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7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606"/>
        <w:gridCol w:w="1203"/>
        <w:gridCol w:w="1752"/>
        <w:gridCol w:w="1882"/>
        <w:gridCol w:w="1118"/>
        <w:gridCol w:w="1404"/>
      </w:tblGrid>
      <w:tr w14:paraId="2B2DC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FAC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岳阳高新技术产业园区管理委员会台创园污水</w:t>
            </w:r>
            <w:r>
              <w:rPr>
                <w:rStyle w:val="4"/>
                <w:b/>
                <w:bCs/>
                <w:color w:val="auto"/>
                <w:sz w:val="24"/>
                <w:szCs w:val="24"/>
                <w:bdr w:val="none" w:color="auto" w:sz="0" w:space="0"/>
                <w:lang w:val="en-US" w:eastAsia="zh-CN" w:bidi="ar"/>
              </w:rPr>
              <w:t>转运服务成本核算</w:t>
            </w:r>
          </w:p>
        </w:tc>
      </w:tr>
      <w:tr w14:paraId="72226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463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bdr w:val="none" w:color="auto" w:sz="0" w:space="0"/>
                <w:lang w:val="en-US" w:eastAsia="zh-CN" w:bidi="ar"/>
              </w:rPr>
              <w:t>一、项</w:t>
            </w:r>
            <w:r>
              <w:rPr>
                <w:rStyle w:val="5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>目</w:t>
            </w:r>
            <w:r>
              <w:rPr>
                <w:rStyle w:val="5"/>
                <w:sz w:val="24"/>
                <w:szCs w:val="24"/>
                <w:bdr w:val="none" w:color="auto" w:sz="0" w:space="0"/>
                <w:lang w:val="en-US" w:eastAsia="zh-CN" w:bidi="ar"/>
              </w:rPr>
              <w:t>概况</w:t>
            </w:r>
            <w:bookmarkStart w:id="0" w:name="_GoBack"/>
            <w:bookmarkEnd w:id="0"/>
            <w:r>
              <w:rPr>
                <w:rStyle w:val="5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5"/>
                <w:sz w:val="24"/>
                <w:szCs w:val="24"/>
                <w:bdr w:val="none" w:color="auto" w:sz="0" w:space="0"/>
                <w:lang w:val="en-US" w:eastAsia="zh-CN" w:bidi="ar"/>
              </w:rPr>
              <w:t>二、成本明细</w:t>
            </w:r>
          </w:p>
        </w:tc>
      </w:tr>
      <w:tr w14:paraId="79BF7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B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B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费用类别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1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明细项目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E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估算金额(元)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7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D3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1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总价(元)</w:t>
            </w:r>
          </w:p>
        </w:tc>
      </w:tr>
      <w:tr w14:paraId="6C473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A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0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1.运输成本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EC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车辆燃油费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166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24E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5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01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5F5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8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75B72CB">
            <w:pPr>
              <w:jc w:val="center"/>
              <w:rPr>
                <w:rFonts w:hint="eastAsia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64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车辆维修保养费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F4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C0C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B5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B6C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219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E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3725B7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4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车辆折旧费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B95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3A3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AB2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181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584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C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B7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2.人工成本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7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司机工资及福利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2DF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777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44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7B2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D7F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1575F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A05F1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3.其他费用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13CAB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管理费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C07DE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3288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A5A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EC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65A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B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5556FE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B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税费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C4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F67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73C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BD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B5E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5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1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4.利润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F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服务利润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ABA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ED9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3BD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A4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A66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4BD8DB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A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合计总报价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FC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>---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4E7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B4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D531BB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5A8D8C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0B74C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47B7F"/>
    <w:rsid w:val="3E14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uiPriority w:val="0"/>
    <w:rPr>
      <w:rFonts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">
    <w:name w:val="font61"/>
    <w:basedOn w:val="3"/>
    <w:uiPriority w:val="0"/>
    <w:rPr>
      <w:rFonts w:ascii="宋体" w:hAnsi="宋体" w:eastAsia="宋体" w:cs="宋体"/>
      <w:color w:val="000000"/>
      <w:sz w:val="14"/>
      <w:szCs w:val="14"/>
      <w:u w:val="none"/>
    </w:rPr>
  </w:style>
  <w:style w:type="character" w:customStyle="1" w:styleId="6">
    <w:name w:val="font41"/>
    <w:basedOn w:val="3"/>
    <w:uiPriority w:val="0"/>
    <w:rPr>
      <w:rFonts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2026-09-21T08:12:00Z</dcterms:created>
  <dc:creator>Administrator</dc:creator>
  <cp:lastModifiedBy>Administrator</cp:lastModifiedBy>
  <dcterms:modified xsi:type="dcterms:W3CDTF">2026-09-21T08:13:54Z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04AFCD1D931A43158D9E001A5442D667_11</vt:lpwstr>
  </property>
  <property fmtid="{D5CDD505-2E9C-101B-9397-08002B2CF9AE}" pid="4" name="KSOTemplateDocerSaveRecord">
    <vt:lpwstr>eyJoZGlkIjoiMjhkY2NmYjUyNTg4MGRkZDk3ODYwNmRhYzUxYmQ1NzgiLCJ1c2VySWQiOiI0NDE0OTA3ODQifQ==</vt:lpwstr>
  </property>
</Properties>
</file>