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7CF8D">
      <w:pPr>
        <w:numPr>
          <w:ilvl w:val="0"/>
          <w:numId w:val="0"/>
        </w:numPr>
        <w:rPr>
          <w:rFonts w:hint="eastAsia" w:ascii="宋体" w:hAnsi="宋体" w:eastAsia="宋体" w:cs="宋体"/>
          <w:lang w:val="en-US" w:eastAsia="zh-CN"/>
        </w:rPr>
      </w:pPr>
    </w:p>
    <w:p w14:paraId="E29E1ED7">
      <w:pPr>
        <w:numPr>
          <w:ilvl w:val="0"/>
          <w:numId w:val="0"/>
        </w:numPr>
        <w:rPr>
          <w:rFonts w:hint="eastAsia" w:ascii="宋体" w:hAnsi="宋体" w:eastAsia="宋体" w:cs="宋体"/>
          <w:lang w:val="en-US" w:eastAsia="zh-CN"/>
        </w:rPr>
      </w:pPr>
    </w:p>
    <w:p w14:paraId="C175F7FD">
      <w:pPr>
        <w:numPr>
          <w:ilvl w:val="0"/>
          <w:numId w:val="0"/>
        </w:numPr>
        <w:rPr>
          <w:rFonts w:hint="eastAsia" w:ascii="宋体" w:hAnsi="宋体" w:eastAsia="宋体" w:cs="宋体"/>
          <w:lang w:val="en-US" w:eastAsia="zh-CN"/>
        </w:rPr>
      </w:pPr>
    </w:p>
    <w:p w14:paraId="D640B247">
      <w:pPr>
        <w:numPr>
          <w:ilvl w:val="0"/>
          <w:numId w:val="0"/>
        </w:numPr>
        <w:rPr>
          <w:rFonts w:hint="eastAsia" w:ascii="宋体" w:hAnsi="宋体" w:eastAsia="宋体" w:cs="宋体"/>
          <w:lang w:val="en-US" w:eastAsia="zh-CN"/>
        </w:rPr>
      </w:pPr>
    </w:p>
    <w:p w14:paraId="0290F396">
      <w:pPr>
        <w:numPr>
          <w:ilvl w:val="0"/>
          <w:numId w:val="0"/>
        </w:numPr>
        <w:rPr>
          <w:rFonts w:hint="eastAsia" w:ascii="宋体" w:hAnsi="宋体" w:eastAsia="宋体" w:cs="宋体"/>
          <w:lang w:val="en-US" w:eastAsia="zh-CN"/>
        </w:rPr>
      </w:pPr>
    </w:p>
    <w:p w14:paraId="5D72F88E">
      <w:pPr>
        <w:numPr>
          <w:ilvl w:val="0"/>
          <w:numId w:val="0"/>
        </w:numPr>
        <w:rPr>
          <w:rFonts w:hint="eastAsia" w:ascii="宋体" w:hAnsi="宋体" w:eastAsia="宋体" w:cs="宋体"/>
          <w:lang w:val="en-US" w:eastAsia="zh-CN"/>
        </w:rPr>
      </w:pPr>
    </w:p>
    <w:p w14:paraId="B42F856B">
      <w:pPr>
        <w:numPr>
          <w:ilvl w:val="0"/>
          <w:numId w:val="0"/>
        </w:numPr>
        <w:rPr>
          <w:rFonts w:hint="eastAsia" w:ascii="宋体" w:hAnsi="宋体" w:eastAsia="宋体" w:cs="宋体"/>
          <w:lang w:val="en-US" w:eastAsia="zh-CN"/>
        </w:rPr>
      </w:pPr>
    </w:p>
    <w:p w14:paraId="516F86EB">
      <w:pPr>
        <w:numPr>
          <w:ilvl w:val="0"/>
          <w:numId w:val="0"/>
        </w:numPr>
        <w:rPr>
          <w:rFonts w:hint="eastAsia" w:ascii="宋体" w:hAnsi="宋体" w:eastAsia="宋体" w:cs="宋体"/>
          <w:lang w:val="en-US" w:eastAsia="zh-CN"/>
        </w:rPr>
      </w:pPr>
    </w:p>
    <w:p w14:paraId="A2B57DC3">
      <w:pPr>
        <w:numPr>
          <w:ilvl w:val="0"/>
          <w:numId w:val="0"/>
        </w:numPr>
        <w:rPr>
          <w:rFonts w:hint="eastAsia" w:ascii="宋体" w:hAnsi="宋体" w:eastAsia="宋体" w:cs="宋体"/>
          <w:lang w:val="en-US" w:eastAsia="zh-CN"/>
        </w:rPr>
      </w:pPr>
    </w:p>
    <w:p w14:paraId="5676351F">
      <w:pPr>
        <w:pStyle w:val="10"/>
        <w:rPr>
          <w:rFonts w:hint="eastAsia" w:ascii="宋体" w:hAnsi="宋体" w:eastAsia="宋体" w:cs="宋体"/>
          <w:b/>
          <w:sz w:val="36"/>
        </w:rPr>
      </w:pPr>
    </w:p>
    <w:p w14:paraId="35A67B5C">
      <w:pPr>
        <w:pStyle w:val="10"/>
        <w:rPr>
          <w:rFonts w:hint="eastAsia" w:ascii="宋体" w:hAnsi="宋体" w:eastAsia="宋体" w:cs="宋体"/>
          <w:b/>
          <w:sz w:val="36"/>
        </w:rPr>
      </w:pPr>
    </w:p>
    <w:p w14:paraId="2906CD32">
      <w:pPr>
        <w:pStyle w:val="10"/>
        <w:rPr>
          <w:rFonts w:hint="eastAsia" w:ascii="宋体" w:hAnsi="宋体" w:eastAsia="宋体" w:cs="宋体"/>
          <w:b/>
          <w:sz w:val="36"/>
        </w:rPr>
      </w:pPr>
    </w:p>
    <w:p w14:paraId="64226A62">
      <w:pPr>
        <w:pStyle w:val="15"/>
        <w:spacing w:line="240" w:lineRule="auto"/>
        <w:jc w:val="center"/>
        <w:rPr>
          <w:rFonts w:hint="eastAsia" w:ascii="宋体" w:hAnsi="宋体" w:eastAsia="宋体" w:cs="宋体"/>
          <w:b/>
          <w:bCs/>
          <w:sz w:val="41"/>
        </w:rPr>
      </w:pPr>
      <w:r>
        <w:rPr>
          <w:rFonts w:hint="eastAsia" w:ascii="宋体" w:hAnsi="宋体" w:eastAsia="宋体" w:cs="宋体"/>
          <w:b/>
          <w:bCs/>
          <w:sz w:val="84"/>
          <w:szCs w:val="22"/>
          <w:lang w:val="zh-CN" w:eastAsia="zh-CN" w:bidi="zh-CN"/>
        </w:rPr>
        <w:t>政府采购</w:t>
      </w:r>
    </w:p>
    <w:p w14:paraId="2547BCB4">
      <w:pPr>
        <w:spacing w:before="0"/>
        <w:ind w:left="0" w:right="421" w:firstLine="0"/>
        <w:jc w:val="center"/>
        <w:rPr>
          <w:rFonts w:hint="eastAsia" w:ascii="宋体" w:hAnsi="宋体" w:eastAsia="宋体" w:cs="宋体"/>
          <w:sz w:val="84"/>
        </w:rPr>
      </w:pPr>
      <w:r>
        <w:rPr>
          <w:rFonts w:hint="eastAsia" w:ascii="宋体" w:hAnsi="宋体" w:eastAsia="宋体" w:cs="宋体"/>
          <w:b/>
          <w:bCs/>
          <w:sz w:val="84"/>
        </w:rPr>
        <w:t>竞争性磋商文件</w:t>
      </w:r>
    </w:p>
    <w:p w14:paraId="59C85F6B">
      <w:pPr>
        <w:pStyle w:val="10"/>
        <w:rPr>
          <w:rFonts w:hint="eastAsia" w:ascii="宋体" w:hAnsi="宋体" w:eastAsia="宋体" w:cs="宋体"/>
          <w:sz w:val="86"/>
        </w:rPr>
      </w:pPr>
    </w:p>
    <w:p w14:paraId="3544183E">
      <w:pPr>
        <w:pStyle w:val="10"/>
        <w:rPr>
          <w:rFonts w:hint="eastAsia" w:ascii="宋体" w:hAnsi="宋体" w:eastAsia="宋体" w:cs="宋体"/>
          <w:sz w:val="86"/>
        </w:rPr>
      </w:pPr>
    </w:p>
    <w:p w14:paraId="5EF30B6F">
      <w:pPr>
        <w:pStyle w:val="15"/>
        <w:adjustRightInd w:val="0"/>
        <w:snapToGrid w:val="0"/>
        <w:spacing w:line="360" w:lineRule="auto"/>
        <w:ind w:firstLine="1205" w:firstLineChars="400"/>
        <w:jc w:val="both"/>
        <w:rPr>
          <w:rFonts w:hint="eastAsia" w:ascii="宋体" w:hAnsi="宋体" w:eastAsia="宋体" w:cs="宋体"/>
          <w:bCs/>
          <w:sz w:val="30"/>
          <w:szCs w:val="30"/>
          <w:u w:val="single"/>
        </w:rPr>
      </w:pPr>
      <w:r>
        <w:rPr>
          <w:rFonts w:hint="eastAsia" w:ascii="宋体" w:hAnsi="宋体" w:eastAsia="宋体" w:cs="宋体"/>
          <w:b/>
          <w:sz w:val="30"/>
          <w:szCs w:val="30"/>
        </w:rPr>
        <w:t>采购</w:t>
      </w:r>
      <w:r>
        <w:rPr>
          <w:rFonts w:hint="eastAsia" w:ascii="宋体" w:hAnsi="宋体" w:eastAsia="宋体" w:cs="宋体"/>
          <w:b/>
          <w:sz w:val="30"/>
          <w:szCs w:val="30"/>
          <w:lang w:eastAsia="zh-CN"/>
        </w:rPr>
        <w:t>项目</w:t>
      </w:r>
      <w:r>
        <w:rPr>
          <w:rFonts w:hint="eastAsia" w:ascii="宋体" w:hAnsi="宋体" w:eastAsia="宋体" w:cs="宋体"/>
          <w:b/>
          <w:sz w:val="30"/>
          <w:szCs w:val="30"/>
        </w:rPr>
        <w:t>名称：</w:t>
      </w:r>
      <w:r>
        <w:rPr>
          <w:rFonts w:hint="eastAsia" w:hAnsi="宋体" w:cs="宋体"/>
          <w:sz w:val="30"/>
          <w:szCs w:val="30"/>
          <w:u w:val="single"/>
          <w:lang w:eastAsia="zh-CN"/>
        </w:rPr>
        <w:t>平江县未成年人救助保护中心改建项目</w:t>
      </w:r>
    </w:p>
    <w:p w14:paraId="1B0779C8">
      <w:pPr>
        <w:pStyle w:val="15"/>
        <w:adjustRightInd w:val="0"/>
        <w:snapToGrid w:val="0"/>
        <w:spacing w:line="360" w:lineRule="auto"/>
        <w:ind w:firstLine="1205" w:firstLineChars="400"/>
        <w:jc w:val="both"/>
        <w:rPr>
          <w:rFonts w:hint="eastAsia" w:hAnsi="宋体" w:cs="宋体"/>
          <w:sz w:val="30"/>
          <w:szCs w:val="30"/>
          <w:u w:val="single"/>
          <w:lang w:eastAsia="zh-CN"/>
        </w:rPr>
      </w:pPr>
      <w:r>
        <w:rPr>
          <w:rFonts w:hint="eastAsia" w:ascii="宋体" w:hAnsi="宋体" w:eastAsia="宋体" w:cs="宋体"/>
          <w:b/>
          <w:sz w:val="30"/>
          <w:szCs w:val="30"/>
        </w:rPr>
        <w:t>采   购   人：</w:t>
      </w:r>
      <w:r>
        <w:rPr>
          <w:rFonts w:hint="eastAsia" w:hAnsi="宋体" w:cs="宋体"/>
          <w:sz w:val="30"/>
          <w:szCs w:val="30"/>
          <w:u w:val="single"/>
          <w:lang w:eastAsia="zh-CN"/>
        </w:rPr>
        <w:t>平江县民政局</w:t>
      </w:r>
    </w:p>
    <w:p w14:paraId="536C22F3">
      <w:pPr>
        <w:pStyle w:val="15"/>
        <w:adjustRightInd w:val="0"/>
        <w:snapToGrid w:val="0"/>
        <w:spacing w:line="360" w:lineRule="auto"/>
        <w:ind w:firstLine="1205" w:firstLineChars="400"/>
        <w:jc w:val="both"/>
        <w:rPr>
          <w:rFonts w:hint="eastAsia" w:hAnsi="宋体" w:cs="宋体"/>
          <w:sz w:val="30"/>
          <w:szCs w:val="30"/>
          <w:u w:val="single"/>
          <w:lang w:eastAsia="zh-CN"/>
        </w:rPr>
      </w:pPr>
      <w:r>
        <w:rPr>
          <w:rFonts w:hint="eastAsia" w:ascii="宋体" w:hAnsi="宋体" w:eastAsia="宋体" w:cs="宋体"/>
          <w:b/>
          <w:sz w:val="30"/>
          <w:szCs w:val="30"/>
          <w:lang w:eastAsia="zh-CN"/>
        </w:rPr>
        <w:t>政府采购编号：</w:t>
      </w:r>
      <w:r>
        <w:rPr>
          <w:rFonts w:hint="eastAsia" w:hAnsi="宋体" w:cs="宋体"/>
          <w:sz w:val="30"/>
          <w:szCs w:val="30"/>
          <w:u w:val="single"/>
          <w:lang w:val="en-US" w:eastAsia="zh-CN"/>
        </w:rPr>
        <w:t>（2026）430626000002-1</w:t>
      </w:r>
    </w:p>
    <w:p w14:paraId="6D63C3C8">
      <w:pPr>
        <w:pStyle w:val="15"/>
        <w:adjustRightInd w:val="0"/>
        <w:snapToGrid w:val="0"/>
        <w:spacing w:line="360" w:lineRule="auto"/>
        <w:ind w:firstLine="1205" w:firstLineChars="400"/>
        <w:jc w:val="both"/>
        <w:rPr>
          <w:rFonts w:hint="eastAsia" w:ascii="宋体" w:hAnsi="宋体" w:eastAsia="宋体" w:cs="宋体"/>
          <w:sz w:val="30"/>
          <w:szCs w:val="30"/>
          <w:u w:val="single"/>
          <w:lang w:val="en-US"/>
        </w:rPr>
      </w:pPr>
      <w:r>
        <w:rPr>
          <w:rFonts w:hint="eastAsia" w:ascii="宋体" w:hAnsi="宋体" w:eastAsia="宋体" w:cs="宋体"/>
          <w:b/>
          <w:sz w:val="30"/>
          <w:szCs w:val="30"/>
        </w:rPr>
        <w:t>委托代理编号:</w:t>
      </w:r>
      <w:r>
        <w:rPr>
          <w:rFonts w:hint="eastAsia" w:ascii="宋体" w:hAnsi="宋体" w:eastAsia="宋体" w:cs="宋体"/>
          <w:b/>
          <w:sz w:val="30"/>
          <w:szCs w:val="30"/>
          <w:highlight w:val="none"/>
        </w:rPr>
        <w:t xml:space="preserve"> </w:t>
      </w:r>
      <w:r>
        <w:rPr>
          <w:rFonts w:hint="eastAsia" w:hAnsi="宋体" w:cs="宋体"/>
          <w:sz w:val="30"/>
          <w:szCs w:val="30"/>
          <w:highlight w:val="none"/>
          <w:u w:val="single"/>
          <w:lang w:eastAsia="zh-CN"/>
        </w:rPr>
        <w:t>湘智采字[2026]第0133号</w:t>
      </w:r>
    </w:p>
    <w:p w14:paraId="4DA163BA">
      <w:pPr>
        <w:pStyle w:val="15"/>
        <w:adjustRightInd w:val="0"/>
        <w:snapToGrid w:val="0"/>
        <w:spacing w:line="360" w:lineRule="auto"/>
        <w:ind w:firstLine="1346" w:firstLineChars="447"/>
        <w:jc w:val="both"/>
        <w:rPr>
          <w:rFonts w:hint="eastAsia" w:ascii="宋体" w:hAnsi="宋体" w:eastAsia="宋体" w:cs="宋体"/>
          <w:sz w:val="32"/>
          <w:szCs w:val="32"/>
          <w:lang w:eastAsia="zh-CN"/>
        </w:rPr>
      </w:pPr>
      <w:r>
        <w:rPr>
          <w:rFonts w:hint="eastAsia" w:ascii="宋体" w:hAnsi="宋体" w:eastAsia="宋体" w:cs="宋体"/>
          <w:b/>
          <w:sz w:val="30"/>
          <w:szCs w:val="30"/>
        </w:rPr>
        <w:t xml:space="preserve">采购代理机构: </w:t>
      </w:r>
      <w:r>
        <w:rPr>
          <w:rFonts w:hint="eastAsia" w:ascii="宋体" w:hAnsi="宋体" w:eastAsia="宋体" w:cs="宋体"/>
          <w:sz w:val="30"/>
          <w:szCs w:val="30"/>
          <w:u w:val="single"/>
          <w:lang w:eastAsia="zh-CN"/>
        </w:rPr>
        <w:t>智埔国际建设集团有限公司</w:t>
      </w:r>
    </w:p>
    <w:p w14:paraId="0FC2B9AB">
      <w:pPr>
        <w:adjustRightInd w:val="0"/>
        <w:snapToGrid w:val="0"/>
        <w:spacing w:line="360" w:lineRule="auto"/>
        <w:ind w:firstLine="2555" w:firstLineChars="350"/>
        <w:jc w:val="center"/>
        <w:rPr>
          <w:rFonts w:hint="eastAsia" w:ascii="宋体" w:hAnsi="宋体" w:eastAsia="宋体" w:cs="宋体"/>
          <w:sz w:val="73"/>
        </w:rPr>
      </w:pPr>
    </w:p>
    <w:p w14:paraId="2618A329">
      <w:pPr>
        <w:pStyle w:val="15"/>
        <w:adjustRightInd w:val="0"/>
        <w:snapToGrid w:val="0"/>
        <w:spacing w:line="360" w:lineRule="auto"/>
        <w:jc w:val="center"/>
        <w:rPr>
          <w:rFonts w:hint="eastAsia" w:ascii="宋体" w:hAnsi="宋体" w:eastAsia="宋体" w:cs="宋体"/>
          <w:b/>
          <w:sz w:val="32"/>
        </w:rPr>
      </w:pPr>
      <w:r>
        <w:rPr>
          <w:rFonts w:hint="eastAsia" w:ascii="宋体" w:hAnsi="宋体" w:eastAsia="宋体" w:cs="宋体"/>
          <w:b/>
          <w:sz w:val="32"/>
          <w:lang w:val="en-US" w:eastAsia="zh-CN"/>
        </w:rPr>
        <w:t>202</w:t>
      </w:r>
      <w:r>
        <w:rPr>
          <w:rFonts w:hint="eastAsia" w:hAnsi="宋体" w:cs="宋体"/>
          <w:b/>
          <w:sz w:val="32"/>
          <w:lang w:val="en-US" w:eastAsia="zh-CN"/>
        </w:rPr>
        <w:t>6</w:t>
      </w:r>
      <w:r>
        <w:rPr>
          <w:rFonts w:hint="eastAsia" w:ascii="宋体" w:hAnsi="宋体" w:eastAsia="宋体" w:cs="宋体"/>
          <w:b/>
          <w:sz w:val="32"/>
        </w:rPr>
        <w:t>年</w:t>
      </w:r>
      <w:r>
        <w:rPr>
          <w:rFonts w:hint="eastAsia" w:hAnsi="宋体" w:cs="宋体"/>
          <w:b/>
          <w:sz w:val="32"/>
          <w:lang w:val="en-US" w:eastAsia="zh-CN"/>
        </w:rPr>
        <w:t>6</w:t>
      </w:r>
      <w:r>
        <w:rPr>
          <w:rFonts w:hint="eastAsia" w:ascii="宋体" w:hAnsi="宋体" w:eastAsia="宋体" w:cs="宋体"/>
          <w:b/>
          <w:sz w:val="32"/>
        </w:rPr>
        <w:t>月</w:t>
      </w:r>
    </w:p>
    <w:p w14:paraId="546FC952">
      <w:pPr>
        <w:pStyle w:val="15"/>
        <w:adjustRightInd w:val="0"/>
        <w:snapToGrid w:val="0"/>
        <w:spacing w:line="360" w:lineRule="auto"/>
        <w:jc w:val="center"/>
        <w:rPr>
          <w:rFonts w:hint="eastAsia" w:ascii="宋体" w:hAnsi="宋体" w:eastAsia="宋体" w:cs="宋体"/>
          <w:b/>
          <w:sz w:val="32"/>
        </w:rPr>
      </w:pPr>
    </w:p>
    <w:p w14:paraId="5BADC2CE">
      <w:pPr>
        <w:pStyle w:val="15"/>
        <w:adjustRightInd w:val="0"/>
        <w:snapToGrid w:val="0"/>
        <w:spacing w:line="360" w:lineRule="auto"/>
        <w:jc w:val="center"/>
        <w:rPr>
          <w:rFonts w:hint="eastAsia" w:ascii="宋体" w:hAnsi="宋体" w:eastAsia="宋体" w:cs="宋体"/>
          <w:b/>
          <w:sz w:val="32"/>
        </w:rPr>
      </w:pPr>
    </w:p>
    <w:p w14:paraId="3E76AEE2">
      <w:pPr>
        <w:spacing w:after="0"/>
        <w:rPr>
          <w:rFonts w:hint="eastAsia" w:ascii="宋体" w:hAnsi="宋体" w:eastAsia="宋体" w:cs="宋体"/>
          <w:sz w:val="21"/>
          <w:szCs w:val="22"/>
          <w:lang w:val="zh-CN" w:eastAsia="zh-CN" w:bidi="zh-CN"/>
        </w:rPr>
      </w:pPr>
    </w:p>
    <w:p w14:paraId="6851CEA2">
      <w:pPr>
        <w:spacing w:after="0"/>
        <w:rPr>
          <w:rFonts w:hint="eastAsia" w:ascii="宋体" w:hAnsi="宋体" w:eastAsia="宋体" w:cs="宋体"/>
          <w:sz w:val="21"/>
          <w:szCs w:val="22"/>
          <w:lang w:val="zh-CN" w:eastAsia="zh-CN" w:bidi="zh-CN"/>
        </w:rPr>
      </w:pPr>
    </w:p>
    <w:p w14:paraId="6E863141">
      <w:pPr>
        <w:spacing w:after="0"/>
        <w:rPr>
          <w:rFonts w:hint="eastAsia" w:ascii="宋体" w:hAnsi="宋体" w:eastAsia="宋体" w:cs="宋体"/>
          <w:sz w:val="21"/>
          <w:szCs w:val="22"/>
          <w:lang w:val="zh-CN" w:eastAsia="zh-CN" w:bidi="zh-CN"/>
        </w:rPr>
      </w:pPr>
    </w:p>
    <w:p w14:paraId="2C79B998">
      <w:pPr>
        <w:tabs>
          <w:tab w:val="left" w:pos="679"/>
        </w:tabs>
        <w:spacing w:before="21"/>
        <w:ind w:left="0" w:right="1339" w:firstLine="0"/>
        <w:jc w:val="center"/>
        <w:rPr>
          <w:rFonts w:hint="eastAsia" w:ascii="宋体" w:hAnsi="宋体" w:eastAsia="宋体" w:cs="宋体"/>
          <w:sz w:val="36"/>
        </w:rPr>
      </w:pPr>
    </w:p>
    <w:p w14:paraId="5548CE4A">
      <w:pPr>
        <w:keepNext w:val="0"/>
        <w:keepLines w:val="0"/>
        <w:pageBreakBefore w:val="0"/>
        <w:widowControl w:val="0"/>
        <w:tabs>
          <w:tab w:val="left" w:pos="679"/>
        </w:tabs>
        <w:kinsoku/>
        <w:wordWrap/>
        <w:overflowPunct/>
        <w:topLinePunct w:val="0"/>
        <w:autoSpaceDE w:val="0"/>
        <w:autoSpaceDN w:val="0"/>
        <w:bidi w:val="0"/>
        <w:adjustRightInd/>
        <w:snapToGrid/>
        <w:spacing w:before="21"/>
        <w:ind w:left="0" w:right="0" w:firstLine="0"/>
        <w:jc w:val="center"/>
        <w:textAlignment w:val="auto"/>
        <w:rPr>
          <w:rFonts w:hint="eastAsia" w:ascii="宋体" w:hAnsi="宋体" w:eastAsia="宋体" w:cs="宋体"/>
          <w:b/>
          <w:bCs/>
        </w:rPr>
      </w:pPr>
      <w:r>
        <w:rPr>
          <w:rFonts w:hint="eastAsia" w:ascii="宋体" w:hAnsi="宋体" w:eastAsia="宋体" w:cs="宋体"/>
          <w:b/>
          <w:bCs/>
          <w:sz w:val="36"/>
        </w:rPr>
        <w:t>目</w:t>
      </w:r>
      <w:r>
        <w:rPr>
          <w:rFonts w:hint="eastAsia" w:ascii="宋体" w:hAnsi="宋体" w:eastAsia="宋体" w:cs="宋体"/>
          <w:b/>
          <w:bCs/>
          <w:sz w:val="36"/>
        </w:rPr>
        <w:tab/>
      </w:r>
      <w:r>
        <w:rPr>
          <w:rFonts w:hint="eastAsia" w:ascii="宋体" w:hAnsi="宋体" w:eastAsia="宋体" w:cs="宋体"/>
          <w:b/>
          <w:bCs/>
          <w:sz w:val="36"/>
        </w:rPr>
        <w:t>录</w:t>
      </w:r>
    </w:p>
    <w:p w14:paraId="06850A41">
      <w:pPr>
        <w:spacing w:before="0" w:after="0" w:line="240" w:lineRule="auto"/>
        <w:ind w:left="0" w:leftChars="0" w:right="0" w:rightChars="0" w:firstLine="0" w:firstLineChars="0"/>
        <w:jc w:val="center"/>
      </w:pPr>
    </w:p>
    <w:p w14:paraId="6901D601">
      <w:pPr>
        <w:pStyle w:val="18"/>
        <w:tabs>
          <w:tab w:val="right" w:leader="dot" w:pos="9750"/>
        </w:tabs>
        <w:spacing w:line="360" w:lineRule="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fldChar w:fldCharType="begin"/>
      </w:r>
      <w:r>
        <w:rPr>
          <w:rFonts w:hint="eastAsia" w:ascii="宋体" w:hAnsi="宋体" w:eastAsia="宋体" w:cs="宋体"/>
          <w:b w:val="0"/>
          <w:bCs w:val="0"/>
          <w:i w:val="0"/>
          <w:iCs w:val="0"/>
          <w:sz w:val="24"/>
          <w:szCs w:val="24"/>
        </w:rPr>
        <w:instrText xml:space="preserve">TOC \o "1-3" \h \u </w:instrText>
      </w:r>
      <w:r>
        <w:rPr>
          <w:rFonts w:hint="eastAsia" w:ascii="宋体" w:hAnsi="宋体" w:eastAsia="宋体" w:cs="宋体"/>
          <w:b w:val="0"/>
          <w:bCs w:val="0"/>
          <w:i w:val="0"/>
          <w:iCs w:val="0"/>
          <w:sz w:val="24"/>
          <w:szCs w:val="24"/>
        </w:rPr>
        <w:fldChar w:fldCharType="separate"/>
      </w:r>
      <w:r>
        <w:rPr>
          <w:rFonts w:hint="eastAsia" w:ascii="宋体" w:hAnsi="宋体" w:eastAsia="宋体" w:cs="宋体"/>
          <w:b/>
          <w:bCs/>
          <w:i w:val="0"/>
          <w:iCs w:val="0"/>
          <w:sz w:val="24"/>
          <w:szCs w:val="24"/>
        </w:rPr>
        <w:fldChar w:fldCharType="begin"/>
      </w:r>
      <w:r>
        <w:rPr>
          <w:rFonts w:hint="eastAsia" w:ascii="宋体" w:hAnsi="宋体" w:eastAsia="宋体" w:cs="宋体"/>
          <w:b/>
          <w:bCs/>
          <w:i w:val="0"/>
          <w:iCs w:val="0"/>
          <w:sz w:val="24"/>
          <w:szCs w:val="24"/>
        </w:rPr>
        <w:instrText xml:space="preserve"> HYPERLINK \l _Toc31058 </w:instrText>
      </w:r>
      <w:r>
        <w:rPr>
          <w:rFonts w:hint="eastAsia" w:ascii="宋体" w:hAnsi="宋体" w:eastAsia="宋体" w:cs="宋体"/>
          <w:b/>
          <w:bCs/>
          <w:i w:val="0"/>
          <w:iCs w:val="0"/>
          <w:sz w:val="24"/>
          <w:szCs w:val="24"/>
        </w:rPr>
        <w:fldChar w:fldCharType="separate"/>
      </w:r>
      <w:r>
        <w:rPr>
          <w:rFonts w:hint="eastAsia" w:ascii="宋体" w:hAnsi="宋体" w:eastAsia="宋体" w:cs="宋体"/>
          <w:b/>
          <w:bCs/>
          <w:i w:val="0"/>
          <w:iCs w:val="0"/>
          <w:sz w:val="24"/>
          <w:szCs w:val="24"/>
        </w:rPr>
        <w:t>第</w:t>
      </w:r>
      <w:r>
        <w:rPr>
          <w:rFonts w:hint="eastAsia" w:ascii="宋体" w:hAnsi="宋体" w:eastAsia="宋体" w:cs="宋体"/>
          <w:b/>
          <w:bCs/>
          <w:i w:val="0"/>
          <w:iCs w:val="0"/>
          <w:sz w:val="24"/>
          <w:szCs w:val="24"/>
          <w:lang w:eastAsia="zh-CN"/>
        </w:rPr>
        <w:t>一</w:t>
      </w:r>
      <w:r>
        <w:rPr>
          <w:rFonts w:hint="eastAsia" w:ascii="宋体" w:hAnsi="宋体" w:eastAsia="宋体" w:cs="宋体"/>
          <w:b/>
          <w:bCs/>
          <w:i w:val="0"/>
          <w:iCs w:val="0"/>
          <w:sz w:val="24"/>
          <w:szCs w:val="24"/>
        </w:rPr>
        <w:t>章</w:t>
      </w:r>
      <w:r>
        <w:rPr>
          <w:rFonts w:hint="eastAsia" w:ascii="宋体" w:hAnsi="宋体" w:eastAsia="宋体" w:cs="宋体"/>
          <w:b/>
          <w:bCs/>
          <w:i w:val="0"/>
          <w:iCs w:val="0"/>
          <w:sz w:val="24"/>
          <w:szCs w:val="24"/>
          <w:lang w:val="en-US" w:eastAsia="zh-CN"/>
        </w:rPr>
        <w:t xml:space="preserve"> </w:t>
      </w:r>
      <w:r>
        <w:rPr>
          <w:rFonts w:hint="eastAsia" w:ascii="宋体" w:hAnsi="宋体" w:eastAsia="宋体" w:cs="宋体"/>
          <w:b/>
          <w:bCs/>
          <w:i w:val="0"/>
          <w:iCs w:val="0"/>
          <w:sz w:val="24"/>
          <w:szCs w:val="24"/>
        </w:rPr>
        <w:t>磋商邀请</w:t>
      </w:r>
      <w:r>
        <w:rPr>
          <w:rFonts w:hint="eastAsia" w:ascii="宋体" w:hAnsi="宋体" w:eastAsia="宋体" w:cs="宋体"/>
          <w:b/>
          <w:bCs/>
          <w:i w:val="0"/>
          <w:iCs w:val="0"/>
          <w:sz w:val="24"/>
          <w:szCs w:val="24"/>
        </w:rPr>
        <w:tab/>
      </w:r>
      <w:r>
        <w:rPr>
          <w:rFonts w:hint="eastAsia" w:cs="宋体"/>
          <w:b/>
          <w:bCs/>
          <w:i w:val="0"/>
          <w:iCs w:val="0"/>
          <w:sz w:val="24"/>
          <w:szCs w:val="24"/>
          <w:lang w:val="en-US" w:eastAsia="zh-CN"/>
        </w:rPr>
        <w:t>1</w:t>
      </w:r>
      <w:r>
        <w:rPr>
          <w:rFonts w:hint="eastAsia" w:ascii="宋体" w:hAnsi="宋体" w:eastAsia="宋体" w:cs="宋体"/>
          <w:b/>
          <w:bCs/>
          <w:i w:val="0"/>
          <w:iCs w:val="0"/>
          <w:sz w:val="24"/>
          <w:szCs w:val="24"/>
        </w:rPr>
        <w:fldChar w:fldCharType="end"/>
      </w:r>
    </w:p>
    <w:p w14:paraId="002ED7B9">
      <w:pPr>
        <w:pStyle w:val="18"/>
        <w:tabs>
          <w:tab w:val="right" w:leader="dot" w:pos="9750"/>
        </w:tabs>
        <w:spacing w:line="360" w:lineRule="auto"/>
        <w:rPr>
          <w:rFonts w:hint="eastAsia" w:ascii="宋体" w:hAnsi="宋体" w:eastAsia="宋体" w:cs="宋体"/>
          <w:b/>
          <w:bCs/>
          <w:i w:val="0"/>
          <w:iCs w:val="0"/>
          <w:sz w:val="24"/>
          <w:szCs w:val="24"/>
        </w:rPr>
      </w:pPr>
      <w:r>
        <w:rPr>
          <w:rFonts w:hint="eastAsia" w:ascii="宋体" w:hAnsi="宋体" w:eastAsia="宋体" w:cs="宋体"/>
          <w:b/>
          <w:bCs/>
          <w:i w:val="0"/>
          <w:iCs w:val="0"/>
          <w:sz w:val="24"/>
          <w:szCs w:val="24"/>
        </w:rPr>
        <w:fldChar w:fldCharType="begin"/>
      </w:r>
      <w:r>
        <w:rPr>
          <w:rFonts w:hint="eastAsia" w:ascii="宋体" w:hAnsi="宋体" w:eastAsia="宋体" w:cs="宋体"/>
          <w:b/>
          <w:bCs/>
          <w:i w:val="0"/>
          <w:iCs w:val="0"/>
          <w:sz w:val="24"/>
          <w:szCs w:val="24"/>
        </w:rPr>
        <w:instrText xml:space="preserve"> HYPERLINK \l _Toc27540 </w:instrText>
      </w:r>
      <w:r>
        <w:rPr>
          <w:rFonts w:hint="eastAsia" w:ascii="宋体" w:hAnsi="宋体" w:eastAsia="宋体" w:cs="宋体"/>
          <w:b/>
          <w:bCs/>
          <w:i w:val="0"/>
          <w:iCs w:val="0"/>
          <w:sz w:val="24"/>
          <w:szCs w:val="24"/>
        </w:rPr>
        <w:fldChar w:fldCharType="separate"/>
      </w:r>
      <w:r>
        <w:rPr>
          <w:rFonts w:hint="eastAsia" w:ascii="宋体" w:hAnsi="宋体" w:eastAsia="宋体" w:cs="宋体"/>
          <w:b/>
          <w:bCs/>
          <w:i w:val="0"/>
          <w:iCs w:val="0"/>
          <w:sz w:val="24"/>
          <w:szCs w:val="24"/>
        </w:rPr>
        <w:t>第二章 磋商须知</w:t>
      </w:r>
      <w:r>
        <w:rPr>
          <w:rFonts w:hint="eastAsia" w:ascii="宋体" w:hAnsi="宋体" w:eastAsia="宋体" w:cs="宋体"/>
          <w:b/>
          <w:bCs/>
          <w:i w:val="0"/>
          <w:iCs w:val="0"/>
          <w:sz w:val="24"/>
          <w:szCs w:val="24"/>
        </w:rPr>
        <w:tab/>
      </w:r>
      <w:r>
        <w:rPr>
          <w:rFonts w:hint="eastAsia" w:ascii="宋体" w:hAnsi="宋体" w:eastAsia="宋体" w:cs="宋体"/>
          <w:b/>
          <w:bCs/>
          <w:i w:val="0"/>
          <w:iCs w:val="0"/>
          <w:sz w:val="24"/>
          <w:szCs w:val="24"/>
        </w:rPr>
        <w:fldChar w:fldCharType="begin"/>
      </w:r>
      <w:r>
        <w:rPr>
          <w:rFonts w:hint="eastAsia" w:ascii="宋体" w:hAnsi="宋体" w:eastAsia="宋体" w:cs="宋体"/>
          <w:b/>
          <w:bCs/>
          <w:i w:val="0"/>
          <w:iCs w:val="0"/>
          <w:sz w:val="24"/>
          <w:szCs w:val="24"/>
        </w:rPr>
        <w:instrText xml:space="preserve"> PAGEREF _Toc27540 \h </w:instrText>
      </w:r>
      <w:r>
        <w:rPr>
          <w:rFonts w:hint="eastAsia" w:ascii="宋体" w:hAnsi="宋体" w:eastAsia="宋体" w:cs="宋体"/>
          <w:b/>
          <w:bCs/>
          <w:i w:val="0"/>
          <w:iCs w:val="0"/>
          <w:sz w:val="24"/>
          <w:szCs w:val="24"/>
        </w:rPr>
        <w:fldChar w:fldCharType="separate"/>
      </w:r>
      <w:r>
        <w:rPr>
          <w:rFonts w:hint="eastAsia" w:ascii="宋体" w:hAnsi="宋体" w:eastAsia="宋体" w:cs="宋体"/>
          <w:b/>
          <w:bCs/>
          <w:i w:val="0"/>
          <w:iCs w:val="0"/>
          <w:sz w:val="24"/>
          <w:szCs w:val="24"/>
        </w:rPr>
        <w:t>6</w:t>
      </w:r>
      <w:r>
        <w:rPr>
          <w:rFonts w:hint="eastAsia" w:ascii="宋体" w:hAnsi="宋体" w:eastAsia="宋体" w:cs="宋体"/>
          <w:b/>
          <w:bCs/>
          <w:i w:val="0"/>
          <w:iCs w:val="0"/>
          <w:sz w:val="24"/>
          <w:szCs w:val="24"/>
        </w:rPr>
        <w:fldChar w:fldCharType="end"/>
      </w:r>
      <w:r>
        <w:rPr>
          <w:rFonts w:hint="eastAsia" w:ascii="宋体" w:hAnsi="宋体" w:eastAsia="宋体" w:cs="宋体"/>
          <w:b/>
          <w:bCs/>
          <w:i w:val="0"/>
          <w:iCs w:val="0"/>
          <w:sz w:val="24"/>
          <w:szCs w:val="24"/>
        </w:rPr>
        <w:fldChar w:fldCharType="end"/>
      </w:r>
    </w:p>
    <w:p w14:paraId="65915DD7">
      <w:pPr>
        <w:pStyle w:val="18"/>
        <w:tabs>
          <w:tab w:val="right" w:leader="dot" w:pos="9750"/>
        </w:tabs>
        <w:spacing w:line="360" w:lineRule="auto"/>
        <w:rPr>
          <w:rFonts w:hint="eastAsia" w:ascii="宋体" w:hAnsi="宋体" w:eastAsia="宋体" w:cs="宋体"/>
          <w:b/>
          <w:bCs/>
          <w:i w:val="0"/>
          <w:iCs w:val="0"/>
          <w:sz w:val="24"/>
          <w:szCs w:val="24"/>
        </w:rPr>
      </w:pPr>
      <w:r>
        <w:rPr>
          <w:rFonts w:hint="eastAsia" w:ascii="宋体" w:hAnsi="宋体" w:eastAsia="宋体" w:cs="宋体"/>
          <w:b/>
          <w:bCs/>
          <w:i w:val="0"/>
          <w:iCs w:val="0"/>
          <w:sz w:val="24"/>
          <w:szCs w:val="24"/>
        </w:rPr>
        <w:fldChar w:fldCharType="begin"/>
      </w:r>
      <w:r>
        <w:rPr>
          <w:rFonts w:hint="eastAsia" w:ascii="宋体" w:hAnsi="宋体" w:eastAsia="宋体" w:cs="宋体"/>
          <w:b/>
          <w:bCs/>
          <w:i w:val="0"/>
          <w:iCs w:val="0"/>
          <w:sz w:val="24"/>
          <w:szCs w:val="24"/>
        </w:rPr>
        <w:instrText xml:space="preserve"> HYPERLINK \l _Toc31828 </w:instrText>
      </w:r>
      <w:r>
        <w:rPr>
          <w:rFonts w:hint="eastAsia" w:ascii="宋体" w:hAnsi="宋体" w:eastAsia="宋体" w:cs="宋体"/>
          <w:b/>
          <w:bCs/>
          <w:i w:val="0"/>
          <w:iCs w:val="0"/>
          <w:sz w:val="24"/>
          <w:szCs w:val="24"/>
        </w:rPr>
        <w:fldChar w:fldCharType="separate"/>
      </w:r>
      <w:r>
        <w:rPr>
          <w:rFonts w:hint="eastAsia" w:ascii="宋体" w:hAnsi="宋体" w:eastAsia="宋体" w:cs="宋体"/>
          <w:b/>
          <w:bCs/>
          <w:i w:val="0"/>
          <w:iCs w:val="0"/>
          <w:sz w:val="24"/>
          <w:szCs w:val="24"/>
        </w:rPr>
        <w:t>第三章 评审方法</w:t>
      </w:r>
      <w:r>
        <w:rPr>
          <w:rFonts w:hint="eastAsia" w:ascii="宋体" w:hAnsi="宋体" w:eastAsia="宋体" w:cs="宋体"/>
          <w:b/>
          <w:bCs/>
          <w:i w:val="0"/>
          <w:iCs w:val="0"/>
          <w:sz w:val="24"/>
          <w:szCs w:val="24"/>
        </w:rPr>
        <w:tab/>
      </w:r>
      <w:r>
        <w:rPr>
          <w:rFonts w:hint="eastAsia" w:ascii="宋体" w:hAnsi="宋体" w:eastAsia="宋体" w:cs="宋体"/>
          <w:b/>
          <w:bCs/>
          <w:i w:val="0"/>
          <w:iCs w:val="0"/>
          <w:sz w:val="24"/>
          <w:szCs w:val="24"/>
        </w:rPr>
        <w:fldChar w:fldCharType="begin"/>
      </w:r>
      <w:r>
        <w:rPr>
          <w:rFonts w:hint="eastAsia" w:ascii="宋体" w:hAnsi="宋体" w:eastAsia="宋体" w:cs="宋体"/>
          <w:b/>
          <w:bCs/>
          <w:i w:val="0"/>
          <w:iCs w:val="0"/>
          <w:sz w:val="24"/>
          <w:szCs w:val="24"/>
        </w:rPr>
        <w:instrText xml:space="preserve"> PAGEREF _Toc31828 \h </w:instrText>
      </w:r>
      <w:r>
        <w:rPr>
          <w:rFonts w:hint="eastAsia" w:ascii="宋体" w:hAnsi="宋体" w:eastAsia="宋体" w:cs="宋体"/>
          <w:b/>
          <w:bCs/>
          <w:i w:val="0"/>
          <w:iCs w:val="0"/>
          <w:sz w:val="24"/>
          <w:szCs w:val="24"/>
        </w:rPr>
        <w:fldChar w:fldCharType="separate"/>
      </w:r>
      <w:r>
        <w:rPr>
          <w:rFonts w:hint="eastAsia" w:ascii="宋体" w:hAnsi="宋体" w:eastAsia="宋体" w:cs="宋体"/>
          <w:b/>
          <w:bCs/>
          <w:i w:val="0"/>
          <w:iCs w:val="0"/>
          <w:sz w:val="24"/>
          <w:szCs w:val="24"/>
        </w:rPr>
        <w:t>28</w:t>
      </w:r>
      <w:r>
        <w:rPr>
          <w:rFonts w:hint="eastAsia" w:ascii="宋体" w:hAnsi="宋体" w:eastAsia="宋体" w:cs="宋体"/>
          <w:b/>
          <w:bCs/>
          <w:i w:val="0"/>
          <w:iCs w:val="0"/>
          <w:sz w:val="24"/>
          <w:szCs w:val="24"/>
        </w:rPr>
        <w:fldChar w:fldCharType="end"/>
      </w:r>
      <w:r>
        <w:rPr>
          <w:rFonts w:hint="eastAsia" w:ascii="宋体" w:hAnsi="宋体" w:eastAsia="宋体" w:cs="宋体"/>
          <w:b/>
          <w:bCs/>
          <w:i w:val="0"/>
          <w:iCs w:val="0"/>
          <w:sz w:val="24"/>
          <w:szCs w:val="24"/>
        </w:rPr>
        <w:fldChar w:fldCharType="end"/>
      </w:r>
    </w:p>
    <w:p w14:paraId="667872CF">
      <w:pPr>
        <w:pStyle w:val="21"/>
        <w:tabs>
          <w:tab w:val="right" w:leader="dot" w:pos="9750"/>
        </w:tabs>
        <w:spacing w:line="360" w:lineRule="auto"/>
        <w:rPr>
          <w:rFonts w:hint="eastAsia" w:ascii="宋体" w:hAnsi="宋体" w:eastAsia="宋体" w:cs="宋体"/>
          <w:b/>
          <w:bCs/>
          <w:i w:val="0"/>
          <w:iCs w:val="0"/>
          <w:sz w:val="24"/>
          <w:szCs w:val="24"/>
        </w:rPr>
      </w:pPr>
      <w:r>
        <w:rPr>
          <w:rFonts w:hint="eastAsia" w:ascii="宋体" w:hAnsi="宋体" w:eastAsia="宋体" w:cs="宋体"/>
          <w:b/>
          <w:bCs/>
          <w:i w:val="0"/>
          <w:iCs w:val="0"/>
          <w:sz w:val="24"/>
          <w:szCs w:val="24"/>
        </w:rPr>
        <w:fldChar w:fldCharType="begin"/>
      </w:r>
      <w:r>
        <w:rPr>
          <w:rFonts w:hint="eastAsia" w:ascii="宋体" w:hAnsi="宋体" w:eastAsia="宋体" w:cs="宋体"/>
          <w:b/>
          <w:bCs/>
          <w:i w:val="0"/>
          <w:iCs w:val="0"/>
          <w:sz w:val="24"/>
          <w:szCs w:val="24"/>
        </w:rPr>
        <w:instrText xml:space="preserve"> HYPERLINK \l _Toc1694 </w:instrText>
      </w:r>
      <w:r>
        <w:rPr>
          <w:rFonts w:hint="eastAsia" w:ascii="宋体" w:hAnsi="宋体" w:eastAsia="宋体" w:cs="宋体"/>
          <w:b/>
          <w:bCs/>
          <w:i w:val="0"/>
          <w:iCs w:val="0"/>
          <w:sz w:val="24"/>
          <w:szCs w:val="24"/>
        </w:rPr>
        <w:fldChar w:fldCharType="separate"/>
      </w:r>
      <w:r>
        <w:rPr>
          <w:rFonts w:hint="eastAsia" w:ascii="宋体" w:hAnsi="宋体" w:eastAsia="宋体" w:cs="宋体"/>
          <w:b/>
          <w:bCs/>
          <w:i w:val="0"/>
          <w:iCs w:val="0"/>
          <w:sz w:val="24"/>
          <w:szCs w:val="24"/>
        </w:rPr>
        <w:t>第四章 合同草案条款</w:t>
      </w:r>
      <w:r>
        <w:rPr>
          <w:rFonts w:hint="eastAsia" w:ascii="宋体" w:hAnsi="宋体" w:eastAsia="宋体" w:cs="宋体"/>
          <w:b/>
          <w:bCs/>
          <w:i w:val="0"/>
          <w:iCs w:val="0"/>
          <w:sz w:val="24"/>
          <w:szCs w:val="24"/>
        </w:rPr>
        <w:tab/>
      </w:r>
      <w:r>
        <w:rPr>
          <w:rFonts w:hint="eastAsia" w:ascii="宋体" w:hAnsi="宋体" w:eastAsia="宋体" w:cs="宋体"/>
          <w:b/>
          <w:bCs/>
          <w:i w:val="0"/>
          <w:iCs w:val="0"/>
          <w:sz w:val="24"/>
          <w:szCs w:val="24"/>
        </w:rPr>
        <w:fldChar w:fldCharType="begin"/>
      </w:r>
      <w:r>
        <w:rPr>
          <w:rFonts w:hint="eastAsia" w:ascii="宋体" w:hAnsi="宋体" w:eastAsia="宋体" w:cs="宋体"/>
          <w:b/>
          <w:bCs/>
          <w:i w:val="0"/>
          <w:iCs w:val="0"/>
          <w:sz w:val="24"/>
          <w:szCs w:val="24"/>
        </w:rPr>
        <w:instrText xml:space="preserve"> PAGEREF _Toc1694 \h </w:instrText>
      </w:r>
      <w:r>
        <w:rPr>
          <w:rFonts w:hint="eastAsia" w:ascii="宋体" w:hAnsi="宋体" w:eastAsia="宋体" w:cs="宋体"/>
          <w:b/>
          <w:bCs/>
          <w:i w:val="0"/>
          <w:iCs w:val="0"/>
          <w:sz w:val="24"/>
          <w:szCs w:val="24"/>
        </w:rPr>
        <w:fldChar w:fldCharType="separate"/>
      </w:r>
      <w:r>
        <w:rPr>
          <w:rFonts w:hint="eastAsia" w:ascii="宋体" w:hAnsi="宋体" w:eastAsia="宋体" w:cs="宋体"/>
          <w:b/>
          <w:bCs/>
          <w:i w:val="0"/>
          <w:iCs w:val="0"/>
          <w:sz w:val="24"/>
          <w:szCs w:val="24"/>
        </w:rPr>
        <w:t>45</w:t>
      </w:r>
      <w:r>
        <w:rPr>
          <w:rFonts w:hint="eastAsia" w:ascii="宋体" w:hAnsi="宋体" w:eastAsia="宋体" w:cs="宋体"/>
          <w:b/>
          <w:bCs/>
          <w:i w:val="0"/>
          <w:iCs w:val="0"/>
          <w:sz w:val="24"/>
          <w:szCs w:val="24"/>
        </w:rPr>
        <w:fldChar w:fldCharType="end"/>
      </w:r>
      <w:r>
        <w:rPr>
          <w:rFonts w:hint="eastAsia" w:ascii="宋体" w:hAnsi="宋体" w:eastAsia="宋体" w:cs="宋体"/>
          <w:b/>
          <w:bCs/>
          <w:i w:val="0"/>
          <w:iCs w:val="0"/>
          <w:sz w:val="24"/>
          <w:szCs w:val="24"/>
        </w:rPr>
        <w:fldChar w:fldCharType="end"/>
      </w:r>
    </w:p>
    <w:p w14:paraId="65D870FB">
      <w:pPr>
        <w:pStyle w:val="18"/>
        <w:tabs>
          <w:tab w:val="right" w:leader="dot" w:pos="9750"/>
        </w:tabs>
        <w:spacing w:line="360" w:lineRule="auto"/>
        <w:rPr>
          <w:rFonts w:hint="eastAsia" w:ascii="宋体" w:hAnsi="宋体" w:eastAsia="宋体" w:cs="宋体"/>
          <w:b/>
          <w:bCs/>
          <w:i w:val="0"/>
          <w:iCs w:val="0"/>
          <w:sz w:val="24"/>
          <w:szCs w:val="24"/>
        </w:rPr>
      </w:pPr>
      <w:r>
        <w:rPr>
          <w:rFonts w:hint="eastAsia" w:ascii="宋体" w:hAnsi="宋体" w:eastAsia="宋体" w:cs="宋体"/>
          <w:b/>
          <w:bCs/>
          <w:i w:val="0"/>
          <w:iCs w:val="0"/>
          <w:sz w:val="24"/>
          <w:szCs w:val="24"/>
        </w:rPr>
        <w:fldChar w:fldCharType="begin"/>
      </w:r>
      <w:r>
        <w:rPr>
          <w:rFonts w:hint="eastAsia" w:ascii="宋体" w:hAnsi="宋体" w:eastAsia="宋体" w:cs="宋体"/>
          <w:b/>
          <w:bCs/>
          <w:i w:val="0"/>
          <w:iCs w:val="0"/>
          <w:sz w:val="24"/>
          <w:szCs w:val="24"/>
        </w:rPr>
        <w:instrText xml:space="preserve"> HYPERLINK \l _Toc21951 </w:instrText>
      </w:r>
      <w:r>
        <w:rPr>
          <w:rFonts w:hint="eastAsia" w:ascii="宋体" w:hAnsi="宋体" w:eastAsia="宋体" w:cs="宋体"/>
          <w:b/>
          <w:bCs/>
          <w:i w:val="0"/>
          <w:iCs w:val="0"/>
          <w:sz w:val="24"/>
          <w:szCs w:val="24"/>
        </w:rPr>
        <w:fldChar w:fldCharType="separate"/>
      </w:r>
      <w:r>
        <w:rPr>
          <w:rFonts w:hint="eastAsia" w:ascii="宋体" w:hAnsi="宋体" w:eastAsia="宋体" w:cs="宋体"/>
          <w:b/>
          <w:bCs/>
          <w:i w:val="0"/>
          <w:iCs w:val="0"/>
          <w:sz w:val="24"/>
          <w:szCs w:val="24"/>
        </w:rPr>
        <w:t>第五章</w:t>
      </w:r>
      <w:r>
        <w:rPr>
          <w:rFonts w:hint="eastAsia" w:ascii="宋体" w:hAnsi="宋体" w:eastAsia="宋体" w:cs="宋体"/>
          <w:b/>
          <w:bCs/>
          <w:i w:val="0"/>
          <w:iCs w:val="0"/>
          <w:sz w:val="24"/>
          <w:szCs w:val="24"/>
          <w:lang w:val="en-US" w:eastAsia="zh-CN"/>
        </w:rPr>
        <w:t xml:space="preserve"> </w:t>
      </w:r>
      <w:r>
        <w:rPr>
          <w:rFonts w:hint="eastAsia" w:ascii="宋体" w:hAnsi="宋体" w:eastAsia="宋体" w:cs="宋体"/>
          <w:b/>
          <w:bCs/>
          <w:i w:val="0"/>
          <w:iCs w:val="0"/>
          <w:sz w:val="24"/>
          <w:szCs w:val="24"/>
        </w:rPr>
        <w:t>采购需求</w:t>
      </w:r>
      <w:r>
        <w:rPr>
          <w:rFonts w:hint="eastAsia" w:ascii="宋体" w:hAnsi="宋体" w:eastAsia="宋体" w:cs="宋体"/>
          <w:b/>
          <w:bCs/>
          <w:i w:val="0"/>
          <w:iCs w:val="0"/>
          <w:sz w:val="24"/>
          <w:szCs w:val="24"/>
        </w:rPr>
        <w:tab/>
      </w:r>
      <w:r>
        <w:rPr>
          <w:rFonts w:hint="eastAsia" w:ascii="宋体" w:hAnsi="宋体" w:eastAsia="宋体" w:cs="宋体"/>
          <w:b/>
          <w:bCs/>
          <w:i w:val="0"/>
          <w:iCs w:val="0"/>
          <w:sz w:val="24"/>
          <w:szCs w:val="24"/>
        </w:rPr>
        <w:fldChar w:fldCharType="begin"/>
      </w:r>
      <w:r>
        <w:rPr>
          <w:rFonts w:hint="eastAsia" w:ascii="宋体" w:hAnsi="宋体" w:eastAsia="宋体" w:cs="宋体"/>
          <w:b/>
          <w:bCs/>
          <w:i w:val="0"/>
          <w:iCs w:val="0"/>
          <w:sz w:val="24"/>
          <w:szCs w:val="24"/>
        </w:rPr>
        <w:instrText xml:space="preserve"> PAGEREF _Toc21951 \h </w:instrText>
      </w:r>
      <w:r>
        <w:rPr>
          <w:rFonts w:hint="eastAsia" w:ascii="宋体" w:hAnsi="宋体" w:eastAsia="宋体" w:cs="宋体"/>
          <w:b/>
          <w:bCs/>
          <w:i w:val="0"/>
          <w:iCs w:val="0"/>
          <w:sz w:val="24"/>
          <w:szCs w:val="24"/>
        </w:rPr>
        <w:fldChar w:fldCharType="separate"/>
      </w:r>
      <w:r>
        <w:rPr>
          <w:rFonts w:hint="eastAsia" w:ascii="宋体" w:hAnsi="宋体" w:eastAsia="宋体" w:cs="宋体"/>
          <w:b/>
          <w:bCs/>
          <w:i w:val="0"/>
          <w:iCs w:val="0"/>
          <w:sz w:val="24"/>
          <w:szCs w:val="24"/>
        </w:rPr>
        <w:t>49</w:t>
      </w:r>
      <w:r>
        <w:rPr>
          <w:rFonts w:hint="eastAsia" w:ascii="宋体" w:hAnsi="宋体" w:eastAsia="宋体" w:cs="宋体"/>
          <w:b/>
          <w:bCs/>
          <w:i w:val="0"/>
          <w:iCs w:val="0"/>
          <w:sz w:val="24"/>
          <w:szCs w:val="24"/>
        </w:rPr>
        <w:fldChar w:fldCharType="end"/>
      </w:r>
      <w:r>
        <w:rPr>
          <w:rFonts w:hint="eastAsia" w:ascii="宋体" w:hAnsi="宋体" w:eastAsia="宋体" w:cs="宋体"/>
          <w:b/>
          <w:bCs/>
          <w:i w:val="0"/>
          <w:iCs w:val="0"/>
          <w:sz w:val="24"/>
          <w:szCs w:val="24"/>
        </w:rPr>
        <w:fldChar w:fldCharType="end"/>
      </w:r>
    </w:p>
    <w:p w14:paraId="0646DF8D">
      <w:pPr>
        <w:pStyle w:val="18"/>
        <w:tabs>
          <w:tab w:val="right" w:leader="dot" w:pos="9750"/>
        </w:tabs>
        <w:spacing w:line="360" w:lineRule="auto"/>
        <w:rPr>
          <w:rFonts w:hint="eastAsia" w:ascii="宋体" w:hAnsi="宋体" w:eastAsia="宋体" w:cs="宋体"/>
          <w:b/>
          <w:bCs/>
          <w:i w:val="0"/>
          <w:iCs w:val="0"/>
          <w:sz w:val="24"/>
          <w:szCs w:val="24"/>
        </w:rPr>
      </w:pPr>
      <w:r>
        <w:rPr>
          <w:rFonts w:hint="eastAsia" w:ascii="宋体" w:hAnsi="宋体" w:eastAsia="宋体" w:cs="宋体"/>
          <w:b/>
          <w:bCs/>
          <w:i w:val="0"/>
          <w:iCs w:val="0"/>
          <w:sz w:val="24"/>
          <w:szCs w:val="24"/>
        </w:rPr>
        <w:fldChar w:fldCharType="begin"/>
      </w:r>
      <w:r>
        <w:rPr>
          <w:rFonts w:hint="eastAsia" w:ascii="宋体" w:hAnsi="宋体" w:eastAsia="宋体" w:cs="宋体"/>
          <w:b/>
          <w:bCs/>
          <w:i w:val="0"/>
          <w:iCs w:val="0"/>
          <w:sz w:val="24"/>
          <w:szCs w:val="24"/>
        </w:rPr>
        <w:instrText xml:space="preserve"> HYPERLINK \l _Toc8067 </w:instrText>
      </w:r>
      <w:r>
        <w:rPr>
          <w:rFonts w:hint="eastAsia" w:ascii="宋体" w:hAnsi="宋体" w:eastAsia="宋体" w:cs="宋体"/>
          <w:b/>
          <w:bCs/>
          <w:i w:val="0"/>
          <w:iCs w:val="0"/>
          <w:sz w:val="24"/>
          <w:szCs w:val="24"/>
        </w:rPr>
        <w:fldChar w:fldCharType="separate"/>
      </w:r>
      <w:r>
        <w:rPr>
          <w:rFonts w:hint="eastAsia" w:ascii="宋体" w:hAnsi="宋体" w:eastAsia="宋体" w:cs="宋体"/>
          <w:b/>
          <w:bCs/>
          <w:i w:val="0"/>
          <w:iCs w:val="0"/>
          <w:sz w:val="24"/>
          <w:szCs w:val="24"/>
          <w:lang w:eastAsia="zh-CN"/>
        </w:rPr>
        <w:t>第</w:t>
      </w:r>
      <w:r>
        <w:rPr>
          <w:rFonts w:hint="eastAsia" w:ascii="宋体" w:hAnsi="宋体" w:eastAsia="宋体" w:cs="宋体"/>
          <w:b/>
          <w:bCs/>
          <w:i w:val="0"/>
          <w:iCs w:val="0"/>
          <w:sz w:val="24"/>
          <w:szCs w:val="24"/>
        </w:rPr>
        <w:t>六章 响应文件的组成</w:t>
      </w:r>
      <w:r>
        <w:rPr>
          <w:rFonts w:hint="eastAsia" w:ascii="宋体" w:hAnsi="宋体" w:eastAsia="宋体" w:cs="宋体"/>
          <w:b/>
          <w:bCs/>
          <w:i w:val="0"/>
          <w:iCs w:val="0"/>
          <w:sz w:val="24"/>
          <w:szCs w:val="24"/>
        </w:rPr>
        <w:tab/>
      </w:r>
      <w:r>
        <w:rPr>
          <w:rFonts w:hint="eastAsia" w:ascii="宋体" w:hAnsi="宋体" w:eastAsia="宋体" w:cs="宋体"/>
          <w:b/>
          <w:bCs/>
          <w:i w:val="0"/>
          <w:iCs w:val="0"/>
          <w:sz w:val="24"/>
          <w:szCs w:val="24"/>
        </w:rPr>
        <w:fldChar w:fldCharType="begin"/>
      </w:r>
      <w:r>
        <w:rPr>
          <w:rFonts w:hint="eastAsia" w:ascii="宋体" w:hAnsi="宋体" w:eastAsia="宋体" w:cs="宋体"/>
          <w:b/>
          <w:bCs/>
          <w:i w:val="0"/>
          <w:iCs w:val="0"/>
          <w:sz w:val="24"/>
          <w:szCs w:val="24"/>
        </w:rPr>
        <w:instrText xml:space="preserve"> PAGEREF _Toc8067 \h </w:instrText>
      </w:r>
      <w:r>
        <w:rPr>
          <w:rFonts w:hint="eastAsia" w:ascii="宋体" w:hAnsi="宋体" w:eastAsia="宋体" w:cs="宋体"/>
          <w:b/>
          <w:bCs/>
          <w:i w:val="0"/>
          <w:iCs w:val="0"/>
          <w:sz w:val="24"/>
          <w:szCs w:val="24"/>
        </w:rPr>
        <w:fldChar w:fldCharType="separate"/>
      </w:r>
      <w:r>
        <w:rPr>
          <w:rFonts w:hint="eastAsia" w:ascii="宋体" w:hAnsi="宋体" w:eastAsia="宋体" w:cs="宋体"/>
          <w:b/>
          <w:bCs/>
          <w:i w:val="0"/>
          <w:iCs w:val="0"/>
          <w:sz w:val="24"/>
          <w:szCs w:val="24"/>
        </w:rPr>
        <w:t>55</w:t>
      </w:r>
      <w:r>
        <w:rPr>
          <w:rFonts w:hint="eastAsia" w:ascii="宋体" w:hAnsi="宋体" w:eastAsia="宋体" w:cs="宋体"/>
          <w:b/>
          <w:bCs/>
          <w:i w:val="0"/>
          <w:iCs w:val="0"/>
          <w:sz w:val="24"/>
          <w:szCs w:val="24"/>
        </w:rPr>
        <w:fldChar w:fldCharType="end"/>
      </w:r>
      <w:r>
        <w:rPr>
          <w:rFonts w:hint="eastAsia" w:ascii="宋体" w:hAnsi="宋体" w:eastAsia="宋体" w:cs="宋体"/>
          <w:b/>
          <w:bCs/>
          <w:i w:val="0"/>
          <w:iCs w:val="0"/>
          <w:sz w:val="24"/>
          <w:szCs w:val="24"/>
        </w:rPr>
        <w:fldChar w:fldCharType="end"/>
      </w:r>
    </w:p>
    <w:p w14:paraId="2EC221C6">
      <w:pPr>
        <w:pStyle w:val="18"/>
        <w:tabs>
          <w:tab w:val="right" w:leader="dot" w:pos="9750"/>
        </w:tabs>
        <w:spacing w:line="360" w:lineRule="auto"/>
        <w:rPr>
          <w:rFonts w:hint="eastAsia" w:ascii="宋体" w:hAnsi="宋体" w:eastAsia="宋体" w:cs="宋体"/>
          <w:b w:val="0"/>
          <w:bCs w:val="0"/>
          <w:i w:val="0"/>
          <w:iCs w:val="0"/>
          <w:sz w:val="24"/>
          <w:szCs w:val="24"/>
        </w:rPr>
      </w:pPr>
    </w:p>
    <w:p w14:paraId="5BC04D41">
      <w:pPr>
        <w:spacing w:line="360" w:lineRule="auto"/>
        <w:rPr>
          <w:i w:val="0"/>
          <w:iCs/>
          <w:sz w:val="22"/>
          <w:szCs w:val="22"/>
        </w:rPr>
      </w:pPr>
      <w:r>
        <w:rPr>
          <w:rFonts w:hint="eastAsia" w:ascii="宋体" w:hAnsi="宋体" w:eastAsia="宋体" w:cs="宋体"/>
          <w:b w:val="0"/>
          <w:bCs w:val="0"/>
          <w:i w:val="0"/>
          <w:iCs w:val="0"/>
          <w:sz w:val="24"/>
          <w:szCs w:val="24"/>
        </w:rPr>
        <w:fldChar w:fldCharType="end"/>
      </w:r>
    </w:p>
    <w:p w14:paraId="6DEA50B2">
      <w:pPr>
        <w:spacing w:after="0"/>
        <w:rPr>
          <w:rFonts w:hint="eastAsia" w:ascii="宋体" w:hAnsi="宋体" w:eastAsia="宋体" w:cs="宋体"/>
        </w:rPr>
        <w:sectPr>
          <w:footerReference r:id="rId5" w:type="default"/>
          <w:pgSz w:w="11910" w:h="16840"/>
          <w:pgMar w:top="1440" w:right="1080" w:bottom="1440" w:left="1080" w:header="0" w:footer="1161" w:gutter="0"/>
          <w:pgBorders>
            <w:top w:val="none" w:sz="0" w:space="0"/>
            <w:left w:val="none" w:sz="0" w:space="0"/>
            <w:bottom w:val="none" w:sz="0" w:space="0"/>
            <w:right w:val="none" w:sz="0" w:space="0"/>
          </w:pgBorders>
          <w:pgNumType w:fmt="decimal" w:start="1"/>
          <w:cols w:space="720" w:num="1"/>
        </w:sectPr>
      </w:pPr>
    </w:p>
    <w:p w14:paraId="75F0A27B">
      <w:pPr>
        <w:pStyle w:val="2"/>
        <w:bidi w:val="0"/>
        <w:rPr>
          <w:rFonts w:hint="eastAsia" w:ascii="宋体" w:hAnsi="宋体" w:eastAsia="宋体" w:cs="宋体"/>
          <w:spacing w:val="-1"/>
          <w:sz w:val="22"/>
          <w:szCs w:val="22"/>
        </w:rPr>
      </w:pPr>
      <w:bookmarkStart w:id="0" w:name="第二章 磋商须知"/>
      <w:bookmarkEnd w:id="0"/>
      <w:r>
        <w:rPr>
          <w:rFonts w:hint="eastAsia"/>
          <w:sz w:val="30"/>
          <w:szCs w:val="30"/>
          <w:lang w:val="en-US" w:eastAsia="zh-CN"/>
        </w:rPr>
        <w:t xml:space="preserve">第一章 </w:t>
      </w:r>
      <w:r>
        <w:rPr>
          <w:rFonts w:hint="eastAsia"/>
          <w:sz w:val="30"/>
          <w:szCs w:val="30"/>
        </w:rPr>
        <w:t>邀请公告</w:t>
      </w:r>
    </w:p>
    <w:p w14:paraId="374CD03C">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平江县民政局的平江县未成年人救助保护中心改建项目进行竞争性磋商采购，现采用发布公告方式，邀请符合资格条件的供应商提交证明材料参与资格审查活动。</w:t>
      </w:r>
    </w:p>
    <w:p w14:paraId="4DAAE791">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p>
    <w:tbl>
      <w:tblPr>
        <w:tblStyle w:val="55"/>
        <w:tblW w:w="9670"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9670"/>
      </w:tblGrid>
      <w:tr w14:paraId="4148190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620" w:hRule="atLeast"/>
          <w:jc w:val="center"/>
        </w:trPr>
        <w:tc>
          <w:tcPr>
            <w:tcW w:w="9670" w:type="dxa"/>
            <w:vAlign w:val="top"/>
          </w:tcPr>
          <w:p w14:paraId="0AC0AEAA">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项目概况</w:t>
            </w:r>
          </w:p>
          <w:p w14:paraId="3E33825C">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平江县未成年人救助保护中心改建项目采购项目的潜在供应商应在（平江县开发区百花台路星途精选酒店四楼 ）获取采购文件，并于2026年07月27日 09点30分 （北京时间）前提交响应文件。</w:t>
            </w:r>
          </w:p>
        </w:tc>
      </w:tr>
    </w:tbl>
    <w:p w14:paraId="03620F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rPr>
          <w:rFonts w:hint="eastAsia" w:asciiTheme="minorEastAsia" w:hAnsiTheme="minorEastAsia" w:eastAsiaTheme="minorEastAsia" w:cstheme="minorEastAsia"/>
          <w:i w:val="0"/>
          <w:caps w:val="0"/>
          <w:color w:val="000000"/>
          <w:spacing w:val="0"/>
          <w:sz w:val="22"/>
          <w:szCs w:val="22"/>
        </w:rPr>
      </w:pPr>
      <w:r>
        <w:rPr>
          <w:rFonts w:hint="eastAsia" w:asciiTheme="minorEastAsia" w:hAnsiTheme="minorEastAsia" w:eastAsiaTheme="minorEastAsia" w:cstheme="minorEastAsia"/>
          <w:i w:val="0"/>
          <w:caps w:val="0"/>
          <w:color w:val="000000"/>
          <w:spacing w:val="0"/>
          <w:sz w:val="22"/>
          <w:szCs w:val="22"/>
        </w:rPr>
        <w:t>一、采购项目基本信息</w:t>
      </w:r>
    </w:p>
    <w:p w14:paraId="47249B36">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1、采购代理编号：湘智采字[2026]第0133号</w:t>
      </w:r>
    </w:p>
    <w:p w14:paraId="305B2A46">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2、采购项目名称：平江县未成年人救助保护中心改建项目</w:t>
      </w:r>
    </w:p>
    <w:p w14:paraId="0C7234AB">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3、政府采购计划编号：(2026)430626000002-1</w:t>
      </w:r>
    </w:p>
    <w:p w14:paraId="7211D212">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4、合同履行期限：包1：60日历天；</w:t>
      </w:r>
    </w:p>
    <w:p w14:paraId="26D94813">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5、本项目</w:t>
      </w:r>
      <w:r>
        <w:rPr>
          <w:rFonts w:hint="eastAsia" w:asciiTheme="minorEastAsia" w:hAnsiTheme="minorEastAsia" w:eastAsiaTheme="minorEastAsia" w:cstheme="minorEastAsia"/>
          <w:i w:val="0"/>
          <w:caps w:val="0"/>
          <w:color w:val="auto"/>
          <w:spacing w:val="0"/>
          <w:kern w:val="0"/>
          <w:sz w:val="22"/>
          <w:szCs w:val="22"/>
          <w:u w:val="single"/>
          <w:lang w:val="en-US" w:eastAsia="zh-CN" w:bidi="ar"/>
        </w:rPr>
        <w:t xml:space="preserve"> 否 </w:t>
      </w:r>
      <w:r>
        <w:rPr>
          <w:rFonts w:hint="eastAsia" w:asciiTheme="minorEastAsia" w:hAnsiTheme="minorEastAsia" w:eastAsiaTheme="minorEastAsia" w:cstheme="minorEastAsia"/>
          <w:i w:val="0"/>
          <w:caps w:val="0"/>
          <w:color w:val="auto"/>
          <w:spacing w:val="0"/>
          <w:kern w:val="0"/>
          <w:sz w:val="22"/>
          <w:szCs w:val="22"/>
          <w:lang w:val="en-US" w:eastAsia="zh-CN" w:bidi="ar"/>
        </w:rPr>
        <w:t>接受联合体投标。</w:t>
      </w:r>
    </w:p>
    <w:p w14:paraId="238AA5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rPr>
          <w:rFonts w:hint="eastAsia" w:asciiTheme="minorEastAsia" w:hAnsiTheme="minorEastAsia" w:eastAsiaTheme="minorEastAsia" w:cstheme="minorEastAsia"/>
          <w:i w:val="0"/>
          <w:caps w:val="0"/>
          <w:color w:val="000000"/>
          <w:spacing w:val="0"/>
          <w:sz w:val="22"/>
          <w:szCs w:val="22"/>
        </w:rPr>
      </w:pPr>
      <w:r>
        <w:rPr>
          <w:rFonts w:hint="eastAsia" w:asciiTheme="minorEastAsia" w:hAnsiTheme="minorEastAsia" w:eastAsiaTheme="minorEastAsia" w:cstheme="minorEastAsia"/>
          <w:i w:val="0"/>
          <w:caps w:val="0"/>
          <w:color w:val="000000"/>
          <w:spacing w:val="0"/>
          <w:sz w:val="22"/>
          <w:szCs w:val="22"/>
        </w:rPr>
        <w:t>二、采购需求</w:t>
      </w:r>
    </w:p>
    <w:p w14:paraId="00C95050">
      <w:pPr>
        <w:spacing w:line="84" w:lineRule="exact"/>
        <w:rPr>
          <w:rFonts w:hint="eastAsia" w:ascii="宋体" w:hAnsi="宋体" w:eastAsia="宋体" w:cs="宋体"/>
          <w:sz w:val="22"/>
          <w:szCs w:val="22"/>
        </w:rPr>
      </w:pPr>
    </w:p>
    <w:tbl>
      <w:tblPr>
        <w:tblStyle w:val="55"/>
        <w:tblW w:w="103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80"/>
        <w:gridCol w:w="1194"/>
        <w:gridCol w:w="1471"/>
        <w:gridCol w:w="5607"/>
        <w:gridCol w:w="451"/>
        <w:gridCol w:w="1181"/>
      </w:tblGrid>
      <w:tr w14:paraId="0B6D2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8" w:hRule="atLeast"/>
          <w:jc w:val="center"/>
        </w:trPr>
        <w:tc>
          <w:tcPr>
            <w:tcW w:w="480" w:type="dxa"/>
            <w:textDirection w:val="tbRlV"/>
            <w:vAlign w:val="center"/>
          </w:tcPr>
          <w:p w14:paraId="67687AD9">
            <w:pPr>
              <w:adjustRightInd w:val="0"/>
              <w:snapToGrid w:val="0"/>
              <w:spacing w:line="440" w:lineRule="exact"/>
              <w:rPr>
                <w:rFonts w:hint="eastAsia" w:asciiTheme="minorEastAsia" w:hAnsiTheme="minorEastAsia" w:eastAsiaTheme="minorEastAsia" w:cstheme="minorEastAsia"/>
                <w:b/>
                <w:bCs/>
                <w:i w:val="0"/>
                <w:caps w:val="0"/>
                <w:color w:val="auto"/>
                <w:spacing w:val="0"/>
                <w:kern w:val="0"/>
                <w:sz w:val="22"/>
                <w:szCs w:val="22"/>
                <w:lang w:val="en-US" w:eastAsia="zh-CN" w:bidi="ar"/>
              </w:rPr>
            </w:pPr>
            <w:r>
              <w:rPr>
                <w:rFonts w:hint="eastAsia" w:asciiTheme="minorEastAsia" w:hAnsiTheme="minorEastAsia" w:eastAsiaTheme="minorEastAsia" w:cstheme="minorEastAsia"/>
                <w:b/>
                <w:bCs/>
                <w:i w:val="0"/>
                <w:caps w:val="0"/>
                <w:color w:val="auto"/>
                <w:spacing w:val="0"/>
                <w:kern w:val="0"/>
                <w:sz w:val="22"/>
                <w:szCs w:val="22"/>
                <w:lang w:val="en-US" w:eastAsia="zh-CN" w:bidi="ar"/>
              </w:rPr>
              <w:t>包 名 称</w:t>
            </w:r>
          </w:p>
        </w:tc>
        <w:tc>
          <w:tcPr>
            <w:tcW w:w="1194" w:type="dxa"/>
            <w:vAlign w:val="center"/>
          </w:tcPr>
          <w:p w14:paraId="1058F35A">
            <w:pPr>
              <w:adjustRightInd w:val="0"/>
              <w:snapToGrid w:val="0"/>
              <w:spacing w:line="440" w:lineRule="exact"/>
              <w:jc w:val="center"/>
              <w:rPr>
                <w:rFonts w:hint="eastAsia" w:asciiTheme="minorEastAsia" w:hAnsiTheme="minorEastAsia" w:eastAsiaTheme="minorEastAsia" w:cstheme="minorEastAsia"/>
                <w:b/>
                <w:bCs/>
                <w:i w:val="0"/>
                <w:caps w:val="0"/>
                <w:color w:val="auto"/>
                <w:spacing w:val="0"/>
                <w:kern w:val="0"/>
                <w:sz w:val="22"/>
                <w:szCs w:val="22"/>
                <w:lang w:val="en-US" w:eastAsia="zh-CN" w:bidi="ar"/>
              </w:rPr>
            </w:pPr>
            <w:r>
              <w:rPr>
                <w:rFonts w:hint="eastAsia" w:asciiTheme="minorEastAsia" w:hAnsiTheme="minorEastAsia" w:eastAsiaTheme="minorEastAsia" w:cstheme="minorEastAsia"/>
                <w:b/>
                <w:bCs/>
                <w:i w:val="0"/>
                <w:caps w:val="0"/>
                <w:color w:val="auto"/>
                <w:spacing w:val="0"/>
                <w:kern w:val="0"/>
                <w:sz w:val="22"/>
                <w:szCs w:val="22"/>
                <w:lang w:val="en-US" w:eastAsia="zh-CN" w:bidi="ar"/>
              </w:rPr>
              <w:t>最高限价</w:t>
            </w:r>
          </w:p>
          <w:p w14:paraId="598F131E">
            <w:pPr>
              <w:adjustRightInd w:val="0"/>
              <w:snapToGrid w:val="0"/>
              <w:spacing w:line="440" w:lineRule="exact"/>
              <w:jc w:val="center"/>
              <w:rPr>
                <w:rFonts w:hint="eastAsia" w:asciiTheme="minorEastAsia" w:hAnsiTheme="minorEastAsia" w:eastAsiaTheme="minorEastAsia" w:cstheme="minorEastAsia"/>
                <w:b/>
                <w:bCs/>
                <w:i w:val="0"/>
                <w:caps w:val="0"/>
                <w:color w:val="auto"/>
                <w:spacing w:val="0"/>
                <w:kern w:val="0"/>
                <w:sz w:val="22"/>
                <w:szCs w:val="22"/>
                <w:lang w:val="en-US" w:eastAsia="zh-CN" w:bidi="ar"/>
              </w:rPr>
            </w:pPr>
            <w:r>
              <w:rPr>
                <w:rFonts w:hint="eastAsia" w:asciiTheme="minorEastAsia" w:hAnsiTheme="minorEastAsia" w:eastAsiaTheme="minorEastAsia" w:cstheme="minorEastAsia"/>
                <w:b/>
                <w:bCs/>
                <w:i w:val="0"/>
                <w:caps w:val="0"/>
                <w:color w:val="auto"/>
                <w:spacing w:val="0"/>
                <w:kern w:val="0"/>
                <w:sz w:val="22"/>
                <w:szCs w:val="22"/>
                <w:lang w:val="en-US" w:eastAsia="zh-CN" w:bidi="ar"/>
              </w:rPr>
              <w:t>（元）</w:t>
            </w:r>
          </w:p>
        </w:tc>
        <w:tc>
          <w:tcPr>
            <w:tcW w:w="1471" w:type="dxa"/>
            <w:vAlign w:val="center"/>
          </w:tcPr>
          <w:p w14:paraId="636D8E0B">
            <w:pPr>
              <w:adjustRightInd w:val="0"/>
              <w:snapToGrid w:val="0"/>
              <w:spacing w:line="440" w:lineRule="exact"/>
              <w:jc w:val="center"/>
              <w:rPr>
                <w:rFonts w:hint="eastAsia" w:asciiTheme="minorEastAsia" w:hAnsiTheme="minorEastAsia" w:eastAsiaTheme="minorEastAsia" w:cstheme="minorEastAsia"/>
                <w:b/>
                <w:bCs/>
                <w:i w:val="0"/>
                <w:caps w:val="0"/>
                <w:color w:val="auto"/>
                <w:spacing w:val="0"/>
                <w:kern w:val="0"/>
                <w:sz w:val="22"/>
                <w:szCs w:val="22"/>
                <w:lang w:val="en-US" w:eastAsia="zh-CN" w:bidi="ar"/>
              </w:rPr>
            </w:pPr>
            <w:r>
              <w:rPr>
                <w:rFonts w:hint="eastAsia" w:asciiTheme="minorEastAsia" w:hAnsiTheme="minorEastAsia" w:eastAsiaTheme="minorEastAsia" w:cstheme="minorEastAsia"/>
                <w:b/>
                <w:bCs/>
                <w:i w:val="0"/>
                <w:caps w:val="0"/>
                <w:color w:val="auto"/>
                <w:spacing w:val="0"/>
                <w:kern w:val="0"/>
                <w:sz w:val="22"/>
                <w:szCs w:val="22"/>
                <w:lang w:val="en-US" w:eastAsia="zh-CN" w:bidi="ar"/>
              </w:rPr>
              <w:t>标的名称</w:t>
            </w:r>
          </w:p>
        </w:tc>
        <w:tc>
          <w:tcPr>
            <w:tcW w:w="5607" w:type="dxa"/>
            <w:vAlign w:val="center"/>
          </w:tcPr>
          <w:p w14:paraId="12735BA7">
            <w:pPr>
              <w:adjustRightInd w:val="0"/>
              <w:snapToGrid w:val="0"/>
              <w:spacing w:line="440" w:lineRule="exact"/>
              <w:jc w:val="center"/>
              <w:rPr>
                <w:rFonts w:hint="eastAsia" w:asciiTheme="minorEastAsia" w:hAnsiTheme="minorEastAsia" w:eastAsiaTheme="minorEastAsia" w:cstheme="minorEastAsia"/>
                <w:b/>
                <w:bCs/>
                <w:i w:val="0"/>
                <w:caps w:val="0"/>
                <w:color w:val="auto"/>
                <w:spacing w:val="0"/>
                <w:kern w:val="0"/>
                <w:sz w:val="22"/>
                <w:szCs w:val="22"/>
                <w:lang w:val="en-US" w:eastAsia="zh-CN" w:bidi="ar"/>
              </w:rPr>
            </w:pPr>
            <w:r>
              <w:rPr>
                <w:rFonts w:hint="eastAsia" w:asciiTheme="minorEastAsia" w:hAnsiTheme="minorEastAsia" w:eastAsiaTheme="minorEastAsia" w:cstheme="minorEastAsia"/>
                <w:b/>
                <w:bCs/>
                <w:i w:val="0"/>
                <w:caps w:val="0"/>
                <w:color w:val="auto"/>
                <w:spacing w:val="0"/>
                <w:kern w:val="0"/>
                <w:sz w:val="22"/>
                <w:szCs w:val="22"/>
                <w:lang w:val="en-US" w:eastAsia="zh-CN" w:bidi="ar"/>
              </w:rPr>
              <w:t>简要技术需求或服务要求</w:t>
            </w:r>
          </w:p>
        </w:tc>
        <w:tc>
          <w:tcPr>
            <w:tcW w:w="451" w:type="dxa"/>
            <w:textDirection w:val="tbRlV"/>
            <w:vAlign w:val="center"/>
          </w:tcPr>
          <w:p w14:paraId="65F7BA2C">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inorEastAsia" w:hAnsiTheme="minorEastAsia" w:eastAsiaTheme="minorEastAsia" w:cstheme="minorEastAsia"/>
                <w:b/>
                <w:bCs/>
                <w:i w:val="0"/>
                <w:caps w:val="0"/>
                <w:color w:val="auto"/>
                <w:spacing w:val="0"/>
                <w:kern w:val="0"/>
                <w:sz w:val="22"/>
                <w:szCs w:val="22"/>
                <w:lang w:val="en-US" w:eastAsia="zh-CN" w:bidi="ar"/>
              </w:rPr>
            </w:pPr>
            <w:r>
              <w:rPr>
                <w:rFonts w:hint="eastAsia" w:asciiTheme="minorEastAsia" w:hAnsiTheme="minorEastAsia" w:eastAsiaTheme="minorEastAsia" w:cstheme="minorEastAsia"/>
                <w:b/>
                <w:bCs/>
                <w:i w:val="0"/>
                <w:caps w:val="0"/>
                <w:color w:val="auto"/>
                <w:spacing w:val="0"/>
                <w:kern w:val="0"/>
                <w:sz w:val="22"/>
                <w:szCs w:val="22"/>
                <w:lang w:val="en-US" w:eastAsia="zh-CN" w:bidi="ar"/>
              </w:rPr>
              <w:t>数 量</w:t>
            </w:r>
          </w:p>
        </w:tc>
        <w:tc>
          <w:tcPr>
            <w:tcW w:w="1181" w:type="dxa"/>
            <w:vAlign w:val="center"/>
          </w:tcPr>
          <w:p w14:paraId="10EB278F">
            <w:pPr>
              <w:adjustRightInd w:val="0"/>
              <w:snapToGrid w:val="0"/>
              <w:spacing w:line="440" w:lineRule="exact"/>
              <w:jc w:val="center"/>
              <w:rPr>
                <w:rFonts w:hint="eastAsia" w:asciiTheme="minorEastAsia" w:hAnsiTheme="minorEastAsia" w:eastAsiaTheme="minorEastAsia" w:cstheme="minorEastAsia"/>
                <w:b/>
                <w:bCs/>
                <w:i w:val="0"/>
                <w:caps w:val="0"/>
                <w:color w:val="auto"/>
                <w:spacing w:val="0"/>
                <w:kern w:val="0"/>
                <w:sz w:val="22"/>
                <w:szCs w:val="22"/>
                <w:lang w:val="en-US" w:eastAsia="zh-CN" w:bidi="ar"/>
              </w:rPr>
            </w:pPr>
            <w:r>
              <w:rPr>
                <w:rFonts w:hint="eastAsia" w:asciiTheme="minorEastAsia" w:hAnsiTheme="minorEastAsia" w:eastAsiaTheme="minorEastAsia" w:cstheme="minorEastAsia"/>
                <w:b/>
                <w:bCs/>
                <w:i w:val="0"/>
                <w:caps w:val="0"/>
                <w:color w:val="auto"/>
                <w:spacing w:val="0"/>
                <w:kern w:val="0"/>
                <w:sz w:val="22"/>
                <w:szCs w:val="22"/>
                <w:lang w:val="en-US" w:eastAsia="zh-CN" w:bidi="ar"/>
              </w:rPr>
              <w:t>预算金额</w:t>
            </w:r>
          </w:p>
          <w:p w14:paraId="3DA15B9F">
            <w:pPr>
              <w:adjustRightInd w:val="0"/>
              <w:snapToGrid w:val="0"/>
              <w:spacing w:line="440" w:lineRule="exact"/>
              <w:jc w:val="center"/>
              <w:rPr>
                <w:rFonts w:hint="eastAsia" w:asciiTheme="minorEastAsia" w:hAnsiTheme="minorEastAsia" w:eastAsiaTheme="minorEastAsia" w:cstheme="minorEastAsia"/>
                <w:b/>
                <w:bCs/>
                <w:i w:val="0"/>
                <w:caps w:val="0"/>
                <w:color w:val="auto"/>
                <w:spacing w:val="0"/>
                <w:kern w:val="0"/>
                <w:sz w:val="22"/>
                <w:szCs w:val="22"/>
                <w:lang w:val="en-US" w:eastAsia="zh-CN" w:bidi="ar"/>
              </w:rPr>
            </w:pPr>
            <w:r>
              <w:rPr>
                <w:rFonts w:hint="eastAsia" w:asciiTheme="minorEastAsia" w:hAnsiTheme="minorEastAsia" w:eastAsiaTheme="minorEastAsia" w:cstheme="minorEastAsia"/>
                <w:b/>
                <w:bCs/>
                <w:i w:val="0"/>
                <w:caps w:val="0"/>
                <w:color w:val="auto"/>
                <w:spacing w:val="0"/>
                <w:kern w:val="0"/>
                <w:sz w:val="22"/>
                <w:szCs w:val="22"/>
                <w:lang w:val="en-US" w:eastAsia="zh-CN" w:bidi="ar"/>
              </w:rPr>
              <w:t>（元）</w:t>
            </w:r>
          </w:p>
        </w:tc>
      </w:tr>
      <w:tr w14:paraId="1C0B4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11" w:hRule="atLeast"/>
          <w:jc w:val="center"/>
        </w:trPr>
        <w:tc>
          <w:tcPr>
            <w:tcW w:w="480" w:type="dxa"/>
            <w:vAlign w:val="center"/>
          </w:tcPr>
          <w:p w14:paraId="2DC4B21A">
            <w:pPr>
              <w:adjustRightInd w:val="0"/>
              <w:snapToGrid w:val="0"/>
              <w:spacing w:line="440" w:lineRule="exact"/>
              <w:jc w:val="center"/>
              <w:rPr>
                <w:rFonts w:hint="eastAsia" w:asciiTheme="minorEastAsia" w:hAnsiTheme="minorEastAsia" w:eastAsiaTheme="minorEastAsia" w:cstheme="minorEastAsia"/>
                <w:b w:val="0"/>
                <w:bCs w:val="0"/>
                <w:i w:val="0"/>
                <w:caps w:val="0"/>
                <w:color w:val="auto"/>
                <w:spacing w:val="0"/>
                <w:kern w:val="0"/>
                <w:sz w:val="22"/>
                <w:szCs w:val="22"/>
                <w:lang w:val="en-US" w:eastAsia="zh-CN" w:bidi="ar"/>
              </w:rPr>
            </w:pPr>
            <w:r>
              <w:rPr>
                <w:rFonts w:hint="eastAsia" w:asciiTheme="minorEastAsia" w:hAnsiTheme="minorEastAsia" w:eastAsiaTheme="minorEastAsia" w:cstheme="minorEastAsia"/>
                <w:b w:val="0"/>
                <w:bCs w:val="0"/>
                <w:i w:val="0"/>
                <w:caps w:val="0"/>
                <w:color w:val="auto"/>
                <w:spacing w:val="0"/>
                <w:kern w:val="0"/>
                <w:sz w:val="22"/>
                <w:szCs w:val="22"/>
                <w:lang w:val="en-US" w:eastAsia="zh-CN" w:bidi="ar"/>
              </w:rPr>
              <w:t>包1</w:t>
            </w:r>
          </w:p>
        </w:tc>
        <w:tc>
          <w:tcPr>
            <w:tcW w:w="1194" w:type="dxa"/>
            <w:vAlign w:val="center"/>
          </w:tcPr>
          <w:p w14:paraId="358BCC3D">
            <w:pPr>
              <w:adjustRightInd w:val="0"/>
              <w:snapToGrid w:val="0"/>
              <w:spacing w:line="440" w:lineRule="exact"/>
              <w:jc w:val="center"/>
              <w:rPr>
                <w:rFonts w:hint="eastAsia" w:asciiTheme="minorEastAsia" w:hAnsiTheme="minorEastAsia" w:eastAsiaTheme="minorEastAsia" w:cstheme="minorEastAsia"/>
                <w:b w:val="0"/>
                <w:bCs w:val="0"/>
                <w:i w:val="0"/>
                <w:caps w:val="0"/>
                <w:color w:val="auto"/>
                <w:spacing w:val="0"/>
                <w:kern w:val="0"/>
                <w:sz w:val="22"/>
                <w:szCs w:val="22"/>
                <w:lang w:val="en-US" w:eastAsia="zh-CN" w:bidi="ar"/>
              </w:rPr>
            </w:pPr>
            <w:r>
              <w:rPr>
                <w:rFonts w:hint="eastAsia" w:asciiTheme="minorEastAsia" w:hAnsiTheme="minorEastAsia" w:eastAsiaTheme="minorEastAsia" w:cstheme="minorEastAsia"/>
                <w:b w:val="0"/>
                <w:bCs w:val="0"/>
                <w:i w:val="0"/>
                <w:caps w:val="0"/>
                <w:color w:val="auto"/>
                <w:spacing w:val="0"/>
                <w:kern w:val="0"/>
                <w:sz w:val="22"/>
                <w:szCs w:val="22"/>
                <w:lang w:val="en-US" w:eastAsia="zh-CN" w:bidi="ar"/>
              </w:rPr>
              <w:t>1018375.71</w:t>
            </w:r>
          </w:p>
        </w:tc>
        <w:tc>
          <w:tcPr>
            <w:tcW w:w="1471" w:type="dxa"/>
            <w:vAlign w:val="center"/>
          </w:tcPr>
          <w:p w14:paraId="55FFBCD9">
            <w:pPr>
              <w:adjustRightInd w:val="0"/>
              <w:snapToGrid w:val="0"/>
              <w:spacing w:line="440" w:lineRule="exact"/>
              <w:jc w:val="center"/>
              <w:rPr>
                <w:rFonts w:hint="eastAsia" w:asciiTheme="minorEastAsia" w:hAnsiTheme="minorEastAsia" w:eastAsiaTheme="minorEastAsia" w:cstheme="minorEastAsia"/>
                <w:b w:val="0"/>
                <w:bCs w:val="0"/>
                <w:i w:val="0"/>
                <w:caps w:val="0"/>
                <w:color w:val="auto"/>
                <w:spacing w:val="0"/>
                <w:kern w:val="0"/>
                <w:sz w:val="22"/>
                <w:szCs w:val="22"/>
                <w:lang w:val="en-US" w:eastAsia="zh-CN" w:bidi="ar"/>
              </w:rPr>
            </w:pPr>
            <w:r>
              <w:rPr>
                <w:rFonts w:hint="eastAsia" w:asciiTheme="minorEastAsia" w:hAnsiTheme="minorEastAsia" w:eastAsiaTheme="minorEastAsia" w:cstheme="minorEastAsia"/>
                <w:b w:val="0"/>
                <w:bCs w:val="0"/>
                <w:i w:val="0"/>
                <w:caps w:val="0"/>
                <w:color w:val="auto"/>
                <w:spacing w:val="0"/>
                <w:kern w:val="0"/>
                <w:sz w:val="22"/>
                <w:szCs w:val="22"/>
                <w:lang w:val="en-US" w:eastAsia="zh-CN" w:bidi="ar"/>
              </w:rPr>
              <w:t>平江县未成年</w:t>
            </w:r>
          </w:p>
          <w:p w14:paraId="4F68A9DF">
            <w:pPr>
              <w:adjustRightInd w:val="0"/>
              <w:snapToGrid w:val="0"/>
              <w:spacing w:line="440" w:lineRule="exact"/>
              <w:jc w:val="center"/>
              <w:rPr>
                <w:rFonts w:hint="eastAsia" w:asciiTheme="minorEastAsia" w:hAnsiTheme="minorEastAsia" w:eastAsiaTheme="minorEastAsia" w:cstheme="minorEastAsia"/>
                <w:b w:val="0"/>
                <w:bCs w:val="0"/>
                <w:i w:val="0"/>
                <w:caps w:val="0"/>
                <w:color w:val="auto"/>
                <w:spacing w:val="0"/>
                <w:kern w:val="0"/>
                <w:sz w:val="22"/>
                <w:szCs w:val="22"/>
                <w:lang w:val="en-US" w:eastAsia="zh-CN" w:bidi="ar"/>
              </w:rPr>
            </w:pPr>
            <w:r>
              <w:rPr>
                <w:rFonts w:hint="eastAsia" w:asciiTheme="minorEastAsia" w:hAnsiTheme="minorEastAsia" w:eastAsiaTheme="minorEastAsia" w:cstheme="minorEastAsia"/>
                <w:b w:val="0"/>
                <w:bCs w:val="0"/>
                <w:i w:val="0"/>
                <w:caps w:val="0"/>
                <w:color w:val="auto"/>
                <w:spacing w:val="0"/>
                <w:kern w:val="0"/>
                <w:sz w:val="22"/>
                <w:szCs w:val="22"/>
                <w:lang w:val="en-US" w:eastAsia="zh-CN" w:bidi="ar"/>
              </w:rPr>
              <w:t>人救助保护中</w:t>
            </w:r>
          </w:p>
          <w:p w14:paraId="6C027153">
            <w:pPr>
              <w:adjustRightInd w:val="0"/>
              <w:snapToGrid w:val="0"/>
              <w:spacing w:line="440" w:lineRule="exact"/>
              <w:jc w:val="center"/>
              <w:rPr>
                <w:rFonts w:hint="eastAsia" w:asciiTheme="minorEastAsia" w:hAnsiTheme="minorEastAsia" w:eastAsiaTheme="minorEastAsia" w:cstheme="minorEastAsia"/>
                <w:b w:val="0"/>
                <w:bCs w:val="0"/>
                <w:i w:val="0"/>
                <w:caps w:val="0"/>
                <w:color w:val="auto"/>
                <w:spacing w:val="0"/>
                <w:kern w:val="0"/>
                <w:sz w:val="22"/>
                <w:szCs w:val="22"/>
                <w:lang w:val="en-US" w:eastAsia="zh-CN" w:bidi="ar"/>
              </w:rPr>
            </w:pPr>
            <w:r>
              <w:rPr>
                <w:rFonts w:hint="eastAsia" w:asciiTheme="minorEastAsia" w:hAnsiTheme="minorEastAsia" w:eastAsiaTheme="minorEastAsia" w:cstheme="minorEastAsia"/>
                <w:b w:val="0"/>
                <w:bCs w:val="0"/>
                <w:i w:val="0"/>
                <w:caps w:val="0"/>
                <w:color w:val="auto"/>
                <w:spacing w:val="0"/>
                <w:kern w:val="0"/>
                <w:sz w:val="22"/>
                <w:szCs w:val="22"/>
                <w:lang w:val="en-US" w:eastAsia="zh-CN" w:bidi="ar"/>
              </w:rPr>
              <w:t>心改建项目</w:t>
            </w:r>
          </w:p>
        </w:tc>
        <w:tc>
          <w:tcPr>
            <w:tcW w:w="5607" w:type="dxa"/>
            <w:vAlign w:val="center"/>
          </w:tcPr>
          <w:p w14:paraId="70B96105">
            <w:pPr>
              <w:adjustRightInd w:val="0"/>
              <w:snapToGrid w:val="0"/>
              <w:spacing w:line="440" w:lineRule="exact"/>
              <w:jc w:val="left"/>
              <w:rPr>
                <w:rFonts w:hint="eastAsia" w:asciiTheme="minorEastAsia" w:hAnsiTheme="minorEastAsia" w:eastAsiaTheme="minorEastAsia" w:cstheme="minorEastAsia"/>
                <w:b w:val="0"/>
                <w:bCs w:val="0"/>
                <w:i w:val="0"/>
                <w:caps w:val="0"/>
                <w:color w:val="auto"/>
                <w:spacing w:val="0"/>
                <w:kern w:val="0"/>
                <w:sz w:val="22"/>
                <w:szCs w:val="22"/>
                <w:lang w:val="en-US" w:eastAsia="zh-CN" w:bidi="ar"/>
              </w:rPr>
            </w:pPr>
            <w:r>
              <w:rPr>
                <w:rFonts w:hint="eastAsia" w:asciiTheme="minorEastAsia" w:hAnsiTheme="minorEastAsia" w:eastAsiaTheme="minorEastAsia" w:cstheme="minorEastAsia"/>
                <w:b w:val="0"/>
                <w:bCs w:val="0"/>
                <w:i w:val="0"/>
                <w:caps w:val="0"/>
                <w:color w:val="auto"/>
                <w:spacing w:val="0"/>
                <w:kern w:val="0"/>
                <w:sz w:val="22"/>
                <w:szCs w:val="22"/>
                <w:lang w:val="en-US" w:eastAsia="zh-CN" w:bidi="ar"/>
              </w:rPr>
              <w:t>1、采购标的需实现的功能或者目标:平江县未成年救助保护中心改建项目。 2、质量要求:符合国家《建设工程施工质量验收统一标准》GB50300-2001以及配套的相关工程质量验收规范的合格等级。 3、施工技术要求: 3.1成交供应商须从满足规范、图纸设计要求出发，加强施工的组织管理，所有施工人员须遵守文明安全施工的有关规章制度，持证上岗。 3.2本项目应严格按照现行最新的施工验收规范进行施工。 3.3技术方案相关的内容施工方案与技术措施、工程进度与保证措施计划质量管理体系与措施、安全管理体系与措施、环境保护管理体系与措施人员配备等计划应满足相关标准法规要求。 4、安全生产要求:不发生任何安全生产事故。</w:t>
            </w:r>
          </w:p>
        </w:tc>
        <w:tc>
          <w:tcPr>
            <w:tcW w:w="451" w:type="dxa"/>
            <w:vAlign w:val="center"/>
          </w:tcPr>
          <w:p w14:paraId="303B44EC">
            <w:pPr>
              <w:adjustRightInd w:val="0"/>
              <w:snapToGrid w:val="0"/>
              <w:spacing w:line="440" w:lineRule="exact"/>
              <w:jc w:val="center"/>
              <w:rPr>
                <w:rFonts w:hint="eastAsia" w:asciiTheme="minorEastAsia" w:hAnsiTheme="minorEastAsia" w:eastAsiaTheme="minorEastAsia" w:cstheme="minorEastAsia"/>
                <w:b w:val="0"/>
                <w:bCs w:val="0"/>
                <w:i w:val="0"/>
                <w:caps w:val="0"/>
                <w:color w:val="auto"/>
                <w:spacing w:val="0"/>
                <w:kern w:val="0"/>
                <w:sz w:val="22"/>
                <w:szCs w:val="22"/>
                <w:lang w:val="en-US" w:eastAsia="zh-CN" w:bidi="ar"/>
              </w:rPr>
            </w:pPr>
            <w:r>
              <w:rPr>
                <w:rFonts w:hint="eastAsia" w:asciiTheme="minorEastAsia" w:hAnsiTheme="minorEastAsia" w:eastAsiaTheme="minorEastAsia" w:cstheme="minorEastAsia"/>
                <w:b w:val="0"/>
                <w:bCs w:val="0"/>
                <w:i w:val="0"/>
                <w:caps w:val="0"/>
                <w:color w:val="auto"/>
                <w:spacing w:val="0"/>
                <w:kern w:val="0"/>
                <w:sz w:val="22"/>
                <w:szCs w:val="22"/>
                <w:lang w:val="en-US" w:eastAsia="zh-CN" w:bidi="ar"/>
              </w:rPr>
              <w:t>1</w:t>
            </w:r>
          </w:p>
        </w:tc>
        <w:tc>
          <w:tcPr>
            <w:tcW w:w="1181" w:type="dxa"/>
            <w:vAlign w:val="center"/>
          </w:tcPr>
          <w:p w14:paraId="4AB152A5">
            <w:pPr>
              <w:adjustRightInd w:val="0"/>
              <w:snapToGrid w:val="0"/>
              <w:spacing w:line="440" w:lineRule="exact"/>
              <w:jc w:val="center"/>
              <w:rPr>
                <w:rFonts w:hint="eastAsia" w:asciiTheme="minorEastAsia" w:hAnsiTheme="minorEastAsia" w:eastAsiaTheme="minorEastAsia" w:cstheme="minorEastAsia"/>
                <w:b w:val="0"/>
                <w:bCs w:val="0"/>
                <w:i w:val="0"/>
                <w:caps w:val="0"/>
                <w:color w:val="auto"/>
                <w:spacing w:val="0"/>
                <w:kern w:val="0"/>
                <w:sz w:val="22"/>
                <w:szCs w:val="22"/>
                <w:lang w:val="en-US" w:eastAsia="zh-CN" w:bidi="ar"/>
              </w:rPr>
            </w:pPr>
            <w:r>
              <w:rPr>
                <w:rFonts w:hint="eastAsia" w:asciiTheme="minorEastAsia" w:hAnsiTheme="minorEastAsia" w:eastAsiaTheme="minorEastAsia" w:cstheme="minorEastAsia"/>
                <w:b w:val="0"/>
                <w:bCs w:val="0"/>
                <w:i w:val="0"/>
                <w:caps w:val="0"/>
                <w:color w:val="auto"/>
                <w:spacing w:val="0"/>
                <w:kern w:val="0"/>
                <w:sz w:val="22"/>
                <w:szCs w:val="22"/>
                <w:lang w:val="en-US" w:eastAsia="zh-CN" w:bidi="ar"/>
              </w:rPr>
              <w:t>1018375.71</w:t>
            </w:r>
          </w:p>
        </w:tc>
      </w:tr>
    </w:tbl>
    <w:p w14:paraId="724645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rPr>
          <w:rFonts w:hint="eastAsia" w:asciiTheme="minorEastAsia" w:hAnsiTheme="minorEastAsia" w:eastAsiaTheme="minorEastAsia" w:cstheme="minorEastAsia"/>
          <w:i w:val="0"/>
          <w:caps w:val="0"/>
          <w:color w:val="000000"/>
          <w:spacing w:val="0"/>
          <w:sz w:val="22"/>
          <w:szCs w:val="22"/>
        </w:rPr>
      </w:pPr>
      <w:r>
        <w:rPr>
          <w:rFonts w:hint="eastAsia" w:asciiTheme="minorEastAsia" w:hAnsiTheme="minorEastAsia" w:eastAsiaTheme="minorEastAsia" w:cstheme="minorEastAsia"/>
          <w:i w:val="0"/>
          <w:caps w:val="0"/>
          <w:color w:val="000000"/>
          <w:spacing w:val="0"/>
          <w:sz w:val="22"/>
          <w:szCs w:val="22"/>
        </w:rPr>
        <w:t>三、供应商的资格要求</w:t>
      </w:r>
    </w:p>
    <w:p w14:paraId="5AA1013D">
      <w:pPr>
        <w:adjustRightInd w:val="0"/>
        <w:snapToGrid w:val="0"/>
        <w:spacing w:line="440" w:lineRule="exact"/>
        <w:ind w:firstLine="42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宋体" w:hAnsi="宋体" w:eastAsia="宋体" w:cs="宋体"/>
          <w:spacing w:val="-5"/>
          <w:sz w:val="22"/>
          <w:szCs w:val="22"/>
        </w:rPr>
        <w:t>1</w:t>
      </w:r>
      <w:r>
        <w:rPr>
          <w:rFonts w:hint="eastAsia" w:asciiTheme="minorEastAsia" w:hAnsiTheme="minorEastAsia" w:eastAsiaTheme="minorEastAsia" w:cstheme="minorEastAsia"/>
          <w:i w:val="0"/>
          <w:caps w:val="0"/>
          <w:color w:val="auto"/>
          <w:spacing w:val="0"/>
          <w:kern w:val="0"/>
          <w:sz w:val="22"/>
          <w:szCs w:val="22"/>
          <w:lang w:val="en-US" w:eastAsia="zh-CN" w:bidi="ar"/>
        </w:rPr>
        <w:t>、供应商的基本资格条件：</w:t>
      </w:r>
    </w:p>
    <w:p w14:paraId="42A284EC">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（1）供应商必须是在中华人民共和国境内注册登记的法人、其他组织或者自然人，且应当符合《政府采购法》第二十二条第一款的规定。</w:t>
      </w:r>
    </w:p>
    <w:p w14:paraId="03432C85">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（2）单位负责人为同一人或者存在直接控股、管理关系的不同供应商，不得参加同一合同项下的政府采购活动。</w:t>
      </w:r>
    </w:p>
    <w:p w14:paraId="125AAF2C">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（3） 为本采购项目提供整体设计、规范编制或者项目管理、监理、检测等服务的，不得再参加此项目的其他采购活动。</w:t>
      </w:r>
    </w:p>
    <w:p w14:paraId="6E575CB2">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（4）列入失信被执行人、重大税收违法失信主体名单、政府采购严重违法失信行为记录名单的，拒绝其参与政府采购活动。</w:t>
      </w:r>
    </w:p>
    <w:p w14:paraId="4CE7D482">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2、落实政府采购政策需满足的资格要求：</w:t>
      </w:r>
    </w:p>
    <w:p w14:paraId="468DDF32">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包名称：包1</w:t>
      </w:r>
    </w:p>
    <w:p w14:paraId="6FE68812">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   专门面向中小企业（含监狱及福利性单位）</w:t>
      </w:r>
    </w:p>
    <w:p w14:paraId="022DDADE">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3、供应商特定资格条件：</w:t>
      </w:r>
    </w:p>
    <w:p w14:paraId="1F88FF05">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包名称：包1</w:t>
      </w:r>
    </w:p>
    <w:p w14:paraId="0332C268">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特定资格条件：供应商须具备建设行政主管部门颁发的建筑工程施工总承包叁级及以上或建筑装修装饰工程专业承包贰级及以上资质，资质证书处于有效期内；供应商具有有效施工企业安全生产许可证，安全生产许可证处于有效期；</w:t>
      </w:r>
      <w:r>
        <w:rPr>
          <w:rFonts w:hint="eastAsia" w:asciiTheme="minorEastAsia" w:hAnsiTheme="minorEastAsia" w:eastAsiaTheme="minorEastAsia" w:cstheme="minorEastAsia"/>
          <w:lang w:val="en-US"/>
        </w:rPr>
        <w:t>湖南省外企业须按照湘建建【2015】190号文件要求办理省外入湘企业基本情况登记（</w:t>
      </w:r>
      <w:bookmarkStart w:id="159" w:name="_GoBack"/>
      <w:bookmarkEnd w:id="159"/>
      <w:r>
        <w:rPr>
          <w:rFonts w:hint="eastAsia" w:asciiTheme="minorEastAsia" w:hAnsiTheme="minorEastAsia" w:eastAsiaTheme="minorEastAsia" w:cstheme="minorEastAsia"/>
          <w:lang w:val="en-US"/>
        </w:rPr>
        <w:t>以“湖南省住房和城乡建设网 ”查询为准）或具有入湘施工登记证（处于有效期内）；</w:t>
      </w:r>
      <w:r>
        <w:rPr>
          <w:rFonts w:hint="eastAsia" w:asciiTheme="minorEastAsia" w:hAnsiTheme="minorEastAsia" w:eastAsiaTheme="minorEastAsia" w:cstheme="minorEastAsia"/>
          <w:i w:val="0"/>
          <w:caps w:val="0"/>
          <w:color w:val="auto"/>
          <w:spacing w:val="0"/>
          <w:kern w:val="0"/>
          <w:sz w:val="22"/>
          <w:szCs w:val="22"/>
          <w:lang w:val="en-US" w:eastAsia="zh-CN" w:bidi="ar"/>
        </w:rPr>
        <w:t>拟任项目负责人具有建筑工程专业贰级（含）以上注册建造师资格证书，并具有省住房和城乡建设行政主管部门核发的有效B类安全生产考核合格证书，注册证书与供应商名称必须一致；拟任技术负责人具备中专及以上学历，建筑相关专业中级及以上职称；施工项目部关键岗位人员的任职资格及配备数量应符合《湖南省建设工程施工项目部和现场监理部关键岗位人员配备管理办法》的湘建建（2020）208号文件最低要求，</w:t>
      </w:r>
      <w:r>
        <w:rPr>
          <w:rFonts w:hint="eastAsia" w:ascii="宋体" w:hAnsi="宋体" w:eastAsia="宋体" w:cs="宋体"/>
          <w:color w:val="auto"/>
          <w:sz w:val="20"/>
          <w:szCs w:val="20"/>
          <w:highlight w:val="none"/>
          <w:lang w:val="en-US" w:eastAsia="zh-CN"/>
        </w:rPr>
        <w:t>关键岗位人员不得有在建项目</w:t>
      </w:r>
      <w:r>
        <w:rPr>
          <w:rFonts w:hint="eastAsia" w:ascii="宋体" w:hAnsi="宋体" w:eastAsia="宋体" w:cs="宋体"/>
          <w:sz w:val="20"/>
          <w:szCs w:val="20"/>
          <w:lang w:val="en-US"/>
        </w:rPr>
        <w:t>（需提供承诺函，格式自拟）</w:t>
      </w:r>
      <w:r>
        <w:rPr>
          <w:rFonts w:hint="eastAsia" w:cs="宋体"/>
          <w:sz w:val="20"/>
          <w:szCs w:val="20"/>
          <w:lang w:val="en-US" w:eastAsia="zh-CN"/>
        </w:rPr>
        <w:t>；</w:t>
      </w:r>
      <w:r>
        <w:rPr>
          <w:rFonts w:hint="eastAsia" w:asciiTheme="minorEastAsia" w:hAnsiTheme="minorEastAsia" w:eastAsiaTheme="minorEastAsia" w:cstheme="minorEastAsia"/>
          <w:i w:val="0"/>
          <w:caps w:val="0"/>
          <w:color w:val="auto"/>
          <w:spacing w:val="0"/>
          <w:kern w:val="0"/>
          <w:sz w:val="22"/>
          <w:szCs w:val="22"/>
          <w:lang w:val="en-US" w:eastAsia="zh-CN" w:bidi="ar"/>
        </w:rPr>
        <w:t>本项目专门面向中小企业采购，中小企业规模：小微企业，中小企业划分标准所属行业为：建筑业。中小企业参加投标必须提供《中小企业声明函》，否则视为无效投标。</w:t>
      </w:r>
    </w:p>
    <w:p w14:paraId="7C9916F7">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注：（1）供应商具有实行了“三证合一”登记制度改革的新证，视同为持有工商营业执照、组织机构代码证和税务登记证，符合基本资格条件的相关条款，供应商具有实行了“五证合一”登记制度改革的新证，视同为持有工商营业执照、组织机构代码证和税务登记证和社会保险登记证，符合基本资格条件的相关条款，供应商如是“三证合一或五证合一”请自行说明。</w:t>
      </w:r>
    </w:p>
    <w:p w14:paraId="70E58B00">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2）本项目专门面向中小企业采购，中小企业划分标准所属行业为：建筑业。中小企业参加投标必须提供《中小企业声明函》，否则视为无效投标。（如投标人提供的《中小企业声明函》内容不实的，属于提供虚假材料谋取成交，依照《中华人民共和国政府采购法》等国家有关规定追究相应责任），格式见财政部工业和信息化部关于印发《政府采购促进中小企业发展管理办法》的通知财库【2020】46号文。</w:t>
      </w:r>
    </w:p>
    <w:p w14:paraId="4BA3171D">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3）符合法定条件的供应商凭《湖南省政府采购供应商资格承诺函》格式详见（湘财购【2022】17号文）参与政府采购活动，也可通过在金融机构办理电子增信取得对应信用星级参与政府采购活动，无需提供财政状况、缴纳税收和社会保障资金等资格证明材料。经采购人或监管部门查实，提供虚假承诺的供应商将以虚假资料谋取中标（成交）的违法行为，被列入不良记录名单，采购人有权取消其中标（成交）资格。</w:t>
      </w:r>
    </w:p>
    <w:p w14:paraId="155850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rPr>
          <w:rFonts w:hint="eastAsia" w:asciiTheme="minorEastAsia" w:hAnsiTheme="minorEastAsia" w:eastAsiaTheme="minorEastAsia" w:cstheme="minorEastAsia"/>
          <w:i w:val="0"/>
          <w:caps w:val="0"/>
          <w:color w:val="000000"/>
          <w:spacing w:val="0"/>
          <w:sz w:val="22"/>
          <w:szCs w:val="22"/>
          <w:lang w:val="en-US" w:eastAsia="zh-CN"/>
        </w:rPr>
      </w:pPr>
      <w:r>
        <w:rPr>
          <w:rFonts w:hint="eastAsia" w:asciiTheme="minorEastAsia" w:hAnsiTheme="minorEastAsia" w:eastAsiaTheme="minorEastAsia" w:cstheme="minorEastAsia"/>
          <w:i w:val="0"/>
          <w:caps w:val="0"/>
          <w:color w:val="000000"/>
          <w:spacing w:val="0"/>
          <w:sz w:val="22"/>
          <w:szCs w:val="22"/>
          <w:lang w:val="en-US" w:eastAsia="zh-CN"/>
        </w:rPr>
        <w:t>四、获取磋商文件的时间、期限、地点及方式</w:t>
      </w:r>
    </w:p>
    <w:p w14:paraId="4DE20F8C">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1、时间：2026年7月15日至2026年7月22日，每天上午9:00:00 至11:30:00，下午14:30至17:00 （北京时间，法定节假日除外）</w:t>
      </w:r>
    </w:p>
    <w:p w14:paraId="2DCF1642">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2、地点：平江县开发区百花台路星途精选酒店四楼</w:t>
      </w:r>
    </w:p>
    <w:p w14:paraId="48E5311C">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3、方式：线下获取</w:t>
      </w:r>
    </w:p>
    <w:p w14:paraId="1874DA6C">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4、售价：0元</w:t>
      </w:r>
    </w:p>
    <w:p w14:paraId="011109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rPr>
          <w:rFonts w:hint="eastAsia" w:asciiTheme="minorEastAsia" w:hAnsiTheme="minorEastAsia" w:eastAsiaTheme="minorEastAsia" w:cstheme="minorEastAsia"/>
          <w:i w:val="0"/>
          <w:caps w:val="0"/>
          <w:color w:val="000000"/>
          <w:spacing w:val="0"/>
          <w:sz w:val="22"/>
          <w:szCs w:val="22"/>
          <w:lang w:val="en-US" w:eastAsia="zh-CN"/>
        </w:rPr>
      </w:pPr>
      <w:r>
        <w:rPr>
          <w:rFonts w:hint="eastAsia" w:asciiTheme="minorEastAsia" w:hAnsiTheme="minorEastAsia" w:eastAsiaTheme="minorEastAsia" w:cstheme="minorEastAsia"/>
          <w:i w:val="0"/>
          <w:caps w:val="0"/>
          <w:color w:val="000000"/>
          <w:spacing w:val="0"/>
          <w:sz w:val="22"/>
          <w:szCs w:val="22"/>
          <w:lang w:val="en-US" w:eastAsia="zh-CN"/>
        </w:rPr>
        <w:t>五、响应文件提交截止时间、地点</w:t>
      </w:r>
    </w:p>
    <w:p w14:paraId="3F14A143">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1、截止时间：2026年07月27日 09点30分（北京时间）</w:t>
      </w:r>
    </w:p>
    <w:p w14:paraId="4DA2E0A2">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2、地点：平江县开发区百花台路星途精选酒店四楼</w:t>
      </w:r>
    </w:p>
    <w:p w14:paraId="38FE9C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rPr>
          <w:rFonts w:hint="eastAsia" w:asciiTheme="minorEastAsia" w:hAnsiTheme="minorEastAsia" w:eastAsiaTheme="minorEastAsia" w:cstheme="minorEastAsia"/>
          <w:i w:val="0"/>
          <w:caps w:val="0"/>
          <w:color w:val="000000"/>
          <w:spacing w:val="0"/>
          <w:sz w:val="22"/>
          <w:szCs w:val="22"/>
          <w:lang w:val="en-US" w:eastAsia="zh-CN"/>
        </w:rPr>
      </w:pPr>
      <w:r>
        <w:rPr>
          <w:rFonts w:hint="eastAsia" w:asciiTheme="minorEastAsia" w:hAnsiTheme="minorEastAsia" w:eastAsiaTheme="minorEastAsia" w:cstheme="minorEastAsia"/>
          <w:i w:val="0"/>
          <w:caps w:val="0"/>
          <w:color w:val="000000"/>
          <w:spacing w:val="0"/>
          <w:sz w:val="22"/>
          <w:szCs w:val="22"/>
          <w:lang w:val="en-US" w:eastAsia="zh-CN"/>
        </w:rPr>
        <w:t>六、响应文件开启</w:t>
      </w:r>
    </w:p>
    <w:p w14:paraId="7087B8AC">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1、开启时间：2026年07月27日 09点30分（北京时间）</w:t>
      </w:r>
    </w:p>
    <w:p w14:paraId="495450F6">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2、地点：平江县开发区百花台路星途精选酒店四楼</w:t>
      </w:r>
    </w:p>
    <w:p w14:paraId="557059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rPr>
          <w:rFonts w:hint="eastAsia" w:asciiTheme="minorEastAsia" w:hAnsiTheme="minorEastAsia" w:eastAsiaTheme="minorEastAsia" w:cstheme="minorEastAsia"/>
          <w:i w:val="0"/>
          <w:caps w:val="0"/>
          <w:color w:val="000000"/>
          <w:spacing w:val="0"/>
          <w:sz w:val="22"/>
          <w:szCs w:val="22"/>
          <w:lang w:val="en-US" w:eastAsia="zh-CN"/>
        </w:rPr>
      </w:pPr>
      <w:r>
        <w:rPr>
          <w:rFonts w:hint="eastAsia" w:asciiTheme="minorEastAsia" w:hAnsiTheme="minorEastAsia" w:eastAsiaTheme="minorEastAsia" w:cstheme="minorEastAsia"/>
          <w:i w:val="0"/>
          <w:caps w:val="0"/>
          <w:color w:val="000000"/>
          <w:spacing w:val="0"/>
          <w:sz w:val="22"/>
          <w:szCs w:val="22"/>
          <w:lang w:val="en-US" w:eastAsia="zh-CN"/>
        </w:rPr>
        <w:t>七、公告期限</w:t>
      </w:r>
    </w:p>
    <w:p w14:paraId="328FEFF3">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1、本公告在中国湖南政府采购网（</w:t>
      </w:r>
      <w:r>
        <w:rPr>
          <w:rFonts w:hint="eastAsia" w:asciiTheme="minorEastAsia" w:hAnsiTheme="minorEastAsia" w:eastAsiaTheme="minorEastAsia" w:cstheme="minorEastAsia"/>
          <w:i w:val="0"/>
          <w:caps w:val="0"/>
          <w:color w:val="auto"/>
          <w:spacing w:val="0"/>
          <w:kern w:val="0"/>
          <w:sz w:val="22"/>
          <w:szCs w:val="22"/>
          <w:lang w:val="en-US" w:eastAsia="zh-CN" w:bidi="ar"/>
        </w:rPr>
        <w:fldChar w:fldCharType="begin"/>
      </w:r>
      <w:r>
        <w:rPr>
          <w:rFonts w:hint="eastAsia" w:asciiTheme="minorEastAsia" w:hAnsiTheme="minorEastAsia" w:eastAsiaTheme="minorEastAsia" w:cstheme="minorEastAsia"/>
          <w:i w:val="0"/>
          <w:caps w:val="0"/>
          <w:color w:val="auto"/>
          <w:spacing w:val="0"/>
          <w:kern w:val="0"/>
          <w:sz w:val="22"/>
          <w:szCs w:val="22"/>
          <w:lang w:val="en-US" w:eastAsia="zh-CN" w:bidi="ar"/>
        </w:rPr>
        <w:instrText xml:space="preserve"> HYPERLINK "http://www.ccgp-hunan.gov.cn/" </w:instrText>
      </w:r>
      <w:r>
        <w:rPr>
          <w:rFonts w:hint="eastAsia" w:asciiTheme="minorEastAsia" w:hAnsiTheme="minorEastAsia" w:eastAsiaTheme="minorEastAsia" w:cstheme="minorEastAsia"/>
          <w:i w:val="0"/>
          <w:caps w:val="0"/>
          <w:color w:val="auto"/>
          <w:spacing w:val="0"/>
          <w:kern w:val="0"/>
          <w:sz w:val="22"/>
          <w:szCs w:val="22"/>
          <w:lang w:val="en-US" w:eastAsia="zh-CN" w:bidi="ar"/>
        </w:rPr>
        <w:fldChar w:fldCharType="separate"/>
      </w:r>
      <w:r>
        <w:rPr>
          <w:rFonts w:hint="eastAsia" w:asciiTheme="minorEastAsia" w:hAnsiTheme="minorEastAsia" w:eastAsiaTheme="minorEastAsia" w:cstheme="minorEastAsia"/>
          <w:i w:val="0"/>
          <w:caps w:val="0"/>
          <w:color w:val="auto"/>
          <w:spacing w:val="0"/>
          <w:kern w:val="0"/>
          <w:sz w:val="22"/>
          <w:szCs w:val="22"/>
          <w:lang w:val="en-US" w:eastAsia="zh-CN" w:bidi="ar"/>
        </w:rPr>
        <w:t>www.ccgp-hunan.gov.cn</w:t>
      </w:r>
      <w:r>
        <w:rPr>
          <w:rFonts w:hint="eastAsia" w:asciiTheme="minorEastAsia" w:hAnsiTheme="minorEastAsia" w:eastAsiaTheme="minorEastAsia" w:cstheme="minorEastAsia"/>
          <w:i w:val="0"/>
          <w:caps w:val="0"/>
          <w:color w:val="auto"/>
          <w:spacing w:val="0"/>
          <w:kern w:val="0"/>
          <w:sz w:val="22"/>
          <w:szCs w:val="22"/>
          <w:lang w:val="en-US" w:eastAsia="zh-CN" w:bidi="ar"/>
        </w:rPr>
        <w:fldChar w:fldCharType="end"/>
      </w:r>
      <w:r>
        <w:rPr>
          <w:rFonts w:hint="eastAsia" w:asciiTheme="minorEastAsia" w:hAnsiTheme="minorEastAsia" w:eastAsiaTheme="minorEastAsia" w:cstheme="minorEastAsia"/>
          <w:i w:val="0"/>
          <w:caps w:val="0"/>
          <w:color w:val="auto"/>
          <w:spacing w:val="0"/>
          <w:kern w:val="0"/>
          <w:sz w:val="22"/>
          <w:szCs w:val="22"/>
          <w:lang w:val="en-US" w:eastAsia="zh-CN" w:bidi="ar"/>
        </w:rPr>
        <w:t>）发布。公告期限从本公告发布之日起5个工作日。</w:t>
      </w:r>
    </w:p>
    <w:p w14:paraId="72C11F8D">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2、在其他媒体发布的邀请公告，公告内容以本招标公告指定媒体发布的公告为准。</w:t>
      </w:r>
    </w:p>
    <w:p w14:paraId="3BD1E0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rPr>
          <w:rFonts w:hint="eastAsia" w:asciiTheme="minorEastAsia" w:hAnsiTheme="minorEastAsia" w:eastAsiaTheme="minorEastAsia" w:cstheme="minorEastAsia"/>
          <w:i w:val="0"/>
          <w:caps w:val="0"/>
          <w:color w:val="000000"/>
          <w:spacing w:val="0"/>
          <w:sz w:val="22"/>
          <w:szCs w:val="22"/>
          <w:lang w:val="en-US" w:eastAsia="zh-CN"/>
        </w:rPr>
      </w:pPr>
      <w:r>
        <w:rPr>
          <w:rFonts w:hint="eastAsia" w:asciiTheme="minorEastAsia" w:hAnsiTheme="minorEastAsia" w:eastAsiaTheme="minorEastAsia" w:cstheme="minorEastAsia"/>
          <w:i w:val="0"/>
          <w:caps w:val="0"/>
          <w:color w:val="000000"/>
          <w:spacing w:val="0"/>
          <w:sz w:val="22"/>
          <w:szCs w:val="22"/>
          <w:lang w:val="en-US" w:eastAsia="zh-CN"/>
        </w:rPr>
        <w:t>八、询问及质疑</w:t>
      </w:r>
    </w:p>
    <w:p w14:paraId="47D3DB65">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1、供应商对政府采购活动事项如有疑问的，可以向采购人、采购代理机构提出询问。采购人、采购代理机构将在3个工作日内作出答复。</w:t>
      </w:r>
    </w:p>
    <w:p w14:paraId="37BF838D">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2、供应商对电子交易平台办理CA证书、操作等如有疑问，请咨询电子交易平台服务机构。</w:t>
      </w:r>
    </w:p>
    <w:p w14:paraId="2FD9D35C">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3、潜在供应商认为采购文件或本公告使自己的合法权益受到损害的，可以在收到采购文件之日或本公告期限届满之日起7个工作日内，按《湖南省财政厅关于印发＜政府采购质疑答复和投诉处理操作规程＞的通知》(湘财购〔2024〕67号)规定，以纸质书面形式向采购人、采购代理机构提出质疑。</w:t>
      </w:r>
    </w:p>
    <w:p w14:paraId="2A9653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rPr>
          <w:rFonts w:hint="eastAsia" w:asciiTheme="minorEastAsia" w:hAnsiTheme="minorEastAsia" w:eastAsiaTheme="minorEastAsia" w:cstheme="minorEastAsia"/>
          <w:i w:val="0"/>
          <w:caps w:val="0"/>
          <w:color w:val="000000"/>
          <w:spacing w:val="0"/>
          <w:sz w:val="22"/>
          <w:szCs w:val="22"/>
          <w:lang w:val="en-US" w:eastAsia="zh-CN"/>
        </w:rPr>
      </w:pPr>
      <w:r>
        <w:rPr>
          <w:rFonts w:hint="eastAsia" w:asciiTheme="minorEastAsia" w:hAnsiTheme="minorEastAsia" w:eastAsiaTheme="minorEastAsia" w:cstheme="minorEastAsia"/>
          <w:i w:val="0"/>
          <w:caps w:val="0"/>
          <w:color w:val="000000"/>
          <w:spacing w:val="0"/>
          <w:sz w:val="22"/>
          <w:szCs w:val="22"/>
          <w:lang w:val="en-US" w:eastAsia="zh-CN"/>
        </w:rPr>
        <w:t>九、磋商说明</w:t>
      </w:r>
    </w:p>
    <w:p w14:paraId="1B37E2C3">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1、本公告选项：☑  表示选择，☐  表示未选择。</w:t>
      </w:r>
    </w:p>
    <w:p w14:paraId="0BD7C03F">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2、供应商参与政府采购活动，无需向采购人、代理机构、交易平台缴纳任何费用。</w:t>
      </w:r>
    </w:p>
    <w:p w14:paraId="0226DF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rPr>
          <w:rFonts w:hint="eastAsia" w:asciiTheme="minorEastAsia" w:hAnsiTheme="minorEastAsia" w:eastAsiaTheme="minorEastAsia" w:cstheme="minorEastAsia"/>
          <w:i w:val="0"/>
          <w:caps w:val="0"/>
          <w:color w:val="000000"/>
          <w:spacing w:val="0"/>
          <w:sz w:val="22"/>
          <w:szCs w:val="22"/>
          <w:lang w:val="en-US" w:eastAsia="zh-CN"/>
        </w:rPr>
      </w:pPr>
      <w:r>
        <w:rPr>
          <w:rFonts w:hint="eastAsia" w:asciiTheme="minorEastAsia" w:hAnsiTheme="minorEastAsia" w:eastAsiaTheme="minorEastAsia" w:cstheme="minorEastAsia"/>
          <w:i w:val="0"/>
          <w:caps w:val="0"/>
          <w:color w:val="000000"/>
          <w:spacing w:val="0"/>
          <w:sz w:val="22"/>
          <w:szCs w:val="22"/>
          <w:lang w:val="en-US" w:eastAsia="zh-CN"/>
        </w:rPr>
        <w:t>十、其他补充事宜</w:t>
      </w:r>
    </w:p>
    <w:p w14:paraId="5A9C7C6C">
      <w:pPr>
        <w:spacing w:before="155" w:line="171" w:lineRule="auto"/>
        <w:ind w:left="689"/>
        <w:rPr>
          <w:rFonts w:hint="eastAsia" w:ascii="宋体" w:hAnsi="宋体" w:eastAsia="宋体" w:cs="宋体"/>
          <w:sz w:val="22"/>
          <w:szCs w:val="22"/>
        </w:rPr>
      </w:pPr>
      <w:r>
        <w:rPr>
          <w:rFonts w:hint="eastAsia" w:ascii="宋体" w:hAnsi="宋体" w:eastAsia="宋体" w:cs="宋体"/>
          <w:sz w:val="22"/>
          <w:szCs w:val="22"/>
        </w:rPr>
        <w:t>无</w:t>
      </w:r>
    </w:p>
    <w:p w14:paraId="76FBB1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rPr>
          <w:rFonts w:hint="eastAsia" w:asciiTheme="minorEastAsia" w:hAnsiTheme="minorEastAsia" w:eastAsiaTheme="minorEastAsia" w:cstheme="minorEastAsia"/>
          <w:i w:val="0"/>
          <w:caps w:val="0"/>
          <w:color w:val="000000"/>
          <w:spacing w:val="0"/>
          <w:sz w:val="22"/>
          <w:szCs w:val="22"/>
          <w:lang w:val="en-US" w:eastAsia="zh-CN"/>
        </w:rPr>
      </w:pPr>
      <w:r>
        <w:rPr>
          <w:rFonts w:hint="eastAsia" w:asciiTheme="minorEastAsia" w:hAnsiTheme="minorEastAsia" w:eastAsiaTheme="minorEastAsia" w:cstheme="minorEastAsia"/>
          <w:i w:val="0"/>
          <w:caps w:val="0"/>
          <w:color w:val="000000"/>
          <w:spacing w:val="0"/>
          <w:sz w:val="22"/>
          <w:szCs w:val="22"/>
          <w:lang w:val="en-US" w:eastAsia="zh-CN"/>
        </w:rPr>
        <w:t>十一、对本次采购提出询问，请按以下方式联系</w:t>
      </w:r>
    </w:p>
    <w:p w14:paraId="77D233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rPr>
          <w:rFonts w:hint="eastAsia" w:asciiTheme="minorEastAsia" w:hAnsiTheme="minorEastAsia" w:eastAsiaTheme="minorEastAsia" w:cstheme="minorEastAsia"/>
          <w:i w:val="0"/>
          <w:caps w:val="0"/>
          <w:color w:val="000000"/>
          <w:spacing w:val="0"/>
          <w:sz w:val="22"/>
          <w:szCs w:val="22"/>
          <w:lang w:val="en-US" w:eastAsia="zh-CN"/>
        </w:rPr>
      </w:pPr>
      <w:r>
        <w:rPr>
          <w:rFonts w:hint="eastAsia" w:asciiTheme="minorEastAsia" w:hAnsiTheme="minorEastAsia" w:eastAsiaTheme="minorEastAsia" w:cstheme="minorEastAsia"/>
          <w:i w:val="0"/>
          <w:caps w:val="0"/>
          <w:color w:val="000000"/>
          <w:spacing w:val="0"/>
          <w:sz w:val="22"/>
          <w:szCs w:val="22"/>
          <w:lang w:val="en-US" w:eastAsia="zh-CN"/>
        </w:rPr>
        <w:t>1. 采购人信息</w:t>
      </w:r>
    </w:p>
    <w:p w14:paraId="7587780A">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名称：平江县民政局</w:t>
      </w:r>
    </w:p>
    <w:p w14:paraId="77F25BCA">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地址：平江县连云路329号</w:t>
      </w:r>
    </w:p>
    <w:p w14:paraId="2D63641A">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联系人：陈韬</w:t>
      </w:r>
    </w:p>
    <w:p w14:paraId="64FEDA27">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联系电话：13762798306</w:t>
      </w:r>
    </w:p>
    <w:p w14:paraId="2F436E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rPr>
          <w:rFonts w:hint="eastAsia" w:asciiTheme="minorEastAsia" w:hAnsiTheme="minorEastAsia" w:eastAsiaTheme="minorEastAsia" w:cstheme="minorEastAsia"/>
          <w:i w:val="0"/>
          <w:caps w:val="0"/>
          <w:color w:val="000000"/>
          <w:spacing w:val="0"/>
          <w:sz w:val="22"/>
          <w:szCs w:val="22"/>
          <w:lang w:val="en-US" w:eastAsia="zh-CN"/>
        </w:rPr>
      </w:pPr>
      <w:r>
        <w:rPr>
          <w:rFonts w:hint="eastAsia" w:asciiTheme="minorEastAsia" w:hAnsiTheme="minorEastAsia" w:eastAsiaTheme="minorEastAsia" w:cstheme="minorEastAsia"/>
          <w:i w:val="0"/>
          <w:caps w:val="0"/>
          <w:color w:val="000000"/>
          <w:spacing w:val="0"/>
          <w:sz w:val="22"/>
          <w:szCs w:val="22"/>
          <w:lang w:val="en-US" w:eastAsia="zh-CN"/>
        </w:rPr>
        <w:t>2. 采购代理机构信息</w:t>
      </w:r>
    </w:p>
    <w:p w14:paraId="3C2E78A5">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名称：智埔国际建设集团有限公司</w:t>
      </w:r>
    </w:p>
    <w:p w14:paraId="6F9998A5">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地址：</w:t>
      </w:r>
      <w:r>
        <w:rPr>
          <w:rFonts w:hint="eastAsia" w:ascii="宋体" w:hAnsi="宋体" w:eastAsia="宋体" w:cs="宋体"/>
          <w:szCs w:val="21"/>
          <w:u w:val="none"/>
          <w:lang w:eastAsia="zh-CN"/>
        </w:rPr>
        <w:t>平江县开发区百花台路星途精选酒店四楼</w:t>
      </w:r>
      <w:r>
        <w:rPr>
          <w:rFonts w:hint="eastAsia" w:ascii="宋体" w:hAnsi="宋体" w:eastAsia="宋体" w:cs="宋体"/>
          <w:szCs w:val="21"/>
          <w:u w:val="none"/>
        </w:rPr>
        <w:t xml:space="preserve"> </w:t>
      </w:r>
    </w:p>
    <w:p w14:paraId="5F2F9008">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联系人：邱彬</w:t>
      </w:r>
    </w:p>
    <w:p w14:paraId="7EF15E67">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联系电话：13517300134</w:t>
      </w:r>
    </w:p>
    <w:p w14:paraId="0D7CB2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rPr>
          <w:rFonts w:hint="eastAsia" w:asciiTheme="minorEastAsia" w:hAnsiTheme="minorEastAsia" w:eastAsiaTheme="minorEastAsia" w:cstheme="minorEastAsia"/>
          <w:i w:val="0"/>
          <w:caps w:val="0"/>
          <w:color w:val="000000"/>
          <w:spacing w:val="0"/>
          <w:sz w:val="22"/>
          <w:szCs w:val="22"/>
          <w:lang w:val="en-US" w:eastAsia="zh-CN"/>
        </w:rPr>
      </w:pPr>
      <w:r>
        <w:rPr>
          <w:rFonts w:hint="eastAsia" w:asciiTheme="minorEastAsia" w:hAnsiTheme="minorEastAsia" w:eastAsiaTheme="minorEastAsia" w:cstheme="minorEastAsia"/>
          <w:i w:val="0"/>
          <w:caps w:val="0"/>
          <w:color w:val="000000"/>
          <w:spacing w:val="0"/>
          <w:sz w:val="22"/>
          <w:szCs w:val="22"/>
          <w:lang w:val="en-US" w:eastAsia="zh-CN"/>
        </w:rPr>
        <w:t>3. 项目联系方式</w:t>
      </w:r>
    </w:p>
    <w:p w14:paraId="53D6A0D2">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项目联系人：陈韬</w:t>
      </w:r>
    </w:p>
    <w:p w14:paraId="25867BC5">
      <w:pPr>
        <w:adjustRightInd w:val="0"/>
        <w:snapToGrid w:val="0"/>
        <w:spacing w:line="440" w:lineRule="exact"/>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r>
        <w:rPr>
          <w:rFonts w:hint="eastAsia" w:asciiTheme="minorEastAsia" w:hAnsiTheme="minorEastAsia" w:eastAsiaTheme="minorEastAsia" w:cstheme="minorEastAsia"/>
          <w:i w:val="0"/>
          <w:caps w:val="0"/>
          <w:color w:val="auto"/>
          <w:spacing w:val="0"/>
          <w:kern w:val="0"/>
          <w:sz w:val="22"/>
          <w:szCs w:val="22"/>
          <w:lang w:val="en-US" w:eastAsia="zh-CN" w:bidi="ar"/>
        </w:rPr>
        <w:t>电话：13762798306</w:t>
      </w:r>
    </w:p>
    <w:p w14:paraId="77F72BFF">
      <w:pPr>
        <w:adjustRightInd w:val="0"/>
        <w:snapToGrid w:val="0"/>
        <w:spacing w:line="360" w:lineRule="auto"/>
        <w:ind w:firstLine="440" w:firstLineChars="200"/>
        <w:rPr>
          <w:rFonts w:hint="eastAsia" w:asciiTheme="minorEastAsia" w:hAnsiTheme="minorEastAsia" w:eastAsiaTheme="minorEastAsia" w:cstheme="minorEastAsia"/>
          <w:i w:val="0"/>
          <w:caps w:val="0"/>
          <w:color w:val="auto"/>
          <w:spacing w:val="0"/>
          <w:kern w:val="0"/>
          <w:sz w:val="22"/>
          <w:szCs w:val="22"/>
          <w:lang w:val="en-US" w:eastAsia="zh-CN" w:bidi="ar"/>
        </w:rPr>
      </w:pPr>
    </w:p>
    <w:p w14:paraId="0874B1F5">
      <w:pPr>
        <w:pStyle w:val="4"/>
        <w:spacing w:before="28"/>
        <w:ind w:left="0" w:right="417"/>
        <w:jc w:val="center"/>
        <w:outlineLvl w:val="0"/>
        <w:rPr>
          <w:rFonts w:hint="eastAsia" w:ascii="宋体" w:hAnsi="宋体" w:eastAsia="宋体" w:cs="宋体"/>
        </w:rPr>
      </w:pPr>
    </w:p>
    <w:p w14:paraId="2F1D5906">
      <w:pPr>
        <w:rPr>
          <w:rFonts w:hint="eastAsia"/>
        </w:rPr>
      </w:pPr>
      <w:r>
        <w:rPr>
          <w:rFonts w:hint="eastAsia"/>
        </w:rPr>
        <w:br w:type="page"/>
      </w:r>
    </w:p>
    <w:p w14:paraId="10842B52">
      <w:pPr>
        <w:pStyle w:val="2"/>
        <w:keepNext w:val="0"/>
        <w:keepLines w:val="0"/>
        <w:pageBreakBefore w:val="0"/>
        <w:widowControl w:val="0"/>
        <w:kinsoku/>
        <w:wordWrap/>
        <w:overflowPunct/>
        <w:topLinePunct w:val="0"/>
        <w:autoSpaceDE w:val="0"/>
        <w:autoSpaceDN w:val="0"/>
        <w:bidi w:val="0"/>
        <w:adjustRightInd/>
        <w:snapToGrid/>
        <w:ind w:right="0"/>
        <w:textAlignment w:val="auto"/>
        <w:rPr>
          <w:rFonts w:hint="eastAsia" w:ascii="宋体" w:hAnsi="宋体" w:eastAsia="宋体" w:cs="宋体"/>
          <w:b/>
          <w:szCs w:val="30"/>
        </w:rPr>
      </w:pPr>
      <w:bookmarkStart w:id="1" w:name="_Toc27540"/>
      <w:bookmarkStart w:id="2" w:name="_Toc5707"/>
      <w:r>
        <w:rPr>
          <w:rFonts w:hint="eastAsia"/>
          <w:sz w:val="30"/>
          <w:szCs w:val="30"/>
        </w:rPr>
        <w:t>第二章 磋商须知</w:t>
      </w:r>
      <w:bookmarkEnd w:id="1"/>
      <w:bookmarkEnd w:id="2"/>
    </w:p>
    <w:p w14:paraId="3DF5331D">
      <w:pPr>
        <w:pStyle w:val="3"/>
        <w:bidi w:val="0"/>
        <w:rPr>
          <w:rFonts w:hint="eastAsia" w:ascii="宋体" w:hAnsi="宋体" w:eastAsia="宋体" w:cs="宋体"/>
          <w:b/>
          <w:bCs/>
          <w:szCs w:val="30"/>
          <w:lang w:val="en-US" w:eastAsia="zh-CN"/>
        </w:rPr>
      </w:pPr>
      <w:bookmarkStart w:id="3" w:name="磋商须知前附表"/>
      <w:bookmarkEnd w:id="3"/>
      <w:bookmarkStart w:id="4" w:name="_Toc20029"/>
      <w:r>
        <w:rPr>
          <w:rFonts w:hint="eastAsia" w:ascii="宋体" w:hAnsi="宋体" w:eastAsia="宋体" w:cs="宋体"/>
          <w:sz w:val="30"/>
          <w:szCs w:val="30"/>
        </w:rPr>
        <w:t>磋商须知前附表</w:t>
      </w:r>
      <w:bookmarkEnd w:id="4"/>
    </w:p>
    <w:p w14:paraId="152448C6">
      <w:pPr>
        <w:pStyle w:val="15"/>
        <w:spacing w:line="360" w:lineRule="auto"/>
        <w:rPr>
          <w:rFonts w:hint="eastAsia" w:ascii="宋体" w:hAnsi="宋体" w:eastAsia="宋体" w:cs="宋体"/>
        </w:rPr>
      </w:pPr>
      <w:r>
        <w:rPr>
          <w:rFonts w:hint="eastAsia" w:ascii="宋体" w:hAnsi="宋体" w:eastAsia="宋体" w:cs="宋体"/>
        </w:rPr>
        <w:t>注： 请在方框</w:t>
      </w:r>
      <w:r>
        <w:rPr>
          <w:rFonts w:hint="eastAsia" w:ascii="宋体" w:hAnsi="宋体" w:eastAsia="宋体" w:cs="宋体"/>
          <w:lang w:eastAsia="zh-CN"/>
        </w:rPr>
        <w:t>☑</w:t>
      </w:r>
      <w:r>
        <w:rPr>
          <w:rFonts w:hint="eastAsia" w:ascii="宋体" w:hAnsi="宋体" w:eastAsia="宋体" w:cs="宋体"/>
        </w:rPr>
        <w:t>内划√选择，在“条款号”内限选一</w:t>
      </w:r>
      <w:r>
        <w:rPr>
          <w:rFonts w:hint="eastAsia" w:ascii="宋体" w:hAnsi="宋体" w:eastAsia="宋体" w:cs="宋体"/>
          <w:lang w:eastAsia="zh-CN"/>
        </w:rPr>
        <w:t>批</w:t>
      </w:r>
      <w:r>
        <w:rPr>
          <w:rFonts w:hint="eastAsia" w:ascii="宋体" w:hAnsi="宋体" w:eastAsia="宋体" w:cs="宋体"/>
        </w:rPr>
        <w:t>。（本</w:t>
      </w:r>
      <w:r>
        <w:rPr>
          <w:rFonts w:hint="eastAsia" w:ascii="宋体" w:hAnsi="宋体" w:eastAsia="宋体" w:cs="宋体"/>
          <w:lang w:eastAsia="zh-CN"/>
        </w:rPr>
        <w:t>项目</w:t>
      </w:r>
      <w:r>
        <w:rPr>
          <w:rFonts w:hint="eastAsia" w:ascii="宋体" w:hAnsi="宋体" w:eastAsia="宋体" w:cs="宋体"/>
        </w:rPr>
        <w:t>采用的条款用“■”标示）</w:t>
      </w:r>
    </w:p>
    <w:tbl>
      <w:tblPr>
        <w:tblStyle w:val="26"/>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19"/>
        <w:gridCol w:w="1642"/>
        <w:gridCol w:w="5771"/>
      </w:tblGrid>
      <w:tr w14:paraId="41446D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320" w:hRule="atLeast"/>
          <w:tblHeader/>
          <w:jc w:val="center"/>
        </w:trPr>
        <w:tc>
          <w:tcPr>
            <w:tcW w:w="1919" w:type="dxa"/>
            <w:vAlign w:val="center"/>
          </w:tcPr>
          <w:p w14:paraId="3889CB16">
            <w:pPr>
              <w:spacing w:line="360" w:lineRule="auto"/>
              <w:jc w:val="center"/>
              <w:rPr>
                <w:rFonts w:hint="eastAsia" w:ascii="宋体" w:hAnsi="宋体" w:eastAsia="宋体" w:cs="宋体"/>
                <w:b/>
                <w:bCs/>
              </w:rPr>
            </w:pPr>
            <w:r>
              <w:rPr>
                <w:rFonts w:hint="eastAsia" w:ascii="宋体" w:hAnsi="宋体" w:eastAsia="宋体" w:cs="宋体"/>
                <w:b/>
                <w:bCs/>
              </w:rPr>
              <w:t>条款号</w:t>
            </w:r>
          </w:p>
        </w:tc>
        <w:tc>
          <w:tcPr>
            <w:tcW w:w="1642" w:type="dxa"/>
            <w:vAlign w:val="center"/>
          </w:tcPr>
          <w:p w14:paraId="54762AF9">
            <w:pPr>
              <w:spacing w:line="360" w:lineRule="auto"/>
              <w:jc w:val="center"/>
              <w:rPr>
                <w:rFonts w:hint="eastAsia" w:ascii="宋体" w:hAnsi="宋体" w:eastAsia="宋体" w:cs="宋体"/>
                <w:b/>
                <w:bCs/>
              </w:rPr>
            </w:pPr>
            <w:r>
              <w:rPr>
                <w:rFonts w:hint="eastAsia" w:ascii="宋体" w:hAnsi="宋体" w:eastAsia="宋体" w:cs="宋体"/>
                <w:b/>
                <w:bCs/>
              </w:rPr>
              <w:t>条款名称</w:t>
            </w:r>
          </w:p>
        </w:tc>
        <w:tc>
          <w:tcPr>
            <w:tcW w:w="5771" w:type="dxa"/>
            <w:vAlign w:val="center"/>
          </w:tcPr>
          <w:p w14:paraId="697E3986">
            <w:pPr>
              <w:spacing w:line="360" w:lineRule="auto"/>
              <w:jc w:val="center"/>
              <w:rPr>
                <w:rFonts w:hint="eastAsia" w:ascii="宋体" w:hAnsi="宋体" w:eastAsia="宋体" w:cs="宋体"/>
                <w:b/>
                <w:bCs/>
              </w:rPr>
            </w:pPr>
            <w:r>
              <w:rPr>
                <w:rFonts w:hint="eastAsia" w:ascii="宋体" w:hAnsi="宋体" w:eastAsia="宋体" w:cs="宋体"/>
                <w:b/>
                <w:bCs/>
              </w:rPr>
              <w:t>编列内容规定</w:t>
            </w:r>
          </w:p>
        </w:tc>
      </w:tr>
      <w:tr w14:paraId="405136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9" w:hRule="atLeast"/>
          <w:jc w:val="center"/>
        </w:trPr>
        <w:tc>
          <w:tcPr>
            <w:tcW w:w="9332" w:type="dxa"/>
            <w:gridSpan w:val="3"/>
            <w:vAlign w:val="center"/>
          </w:tcPr>
          <w:p w14:paraId="06FF57AD">
            <w:pPr>
              <w:spacing w:line="360" w:lineRule="auto"/>
              <w:rPr>
                <w:rFonts w:hint="eastAsia" w:ascii="宋体" w:hAnsi="宋体" w:eastAsia="宋体" w:cs="宋体"/>
              </w:rPr>
            </w:pPr>
            <w:r>
              <w:rPr>
                <w:rFonts w:hint="eastAsia" w:ascii="宋体" w:hAnsi="宋体" w:eastAsia="宋体" w:cs="宋体"/>
                <w:b/>
                <w:bCs/>
              </w:rPr>
              <w:t>一、说明</w:t>
            </w:r>
          </w:p>
        </w:tc>
      </w:tr>
      <w:tr w14:paraId="5594C5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919" w:type="dxa"/>
            <w:vAlign w:val="center"/>
          </w:tcPr>
          <w:p w14:paraId="6B55DCB0">
            <w:pPr>
              <w:spacing w:line="360" w:lineRule="auto"/>
              <w:jc w:val="center"/>
              <w:rPr>
                <w:rFonts w:hint="eastAsia" w:ascii="宋体" w:hAnsi="宋体" w:eastAsia="宋体" w:cs="宋体"/>
              </w:rPr>
            </w:pPr>
            <w:r>
              <w:rPr>
                <w:rFonts w:hint="eastAsia" w:ascii="宋体" w:hAnsi="宋体" w:eastAsia="宋体" w:cs="宋体"/>
              </w:rPr>
              <w:t>第二章第1.1款</w:t>
            </w:r>
          </w:p>
        </w:tc>
        <w:tc>
          <w:tcPr>
            <w:tcW w:w="1642" w:type="dxa"/>
            <w:vAlign w:val="center"/>
          </w:tcPr>
          <w:p w14:paraId="4644565B">
            <w:pPr>
              <w:spacing w:line="360" w:lineRule="auto"/>
              <w:jc w:val="center"/>
              <w:rPr>
                <w:rFonts w:hint="eastAsia" w:ascii="宋体" w:hAnsi="宋体" w:eastAsia="宋体" w:cs="宋体"/>
              </w:rPr>
            </w:pPr>
            <w:r>
              <w:rPr>
                <w:rFonts w:hint="eastAsia" w:ascii="宋体" w:hAnsi="宋体" w:eastAsia="宋体" w:cs="宋体"/>
              </w:rPr>
              <w:t>采购</w:t>
            </w:r>
            <w:r>
              <w:rPr>
                <w:rFonts w:hint="eastAsia" w:ascii="宋体" w:hAnsi="宋体" w:eastAsia="宋体" w:cs="宋体"/>
                <w:lang w:eastAsia="zh-CN"/>
              </w:rPr>
              <w:t>项目</w:t>
            </w:r>
          </w:p>
        </w:tc>
        <w:tc>
          <w:tcPr>
            <w:tcW w:w="5771" w:type="dxa"/>
            <w:vAlign w:val="center"/>
          </w:tcPr>
          <w:p w14:paraId="138715ED">
            <w:pPr>
              <w:spacing w:line="360" w:lineRule="auto"/>
              <w:jc w:val="left"/>
              <w:rPr>
                <w:rFonts w:hint="eastAsia" w:ascii="宋体" w:hAnsi="宋体" w:eastAsia="宋体" w:cs="宋体"/>
                <w:szCs w:val="21"/>
                <w:u w:val="none"/>
              </w:rPr>
            </w:pPr>
            <w:r>
              <w:rPr>
                <w:rFonts w:hint="eastAsia" w:cs="宋体"/>
                <w:szCs w:val="21"/>
                <w:u w:val="none"/>
                <w:lang w:eastAsia="zh-CN"/>
              </w:rPr>
              <w:t>平江县未成年人救助保护中心改建项目</w:t>
            </w:r>
          </w:p>
        </w:tc>
      </w:tr>
      <w:tr w14:paraId="61753F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39" w:hRule="atLeast"/>
          <w:jc w:val="center"/>
        </w:trPr>
        <w:tc>
          <w:tcPr>
            <w:tcW w:w="1919" w:type="dxa"/>
            <w:vAlign w:val="center"/>
          </w:tcPr>
          <w:p w14:paraId="62E8FD1B">
            <w:pPr>
              <w:spacing w:line="360" w:lineRule="auto"/>
              <w:jc w:val="center"/>
              <w:rPr>
                <w:rFonts w:hint="eastAsia" w:ascii="宋体" w:hAnsi="宋体" w:eastAsia="宋体" w:cs="宋体"/>
              </w:rPr>
            </w:pPr>
            <w:r>
              <w:rPr>
                <w:rFonts w:hint="eastAsia" w:ascii="宋体" w:hAnsi="宋体" w:eastAsia="宋体" w:cs="宋体"/>
              </w:rPr>
              <w:t>第二章第2.1款</w:t>
            </w:r>
          </w:p>
        </w:tc>
        <w:tc>
          <w:tcPr>
            <w:tcW w:w="1642" w:type="dxa"/>
            <w:vAlign w:val="center"/>
          </w:tcPr>
          <w:p w14:paraId="5A94116B">
            <w:pPr>
              <w:spacing w:line="360" w:lineRule="auto"/>
              <w:jc w:val="center"/>
              <w:rPr>
                <w:rFonts w:hint="eastAsia" w:ascii="宋体" w:hAnsi="宋体" w:eastAsia="宋体" w:cs="宋体"/>
              </w:rPr>
            </w:pPr>
            <w:r>
              <w:rPr>
                <w:rFonts w:hint="eastAsia" w:ascii="宋体" w:hAnsi="宋体" w:eastAsia="宋体" w:cs="宋体"/>
              </w:rPr>
              <w:t>采购人</w:t>
            </w:r>
          </w:p>
        </w:tc>
        <w:tc>
          <w:tcPr>
            <w:tcW w:w="5771" w:type="dxa"/>
            <w:vAlign w:val="center"/>
          </w:tcPr>
          <w:p w14:paraId="6517B622">
            <w:pPr>
              <w:spacing w:line="360" w:lineRule="auto"/>
              <w:rPr>
                <w:rFonts w:hint="eastAsia" w:ascii="宋体" w:hAnsi="宋体" w:eastAsia="宋体" w:cs="宋体"/>
                <w:kern w:val="0"/>
                <w:szCs w:val="21"/>
                <w:u w:val="none"/>
                <w:lang w:eastAsia="zh-CN"/>
              </w:rPr>
            </w:pPr>
            <w:r>
              <w:rPr>
                <w:rFonts w:hint="eastAsia" w:ascii="宋体" w:hAnsi="宋体" w:eastAsia="宋体" w:cs="宋体"/>
                <w:kern w:val="0"/>
                <w:szCs w:val="21"/>
                <w:u w:val="none"/>
              </w:rPr>
              <w:t>采 购 人：</w:t>
            </w:r>
            <w:r>
              <w:rPr>
                <w:rFonts w:hint="eastAsia" w:cs="宋体"/>
                <w:kern w:val="0"/>
                <w:szCs w:val="21"/>
                <w:u w:val="none"/>
                <w:lang w:eastAsia="zh-CN"/>
              </w:rPr>
              <w:t>平江县民政局</w:t>
            </w:r>
          </w:p>
          <w:p w14:paraId="14BD04C8">
            <w:pPr>
              <w:widowControl/>
              <w:spacing w:line="360" w:lineRule="auto"/>
              <w:jc w:val="left"/>
              <w:rPr>
                <w:rFonts w:hint="eastAsia" w:ascii="宋体" w:hAnsi="宋体" w:eastAsia="宋体" w:cs="宋体"/>
                <w:szCs w:val="21"/>
                <w:u w:val="none"/>
                <w:lang w:val="en-US" w:eastAsia="zh-CN"/>
              </w:rPr>
            </w:pPr>
            <w:r>
              <w:rPr>
                <w:rFonts w:hint="eastAsia" w:ascii="宋体" w:hAnsi="宋体" w:eastAsia="宋体" w:cs="宋体"/>
                <w:szCs w:val="21"/>
                <w:u w:val="none"/>
              </w:rPr>
              <w:t>地    址：</w:t>
            </w:r>
            <w:r>
              <w:rPr>
                <w:rFonts w:hint="eastAsia" w:cs="宋体"/>
                <w:szCs w:val="21"/>
                <w:u w:val="none"/>
                <w:lang w:eastAsia="zh-CN"/>
              </w:rPr>
              <w:t>平江县连云路329号</w:t>
            </w:r>
          </w:p>
          <w:p w14:paraId="158E2561">
            <w:pPr>
              <w:widowControl/>
              <w:spacing w:line="360" w:lineRule="auto"/>
              <w:jc w:val="left"/>
              <w:rPr>
                <w:rFonts w:hint="eastAsia" w:ascii="宋体" w:hAnsi="宋体" w:eastAsia="宋体" w:cs="宋体"/>
                <w:szCs w:val="21"/>
                <w:u w:val="none"/>
                <w:lang w:eastAsia="zh-CN"/>
              </w:rPr>
            </w:pPr>
            <w:r>
              <w:rPr>
                <w:rFonts w:hint="eastAsia" w:ascii="宋体" w:hAnsi="宋体" w:eastAsia="宋体" w:cs="宋体"/>
                <w:szCs w:val="21"/>
                <w:u w:val="none"/>
                <w:lang w:eastAsia="zh-CN"/>
              </w:rPr>
              <w:t>联</w:t>
            </w:r>
            <w:r>
              <w:rPr>
                <w:rFonts w:hint="eastAsia" w:ascii="宋体" w:hAnsi="宋体" w:eastAsia="宋体" w:cs="宋体"/>
                <w:szCs w:val="21"/>
                <w:u w:val="none"/>
                <w:lang w:val="en-US" w:eastAsia="zh-CN"/>
              </w:rPr>
              <w:t xml:space="preserve"> </w:t>
            </w:r>
            <w:r>
              <w:rPr>
                <w:rFonts w:hint="eastAsia" w:ascii="宋体" w:hAnsi="宋体" w:eastAsia="宋体" w:cs="宋体"/>
                <w:szCs w:val="21"/>
                <w:u w:val="none"/>
                <w:lang w:eastAsia="zh-CN"/>
              </w:rPr>
              <w:t>系</w:t>
            </w:r>
            <w:r>
              <w:rPr>
                <w:rFonts w:hint="eastAsia" w:ascii="宋体" w:hAnsi="宋体" w:eastAsia="宋体" w:cs="宋体"/>
                <w:szCs w:val="21"/>
                <w:u w:val="none"/>
                <w:lang w:val="en-US" w:eastAsia="zh-CN"/>
              </w:rPr>
              <w:t xml:space="preserve"> </w:t>
            </w:r>
            <w:r>
              <w:rPr>
                <w:rFonts w:hint="eastAsia" w:ascii="宋体" w:hAnsi="宋体" w:eastAsia="宋体" w:cs="宋体"/>
                <w:szCs w:val="21"/>
                <w:u w:val="none"/>
                <w:lang w:eastAsia="zh-CN"/>
              </w:rPr>
              <w:t>人：</w:t>
            </w:r>
            <w:r>
              <w:rPr>
                <w:rFonts w:hint="eastAsia" w:cs="宋体"/>
                <w:szCs w:val="21"/>
                <w:u w:val="none"/>
                <w:lang w:eastAsia="zh-CN"/>
              </w:rPr>
              <w:t>陈韬</w:t>
            </w:r>
            <w:r>
              <w:rPr>
                <w:rFonts w:hint="eastAsia" w:ascii="宋体" w:hAnsi="宋体" w:eastAsia="宋体" w:cs="宋体"/>
                <w:szCs w:val="21"/>
                <w:u w:val="none"/>
                <w:lang w:eastAsia="zh-CN"/>
              </w:rPr>
              <w:t xml:space="preserve">                     </w:t>
            </w:r>
          </w:p>
          <w:p w14:paraId="2DFB4997">
            <w:pPr>
              <w:widowControl/>
              <w:spacing w:line="360" w:lineRule="auto"/>
              <w:jc w:val="left"/>
              <w:rPr>
                <w:rFonts w:hint="eastAsia" w:ascii="宋体" w:hAnsi="宋体" w:eastAsia="宋体" w:cs="宋体"/>
                <w:kern w:val="0"/>
                <w:szCs w:val="21"/>
                <w:u w:val="none"/>
                <w:lang w:val="en-US" w:eastAsia="zh-CN"/>
              </w:rPr>
            </w:pPr>
            <w:r>
              <w:rPr>
                <w:rFonts w:hint="eastAsia" w:ascii="宋体" w:hAnsi="宋体" w:eastAsia="宋体" w:cs="宋体"/>
                <w:szCs w:val="21"/>
                <w:u w:val="none"/>
                <w:lang w:eastAsia="zh-CN"/>
              </w:rPr>
              <w:t xml:space="preserve">电 </w:t>
            </w:r>
            <w:r>
              <w:rPr>
                <w:rFonts w:hint="eastAsia" w:ascii="宋体" w:hAnsi="宋体" w:eastAsia="宋体" w:cs="宋体"/>
                <w:szCs w:val="21"/>
                <w:u w:val="none"/>
                <w:lang w:val="en-US" w:eastAsia="zh-CN"/>
              </w:rPr>
              <w:t xml:space="preserve">  </w:t>
            </w:r>
            <w:r>
              <w:rPr>
                <w:rFonts w:hint="eastAsia" w:ascii="宋体" w:hAnsi="宋体" w:eastAsia="宋体" w:cs="宋体"/>
                <w:szCs w:val="21"/>
                <w:u w:val="none"/>
                <w:lang w:eastAsia="zh-CN"/>
              </w:rPr>
              <w:t xml:space="preserve"> 话：</w:t>
            </w:r>
            <w:r>
              <w:rPr>
                <w:rFonts w:hint="eastAsia" w:cs="宋体"/>
                <w:szCs w:val="21"/>
                <w:u w:val="none"/>
                <w:lang w:val="en-US" w:eastAsia="zh-CN"/>
              </w:rPr>
              <w:t>113762798306</w:t>
            </w:r>
          </w:p>
        </w:tc>
      </w:tr>
      <w:tr w14:paraId="1AA300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09" w:hRule="atLeast"/>
          <w:jc w:val="center"/>
        </w:trPr>
        <w:tc>
          <w:tcPr>
            <w:tcW w:w="1919" w:type="dxa"/>
            <w:vAlign w:val="center"/>
          </w:tcPr>
          <w:p w14:paraId="0640AFE8">
            <w:pPr>
              <w:spacing w:line="360" w:lineRule="auto"/>
              <w:jc w:val="center"/>
              <w:rPr>
                <w:rFonts w:hint="eastAsia" w:ascii="宋体" w:hAnsi="宋体" w:eastAsia="宋体" w:cs="宋体"/>
              </w:rPr>
            </w:pPr>
            <w:r>
              <w:rPr>
                <w:rFonts w:hint="eastAsia" w:ascii="宋体" w:hAnsi="宋体" w:eastAsia="宋体" w:cs="宋体"/>
              </w:rPr>
              <w:t>第二章第2.2款</w:t>
            </w:r>
          </w:p>
        </w:tc>
        <w:tc>
          <w:tcPr>
            <w:tcW w:w="1642" w:type="dxa"/>
            <w:vAlign w:val="center"/>
          </w:tcPr>
          <w:p w14:paraId="3D4BBDE8">
            <w:pPr>
              <w:spacing w:line="360" w:lineRule="auto"/>
              <w:jc w:val="center"/>
              <w:rPr>
                <w:rFonts w:hint="eastAsia" w:ascii="宋体" w:hAnsi="宋体" w:eastAsia="宋体" w:cs="宋体"/>
              </w:rPr>
            </w:pPr>
            <w:r>
              <w:rPr>
                <w:rFonts w:hint="eastAsia" w:ascii="宋体" w:hAnsi="宋体" w:eastAsia="宋体" w:cs="宋体"/>
              </w:rPr>
              <w:t>采购代理机构</w:t>
            </w:r>
          </w:p>
        </w:tc>
        <w:tc>
          <w:tcPr>
            <w:tcW w:w="5771" w:type="dxa"/>
            <w:vAlign w:val="center"/>
          </w:tcPr>
          <w:p w14:paraId="1194DCFD">
            <w:pPr>
              <w:adjustRightInd w:val="0"/>
              <w:snapToGrid w:val="0"/>
              <w:spacing w:line="360" w:lineRule="auto"/>
              <w:rPr>
                <w:rFonts w:hint="eastAsia" w:ascii="宋体" w:hAnsi="宋体" w:eastAsia="宋体" w:cs="宋体"/>
                <w:szCs w:val="21"/>
                <w:u w:val="none"/>
              </w:rPr>
            </w:pPr>
            <w:r>
              <w:rPr>
                <w:rFonts w:hint="eastAsia" w:ascii="宋体" w:hAnsi="宋体" w:eastAsia="宋体" w:cs="宋体"/>
                <w:bCs/>
                <w:szCs w:val="21"/>
                <w:u w:val="none"/>
              </w:rPr>
              <w:t>名  称：</w:t>
            </w:r>
            <w:r>
              <w:rPr>
                <w:rFonts w:hint="eastAsia" w:ascii="宋体" w:hAnsi="宋体" w:eastAsia="宋体" w:cs="宋体"/>
                <w:szCs w:val="21"/>
                <w:u w:val="none"/>
              </w:rPr>
              <w:t xml:space="preserve"> </w:t>
            </w:r>
            <w:r>
              <w:rPr>
                <w:rFonts w:hint="eastAsia" w:ascii="宋体" w:hAnsi="宋体" w:eastAsia="宋体" w:cs="宋体"/>
                <w:szCs w:val="21"/>
                <w:u w:val="none"/>
                <w:lang w:eastAsia="zh-CN"/>
              </w:rPr>
              <w:t>智埔国际建设集团有限公司</w:t>
            </w:r>
            <w:r>
              <w:rPr>
                <w:rFonts w:hint="eastAsia" w:ascii="宋体" w:hAnsi="宋体" w:eastAsia="宋体" w:cs="宋体"/>
                <w:szCs w:val="21"/>
                <w:u w:val="none"/>
              </w:rPr>
              <w:t xml:space="preserve">     </w:t>
            </w:r>
          </w:p>
          <w:p w14:paraId="16C8A846">
            <w:pPr>
              <w:adjustRightInd w:val="0"/>
              <w:snapToGrid w:val="0"/>
              <w:spacing w:line="360" w:lineRule="auto"/>
              <w:rPr>
                <w:rFonts w:hint="eastAsia" w:ascii="宋体" w:hAnsi="宋体" w:eastAsia="宋体" w:cs="宋体"/>
                <w:szCs w:val="21"/>
                <w:u w:val="none"/>
              </w:rPr>
            </w:pPr>
            <w:r>
              <w:rPr>
                <w:rFonts w:hint="eastAsia" w:ascii="宋体" w:hAnsi="宋体" w:eastAsia="宋体" w:cs="宋体"/>
                <w:szCs w:val="21"/>
                <w:u w:val="none"/>
              </w:rPr>
              <w:t xml:space="preserve">地  址： </w:t>
            </w:r>
            <w:r>
              <w:rPr>
                <w:rFonts w:hint="eastAsia" w:ascii="宋体" w:hAnsi="宋体" w:eastAsia="宋体" w:cs="宋体"/>
                <w:szCs w:val="21"/>
                <w:u w:val="none"/>
                <w:lang w:eastAsia="zh-CN"/>
              </w:rPr>
              <w:t>平江县开发区百花台路星途精选酒店四楼</w:t>
            </w:r>
            <w:r>
              <w:rPr>
                <w:rFonts w:hint="eastAsia" w:ascii="宋体" w:hAnsi="宋体" w:eastAsia="宋体" w:cs="宋体"/>
                <w:szCs w:val="21"/>
                <w:u w:val="none"/>
              </w:rPr>
              <w:t xml:space="preserve"> </w:t>
            </w:r>
          </w:p>
          <w:p w14:paraId="18B001F5">
            <w:pPr>
              <w:adjustRightInd w:val="0"/>
              <w:snapToGrid w:val="0"/>
              <w:spacing w:line="360" w:lineRule="auto"/>
              <w:rPr>
                <w:rFonts w:hint="eastAsia" w:ascii="宋体" w:hAnsi="宋体" w:eastAsia="宋体" w:cs="宋体"/>
                <w:szCs w:val="21"/>
                <w:u w:val="none"/>
              </w:rPr>
            </w:pPr>
            <w:r>
              <w:rPr>
                <w:rFonts w:hint="eastAsia" w:ascii="宋体" w:hAnsi="宋体" w:eastAsia="宋体" w:cs="宋体"/>
                <w:szCs w:val="21"/>
                <w:u w:val="none"/>
              </w:rPr>
              <w:t xml:space="preserve">联系人： </w:t>
            </w:r>
            <w:r>
              <w:rPr>
                <w:rFonts w:hint="eastAsia" w:ascii="宋体" w:hAnsi="宋体" w:eastAsia="宋体" w:cs="宋体"/>
                <w:szCs w:val="21"/>
                <w:u w:val="none"/>
                <w:lang w:eastAsia="zh-CN"/>
              </w:rPr>
              <w:t>邱彬</w:t>
            </w:r>
            <w:r>
              <w:rPr>
                <w:rFonts w:hint="eastAsia" w:ascii="宋体" w:hAnsi="宋体" w:eastAsia="宋体" w:cs="宋体"/>
                <w:szCs w:val="21"/>
                <w:u w:val="none"/>
              </w:rPr>
              <w:t xml:space="preserve">                       </w:t>
            </w:r>
          </w:p>
          <w:p w14:paraId="1F8CD857">
            <w:pPr>
              <w:spacing w:line="360" w:lineRule="auto"/>
              <w:rPr>
                <w:rFonts w:hint="eastAsia" w:ascii="宋体" w:hAnsi="宋体" w:eastAsia="宋体" w:cs="宋体"/>
                <w:kern w:val="0"/>
                <w:szCs w:val="21"/>
                <w:u w:val="none"/>
              </w:rPr>
            </w:pPr>
            <w:r>
              <w:rPr>
                <w:rFonts w:hint="eastAsia" w:ascii="宋体" w:hAnsi="宋体" w:eastAsia="宋体" w:cs="宋体"/>
                <w:szCs w:val="21"/>
                <w:u w:val="none"/>
              </w:rPr>
              <w:t>电  话：</w:t>
            </w:r>
            <w:r>
              <w:rPr>
                <w:rFonts w:hint="eastAsia" w:ascii="宋体" w:hAnsi="宋体" w:eastAsia="宋体" w:cs="宋体"/>
                <w:szCs w:val="21"/>
                <w:u w:val="none"/>
                <w:lang w:eastAsia="zh-CN"/>
              </w:rPr>
              <w:t>13517300134</w:t>
            </w:r>
            <w:r>
              <w:rPr>
                <w:rFonts w:hint="eastAsia" w:ascii="宋体" w:hAnsi="宋体" w:eastAsia="宋体" w:cs="宋体"/>
                <w:szCs w:val="21"/>
                <w:u w:val="none"/>
              </w:rPr>
              <w:t xml:space="preserve">      </w:t>
            </w:r>
          </w:p>
        </w:tc>
      </w:tr>
      <w:tr w14:paraId="66C4B5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90" w:hRule="atLeast"/>
          <w:jc w:val="center"/>
        </w:trPr>
        <w:tc>
          <w:tcPr>
            <w:tcW w:w="1919" w:type="dxa"/>
            <w:vAlign w:val="center"/>
          </w:tcPr>
          <w:p w14:paraId="59CAB535">
            <w:pPr>
              <w:spacing w:line="360" w:lineRule="auto"/>
              <w:jc w:val="center"/>
              <w:rPr>
                <w:rFonts w:hint="eastAsia" w:ascii="宋体" w:hAnsi="宋体" w:eastAsia="宋体" w:cs="宋体"/>
              </w:rPr>
            </w:pPr>
            <w:r>
              <w:rPr>
                <w:rFonts w:hint="eastAsia" w:ascii="宋体" w:hAnsi="宋体" w:eastAsia="宋体" w:cs="宋体"/>
              </w:rPr>
              <w:t>第二章第2.3款</w:t>
            </w:r>
          </w:p>
        </w:tc>
        <w:tc>
          <w:tcPr>
            <w:tcW w:w="1642" w:type="dxa"/>
            <w:vAlign w:val="center"/>
          </w:tcPr>
          <w:p w14:paraId="09809ED7">
            <w:pPr>
              <w:spacing w:line="360" w:lineRule="auto"/>
              <w:jc w:val="center"/>
              <w:rPr>
                <w:rFonts w:hint="eastAsia" w:ascii="宋体" w:hAnsi="宋体" w:eastAsia="宋体" w:cs="宋体"/>
                <w:color w:val="000000"/>
              </w:rPr>
            </w:pPr>
            <w:r>
              <w:rPr>
                <w:rFonts w:hint="eastAsia" w:ascii="宋体" w:hAnsi="宋体" w:eastAsia="宋体" w:cs="宋体"/>
                <w:color w:val="000000"/>
              </w:rPr>
              <w:t>供应商的邀请方式</w:t>
            </w:r>
          </w:p>
        </w:tc>
        <w:tc>
          <w:tcPr>
            <w:tcW w:w="5771" w:type="dxa"/>
            <w:vAlign w:val="center"/>
          </w:tcPr>
          <w:p w14:paraId="75300385">
            <w:pPr>
              <w:spacing w:line="360" w:lineRule="auto"/>
              <w:rPr>
                <w:rFonts w:hint="eastAsia" w:ascii="宋体" w:hAnsi="宋体" w:eastAsia="宋体" w:cs="宋体"/>
                <w:lang w:eastAsia="zh-CN"/>
              </w:rPr>
            </w:pPr>
            <w:r>
              <w:rPr>
                <w:rFonts w:hint="eastAsia" w:ascii="宋体" w:hAnsi="宋体" w:eastAsia="宋体" w:cs="宋体"/>
                <w:lang w:eastAsia="zh-CN"/>
              </w:rPr>
              <w:t>■ 发布公告</w:t>
            </w:r>
          </w:p>
          <w:p w14:paraId="51B0C4CE">
            <w:pPr>
              <w:spacing w:line="360" w:lineRule="auto"/>
              <w:rPr>
                <w:rFonts w:hint="eastAsia" w:ascii="宋体" w:hAnsi="宋体" w:eastAsia="宋体" w:cs="宋体"/>
                <w:lang w:eastAsia="zh-CN"/>
              </w:rPr>
            </w:pPr>
            <w:r>
              <w:rPr>
                <w:rFonts w:hint="eastAsia" w:ascii="宋体" w:hAnsi="宋体" w:eastAsia="宋体" w:cs="宋体"/>
                <w:lang w:eastAsia="zh-CN"/>
              </w:rPr>
              <w:t>□ 从省级以上财政部门建立的供应商库中随机抽取</w:t>
            </w:r>
          </w:p>
          <w:p w14:paraId="419082C3">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 xml:space="preserve"> </w:t>
            </w:r>
            <w:r>
              <w:rPr>
                <w:rFonts w:hint="eastAsia" w:ascii="宋体" w:hAnsi="宋体" w:eastAsia="宋体" w:cs="宋体"/>
                <w:lang w:eastAsia="zh-CN"/>
              </w:rPr>
              <w:t>采购人和评审专家分别书面推荐的方式</w:t>
            </w:r>
          </w:p>
        </w:tc>
      </w:tr>
      <w:tr w14:paraId="389586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05" w:hRule="atLeast"/>
          <w:jc w:val="center"/>
        </w:trPr>
        <w:tc>
          <w:tcPr>
            <w:tcW w:w="1919" w:type="dxa"/>
            <w:vAlign w:val="center"/>
          </w:tcPr>
          <w:p w14:paraId="1EB3D6E9">
            <w:pPr>
              <w:spacing w:line="360" w:lineRule="auto"/>
              <w:jc w:val="center"/>
              <w:rPr>
                <w:rFonts w:hint="eastAsia" w:ascii="宋体" w:hAnsi="宋体" w:eastAsia="宋体" w:cs="宋体"/>
              </w:rPr>
            </w:pPr>
            <w:r>
              <w:rPr>
                <w:rFonts w:hint="eastAsia" w:ascii="宋体" w:hAnsi="宋体" w:eastAsia="宋体" w:cs="宋体"/>
              </w:rPr>
              <w:t>第二章第3.1款</w:t>
            </w:r>
          </w:p>
        </w:tc>
        <w:tc>
          <w:tcPr>
            <w:tcW w:w="1642" w:type="dxa"/>
            <w:vAlign w:val="center"/>
          </w:tcPr>
          <w:p w14:paraId="6D2F4330">
            <w:pPr>
              <w:spacing w:line="360" w:lineRule="auto"/>
              <w:jc w:val="center"/>
              <w:rPr>
                <w:rFonts w:hint="eastAsia" w:ascii="宋体" w:hAnsi="宋体" w:eastAsia="宋体" w:cs="宋体"/>
              </w:rPr>
            </w:pPr>
            <w:r>
              <w:rPr>
                <w:rFonts w:hint="eastAsia" w:ascii="宋体" w:hAnsi="宋体" w:eastAsia="宋体" w:cs="宋体"/>
              </w:rPr>
              <w:t>供应商资格条件</w:t>
            </w:r>
          </w:p>
        </w:tc>
        <w:tc>
          <w:tcPr>
            <w:tcW w:w="5771" w:type="dxa"/>
            <w:vAlign w:val="center"/>
          </w:tcPr>
          <w:p w14:paraId="0CE4C859">
            <w:pPr>
              <w:spacing w:line="360" w:lineRule="auto"/>
              <w:rPr>
                <w:rFonts w:hint="eastAsia" w:ascii="宋体" w:hAnsi="宋体" w:eastAsia="宋体" w:cs="宋体"/>
              </w:rPr>
            </w:pPr>
            <w:r>
              <w:rPr>
                <w:rFonts w:hint="eastAsia" w:ascii="宋体" w:hAnsi="宋体" w:eastAsia="宋体" w:cs="宋体"/>
                <w:lang w:eastAsia="zh-CN"/>
              </w:rPr>
              <w:t>详见“第一章 竞争性磋商邀请”</w:t>
            </w:r>
          </w:p>
        </w:tc>
      </w:tr>
      <w:tr w14:paraId="5A7ABF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1919" w:type="dxa"/>
            <w:vAlign w:val="center"/>
          </w:tcPr>
          <w:p w14:paraId="01BC0E0F">
            <w:pPr>
              <w:spacing w:line="360" w:lineRule="auto"/>
              <w:jc w:val="center"/>
              <w:rPr>
                <w:rFonts w:hint="eastAsia" w:ascii="宋体" w:hAnsi="宋体" w:eastAsia="宋体" w:cs="宋体"/>
              </w:rPr>
            </w:pPr>
            <w:r>
              <w:rPr>
                <w:rFonts w:hint="eastAsia" w:ascii="宋体" w:hAnsi="宋体" w:eastAsia="宋体" w:cs="宋体"/>
              </w:rPr>
              <w:t>第二章第6.1款</w:t>
            </w:r>
          </w:p>
        </w:tc>
        <w:tc>
          <w:tcPr>
            <w:tcW w:w="1642" w:type="dxa"/>
            <w:vAlign w:val="center"/>
          </w:tcPr>
          <w:p w14:paraId="7984B57B">
            <w:pPr>
              <w:adjustRightInd w:val="0"/>
              <w:snapToGrid w:val="0"/>
              <w:spacing w:line="360" w:lineRule="auto"/>
              <w:jc w:val="center"/>
              <w:rPr>
                <w:rFonts w:hint="eastAsia" w:ascii="宋体" w:hAnsi="宋体" w:eastAsia="宋体" w:cs="宋体"/>
              </w:rPr>
            </w:pPr>
            <w:r>
              <w:rPr>
                <w:rFonts w:hint="eastAsia" w:ascii="宋体" w:hAnsi="宋体" w:eastAsia="宋体" w:cs="宋体"/>
                <w:szCs w:val="21"/>
              </w:rPr>
              <w:t>联合体形式</w:t>
            </w:r>
          </w:p>
        </w:tc>
        <w:tc>
          <w:tcPr>
            <w:tcW w:w="5771" w:type="dxa"/>
            <w:vAlign w:val="center"/>
          </w:tcPr>
          <w:p w14:paraId="17FAEE18">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 不接受</w:t>
            </w:r>
          </w:p>
          <w:p w14:paraId="29BB6229">
            <w:pPr>
              <w:adjustRightInd w:val="0"/>
              <w:snapToGrid w:val="0"/>
              <w:spacing w:line="360" w:lineRule="auto"/>
              <w:rPr>
                <w:rFonts w:hint="eastAsia" w:ascii="宋体" w:hAnsi="宋体" w:eastAsia="宋体" w:cs="宋体"/>
              </w:rPr>
            </w:pPr>
            <w:r>
              <w:rPr>
                <w:rFonts w:hint="eastAsia" w:ascii="宋体" w:hAnsi="宋体" w:eastAsia="宋体" w:cs="宋体"/>
                <w:szCs w:val="21"/>
              </w:rPr>
              <w:t>□ 接受</w:t>
            </w:r>
          </w:p>
        </w:tc>
      </w:tr>
      <w:tr w14:paraId="1E43AE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1919" w:type="dxa"/>
            <w:vAlign w:val="center"/>
          </w:tcPr>
          <w:p w14:paraId="10DDC460">
            <w:pPr>
              <w:spacing w:line="353" w:lineRule="auto"/>
              <w:jc w:val="center"/>
              <w:rPr>
                <w:rFonts w:hint="eastAsia" w:ascii="宋体" w:hAnsi="宋体" w:eastAsia="宋体" w:cs="宋体"/>
              </w:rPr>
            </w:pPr>
            <w:r>
              <w:rPr>
                <w:rFonts w:hint="eastAsia" w:ascii="宋体" w:hAnsi="宋体" w:eastAsia="宋体" w:cs="宋体"/>
              </w:rPr>
              <w:t>第二章第6.2款</w:t>
            </w:r>
          </w:p>
        </w:tc>
        <w:tc>
          <w:tcPr>
            <w:tcW w:w="1642" w:type="dxa"/>
            <w:vAlign w:val="center"/>
          </w:tcPr>
          <w:p w14:paraId="28255E9C">
            <w:pPr>
              <w:adjustRightInd w:val="0"/>
              <w:snapToGrid w:val="0"/>
              <w:spacing w:line="353" w:lineRule="auto"/>
              <w:jc w:val="center"/>
              <w:rPr>
                <w:rFonts w:hint="eastAsia" w:ascii="宋体" w:hAnsi="宋体" w:eastAsia="宋体" w:cs="宋体"/>
              </w:rPr>
            </w:pPr>
            <w:r>
              <w:rPr>
                <w:rFonts w:hint="eastAsia" w:ascii="宋体" w:hAnsi="宋体" w:eastAsia="宋体" w:cs="宋体"/>
                <w:szCs w:val="21"/>
              </w:rPr>
              <w:t>对联合体各方的要求</w:t>
            </w:r>
          </w:p>
        </w:tc>
        <w:tc>
          <w:tcPr>
            <w:tcW w:w="5771" w:type="dxa"/>
            <w:vAlign w:val="center"/>
          </w:tcPr>
          <w:p w14:paraId="029ADEF8">
            <w:pPr>
              <w:adjustRightInd w:val="0"/>
              <w:snapToGrid w:val="0"/>
              <w:spacing w:line="353" w:lineRule="auto"/>
              <w:rPr>
                <w:rFonts w:hint="eastAsia" w:ascii="宋体" w:hAnsi="宋体" w:eastAsia="宋体" w:cs="宋体"/>
              </w:rPr>
            </w:pPr>
            <w:r>
              <w:rPr>
                <w:rFonts w:hint="eastAsia" w:ascii="宋体" w:hAnsi="宋体" w:eastAsia="宋体" w:cs="宋体"/>
                <w:szCs w:val="21"/>
              </w:rPr>
              <w:t>本</w:t>
            </w:r>
            <w:r>
              <w:rPr>
                <w:rFonts w:hint="eastAsia" w:ascii="宋体" w:hAnsi="宋体" w:eastAsia="宋体" w:cs="宋体"/>
                <w:szCs w:val="21"/>
                <w:lang w:eastAsia="zh-CN"/>
              </w:rPr>
              <w:t>项目</w:t>
            </w:r>
            <w:r>
              <w:rPr>
                <w:rFonts w:hint="eastAsia" w:ascii="宋体" w:hAnsi="宋体" w:eastAsia="宋体" w:cs="宋体"/>
                <w:szCs w:val="21"/>
              </w:rPr>
              <w:t>不接受联合体投标</w:t>
            </w:r>
          </w:p>
        </w:tc>
      </w:tr>
      <w:tr w14:paraId="2822DF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1919" w:type="dxa"/>
            <w:vAlign w:val="center"/>
          </w:tcPr>
          <w:p w14:paraId="5FCFAF49">
            <w:pPr>
              <w:spacing w:line="353" w:lineRule="auto"/>
              <w:jc w:val="center"/>
              <w:rPr>
                <w:rFonts w:hint="eastAsia" w:ascii="宋体" w:hAnsi="宋体" w:eastAsia="宋体" w:cs="宋体"/>
              </w:rPr>
            </w:pPr>
            <w:r>
              <w:rPr>
                <w:rFonts w:hint="eastAsia" w:ascii="宋体" w:hAnsi="宋体" w:eastAsia="宋体" w:cs="宋体"/>
              </w:rPr>
              <w:t>第二章第7.1款</w:t>
            </w:r>
          </w:p>
        </w:tc>
        <w:tc>
          <w:tcPr>
            <w:tcW w:w="1642" w:type="dxa"/>
            <w:vAlign w:val="center"/>
          </w:tcPr>
          <w:p w14:paraId="0CBFB2FC">
            <w:pPr>
              <w:adjustRightInd w:val="0"/>
              <w:snapToGrid w:val="0"/>
              <w:spacing w:line="353" w:lineRule="auto"/>
              <w:jc w:val="center"/>
              <w:rPr>
                <w:rFonts w:hint="eastAsia" w:ascii="宋体" w:hAnsi="宋体" w:eastAsia="宋体" w:cs="宋体"/>
              </w:rPr>
            </w:pPr>
            <w:r>
              <w:rPr>
                <w:rFonts w:hint="eastAsia" w:ascii="宋体" w:hAnsi="宋体" w:eastAsia="宋体" w:cs="宋体"/>
                <w:szCs w:val="21"/>
              </w:rPr>
              <w:t>现场勘察</w:t>
            </w:r>
          </w:p>
        </w:tc>
        <w:tc>
          <w:tcPr>
            <w:tcW w:w="5771" w:type="dxa"/>
            <w:vAlign w:val="center"/>
          </w:tcPr>
          <w:p w14:paraId="3C57863D">
            <w:pPr>
              <w:adjustRightInd w:val="0"/>
              <w:snapToGrid w:val="0"/>
              <w:spacing w:line="353" w:lineRule="auto"/>
              <w:rPr>
                <w:rFonts w:hint="eastAsia" w:ascii="宋体" w:hAnsi="宋体" w:eastAsia="宋体" w:cs="宋体"/>
                <w:szCs w:val="21"/>
              </w:rPr>
            </w:pPr>
            <w:r>
              <w:rPr>
                <w:rFonts w:hint="eastAsia" w:ascii="宋体" w:hAnsi="宋体" w:eastAsia="宋体" w:cs="宋体"/>
                <w:szCs w:val="21"/>
              </w:rPr>
              <w:t>■ 采购人不组织</w:t>
            </w:r>
          </w:p>
          <w:p w14:paraId="57DCFDEE">
            <w:pPr>
              <w:adjustRightInd w:val="0"/>
              <w:snapToGrid w:val="0"/>
              <w:spacing w:line="353" w:lineRule="auto"/>
              <w:rPr>
                <w:rFonts w:hint="eastAsia" w:ascii="宋体" w:hAnsi="宋体" w:eastAsia="宋体" w:cs="宋体"/>
              </w:rPr>
            </w:pPr>
            <w:r>
              <w:rPr>
                <w:rFonts w:hint="eastAsia" w:ascii="宋体" w:hAnsi="宋体" w:eastAsia="宋体" w:cs="宋体"/>
                <w:szCs w:val="21"/>
              </w:rPr>
              <w:t>□ 采购人组织，时间：</w:t>
            </w:r>
            <w:r>
              <w:rPr>
                <w:rFonts w:hint="eastAsia" w:ascii="宋体" w:hAnsi="宋体" w:eastAsia="宋体" w:cs="宋体"/>
                <w:szCs w:val="21"/>
                <w:u w:val="single"/>
              </w:rPr>
              <w:t xml:space="preserve">   </w:t>
            </w:r>
            <w:r>
              <w:rPr>
                <w:rFonts w:hint="eastAsia" w:ascii="宋体" w:hAnsi="宋体" w:eastAsia="宋体" w:cs="宋体"/>
                <w:szCs w:val="21"/>
              </w:rPr>
              <w:t>地点：</w:t>
            </w:r>
            <w:r>
              <w:rPr>
                <w:rFonts w:hint="eastAsia" w:ascii="宋体" w:hAnsi="宋体" w:eastAsia="宋体" w:cs="宋体"/>
                <w:szCs w:val="21"/>
                <w:u w:val="single"/>
              </w:rPr>
              <w:t xml:space="preserve">   </w:t>
            </w:r>
            <w:r>
              <w:rPr>
                <w:rFonts w:hint="eastAsia" w:ascii="宋体" w:hAnsi="宋体" w:eastAsia="宋体" w:cs="宋体"/>
                <w:szCs w:val="21"/>
              </w:rPr>
              <w:t>联系人：</w:t>
            </w:r>
            <w:r>
              <w:rPr>
                <w:rFonts w:hint="eastAsia" w:ascii="宋体" w:hAnsi="宋体" w:eastAsia="宋体" w:cs="宋体"/>
                <w:szCs w:val="21"/>
                <w:u w:val="single"/>
              </w:rPr>
              <w:t xml:space="preserve">  </w:t>
            </w:r>
          </w:p>
        </w:tc>
      </w:tr>
      <w:tr w14:paraId="20B74A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1919" w:type="dxa"/>
            <w:vAlign w:val="center"/>
          </w:tcPr>
          <w:p w14:paraId="2C9D43A6">
            <w:pPr>
              <w:spacing w:line="353" w:lineRule="auto"/>
              <w:jc w:val="center"/>
              <w:rPr>
                <w:rFonts w:hint="eastAsia" w:ascii="宋体" w:hAnsi="宋体" w:eastAsia="宋体" w:cs="宋体"/>
              </w:rPr>
            </w:pPr>
            <w:r>
              <w:rPr>
                <w:rFonts w:hint="eastAsia" w:ascii="宋体" w:hAnsi="宋体" w:eastAsia="宋体" w:cs="宋体"/>
              </w:rPr>
              <w:t>第二章第8.1款</w:t>
            </w:r>
          </w:p>
        </w:tc>
        <w:tc>
          <w:tcPr>
            <w:tcW w:w="1642" w:type="dxa"/>
            <w:vAlign w:val="center"/>
          </w:tcPr>
          <w:p w14:paraId="5F1FE702">
            <w:pPr>
              <w:spacing w:line="353" w:lineRule="auto"/>
              <w:jc w:val="center"/>
              <w:rPr>
                <w:rFonts w:hint="eastAsia" w:ascii="宋体" w:hAnsi="宋体" w:eastAsia="宋体" w:cs="宋体"/>
              </w:rPr>
            </w:pPr>
            <w:r>
              <w:rPr>
                <w:rFonts w:hint="eastAsia" w:ascii="宋体" w:hAnsi="宋体" w:eastAsia="宋体" w:cs="宋体"/>
                <w:szCs w:val="21"/>
              </w:rPr>
              <w:t>采购进口产品</w:t>
            </w:r>
          </w:p>
        </w:tc>
        <w:tc>
          <w:tcPr>
            <w:tcW w:w="5771" w:type="dxa"/>
            <w:vAlign w:val="center"/>
          </w:tcPr>
          <w:p w14:paraId="23EE7A72">
            <w:pPr>
              <w:adjustRightInd w:val="0"/>
              <w:snapToGrid w:val="0"/>
              <w:spacing w:line="353" w:lineRule="auto"/>
              <w:rPr>
                <w:rFonts w:hint="eastAsia" w:ascii="宋体" w:hAnsi="宋体" w:eastAsia="宋体" w:cs="宋体"/>
                <w:szCs w:val="21"/>
              </w:rPr>
            </w:pPr>
            <w:r>
              <w:rPr>
                <w:rFonts w:hint="eastAsia" w:ascii="宋体" w:hAnsi="宋体" w:eastAsia="宋体" w:cs="宋体"/>
                <w:szCs w:val="21"/>
              </w:rPr>
              <w:t>■本</w:t>
            </w:r>
            <w:r>
              <w:rPr>
                <w:rFonts w:hint="eastAsia" w:ascii="宋体" w:hAnsi="宋体" w:eastAsia="宋体" w:cs="宋体"/>
                <w:szCs w:val="21"/>
                <w:lang w:eastAsia="zh-CN"/>
              </w:rPr>
              <w:t>项目</w:t>
            </w:r>
            <w:r>
              <w:rPr>
                <w:rFonts w:hint="eastAsia" w:ascii="宋体" w:hAnsi="宋体" w:eastAsia="宋体" w:cs="宋体"/>
                <w:szCs w:val="21"/>
              </w:rPr>
              <w:t>拒绝采购进口产品</w:t>
            </w:r>
          </w:p>
          <w:p w14:paraId="089DED00">
            <w:pPr>
              <w:spacing w:line="353" w:lineRule="auto"/>
              <w:rPr>
                <w:rFonts w:hint="eastAsia" w:ascii="宋体" w:hAnsi="宋体" w:eastAsia="宋体" w:cs="宋体"/>
              </w:rPr>
            </w:pPr>
            <w:r>
              <w:rPr>
                <w:rFonts w:hint="eastAsia" w:ascii="宋体" w:hAnsi="宋体" w:eastAsia="宋体" w:cs="宋体"/>
                <w:szCs w:val="21"/>
              </w:rPr>
              <w:t>□本</w:t>
            </w:r>
            <w:r>
              <w:rPr>
                <w:rFonts w:hint="eastAsia" w:ascii="宋体" w:hAnsi="宋体" w:eastAsia="宋体" w:cs="宋体"/>
                <w:szCs w:val="21"/>
                <w:lang w:eastAsia="zh-CN"/>
              </w:rPr>
              <w:t>项目</w:t>
            </w:r>
            <w:r>
              <w:rPr>
                <w:rFonts w:hint="eastAsia" w:ascii="宋体" w:hAnsi="宋体" w:eastAsia="宋体" w:cs="宋体"/>
                <w:szCs w:val="21"/>
              </w:rPr>
              <w:t>已经财政部门审核同意购买进口产品</w:t>
            </w:r>
          </w:p>
        </w:tc>
      </w:tr>
      <w:tr w14:paraId="2E371E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9" w:hRule="exact"/>
          <w:jc w:val="center"/>
        </w:trPr>
        <w:tc>
          <w:tcPr>
            <w:tcW w:w="1919" w:type="dxa"/>
            <w:vMerge w:val="restart"/>
            <w:vAlign w:val="center"/>
          </w:tcPr>
          <w:p w14:paraId="6B6534E8">
            <w:pPr>
              <w:spacing w:line="353" w:lineRule="auto"/>
              <w:rPr>
                <w:rFonts w:hint="eastAsia" w:ascii="宋体" w:hAnsi="宋体" w:eastAsia="宋体" w:cs="宋体"/>
              </w:rPr>
            </w:pPr>
            <w:r>
              <w:rPr>
                <w:rFonts w:hint="eastAsia" w:ascii="宋体" w:hAnsi="宋体" w:eastAsia="宋体" w:cs="宋体"/>
              </w:rPr>
              <w:t>第二章第9.2款</w:t>
            </w:r>
          </w:p>
        </w:tc>
        <w:tc>
          <w:tcPr>
            <w:tcW w:w="1642" w:type="dxa"/>
            <w:vAlign w:val="center"/>
          </w:tcPr>
          <w:p w14:paraId="331C8495">
            <w:pPr>
              <w:adjustRightInd w:val="0"/>
              <w:snapToGrid w:val="0"/>
              <w:spacing w:line="353" w:lineRule="auto"/>
              <w:rPr>
                <w:rFonts w:hint="eastAsia" w:ascii="宋体" w:hAnsi="宋体" w:eastAsia="宋体" w:cs="宋体"/>
              </w:rPr>
            </w:pPr>
            <w:r>
              <w:rPr>
                <w:rFonts w:hint="eastAsia" w:ascii="宋体" w:hAnsi="宋体" w:eastAsia="宋体" w:cs="宋体"/>
                <w:szCs w:val="21"/>
              </w:rPr>
              <w:t>政府采购优先采购节能产品或环境标志产品</w:t>
            </w:r>
          </w:p>
        </w:tc>
        <w:tc>
          <w:tcPr>
            <w:tcW w:w="5771" w:type="dxa"/>
            <w:tcBorders>
              <w:bottom w:val="single" w:color="auto" w:sz="4" w:space="0"/>
            </w:tcBorders>
            <w:vAlign w:val="center"/>
          </w:tcPr>
          <w:p w14:paraId="2B97B409">
            <w:pPr>
              <w:spacing w:line="353" w:lineRule="auto"/>
              <w:rPr>
                <w:rFonts w:hint="eastAsia" w:ascii="宋体" w:hAnsi="宋体" w:eastAsia="宋体" w:cs="宋体"/>
                <w:szCs w:val="21"/>
              </w:rPr>
            </w:pPr>
            <w:r>
              <w:rPr>
                <w:rFonts w:hint="eastAsia" w:ascii="宋体" w:hAnsi="宋体" w:eastAsia="宋体" w:cs="宋体"/>
                <w:szCs w:val="21"/>
              </w:rPr>
              <w:t xml:space="preserve">依据品目清单和认证证书实施政府优先采购。采购人拟采购的产品属于品目清单范围的，采购人及其委托的采购代理机构应当依据国家确定的认证机构出具的、处于有效期之内的节能产品、环境标志产品认证证书，对获得证书的产品实施政府优先采购。供应商必需提供节能或环境标志产品认证证书复印件，未按以上要求提供认证证书复印件或不是清单内的产品，评审时不予优先采购： </w:t>
            </w:r>
          </w:p>
          <w:p w14:paraId="7190C0BD">
            <w:pPr>
              <w:adjustRightInd w:val="0"/>
              <w:snapToGrid w:val="0"/>
              <w:spacing w:line="353" w:lineRule="auto"/>
              <w:rPr>
                <w:rFonts w:hint="eastAsia" w:ascii="宋体" w:hAnsi="宋体" w:eastAsia="宋体" w:cs="宋体"/>
              </w:rPr>
            </w:pPr>
            <w:r>
              <w:rPr>
                <w:rFonts w:hint="eastAsia" w:ascii="宋体" w:hAnsi="宋体" w:eastAsia="宋体" w:cs="宋体"/>
                <w:szCs w:val="21"/>
              </w:rPr>
              <w:t>采用综合评分法时，对于技术和价格分，应分别给予总分值4%-8%的加分。本</w:t>
            </w:r>
            <w:r>
              <w:rPr>
                <w:rFonts w:hint="eastAsia" w:ascii="宋体" w:hAnsi="宋体" w:eastAsia="宋体" w:cs="宋体"/>
                <w:szCs w:val="21"/>
                <w:lang w:eastAsia="zh-CN"/>
              </w:rPr>
              <w:t>项目</w:t>
            </w:r>
            <w:r>
              <w:rPr>
                <w:rFonts w:hint="eastAsia" w:ascii="宋体" w:hAnsi="宋体" w:eastAsia="宋体" w:cs="宋体"/>
                <w:szCs w:val="21"/>
              </w:rPr>
              <w:t>具体加分比例分别为：技术部分/%、价格部分/%。</w:t>
            </w:r>
          </w:p>
        </w:tc>
      </w:tr>
      <w:tr w14:paraId="3F6205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33" w:hRule="exact"/>
          <w:jc w:val="center"/>
        </w:trPr>
        <w:tc>
          <w:tcPr>
            <w:tcW w:w="1919" w:type="dxa"/>
            <w:vMerge w:val="continue"/>
            <w:tcBorders>
              <w:bottom w:val="single" w:color="auto" w:sz="4" w:space="0"/>
            </w:tcBorders>
            <w:vAlign w:val="center"/>
          </w:tcPr>
          <w:p w14:paraId="0814658D">
            <w:pPr>
              <w:spacing w:line="353" w:lineRule="auto"/>
              <w:rPr>
                <w:rFonts w:hint="eastAsia" w:ascii="宋体" w:hAnsi="宋体" w:eastAsia="宋体" w:cs="宋体"/>
              </w:rPr>
            </w:pPr>
          </w:p>
        </w:tc>
        <w:tc>
          <w:tcPr>
            <w:tcW w:w="1642" w:type="dxa"/>
            <w:tcBorders>
              <w:top w:val="single" w:color="auto" w:sz="4" w:space="0"/>
              <w:bottom w:val="single" w:color="auto" w:sz="4" w:space="0"/>
            </w:tcBorders>
            <w:vAlign w:val="center"/>
          </w:tcPr>
          <w:p w14:paraId="1096368B">
            <w:pPr>
              <w:adjustRightInd w:val="0"/>
              <w:snapToGrid w:val="0"/>
              <w:spacing w:line="353" w:lineRule="auto"/>
              <w:rPr>
                <w:rFonts w:hint="eastAsia" w:ascii="宋体" w:hAnsi="宋体" w:eastAsia="宋体" w:cs="宋体"/>
              </w:rPr>
            </w:pPr>
            <w:r>
              <w:rPr>
                <w:rFonts w:hint="eastAsia" w:ascii="宋体" w:hAnsi="宋体" w:eastAsia="宋体" w:cs="宋体"/>
                <w:szCs w:val="21"/>
              </w:rPr>
              <w:t>政府采购</w:t>
            </w:r>
            <w:r>
              <w:rPr>
                <w:rFonts w:hint="eastAsia" w:ascii="宋体" w:hAnsi="宋体" w:eastAsia="宋体" w:cs="宋体"/>
                <w:bCs/>
                <w:kern w:val="0"/>
                <w:szCs w:val="21"/>
              </w:rPr>
              <w:t>支持</w:t>
            </w:r>
            <w:r>
              <w:rPr>
                <w:rFonts w:hint="eastAsia" w:ascii="宋体" w:hAnsi="宋体" w:eastAsia="宋体" w:cs="宋体"/>
                <w:szCs w:val="21"/>
              </w:rPr>
              <w:t>中小企业发展</w:t>
            </w:r>
          </w:p>
        </w:tc>
        <w:tc>
          <w:tcPr>
            <w:tcW w:w="5771" w:type="dxa"/>
            <w:tcBorders>
              <w:top w:val="single" w:color="auto" w:sz="4" w:space="0"/>
              <w:bottom w:val="single" w:color="auto" w:sz="4" w:space="0"/>
            </w:tcBorders>
            <w:vAlign w:val="center"/>
          </w:tcPr>
          <w:p w14:paraId="06093407">
            <w:pPr>
              <w:adjustRightInd w:val="0"/>
              <w:snapToGrid w:val="0"/>
              <w:spacing w:line="353" w:lineRule="auto"/>
              <w:rPr>
                <w:rFonts w:hint="eastAsia" w:ascii="宋体" w:hAnsi="宋体" w:eastAsia="宋体" w:cs="宋体"/>
                <w:color w:val="000000"/>
                <w:szCs w:val="21"/>
              </w:rPr>
            </w:pPr>
            <w:r>
              <w:rPr>
                <w:rFonts w:hint="eastAsia" w:ascii="宋体" w:hAnsi="宋体" w:eastAsia="宋体" w:cs="宋体"/>
                <w:szCs w:val="21"/>
                <w:lang w:eastAsia="zh-CN"/>
              </w:rPr>
              <w:t>☑</w:t>
            </w:r>
            <w:r>
              <w:rPr>
                <w:rFonts w:hint="eastAsia" w:ascii="宋体" w:hAnsi="宋体" w:eastAsia="宋体" w:cs="宋体"/>
                <w:szCs w:val="21"/>
              </w:rPr>
              <w:t xml:space="preserve"> </w:t>
            </w:r>
            <w:r>
              <w:rPr>
                <w:rFonts w:hint="eastAsia" w:ascii="宋体" w:hAnsi="宋体" w:eastAsia="宋体" w:cs="宋体"/>
                <w:color w:val="000000"/>
                <w:szCs w:val="21"/>
              </w:rPr>
              <w:t>专门面向中小企业采购（应同时在磋商公告中注明）</w:t>
            </w:r>
            <w:r>
              <w:rPr>
                <w:rFonts w:hint="eastAsia" w:ascii="宋体" w:hAnsi="宋体" w:eastAsia="宋体" w:cs="宋体"/>
                <w:color w:val="000000"/>
                <w:kern w:val="0"/>
                <w:szCs w:val="21"/>
              </w:rPr>
              <w:t>。</w:t>
            </w:r>
          </w:p>
          <w:p w14:paraId="462B72CA">
            <w:pPr>
              <w:adjustRightInd w:val="0"/>
              <w:snapToGrid w:val="0"/>
              <w:spacing w:line="353" w:lineRule="auto"/>
              <w:rPr>
                <w:rFonts w:hint="eastAsia" w:ascii="宋体" w:hAnsi="宋体" w:eastAsia="宋体" w:cs="宋体"/>
                <w:color w:val="000000"/>
                <w:szCs w:val="21"/>
              </w:rPr>
            </w:pPr>
            <w:r>
              <w:rPr>
                <w:rFonts w:hint="eastAsia" w:ascii="宋体" w:hAnsi="宋体" w:eastAsia="宋体" w:cs="宋体"/>
                <w:szCs w:val="21"/>
                <w:lang w:eastAsia="zh-CN"/>
              </w:rPr>
              <w:t>□</w:t>
            </w:r>
            <w:r>
              <w:rPr>
                <w:rFonts w:hint="eastAsia" w:ascii="宋体" w:hAnsi="宋体" w:eastAsia="宋体" w:cs="宋体"/>
                <w:szCs w:val="21"/>
              </w:rPr>
              <w:t xml:space="preserve"> </w:t>
            </w:r>
            <w:r>
              <w:rPr>
                <w:rFonts w:hint="eastAsia" w:ascii="宋体" w:hAnsi="宋体" w:eastAsia="宋体" w:cs="宋体"/>
                <w:color w:val="000000"/>
                <w:szCs w:val="21"/>
              </w:rPr>
              <w:t xml:space="preserve"> 非专门面向中小企业采购：（供应商如提供有中小企业产品，</w:t>
            </w:r>
            <w:r>
              <w:rPr>
                <w:rFonts w:hint="eastAsia" w:ascii="宋体" w:hAnsi="宋体" w:eastAsia="宋体" w:cs="宋体"/>
                <w:color w:val="000000"/>
                <w:szCs w:val="21"/>
                <w:lang w:eastAsia="zh-CN"/>
              </w:rPr>
              <w:t>响应文件</w:t>
            </w:r>
            <w:r>
              <w:rPr>
                <w:rFonts w:hint="eastAsia" w:ascii="宋体" w:hAnsi="宋体" w:eastAsia="宋体" w:cs="宋体"/>
                <w:color w:val="000000"/>
                <w:szCs w:val="21"/>
              </w:rPr>
              <w:t>必需按磋商文件对中小企业所列要求特别标注说明所投中小企业产品所在品目、品牌、型号，否则评审时不予以考虑）：</w:t>
            </w:r>
          </w:p>
          <w:p w14:paraId="3EF7769E">
            <w:pPr>
              <w:adjustRightInd w:val="0"/>
              <w:snapToGrid w:val="0"/>
              <w:spacing w:line="353" w:lineRule="auto"/>
              <w:rPr>
                <w:rFonts w:hint="eastAsia" w:ascii="宋体" w:hAnsi="宋体" w:eastAsia="宋体" w:cs="宋体"/>
                <w:color w:val="000000"/>
                <w:szCs w:val="21"/>
              </w:rPr>
            </w:pPr>
            <w:r>
              <w:rPr>
                <w:rFonts w:hint="eastAsia" w:ascii="宋体" w:hAnsi="宋体" w:eastAsia="宋体" w:cs="宋体"/>
                <w:color w:val="000000"/>
                <w:szCs w:val="21"/>
              </w:rPr>
              <w:t>1、给予小型和微型企业产品的价格给予</w:t>
            </w:r>
            <w:r>
              <w:rPr>
                <w:rFonts w:hint="eastAsia" w:ascii="宋体" w:hAnsi="宋体" w:eastAsia="宋体" w:cs="宋体"/>
                <w:color w:val="000000"/>
                <w:szCs w:val="21"/>
                <w:lang w:val="en-US" w:eastAsia="zh-CN"/>
              </w:rPr>
              <w:t>10</w:t>
            </w:r>
            <w:r>
              <w:rPr>
                <w:rFonts w:hint="eastAsia" w:ascii="宋体" w:hAnsi="宋体" w:eastAsia="宋体" w:cs="宋体"/>
                <w:color w:val="000000"/>
                <w:szCs w:val="21"/>
              </w:rPr>
              <w:t>%-</w:t>
            </w:r>
            <w:r>
              <w:rPr>
                <w:rFonts w:hint="eastAsia" w:ascii="宋体" w:hAnsi="宋体" w:eastAsia="宋体" w:cs="宋体"/>
                <w:color w:val="000000"/>
                <w:szCs w:val="21"/>
                <w:lang w:val="en-US" w:eastAsia="zh-CN"/>
              </w:rPr>
              <w:t>20</w:t>
            </w:r>
            <w:r>
              <w:rPr>
                <w:rFonts w:hint="eastAsia" w:ascii="宋体" w:hAnsi="宋体" w:eastAsia="宋体" w:cs="宋体"/>
                <w:color w:val="000000"/>
                <w:szCs w:val="21"/>
              </w:rPr>
              <w:t>%（工程</w:t>
            </w:r>
            <w:r>
              <w:rPr>
                <w:rFonts w:hint="eastAsia" w:ascii="宋体" w:hAnsi="宋体" w:eastAsia="宋体" w:cs="宋体"/>
                <w:color w:val="000000"/>
                <w:szCs w:val="21"/>
                <w:lang w:eastAsia="zh-CN"/>
              </w:rPr>
              <w:t>项目</w:t>
            </w:r>
            <w:r>
              <w:rPr>
                <w:rFonts w:hint="eastAsia" w:ascii="宋体" w:hAnsi="宋体" w:eastAsia="宋体" w:cs="宋体"/>
                <w:color w:val="000000"/>
                <w:szCs w:val="21"/>
              </w:rPr>
              <w:t>为</w:t>
            </w:r>
            <w:r>
              <w:rPr>
                <w:rFonts w:hint="eastAsia" w:ascii="宋体" w:hAnsi="宋体" w:eastAsia="宋体" w:cs="宋体"/>
                <w:color w:val="000000"/>
                <w:szCs w:val="21"/>
                <w:lang w:val="en-US" w:eastAsia="zh-CN"/>
              </w:rPr>
              <w:t>6</w:t>
            </w:r>
            <w:r>
              <w:rPr>
                <w:rFonts w:hint="eastAsia" w:ascii="宋体" w:hAnsi="宋体" w:eastAsia="宋体" w:cs="宋体"/>
                <w:color w:val="000000"/>
                <w:szCs w:val="21"/>
              </w:rPr>
              <w:t>%-</w:t>
            </w:r>
            <w:r>
              <w:rPr>
                <w:rFonts w:hint="eastAsia" w:ascii="宋体" w:hAnsi="宋体" w:eastAsia="宋体" w:cs="宋体"/>
                <w:color w:val="000000"/>
                <w:szCs w:val="21"/>
                <w:lang w:val="en-US" w:eastAsia="zh-CN"/>
              </w:rPr>
              <w:t>10</w:t>
            </w:r>
            <w:r>
              <w:rPr>
                <w:rFonts w:hint="eastAsia" w:ascii="宋体" w:hAnsi="宋体" w:eastAsia="宋体" w:cs="宋体"/>
                <w:color w:val="000000"/>
                <w:szCs w:val="21"/>
              </w:rPr>
              <w:t>%，）的扣除，用扣除后的价格参与评审，本</w:t>
            </w:r>
            <w:r>
              <w:rPr>
                <w:rFonts w:hint="eastAsia" w:ascii="宋体" w:hAnsi="宋体" w:eastAsia="宋体" w:cs="宋体"/>
                <w:color w:val="000000"/>
                <w:szCs w:val="21"/>
                <w:lang w:eastAsia="zh-CN"/>
              </w:rPr>
              <w:t>项目</w:t>
            </w:r>
            <w:r>
              <w:rPr>
                <w:rFonts w:hint="eastAsia" w:ascii="宋体" w:hAnsi="宋体" w:eastAsia="宋体" w:cs="宋体"/>
                <w:color w:val="000000"/>
                <w:szCs w:val="21"/>
              </w:rPr>
              <w:t>具体扣除比例为</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w:t>
            </w:r>
          </w:p>
          <w:p w14:paraId="1210DF71">
            <w:pPr>
              <w:pStyle w:val="44"/>
              <w:spacing w:line="353" w:lineRule="auto"/>
              <w:ind w:firstLine="0"/>
              <w:rPr>
                <w:rFonts w:hint="eastAsia" w:ascii="宋体" w:hAnsi="宋体" w:eastAsia="宋体" w:cs="宋体"/>
                <w:highlight w:val="yellow"/>
              </w:rPr>
            </w:pPr>
          </w:p>
          <w:p w14:paraId="6AA87D7B">
            <w:pPr>
              <w:adjustRightInd w:val="0"/>
              <w:snapToGrid w:val="0"/>
              <w:spacing w:line="353" w:lineRule="auto"/>
              <w:rPr>
                <w:rFonts w:hint="eastAsia" w:ascii="宋体" w:hAnsi="宋体" w:eastAsia="宋体" w:cs="宋体"/>
                <w:szCs w:val="21"/>
                <w:highlight w:val="yellow"/>
              </w:rPr>
            </w:pPr>
          </w:p>
        </w:tc>
      </w:tr>
      <w:tr w14:paraId="0E85F1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 w:hRule="atLeast"/>
          <w:jc w:val="center"/>
        </w:trPr>
        <w:tc>
          <w:tcPr>
            <w:tcW w:w="1919" w:type="dxa"/>
            <w:vMerge w:val="continue"/>
            <w:tcBorders>
              <w:bottom w:val="single" w:color="auto" w:sz="4" w:space="0"/>
            </w:tcBorders>
            <w:vAlign w:val="center"/>
          </w:tcPr>
          <w:p w14:paraId="42AC5CE7">
            <w:pPr>
              <w:spacing w:line="353" w:lineRule="auto"/>
              <w:rPr>
                <w:rFonts w:hint="eastAsia" w:ascii="宋体" w:hAnsi="宋体" w:eastAsia="宋体" w:cs="宋体"/>
              </w:rPr>
            </w:pPr>
          </w:p>
        </w:tc>
        <w:tc>
          <w:tcPr>
            <w:tcW w:w="1642" w:type="dxa"/>
            <w:tcBorders>
              <w:top w:val="single" w:color="auto" w:sz="4" w:space="0"/>
              <w:bottom w:val="single" w:color="auto" w:sz="4" w:space="0"/>
            </w:tcBorders>
            <w:vAlign w:val="center"/>
          </w:tcPr>
          <w:p w14:paraId="7C2DABA4">
            <w:pPr>
              <w:spacing w:line="353" w:lineRule="auto"/>
              <w:jc w:val="center"/>
              <w:rPr>
                <w:rFonts w:hint="eastAsia" w:ascii="宋体" w:hAnsi="宋体" w:eastAsia="宋体" w:cs="宋体"/>
              </w:rPr>
            </w:pPr>
            <w:r>
              <w:rPr>
                <w:rFonts w:hint="eastAsia" w:ascii="宋体" w:hAnsi="宋体" w:eastAsia="宋体" w:cs="宋体"/>
                <w:szCs w:val="21"/>
              </w:rPr>
              <w:t>残疾人福利性单位</w:t>
            </w:r>
          </w:p>
        </w:tc>
        <w:tc>
          <w:tcPr>
            <w:tcW w:w="5771" w:type="dxa"/>
            <w:tcBorders>
              <w:top w:val="single" w:color="auto" w:sz="4" w:space="0"/>
              <w:bottom w:val="single" w:color="auto" w:sz="4" w:space="0"/>
            </w:tcBorders>
            <w:vAlign w:val="center"/>
          </w:tcPr>
          <w:p w14:paraId="2E8B67BD">
            <w:pPr>
              <w:spacing w:line="353" w:lineRule="auto"/>
              <w:rPr>
                <w:rFonts w:hint="eastAsia" w:ascii="宋体" w:hAnsi="宋体" w:eastAsia="宋体" w:cs="宋体"/>
                <w:szCs w:val="21"/>
              </w:rPr>
            </w:pPr>
            <w:r>
              <w:rPr>
                <w:rFonts w:hint="eastAsia" w:ascii="宋体" w:hAnsi="宋体" w:eastAsia="宋体" w:cs="宋体"/>
                <w:szCs w:val="21"/>
              </w:rPr>
              <w:t>■否</w:t>
            </w:r>
          </w:p>
          <w:p w14:paraId="452BAF1A">
            <w:pPr>
              <w:spacing w:line="353" w:lineRule="auto"/>
              <w:rPr>
                <w:rFonts w:hint="eastAsia" w:ascii="宋体" w:hAnsi="宋体" w:eastAsia="宋体" w:cs="宋体"/>
              </w:rPr>
            </w:pPr>
            <w:r>
              <w:rPr>
                <w:rFonts w:hint="eastAsia" w:ascii="宋体" w:hAnsi="宋体" w:eastAsia="宋体" w:cs="宋体"/>
                <w:szCs w:val="21"/>
              </w:rPr>
              <w:t>□是，非专门面向残疾人福利单位采购（供应商如提供残疾人福利性单位生产的产品，</w:t>
            </w:r>
            <w:r>
              <w:rPr>
                <w:rFonts w:hint="eastAsia" w:ascii="宋体" w:hAnsi="宋体" w:eastAsia="宋体" w:cs="宋体"/>
                <w:szCs w:val="21"/>
                <w:lang w:eastAsia="zh-CN"/>
              </w:rPr>
              <w:t>响应文件</w:t>
            </w:r>
            <w:r>
              <w:rPr>
                <w:rFonts w:hint="eastAsia" w:ascii="宋体" w:hAnsi="宋体" w:eastAsia="宋体" w:cs="宋体"/>
                <w:szCs w:val="21"/>
              </w:rPr>
              <w:t>必须按磋商文件对残疾人福利性单位所列要求特别标注说明所投残疾人福利性单位生产的产品所在品目、品牌、型号，否则评审时不予以考虑）：</w:t>
            </w:r>
          </w:p>
          <w:p w14:paraId="0A78F589">
            <w:pPr>
              <w:spacing w:line="353" w:lineRule="auto"/>
              <w:rPr>
                <w:rFonts w:hint="eastAsia" w:ascii="宋体" w:hAnsi="宋体" w:eastAsia="宋体" w:cs="宋体"/>
              </w:rPr>
            </w:pPr>
            <w:r>
              <w:rPr>
                <w:rFonts w:hint="eastAsia" w:ascii="宋体" w:hAnsi="宋体" w:eastAsia="宋体" w:cs="宋体"/>
                <w:szCs w:val="21"/>
              </w:rPr>
              <w:t>残疾人福利性单位生产的产品的价格给予6%-10%的扣除，用扣除后的价格参与评审，本</w:t>
            </w:r>
            <w:r>
              <w:rPr>
                <w:rFonts w:hint="eastAsia" w:ascii="宋体" w:hAnsi="宋体" w:eastAsia="宋体" w:cs="宋体"/>
                <w:szCs w:val="21"/>
                <w:lang w:eastAsia="zh-CN"/>
              </w:rPr>
              <w:t>项目</w:t>
            </w:r>
            <w:r>
              <w:rPr>
                <w:rFonts w:hint="eastAsia" w:ascii="宋体" w:hAnsi="宋体" w:eastAsia="宋体" w:cs="宋体"/>
                <w:szCs w:val="21"/>
              </w:rPr>
              <w:t>具体扣除比例为：/%。残疾人福利性单位属于小型、微型企业的，不重复享受扶持中小企业发展的优惠政策。</w:t>
            </w:r>
          </w:p>
        </w:tc>
      </w:tr>
      <w:tr w14:paraId="6F1D0A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9" w:type="dxa"/>
            <w:vMerge w:val="continue"/>
            <w:tcBorders>
              <w:bottom w:val="single" w:color="auto" w:sz="4" w:space="0"/>
            </w:tcBorders>
            <w:vAlign w:val="center"/>
          </w:tcPr>
          <w:p w14:paraId="7620CC2B">
            <w:pPr>
              <w:spacing w:line="353" w:lineRule="auto"/>
              <w:rPr>
                <w:rFonts w:hint="eastAsia" w:ascii="宋体" w:hAnsi="宋体" w:eastAsia="宋体" w:cs="宋体"/>
              </w:rPr>
            </w:pPr>
          </w:p>
        </w:tc>
        <w:tc>
          <w:tcPr>
            <w:tcW w:w="1642" w:type="dxa"/>
            <w:tcBorders>
              <w:top w:val="single" w:color="auto" w:sz="4" w:space="0"/>
            </w:tcBorders>
            <w:vAlign w:val="center"/>
          </w:tcPr>
          <w:p w14:paraId="7D8FB148">
            <w:pPr>
              <w:spacing w:line="353" w:lineRule="auto"/>
              <w:jc w:val="center"/>
              <w:rPr>
                <w:rFonts w:hint="eastAsia" w:ascii="宋体" w:hAnsi="宋体" w:eastAsia="宋体" w:cs="宋体"/>
              </w:rPr>
            </w:pPr>
            <w:r>
              <w:rPr>
                <w:rFonts w:hint="eastAsia" w:ascii="宋体" w:hAnsi="宋体" w:eastAsia="宋体" w:cs="宋体"/>
                <w:szCs w:val="21"/>
              </w:rPr>
              <w:t>监狱企业</w:t>
            </w:r>
          </w:p>
        </w:tc>
        <w:tc>
          <w:tcPr>
            <w:tcW w:w="5771" w:type="dxa"/>
            <w:tcBorders>
              <w:top w:val="single" w:color="auto" w:sz="4" w:space="0"/>
            </w:tcBorders>
            <w:vAlign w:val="center"/>
          </w:tcPr>
          <w:p w14:paraId="52DE89C9">
            <w:pPr>
              <w:spacing w:line="353" w:lineRule="auto"/>
              <w:rPr>
                <w:rFonts w:hint="eastAsia" w:ascii="宋体" w:hAnsi="宋体" w:eastAsia="宋体" w:cs="宋体"/>
                <w:szCs w:val="21"/>
              </w:rPr>
            </w:pPr>
            <w:r>
              <w:rPr>
                <w:rFonts w:hint="eastAsia" w:ascii="宋体" w:hAnsi="宋体" w:eastAsia="宋体" w:cs="宋体"/>
                <w:szCs w:val="21"/>
              </w:rPr>
              <w:t>■否</w:t>
            </w:r>
          </w:p>
          <w:p w14:paraId="2B34DBD8">
            <w:pPr>
              <w:spacing w:line="353" w:lineRule="auto"/>
              <w:rPr>
                <w:rFonts w:hint="eastAsia" w:ascii="宋体" w:hAnsi="宋体" w:eastAsia="宋体" w:cs="宋体"/>
                <w:szCs w:val="21"/>
              </w:rPr>
            </w:pPr>
            <w:r>
              <w:rPr>
                <w:rFonts w:hint="eastAsia" w:ascii="宋体" w:hAnsi="宋体" w:eastAsia="宋体" w:cs="宋体"/>
                <w:szCs w:val="21"/>
              </w:rPr>
              <w:t>□是，非专门面向监狱企业采购（供应商如提供监狱企业生产的产品，</w:t>
            </w:r>
            <w:r>
              <w:rPr>
                <w:rFonts w:hint="eastAsia" w:ascii="宋体" w:hAnsi="宋体" w:eastAsia="宋体" w:cs="宋体"/>
                <w:szCs w:val="21"/>
                <w:lang w:eastAsia="zh-CN"/>
              </w:rPr>
              <w:t>响应文件</w:t>
            </w:r>
            <w:r>
              <w:rPr>
                <w:rFonts w:hint="eastAsia" w:ascii="宋体" w:hAnsi="宋体" w:eastAsia="宋体" w:cs="宋体"/>
                <w:szCs w:val="21"/>
              </w:rPr>
              <w:t>必须按磋商文件对监狱企业所列要求特别标注说明所监狱企业生产的产品所在品目、品牌、型号，否则评审时不予以考虑）：</w:t>
            </w:r>
          </w:p>
          <w:p w14:paraId="47A86308">
            <w:pPr>
              <w:spacing w:line="353" w:lineRule="auto"/>
              <w:rPr>
                <w:rFonts w:hint="eastAsia" w:ascii="宋体" w:hAnsi="宋体" w:eastAsia="宋体" w:cs="宋体"/>
                <w:szCs w:val="21"/>
              </w:rPr>
            </w:pPr>
            <w:r>
              <w:rPr>
                <w:rFonts w:hint="eastAsia" w:ascii="宋体" w:hAnsi="宋体" w:eastAsia="宋体" w:cs="宋体"/>
                <w:szCs w:val="21"/>
              </w:rPr>
              <w:t>监狱企业生产的产品的价格给予6%-10%的扣除，用扣除后的价格参与评审，本</w:t>
            </w:r>
            <w:r>
              <w:rPr>
                <w:rFonts w:hint="eastAsia" w:ascii="宋体" w:hAnsi="宋体" w:eastAsia="宋体" w:cs="宋体"/>
                <w:szCs w:val="21"/>
                <w:lang w:eastAsia="zh-CN"/>
              </w:rPr>
              <w:t>项目</w:t>
            </w:r>
            <w:r>
              <w:rPr>
                <w:rFonts w:hint="eastAsia" w:ascii="宋体" w:hAnsi="宋体" w:eastAsia="宋体" w:cs="宋体"/>
                <w:szCs w:val="21"/>
              </w:rPr>
              <w:t>具体扣除比例为：</w:t>
            </w:r>
            <w:r>
              <w:rPr>
                <w:rFonts w:hint="eastAsia" w:ascii="宋体" w:hAnsi="宋体" w:eastAsia="宋体" w:cs="宋体"/>
                <w:szCs w:val="21"/>
                <w:u w:val="single"/>
              </w:rPr>
              <w:t>/</w:t>
            </w:r>
            <w:r>
              <w:rPr>
                <w:rFonts w:hint="eastAsia" w:ascii="宋体" w:hAnsi="宋体" w:eastAsia="宋体" w:cs="宋体"/>
                <w:szCs w:val="21"/>
              </w:rPr>
              <w:t>%。</w:t>
            </w:r>
          </w:p>
          <w:p w14:paraId="1391F87C">
            <w:pPr>
              <w:spacing w:line="353" w:lineRule="auto"/>
              <w:rPr>
                <w:rFonts w:hint="eastAsia" w:ascii="宋体" w:hAnsi="宋体" w:eastAsia="宋体" w:cs="宋体"/>
              </w:rPr>
            </w:pPr>
            <w:r>
              <w:rPr>
                <w:rFonts w:hint="eastAsia" w:ascii="宋体" w:hAnsi="宋体" w:eastAsia="宋体" w:cs="宋体"/>
                <w:szCs w:val="21"/>
              </w:rPr>
              <w:t>监狱企业属于小型、微型企业的，不重复享受扶持中小企业发展的优惠政策。</w:t>
            </w:r>
          </w:p>
        </w:tc>
      </w:tr>
      <w:tr w14:paraId="1ED2FA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1919" w:type="dxa"/>
            <w:vMerge w:val="restart"/>
            <w:tcBorders>
              <w:top w:val="single" w:color="auto" w:sz="4" w:space="0"/>
            </w:tcBorders>
            <w:vAlign w:val="center"/>
          </w:tcPr>
          <w:p w14:paraId="16832CC2">
            <w:pPr>
              <w:spacing w:line="353" w:lineRule="auto"/>
              <w:rPr>
                <w:rFonts w:hint="eastAsia" w:ascii="宋体" w:hAnsi="宋体" w:eastAsia="宋体" w:cs="宋体"/>
              </w:rPr>
            </w:pPr>
            <w:r>
              <w:rPr>
                <w:rFonts w:hint="eastAsia" w:ascii="宋体" w:hAnsi="宋体" w:eastAsia="宋体" w:cs="宋体"/>
              </w:rPr>
              <w:t>第二章第9.6款</w:t>
            </w:r>
          </w:p>
        </w:tc>
        <w:tc>
          <w:tcPr>
            <w:tcW w:w="1642" w:type="dxa"/>
            <w:tcBorders>
              <w:top w:val="single" w:color="auto" w:sz="4" w:space="0"/>
            </w:tcBorders>
            <w:vAlign w:val="center"/>
          </w:tcPr>
          <w:p w14:paraId="1A2D921C">
            <w:pPr>
              <w:spacing w:line="353" w:lineRule="auto"/>
              <w:rPr>
                <w:rFonts w:hint="eastAsia" w:ascii="宋体" w:hAnsi="宋体" w:eastAsia="宋体" w:cs="宋体"/>
              </w:rPr>
            </w:pPr>
            <w:r>
              <w:rPr>
                <w:rFonts w:hint="eastAsia" w:ascii="宋体" w:hAnsi="宋体" w:eastAsia="宋体" w:cs="宋体"/>
              </w:rPr>
              <w:t>政府采购支持中小企业融资</w:t>
            </w:r>
          </w:p>
        </w:tc>
        <w:tc>
          <w:tcPr>
            <w:tcW w:w="5771" w:type="dxa"/>
            <w:tcBorders>
              <w:top w:val="single" w:color="auto" w:sz="4" w:space="0"/>
            </w:tcBorders>
          </w:tcPr>
          <w:p w14:paraId="4EEE8642">
            <w:pPr>
              <w:spacing w:line="353" w:lineRule="auto"/>
              <w:rPr>
                <w:rFonts w:hint="eastAsia" w:ascii="宋体" w:hAnsi="宋体" w:eastAsia="宋体" w:cs="宋体"/>
              </w:rPr>
            </w:pPr>
            <w:r>
              <w:rPr>
                <w:rFonts w:hint="eastAsia" w:ascii="宋体" w:hAnsi="宋体" w:eastAsia="宋体" w:cs="宋体"/>
              </w:rPr>
              <w:t>有融资需求的，可向本附表附页1所列银行咨询或登</w:t>
            </w:r>
          </w:p>
          <w:p w14:paraId="1CDDF286">
            <w:pPr>
              <w:spacing w:line="353" w:lineRule="auto"/>
              <w:rPr>
                <w:rFonts w:hint="eastAsia" w:ascii="宋体" w:hAnsi="宋体" w:eastAsia="宋体" w:cs="宋体"/>
              </w:rPr>
            </w:pPr>
            <w:r>
              <w:rPr>
                <w:rFonts w:hint="eastAsia" w:ascii="宋体" w:hAnsi="宋体" w:eastAsia="宋体" w:cs="宋体"/>
              </w:rPr>
              <w:t>陆中国湖南政府采购网查询。</w:t>
            </w:r>
          </w:p>
        </w:tc>
      </w:tr>
      <w:tr w14:paraId="1085B8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69" w:hRule="atLeast"/>
          <w:jc w:val="center"/>
        </w:trPr>
        <w:tc>
          <w:tcPr>
            <w:tcW w:w="1919" w:type="dxa"/>
            <w:vMerge w:val="continue"/>
            <w:vAlign w:val="center"/>
          </w:tcPr>
          <w:p w14:paraId="0076A516">
            <w:pPr>
              <w:spacing w:line="353" w:lineRule="auto"/>
              <w:rPr>
                <w:rFonts w:hint="eastAsia" w:ascii="宋体" w:hAnsi="宋体" w:eastAsia="宋体" w:cs="宋体"/>
              </w:rPr>
            </w:pPr>
          </w:p>
        </w:tc>
        <w:tc>
          <w:tcPr>
            <w:tcW w:w="1642" w:type="dxa"/>
            <w:tcBorders>
              <w:top w:val="single" w:color="auto" w:sz="4" w:space="0"/>
            </w:tcBorders>
            <w:vAlign w:val="center"/>
          </w:tcPr>
          <w:p w14:paraId="19E93D65">
            <w:pPr>
              <w:spacing w:line="353" w:lineRule="auto"/>
              <w:rPr>
                <w:rFonts w:hint="eastAsia" w:ascii="宋体" w:hAnsi="宋体" w:eastAsia="宋体" w:cs="宋体"/>
              </w:rPr>
            </w:pPr>
            <w:r>
              <w:rPr>
                <w:rFonts w:hint="eastAsia" w:ascii="宋体" w:hAnsi="宋体" w:eastAsia="宋体" w:cs="宋体"/>
              </w:rPr>
              <w:t>政府采购信用担保</w:t>
            </w:r>
          </w:p>
        </w:tc>
        <w:tc>
          <w:tcPr>
            <w:tcW w:w="5771" w:type="dxa"/>
            <w:vAlign w:val="center"/>
          </w:tcPr>
          <w:p w14:paraId="68D35DC3">
            <w:pPr>
              <w:spacing w:line="353" w:lineRule="auto"/>
              <w:rPr>
                <w:rFonts w:hint="eastAsia" w:ascii="宋体" w:hAnsi="宋体" w:eastAsia="宋体" w:cs="宋体"/>
              </w:rPr>
            </w:pPr>
            <w:r>
              <w:rPr>
                <w:rFonts w:hint="eastAsia" w:ascii="宋体" w:hAnsi="宋体" w:eastAsia="宋体" w:cs="宋体"/>
              </w:rPr>
              <w:t>有履约担保或融资担保需求的，可向本附表附页2所列担保机构咨询或登陆中国湖南政府采购网查询，格式见附页3。</w:t>
            </w:r>
          </w:p>
        </w:tc>
      </w:tr>
      <w:tr w14:paraId="437FBD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3" w:hRule="atLeast"/>
          <w:jc w:val="center"/>
        </w:trPr>
        <w:tc>
          <w:tcPr>
            <w:tcW w:w="9332" w:type="dxa"/>
            <w:gridSpan w:val="3"/>
            <w:vAlign w:val="center"/>
          </w:tcPr>
          <w:p w14:paraId="219E8FCD">
            <w:pPr>
              <w:spacing w:line="353" w:lineRule="auto"/>
              <w:rPr>
                <w:rFonts w:hint="eastAsia" w:ascii="宋体" w:hAnsi="宋体" w:eastAsia="宋体" w:cs="宋体"/>
              </w:rPr>
            </w:pPr>
            <w:r>
              <w:rPr>
                <w:rFonts w:hint="eastAsia" w:ascii="宋体" w:hAnsi="宋体" w:eastAsia="宋体" w:cs="宋体"/>
                <w:b/>
                <w:bCs/>
              </w:rPr>
              <w:t>二、磋商文件</w:t>
            </w:r>
          </w:p>
        </w:tc>
      </w:tr>
      <w:tr w14:paraId="20E5C9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8" w:hRule="exact"/>
          <w:jc w:val="center"/>
        </w:trPr>
        <w:tc>
          <w:tcPr>
            <w:tcW w:w="1919" w:type="dxa"/>
            <w:vAlign w:val="center"/>
          </w:tcPr>
          <w:p w14:paraId="7067B709">
            <w:pPr>
              <w:spacing w:line="360" w:lineRule="auto"/>
              <w:rPr>
                <w:rFonts w:hint="eastAsia" w:ascii="宋体" w:hAnsi="宋体" w:eastAsia="宋体" w:cs="宋体"/>
              </w:rPr>
            </w:pPr>
            <w:r>
              <w:rPr>
                <w:rFonts w:hint="eastAsia" w:ascii="宋体" w:hAnsi="宋体" w:eastAsia="宋体" w:cs="宋体"/>
              </w:rPr>
              <w:t>第二章第10.2款</w:t>
            </w:r>
          </w:p>
        </w:tc>
        <w:tc>
          <w:tcPr>
            <w:tcW w:w="1642" w:type="dxa"/>
            <w:vAlign w:val="center"/>
          </w:tcPr>
          <w:p w14:paraId="746413CC">
            <w:pPr>
              <w:spacing w:line="360" w:lineRule="auto"/>
              <w:jc w:val="center"/>
              <w:rPr>
                <w:rFonts w:hint="eastAsia" w:ascii="宋体" w:hAnsi="宋体" w:eastAsia="宋体" w:cs="宋体"/>
              </w:rPr>
            </w:pPr>
            <w:r>
              <w:rPr>
                <w:rFonts w:hint="eastAsia" w:ascii="宋体" w:hAnsi="宋体" w:eastAsia="宋体" w:cs="宋体"/>
              </w:rPr>
              <w:t>磋商文件的可能实质性变动内容</w:t>
            </w:r>
          </w:p>
        </w:tc>
        <w:tc>
          <w:tcPr>
            <w:tcW w:w="5771" w:type="dxa"/>
            <w:vAlign w:val="center"/>
          </w:tcPr>
          <w:p w14:paraId="6BD7E208">
            <w:pPr>
              <w:spacing w:line="360" w:lineRule="auto"/>
              <w:jc w:val="both"/>
              <w:rPr>
                <w:rFonts w:hint="eastAsia" w:ascii="宋体" w:hAnsi="宋体" w:eastAsia="宋体" w:cs="宋体"/>
                <w:szCs w:val="21"/>
              </w:rPr>
            </w:pPr>
            <w:r>
              <w:rPr>
                <w:rFonts w:hint="eastAsia" w:ascii="宋体" w:hAnsi="宋体" w:eastAsia="宋体" w:cs="宋体"/>
                <w:lang w:val="en-US" w:eastAsia="zh-CN"/>
              </w:rPr>
              <w:t>除技术标准要求、最高限价、工期外</w:t>
            </w:r>
            <w:r>
              <w:rPr>
                <w:rFonts w:hint="eastAsia" w:ascii="宋体" w:hAnsi="宋体" w:eastAsia="宋体" w:cs="宋体"/>
              </w:rPr>
              <w:t>。</w:t>
            </w:r>
          </w:p>
        </w:tc>
      </w:tr>
      <w:tr w14:paraId="360BA7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02" w:hRule="atLeast"/>
          <w:jc w:val="center"/>
        </w:trPr>
        <w:tc>
          <w:tcPr>
            <w:tcW w:w="1919" w:type="dxa"/>
            <w:vAlign w:val="center"/>
          </w:tcPr>
          <w:p w14:paraId="69685B6C">
            <w:pPr>
              <w:spacing w:line="360" w:lineRule="auto"/>
              <w:rPr>
                <w:rFonts w:hint="eastAsia" w:ascii="宋体" w:hAnsi="宋体" w:eastAsia="宋体" w:cs="宋体"/>
              </w:rPr>
            </w:pPr>
            <w:r>
              <w:rPr>
                <w:rFonts w:hint="eastAsia" w:ascii="宋体" w:hAnsi="宋体" w:eastAsia="宋体" w:cs="宋体"/>
              </w:rPr>
              <w:t>第二章第11.1款</w:t>
            </w:r>
          </w:p>
        </w:tc>
        <w:tc>
          <w:tcPr>
            <w:tcW w:w="1642" w:type="dxa"/>
            <w:vAlign w:val="center"/>
          </w:tcPr>
          <w:p w14:paraId="4A571D91">
            <w:pPr>
              <w:spacing w:line="360" w:lineRule="auto"/>
              <w:rPr>
                <w:rFonts w:hint="eastAsia" w:ascii="宋体" w:hAnsi="宋体" w:eastAsia="宋体" w:cs="宋体"/>
                <w:color w:val="000000"/>
              </w:rPr>
            </w:pPr>
            <w:r>
              <w:rPr>
                <w:rFonts w:hint="eastAsia" w:ascii="宋体" w:hAnsi="宋体" w:eastAsia="宋体" w:cs="宋体"/>
                <w:color w:val="000000"/>
              </w:rPr>
              <w:t>提供磋商文件期限</w:t>
            </w:r>
          </w:p>
        </w:tc>
        <w:tc>
          <w:tcPr>
            <w:tcW w:w="5771" w:type="dxa"/>
            <w:vAlign w:val="center"/>
          </w:tcPr>
          <w:p w14:paraId="4180DEBF">
            <w:pPr>
              <w:spacing w:line="353" w:lineRule="auto"/>
              <w:rPr>
                <w:rFonts w:hint="eastAsia" w:ascii="宋体" w:hAnsi="宋体" w:eastAsia="宋体" w:cs="宋体"/>
                <w:b w:val="0"/>
                <w:bCs w:val="0"/>
                <w:color w:val="auto"/>
                <w:lang w:val="en-US"/>
              </w:rPr>
            </w:pPr>
            <w:r>
              <w:rPr>
                <w:rFonts w:hint="eastAsia" w:ascii="宋体" w:hAnsi="宋体" w:eastAsia="宋体" w:cs="宋体"/>
                <w:b w:val="0"/>
                <w:bCs w:val="0"/>
                <w:color w:val="auto"/>
                <w:szCs w:val="21"/>
                <w:lang w:val="en-US" w:eastAsia="zh-CN"/>
              </w:rPr>
              <w:t>见磋商邀请公告</w:t>
            </w:r>
          </w:p>
        </w:tc>
      </w:tr>
      <w:tr w14:paraId="480E0D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1919" w:type="dxa"/>
            <w:vAlign w:val="center"/>
          </w:tcPr>
          <w:p w14:paraId="3A5E2AF9">
            <w:pPr>
              <w:spacing w:line="360" w:lineRule="auto"/>
              <w:jc w:val="both"/>
              <w:rPr>
                <w:rFonts w:hint="eastAsia" w:ascii="宋体" w:hAnsi="宋体" w:eastAsia="宋体" w:cs="宋体"/>
              </w:rPr>
            </w:pPr>
            <w:r>
              <w:rPr>
                <w:rFonts w:hint="eastAsia" w:ascii="宋体" w:hAnsi="宋体" w:eastAsia="宋体" w:cs="宋体"/>
              </w:rPr>
              <w:t>第二章第11.2款</w:t>
            </w:r>
          </w:p>
        </w:tc>
        <w:tc>
          <w:tcPr>
            <w:tcW w:w="1642" w:type="dxa"/>
            <w:vAlign w:val="center"/>
          </w:tcPr>
          <w:p w14:paraId="4DB88BE7">
            <w:pPr>
              <w:spacing w:line="360" w:lineRule="auto"/>
              <w:jc w:val="both"/>
              <w:rPr>
                <w:rFonts w:hint="eastAsia" w:ascii="宋体" w:hAnsi="宋体" w:eastAsia="宋体" w:cs="宋体"/>
                <w:color w:val="000000"/>
              </w:rPr>
            </w:pPr>
            <w:r>
              <w:rPr>
                <w:rFonts w:hint="eastAsia" w:ascii="宋体" w:hAnsi="宋体" w:eastAsia="宋体" w:cs="宋体"/>
                <w:color w:val="000000"/>
                <w:szCs w:val="21"/>
              </w:rPr>
              <w:t>报名需提交的资料</w:t>
            </w:r>
          </w:p>
        </w:tc>
        <w:tc>
          <w:tcPr>
            <w:tcW w:w="5771" w:type="dxa"/>
            <w:vAlign w:val="center"/>
          </w:tcPr>
          <w:p w14:paraId="1139AB75">
            <w:pPr>
              <w:spacing w:line="353" w:lineRule="auto"/>
              <w:jc w:val="both"/>
              <w:rPr>
                <w:rFonts w:hint="eastAsia" w:ascii="宋体" w:hAnsi="宋体" w:eastAsia="宋体" w:cs="宋体"/>
                <w:b w:val="0"/>
                <w:bCs w:val="0"/>
                <w:color w:val="auto"/>
              </w:rPr>
            </w:pPr>
            <w:r>
              <w:rPr>
                <w:rFonts w:hint="eastAsia" w:ascii="宋体" w:hAnsi="宋体" w:eastAsia="宋体" w:cs="宋体"/>
                <w:b w:val="0"/>
                <w:bCs w:val="0"/>
                <w:color w:val="auto"/>
                <w:szCs w:val="21"/>
              </w:rPr>
              <w:t>以磋商公告为准</w:t>
            </w:r>
          </w:p>
        </w:tc>
      </w:tr>
      <w:tr w14:paraId="4E3F6C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1919" w:type="dxa"/>
            <w:vAlign w:val="center"/>
          </w:tcPr>
          <w:p w14:paraId="150771D1">
            <w:pPr>
              <w:spacing w:line="360" w:lineRule="auto"/>
              <w:rPr>
                <w:rFonts w:hint="eastAsia" w:ascii="宋体" w:hAnsi="宋体" w:eastAsia="宋体" w:cs="宋体"/>
              </w:rPr>
            </w:pPr>
            <w:r>
              <w:rPr>
                <w:rFonts w:hint="eastAsia" w:ascii="宋体" w:hAnsi="宋体" w:eastAsia="宋体" w:cs="宋体"/>
              </w:rPr>
              <w:t>第二章第12.1款</w:t>
            </w:r>
          </w:p>
        </w:tc>
        <w:tc>
          <w:tcPr>
            <w:tcW w:w="1642" w:type="dxa"/>
            <w:vAlign w:val="center"/>
          </w:tcPr>
          <w:p w14:paraId="4C65532D">
            <w:pPr>
              <w:spacing w:line="360" w:lineRule="auto"/>
              <w:rPr>
                <w:rFonts w:hint="eastAsia" w:ascii="宋体" w:hAnsi="宋体" w:eastAsia="宋体" w:cs="宋体"/>
                <w:color w:val="000000"/>
              </w:rPr>
            </w:pPr>
            <w:r>
              <w:rPr>
                <w:rFonts w:hint="eastAsia" w:ascii="宋体" w:hAnsi="宋体" w:eastAsia="宋体" w:cs="宋体"/>
                <w:color w:val="000000"/>
              </w:rPr>
              <w:t>提交首次响应文件的截止时间</w:t>
            </w:r>
          </w:p>
        </w:tc>
        <w:tc>
          <w:tcPr>
            <w:tcW w:w="5771" w:type="dxa"/>
            <w:vAlign w:val="center"/>
          </w:tcPr>
          <w:p w14:paraId="03FF6CAB">
            <w:pPr>
              <w:spacing w:line="353" w:lineRule="auto"/>
              <w:rPr>
                <w:rFonts w:hint="eastAsia" w:ascii="宋体" w:hAnsi="宋体" w:eastAsia="宋体" w:cs="宋体"/>
                <w:b w:val="0"/>
                <w:bCs w:val="0"/>
                <w:color w:val="auto"/>
              </w:rPr>
            </w:pPr>
            <w:r>
              <w:rPr>
                <w:rFonts w:hint="eastAsia" w:cs="宋体"/>
                <w:b w:val="0"/>
                <w:bCs w:val="0"/>
                <w:color w:val="auto"/>
                <w:kern w:val="0"/>
                <w:szCs w:val="21"/>
                <w:highlight w:val="none"/>
                <w:lang w:eastAsia="zh-CN"/>
              </w:rPr>
              <w:t>2026年</w:t>
            </w:r>
            <w:r>
              <w:rPr>
                <w:rFonts w:hint="eastAsia" w:cs="宋体"/>
                <w:b w:val="0"/>
                <w:bCs w:val="0"/>
                <w:color w:val="auto"/>
                <w:kern w:val="0"/>
                <w:szCs w:val="21"/>
                <w:highlight w:val="none"/>
                <w:lang w:val="en-US" w:eastAsia="zh-CN"/>
              </w:rPr>
              <w:t>7</w:t>
            </w:r>
            <w:r>
              <w:rPr>
                <w:rFonts w:hint="eastAsia" w:cs="宋体"/>
                <w:b w:val="0"/>
                <w:bCs w:val="0"/>
                <w:color w:val="auto"/>
                <w:kern w:val="0"/>
                <w:szCs w:val="21"/>
                <w:highlight w:val="none"/>
                <w:lang w:eastAsia="zh-CN"/>
              </w:rPr>
              <w:t>月</w:t>
            </w:r>
            <w:r>
              <w:rPr>
                <w:rFonts w:hint="eastAsia" w:cs="宋体"/>
                <w:b w:val="0"/>
                <w:bCs w:val="0"/>
                <w:color w:val="auto"/>
                <w:kern w:val="0"/>
                <w:szCs w:val="21"/>
                <w:highlight w:val="none"/>
                <w:lang w:val="en-US" w:eastAsia="zh-CN"/>
              </w:rPr>
              <w:t>27</w:t>
            </w:r>
            <w:r>
              <w:rPr>
                <w:rFonts w:hint="eastAsia" w:cs="宋体"/>
                <w:b w:val="0"/>
                <w:bCs w:val="0"/>
                <w:color w:val="auto"/>
                <w:kern w:val="0"/>
                <w:szCs w:val="21"/>
                <w:highlight w:val="none"/>
                <w:lang w:eastAsia="zh-CN"/>
              </w:rPr>
              <w:t>日</w:t>
            </w:r>
            <w:r>
              <w:rPr>
                <w:rFonts w:hint="eastAsia" w:ascii="宋体" w:hAnsi="宋体" w:eastAsia="宋体" w:cs="宋体"/>
                <w:b w:val="0"/>
                <w:bCs w:val="0"/>
                <w:color w:val="auto"/>
                <w:kern w:val="0"/>
                <w:szCs w:val="21"/>
                <w:highlight w:val="none"/>
                <w:lang w:eastAsia="zh-CN"/>
              </w:rPr>
              <w:t xml:space="preserve"> </w:t>
            </w:r>
            <w:r>
              <w:rPr>
                <w:rFonts w:hint="eastAsia" w:cs="宋体"/>
                <w:b w:val="0"/>
                <w:bCs w:val="0"/>
                <w:color w:val="auto"/>
                <w:kern w:val="0"/>
                <w:szCs w:val="21"/>
                <w:highlight w:val="none"/>
                <w:lang w:val="en-US" w:eastAsia="zh-CN"/>
              </w:rPr>
              <w:t>09</w:t>
            </w:r>
            <w:r>
              <w:rPr>
                <w:rFonts w:hint="eastAsia" w:ascii="宋体" w:hAnsi="宋体" w:eastAsia="宋体" w:cs="宋体"/>
                <w:b w:val="0"/>
                <w:bCs w:val="0"/>
                <w:color w:val="auto"/>
                <w:kern w:val="0"/>
                <w:szCs w:val="21"/>
                <w:highlight w:val="none"/>
                <w:lang w:eastAsia="zh-CN"/>
              </w:rPr>
              <w:t>:</w:t>
            </w:r>
            <w:r>
              <w:rPr>
                <w:rFonts w:hint="eastAsia" w:cs="宋体"/>
                <w:b w:val="0"/>
                <w:bCs w:val="0"/>
                <w:color w:val="auto"/>
                <w:kern w:val="0"/>
                <w:szCs w:val="21"/>
                <w:highlight w:val="none"/>
                <w:lang w:val="en-US" w:eastAsia="zh-CN"/>
              </w:rPr>
              <w:t>3</w:t>
            </w:r>
            <w:r>
              <w:rPr>
                <w:rFonts w:hint="eastAsia" w:ascii="宋体" w:hAnsi="宋体" w:eastAsia="宋体" w:cs="宋体"/>
                <w:b w:val="0"/>
                <w:bCs w:val="0"/>
                <w:color w:val="auto"/>
                <w:kern w:val="0"/>
                <w:szCs w:val="21"/>
                <w:highlight w:val="none"/>
                <w:lang w:eastAsia="zh-CN"/>
              </w:rPr>
              <w:t>0</w:t>
            </w:r>
            <w:r>
              <w:rPr>
                <w:rFonts w:hint="eastAsia" w:ascii="宋体" w:hAnsi="宋体" w:eastAsia="宋体" w:cs="宋体"/>
                <w:b w:val="0"/>
                <w:bCs w:val="0"/>
                <w:color w:val="auto"/>
                <w:highlight w:val="none"/>
              </w:rPr>
              <w:t>(北京时间)</w:t>
            </w:r>
          </w:p>
        </w:tc>
      </w:tr>
      <w:tr w14:paraId="1532A5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3" w:hRule="atLeast"/>
          <w:jc w:val="center"/>
        </w:trPr>
        <w:tc>
          <w:tcPr>
            <w:tcW w:w="9332" w:type="dxa"/>
            <w:gridSpan w:val="3"/>
            <w:vAlign w:val="center"/>
          </w:tcPr>
          <w:p w14:paraId="40C78233">
            <w:pPr>
              <w:spacing w:line="353" w:lineRule="auto"/>
              <w:rPr>
                <w:rFonts w:hint="eastAsia" w:ascii="宋体" w:hAnsi="宋体" w:eastAsia="宋体" w:cs="宋体"/>
              </w:rPr>
            </w:pPr>
            <w:r>
              <w:rPr>
                <w:rFonts w:hint="eastAsia" w:ascii="宋体" w:hAnsi="宋体" w:eastAsia="宋体" w:cs="宋体"/>
                <w:b/>
                <w:bCs/>
              </w:rPr>
              <w:t>三、响应文件的编写</w:t>
            </w:r>
          </w:p>
        </w:tc>
      </w:tr>
      <w:tr w14:paraId="07D327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6" w:hRule="atLeast"/>
          <w:jc w:val="center"/>
        </w:trPr>
        <w:tc>
          <w:tcPr>
            <w:tcW w:w="1919" w:type="dxa"/>
            <w:vAlign w:val="center"/>
          </w:tcPr>
          <w:p w14:paraId="3859C488">
            <w:pPr>
              <w:spacing w:line="360" w:lineRule="auto"/>
              <w:rPr>
                <w:rFonts w:hint="eastAsia" w:ascii="宋体" w:hAnsi="宋体" w:eastAsia="宋体" w:cs="宋体"/>
              </w:rPr>
            </w:pPr>
            <w:r>
              <w:rPr>
                <w:rFonts w:hint="eastAsia" w:ascii="宋体" w:hAnsi="宋体" w:eastAsia="宋体" w:cs="宋体"/>
              </w:rPr>
              <w:t>第二章第16.4款</w:t>
            </w:r>
          </w:p>
        </w:tc>
        <w:tc>
          <w:tcPr>
            <w:tcW w:w="1642" w:type="dxa"/>
            <w:vAlign w:val="center"/>
          </w:tcPr>
          <w:p w14:paraId="549C30A6">
            <w:pPr>
              <w:spacing w:line="360" w:lineRule="auto"/>
              <w:rPr>
                <w:rFonts w:hint="eastAsia" w:ascii="宋体" w:hAnsi="宋体" w:eastAsia="宋体" w:cs="宋体"/>
                <w:szCs w:val="21"/>
              </w:rPr>
            </w:pPr>
            <w:r>
              <w:rPr>
                <w:rFonts w:hint="eastAsia" w:ascii="宋体" w:hAnsi="宋体" w:eastAsia="宋体" w:cs="宋体"/>
                <w:szCs w:val="21"/>
              </w:rPr>
              <w:t>采购</w:t>
            </w:r>
            <w:r>
              <w:rPr>
                <w:rFonts w:hint="eastAsia" w:ascii="宋体" w:hAnsi="宋体" w:eastAsia="宋体" w:cs="宋体"/>
                <w:szCs w:val="21"/>
                <w:lang w:eastAsia="zh-CN"/>
              </w:rPr>
              <w:t>项目</w:t>
            </w:r>
            <w:r>
              <w:rPr>
                <w:rFonts w:hint="eastAsia" w:ascii="宋体" w:hAnsi="宋体" w:eastAsia="宋体" w:cs="宋体"/>
                <w:szCs w:val="21"/>
              </w:rPr>
              <w:t>预算</w:t>
            </w:r>
          </w:p>
        </w:tc>
        <w:tc>
          <w:tcPr>
            <w:tcW w:w="5771" w:type="dxa"/>
            <w:vAlign w:val="center"/>
          </w:tcPr>
          <w:p w14:paraId="14B5C199">
            <w:pPr>
              <w:spacing w:line="353" w:lineRule="auto"/>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采购预算：</w:t>
            </w:r>
            <w:r>
              <w:rPr>
                <w:rFonts w:hint="eastAsia" w:cs="宋体"/>
                <w:b/>
                <w:bCs/>
                <w:color w:val="000000"/>
                <w:kern w:val="0"/>
                <w:szCs w:val="21"/>
                <w:lang w:val="en-US" w:eastAsia="zh-CN"/>
              </w:rPr>
              <w:t>1018375.71</w:t>
            </w:r>
            <w:r>
              <w:rPr>
                <w:rFonts w:hint="eastAsia" w:ascii="宋体" w:hAnsi="宋体" w:eastAsia="宋体" w:cs="宋体"/>
                <w:b/>
                <w:bCs/>
                <w:color w:val="000000"/>
                <w:kern w:val="0"/>
                <w:szCs w:val="21"/>
                <w:lang w:val="en-US" w:eastAsia="zh-CN"/>
              </w:rPr>
              <w:t>元</w:t>
            </w:r>
            <w:r>
              <w:rPr>
                <w:rFonts w:hint="eastAsia" w:ascii="宋体" w:hAnsi="宋体" w:eastAsia="宋体" w:cs="宋体"/>
                <w:b/>
                <w:bCs/>
                <w:color w:val="000000"/>
                <w:kern w:val="0"/>
                <w:szCs w:val="21"/>
              </w:rPr>
              <w:t>(人民币)</w:t>
            </w:r>
          </w:p>
          <w:p w14:paraId="33C4F7D3">
            <w:pPr>
              <w:spacing w:line="353" w:lineRule="auto"/>
              <w:rPr>
                <w:rFonts w:hint="eastAsia" w:ascii="宋体" w:hAnsi="宋体" w:eastAsia="宋体" w:cs="宋体"/>
                <w:szCs w:val="21"/>
              </w:rPr>
            </w:pPr>
            <w:r>
              <w:rPr>
                <w:rFonts w:hint="eastAsia" w:ascii="宋体" w:hAnsi="宋体" w:eastAsia="宋体" w:cs="宋体"/>
                <w:b/>
                <w:bCs/>
                <w:color w:val="000000"/>
                <w:kern w:val="0"/>
                <w:szCs w:val="21"/>
              </w:rPr>
              <w:t>最高限价：</w:t>
            </w:r>
            <w:r>
              <w:rPr>
                <w:rFonts w:hint="eastAsia" w:cs="宋体"/>
                <w:b/>
                <w:bCs/>
                <w:color w:val="000000"/>
                <w:kern w:val="0"/>
                <w:szCs w:val="21"/>
                <w:lang w:val="en-US" w:eastAsia="zh-CN"/>
              </w:rPr>
              <w:t>1018375.71</w:t>
            </w:r>
            <w:r>
              <w:rPr>
                <w:rFonts w:hint="eastAsia" w:ascii="宋体" w:hAnsi="宋体" w:eastAsia="宋体" w:cs="宋体"/>
                <w:b/>
                <w:bCs/>
                <w:color w:val="000000"/>
                <w:kern w:val="0"/>
                <w:szCs w:val="21"/>
                <w:lang w:val="en-US" w:eastAsia="zh-CN"/>
              </w:rPr>
              <w:t>元</w:t>
            </w:r>
            <w:r>
              <w:rPr>
                <w:rFonts w:hint="eastAsia" w:ascii="宋体" w:hAnsi="宋体" w:eastAsia="宋体" w:cs="宋体"/>
                <w:b/>
                <w:bCs/>
                <w:color w:val="000000"/>
                <w:kern w:val="0"/>
                <w:szCs w:val="21"/>
              </w:rPr>
              <w:t>(人民币)</w:t>
            </w:r>
          </w:p>
        </w:tc>
      </w:tr>
      <w:tr w14:paraId="5C5F66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919" w:type="dxa"/>
            <w:vAlign w:val="center"/>
          </w:tcPr>
          <w:p w14:paraId="0484A3E8">
            <w:pPr>
              <w:spacing w:line="360" w:lineRule="auto"/>
              <w:rPr>
                <w:rFonts w:hint="eastAsia" w:ascii="宋体" w:hAnsi="宋体" w:eastAsia="宋体" w:cs="宋体"/>
              </w:rPr>
            </w:pPr>
            <w:r>
              <w:rPr>
                <w:rFonts w:hint="eastAsia" w:ascii="宋体" w:hAnsi="宋体" w:eastAsia="宋体" w:cs="宋体"/>
              </w:rPr>
              <w:t>第二章第18.1款</w:t>
            </w:r>
          </w:p>
        </w:tc>
        <w:tc>
          <w:tcPr>
            <w:tcW w:w="1642" w:type="dxa"/>
            <w:vAlign w:val="center"/>
          </w:tcPr>
          <w:p w14:paraId="08C6C3CF">
            <w:pPr>
              <w:adjustRightInd w:val="0"/>
              <w:snapToGrid w:val="0"/>
              <w:spacing w:line="360" w:lineRule="auto"/>
              <w:rPr>
                <w:rFonts w:hint="eastAsia" w:ascii="宋体" w:hAnsi="宋体" w:eastAsia="宋体" w:cs="宋体"/>
              </w:rPr>
            </w:pPr>
            <w:r>
              <w:rPr>
                <w:rFonts w:hint="eastAsia" w:ascii="宋体" w:hAnsi="宋体" w:eastAsia="宋体" w:cs="宋体"/>
                <w:szCs w:val="21"/>
              </w:rPr>
              <w:t>样品提供及样品提交的时间、地点</w:t>
            </w:r>
          </w:p>
        </w:tc>
        <w:tc>
          <w:tcPr>
            <w:tcW w:w="5771" w:type="dxa"/>
            <w:vAlign w:val="center"/>
          </w:tcPr>
          <w:p w14:paraId="03CEEE99">
            <w:pPr>
              <w:adjustRightInd w:val="0"/>
              <w:snapToGrid w:val="0"/>
              <w:spacing w:before="156" w:beforeLines="50" w:line="353" w:lineRule="auto"/>
              <w:rPr>
                <w:rFonts w:hint="eastAsia" w:ascii="宋体" w:hAnsi="宋体" w:eastAsia="宋体" w:cs="宋体"/>
                <w:szCs w:val="21"/>
              </w:rPr>
            </w:pPr>
            <w:r>
              <w:rPr>
                <w:rFonts w:hint="eastAsia" w:ascii="宋体" w:hAnsi="宋体" w:eastAsia="宋体" w:cs="宋体"/>
                <w:szCs w:val="21"/>
              </w:rPr>
              <w:t>■ 不要求提供</w:t>
            </w:r>
          </w:p>
          <w:p w14:paraId="613B7AD0">
            <w:pPr>
              <w:adjustRightInd w:val="0"/>
              <w:snapToGrid w:val="0"/>
              <w:spacing w:before="156" w:beforeLines="50" w:line="353" w:lineRule="auto"/>
              <w:rPr>
                <w:rFonts w:hint="eastAsia" w:ascii="宋体" w:hAnsi="宋体" w:eastAsia="宋体" w:cs="宋体"/>
              </w:rPr>
            </w:pPr>
            <w:r>
              <w:rPr>
                <w:rFonts w:hint="eastAsia" w:ascii="宋体" w:hAnsi="宋体" w:eastAsia="宋体" w:cs="宋体"/>
                <w:szCs w:val="21"/>
                <w:lang w:eastAsia="zh-CN"/>
              </w:rPr>
              <w:t>□</w:t>
            </w:r>
            <w:r>
              <w:rPr>
                <w:rFonts w:hint="eastAsia" w:ascii="宋体" w:hAnsi="宋体" w:eastAsia="宋体" w:cs="宋体"/>
                <w:szCs w:val="21"/>
              </w:rPr>
              <w:t xml:space="preserve"> 要求提供，提交的样品:</w:t>
            </w:r>
            <w:r>
              <w:rPr>
                <w:rFonts w:hint="eastAsia" w:ascii="宋体" w:hAnsi="宋体" w:eastAsia="宋体" w:cs="宋体"/>
                <w:szCs w:val="21"/>
                <w:u w:val="single"/>
              </w:rPr>
              <w:t xml:space="preserve">       </w:t>
            </w:r>
            <w:r>
              <w:rPr>
                <w:rFonts w:hint="eastAsia" w:ascii="宋体" w:hAnsi="宋体" w:eastAsia="宋体" w:cs="宋体"/>
                <w:szCs w:val="21"/>
              </w:rPr>
              <w:t>,提交的时间：</w:t>
            </w:r>
            <w:r>
              <w:rPr>
                <w:rFonts w:hint="eastAsia" w:ascii="宋体" w:hAnsi="宋体" w:eastAsia="宋体" w:cs="宋体"/>
                <w:szCs w:val="21"/>
                <w:u w:val="single"/>
              </w:rPr>
              <w:t xml:space="preserve">           </w:t>
            </w:r>
            <w:r>
              <w:rPr>
                <w:rFonts w:hint="eastAsia" w:ascii="宋体" w:hAnsi="宋体" w:eastAsia="宋体" w:cs="宋体"/>
                <w:szCs w:val="21"/>
              </w:rPr>
              <w:t xml:space="preserve"> 、地点:</w:t>
            </w:r>
            <w:r>
              <w:rPr>
                <w:rFonts w:hint="eastAsia" w:ascii="宋体" w:hAnsi="宋体" w:eastAsia="宋体" w:cs="宋体"/>
                <w:szCs w:val="21"/>
                <w:u w:val="single"/>
              </w:rPr>
              <w:t xml:space="preserve">               </w:t>
            </w:r>
            <w:r>
              <w:rPr>
                <w:rFonts w:hint="eastAsia" w:ascii="宋体" w:hAnsi="宋体" w:eastAsia="宋体" w:cs="宋体"/>
                <w:szCs w:val="21"/>
              </w:rPr>
              <w:t xml:space="preserve"> 。</w:t>
            </w:r>
          </w:p>
        </w:tc>
      </w:tr>
      <w:tr w14:paraId="64F83B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52" w:hRule="atLeast"/>
          <w:jc w:val="center"/>
        </w:trPr>
        <w:tc>
          <w:tcPr>
            <w:tcW w:w="1919" w:type="dxa"/>
            <w:vAlign w:val="center"/>
          </w:tcPr>
          <w:p w14:paraId="21D5D6F2">
            <w:pPr>
              <w:spacing w:line="360" w:lineRule="auto"/>
              <w:jc w:val="center"/>
              <w:rPr>
                <w:rFonts w:hint="eastAsia" w:ascii="宋体" w:hAnsi="宋体" w:eastAsia="宋体" w:cs="宋体"/>
              </w:rPr>
            </w:pPr>
            <w:r>
              <w:rPr>
                <w:rFonts w:hint="eastAsia" w:ascii="宋体" w:hAnsi="宋体" w:eastAsia="宋体" w:cs="宋体"/>
              </w:rPr>
              <w:t>第二章第19.1款</w:t>
            </w:r>
          </w:p>
        </w:tc>
        <w:tc>
          <w:tcPr>
            <w:tcW w:w="1642" w:type="dxa"/>
            <w:vAlign w:val="center"/>
          </w:tcPr>
          <w:p w14:paraId="353225E7">
            <w:pPr>
              <w:adjustRightInd w:val="0"/>
              <w:snapToGrid w:val="0"/>
              <w:spacing w:line="360" w:lineRule="auto"/>
              <w:ind w:left="-559" w:leftChars="-254" w:firstLine="558" w:firstLineChars="254"/>
              <w:jc w:val="center"/>
              <w:rPr>
                <w:rFonts w:hint="eastAsia" w:ascii="宋体" w:hAnsi="宋体" w:eastAsia="宋体" w:cs="宋体"/>
              </w:rPr>
            </w:pPr>
            <w:r>
              <w:rPr>
                <w:rFonts w:hint="eastAsia" w:ascii="宋体" w:hAnsi="宋体" w:eastAsia="宋体" w:cs="宋体"/>
                <w:szCs w:val="21"/>
              </w:rPr>
              <w:t>磋商保证金</w:t>
            </w:r>
          </w:p>
        </w:tc>
        <w:tc>
          <w:tcPr>
            <w:tcW w:w="5771" w:type="dxa"/>
            <w:vAlign w:val="center"/>
          </w:tcPr>
          <w:p w14:paraId="70A8F012">
            <w:pPr>
              <w:pStyle w:val="33"/>
              <w:numPr>
                <w:ilvl w:val="0"/>
                <w:numId w:val="0"/>
              </w:numPr>
              <w:tabs>
                <w:tab w:val="left" w:pos="421"/>
              </w:tabs>
              <w:spacing w:before="1" w:after="0" w:line="240" w:lineRule="auto"/>
              <w:ind w:right="0" w:rightChars="0"/>
              <w:jc w:val="left"/>
              <w:rPr>
                <w:rFonts w:hint="eastAsia" w:ascii="宋体" w:hAnsi="宋体" w:eastAsia="宋体" w:cs="宋体"/>
                <w:sz w:val="21"/>
              </w:rPr>
            </w:pPr>
            <w:r>
              <w:rPr>
                <w:rFonts w:hint="eastAsia" w:ascii="宋体" w:hAnsi="宋体" w:eastAsia="宋体" w:cs="宋体"/>
                <w:szCs w:val="21"/>
              </w:rPr>
              <w:t xml:space="preserve">■ </w:t>
            </w:r>
            <w:r>
              <w:rPr>
                <w:rFonts w:hint="eastAsia" w:ascii="宋体" w:hAnsi="宋体" w:eastAsia="宋体" w:cs="宋体"/>
                <w:sz w:val="21"/>
              </w:rPr>
              <w:t>不要求提供</w:t>
            </w:r>
          </w:p>
          <w:p w14:paraId="0CCF3484">
            <w:pPr>
              <w:spacing w:line="353" w:lineRule="auto"/>
              <w:rPr>
                <w:rFonts w:hint="eastAsia" w:ascii="宋体" w:hAnsi="宋体" w:eastAsia="宋体" w:cs="宋体"/>
                <w:bCs/>
                <w:szCs w:val="21"/>
              </w:rPr>
            </w:pPr>
            <w:r>
              <w:rPr>
                <w:rFonts w:hint="eastAsia" w:ascii="宋体" w:hAnsi="宋体" w:eastAsia="宋体" w:cs="宋体"/>
                <w:szCs w:val="21"/>
                <w:lang w:eastAsia="zh-CN"/>
              </w:rPr>
              <w:t>□</w:t>
            </w:r>
            <w:r>
              <w:rPr>
                <w:rFonts w:hint="eastAsia" w:ascii="宋体" w:hAnsi="宋体" w:eastAsia="宋体" w:cs="宋体"/>
                <w:szCs w:val="21"/>
              </w:rPr>
              <w:t xml:space="preserve"> </w:t>
            </w:r>
            <w:r>
              <w:rPr>
                <w:rFonts w:hint="eastAsia" w:ascii="宋体" w:hAnsi="宋体" w:eastAsia="宋体" w:cs="宋体"/>
                <w:sz w:val="21"/>
              </w:rPr>
              <w:t>要求提供要求提供</w:t>
            </w:r>
          </w:p>
        </w:tc>
      </w:tr>
      <w:tr w14:paraId="4A3E46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1919" w:type="dxa"/>
            <w:vAlign w:val="center"/>
          </w:tcPr>
          <w:p w14:paraId="3F05A90F">
            <w:pPr>
              <w:spacing w:line="360" w:lineRule="auto"/>
              <w:jc w:val="center"/>
              <w:rPr>
                <w:rFonts w:hint="eastAsia" w:ascii="宋体" w:hAnsi="宋体" w:eastAsia="宋体" w:cs="宋体"/>
              </w:rPr>
            </w:pPr>
            <w:r>
              <w:rPr>
                <w:rFonts w:hint="eastAsia" w:ascii="宋体" w:hAnsi="宋体" w:eastAsia="宋体" w:cs="宋体"/>
              </w:rPr>
              <w:t>第二章第20.1款</w:t>
            </w:r>
          </w:p>
        </w:tc>
        <w:tc>
          <w:tcPr>
            <w:tcW w:w="1642" w:type="dxa"/>
            <w:vAlign w:val="center"/>
          </w:tcPr>
          <w:p w14:paraId="6AA04E83">
            <w:pPr>
              <w:spacing w:line="360" w:lineRule="auto"/>
              <w:jc w:val="center"/>
              <w:rPr>
                <w:rFonts w:hint="eastAsia" w:ascii="宋体" w:hAnsi="宋体" w:eastAsia="宋体" w:cs="宋体"/>
              </w:rPr>
            </w:pPr>
            <w:r>
              <w:rPr>
                <w:rFonts w:hint="eastAsia" w:ascii="宋体" w:hAnsi="宋体" w:eastAsia="宋体" w:cs="宋体"/>
              </w:rPr>
              <w:t>响应文件有效期</w:t>
            </w:r>
          </w:p>
        </w:tc>
        <w:tc>
          <w:tcPr>
            <w:tcW w:w="5771" w:type="dxa"/>
            <w:vAlign w:val="center"/>
          </w:tcPr>
          <w:p w14:paraId="2BA04C14">
            <w:pPr>
              <w:spacing w:line="353" w:lineRule="auto"/>
              <w:rPr>
                <w:rFonts w:hint="eastAsia" w:ascii="宋体" w:hAnsi="宋体" w:eastAsia="宋体" w:cs="宋体"/>
              </w:rPr>
            </w:pPr>
            <w:r>
              <w:rPr>
                <w:rFonts w:hint="eastAsia" w:ascii="宋体" w:hAnsi="宋体" w:eastAsia="宋体" w:cs="宋体"/>
                <w:color w:val="auto"/>
                <w:lang w:val="en-US" w:eastAsia="zh-CN"/>
              </w:rPr>
              <w:t>60日</w:t>
            </w:r>
            <w:r>
              <w:rPr>
                <w:rFonts w:hint="eastAsia" w:ascii="宋体" w:hAnsi="宋体" w:eastAsia="宋体" w:cs="宋体"/>
              </w:rPr>
              <w:t>（日历日）</w:t>
            </w:r>
          </w:p>
        </w:tc>
      </w:tr>
      <w:tr w14:paraId="6973A6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7" w:hRule="atLeast"/>
          <w:jc w:val="center"/>
        </w:trPr>
        <w:tc>
          <w:tcPr>
            <w:tcW w:w="1919" w:type="dxa"/>
            <w:vAlign w:val="center"/>
          </w:tcPr>
          <w:p w14:paraId="52CADA4C">
            <w:pPr>
              <w:spacing w:line="360" w:lineRule="auto"/>
              <w:jc w:val="center"/>
              <w:rPr>
                <w:rFonts w:hint="eastAsia" w:ascii="宋体" w:hAnsi="宋体" w:eastAsia="宋体" w:cs="宋体"/>
              </w:rPr>
            </w:pPr>
            <w:r>
              <w:rPr>
                <w:rFonts w:hint="eastAsia" w:ascii="宋体" w:hAnsi="宋体" w:eastAsia="宋体" w:cs="宋体"/>
              </w:rPr>
              <w:t>第二章第21.1款</w:t>
            </w:r>
          </w:p>
        </w:tc>
        <w:tc>
          <w:tcPr>
            <w:tcW w:w="1642" w:type="dxa"/>
            <w:vAlign w:val="center"/>
          </w:tcPr>
          <w:p w14:paraId="56ABF50F">
            <w:pPr>
              <w:spacing w:line="360" w:lineRule="auto"/>
              <w:jc w:val="center"/>
              <w:rPr>
                <w:rFonts w:hint="eastAsia" w:ascii="宋体" w:hAnsi="宋体" w:eastAsia="宋体" w:cs="宋体"/>
              </w:rPr>
            </w:pPr>
            <w:r>
              <w:rPr>
                <w:rFonts w:hint="eastAsia" w:ascii="宋体" w:hAnsi="宋体" w:eastAsia="宋体" w:cs="宋体"/>
              </w:rPr>
              <w:t>响应文件副本份数</w:t>
            </w:r>
          </w:p>
        </w:tc>
        <w:tc>
          <w:tcPr>
            <w:tcW w:w="5771" w:type="dxa"/>
            <w:vAlign w:val="center"/>
          </w:tcPr>
          <w:p w14:paraId="31822190">
            <w:pPr>
              <w:adjustRightInd w:val="0"/>
              <w:snapToGrid w:val="0"/>
              <w:spacing w:line="353" w:lineRule="auto"/>
              <w:rPr>
                <w:rFonts w:hint="eastAsia" w:ascii="宋体" w:hAnsi="宋体" w:eastAsia="宋体" w:cs="宋体"/>
                <w:b w:val="0"/>
                <w:bCs/>
                <w:szCs w:val="21"/>
              </w:rPr>
            </w:pPr>
            <w:r>
              <w:rPr>
                <w:rFonts w:hint="eastAsia" w:ascii="宋体" w:hAnsi="宋体" w:eastAsia="宋体" w:cs="宋体"/>
                <w:b/>
                <w:szCs w:val="21"/>
              </w:rPr>
              <w:t>正本一份，副本二份，电子文档一份（U盘</w:t>
            </w:r>
            <w:r>
              <w:rPr>
                <w:rFonts w:hint="eastAsia" w:ascii="宋体" w:hAnsi="宋体" w:eastAsia="宋体" w:cs="宋体"/>
                <w:b/>
                <w:szCs w:val="21"/>
                <w:lang w:eastAsia="zh-CN"/>
              </w:rPr>
              <w:t>电子版需要盖章扫描</w:t>
            </w:r>
            <w:r>
              <w:rPr>
                <w:rFonts w:hint="eastAsia" w:ascii="宋体" w:hAnsi="宋体" w:eastAsia="宋体" w:cs="宋体"/>
                <w:b/>
                <w:szCs w:val="21"/>
              </w:rPr>
              <w:t>）</w:t>
            </w:r>
          </w:p>
          <w:p w14:paraId="786C4DDD">
            <w:pPr>
              <w:spacing w:line="353" w:lineRule="auto"/>
              <w:rPr>
                <w:rFonts w:hint="eastAsia" w:ascii="宋体" w:hAnsi="宋体" w:eastAsia="宋体" w:cs="宋体"/>
              </w:rPr>
            </w:pPr>
            <w:r>
              <w:rPr>
                <w:rFonts w:hint="eastAsia" w:ascii="宋体" w:hAnsi="宋体" w:eastAsia="宋体" w:cs="宋体"/>
                <w:b/>
                <w:szCs w:val="21"/>
                <w:lang w:val="zh-CN"/>
              </w:rPr>
              <w:t>响应文件均采用胶装方式装订</w:t>
            </w:r>
            <w:r>
              <w:rPr>
                <w:rFonts w:hint="eastAsia" w:ascii="宋体" w:hAnsi="宋体" w:eastAsia="宋体" w:cs="宋体"/>
                <w:b/>
                <w:szCs w:val="21"/>
              </w:rPr>
              <w:t>，装订应牢固、不易拆散和换页，不得采用活页装订。</w:t>
            </w:r>
          </w:p>
        </w:tc>
      </w:tr>
      <w:tr w14:paraId="1BCE69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3" w:hRule="atLeast"/>
          <w:jc w:val="center"/>
        </w:trPr>
        <w:tc>
          <w:tcPr>
            <w:tcW w:w="9332" w:type="dxa"/>
            <w:gridSpan w:val="3"/>
            <w:vAlign w:val="center"/>
          </w:tcPr>
          <w:p w14:paraId="6A33167A">
            <w:pPr>
              <w:spacing w:line="353" w:lineRule="auto"/>
              <w:rPr>
                <w:rFonts w:hint="eastAsia" w:ascii="宋体" w:hAnsi="宋体" w:eastAsia="宋体" w:cs="宋体"/>
              </w:rPr>
            </w:pPr>
            <w:r>
              <w:rPr>
                <w:rFonts w:hint="eastAsia" w:ascii="宋体" w:hAnsi="宋体" w:eastAsia="宋体" w:cs="宋体"/>
                <w:b/>
                <w:bCs/>
              </w:rPr>
              <w:t>四、响应文件的递交</w:t>
            </w:r>
          </w:p>
        </w:tc>
      </w:tr>
      <w:tr w14:paraId="5EC32C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73" w:hRule="atLeast"/>
          <w:jc w:val="center"/>
        </w:trPr>
        <w:tc>
          <w:tcPr>
            <w:tcW w:w="1919" w:type="dxa"/>
            <w:vAlign w:val="center"/>
          </w:tcPr>
          <w:p w14:paraId="514463B9">
            <w:pPr>
              <w:spacing w:line="360" w:lineRule="auto"/>
              <w:jc w:val="center"/>
              <w:rPr>
                <w:rFonts w:hint="eastAsia" w:ascii="宋体" w:hAnsi="宋体" w:eastAsia="宋体" w:cs="宋体"/>
              </w:rPr>
            </w:pPr>
            <w:r>
              <w:rPr>
                <w:rFonts w:hint="eastAsia" w:ascii="宋体" w:hAnsi="宋体" w:eastAsia="宋体" w:cs="宋体"/>
              </w:rPr>
              <w:t>第二章第22.2款</w:t>
            </w:r>
          </w:p>
        </w:tc>
        <w:tc>
          <w:tcPr>
            <w:tcW w:w="1642" w:type="dxa"/>
            <w:vAlign w:val="center"/>
          </w:tcPr>
          <w:p w14:paraId="2E4ADDFB">
            <w:pPr>
              <w:adjustRightInd w:val="0"/>
              <w:snapToGrid w:val="0"/>
              <w:spacing w:line="360" w:lineRule="auto"/>
              <w:jc w:val="center"/>
              <w:rPr>
                <w:rFonts w:hint="eastAsia" w:ascii="宋体" w:hAnsi="宋体" w:eastAsia="宋体" w:cs="宋体"/>
              </w:rPr>
            </w:pPr>
            <w:r>
              <w:rPr>
                <w:rFonts w:hint="eastAsia" w:ascii="宋体" w:hAnsi="宋体" w:eastAsia="宋体" w:cs="宋体"/>
                <w:szCs w:val="21"/>
              </w:rPr>
              <w:t>封套上应载明的信息</w:t>
            </w:r>
          </w:p>
        </w:tc>
        <w:tc>
          <w:tcPr>
            <w:tcW w:w="5771" w:type="dxa"/>
            <w:vAlign w:val="center"/>
          </w:tcPr>
          <w:p w14:paraId="26E84A83">
            <w:pPr>
              <w:spacing w:line="360" w:lineRule="auto"/>
              <w:jc w:val="both"/>
              <w:rPr>
                <w:rFonts w:hint="eastAsia" w:ascii="宋体" w:hAnsi="宋体" w:eastAsia="宋体" w:cs="宋体"/>
                <w:lang w:val="en-US" w:eastAsia="zh-CN"/>
              </w:rPr>
            </w:pPr>
            <w:r>
              <w:rPr>
                <w:rFonts w:hint="eastAsia" w:ascii="宋体" w:hAnsi="宋体" w:eastAsia="宋体" w:cs="宋体"/>
                <w:u w:val="single"/>
                <w:lang w:val="en-US" w:eastAsia="zh-CN"/>
              </w:rPr>
              <w:t>平江县未成年人救助保护中心改建项目</w:t>
            </w:r>
            <w:r>
              <w:rPr>
                <w:rFonts w:hint="eastAsia" w:ascii="宋体" w:hAnsi="宋体" w:eastAsia="宋体" w:cs="宋体"/>
                <w:lang w:val="en-US" w:eastAsia="zh-CN"/>
              </w:rPr>
              <w:t>响应文件</w:t>
            </w:r>
          </w:p>
          <w:p w14:paraId="1753DAC5">
            <w:pPr>
              <w:spacing w:line="360" w:lineRule="auto"/>
              <w:jc w:val="both"/>
              <w:rPr>
                <w:rFonts w:hint="eastAsia" w:ascii="宋体" w:hAnsi="宋体" w:eastAsia="宋体" w:cs="宋体"/>
                <w:lang w:val="en-US" w:eastAsia="zh-CN"/>
              </w:rPr>
            </w:pPr>
            <w:r>
              <w:rPr>
                <w:rFonts w:hint="eastAsia" w:ascii="宋体" w:hAnsi="宋体" w:eastAsia="宋体" w:cs="宋体"/>
                <w:lang w:val="en-US" w:eastAsia="zh-CN"/>
              </w:rPr>
              <w:t>政府采购编号：</w:t>
            </w:r>
          </w:p>
          <w:p w14:paraId="25C75021">
            <w:pPr>
              <w:spacing w:line="360" w:lineRule="auto"/>
              <w:jc w:val="both"/>
              <w:rPr>
                <w:rFonts w:hint="eastAsia" w:ascii="宋体" w:hAnsi="宋体" w:eastAsia="宋体" w:cs="宋体"/>
                <w:lang w:val="en-US" w:eastAsia="zh-CN"/>
              </w:rPr>
            </w:pPr>
            <w:r>
              <w:rPr>
                <w:rFonts w:hint="eastAsia" w:ascii="宋体" w:hAnsi="宋体" w:eastAsia="宋体" w:cs="宋体"/>
                <w:lang w:val="en-US" w:eastAsia="zh-CN"/>
              </w:rPr>
              <w:t>委托代理编号：</w:t>
            </w:r>
          </w:p>
          <w:p w14:paraId="7A921EA2">
            <w:pPr>
              <w:spacing w:line="360" w:lineRule="auto"/>
              <w:jc w:val="both"/>
              <w:rPr>
                <w:rFonts w:hint="eastAsia" w:ascii="宋体" w:hAnsi="宋体" w:eastAsia="宋体" w:cs="宋体"/>
                <w:lang w:val="en-US" w:eastAsia="zh-CN"/>
              </w:rPr>
            </w:pPr>
            <w:r>
              <w:rPr>
                <w:rFonts w:hint="eastAsia" w:ascii="宋体" w:hAnsi="宋体" w:eastAsia="宋体" w:cs="宋体"/>
                <w:lang w:val="en-US" w:eastAsia="zh-CN"/>
              </w:rPr>
              <w:t>供应商名称：</w:t>
            </w:r>
          </w:p>
          <w:p w14:paraId="6AF17254">
            <w:pPr>
              <w:spacing w:line="360" w:lineRule="auto"/>
              <w:jc w:val="both"/>
              <w:rPr>
                <w:rFonts w:hint="eastAsia" w:ascii="宋体" w:hAnsi="宋体" w:eastAsia="宋体" w:cs="宋体"/>
                <w:color w:val="000000"/>
              </w:rPr>
            </w:pPr>
            <w:r>
              <w:rPr>
                <w:rFonts w:hint="eastAsia" w:ascii="宋体" w:hAnsi="宋体" w:eastAsia="宋体" w:cs="宋体"/>
                <w:lang w:val="en-US" w:eastAsia="zh-CN"/>
              </w:rPr>
              <w:t>在2026年7月27日09时30分之前不得启封</w:t>
            </w:r>
          </w:p>
        </w:tc>
      </w:tr>
      <w:tr w14:paraId="4EC739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1919" w:type="dxa"/>
            <w:vAlign w:val="center"/>
          </w:tcPr>
          <w:p w14:paraId="216A1424">
            <w:pPr>
              <w:spacing w:line="360" w:lineRule="auto"/>
              <w:jc w:val="center"/>
              <w:rPr>
                <w:rFonts w:hint="eastAsia" w:ascii="宋体" w:hAnsi="宋体" w:eastAsia="宋体" w:cs="宋体"/>
              </w:rPr>
            </w:pPr>
            <w:r>
              <w:rPr>
                <w:rFonts w:hint="eastAsia" w:ascii="宋体" w:hAnsi="宋体" w:eastAsia="宋体" w:cs="宋体"/>
              </w:rPr>
              <w:t>第二章第24.1款</w:t>
            </w:r>
          </w:p>
        </w:tc>
        <w:tc>
          <w:tcPr>
            <w:tcW w:w="1642" w:type="dxa"/>
            <w:vAlign w:val="center"/>
          </w:tcPr>
          <w:p w14:paraId="5955D1D2">
            <w:pPr>
              <w:spacing w:line="360" w:lineRule="auto"/>
              <w:jc w:val="center"/>
              <w:rPr>
                <w:rFonts w:hint="eastAsia" w:ascii="宋体" w:hAnsi="宋体" w:eastAsia="宋体" w:cs="宋体"/>
              </w:rPr>
            </w:pPr>
            <w:r>
              <w:rPr>
                <w:rFonts w:hint="eastAsia" w:ascii="宋体" w:hAnsi="宋体" w:eastAsia="宋体" w:cs="宋体"/>
                <w:szCs w:val="21"/>
              </w:rPr>
              <w:t>响应文件的递交地点</w:t>
            </w:r>
          </w:p>
        </w:tc>
        <w:tc>
          <w:tcPr>
            <w:tcW w:w="5771" w:type="dxa"/>
            <w:vAlign w:val="center"/>
          </w:tcPr>
          <w:p w14:paraId="25604AC7">
            <w:pPr>
              <w:spacing w:line="353" w:lineRule="auto"/>
              <w:rPr>
                <w:rFonts w:hint="eastAsia" w:ascii="宋体" w:hAnsi="宋体" w:eastAsia="宋体" w:cs="宋体"/>
                <w:b/>
              </w:rPr>
            </w:pPr>
            <w:r>
              <w:rPr>
                <w:rFonts w:hint="eastAsia" w:ascii="宋体" w:hAnsi="宋体" w:eastAsia="宋体" w:cs="宋体"/>
                <w:szCs w:val="21"/>
                <w:lang w:eastAsia="zh-CN"/>
              </w:rPr>
              <w:t>平江县开发区百花台路星途精选酒店四楼</w:t>
            </w:r>
          </w:p>
        </w:tc>
      </w:tr>
      <w:tr w14:paraId="19BDC3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3" w:hRule="atLeast"/>
          <w:jc w:val="center"/>
        </w:trPr>
        <w:tc>
          <w:tcPr>
            <w:tcW w:w="9332" w:type="dxa"/>
            <w:gridSpan w:val="3"/>
            <w:vAlign w:val="center"/>
          </w:tcPr>
          <w:p w14:paraId="5D10DF68">
            <w:pPr>
              <w:spacing w:line="353" w:lineRule="auto"/>
              <w:rPr>
                <w:rFonts w:hint="eastAsia" w:ascii="宋体" w:hAnsi="宋体" w:eastAsia="宋体" w:cs="宋体"/>
              </w:rPr>
            </w:pPr>
            <w:r>
              <w:rPr>
                <w:rFonts w:hint="eastAsia" w:ascii="宋体" w:hAnsi="宋体" w:eastAsia="宋体" w:cs="宋体"/>
                <w:b/>
                <w:bCs/>
              </w:rPr>
              <w:t>五、响应文件的磋商与评审</w:t>
            </w:r>
          </w:p>
        </w:tc>
      </w:tr>
      <w:tr w14:paraId="288699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3" w:hRule="atLeast"/>
          <w:jc w:val="center"/>
        </w:trPr>
        <w:tc>
          <w:tcPr>
            <w:tcW w:w="1919" w:type="dxa"/>
            <w:vAlign w:val="center"/>
          </w:tcPr>
          <w:p w14:paraId="1ABBB041">
            <w:pPr>
              <w:spacing w:line="360" w:lineRule="auto"/>
              <w:jc w:val="both"/>
              <w:rPr>
                <w:rFonts w:hint="eastAsia" w:ascii="宋体" w:hAnsi="宋体" w:eastAsia="宋体" w:cs="宋体"/>
              </w:rPr>
            </w:pPr>
            <w:r>
              <w:rPr>
                <w:rFonts w:hint="eastAsia" w:ascii="宋体" w:hAnsi="宋体" w:eastAsia="宋体" w:cs="宋体"/>
              </w:rPr>
              <w:t>第二章第31.2款</w:t>
            </w:r>
          </w:p>
        </w:tc>
        <w:tc>
          <w:tcPr>
            <w:tcW w:w="1642" w:type="dxa"/>
            <w:vAlign w:val="center"/>
          </w:tcPr>
          <w:p w14:paraId="26DF68F9">
            <w:pPr>
              <w:spacing w:line="360" w:lineRule="auto"/>
              <w:jc w:val="both"/>
              <w:rPr>
                <w:rFonts w:hint="eastAsia" w:ascii="宋体" w:hAnsi="宋体" w:eastAsia="宋体" w:cs="宋体"/>
              </w:rPr>
            </w:pPr>
            <w:r>
              <w:rPr>
                <w:rFonts w:hint="eastAsia" w:ascii="宋体" w:hAnsi="宋体" w:eastAsia="宋体" w:cs="宋体"/>
              </w:rPr>
              <w:t>评审因素和标准</w:t>
            </w:r>
          </w:p>
        </w:tc>
        <w:tc>
          <w:tcPr>
            <w:tcW w:w="5771" w:type="dxa"/>
            <w:vAlign w:val="center"/>
          </w:tcPr>
          <w:p w14:paraId="1C5F5F72">
            <w:pPr>
              <w:spacing w:line="353" w:lineRule="auto"/>
              <w:jc w:val="both"/>
              <w:rPr>
                <w:rFonts w:hint="eastAsia" w:ascii="宋体" w:hAnsi="宋体" w:eastAsia="宋体" w:cs="宋体"/>
              </w:rPr>
            </w:pPr>
            <w:r>
              <w:rPr>
                <w:rFonts w:hint="eastAsia" w:ascii="宋体" w:hAnsi="宋体" w:eastAsia="宋体" w:cs="宋体"/>
              </w:rPr>
              <w:t>详见“综合评分明细表”</w:t>
            </w:r>
          </w:p>
        </w:tc>
      </w:tr>
      <w:tr w14:paraId="0D79B7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1919" w:type="dxa"/>
            <w:vAlign w:val="center"/>
          </w:tcPr>
          <w:p w14:paraId="2F3FB8A7">
            <w:pPr>
              <w:spacing w:line="360" w:lineRule="auto"/>
              <w:jc w:val="center"/>
              <w:rPr>
                <w:rFonts w:hint="eastAsia" w:ascii="宋体" w:hAnsi="宋体" w:eastAsia="宋体" w:cs="宋体"/>
              </w:rPr>
            </w:pPr>
            <w:r>
              <w:rPr>
                <w:rFonts w:hint="eastAsia" w:ascii="宋体" w:hAnsi="宋体" w:eastAsia="宋体" w:cs="宋体"/>
              </w:rPr>
              <w:t>第二章第31.3款</w:t>
            </w:r>
          </w:p>
        </w:tc>
        <w:tc>
          <w:tcPr>
            <w:tcW w:w="1642" w:type="dxa"/>
            <w:vAlign w:val="center"/>
          </w:tcPr>
          <w:p w14:paraId="4C97095F">
            <w:pPr>
              <w:adjustRightInd w:val="0"/>
              <w:snapToGrid w:val="0"/>
              <w:spacing w:before="156" w:beforeLines="50" w:line="360" w:lineRule="auto"/>
              <w:jc w:val="center"/>
              <w:rPr>
                <w:rFonts w:hint="eastAsia" w:ascii="宋体" w:hAnsi="宋体" w:eastAsia="宋体" w:cs="宋体"/>
              </w:rPr>
            </w:pPr>
            <w:r>
              <w:rPr>
                <w:rFonts w:hint="eastAsia" w:ascii="宋体" w:hAnsi="宋体" w:eastAsia="宋体" w:cs="宋体"/>
                <w:kern w:val="0"/>
                <w:szCs w:val="21"/>
              </w:rPr>
              <w:t>最后报价</w:t>
            </w:r>
            <w:r>
              <w:rPr>
                <w:rFonts w:hint="eastAsia" w:ascii="宋体" w:hAnsi="宋体" w:eastAsia="宋体" w:cs="宋体"/>
                <w:szCs w:val="21"/>
              </w:rPr>
              <w:t>调整</w:t>
            </w:r>
          </w:p>
        </w:tc>
        <w:tc>
          <w:tcPr>
            <w:tcW w:w="5771" w:type="dxa"/>
            <w:vAlign w:val="center"/>
          </w:tcPr>
          <w:p w14:paraId="26205A4C">
            <w:pPr>
              <w:numPr>
                <w:ilvl w:val="0"/>
                <w:numId w:val="1"/>
              </w:numPr>
              <w:tabs>
                <w:tab w:val="left" w:pos="312"/>
              </w:tabs>
              <w:adjustRightInd w:val="0"/>
              <w:snapToGrid w:val="0"/>
              <w:spacing w:before="156" w:beforeLines="50" w:line="353" w:lineRule="auto"/>
              <w:rPr>
                <w:rFonts w:hint="eastAsia" w:ascii="宋体" w:hAnsi="宋体" w:eastAsia="宋体" w:cs="宋体"/>
              </w:rPr>
            </w:pPr>
            <w:r>
              <w:rPr>
                <w:rFonts w:hint="eastAsia" w:ascii="宋体" w:hAnsi="宋体" w:eastAsia="宋体" w:cs="宋体"/>
              </w:rPr>
              <w:t>给予小型和微型企业产品的价格给予</w:t>
            </w:r>
            <w:r>
              <w:rPr>
                <w:rFonts w:hint="eastAsia" w:ascii="宋体" w:hAnsi="宋体" w:eastAsia="宋体" w:cs="宋体"/>
                <w:lang w:val="en-US" w:eastAsia="zh-CN"/>
              </w:rPr>
              <w:t>10</w:t>
            </w:r>
            <w:r>
              <w:rPr>
                <w:rFonts w:hint="eastAsia" w:ascii="宋体" w:hAnsi="宋体" w:eastAsia="宋体" w:cs="宋体"/>
              </w:rPr>
              <w:t>%-</w:t>
            </w:r>
            <w:r>
              <w:rPr>
                <w:rFonts w:hint="eastAsia" w:ascii="宋体" w:hAnsi="宋体" w:eastAsia="宋体" w:cs="宋体"/>
                <w:lang w:val="en-US" w:eastAsia="zh-CN"/>
              </w:rPr>
              <w:t>20</w:t>
            </w:r>
            <w:r>
              <w:rPr>
                <w:rFonts w:hint="eastAsia" w:ascii="宋体" w:hAnsi="宋体" w:eastAsia="宋体" w:cs="宋体"/>
              </w:rPr>
              <w:t>%的扣除，（工程</w:t>
            </w:r>
            <w:r>
              <w:rPr>
                <w:rFonts w:hint="eastAsia" w:ascii="宋体" w:hAnsi="宋体" w:eastAsia="宋体" w:cs="宋体"/>
                <w:lang w:eastAsia="zh-CN"/>
              </w:rPr>
              <w:t>项目</w:t>
            </w:r>
            <w:r>
              <w:rPr>
                <w:rFonts w:hint="eastAsia" w:ascii="宋体" w:hAnsi="宋体" w:eastAsia="宋体" w:cs="宋体"/>
              </w:rPr>
              <w:t>为</w:t>
            </w:r>
            <w:r>
              <w:rPr>
                <w:rFonts w:hint="eastAsia" w:ascii="宋体" w:hAnsi="宋体" w:eastAsia="宋体" w:cs="宋体"/>
                <w:lang w:val="en-US" w:eastAsia="zh-CN"/>
              </w:rPr>
              <w:t>6</w:t>
            </w:r>
            <w:r>
              <w:rPr>
                <w:rFonts w:hint="eastAsia" w:ascii="宋体" w:hAnsi="宋体" w:eastAsia="宋体" w:cs="宋体"/>
              </w:rPr>
              <w:t>％-</w:t>
            </w:r>
            <w:r>
              <w:rPr>
                <w:rFonts w:hint="eastAsia" w:ascii="宋体" w:hAnsi="宋体" w:eastAsia="宋体" w:cs="宋体"/>
                <w:lang w:val="en-US" w:eastAsia="zh-CN"/>
              </w:rPr>
              <w:t>10</w:t>
            </w:r>
            <w:r>
              <w:rPr>
                <w:rFonts w:hint="eastAsia" w:ascii="宋体" w:hAnsi="宋体" w:eastAsia="宋体" w:cs="宋体"/>
              </w:rPr>
              <w:t>％）用扣除后的价格参与评审，本</w:t>
            </w:r>
            <w:r>
              <w:rPr>
                <w:rFonts w:hint="eastAsia" w:ascii="宋体" w:hAnsi="宋体" w:eastAsia="宋体" w:cs="宋体"/>
                <w:lang w:eastAsia="zh-CN"/>
              </w:rPr>
              <w:t>项目</w:t>
            </w:r>
            <w:r>
              <w:rPr>
                <w:rFonts w:hint="eastAsia" w:ascii="宋体" w:hAnsi="宋体" w:eastAsia="宋体" w:cs="宋体"/>
              </w:rPr>
              <w:t>具体扣除比例为</w:t>
            </w:r>
            <w:r>
              <w:rPr>
                <w:rFonts w:hint="eastAsia" w:ascii="宋体" w:hAnsi="宋体" w:eastAsia="宋体" w:cs="宋体"/>
                <w:lang w:val="en-US" w:eastAsia="zh-CN"/>
              </w:rPr>
              <w:t xml:space="preserve"> </w:t>
            </w:r>
            <w:r>
              <w:rPr>
                <w:rFonts w:hint="eastAsia" w:ascii="宋体" w:hAnsi="宋体" w:eastAsia="宋体" w:cs="宋体"/>
              </w:rPr>
              <w:t>/％。</w:t>
            </w:r>
          </w:p>
          <w:p w14:paraId="3FC7B675">
            <w:pPr>
              <w:numPr>
                <w:ilvl w:val="0"/>
                <w:numId w:val="1"/>
              </w:numPr>
              <w:tabs>
                <w:tab w:val="left" w:pos="312"/>
              </w:tabs>
              <w:adjustRightInd w:val="0"/>
              <w:snapToGrid w:val="0"/>
              <w:spacing w:before="156" w:beforeLines="50" w:line="353" w:lineRule="auto"/>
              <w:rPr>
                <w:rFonts w:hint="eastAsia" w:ascii="宋体" w:hAnsi="宋体" w:eastAsia="宋体" w:cs="宋体"/>
              </w:rPr>
            </w:pPr>
            <w:r>
              <w:rPr>
                <w:rFonts w:hint="eastAsia" w:ascii="宋体" w:hAnsi="宋体" w:eastAsia="宋体" w:cs="宋体"/>
              </w:rPr>
              <w:t>残疾人福利性单位视同小型、微型企业。用扣除后的价格参与评审，本</w:t>
            </w:r>
            <w:r>
              <w:rPr>
                <w:rFonts w:hint="eastAsia" w:ascii="宋体" w:hAnsi="宋体" w:eastAsia="宋体" w:cs="宋体"/>
                <w:lang w:eastAsia="zh-CN"/>
              </w:rPr>
              <w:t>项目</w:t>
            </w:r>
            <w:r>
              <w:rPr>
                <w:rFonts w:hint="eastAsia" w:ascii="宋体" w:hAnsi="宋体" w:eastAsia="宋体" w:cs="宋体"/>
              </w:rPr>
              <w:t>具体扣除比例为：/</w:t>
            </w:r>
            <w:r>
              <w:rPr>
                <w:rFonts w:hint="eastAsia" w:ascii="宋体" w:hAnsi="宋体" w:eastAsia="宋体" w:cs="宋体"/>
                <w:lang w:val="en-US" w:eastAsia="zh-CN"/>
              </w:rPr>
              <w:t xml:space="preserve"> </w:t>
            </w:r>
            <w:r>
              <w:rPr>
                <w:rFonts w:hint="eastAsia" w:ascii="宋体" w:hAnsi="宋体" w:eastAsia="宋体" w:cs="宋体"/>
              </w:rPr>
              <w:t>%。监狱企业、残疾人福利性单位属于小型、微型企业的，不重复享受扶持中小企业发展的优惠政策。</w:t>
            </w:r>
          </w:p>
          <w:p w14:paraId="15B2D19E">
            <w:pPr>
              <w:numPr>
                <w:ilvl w:val="0"/>
                <w:numId w:val="0"/>
              </w:numPr>
              <w:tabs>
                <w:tab w:val="left" w:pos="312"/>
              </w:tabs>
              <w:adjustRightInd w:val="0"/>
              <w:snapToGrid w:val="0"/>
              <w:spacing w:before="156" w:beforeLines="50" w:line="353" w:lineRule="auto"/>
              <w:rPr>
                <w:rFonts w:hint="eastAsia" w:ascii="宋体" w:hAnsi="宋体" w:eastAsia="宋体" w:cs="宋体"/>
              </w:rPr>
            </w:pPr>
            <w:r>
              <w:rPr>
                <w:rFonts w:hint="eastAsia" w:ascii="宋体" w:hAnsi="宋体" w:eastAsia="宋体" w:cs="宋体"/>
                <w:b/>
                <w:bCs/>
                <w:lang w:val="en-US" w:eastAsia="zh-CN"/>
              </w:rPr>
              <w:t>根据湖南省财政厅湘财购[2022]17 号文要求：专门面向中小微企业采购的项目或者采购包，不再执行价格评审优惠的扶持政策。</w:t>
            </w:r>
          </w:p>
        </w:tc>
      </w:tr>
      <w:tr w14:paraId="2239F6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919" w:type="dxa"/>
            <w:vAlign w:val="center"/>
          </w:tcPr>
          <w:p w14:paraId="05B7E986">
            <w:pPr>
              <w:spacing w:line="360" w:lineRule="auto"/>
              <w:rPr>
                <w:rFonts w:hint="eastAsia" w:ascii="宋体" w:hAnsi="宋体" w:eastAsia="宋体" w:cs="宋体"/>
              </w:rPr>
            </w:pPr>
            <w:r>
              <w:rPr>
                <w:rFonts w:hint="eastAsia" w:ascii="宋体" w:hAnsi="宋体" w:eastAsia="宋体" w:cs="宋体"/>
              </w:rPr>
              <w:t>第二章第31.5款</w:t>
            </w:r>
          </w:p>
        </w:tc>
        <w:tc>
          <w:tcPr>
            <w:tcW w:w="1642" w:type="dxa"/>
            <w:vAlign w:val="center"/>
          </w:tcPr>
          <w:p w14:paraId="1976476D">
            <w:pPr>
              <w:spacing w:line="360" w:lineRule="auto"/>
              <w:rPr>
                <w:rFonts w:hint="eastAsia" w:ascii="宋体" w:hAnsi="宋体" w:eastAsia="宋体" w:cs="宋体"/>
              </w:rPr>
            </w:pPr>
            <w:r>
              <w:rPr>
                <w:rFonts w:hint="eastAsia" w:ascii="宋体" w:hAnsi="宋体" w:eastAsia="宋体" w:cs="宋体"/>
              </w:rPr>
              <w:t>技术、商务、价格得分或总得分调整</w:t>
            </w:r>
          </w:p>
        </w:tc>
        <w:tc>
          <w:tcPr>
            <w:tcW w:w="5771" w:type="dxa"/>
            <w:vAlign w:val="center"/>
          </w:tcPr>
          <w:p w14:paraId="60B6F24A">
            <w:pPr>
              <w:spacing w:line="353" w:lineRule="auto"/>
              <w:rPr>
                <w:rFonts w:hint="eastAsia" w:ascii="宋体" w:hAnsi="宋体" w:eastAsia="宋体" w:cs="宋体"/>
              </w:rPr>
            </w:pPr>
            <w:r>
              <w:rPr>
                <w:rFonts w:hint="eastAsia" w:ascii="宋体" w:hAnsi="宋体" w:eastAsia="宋体" w:cs="宋体"/>
              </w:rPr>
              <w:t>符合第二章第9.1款规定，按第二章第31.6款规定及本款分值调整：</w:t>
            </w:r>
          </w:p>
          <w:p w14:paraId="16CC1CC2">
            <w:pPr>
              <w:spacing w:line="353" w:lineRule="auto"/>
              <w:rPr>
                <w:rFonts w:hint="eastAsia" w:ascii="宋体" w:hAnsi="宋体" w:eastAsia="宋体" w:cs="宋体"/>
              </w:rPr>
            </w:pPr>
            <w:r>
              <w:rPr>
                <w:rFonts w:hint="eastAsia" w:ascii="宋体" w:hAnsi="宋体" w:eastAsia="宋体" w:cs="宋体"/>
              </w:rPr>
              <w:t>节能产品：</w:t>
            </w:r>
          </w:p>
          <w:p w14:paraId="6DB73D88">
            <w:pPr>
              <w:spacing w:line="353" w:lineRule="auto"/>
              <w:rPr>
                <w:rFonts w:hint="eastAsia" w:ascii="宋体" w:hAnsi="宋体" w:eastAsia="宋体" w:cs="宋体"/>
              </w:rPr>
            </w:pPr>
            <w:r>
              <w:rPr>
                <w:rFonts w:hint="eastAsia" w:ascii="宋体" w:hAnsi="宋体" w:eastAsia="宋体" w:cs="宋体"/>
              </w:rPr>
              <w:t>技术加分＝技术分值× 加分比例×（节能产品最后报价÷最后总报价）；</w:t>
            </w:r>
          </w:p>
          <w:p w14:paraId="1C04E4E7">
            <w:pPr>
              <w:spacing w:line="353" w:lineRule="auto"/>
              <w:rPr>
                <w:rFonts w:hint="eastAsia" w:ascii="宋体" w:hAnsi="宋体" w:eastAsia="宋体" w:cs="宋体"/>
              </w:rPr>
            </w:pPr>
            <w:r>
              <w:rPr>
                <w:rFonts w:hint="eastAsia" w:ascii="宋体" w:hAnsi="宋体" w:eastAsia="宋体" w:cs="宋体"/>
              </w:rPr>
              <w:t>价格加分＝价格分值×加分比例×（节能产品最后</w:t>
            </w:r>
          </w:p>
          <w:p w14:paraId="1A8566BF">
            <w:pPr>
              <w:spacing w:line="353" w:lineRule="auto"/>
              <w:rPr>
                <w:rFonts w:hint="eastAsia" w:ascii="宋体" w:hAnsi="宋体" w:eastAsia="宋体" w:cs="宋体"/>
              </w:rPr>
            </w:pPr>
            <w:r>
              <w:rPr>
                <w:rFonts w:hint="eastAsia" w:ascii="宋体" w:hAnsi="宋体" w:eastAsia="宋体" w:cs="宋体"/>
              </w:rPr>
              <w:t>报价÷最后总报价）。</w:t>
            </w:r>
          </w:p>
          <w:p w14:paraId="281F1528">
            <w:pPr>
              <w:spacing w:line="353" w:lineRule="auto"/>
              <w:rPr>
                <w:rFonts w:hint="eastAsia" w:ascii="宋体" w:hAnsi="宋体" w:eastAsia="宋体" w:cs="宋体"/>
              </w:rPr>
            </w:pPr>
            <w:r>
              <w:rPr>
                <w:rFonts w:hint="eastAsia" w:ascii="宋体" w:hAnsi="宋体" w:eastAsia="宋体" w:cs="宋体"/>
              </w:rPr>
              <w:t>2、环境标志产品：</w:t>
            </w:r>
          </w:p>
          <w:p w14:paraId="6D5F9EA1">
            <w:pPr>
              <w:spacing w:line="353" w:lineRule="auto"/>
              <w:rPr>
                <w:rFonts w:hint="eastAsia" w:ascii="宋体" w:hAnsi="宋体" w:eastAsia="宋体" w:cs="宋体"/>
              </w:rPr>
            </w:pPr>
            <w:r>
              <w:rPr>
                <w:rFonts w:hint="eastAsia" w:ascii="宋体" w:hAnsi="宋体" w:eastAsia="宋体" w:cs="宋体"/>
              </w:rPr>
              <w:t>技术加分＝技术分值× 加分比例×（环境标志产品最后报价÷最后总报价）；</w:t>
            </w:r>
          </w:p>
          <w:p w14:paraId="11A342D3">
            <w:pPr>
              <w:spacing w:line="353" w:lineRule="auto"/>
              <w:rPr>
                <w:rFonts w:hint="eastAsia" w:ascii="宋体" w:hAnsi="宋体" w:eastAsia="宋体" w:cs="宋体"/>
              </w:rPr>
            </w:pPr>
            <w:r>
              <w:rPr>
                <w:rFonts w:hint="eastAsia" w:ascii="宋体" w:hAnsi="宋体" w:eastAsia="宋体" w:cs="宋体"/>
              </w:rPr>
              <w:t>价格加分＝价格分值×加分比例×（环境标志产品</w:t>
            </w:r>
          </w:p>
          <w:p w14:paraId="19EE77BC">
            <w:pPr>
              <w:spacing w:line="353" w:lineRule="auto"/>
              <w:rPr>
                <w:rFonts w:hint="eastAsia" w:ascii="宋体" w:hAnsi="宋体" w:eastAsia="宋体" w:cs="宋体"/>
              </w:rPr>
            </w:pPr>
            <w:r>
              <w:rPr>
                <w:rFonts w:hint="eastAsia" w:ascii="宋体" w:hAnsi="宋体" w:eastAsia="宋体" w:cs="宋体"/>
              </w:rPr>
              <w:t>最后报价÷最后总报价）。</w:t>
            </w:r>
          </w:p>
        </w:tc>
      </w:tr>
      <w:tr w14:paraId="66CC46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38" w:hRule="atLeast"/>
          <w:jc w:val="center"/>
        </w:trPr>
        <w:tc>
          <w:tcPr>
            <w:tcW w:w="1919" w:type="dxa"/>
            <w:vAlign w:val="center"/>
          </w:tcPr>
          <w:p w14:paraId="1318A675">
            <w:pPr>
              <w:spacing w:line="360" w:lineRule="auto"/>
              <w:rPr>
                <w:rFonts w:hint="eastAsia" w:ascii="宋体" w:hAnsi="宋体" w:eastAsia="宋体" w:cs="宋体"/>
              </w:rPr>
            </w:pPr>
            <w:r>
              <w:rPr>
                <w:rFonts w:hint="eastAsia" w:ascii="宋体" w:hAnsi="宋体" w:eastAsia="宋体" w:cs="宋体"/>
              </w:rPr>
              <w:t>第二章第31.6款</w:t>
            </w:r>
          </w:p>
        </w:tc>
        <w:tc>
          <w:tcPr>
            <w:tcW w:w="1642" w:type="dxa"/>
            <w:vAlign w:val="center"/>
          </w:tcPr>
          <w:p w14:paraId="130E0163">
            <w:pPr>
              <w:adjustRightInd w:val="0"/>
              <w:snapToGrid w:val="0"/>
              <w:spacing w:line="360" w:lineRule="auto"/>
              <w:jc w:val="center"/>
              <w:rPr>
                <w:rFonts w:hint="eastAsia" w:ascii="宋体" w:hAnsi="宋体" w:eastAsia="宋体" w:cs="宋体"/>
              </w:rPr>
            </w:pPr>
            <w:r>
              <w:rPr>
                <w:rFonts w:hint="eastAsia" w:ascii="宋体" w:hAnsi="宋体" w:eastAsia="宋体" w:cs="宋体"/>
                <w:szCs w:val="21"/>
              </w:rPr>
              <w:t>多处或部分获得政府采购政策优惠的计算方法</w:t>
            </w:r>
          </w:p>
        </w:tc>
        <w:tc>
          <w:tcPr>
            <w:tcW w:w="5771" w:type="dxa"/>
            <w:vAlign w:val="center"/>
          </w:tcPr>
          <w:p w14:paraId="144F866B">
            <w:pPr>
              <w:spacing w:line="353" w:lineRule="auto"/>
              <w:rPr>
                <w:rFonts w:hint="eastAsia" w:ascii="宋体" w:hAnsi="宋体" w:eastAsia="宋体" w:cs="宋体"/>
              </w:rPr>
            </w:pPr>
            <w:r>
              <w:rPr>
                <w:rFonts w:hint="eastAsia" w:ascii="宋体" w:hAnsi="宋体" w:eastAsia="宋体" w:cs="宋体"/>
                <w:szCs w:val="21"/>
                <w:lang w:val="en-US" w:eastAsia="zh-CN"/>
              </w:rPr>
              <w:t>1</w:t>
            </w:r>
            <w:r>
              <w:rPr>
                <w:rFonts w:hint="eastAsia" w:ascii="宋体" w:hAnsi="宋体" w:eastAsia="宋体" w:cs="宋体"/>
                <w:szCs w:val="21"/>
              </w:rPr>
              <w:t>、扶持中小企业发展的优惠政策可以叠加享受。</w:t>
            </w:r>
          </w:p>
          <w:p w14:paraId="76FADD98">
            <w:pPr>
              <w:spacing w:line="353" w:lineRule="auto"/>
              <w:rPr>
                <w:rFonts w:hint="eastAsia" w:ascii="宋体" w:hAnsi="宋体" w:eastAsia="宋体" w:cs="宋体"/>
              </w:rPr>
            </w:pPr>
            <w:r>
              <w:rPr>
                <w:rFonts w:hint="eastAsia" w:ascii="宋体" w:hAnsi="宋体" w:eastAsia="宋体" w:cs="宋体"/>
                <w:szCs w:val="21"/>
                <w:lang w:val="en-US" w:eastAsia="zh-CN"/>
              </w:rPr>
              <w:t>2</w:t>
            </w:r>
            <w:r>
              <w:rPr>
                <w:rFonts w:hint="eastAsia" w:ascii="宋体" w:hAnsi="宋体" w:eastAsia="宋体" w:cs="宋体"/>
                <w:szCs w:val="21"/>
              </w:rPr>
              <w:t xml:space="preserve">、残疾人福利性单位属于小型、微型企业的，不重复享受扶持中小企业发展的优惠政策。 </w:t>
            </w:r>
          </w:p>
          <w:p w14:paraId="10ECE93B">
            <w:pPr>
              <w:adjustRightInd w:val="0"/>
              <w:snapToGrid w:val="0"/>
              <w:spacing w:line="353" w:lineRule="auto"/>
              <w:rPr>
                <w:rFonts w:hint="eastAsia" w:ascii="宋体" w:hAnsi="宋体" w:eastAsia="宋体" w:cs="宋体"/>
              </w:rPr>
            </w:pPr>
            <w:r>
              <w:rPr>
                <w:rFonts w:hint="eastAsia" w:ascii="宋体" w:hAnsi="宋体" w:eastAsia="宋体" w:cs="宋体"/>
                <w:szCs w:val="21"/>
                <w:lang w:val="en-US" w:eastAsia="zh-CN"/>
              </w:rPr>
              <w:t>3</w:t>
            </w:r>
            <w:r>
              <w:rPr>
                <w:rFonts w:hint="eastAsia" w:ascii="宋体" w:hAnsi="宋体" w:eastAsia="宋体" w:cs="宋体"/>
                <w:szCs w:val="21"/>
              </w:rPr>
              <w:t>、供应商按磋商文件要求提供相关的证明文件：所投产品为中小企业生产的，应如实填写并提供生产厂家的《中小企业声明函》及《提供中型、小型、微型企业产品清单》；产品属于“节能产品”或“环境标志产品””的，应如实填写并提供《提供“节能产品”、“环境标志产品”清单》并提供《节能产品政府采购清单》、《环境标志产品政府采购清单》中该产品所在页复印件。否则，磋商小组不予认可。</w:t>
            </w:r>
          </w:p>
        </w:tc>
      </w:tr>
      <w:tr w14:paraId="489C04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3" w:hRule="atLeast"/>
          <w:jc w:val="center"/>
        </w:trPr>
        <w:tc>
          <w:tcPr>
            <w:tcW w:w="9332" w:type="dxa"/>
            <w:gridSpan w:val="3"/>
            <w:vAlign w:val="center"/>
          </w:tcPr>
          <w:p w14:paraId="5E40A2B6">
            <w:pPr>
              <w:spacing w:line="353" w:lineRule="auto"/>
              <w:rPr>
                <w:rFonts w:hint="eastAsia" w:ascii="宋体" w:hAnsi="宋体" w:eastAsia="宋体" w:cs="宋体"/>
              </w:rPr>
            </w:pPr>
            <w:r>
              <w:rPr>
                <w:rFonts w:hint="eastAsia" w:ascii="宋体" w:hAnsi="宋体" w:eastAsia="宋体" w:cs="宋体"/>
                <w:b/>
                <w:bCs/>
              </w:rPr>
              <w:t>六、成交结果信息公布与授予合同</w:t>
            </w:r>
          </w:p>
        </w:tc>
      </w:tr>
      <w:tr w14:paraId="227ED5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8" w:hRule="atLeast"/>
          <w:jc w:val="center"/>
        </w:trPr>
        <w:tc>
          <w:tcPr>
            <w:tcW w:w="1919" w:type="dxa"/>
            <w:vAlign w:val="center"/>
          </w:tcPr>
          <w:p w14:paraId="5A4360F1">
            <w:pPr>
              <w:spacing w:line="360" w:lineRule="auto"/>
              <w:jc w:val="center"/>
              <w:rPr>
                <w:rFonts w:hint="eastAsia" w:ascii="宋体" w:hAnsi="宋体" w:eastAsia="宋体" w:cs="宋体"/>
              </w:rPr>
            </w:pPr>
            <w:r>
              <w:rPr>
                <w:rFonts w:hint="eastAsia" w:ascii="宋体" w:hAnsi="宋体" w:eastAsia="宋体" w:cs="宋体"/>
              </w:rPr>
              <w:t>第二章第37.1款</w:t>
            </w:r>
          </w:p>
        </w:tc>
        <w:tc>
          <w:tcPr>
            <w:tcW w:w="1642" w:type="dxa"/>
            <w:vAlign w:val="center"/>
          </w:tcPr>
          <w:p w14:paraId="078A6369">
            <w:pPr>
              <w:spacing w:line="360" w:lineRule="auto"/>
              <w:jc w:val="center"/>
              <w:rPr>
                <w:rFonts w:hint="eastAsia" w:ascii="宋体" w:hAnsi="宋体" w:eastAsia="宋体" w:cs="宋体"/>
              </w:rPr>
            </w:pPr>
            <w:r>
              <w:rPr>
                <w:rFonts w:hint="eastAsia" w:cs="宋体"/>
                <w:lang w:val="en-US" w:eastAsia="zh-CN"/>
              </w:rPr>
              <w:t>发布</w:t>
            </w:r>
            <w:r>
              <w:rPr>
                <w:rFonts w:hint="eastAsia" w:ascii="宋体" w:hAnsi="宋体" w:eastAsia="宋体" w:cs="宋体"/>
              </w:rPr>
              <w:t>的媒体</w:t>
            </w:r>
          </w:p>
        </w:tc>
        <w:tc>
          <w:tcPr>
            <w:tcW w:w="5771" w:type="dxa"/>
            <w:vAlign w:val="center"/>
          </w:tcPr>
          <w:p w14:paraId="50CED5A1">
            <w:pPr>
              <w:spacing w:line="240" w:lineRule="auto"/>
              <w:jc w:val="center"/>
              <w:rPr>
                <w:rFonts w:hint="eastAsia" w:ascii="宋体" w:hAnsi="宋体" w:eastAsia="宋体" w:cs="宋体"/>
                <w:lang w:eastAsia="zh-CN"/>
              </w:rPr>
            </w:pPr>
            <w:r>
              <w:rPr>
                <w:rFonts w:hint="eastAsia" w:ascii="宋体" w:hAnsi="宋体" w:eastAsia="宋体" w:cs="宋体"/>
                <w:sz w:val="21"/>
              </w:rPr>
              <w:t>中国·湖南政府采购网(</w:t>
            </w:r>
            <w:r>
              <w:rPr>
                <w:rFonts w:hint="eastAsia" w:ascii="宋体" w:hAnsi="宋体" w:eastAsia="宋体" w:cs="宋体"/>
              </w:rPr>
              <w:fldChar w:fldCharType="begin"/>
            </w:r>
            <w:r>
              <w:rPr>
                <w:rFonts w:hint="eastAsia" w:ascii="宋体" w:hAnsi="宋体" w:eastAsia="宋体" w:cs="宋体"/>
              </w:rPr>
              <w:instrText xml:space="preserve"> HYPERLINK "http://www.ccgp-hunan.gov.cn/" \h </w:instrText>
            </w:r>
            <w:r>
              <w:rPr>
                <w:rFonts w:hint="eastAsia" w:ascii="宋体" w:hAnsi="宋体" w:eastAsia="宋体" w:cs="宋体"/>
              </w:rPr>
              <w:fldChar w:fldCharType="separate"/>
            </w:r>
            <w:r>
              <w:rPr>
                <w:rFonts w:hint="eastAsia" w:ascii="宋体" w:hAnsi="宋体" w:eastAsia="宋体" w:cs="宋体"/>
                <w:sz w:val="21"/>
              </w:rPr>
              <w:t>www.ccgp-hunan.gov.cn</w:t>
            </w:r>
            <w:r>
              <w:rPr>
                <w:rFonts w:hint="eastAsia" w:ascii="宋体" w:hAnsi="宋体" w:eastAsia="宋体" w:cs="宋体"/>
                <w:sz w:val="21"/>
              </w:rPr>
              <w:fldChar w:fldCharType="end"/>
            </w:r>
            <w:r>
              <w:rPr>
                <w:rFonts w:hint="eastAsia" w:ascii="宋体" w:hAnsi="宋体" w:eastAsia="宋体" w:cs="宋体"/>
                <w:sz w:val="21"/>
              </w:rPr>
              <w:t>)</w:t>
            </w:r>
          </w:p>
        </w:tc>
      </w:tr>
      <w:tr w14:paraId="19F3DF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7" w:hRule="atLeast"/>
          <w:jc w:val="center"/>
        </w:trPr>
        <w:tc>
          <w:tcPr>
            <w:tcW w:w="1919" w:type="dxa"/>
            <w:vAlign w:val="center"/>
          </w:tcPr>
          <w:p w14:paraId="2CBBAA42">
            <w:pPr>
              <w:spacing w:line="360" w:lineRule="auto"/>
              <w:rPr>
                <w:rFonts w:hint="eastAsia" w:ascii="宋体" w:hAnsi="宋体" w:eastAsia="宋体" w:cs="宋体"/>
              </w:rPr>
            </w:pPr>
            <w:r>
              <w:rPr>
                <w:rFonts w:hint="eastAsia" w:ascii="宋体" w:hAnsi="宋体" w:eastAsia="宋体" w:cs="宋体"/>
              </w:rPr>
              <w:t>第二章第39.3款</w:t>
            </w:r>
          </w:p>
        </w:tc>
        <w:tc>
          <w:tcPr>
            <w:tcW w:w="1642" w:type="dxa"/>
            <w:vAlign w:val="center"/>
          </w:tcPr>
          <w:p w14:paraId="78876D36">
            <w:pPr>
              <w:adjustRightInd w:val="0"/>
              <w:snapToGrid w:val="0"/>
              <w:spacing w:line="360" w:lineRule="auto"/>
              <w:jc w:val="center"/>
              <w:rPr>
                <w:rFonts w:hint="eastAsia" w:ascii="宋体" w:hAnsi="宋体" w:eastAsia="宋体" w:cs="宋体"/>
                <w:color w:val="000000"/>
              </w:rPr>
            </w:pPr>
            <w:r>
              <w:rPr>
                <w:rFonts w:hint="eastAsia" w:ascii="宋体" w:hAnsi="宋体" w:eastAsia="宋体" w:cs="宋体"/>
                <w:color w:val="000000"/>
                <w:szCs w:val="21"/>
                <w:highlight w:val="none"/>
              </w:rPr>
              <w:t>履约担保</w:t>
            </w:r>
          </w:p>
        </w:tc>
        <w:tc>
          <w:tcPr>
            <w:tcW w:w="5771" w:type="dxa"/>
            <w:vAlign w:val="center"/>
          </w:tcPr>
          <w:p w14:paraId="4FCD5790">
            <w:pPr>
              <w:spacing w:line="353" w:lineRule="auto"/>
              <w:rPr>
                <w:rFonts w:hint="eastAsia" w:ascii="宋体" w:hAnsi="宋体" w:eastAsia="宋体" w:cs="宋体"/>
                <w:color w:val="000000"/>
                <w:szCs w:val="21"/>
              </w:rPr>
            </w:pPr>
            <w:r>
              <w:rPr>
                <w:rFonts w:hint="eastAsia" w:ascii="宋体" w:hAnsi="宋体" w:eastAsia="宋体" w:cs="宋体"/>
                <w:color w:val="000000"/>
                <w:szCs w:val="21"/>
              </w:rPr>
              <w:t>■不要求提供</w:t>
            </w:r>
          </w:p>
          <w:p w14:paraId="5554858F">
            <w:pPr>
              <w:spacing w:line="353" w:lineRule="auto"/>
              <w:rPr>
                <w:rFonts w:hint="eastAsia" w:ascii="宋体" w:hAnsi="宋体" w:eastAsia="宋体" w:cs="宋体"/>
                <w:color w:val="000000"/>
                <w:szCs w:val="21"/>
              </w:rPr>
            </w:pPr>
            <w:r>
              <w:rPr>
                <w:rFonts w:hint="eastAsia" w:ascii="宋体" w:hAnsi="宋体" w:eastAsia="宋体" w:cs="宋体"/>
                <w:color w:val="000000"/>
                <w:szCs w:val="21"/>
              </w:rPr>
              <w:t>□ 要求提供</w:t>
            </w:r>
          </w:p>
        </w:tc>
      </w:tr>
      <w:tr w14:paraId="0F350B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3" w:hRule="atLeast"/>
          <w:jc w:val="center"/>
        </w:trPr>
        <w:tc>
          <w:tcPr>
            <w:tcW w:w="9332" w:type="dxa"/>
            <w:gridSpan w:val="3"/>
            <w:vAlign w:val="center"/>
          </w:tcPr>
          <w:p w14:paraId="1EDD3CDC">
            <w:pPr>
              <w:spacing w:line="353" w:lineRule="auto"/>
              <w:rPr>
                <w:rFonts w:hint="eastAsia" w:ascii="宋体" w:hAnsi="宋体" w:eastAsia="宋体" w:cs="宋体"/>
              </w:rPr>
            </w:pPr>
            <w:r>
              <w:rPr>
                <w:rFonts w:hint="eastAsia" w:ascii="宋体" w:hAnsi="宋体" w:eastAsia="宋体" w:cs="宋体"/>
                <w:b/>
                <w:bCs/>
              </w:rPr>
              <w:t>七、其他规定</w:t>
            </w:r>
          </w:p>
        </w:tc>
      </w:tr>
      <w:tr w14:paraId="7F7200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5" w:hRule="atLeast"/>
          <w:jc w:val="center"/>
        </w:trPr>
        <w:tc>
          <w:tcPr>
            <w:tcW w:w="1919" w:type="dxa"/>
            <w:vAlign w:val="center"/>
          </w:tcPr>
          <w:p w14:paraId="09FAB56B">
            <w:pPr>
              <w:spacing w:line="360" w:lineRule="auto"/>
              <w:rPr>
                <w:rFonts w:hint="eastAsia" w:ascii="宋体" w:hAnsi="宋体" w:eastAsia="宋体" w:cs="宋体"/>
              </w:rPr>
            </w:pPr>
            <w:r>
              <w:rPr>
                <w:rFonts w:hint="eastAsia" w:ascii="宋体" w:hAnsi="宋体" w:eastAsia="宋体" w:cs="宋体"/>
              </w:rPr>
              <w:t>第二章第41.1款</w:t>
            </w:r>
          </w:p>
        </w:tc>
        <w:tc>
          <w:tcPr>
            <w:tcW w:w="1642" w:type="dxa"/>
            <w:vAlign w:val="center"/>
          </w:tcPr>
          <w:p w14:paraId="16B1AB09">
            <w:pPr>
              <w:spacing w:line="360" w:lineRule="auto"/>
              <w:rPr>
                <w:rFonts w:hint="eastAsia" w:ascii="宋体" w:hAnsi="宋体" w:eastAsia="宋体" w:cs="宋体"/>
              </w:rPr>
            </w:pPr>
            <w:r>
              <w:rPr>
                <w:rFonts w:hint="eastAsia" w:ascii="宋体" w:hAnsi="宋体" w:eastAsia="宋体" w:cs="宋体"/>
              </w:rPr>
              <w:t>采购代理服务费</w:t>
            </w:r>
          </w:p>
        </w:tc>
        <w:tc>
          <w:tcPr>
            <w:tcW w:w="5771" w:type="dxa"/>
            <w:vAlign w:val="center"/>
          </w:tcPr>
          <w:p w14:paraId="357D9E1A">
            <w:pPr>
              <w:spacing w:line="360" w:lineRule="auto"/>
              <w:rPr>
                <w:rFonts w:hint="eastAsia" w:ascii="宋体" w:hAnsi="宋体" w:eastAsia="宋体" w:cs="宋体"/>
              </w:rPr>
            </w:pPr>
            <w:r>
              <w:rPr>
                <w:rFonts w:hint="eastAsia" w:ascii="宋体" w:hAnsi="宋体" w:eastAsia="宋体" w:cs="宋体"/>
              </w:rPr>
              <w:t>采购代理服务费的支付时间：领取成交通知书前。</w:t>
            </w:r>
          </w:p>
        </w:tc>
      </w:tr>
      <w:tr w14:paraId="36801F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5" w:hRule="atLeast"/>
          <w:jc w:val="center"/>
        </w:trPr>
        <w:tc>
          <w:tcPr>
            <w:tcW w:w="1919" w:type="dxa"/>
            <w:vAlign w:val="center"/>
          </w:tcPr>
          <w:p w14:paraId="500A5E0B">
            <w:pPr>
              <w:adjustRightInd w:val="0"/>
              <w:snapToGrid w:val="0"/>
              <w:spacing w:line="360" w:lineRule="auto"/>
              <w:jc w:val="center"/>
              <w:rPr>
                <w:rFonts w:hint="eastAsia" w:ascii="宋体" w:hAnsi="宋体" w:eastAsia="宋体" w:cs="宋体"/>
              </w:rPr>
            </w:pPr>
            <w:r>
              <w:rPr>
                <w:rFonts w:hint="eastAsia" w:ascii="宋体" w:hAnsi="宋体" w:eastAsia="宋体" w:cs="宋体"/>
                <w:szCs w:val="21"/>
              </w:rPr>
              <w:t>第二章第42.1款</w:t>
            </w:r>
          </w:p>
        </w:tc>
        <w:tc>
          <w:tcPr>
            <w:tcW w:w="1642" w:type="dxa"/>
            <w:vAlign w:val="center"/>
          </w:tcPr>
          <w:p w14:paraId="62691618">
            <w:pPr>
              <w:adjustRightInd w:val="0"/>
              <w:snapToGrid w:val="0"/>
              <w:spacing w:line="360" w:lineRule="auto"/>
              <w:jc w:val="center"/>
              <w:rPr>
                <w:rFonts w:hint="eastAsia" w:ascii="宋体" w:hAnsi="宋体" w:eastAsia="宋体" w:cs="宋体"/>
              </w:rPr>
            </w:pPr>
            <w:r>
              <w:rPr>
                <w:rFonts w:hint="eastAsia" w:ascii="宋体" w:hAnsi="宋体" w:eastAsia="宋体" w:cs="宋体"/>
                <w:szCs w:val="21"/>
              </w:rPr>
              <w:t>其他规定</w:t>
            </w:r>
          </w:p>
        </w:tc>
        <w:tc>
          <w:tcPr>
            <w:tcW w:w="5771" w:type="dxa"/>
            <w:vAlign w:val="center"/>
          </w:tcPr>
          <w:p w14:paraId="2335E1CF">
            <w:pPr>
              <w:adjustRightInd w:val="0"/>
              <w:snapToGrid w:val="0"/>
              <w:spacing w:line="353" w:lineRule="auto"/>
              <w:jc w:val="left"/>
              <w:rPr>
                <w:rFonts w:hint="eastAsia" w:ascii="宋体" w:hAnsi="宋体" w:eastAsia="宋体" w:cs="宋体"/>
                <w:szCs w:val="21"/>
              </w:rPr>
            </w:pPr>
            <w:r>
              <w:rPr>
                <w:rFonts w:hint="eastAsia" w:ascii="宋体" w:hAnsi="宋体" w:eastAsia="宋体" w:cs="宋体"/>
                <w:szCs w:val="21"/>
              </w:rPr>
              <w:t>对列入失信被执行人、重大税收违法案件当事人名单、政府采购严重违法失信行为记录名单及其他不符合《中华人民共和国政府采购法》第二十二条规定条件的供应商，将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2BF7B9E">
            <w:pPr>
              <w:adjustRightInd w:val="0"/>
              <w:snapToGrid w:val="0"/>
              <w:spacing w:line="353" w:lineRule="auto"/>
              <w:jc w:val="left"/>
              <w:rPr>
                <w:rFonts w:hint="eastAsia" w:ascii="宋体" w:hAnsi="宋体" w:eastAsia="宋体" w:cs="宋体"/>
                <w:szCs w:val="21"/>
              </w:rPr>
            </w:pPr>
            <w:r>
              <w:rPr>
                <w:rFonts w:hint="eastAsia" w:ascii="宋体" w:hAnsi="宋体" w:eastAsia="宋体" w:cs="宋体"/>
                <w:szCs w:val="21"/>
              </w:rPr>
              <w:t>1、信用信息查询的查询渠道：“信用中国”网站（www.creditchina.gov.cn）、</w:t>
            </w:r>
            <w:r>
              <w:rPr>
                <w:rFonts w:hint="eastAsia" w:ascii="宋体" w:hAnsi="宋体" w:eastAsia="宋体" w:cs="宋体"/>
                <w:szCs w:val="21"/>
                <w:lang w:val="en-US" w:eastAsia="zh-CN"/>
              </w:rPr>
              <w:t>或</w:t>
            </w:r>
            <w:r>
              <w:rPr>
                <w:rFonts w:hint="eastAsia" w:ascii="宋体" w:hAnsi="宋体" w:eastAsia="宋体" w:cs="宋体"/>
                <w:szCs w:val="21"/>
              </w:rPr>
              <w:t>中国政府采购网（www.ccgp.gov.cn）查询渠道提供。</w:t>
            </w:r>
          </w:p>
        </w:tc>
      </w:tr>
      <w:tr w14:paraId="1A9744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5" w:hRule="atLeast"/>
          <w:jc w:val="center"/>
        </w:trPr>
        <w:tc>
          <w:tcPr>
            <w:tcW w:w="1919" w:type="dxa"/>
            <w:vMerge w:val="restart"/>
            <w:vAlign w:val="center"/>
          </w:tcPr>
          <w:p w14:paraId="5D145877">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第二章</w:t>
            </w:r>
          </w:p>
          <w:p w14:paraId="1E761C19">
            <w:pPr>
              <w:adjustRightInd w:val="0"/>
              <w:snapToGrid w:val="0"/>
              <w:spacing w:line="360" w:lineRule="auto"/>
              <w:jc w:val="center"/>
              <w:rPr>
                <w:rFonts w:hint="eastAsia" w:ascii="宋体" w:hAnsi="宋体" w:eastAsia="宋体" w:cs="宋体"/>
              </w:rPr>
            </w:pPr>
            <w:r>
              <w:rPr>
                <w:rFonts w:hint="eastAsia" w:ascii="宋体" w:hAnsi="宋体" w:eastAsia="宋体" w:cs="宋体"/>
                <w:szCs w:val="21"/>
              </w:rPr>
              <w:t>第43.1款</w:t>
            </w:r>
          </w:p>
        </w:tc>
        <w:tc>
          <w:tcPr>
            <w:tcW w:w="1642" w:type="dxa"/>
            <w:vAlign w:val="center"/>
          </w:tcPr>
          <w:p w14:paraId="5A134847">
            <w:pPr>
              <w:adjustRightInd w:val="0"/>
              <w:snapToGrid w:val="0"/>
              <w:spacing w:line="360" w:lineRule="auto"/>
              <w:jc w:val="center"/>
              <w:rPr>
                <w:rFonts w:hint="eastAsia" w:ascii="宋体" w:hAnsi="宋体" w:eastAsia="宋体" w:cs="宋体"/>
              </w:rPr>
            </w:pPr>
            <w:r>
              <w:rPr>
                <w:rFonts w:hint="eastAsia" w:ascii="宋体" w:hAnsi="宋体" w:eastAsia="宋体" w:cs="宋体"/>
                <w:szCs w:val="21"/>
              </w:rPr>
              <w:t>无效投标的规定</w:t>
            </w:r>
          </w:p>
        </w:tc>
        <w:tc>
          <w:tcPr>
            <w:tcW w:w="5771" w:type="dxa"/>
            <w:vAlign w:val="center"/>
          </w:tcPr>
          <w:p w14:paraId="57EC3381">
            <w:pP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响应文件属下列情况之一的，应在资格性、符合性检查时按照无效投标处理：</w:t>
            </w:r>
          </w:p>
          <w:p w14:paraId="1B63403A">
            <w:pP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（1）未按照磋商文件规定要求密封、签署、盖章的；</w:t>
            </w:r>
          </w:p>
          <w:p w14:paraId="74131173">
            <w:pP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（2）联合体没有提交联合体协议书，或未提交联合体各方资格证明文件，或联合体牵头方不符合第二章“磋商须知”供应商资格条件的；</w:t>
            </w:r>
          </w:p>
          <w:p w14:paraId="6788DA26">
            <w:pP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 xml:space="preserve">（3）参加政府采购活动前三年内，在经营活动中有重大违法记录的； </w:t>
            </w:r>
          </w:p>
          <w:p w14:paraId="71A7B5FA">
            <w:pP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color w:val="000000"/>
                <w:szCs w:val="21"/>
              </w:rPr>
              <w:t>不具备第二章“磋商须</w:t>
            </w:r>
            <w:r>
              <w:rPr>
                <w:rFonts w:hint="eastAsia" w:ascii="宋体" w:hAnsi="宋体" w:eastAsia="宋体" w:cs="宋体"/>
                <w:szCs w:val="21"/>
              </w:rPr>
              <w:t>知”第3.1</w:t>
            </w:r>
            <w:r>
              <w:rPr>
                <w:rFonts w:hint="eastAsia" w:ascii="宋体" w:hAnsi="宋体" w:eastAsia="宋体" w:cs="宋体"/>
                <w:szCs w:val="21"/>
                <w:lang w:val="zh-CN"/>
              </w:rPr>
              <w:t>款</w:t>
            </w:r>
            <w:r>
              <w:rPr>
                <w:rFonts w:hint="eastAsia" w:ascii="宋体" w:hAnsi="宋体" w:eastAsia="宋体" w:cs="宋体"/>
                <w:szCs w:val="21"/>
              </w:rPr>
              <w:t>规定资格要求的；</w:t>
            </w:r>
          </w:p>
          <w:p w14:paraId="76060202">
            <w:pPr>
              <w:adjustRightInd w:val="0"/>
              <w:snapToGrid w:val="0"/>
              <w:spacing w:line="360" w:lineRule="auto"/>
              <w:jc w:val="left"/>
              <w:rPr>
                <w:rFonts w:hint="eastAsia" w:ascii="宋体" w:hAnsi="宋体" w:eastAsia="宋体" w:cs="宋体"/>
                <w:szCs w:val="21"/>
              </w:rPr>
            </w:pPr>
            <w:r>
              <w:rPr>
                <w:rFonts w:hint="eastAsia" w:ascii="宋体" w:hAnsi="宋体" w:eastAsia="宋体" w:cs="宋体"/>
                <w:color w:val="000000"/>
                <w:szCs w:val="21"/>
              </w:rPr>
              <w:t>（5）</w:t>
            </w:r>
            <w:r>
              <w:rPr>
                <w:rFonts w:hint="eastAsia" w:ascii="宋体" w:hAnsi="宋体" w:eastAsia="宋体" w:cs="宋体"/>
                <w:szCs w:val="21"/>
              </w:rPr>
              <w:t>不满足第二章“磋商须知”第3.1</w:t>
            </w:r>
            <w:r>
              <w:rPr>
                <w:rFonts w:hint="eastAsia" w:ascii="宋体" w:hAnsi="宋体" w:eastAsia="宋体" w:cs="宋体"/>
                <w:szCs w:val="21"/>
                <w:lang w:val="zh-CN"/>
              </w:rPr>
              <w:t>款</w:t>
            </w:r>
            <w:r>
              <w:rPr>
                <w:rFonts w:hint="eastAsia" w:ascii="宋体" w:hAnsi="宋体" w:eastAsia="宋体" w:cs="宋体"/>
                <w:szCs w:val="21"/>
              </w:rPr>
              <w:t>规定的实质性要求的；</w:t>
            </w:r>
          </w:p>
          <w:p w14:paraId="27C8B0B0">
            <w:pPr>
              <w:adjustRightInd w:val="0"/>
              <w:snapToGrid w:val="0"/>
              <w:spacing w:line="360" w:lineRule="auto"/>
              <w:jc w:val="left"/>
              <w:rPr>
                <w:rFonts w:hint="eastAsia" w:ascii="宋体" w:hAnsi="宋体" w:eastAsia="宋体" w:cs="宋体"/>
                <w:color w:val="000000"/>
                <w:szCs w:val="21"/>
              </w:rPr>
            </w:pPr>
            <w:r>
              <w:rPr>
                <w:rFonts w:hint="eastAsia" w:ascii="宋体" w:hAnsi="宋体" w:eastAsia="宋体" w:cs="宋体"/>
                <w:szCs w:val="21"/>
              </w:rPr>
              <w:t>（6）</w:t>
            </w:r>
            <w:r>
              <w:rPr>
                <w:rFonts w:hint="eastAsia" w:ascii="宋体" w:hAnsi="宋体" w:eastAsia="宋体" w:cs="宋体"/>
                <w:color w:val="000000"/>
                <w:szCs w:val="21"/>
              </w:rPr>
              <w:t>投标报价超过采购预算的；</w:t>
            </w:r>
          </w:p>
          <w:p w14:paraId="543E6D4F">
            <w:pPr>
              <w:adjustRightInd w:val="0"/>
              <w:snapToGrid w:val="0"/>
              <w:spacing w:line="360" w:lineRule="auto"/>
              <w:jc w:val="left"/>
              <w:rPr>
                <w:rFonts w:hint="eastAsia" w:ascii="宋体" w:hAnsi="宋体" w:eastAsia="宋体" w:cs="宋体"/>
                <w:szCs w:val="21"/>
              </w:rPr>
            </w:pPr>
            <w:r>
              <w:rPr>
                <w:rFonts w:hint="eastAsia" w:ascii="宋体" w:hAnsi="宋体" w:eastAsia="宋体" w:cs="宋体"/>
                <w:color w:val="000000"/>
                <w:szCs w:val="21"/>
              </w:rPr>
              <w:t>（7）</w:t>
            </w:r>
            <w:r>
              <w:rPr>
                <w:rFonts w:hint="eastAsia" w:ascii="宋体" w:hAnsi="宋体" w:eastAsia="宋体" w:cs="宋体"/>
                <w:szCs w:val="21"/>
              </w:rPr>
              <w:t>响应文件载明的投标范围小于磋商文件规定的磋商范围的(缺漏磋商文件所要求的内容)；</w:t>
            </w:r>
          </w:p>
          <w:p w14:paraId="51B18E79">
            <w:pP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（8）</w:t>
            </w:r>
            <w:r>
              <w:rPr>
                <w:rFonts w:hint="eastAsia" w:ascii="宋体" w:hAnsi="宋体" w:eastAsia="宋体" w:cs="宋体"/>
                <w:szCs w:val="21"/>
                <w:lang w:val="en-US" w:eastAsia="zh-CN"/>
              </w:rPr>
              <w:t>响应文件</w:t>
            </w:r>
            <w:r>
              <w:rPr>
                <w:rFonts w:hint="eastAsia" w:ascii="宋体" w:hAnsi="宋体" w:eastAsia="宋体" w:cs="宋体"/>
                <w:szCs w:val="21"/>
              </w:rPr>
              <w:t>有效期不足的；</w:t>
            </w:r>
          </w:p>
          <w:p w14:paraId="724DD4E6">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（9）不符合法律、法规和磋商文件规定的。</w:t>
            </w:r>
          </w:p>
        </w:tc>
      </w:tr>
      <w:tr w14:paraId="2BA88F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1919" w:type="dxa"/>
            <w:vMerge w:val="continue"/>
            <w:vAlign w:val="center"/>
          </w:tcPr>
          <w:p w14:paraId="27A3F0ED">
            <w:pPr>
              <w:spacing w:line="360" w:lineRule="auto"/>
              <w:rPr>
                <w:rFonts w:hint="eastAsia" w:ascii="宋体" w:hAnsi="宋体" w:eastAsia="宋体" w:cs="宋体"/>
              </w:rPr>
            </w:pPr>
          </w:p>
        </w:tc>
        <w:tc>
          <w:tcPr>
            <w:tcW w:w="1642" w:type="dxa"/>
            <w:vAlign w:val="center"/>
          </w:tcPr>
          <w:p w14:paraId="2C1B2906">
            <w:pPr>
              <w:spacing w:line="360" w:lineRule="auto"/>
              <w:jc w:val="center"/>
              <w:rPr>
                <w:rFonts w:hint="eastAsia" w:ascii="宋体" w:hAnsi="宋体" w:eastAsia="宋体" w:cs="宋体"/>
              </w:rPr>
            </w:pPr>
            <w:r>
              <w:rPr>
                <w:rFonts w:hint="eastAsia" w:ascii="宋体" w:hAnsi="宋体" w:eastAsia="宋体" w:cs="宋体"/>
              </w:rPr>
              <w:t>评标办法</w:t>
            </w:r>
          </w:p>
        </w:tc>
        <w:tc>
          <w:tcPr>
            <w:tcW w:w="5771" w:type="dxa"/>
            <w:vAlign w:val="center"/>
          </w:tcPr>
          <w:p w14:paraId="55514157">
            <w:pPr>
              <w:spacing w:line="360" w:lineRule="auto"/>
              <w:rPr>
                <w:rFonts w:hint="eastAsia" w:ascii="宋体" w:hAnsi="宋体" w:eastAsia="宋体" w:cs="宋体"/>
              </w:rPr>
            </w:pPr>
            <w:r>
              <w:rPr>
                <w:rFonts w:hint="eastAsia" w:ascii="宋体" w:hAnsi="宋体" w:eastAsia="宋体" w:cs="宋体"/>
                <w:szCs w:val="21"/>
              </w:rPr>
              <w:t>综合评分法。评标结果按评审后得分由高到低顺序排列。</w:t>
            </w:r>
            <w:r>
              <w:rPr>
                <w:rFonts w:hint="eastAsia" w:ascii="宋体" w:hAnsi="宋体" w:eastAsia="宋体" w:cs="宋体"/>
                <w:color w:val="000000"/>
                <w:szCs w:val="21"/>
              </w:rPr>
              <w:t>响应文件满足磋商</w:t>
            </w:r>
            <w:r>
              <w:rPr>
                <w:rFonts w:hint="eastAsia" w:ascii="宋体" w:hAnsi="宋体" w:eastAsia="宋体" w:cs="宋体"/>
                <w:szCs w:val="21"/>
              </w:rPr>
              <w:t>文件全部实质性要求，且按照评审因素的量化指标评审得分最高</w:t>
            </w:r>
            <w:r>
              <w:rPr>
                <w:rFonts w:hint="eastAsia" w:ascii="宋体" w:hAnsi="宋体" w:eastAsia="宋体" w:cs="宋体"/>
                <w:color w:val="000000"/>
                <w:szCs w:val="21"/>
              </w:rPr>
              <w:t>的供应商</w:t>
            </w:r>
            <w:r>
              <w:rPr>
                <w:rFonts w:hint="eastAsia" w:ascii="宋体" w:hAnsi="宋体" w:eastAsia="宋体" w:cs="宋体"/>
                <w:szCs w:val="21"/>
              </w:rPr>
              <w:t>为排名第一的成交供应商候选人。</w:t>
            </w:r>
          </w:p>
        </w:tc>
      </w:tr>
      <w:tr w14:paraId="45D89C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1919" w:type="dxa"/>
            <w:vMerge w:val="continue"/>
            <w:vAlign w:val="center"/>
          </w:tcPr>
          <w:p w14:paraId="7497B641">
            <w:pPr>
              <w:spacing w:line="360" w:lineRule="auto"/>
              <w:rPr>
                <w:rFonts w:hint="eastAsia" w:ascii="宋体" w:hAnsi="宋体" w:eastAsia="宋体" w:cs="宋体"/>
              </w:rPr>
            </w:pPr>
          </w:p>
        </w:tc>
        <w:tc>
          <w:tcPr>
            <w:tcW w:w="1642" w:type="dxa"/>
            <w:vAlign w:val="center"/>
          </w:tcPr>
          <w:p w14:paraId="29B46CE3">
            <w:pPr>
              <w:spacing w:line="360" w:lineRule="auto"/>
              <w:jc w:val="center"/>
              <w:rPr>
                <w:rFonts w:hint="eastAsia" w:ascii="宋体" w:hAnsi="宋体" w:eastAsia="宋体" w:cs="宋体"/>
                <w:sz w:val="22"/>
                <w:szCs w:val="22"/>
              </w:rPr>
            </w:pPr>
            <w:r>
              <w:rPr>
                <w:rFonts w:hint="eastAsia" w:ascii="宋体" w:hAnsi="宋体" w:eastAsia="宋体" w:cs="宋体"/>
                <w:sz w:val="22"/>
                <w:szCs w:val="22"/>
              </w:rPr>
              <w:t>竞争性磋商文件解释</w:t>
            </w:r>
          </w:p>
        </w:tc>
        <w:tc>
          <w:tcPr>
            <w:tcW w:w="5771" w:type="dxa"/>
            <w:vAlign w:val="center"/>
          </w:tcPr>
          <w:p w14:paraId="7CA03B76">
            <w:pPr>
              <w:spacing w:line="360" w:lineRule="auto"/>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lang w:val="en-US" w:eastAsia="zh-CN"/>
              </w:rPr>
              <w:t>1</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构成本磋商文件的各个组成文件应互为解释，互为说明</w:t>
            </w:r>
            <w:r>
              <w:rPr>
                <w:rFonts w:hint="eastAsia" w:ascii="宋体" w:hAnsi="宋体" w:eastAsia="宋体" w:cs="宋体"/>
                <w:color w:val="000000"/>
                <w:sz w:val="22"/>
                <w:szCs w:val="22"/>
                <w:lang w:val="en-US" w:eastAsia="zh-CN"/>
              </w:rPr>
              <w:t>.</w:t>
            </w:r>
          </w:p>
          <w:p w14:paraId="0BBB10BE">
            <w:pPr>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lang w:val="en-US" w:eastAsia="zh-CN"/>
              </w:rPr>
              <w:t>2</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同一组成文件中就同一事</w:t>
            </w:r>
            <w:r>
              <w:rPr>
                <w:rFonts w:hint="eastAsia" w:ascii="宋体" w:hAnsi="宋体" w:eastAsia="宋体" w:cs="宋体"/>
                <w:color w:val="000000"/>
                <w:sz w:val="22"/>
                <w:szCs w:val="22"/>
                <w:lang w:eastAsia="zh-CN"/>
              </w:rPr>
              <w:t>批</w:t>
            </w:r>
            <w:r>
              <w:rPr>
                <w:rFonts w:hint="eastAsia" w:ascii="宋体" w:hAnsi="宋体" w:eastAsia="宋体" w:cs="宋体"/>
                <w:color w:val="000000"/>
                <w:sz w:val="22"/>
                <w:szCs w:val="22"/>
              </w:rPr>
              <w:t>的规定或约定不一致的，以编排顺序在后者为准；</w:t>
            </w:r>
          </w:p>
          <w:p w14:paraId="00D66D72">
            <w:pPr>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lang w:val="en-US" w:eastAsia="zh-CN"/>
              </w:rPr>
              <w:t>3</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如有不明确或不一致，构成合同文件组成内容的，以合同文件约定内容为准，且以专用合同条款约定的合同文件优先顺序解释；</w:t>
            </w:r>
          </w:p>
          <w:p w14:paraId="7852D42D">
            <w:pPr>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lang w:val="en-US" w:eastAsia="zh-CN"/>
              </w:rPr>
              <w:t>4</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除磋商文件中有特别规定外，磋商评审阶段</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磋商公告、供应商须知、评审方法和标准、响应文件格式、</w:t>
            </w:r>
            <w:r>
              <w:rPr>
                <w:rFonts w:hint="eastAsia" w:ascii="宋体" w:hAnsi="宋体" w:eastAsia="宋体" w:cs="宋体"/>
                <w:color w:val="000000"/>
                <w:sz w:val="22"/>
                <w:szCs w:val="22"/>
                <w:lang w:val="en-US"/>
              </w:rPr>
              <w:t>须知前附表、</w:t>
            </w:r>
            <w:r>
              <w:rPr>
                <w:rFonts w:hint="eastAsia" w:ascii="宋体" w:hAnsi="宋体" w:eastAsia="宋体" w:cs="宋体"/>
                <w:color w:val="000000"/>
                <w:sz w:val="22"/>
                <w:szCs w:val="22"/>
                <w:lang w:val="en-US" w:eastAsia="zh-CN"/>
              </w:rPr>
              <w:t>更正公告</w:t>
            </w:r>
            <w:r>
              <w:rPr>
                <w:rFonts w:hint="eastAsia" w:ascii="宋体" w:hAnsi="宋体" w:eastAsia="宋体" w:cs="宋体"/>
                <w:color w:val="000000"/>
                <w:sz w:val="22"/>
                <w:szCs w:val="22"/>
                <w:lang w:val="en-US"/>
              </w:rPr>
              <w:t>中</w:t>
            </w:r>
            <w:r>
              <w:rPr>
                <w:rFonts w:hint="eastAsia" w:ascii="宋体" w:hAnsi="宋体" w:eastAsia="宋体" w:cs="宋体"/>
                <w:color w:val="000000"/>
                <w:sz w:val="22"/>
                <w:szCs w:val="22"/>
              </w:rPr>
              <w:t>，同一事</w:t>
            </w:r>
            <w:r>
              <w:rPr>
                <w:rFonts w:hint="eastAsia" w:ascii="宋体" w:hAnsi="宋体" w:eastAsia="宋体" w:cs="宋体"/>
                <w:color w:val="000000"/>
                <w:sz w:val="22"/>
                <w:szCs w:val="22"/>
                <w:lang w:eastAsia="zh-CN"/>
              </w:rPr>
              <w:t>批</w:t>
            </w:r>
            <w:r>
              <w:rPr>
                <w:rFonts w:hint="eastAsia" w:ascii="宋体" w:hAnsi="宋体" w:eastAsia="宋体" w:cs="宋体"/>
                <w:color w:val="000000"/>
                <w:sz w:val="22"/>
                <w:szCs w:val="22"/>
              </w:rPr>
              <w:t>的规定或约定不一致的，</w:t>
            </w:r>
            <w:r>
              <w:rPr>
                <w:rFonts w:hint="eastAsia" w:ascii="宋体" w:hAnsi="宋体" w:eastAsia="宋体" w:cs="宋体"/>
                <w:color w:val="000000"/>
                <w:sz w:val="22"/>
                <w:szCs w:val="22"/>
                <w:lang w:val="en-US" w:eastAsia="zh-CN"/>
              </w:rPr>
              <w:t>按</w:t>
            </w:r>
            <w:r>
              <w:rPr>
                <w:rFonts w:hint="eastAsia" w:ascii="宋体" w:hAnsi="宋体" w:eastAsia="宋体" w:cs="宋体"/>
                <w:color w:val="000000"/>
                <w:sz w:val="22"/>
                <w:szCs w:val="22"/>
                <w:lang w:val="en-US"/>
              </w:rPr>
              <w:t>上述</w:t>
            </w:r>
            <w:r>
              <w:rPr>
                <w:rFonts w:hint="eastAsia" w:ascii="宋体" w:hAnsi="宋体" w:eastAsia="宋体" w:cs="宋体"/>
                <w:color w:val="000000"/>
                <w:sz w:val="22"/>
                <w:szCs w:val="22"/>
              </w:rPr>
              <w:t>顺序在</w:t>
            </w:r>
            <w:r>
              <w:rPr>
                <w:rFonts w:hint="eastAsia" w:ascii="宋体" w:hAnsi="宋体" w:eastAsia="宋体" w:cs="宋体"/>
                <w:color w:val="000000"/>
                <w:sz w:val="22"/>
                <w:szCs w:val="22"/>
                <w:lang w:val="en-US"/>
              </w:rPr>
              <w:t>后</w:t>
            </w:r>
            <w:r>
              <w:rPr>
                <w:rFonts w:hint="eastAsia" w:ascii="宋体" w:hAnsi="宋体" w:eastAsia="宋体" w:cs="宋体"/>
                <w:color w:val="000000"/>
                <w:sz w:val="22"/>
                <w:szCs w:val="22"/>
              </w:rPr>
              <w:t>者为准解释；</w:t>
            </w:r>
          </w:p>
          <w:p w14:paraId="678BD3E3">
            <w:pPr>
              <w:spacing w:line="360" w:lineRule="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lang w:val="en-US" w:eastAsia="zh-CN"/>
              </w:rPr>
              <w:t>5</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按本款前述规定仍不能形成结论的，由采购人负责解</w:t>
            </w:r>
            <w:r>
              <w:rPr>
                <w:rFonts w:hint="eastAsia" w:ascii="宋体" w:hAnsi="宋体" w:eastAsia="宋体" w:cs="宋体"/>
                <w:color w:val="000000"/>
                <w:sz w:val="22"/>
                <w:szCs w:val="22"/>
                <w:lang w:val="en-US" w:eastAsia="zh-CN"/>
              </w:rPr>
              <w:t>释。</w:t>
            </w:r>
          </w:p>
          <w:p w14:paraId="7855DD06">
            <w:pPr>
              <w:spacing w:line="360" w:lineRule="auto"/>
              <w:rPr>
                <w:rFonts w:hint="eastAsia" w:ascii="宋体" w:hAnsi="宋体" w:eastAsia="宋体" w:cs="宋体"/>
                <w:sz w:val="22"/>
                <w:szCs w:val="22"/>
                <w:lang w:val="en-US" w:eastAsia="zh-CN"/>
              </w:rPr>
            </w:pPr>
            <w:r>
              <w:rPr>
                <w:rFonts w:hint="eastAsia" w:ascii="宋体" w:hAnsi="宋体" w:eastAsia="宋体" w:cs="宋体"/>
                <w:color w:val="000000"/>
                <w:sz w:val="22"/>
                <w:szCs w:val="22"/>
                <w:lang w:val="en-US" w:eastAsia="zh-CN"/>
              </w:rPr>
              <w:t>（6）在磋商过程中，本磋商文件中规定的供应商即投标人。</w:t>
            </w:r>
          </w:p>
        </w:tc>
      </w:tr>
      <w:tr w14:paraId="598EEE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919" w:type="dxa"/>
            <w:vAlign w:val="center"/>
          </w:tcPr>
          <w:p w14:paraId="60E56F5B">
            <w:pPr>
              <w:spacing w:line="360" w:lineRule="auto"/>
              <w:rPr>
                <w:rFonts w:hint="eastAsia" w:ascii="宋体" w:hAnsi="宋体" w:eastAsia="宋体" w:cs="宋体"/>
              </w:rPr>
            </w:pPr>
          </w:p>
        </w:tc>
        <w:tc>
          <w:tcPr>
            <w:tcW w:w="1642" w:type="dxa"/>
            <w:vAlign w:val="center"/>
          </w:tcPr>
          <w:p w14:paraId="509F2FAA">
            <w:pPr>
              <w:spacing w:line="36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类似业绩要求</w:t>
            </w:r>
          </w:p>
        </w:tc>
        <w:tc>
          <w:tcPr>
            <w:tcW w:w="5771" w:type="dxa"/>
            <w:vAlign w:val="center"/>
          </w:tcPr>
          <w:p w14:paraId="4F30BA2F">
            <w:pPr>
              <w:bidi w:val="0"/>
              <w:rPr>
                <w:rFonts w:hint="eastAsia" w:ascii="宋体" w:hAnsi="宋体" w:eastAsia="宋体" w:cs="宋体"/>
                <w:sz w:val="22"/>
                <w:szCs w:val="22"/>
                <w:lang w:val="en-US" w:eastAsia="zh-CN"/>
              </w:rPr>
            </w:pPr>
            <w:r>
              <w:rPr>
                <w:rFonts w:hint="eastAsia" w:ascii="宋体" w:hAnsi="宋体" w:eastAsia="宋体" w:cs="宋体"/>
                <w:sz w:val="22"/>
                <w:szCs w:val="22"/>
                <w:lang w:val="en-US"/>
              </w:rPr>
              <w:t>提供中标</w:t>
            </w:r>
            <w:r>
              <w:rPr>
                <w:rFonts w:hint="eastAsia" w:ascii="宋体" w:hAnsi="宋体" w:eastAsia="宋体" w:cs="宋体"/>
                <w:sz w:val="22"/>
                <w:szCs w:val="22"/>
                <w:lang w:val="en-US" w:eastAsia="zh-CN"/>
              </w:rPr>
              <w:t>（成交）</w:t>
            </w:r>
            <w:r>
              <w:rPr>
                <w:rFonts w:hint="eastAsia" w:ascii="宋体" w:hAnsi="宋体" w:eastAsia="宋体" w:cs="宋体"/>
                <w:sz w:val="22"/>
                <w:szCs w:val="22"/>
                <w:lang w:val="en-US"/>
              </w:rPr>
              <w:t>通知书</w:t>
            </w:r>
            <w:r>
              <w:rPr>
                <w:rFonts w:hint="eastAsia" w:ascii="宋体" w:hAnsi="宋体" w:eastAsia="宋体" w:cs="宋体"/>
                <w:sz w:val="22"/>
                <w:szCs w:val="22"/>
                <w:lang w:val="en-US" w:eastAsia="zh-CN"/>
              </w:rPr>
              <w:t>、</w:t>
            </w:r>
            <w:r>
              <w:rPr>
                <w:rFonts w:hint="eastAsia" w:ascii="宋体" w:hAnsi="宋体" w:eastAsia="宋体" w:cs="宋体"/>
                <w:sz w:val="22"/>
                <w:szCs w:val="22"/>
                <w:lang w:val="en-US"/>
              </w:rPr>
              <w:t>合同协议书</w:t>
            </w:r>
            <w:r>
              <w:rPr>
                <w:rFonts w:hint="eastAsia" w:ascii="宋体" w:hAnsi="宋体" w:eastAsia="宋体" w:cs="宋体"/>
                <w:sz w:val="22"/>
                <w:szCs w:val="22"/>
                <w:lang w:val="en-US" w:eastAsia="zh-CN"/>
              </w:rPr>
              <w:t>复印件并加盖公章，时间以合同签订日期为准。</w:t>
            </w:r>
          </w:p>
        </w:tc>
      </w:tr>
    </w:tbl>
    <w:p w14:paraId="16289CEB">
      <w:pPr>
        <w:spacing w:line="360" w:lineRule="auto"/>
        <w:rPr>
          <w:rFonts w:hint="eastAsia" w:ascii="宋体" w:hAnsi="宋体" w:eastAsia="宋体" w:cs="宋体"/>
          <w:b/>
          <w:bCs/>
          <w:szCs w:val="21"/>
        </w:rPr>
      </w:pPr>
      <w:r>
        <w:rPr>
          <w:rFonts w:hint="eastAsia" w:ascii="宋体" w:hAnsi="宋体" w:eastAsia="宋体" w:cs="宋体"/>
          <w:b/>
          <w:bCs/>
          <w:szCs w:val="21"/>
        </w:rPr>
        <w:t xml:space="preserve"> </w:t>
      </w:r>
    </w:p>
    <w:p w14:paraId="10E937C7">
      <w:pPr>
        <w:adjustRightInd w:val="0"/>
        <w:snapToGrid w:val="0"/>
        <w:spacing w:line="360" w:lineRule="auto"/>
        <w:rPr>
          <w:rFonts w:hint="eastAsia" w:ascii="宋体" w:hAnsi="宋体" w:eastAsia="宋体" w:cs="宋体"/>
          <w:b/>
          <w:bCs/>
          <w:szCs w:val="21"/>
        </w:rPr>
      </w:pPr>
    </w:p>
    <w:p w14:paraId="5601F2F1">
      <w:pPr>
        <w:adjustRightInd w:val="0"/>
        <w:snapToGrid w:val="0"/>
        <w:spacing w:line="360" w:lineRule="auto"/>
        <w:rPr>
          <w:rFonts w:hint="eastAsia" w:ascii="宋体" w:hAnsi="宋体" w:eastAsia="宋体" w:cs="宋体"/>
          <w:b/>
          <w:bCs/>
          <w:szCs w:val="21"/>
        </w:rPr>
      </w:pPr>
    </w:p>
    <w:p w14:paraId="450EBFFF">
      <w:pPr>
        <w:pStyle w:val="24"/>
        <w:rPr>
          <w:rFonts w:hint="eastAsia" w:ascii="宋体" w:hAnsi="宋体" w:eastAsia="宋体" w:cs="宋体"/>
          <w:b/>
          <w:bCs/>
          <w:szCs w:val="21"/>
        </w:rPr>
      </w:pPr>
    </w:p>
    <w:p w14:paraId="2EBF1630">
      <w:pPr>
        <w:pStyle w:val="25"/>
        <w:rPr>
          <w:rFonts w:hint="eastAsia" w:ascii="宋体" w:hAnsi="宋体" w:eastAsia="宋体" w:cs="宋体"/>
          <w:b/>
          <w:bCs/>
          <w:szCs w:val="21"/>
        </w:rPr>
      </w:pPr>
    </w:p>
    <w:p w14:paraId="39AC0658">
      <w:pPr>
        <w:adjustRightInd w:val="0"/>
        <w:snapToGrid w:val="0"/>
        <w:spacing w:line="360" w:lineRule="auto"/>
        <w:rPr>
          <w:rFonts w:hint="eastAsia" w:ascii="宋体" w:hAnsi="宋体" w:eastAsia="宋体" w:cs="宋体"/>
          <w:b/>
          <w:bCs/>
          <w:szCs w:val="21"/>
        </w:rPr>
      </w:pPr>
    </w:p>
    <w:p w14:paraId="65EE24A3">
      <w:pPr>
        <w:adjustRightInd w:val="0"/>
        <w:snapToGrid w:val="0"/>
        <w:spacing w:line="360" w:lineRule="auto"/>
        <w:rPr>
          <w:rFonts w:hint="eastAsia" w:ascii="宋体" w:hAnsi="宋体" w:eastAsia="宋体" w:cs="宋体"/>
          <w:b/>
          <w:bCs/>
          <w:szCs w:val="21"/>
        </w:rPr>
      </w:pPr>
    </w:p>
    <w:p w14:paraId="23CF6A46">
      <w:pPr>
        <w:adjustRightInd w:val="0"/>
        <w:snapToGrid w:val="0"/>
        <w:spacing w:line="360" w:lineRule="auto"/>
        <w:rPr>
          <w:rFonts w:hint="eastAsia" w:ascii="宋体" w:hAnsi="宋体" w:eastAsia="宋体" w:cs="宋体"/>
          <w:b/>
          <w:bCs/>
          <w:szCs w:val="21"/>
        </w:rPr>
      </w:pPr>
    </w:p>
    <w:p w14:paraId="790673E1">
      <w:pPr>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rPr>
        <w:t>附页1</w:t>
      </w:r>
    </w:p>
    <w:p w14:paraId="23594385">
      <w:pPr>
        <w:adjustRightInd w:val="0"/>
        <w:snapToGrid w:val="0"/>
        <w:spacing w:line="360" w:lineRule="auto"/>
        <w:jc w:val="center"/>
        <w:rPr>
          <w:rFonts w:hint="eastAsia" w:ascii="宋体" w:hAnsi="宋体" w:eastAsia="宋体" w:cs="宋体"/>
          <w:b/>
          <w:bCs/>
          <w:sz w:val="28"/>
          <w:szCs w:val="28"/>
        </w:rPr>
      </w:pPr>
      <w:r>
        <w:rPr>
          <w:rFonts w:hint="eastAsia" w:ascii="宋体" w:hAnsi="宋体" w:eastAsia="宋体" w:cs="宋体"/>
          <w:b/>
          <w:bCs/>
          <w:kern w:val="0"/>
          <w:sz w:val="30"/>
          <w:szCs w:val="30"/>
        </w:rPr>
        <w:t>湖南省政府采购支持中小企业融资合作银行及联系人名单</w:t>
      </w:r>
    </w:p>
    <w:tbl>
      <w:tblPr>
        <w:tblStyle w:val="26"/>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419"/>
        <w:gridCol w:w="966"/>
        <w:gridCol w:w="2741"/>
        <w:gridCol w:w="3412"/>
      </w:tblGrid>
      <w:tr w14:paraId="2D924A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7" w:hRule="atLeast"/>
          <w:jc w:val="center"/>
        </w:trPr>
        <w:tc>
          <w:tcPr>
            <w:tcW w:w="2419" w:type="dxa"/>
            <w:vAlign w:val="center"/>
          </w:tcPr>
          <w:p w14:paraId="519BD80E">
            <w:pPr>
              <w:adjustRightInd w:val="0"/>
              <w:snapToGrid w:val="0"/>
              <w:spacing w:before="156" w:beforeLines="50" w:after="156" w:afterLines="50" w:line="240" w:lineRule="auto"/>
              <w:jc w:val="center"/>
              <w:rPr>
                <w:rFonts w:hint="eastAsia" w:ascii="宋体" w:hAnsi="宋体" w:eastAsia="宋体" w:cs="宋体"/>
                <w:b/>
                <w:szCs w:val="21"/>
              </w:rPr>
            </w:pPr>
            <w:r>
              <w:rPr>
                <w:rFonts w:hint="eastAsia" w:ascii="宋体" w:hAnsi="宋体" w:eastAsia="宋体" w:cs="宋体"/>
                <w:b/>
                <w:bCs/>
                <w:kern w:val="0"/>
                <w:szCs w:val="21"/>
              </w:rPr>
              <w:t>银行名称</w:t>
            </w:r>
          </w:p>
        </w:tc>
        <w:tc>
          <w:tcPr>
            <w:tcW w:w="966" w:type="dxa"/>
            <w:vAlign w:val="center"/>
          </w:tcPr>
          <w:p w14:paraId="256A2F71">
            <w:pPr>
              <w:adjustRightInd w:val="0"/>
              <w:snapToGrid w:val="0"/>
              <w:spacing w:before="156" w:beforeLines="50" w:after="156" w:afterLines="50" w:line="240" w:lineRule="auto"/>
              <w:jc w:val="center"/>
              <w:rPr>
                <w:rFonts w:hint="eastAsia" w:ascii="宋体" w:hAnsi="宋体" w:eastAsia="宋体" w:cs="宋体"/>
                <w:b/>
                <w:szCs w:val="21"/>
              </w:rPr>
            </w:pPr>
            <w:r>
              <w:rPr>
                <w:rFonts w:hint="eastAsia" w:ascii="宋体" w:hAnsi="宋体" w:eastAsia="宋体" w:cs="宋体"/>
                <w:b/>
                <w:bCs/>
                <w:kern w:val="0"/>
                <w:szCs w:val="21"/>
              </w:rPr>
              <w:t>联系人</w:t>
            </w:r>
          </w:p>
        </w:tc>
        <w:tc>
          <w:tcPr>
            <w:tcW w:w="2741" w:type="dxa"/>
            <w:vAlign w:val="center"/>
          </w:tcPr>
          <w:p w14:paraId="7EC2E0D3">
            <w:pPr>
              <w:adjustRightInd w:val="0"/>
              <w:snapToGrid w:val="0"/>
              <w:spacing w:before="156" w:beforeLines="50" w:after="156" w:afterLines="50" w:line="240" w:lineRule="auto"/>
              <w:jc w:val="center"/>
              <w:rPr>
                <w:rFonts w:hint="eastAsia" w:ascii="宋体" w:hAnsi="宋体" w:eastAsia="宋体" w:cs="宋体"/>
                <w:b/>
                <w:szCs w:val="21"/>
              </w:rPr>
            </w:pPr>
            <w:r>
              <w:rPr>
                <w:rFonts w:hint="eastAsia" w:ascii="宋体" w:hAnsi="宋体" w:eastAsia="宋体" w:cs="宋体"/>
                <w:b/>
                <w:bCs/>
                <w:kern w:val="0"/>
                <w:szCs w:val="21"/>
              </w:rPr>
              <w:t>职 务</w:t>
            </w:r>
          </w:p>
        </w:tc>
        <w:tc>
          <w:tcPr>
            <w:tcW w:w="3412" w:type="dxa"/>
            <w:vAlign w:val="center"/>
          </w:tcPr>
          <w:p w14:paraId="59C11565">
            <w:pPr>
              <w:adjustRightInd w:val="0"/>
              <w:snapToGrid w:val="0"/>
              <w:spacing w:before="156" w:beforeLines="50" w:after="156" w:afterLines="50" w:line="240" w:lineRule="auto"/>
              <w:jc w:val="center"/>
              <w:rPr>
                <w:rFonts w:hint="eastAsia" w:ascii="宋体" w:hAnsi="宋体" w:eastAsia="宋体" w:cs="宋体"/>
                <w:b/>
                <w:szCs w:val="21"/>
              </w:rPr>
            </w:pPr>
            <w:r>
              <w:rPr>
                <w:rFonts w:hint="eastAsia" w:ascii="宋体" w:hAnsi="宋体" w:eastAsia="宋体" w:cs="宋体"/>
                <w:b/>
                <w:bCs/>
                <w:kern w:val="0"/>
                <w:szCs w:val="21"/>
              </w:rPr>
              <w:t>联系电话</w:t>
            </w:r>
          </w:p>
        </w:tc>
      </w:tr>
      <w:tr w14:paraId="209E03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419" w:type="dxa"/>
            <w:vAlign w:val="center"/>
          </w:tcPr>
          <w:p w14:paraId="7A1AE8F1">
            <w:pPr>
              <w:adjustRightInd w:val="0"/>
              <w:snapToGrid w:val="0"/>
              <w:spacing w:before="156" w:beforeLines="50" w:after="156" w:afterLines="50" w:line="240" w:lineRule="auto"/>
              <w:rPr>
                <w:rFonts w:hint="eastAsia" w:ascii="宋体" w:hAnsi="宋体" w:eastAsia="宋体" w:cs="宋体"/>
                <w:szCs w:val="21"/>
              </w:rPr>
            </w:pPr>
            <w:r>
              <w:rPr>
                <w:rFonts w:hint="eastAsia" w:ascii="宋体" w:hAnsi="宋体" w:eastAsia="宋体" w:cs="宋体"/>
                <w:kern w:val="0"/>
                <w:szCs w:val="21"/>
              </w:rPr>
              <w:t>交通银行湖南省分行</w:t>
            </w:r>
          </w:p>
        </w:tc>
        <w:tc>
          <w:tcPr>
            <w:tcW w:w="966" w:type="dxa"/>
            <w:vAlign w:val="center"/>
          </w:tcPr>
          <w:p w14:paraId="6BEC0AED">
            <w:pPr>
              <w:adjustRightInd w:val="0"/>
              <w:snapToGrid w:val="0"/>
              <w:spacing w:before="156" w:beforeLines="50" w:after="156" w:afterLines="50" w:line="240" w:lineRule="auto"/>
              <w:jc w:val="center"/>
              <w:rPr>
                <w:rFonts w:hint="eastAsia" w:ascii="宋体" w:hAnsi="宋体" w:eastAsia="宋体" w:cs="宋体"/>
                <w:szCs w:val="21"/>
              </w:rPr>
            </w:pPr>
            <w:r>
              <w:rPr>
                <w:rFonts w:hint="eastAsia" w:ascii="宋体" w:hAnsi="宋体" w:eastAsia="宋体" w:cs="宋体"/>
                <w:kern w:val="0"/>
                <w:szCs w:val="21"/>
              </w:rPr>
              <w:t>刘  波</w:t>
            </w:r>
          </w:p>
        </w:tc>
        <w:tc>
          <w:tcPr>
            <w:tcW w:w="2741" w:type="dxa"/>
            <w:vAlign w:val="center"/>
          </w:tcPr>
          <w:p w14:paraId="25E00FFD">
            <w:pPr>
              <w:adjustRightInd w:val="0"/>
              <w:snapToGrid w:val="0"/>
              <w:spacing w:before="156" w:beforeLines="50" w:after="156" w:afterLines="50" w:line="240" w:lineRule="auto"/>
              <w:rPr>
                <w:rFonts w:hint="eastAsia" w:ascii="宋体" w:hAnsi="宋体" w:eastAsia="宋体" w:cs="宋体"/>
                <w:szCs w:val="21"/>
              </w:rPr>
            </w:pPr>
            <w:r>
              <w:rPr>
                <w:rFonts w:hint="eastAsia" w:ascii="宋体" w:hAnsi="宋体" w:eastAsia="宋体" w:cs="宋体"/>
                <w:kern w:val="0"/>
                <w:szCs w:val="21"/>
              </w:rPr>
              <w:t>名城支行客户经理</w:t>
            </w:r>
          </w:p>
        </w:tc>
        <w:tc>
          <w:tcPr>
            <w:tcW w:w="3412" w:type="dxa"/>
            <w:vAlign w:val="center"/>
          </w:tcPr>
          <w:p w14:paraId="3C80881E">
            <w:pPr>
              <w:adjustRightInd w:val="0"/>
              <w:snapToGrid w:val="0"/>
              <w:spacing w:before="156" w:beforeLines="50" w:after="156" w:afterLines="50" w:line="240" w:lineRule="auto"/>
              <w:jc w:val="center"/>
              <w:rPr>
                <w:rFonts w:hint="eastAsia" w:ascii="宋体" w:hAnsi="宋体" w:eastAsia="宋体" w:cs="宋体"/>
                <w:szCs w:val="21"/>
              </w:rPr>
            </w:pPr>
            <w:r>
              <w:rPr>
                <w:rFonts w:hint="eastAsia" w:ascii="宋体" w:hAnsi="宋体" w:eastAsia="宋体" w:cs="宋体"/>
                <w:kern w:val="0"/>
                <w:szCs w:val="21"/>
              </w:rPr>
              <w:t>13874998873</w:t>
            </w:r>
          </w:p>
        </w:tc>
      </w:tr>
      <w:tr w14:paraId="23BECE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419" w:type="dxa"/>
            <w:vAlign w:val="center"/>
          </w:tcPr>
          <w:p w14:paraId="5BAB7037">
            <w:pPr>
              <w:adjustRightInd w:val="0"/>
              <w:snapToGrid w:val="0"/>
              <w:spacing w:before="156" w:beforeLines="50" w:after="156" w:afterLines="50" w:line="240" w:lineRule="auto"/>
              <w:rPr>
                <w:rFonts w:hint="eastAsia" w:ascii="宋体" w:hAnsi="宋体" w:eastAsia="宋体" w:cs="宋体"/>
                <w:szCs w:val="21"/>
              </w:rPr>
            </w:pPr>
            <w:r>
              <w:rPr>
                <w:rFonts w:hint="eastAsia" w:ascii="宋体" w:hAnsi="宋体" w:eastAsia="宋体" w:cs="宋体"/>
                <w:kern w:val="0"/>
                <w:szCs w:val="21"/>
              </w:rPr>
              <w:t>交通银行湖南省分行</w:t>
            </w:r>
          </w:p>
        </w:tc>
        <w:tc>
          <w:tcPr>
            <w:tcW w:w="966" w:type="dxa"/>
            <w:vAlign w:val="center"/>
          </w:tcPr>
          <w:p w14:paraId="44C97849">
            <w:pPr>
              <w:adjustRightInd w:val="0"/>
              <w:snapToGrid w:val="0"/>
              <w:spacing w:before="156" w:beforeLines="50" w:after="156" w:afterLines="50" w:line="240" w:lineRule="auto"/>
              <w:jc w:val="center"/>
              <w:rPr>
                <w:rFonts w:hint="eastAsia" w:ascii="宋体" w:hAnsi="宋体" w:eastAsia="宋体" w:cs="宋体"/>
                <w:szCs w:val="21"/>
              </w:rPr>
            </w:pPr>
            <w:r>
              <w:rPr>
                <w:rFonts w:hint="eastAsia" w:ascii="宋体" w:hAnsi="宋体" w:eastAsia="宋体" w:cs="宋体"/>
                <w:kern w:val="0"/>
                <w:szCs w:val="21"/>
              </w:rPr>
              <w:t>肖勇光</w:t>
            </w:r>
          </w:p>
        </w:tc>
        <w:tc>
          <w:tcPr>
            <w:tcW w:w="2741" w:type="dxa"/>
            <w:vAlign w:val="center"/>
          </w:tcPr>
          <w:p w14:paraId="4B7000B0">
            <w:pPr>
              <w:adjustRightInd w:val="0"/>
              <w:snapToGrid w:val="0"/>
              <w:spacing w:before="156" w:beforeLines="50" w:after="156" w:afterLines="50" w:line="240" w:lineRule="auto"/>
              <w:rPr>
                <w:rFonts w:hint="eastAsia" w:ascii="宋体" w:hAnsi="宋体" w:eastAsia="宋体" w:cs="宋体"/>
                <w:szCs w:val="21"/>
              </w:rPr>
            </w:pPr>
            <w:r>
              <w:rPr>
                <w:rFonts w:hint="eastAsia" w:ascii="宋体" w:hAnsi="宋体" w:eastAsia="宋体" w:cs="宋体"/>
                <w:kern w:val="0"/>
                <w:szCs w:val="21"/>
              </w:rPr>
              <w:t>分行高级经理</w:t>
            </w:r>
          </w:p>
        </w:tc>
        <w:tc>
          <w:tcPr>
            <w:tcW w:w="3412" w:type="dxa"/>
            <w:vAlign w:val="center"/>
          </w:tcPr>
          <w:p w14:paraId="01B75A08">
            <w:pPr>
              <w:adjustRightInd w:val="0"/>
              <w:snapToGrid w:val="0"/>
              <w:spacing w:before="156" w:beforeLines="50" w:after="156" w:afterLines="50" w:line="240" w:lineRule="auto"/>
              <w:jc w:val="center"/>
              <w:rPr>
                <w:rFonts w:hint="eastAsia" w:ascii="宋体" w:hAnsi="宋体" w:eastAsia="宋体" w:cs="宋体"/>
                <w:szCs w:val="21"/>
              </w:rPr>
            </w:pPr>
            <w:r>
              <w:rPr>
                <w:rFonts w:hint="eastAsia" w:ascii="宋体" w:hAnsi="宋体" w:eastAsia="宋体" w:cs="宋体"/>
                <w:kern w:val="0"/>
                <w:szCs w:val="21"/>
              </w:rPr>
              <w:t>13755192647</w:t>
            </w:r>
          </w:p>
        </w:tc>
      </w:tr>
      <w:tr w14:paraId="34694F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419" w:type="dxa"/>
            <w:vAlign w:val="center"/>
          </w:tcPr>
          <w:p w14:paraId="2EB6701C">
            <w:pPr>
              <w:adjustRightInd w:val="0"/>
              <w:snapToGrid w:val="0"/>
              <w:spacing w:before="156" w:beforeLines="50" w:after="156" w:afterLines="50" w:line="240" w:lineRule="auto"/>
              <w:rPr>
                <w:rFonts w:hint="eastAsia" w:ascii="宋体" w:hAnsi="宋体" w:eastAsia="宋体" w:cs="宋体"/>
                <w:szCs w:val="21"/>
              </w:rPr>
            </w:pPr>
            <w:r>
              <w:rPr>
                <w:rFonts w:hint="eastAsia" w:ascii="宋体" w:hAnsi="宋体" w:eastAsia="宋体" w:cs="宋体"/>
                <w:kern w:val="0"/>
                <w:szCs w:val="21"/>
              </w:rPr>
              <w:t>中国民生银行岳阳分行</w:t>
            </w:r>
          </w:p>
        </w:tc>
        <w:tc>
          <w:tcPr>
            <w:tcW w:w="966" w:type="dxa"/>
            <w:vAlign w:val="center"/>
          </w:tcPr>
          <w:p w14:paraId="2E16D487">
            <w:pPr>
              <w:adjustRightInd w:val="0"/>
              <w:snapToGrid w:val="0"/>
              <w:spacing w:before="156" w:beforeLines="50" w:after="156" w:afterLines="50" w:line="240" w:lineRule="auto"/>
              <w:jc w:val="center"/>
              <w:rPr>
                <w:rFonts w:hint="eastAsia" w:ascii="宋体" w:hAnsi="宋体" w:eastAsia="宋体" w:cs="宋体"/>
                <w:szCs w:val="21"/>
              </w:rPr>
            </w:pPr>
            <w:r>
              <w:rPr>
                <w:rFonts w:hint="eastAsia" w:ascii="宋体" w:hAnsi="宋体" w:eastAsia="宋体" w:cs="宋体"/>
                <w:kern w:val="0"/>
                <w:szCs w:val="21"/>
              </w:rPr>
              <w:t>黄飞燕</w:t>
            </w:r>
          </w:p>
        </w:tc>
        <w:tc>
          <w:tcPr>
            <w:tcW w:w="2741" w:type="dxa"/>
            <w:vAlign w:val="center"/>
          </w:tcPr>
          <w:p w14:paraId="6587F384">
            <w:pPr>
              <w:adjustRightInd w:val="0"/>
              <w:snapToGrid w:val="0"/>
              <w:spacing w:before="156" w:beforeLines="50" w:after="156" w:afterLines="50" w:line="240" w:lineRule="auto"/>
              <w:rPr>
                <w:rFonts w:hint="eastAsia" w:ascii="宋体" w:hAnsi="宋体" w:eastAsia="宋体" w:cs="宋体"/>
                <w:szCs w:val="21"/>
              </w:rPr>
            </w:pPr>
            <w:r>
              <w:rPr>
                <w:rFonts w:hint="eastAsia" w:ascii="宋体" w:hAnsi="宋体" w:eastAsia="宋体" w:cs="宋体"/>
                <w:kern w:val="0"/>
                <w:szCs w:val="21"/>
              </w:rPr>
              <w:t>营业部总经理</w:t>
            </w:r>
          </w:p>
        </w:tc>
        <w:tc>
          <w:tcPr>
            <w:tcW w:w="3412" w:type="dxa"/>
            <w:vAlign w:val="center"/>
          </w:tcPr>
          <w:p w14:paraId="5F0D3220">
            <w:pPr>
              <w:adjustRightInd w:val="0"/>
              <w:snapToGrid w:val="0"/>
              <w:spacing w:before="156" w:beforeLines="50" w:after="156" w:afterLines="50" w:line="240" w:lineRule="auto"/>
              <w:jc w:val="center"/>
              <w:rPr>
                <w:rFonts w:hint="eastAsia" w:ascii="宋体" w:hAnsi="宋体" w:eastAsia="宋体" w:cs="宋体"/>
                <w:szCs w:val="21"/>
              </w:rPr>
            </w:pPr>
            <w:r>
              <w:rPr>
                <w:rFonts w:hint="eastAsia" w:ascii="宋体" w:hAnsi="宋体" w:eastAsia="宋体" w:cs="宋体"/>
                <w:kern w:val="0"/>
                <w:szCs w:val="21"/>
              </w:rPr>
              <w:t>13308463468</w:t>
            </w:r>
          </w:p>
        </w:tc>
      </w:tr>
      <w:tr w14:paraId="37BB2B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419" w:type="dxa"/>
            <w:vAlign w:val="center"/>
          </w:tcPr>
          <w:p w14:paraId="51FACFF8">
            <w:pPr>
              <w:adjustRightInd w:val="0"/>
              <w:snapToGrid w:val="0"/>
              <w:spacing w:before="156" w:beforeLines="50" w:after="156" w:afterLines="50" w:line="240" w:lineRule="auto"/>
              <w:rPr>
                <w:rFonts w:hint="eastAsia" w:ascii="宋体" w:hAnsi="宋体" w:eastAsia="宋体" w:cs="宋体"/>
                <w:szCs w:val="21"/>
              </w:rPr>
            </w:pPr>
            <w:r>
              <w:rPr>
                <w:rFonts w:hint="eastAsia" w:ascii="宋体" w:hAnsi="宋体" w:eastAsia="宋体" w:cs="宋体"/>
                <w:kern w:val="0"/>
                <w:szCs w:val="21"/>
              </w:rPr>
              <w:t>中国民生银行岳阳分行</w:t>
            </w:r>
          </w:p>
        </w:tc>
        <w:tc>
          <w:tcPr>
            <w:tcW w:w="966" w:type="dxa"/>
            <w:vAlign w:val="center"/>
          </w:tcPr>
          <w:p w14:paraId="74685CBA">
            <w:pPr>
              <w:adjustRightInd w:val="0"/>
              <w:snapToGrid w:val="0"/>
              <w:spacing w:before="156" w:beforeLines="50" w:after="156" w:afterLines="50" w:line="240" w:lineRule="auto"/>
              <w:jc w:val="center"/>
              <w:rPr>
                <w:rFonts w:hint="eastAsia" w:ascii="宋体" w:hAnsi="宋体" w:eastAsia="宋体" w:cs="宋体"/>
                <w:szCs w:val="21"/>
              </w:rPr>
            </w:pPr>
            <w:r>
              <w:rPr>
                <w:rFonts w:hint="eastAsia" w:ascii="宋体" w:hAnsi="宋体" w:eastAsia="宋体" w:cs="宋体"/>
                <w:kern w:val="0"/>
                <w:szCs w:val="21"/>
              </w:rPr>
              <w:t>蒋寒奇</w:t>
            </w:r>
          </w:p>
        </w:tc>
        <w:tc>
          <w:tcPr>
            <w:tcW w:w="2741" w:type="dxa"/>
            <w:vAlign w:val="center"/>
          </w:tcPr>
          <w:p w14:paraId="67EA703C">
            <w:pPr>
              <w:adjustRightInd w:val="0"/>
              <w:snapToGrid w:val="0"/>
              <w:spacing w:before="156" w:beforeLines="50" w:after="156" w:afterLines="50" w:line="240" w:lineRule="auto"/>
              <w:rPr>
                <w:rFonts w:hint="eastAsia" w:ascii="宋体" w:hAnsi="宋体" w:eastAsia="宋体" w:cs="宋体"/>
                <w:szCs w:val="21"/>
              </w:rPr>
            </w:pPr>
            <w:r>
              <w:rPr>
                <w:rFonts w:hint="eastAsia" w:ascii="宋体" w:hAnsi="宋体" w:eastAsia="宋体" w:cs="宋体"/>
                <w:kern w:val="0"/>
                <w:szCs w:val="21"/>
              </w:rPr>
              <w:t>营业部中小企业客户经理</w:t>
            </w:r>
          </w:p>
        </w:tc>
        <w:tc>
          <w:tcPr>
            <w:tcW w:w="3412" w:type="dxa"/>
            <w:vAlign w:val="center"/>
          </w:tcPr>
          <w:p w14:paraId="5C34A058">
            <w:pPr>
              <w:adjustRightInd w:val="0"/>
              <w:snapToGrid w:val="0"/>
              <w:spacing w:before="156" w:beforeLines="50" w:after="156" w:afterLines="50" w:line="240" w:lineRule="auto"/>
              <w:jc w:val="center"/>
              <w:rPr>
                <w:rFonts w:hint="eastAsia" w:ascii="宋体" w:hAnsi="宋体" w:eastAsia="宋体" w:cs="宋体"/>
                <w:szCs w:val="21"/>
              </w:rPr>
            </w:pPr>
            <w:r>
              <w:rPr>
                <w:rFonts w:hint="eastAsia" w:ascii="宋体" w:hAnsi="宋体" w:eastAsia="宋体" w:cs="宋体"/>
                <w:kern w:val="0"/>
                <w:szCs w:val="21"/>
              </w:rPr>
              <w:t>13548982975</w:t>
            </w:r>
          </w:p>
        </w:tc>
      </w:tr>
      <w:tr w14:paraId="58066E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419" w:type="dxa"/>
            <w:vAlign w:val="center"/>
          </w:tcPr>
          <w:p w14:paraId="13BA436A">
            <w:pPr>
              <w:adjustRightInd w:val="0"/>
              <w:snapToGrid w:val="0"/>
              <w:spacing w:before="156" w:beforeLines="50" w:after="156" w:afterLines="50" w:line="240" w:lineRule="auto"/>
              <w:rPr>
                <w:rFonts w:hint="eastAsia" w:ascii="宋体" w:hAnsi="宋体" w:eastAsia="宋体" w:cs="宋体"/>
                <w:szCs w:val="21"/>
              </w:rPr>
            </w:pPr>
            <w:r>
              <w:rPr>
                <w:rFonts w:hint="eastAsia" w:ascii="宋体" w:hAnsi="宋体" w:eastAsia="宋体" w:cs="宋体"/>
                <w:kern w:val="0"/>
                <w:szCs w:val="21"/>
              </w:rPr>
              <w:t>兴业银行岳阳分行</w:t>
            </w:r>
          </w:p>
        </w:tc>
        <w:tc>
          <w:tcPr>
            <w:tcW w:w="966" w:type="dxa"/>
            <w:vAlign w:val="center"/>
          </w:tcPr>
          <w:p w14:paraId="39E5288E">
            <w:pPr>
              <w:adjustRightInd w:val="0"/>
              <w:snapToGrid w:val="0"/>
              <w:spacing w:before="156" w:beforeLines="50" w:after="156" w:afterLines="50" w:line="240" w:lineRule="auto"/>
              <w:jc w:val="center"/>
              <w:rPr>
                <w:rFonts w:hint="eastAsia" w:ascii="宋体" w:hAnsi="宋体" w:eastAsia="宋体" w:cs="宋体"/>
                <w:szCs w:val="21"/>
              </w:rPr>
            </w:pPr>
            <w:r>
              <w:rPr>
                <w:rFonts w:hint="eastAsia" w:ascii="宋体" w:hAnsi="宋体" w:eastAsia="宋体" w:cs="宋体"/>
                <w:kern w:val="0"/>
                <w:szCs w:val="21"/>
              </w:rPr>
              <w:t>刘栅延</w:t>
            </w:r>
          </w:p>
        </w:tc>
        <w:tc>
          <w:tcPr>
            <w:tcW w:w="2741" w:type="dxa"/>
            <w:vAlign w:val="center"/>
          </w:tcPr>
          <w:p w14:paraId="682A750B">
            <w:pPr>
              <w:adjustRightInd w:val="0"/>
              <w:snapToGrid w:val="0"/>
              <w:spacing w:before="156" w:beforeLines="50" w:after="156" w:afterLines="50" w:line="240" w:lineRule="auto"/>
              <w:rPr>
                <w:rFonts w:hint="eastAsia" w:ascii="宋体" w:hAnsi="宋体" w:eastAsia="宋体" w:cs="宋体"/>
                <w:szCs w:val="21"/>
              </w:rPr>
            </w:pPr>
            <w:r>
              <w:rPr>
                <w:rFonts w:hint="eastAsia" w:ascii="宋体" w:hAnsi="宋体" w:eastAsia="宋体" w:cs="宋体"/>
                <w:kern w:val="0"/>
                <w:szCs w:val="21"/>
              </w:rPr>
              <w:t>支行行长</w:t>
            </w:r>
          </w:p>
        </w:tc>
        <w:tc>
          <w:tcPr>
            <w:tcW w:w="3412" w:type="dxa"/>
            <w:vAlign w:val="center"/>
          </w:tcPr>
          <w:p w14:paraId="5412CDE8">
            <w:pPr>
              <w:adjustRightInd w:val="0"/>
              <w:snapToGrid w:val="0"/>
              <w:spacing w:before="156" w:beforeLines="50" w:after="156" w:afterLines="50" w:line="240" w:lineRule="auto"/>
              <w:jc w:val="center"/>
              <w:rPr>
                <w:rFonts w:hint="eastAsia" w:ascii="宋体" w:hAnsi="宋体" w:eastAsia="宋体" w:cs="宋体"/>
                <w:szCs w:val="21"/>
              </w:rPr>
            </w:pPr>
            <w:r>
              <w:rPr>
                <w:rFonts w:hint="eastAsia" w:ascii="宋体" w:hAnsi="宋体" w:eastAsia="宋体" w:cs="宋体"/>
                <w:kern w:val="0"/>
                <w:szCs w:val="21"/>
              </w:rPr>
              <w:t>13337316405</w:t>
            </w:r>
          </w:p>
        </w:tc>
      </w:tr>
      <w:tr w14:paraId="3FEABB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419" w:type="dxa"/>
            <w:vAlign w:val="center"/>
          </w:tcPr>
          <w:p w14:paraId="0061A01C">
            <w:pPr>
              <w:adjustRightInd w:val="0"/>
              <w:snapToGrid w:val="0"/>
              <w:spacing w:before="156" w:beforeLines="50" w:after="156" w:afterLines="50" w:line="240" w:lineRule="auto"/>
              <w:rPr>
                <w:rFonts w:hint="eastAsia" w:ascii="宋体" w:hAnsi="宋体" w:eastAsia="宋体" w:cs="宋体"/>
                <w:szCs w:val="21"/>
              </w:rPr>
            </w:pPr>
            <w:r>
              <w:rPr>
                <w:rFonts w:hint="eastAsia" w:ascii="宋体" w:hAnsi="宋体" w:eastAsia="宋体" w:cs="宋体"/>
                <w:kern w:val="0"/>
                <w:szCs w:val="21"/>
              </w:rPr>
              <w:t>兴业银行岳阳分行</w:t>
            </w:r>
          </w:p>
        </w:tc>
        <w:tc>
          <w:tcPr>
            <w:tcW w:w="966" w:type="dxa"/>
            <w:vAlign w:val="center"/>
          </w:tcPr>
          <w:p w14:paraId="03024732">
            <w:pPr>
              <w:adjustRightInd w:val="0"/>
              <w:snapToGrid w:val="0"/>
              <w:spacing w:before="156" w:beforeLines="50" w:after="156" w:afterLines="50" w:line="240" w:lineRule="auto"/>
              <w:jc w:val="center"/>
              <w:rPr>
                <w:rFonts w:hint="eastAsia" w:ascii="宋体" w:hAnsi="宋体" w:eastAsia="宋体" w:cs="宋体"/>
                <w:szCs w:val="21"/>
              </w:rPr>
            </w:pPr>
            <w:r>
              <w:rPr>
                <w:rFonts w:hint="eastAsia" w:ascii="宋体" w:hAnsi="宋体" w:eastAsia="宋体" w:cs="宋体"/>
                <w:kern w:val="0"/>
                <w:szCs w:val="21"/>
              </w:rPr>
              <w:t>蒋修远</w:t>
            </w:r>
          </w:p>
        </w:tc>
        <w:tc>
          <w:tcPr>
            <w:tcW w:w="2741" w:type="dxa"/>
            <w:vAlign w:val="center"/>
          </w:tcPr>
          <w:p w14:paraId="449472BB">
            <w:pPr>
              <w:adjustRightInd w:val="0"/>
              <w:snapToGrid w:val="0"/>
              <w:spacing w:before="156" w:beforeLines="50" w:after="156" w:afterLines="50" w:line="240" w:lineRule="auto"/>
              <w:rPr>
                <w:rFonts w:hint="eastAsia" w:ascii="宋体" w:hAnsi="宋体" w:eastAsia="宋体" w:cs="宋体"/>
                <w:szCs w:val="21"/>
              </w:rPr>
            </w:pPr>
            <w:r>
              <w:rPr>
                <w:rFonts w:hint="eastAsia" w:ascii="宋体" w:hAnsi="宋体" w:eastAsia="宋体" w:cs="宋体"/>
                <w:kern w:val="0"/>
                <w:szCs w:val="21"/>
              </w:rPr>
              <w:t>支行客户经理</w:t>
            </w:r>
          </w:p>
        </w:tc>
        <w:tc>
          <w:tcPr>
            <w:tcW w:w="3412" w:type="dxa"/>
            <w:vAlign w:val="center"/>
          </w:tcPr>
          <w:p w14:paraId="6A9DF37B">
            <w:pPr>
              <w:adjustRightInd w:val="0"/>
              <w:snapToGrid w:val="0"/>
              <w:spacing w:before="156" w:beforeLines="50" w:after="156" w:afterLines="50" w:line="240" w:lineRule="auto"/>
              <w:jc w:val="center"/>
              <w:rPr>
                <w:rFonts w:hint="eastAsia" w:ascii="宋体" w:hAnsi="宋体" w:eastAsia="宋体" w:cs="宋体"/>
                <w:szCs w:val="21"/>
              </w:rPr>
            </w:pPr>
            <w:r>
              <w:rPr>
                <w:rFonts w:hint="eastAsia" w:ascii="宋体" w:hAnsi="宋体" w:eastAsia="宋体" w:cs="宋体"/>
                <w:kern w:val="0"/>
                <w:szCs w:val="21"/>
              </w:rPr>
              <w:t>18607310422</w:t>
            </w:r>
          </w:p>
        </w:tc>
      </w:tr>
      <w:tr w14:paraId="7CDF45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419" w:type="dxa"/>
            <w:vAlign w:val="center"/>
          </w:tcPr>
          <w:p w14:paraId="6E948C6A">
            <w:pPr>
              <w:adjustRightInd w:val="0"/>
              <w:snapToGrid w:val="0"/>
              <w:spacing w:before="156" w:beforeLines="50" w:after="156" w:afterLines="50" w:line="240" w:lineRule="auto"/>
              <w:rPr>
                <w:rFonts w:hint="eastAsia" w:ascii="宋体" w:hAnsi="宋体" w:eastAsia="宋体" w:cs="宋体"/>
                <w:szCs w:val="21"/>
              </w:rPr>
            </w:pPr>
            <w:r>
              <w:rPr>
                <w:rFonts w:hint="eastAsia" w:ascii="宋体" w:hAnsi="宋体" w:eastAsia="宋体" w:cs="宋体"/>
                <w:kern w:val="0"/>
                <w:szCs w:val="21"/>
              </w:rPr>
              <w:t>中国光大银行岳阳分行</w:t>
            </w:r>
          </w:p>
        </w:tc>
        <w:tc>
          <w:tcPr>
            <w:tcW w:w="966" w:type="dxa"/>
            <w:vAlign w:val="center"/>
          </w:tcPr>
          <w:p w14:paraId="05E64C37">
            <w:pPr>
              <w:adjustRightInd w:val="0"/>
              <w:snapToGrid w:val="0"/>
              <w:spacing w:before="156" w:beforeLines="50" w:after="156" w:afterLines="50" w:line="240" w:lineRule="auto"/>
              <w:jc w:val="center"/>
              <w:rPr>
                <w:rFonts w:hint="eastAsia" w:ascii="宋体" w:hAnsi="宋体" w:eastAsia="宋体" w:cs="宋体"/>
                <w:szCs w:val="21"/>
              </w:rPr>
            </w:pPr>
            <w:r>
              <w:rPr>
                <w:rFonts w:hint="eastAsia" w:ascii="宋体" w:hAnsi="宋体" w:eastAsia="宋体" w:cs="宋体"/>
                <w:kern w:val="0"/>
                <w:szCs w:val="21"/>
              </w:rPr>
              <w:t>邓永胜</w:t>
            </w:r>
          </w:p>
        </w:tc>
        <w:tc>
          <w:tcPr>
            <w:tcW w:w="2741" w:type="dxa"/>
            <w:vAlign w:val="center"/>
          </w:tcPr>
          <w:p w14:paraId="160E0E2E">
            <w:pPr>
              <w:adjustRightInd w:val="0"/>
              <w:snapToGrid w:val="0"/>
              <w:spacing w:before="156" w:beforeLines="50" w:after="156" w:afterLines="50" w:line="240" w:lineRule="auto"/>
              <w:rPr>
                <w:rFonts w:hint="eastAsia" w:ascii="宋体" w:hAnsi="宋体" w:eastAsia="宋体" w:cs="宋体"/>
                <w:szCs w:val="21"/>
              </w:rPr>
            </w:pPr>
            <w:r>
              <w:rPr>
                <w:rFonts w:hint="eastAsia" w:ascii="宋体" w:hAnsi="宋体" w:eastAsia="宋体" w:cs="宋体"/>
                <w:kern w:val="0"/>
                <w:szCs w:val="21"/>
              </w:rPr>
              <w:t>岳麓支行副行长</w:t>
            </w:r>
          </w:p>
        </w:tc>
        <w:tc>
          <w:tcPr>
            <w:tcW w:w="3412" w:type="dxa"/>
            <w:vAlign w:val="center"/>
          </w:tcPr>
          <w:p w14:paraId="1E3CC33D">
            <w:pPr>
              <w:adjustRightInd w:val="0"/>
              <w:snapToGrid w:val="0"/>
              <w:spacing w:before="156" w:beforeLines="50" w:after="156" w:afterLines="50" w:line="240" w:lineRule="auto"/>
              <w:jc w:val="center"/>
              <w:rPr>
                <w:rFonts w:hint="eastAsia" w:ascii="宋体" w:hAnsi="宋体" w:eastAsia="宋体" w:cs="宋体"/>
                <w:szCs w:val="21"/>
              </w:rPr>
            </w:pPr>
            <w:r>
              <w:rPr>
                <w:rFonts w:hint="eastAsia" w:ascii="宋体" w:hAnsi="宋体" w:eastAsia="宋体" w:cs="宋体"/>
                <w:kern w:val="0"/>
                <w:szCs w:val="21"/>
              </w:rPr>
              <w:t>13617319650</w:t>
            </w:r>
          </w:p>
        </w:tc>
      </w:tr>
      <w:tr w14:paraId="29DB15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419" w:type="dxa"/>
            <w:vAlign w:val="center"/>
          </w:tcPr>
          <w:p w14:paraId="5C6C51BC">
            <w:pPr>
              <w:adjustRightInd w:val="0"/>
              <w:snapToGrid w:val="0"/>
              <w:spacing w:before="156" w:beforeLines="50" w:after="156" w:afterLines="50" w:line="240" w:lineRule="auto"/>
              <w:rPr>
                <w:rFonts w:hint="eastAsia" w:ascii="宋体" w:hAnsi="宋体" w:eastAsia="宋体" w:cs="宋体"/>
                <w:szCs w:val="21"/>
              </w:rPr>
            </w:pPr>
            <w:r>
              <w:rPr>
                <w:rFonts w:hint="eastAsia" w:ascii="宋体" w:hAnsi="宋体" w:eastAsia="宋体" w:cs="宋体"/>
                <w:kern w:val="0"/>
                <w:szCs w:val="21"/>
              </w:rPr>
              <w:t>中信银行岳阳分行</w:t>
            </w:r>
          </w:p>
        </w:tc>
        <w:tc>
          <w:tcPr>
            <w:tcW w:w="966" w:type="dxa"/>
            <w:vAlign w:val="center"/>
          </w:tcPr>
          <w:p w14:paraId="0BA69522">
            <w:pPr>
              <w:adjustRightInd w:val="0"/>
              <w:snapToGrid w:val="0"/>
              <w:spacing w:before="156" w:beforeLines="50" w:after="156" w:afterLines="50" w:line="240" w:lineRule="auto"/>
              <w:jc w:val="center"/>
              <w:rPr>
                <w:rFonts w:hint="eastAsia" w:ascii="宋体" w:hAnsi="宋体" w:eastAsia="宋体" w:cs="宋体"/>
                <w:szCs w:val="21"/>
              </w:rPr>
            </w:pPr>
            <w:r>
              <w:rPr>
                <w:rFonts w:hint="eastAsia" w:ascii="宋体" w:hAnsi="宋体" w:eastAsia="宋体" w:cs="宋体"/>
                <w:kern w:val="0"/>
                <w:szCs w:val="21"/>
              </w:rPr>
              <w:t>蔡学军</w:t>
            </w:r>
          </w:p>
        </w:tc>
        <w:tc>
          <w:tcPr>
            <w:tcW w:w="2741" w:type="dxa"/>
            <w:vAlign w:val="center"/>
          </w:tcPr>
          <w:p w14:paraId="536CE040">
            <w:pPr>
              <w:adjustRightInd w:val="0"/>
              <w:snapToGrid w:val="0"/>
              <w:spacing w:before="156" w:beforeLines="50" w:after="156" w:afterLines="50" w:line="240" w:lineRule="auto"/>
              <w:rPr>
                <w:rFonts w:hint="eastAsia" w:ascii="宋体" w:hAnsi="宋体" w:eastAsia="宋体" w:cs="宋体"/>
                <w:szCs w:val="21"/>
              </w:rPr>
            </w:pPr>
            <w:r>
              <w:rPr>
                <w:rFonts w:hint="eastAsia" w:ascii="宋体" w:hAnsi="宋体" w:eastAsia="宋体" w:cs="宋体"/>
                <w:kern w:val="0"/>
                <w:szCs w:val="21"/>
              </w:rPr>
              <w:t>公司银行部负责人</w:t>
            </w:r>
          </w:p>
        </w:tc>
        <w:tc>
          <w:tcPr>
            <w:tcW w:w="3412" w:type="dxa"/>
            <w:vAlign w:val="center"/>
          </w:tcPr>
          <w:p w14:paraId="441D4E54">
            <w:pPr>
              <w:adjustRightInd w:val="0"/>
              <w:snapToGrid w:val="0"/>
              <w:spacing w:before="156" w:beforeLines="50" w:after="156" w:afterLines="50" w:line="240" w:lineRule="auto"/>
              <w:jc w:val="center"/>
              <w:rPr>
                <w:rFonts w:hint="eastAsia" w:ascii="宋体" w:hAnsi="宋体" w:eastAsia="宋体" w:cs="宋体"/>
                <w:szCs w:val="21"/>
              </w:rPr>
            </w:pPr>
            <w:r>
              <w:rPr>
                <w:rFonts w:hint="eastAsia" w:ascii="宋体" w:hAnsi="宋体" w:eastAsia="宋体" w:cs="宋体"/>
                <w:kern w:val="0"/>
                <w:szCs w:val="21"/>
              </w:rPr>
              <w:t>13055167195</w:t>
            </w:r>
          </w:p>
        </w:tc>
      </w:tr>
      <w:tr w14:paraId="7346D0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2419" w:type="dxa"/>
            <w:vAlign w:val="center"/>
          </w:tcPr>
          <w:p w14:paraId="0C893AA4">
            <w:pPr>
              <w:adjustRightInd w:val="0"/>
              <w:snapToGrid w:val="0"/>
              <w:spacing w:before="156" w:beforeLines="50" w:after="156" w:afterLines="50" w:line="240" w:lineRule="auto"/>
              <w:rPr>
                <w:rFonts w:hint="eastAsia" w:ascii="宋体" w:hAnsi="宋体" w:eastAsia="宋体" w:cs="宋体"/>
                <w:szCs w:val="21"/>
              </w:rPr>
            </w:pPr>
            <w:r>
              <w:rPr>
                <w:rFonts w:hint="eastAsia" w:ascii="宋体" w:hAnsi="宋体" w:eastAsia="宋体" w:cs="宋体"/>
                <w:kern w:val="0"/>
                <w:szCs w:val="21"/>
              </w:rPr>
              <w:t>中信银行岳阳分行</w:t>
            </w:r>
          </w:p>
        </w:tc>
        <w:tc>
          <w:tcPr>
            <w:tcW w:w="966" w:type="dxa"/>
            <w:vAlign w:val="center"/>
          </w:tcPr>
          <w:p w14:paraId="6E78A879">
            <w:pPr>
              <w:adjustRightInd w:val="0"/>
              <w:snapToGrid w:val="0"/>
              <w:spacing w:before="156" w:beforeLines="50" w:after="156" w:afterLines="50" w:line="240" w:lineRule="auto"/>
              <w:jc w:val="center"/>
              <w:rPr>
                <w:rFonts w:hint="eastAsia" w:ascii="宋体" w:hAnsi="宋体" w:eastAsia="宋体" w:cs="宋体"/>
                <w:szCs w:val="21"/>
              </w:rPr>
            </w:pPr>
            <w:r>
              <w:rPr>
                <w:rFonts w:hint="eastAsia" w:ascii="宋体" w:hAnsi="宋体" w:eastAsia="宋体" w:cs="宋体"/>
                <w:kern w:val="0"/>
                <w:szCs w:val="21"/>
              </w:rPr>
              <w:t>宋学农</w:t>
            </w:r>
          </w:p>
        </w:tc>
        <w:tc>
          <w:tcPr>
            <w:tcW w:w="2741" w:type="dxa"/>
            <w:vAlign w:val="center"/>
          </w:tcPr>
          <w:p w14:paraId="409CC7D3">
            <w:pPr>
              <w:adjustRightInd w:val="0"/>
              <w:snapToGrid w:val="0"/>
              <w:spacing w:before="156" w:beforeLines="50" w:after="156" w:afterLines="50" w:line="240" w:lineRule="auto"/>
              <w:rPr>
                <w:rFonts w:hint="eastAsia" w:ascii="宋体" w:hAnsi="宋体" w:eastAsia="宋体" w:cs="宋体"/>
                <w:szCs w:val="21"/>
              </w:rPr>
            </w:pPr>
            <w:r>
              <w:rPr>
                <w:rFonts w:hint="eastAsia" w:ascii="宋体" w:hAnsi="宋体" w:eastAsia="宋体" w:cs="宋体"/>
                <w:kern w:val="0"/>
                <w:szCs w:val="21"/>
              </w:rPr>
              <w:t>银行部综合管理部副总经理</w:t>
            </w:r>
          </w:p>
        </w:tc>
        <w:tc>
          <w:tcPr>
            <w:tcW w:w="3412" w:type="dxa"/>
            <w:vAlign w:val="center"/>
          </w:tcPr>
          <w:p w14:paraId="566A112A">
            <w:pPr>
              <w:adjustRightInd w:val="0"/>
              <w:snapToGrid w:val="0"/>
              <w:spacing w:before="156" w:beforeLines="50" w:after="156" w:afterLines="50" w:line="240" w:lineRule="auto"/>
              <w:jc w:val="center"/>
              <w:rPr>
                <w:rFonts w:hint="eastAsia" w:ascii="宋体" w:hAnsi="宋体" w:eastAsia="宋体" w:cs="宋体"/>
                <w:szCs w:val="21"/>
              </w:rPr>
            </w:pPr>
            <w:r>
              <w:rPr>
                <w:rFonts w:hint="eastAsia" w:ascii="宋体" w:hAnsi="宋体" w:eastAsia="宋体" w:cs="宋体"/>
                <w:kern w:val="0"/>
                <w:szCs w:val="21"/>
              </w:rPr>
              <w:t>0731-845822141</w:t>
            </w:r>
          </w:p>
        </w:tc>
      </w:tr>
    </w:tbl>
    <w:p w14:paraId="370754A3">
      <w:pPr>
        <w:adjustRightInd w:val="0"/>
        <w:snapToGrid w:val="0"/>
        <w:spacing w:line="360" w:lineRule="auto"/>
        <w:rPr>
          <w:rFonts w:hint="eastAsia" w:ascii="宋体" w:hAnsi="宋体" w:eastAsia="宋体" w:cs="宋体"/>
          <w:b/>
          <w:bCs/>
          <w:szCs w:val="21"/>
        </w:rPr>
      </w:pPr>
    </w:p>
    <w:p w14:paraId="63F77EEB">
      <w:pPr>
        <w:adjustRightInd w:val="0"/>
        <w:snapToGrid w:val="0"/>
        <w:spacing w:line="360" w:lineRule="auto"/>
        <w:rPr>
          <w:rFonts w:hint="eastAsia" w:ascii="宋体" w:hAnsi="宋体" w:eastAsia="宋体" w:cs="宋体"/>
          <w:b/>
          <w:bCs/>
          <w:szCs w:val="21"/>
        </w:rPr>
      </w:pPr>
    </w:p>
    <w:p w14:paraId="72F995ED">
      <w:pPr>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rPr>
        <w:t>附页2</w:t>
      </w:r>
    </w:p>
    <w:p w14:paraId="1B8B7A83">
      <w:pPr>
        <w:adjustRightInd w:val="0"/>
        <w:snapToGrid w:val="0"/>
        <w:spacing w:line="360" w:lineRule="auto"/>
        <w:jc w:val="center"/>
        <w:rPr>
          <w:rFonts w:hint="eastAsia" w:ascii="宋体" w:hAnsi="宋体" w:eastAsia="宋体" w:cs="宋体"/>
          <w:b/>
          <w:bCs/>
          <w:sz w:val="28"/>
          <w:szCs w:val="28"/>
        </w:rPr>
      </w:pPr>
      <w:r>
        <w:rPr>
          <w:rFonts w:hint="eastAsia" w:ascii="宋体" w:hAnsi="宋体" w:eastAsia="宋体" w:cs="宋体"/>
          <w:b/>
          <w:bCs/>
          <w:kern w:val="0"/>
          <w:sz w:val="30"/>
          <w:szCs w:val="30"/>
        </w:rPr>
        <w:t>湖南省政府采购信用担保试点工作的</w:t>
      </w:r>
      <w:r>
        <w:rPr>
          <w:rFonts w:hint="eastAsia" w:ascii="宋体" w:hAnsi="宋体" w:eastAsia="宋体" w:cs="宋体"/>
          <w:b/>
          <w:sz w:val="30"/>
          <w:szCs w:val="30"/>
        </w:rPr>
        <w:t>信用担保机构名单</w:t>
      </w:r>
    </w:p>
    <w:tbl>
      <w:tblPr>
        <w:tblStyle w:val="26"/>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264"/>
        <w:gridCol w:w="1065"/>
        <w:gridCol w:w="3731"/>
      </w:tblGrid>
      <w:tr w14:paraId="2B3073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264" w:type="dxa"/>
            <w:vAlign w:val="center"/>
          </w:tcPr>
          <w:p w14:paraId="59278E6D">
            <w:pPr>
              <w:adjustRightInd w:val="0"/>
              <w:snapToGrid w:val="0"/>
              <w:spacing w:line="240" w:lineRule="auto"/>
              <w:jc w:val="center"/>
              <w:rPr>
                <w:rFonts w:hint="eastAsia" w:ascii="宋体" w:hAnsi="宋体" w:eastAsia="宋体" w:cs="宋体"/>
                <w:b/>
                <w:bCs/>
                <w:kern w:val="0"/>
                <w:szCs w:val="21"/>
              </w:rPr>
            </w:pPr>
            <w:r>
              <w:rPr>
                <w:rFonts w:hint="eastAsia" w:ascii="宋体" w:hAnsi="宋体" w:eastAsia="宋体" w:cs="宋体"/>
                <w:b/>
                <w:szCs w:val="21"/>
              </w:rPr>
              <w:t>信用担保机构</w:t>
            </w:r>
          </w:p>
        </w:tc>
        <w:tc>
          <w:tcPr>
            <w:tcW w:w="1065" w:type="dxa"/>
            <w:vAlign w:val="center"/>
          </w:tcPr>
          <w:p w14:paraId="62479AA2">
            <w:pPr>
              <w:adjustRightInd w:val="0"/>
              <w:snapToGrid w:val="0"/>
              <w:spacing w:line="240" w:lineRule="auto"/>
              <w:jc w:val="center"/>
              <w:rPr>
                <w:rFonts w:hint="eastAsia" w:ascii="宋体" w:hAnsi="宋体" w:eastAsia="宋体" w:cs="宋体"/>
                <w:b/>
                <w:bCs/>
                <w:kern w:val="0"/>
                <w:szCs w:val="21"/>
              </w:rPr>
            </w:pPr>
            <w:r>
              <w:rPr>
                <w:rFonts w:hint="eastAsia" w:ascii="宋体" w:hAnsi="宋体" w:eastAsia="宋体" w:cs="宋体"/>
                <w:b/>
                <w:szCs w:val="21"/>
              </w:rPr>
              <w:t>联系人</w:t>
            </w:r>
          </w:p>
        </w:tc>
        <w:tc>
          <w:tcPr>
            <w:tcW w:w="3731" w:type="dxa"/>
            <w:vAlign w:val="center"/>
          </w:tcPr>
          <w:p w14:paraId="68D22043">
            <w:pPr>
              <w:adjustRightInd w:val="0"/>
              <w:snapToGrid w:val="0"/>
              <w:spacing w:line="240" w:lineRule="auto"/>
              <w:jc w:val="center"/>
              <w:rPr>
                <w:rFonts w:hint="eastAsia" w:ascii="宋体" w:hAnsi="宋体" w:eastAsia="宋体" w:cs="宋体"/>
                <w:b/>
                <w:bCs/>
                <w:kern w:val="0"/>
                <w:szCs w:val="21"/>
              </w:rPr>
            </w:pPr>
            <w:r>
              <w:rPr>
                <w:rFonts w:hint="eastAsia" w:ascii="宋体" w:hAnsi="宋体" w:eastAsia="宋体" w:cs="宋体"/>
                <w:b/>
                <w:szCs w:val="21"/>
              </w:rPr>
              <w:t>联系电话</w:t>
            </w:r>
          </w:p>
        </w:tc>
      </w:tr>
      <w:tr w14:paraId="747B75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4264" w:type="dxa"/>
            <w:vAlign w:val="center"/>
          </w:tcPr>
          <w:p w14:paraId="4BF8593F">
            <w:pPr>
              <w:adjustRightInd w:val="0"/>
              <w:snapToGrid w:val="0"/>
              <w:spacing w:before="156" w:beforeLines="50" w:after="156" w:afterLines="50" w:line="240" w:lineRule="auto"/>
              <w:rPr>
                <w:rFonts w:hint="eastAsia" w:ascii="宋体" w:hAnsi="宋体" w:eastAsia="宋体" w:cs="宋体"/>
                <w:bCs/>
                <w:kern w:val="0"/>
                <w:szCs w:val="21"/>
              </w:rPr>
            </w:pPr>
            <w:r>
              <w:rPr>
                <w:rFonts w:hint="eastAsia" w:ascii="宋体" w:hAnsi="宋体" w:eastAsia="宋体" w:cs="宋体"/>
                <w:szCs w:val="21"/>
              </w:rPr>
              <w:t>中国投资担保公司</w:t>
            </w:r>
          </w:p>
        </w:tc>
        <w:tc>
          <w:tcPr>
            <w:tcW w:w="1065" w:type="dxa"/>
            <w:vAlign w:val="center"/>
          </w:tcPr>
          <w:p w14:paraId="3AEC6677">
            <w:pPr>
              <w:adjustRightInd w:val="0"/>
              <w:snapToGrid w:val="0"/>
              <w:spacing w:line="240" w:lineRule="auto"/>
              <w:jc w:val="center"/>
              <w:rPr>
                <w:rFonts w:hint="eastAsia" w:ascii="宋体" w:hAnsi="宋体" w:eastAsia="宋体" w:cs="宋体"/>
                <w:bCs/>
                <w:kern w:val="0"/>
                <w:szCs w:val="21"/>
              </w:rPr>
            </w:pPr>
            <w:r>
              <w:rPr>
                <w:rFonts w:hint="eastAsia" w:ascii="宋体" w:hAnsi="宋体" w:eastAsia="宋体" w:cs="宋体"/>
                <w:szCs w:val="21"/>
              </w:rPr>
              <w:t>何  嘉</w:t>
            </w:r>
          </w:p>
        </w:tc>
        <w:tc>
          <w:tcPr>
            <w:tcW w:w="3731" w:type="dxa"/>
            <w:vAlign w:val="center"/>
          </w:tcPr>
          <w:p w14:paraId="4E65CD15">
            <w:pPr>
              <w:adjustRightInd w:val="0"/>
              <w:snapToGrid w:val="0"/>
              <w:spacing w:line="240" w:lineRule="auto"/>
              <w:jc w:val="left"/>
              <w:rPr>
                <w:rFonts w:hint="eastAsia" w:ascii="宋体" w:hAnsi="宋体" w:eastAsia="宋体" w:cs="宋体"/>
                <w:bCs/>
                <w:kern w:val="0"/>
                <w:szCs w:val="21"/>
              </w:rPr>
            </w:pPr>
            <w:r>
              <w:rPr>
                <w:rFonts w:hint="eastAsia" w:ascii="宋体" w:hAnsi="宋体" w:eastAsia="宋体" w:cs="宋体"/>
                <w:szCs w:val="21"/>
              </w:rPr>
              <w:t>010-88822659/13718642233</w:t>
            </w:r>
          </w:p>
        </w:tc>
      </w:tr>
      <w:tr w14:paraId="30A2B5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4264" w:type="dxa"/>
            <w:vAlign w:val="center"/>
          </w:tcPr>
          <w:p w14:paraId="7C3654F0">
            <w:pPr>
              <w:adjustRightInd w:val="0"/>
              <w:snapToGrid w:val="0"/>
              <w:spacing w:line="240" w:lineRule="auto"/>
              <w:jc w:val="left"/>
              <w:rPr>
                <w:rFonts w:hint="eastAsia" w:ascii="宋体" w:hAnsi="宋体" w:eastAsia="宋体" w:cs="宋体"/>
                <w:bCs/>
                <w:kern w:val="0"/>
                <w:szCs w:val="21"/>
              </w:rPr>
            </w:pPr>
            <w:r>
              <w:rPr>
                <w:rFonts w:hint="eastAsia" w:ascii="宋体" w:hAnsi="宋体" w:eastAsia="宋体" w:cs="宋体"/>
                <w:szCs w:val="21"/>
              </w:rPr>
              <w:t>湖南省中小企业信用担保有限责任公司</w:t>
            </w:r>
          </w:p>
        </w:tc>
        <w:tc>
          <w:tcPr>
            <w:tcW w:w="1065" w:type="dxa"/>
            <w:vAlign w:val="center"/>
          </w:tcPr>
          <w:p w14:paraId="19799FA1">
            <w:pPr>
              <w:adjustRightInd w:val="0"/>
              <w:snapToGrid w:val="0"/>
              <w:spacing w:line="240" w:lineRule="auto"/>
              <w:jc w:val="center"/>
              <w:rPr>
                <w:rFonts w:hint="eastAsia" w:ascii="宋体" w:hAnsi="宋体" w:eastAsia="宋体" w:cs="宋体"/>
                <w:bCs/>
                <w:kern w:val="0"/>
                <w:szCs w:val="21"/>
              </w:rPr>
            </w:pPr>
            <w:r>
              <w:rPr>
                <w:rFonts w:hint="eastAsia" w:ascii="宋体" w:hAnsi="宋体" w:eastAsia="宋体" w:cs="宋体"/>
                <w:szCs w:val="21"/>
              </w:rPr>
              <w:t>蔡建雄</w:t>
            </w:r>
          </w:p>
        </w:tc>
        <w:tc>
          <w:tcPr>
            <w:tcW w:w="3731" w:type="dxa"/>
            <w:vAlign w:val="center"/>
          </w:tcPr>
          <w:p w14:paraId="369B51EA">
            <w:pPr>
              <w:adjustRightInd w:val="0"/>
              <w:snapToGrid w:val="0"/>
              <w:spacing w:line="240" w:lineRule="auto"/>
              <w:jc w:val="left"/>
              <w:rPr>
                <w:rFonts w:hint="eastAsia" w:ascii="宋体" w:hAnsi="宋体" w:eastAsia="宋体" w:cs="宋体"/>
                <w:bCs/>
                <w:kern w:val="0"/>
                <w:szCs w:val="21"/>
              </w:rPr>
            </w:pPr>
            <w:r>
              <w:rPr>
                <w:rFonts w:hint="eastAsia" w:ascii="宋体" w:hAnsi="宋体" w:eastAsia="宋体" w:cs="宋体"/>
                <w:szCs w:val="21"/>
              </w:rPr>
              <w:t>0731-84172390-201/15573193555</w:t>
            </w:r>
          </w:p>
        </w:tc>
      </w:tr>
      <w:tr w14:paraId="6486D4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98" w:hRule="atLeast"/>
          <w:jc w:val="center"/>
        </w:trPr>
        <w:tc>
          <w:tcPr>
            <w:tcW w:w="4264" w:type="dxa"/>
            <w:vAlign w:val="center"/>
          </w:tcPr>
          <w:p w14:paraId="62417E5A">
            <w:pPr>
              <w:adjustRightInd w:val="0"/>
              <w:snapToGrid w:val="0"/>
              <w:spacing w:line="240" w:lineRule="auto"/>
              <w:rPr>
                <w:rFonts w:hint="eastAsia" w:ascii="宋体" w:hAnsi="宋体" w:eastAsia="宋体" w:cs="宋体"/>
                <w:szCs w:val="21"/>
              </w:rPr>
            </w:pPr>
            <w:r>
              <w:rPr>
                <w:rFonts w:hint="eastAsia" w:ascii="宋体" w:hAnsi="宋体" w:eastAsia="宋体" w:cs="宋体"/>
                <w:szCs w:val="21"/>
              </w:rPr>
              <w:t>湖南农业信用担保有限公司</w:t>
            </w:r>
          </w:p>
        </w:tc>
        <w:tc>
          <w:tcPr>
            <w:tcW w:w="1065" w:type="dxa"/>
            <w:vAlign w:val="center"/>
          </w:tcPr>
          <w:p w14:paraId="50AB9C04">
            <w:pPr>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彭  球</w:t>
            </w:r>
          </w:p>
          <w:p w14:paraId="29619865">
            <w:pPr>
              <w:adjustRightInd w:val="0"/>
              <w:snapToGrid w:val="0"/>
              <w:spacing w:line="240" w:lineRule="auto"/>
              <w:jc w:val="center"/>
              <w:rPr>
                <w:rFonts w:hint="eastAsia" w:ascii="宋体" w:hAnsi="宋体" w:eastAsia="宋体" w:cs="宋体"/>
                <w:bCs/>
                <w:kern w:val="0"/>
                <w:szCs w:val="21"/>
              </w:rPr>
            </w:pPr>
            <w:r>
              <w:rPr>
                <w:rFonts w:hint="eastAsia" w:ascii="宋体" w:hAnsi="宋体" w:eastAsia="宋体" w:cs="宋体"/>
                <w:szCs w:val="21"/>
              </w:rPr>
              <w:t>邓霞英</w:t>
            </w:r>
          </w:p>
        </w:tc>
        <w:tc>
          <w:tcPr>
            <w:tcW w:w="3731" w:type="dxa"/>
            <w:vAlign w:val="center"/>
          </w:tcPr>
          <w:p w14:paraId="073C0BFF">
            <w:pPr>
              <w:adjustRightInd w:val="0"/>
              <w:snapToGrid w:val="0"/>
              <w:spacing w:line="240" w:lineRule="auto"/>
              <w:jc w:val="left"/>
              <w:rPr>
                <w:rFonts w:hint="eastAsia" w:ascii="宋体" w:hAnsi="宋体" w:eastAsia="宋体" w:cs="宋体"/>
                <w:bCs/>
                <w:kern w:val="0"/>
                <w:szCs w:val="21"/>
              </w:rPr>
            </w:pPr>
            <w:r>
              <w:rPr>
                <w:rFonts w:hint="eastAsia" w:ascii="宋体" w:hAnsi="宋体" w:eastAsia="宋体" w:cs="宋体"/>
                <w:szCs w:val="21"/>
              </w:rPr>
              <w:t>0731-89761702/13875980906 0731-89761706/13574125851</w:t>
            </w:r>
          </w:p>
        </w:tc>
      </w:tr>
    </w:tbl>
    <w:p w14:paraId="1836A7BB">
      <w:pPr>
        <w:adjustRightInd w:val="0"/>
        <w:snapToGrid w:val="0"/>
        <w:spacing w:line="360" w:lineRule="auto"/>
        <w:rPr>
          <w:rFonts w:hint="eastAsia" w:ascii="宋体" w:hAnsi="宋体" w:eastAsia="宋体" w:cs="宋体"/>
          <w:b/>
          <w:szCs w:val="21"/>
        </w:rPr>
        <w:sectPr>
          <w:headerReference r:id="rId6" w:type="default"/>
          <w:footerReference r:id="rId7" w:type="default"/>
          <w:footerReference r:id="rId8" w:type="even"/>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7C9BFCD5">
      <w:pPr>
        <w:adjustRightInd w:val="0"/>
        <w:snapToGrid w:val="0"/>
        <w:spacing w:line="360" w:lineRule="auto"/>
        <w:rPr>
          <w:rFonts w:hint="eastAsia" w:ascii="宋体" w:hAnsi="宋体" w:eastAsia="宋体" w:cs="宋体"/>
          <w:b/>
          <w:bCs/>
          <w:szCs w:val="21"/>
        </w:rPr>
      </w:pPr>
    </w:p>
    <w:p w14:paraId="05E71451">
      <w:pPr>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rPr>
        <w:t>附页3</w:t>
      </w:r>
    </w:p>
    <w:p w14:paraId="4881275A">
      <w:pPr>
        <w:bidi w:val="0"/>
        <w:jc w:val="center"/>
        <w:rPr>
          <w:rFonts w:hint="eastAsia" w:ascii="宋体" w:hAnsi="宋体" w:eastAsia="宋体" w:cs="宋体"/>
          <w:b/>
          <w:bCs/>
          <w:sz w:val="30"/>
          <w:szCs w:val="30"/>
        </w:rPr>
      </w:pPr>
      <w:r>
        <w:rPr>
          <w:rFonts w:hint="eastAsia" w:ascii="宋体" w:hAnsi="宋体" w:eastAsia="宋体" w:cs="宋体"/>
          <w:b/>
          <w:bCs/>
          <w:sz w:val="30"/>
          <w:szCs w:val="30"/>
        </w:rPr>
        <w:t>政府采购履约担保函</w:t>
      </w:r>
    </w:p>
    <w:p w14:paraId="59729F25">
      <w:pPr>
        <w:adjustRightInd w:val="0"/>
        <w:snapToGrid w:val="0"/>
        <w:spacing w:line="360" w:lineRule="auto"/>
        <w:ind w:firstLine="6820" w:firstLineChars="3100"/>
        <w:rPr>
          <w:rFonts w:hint="eastAsia" w:ascii="宋体" w:hAnsi="宋体" w:eastAsia="宋体" w:cs="宋体"/>
          <w:kern w:val="0"/>
          <w:szCs w:val="21"/>
          <w:u w:val="single"/>
        </w:rPr>
      </w:pPr>
      <w:r>
        <w:rPr>
          <w:rFonts w:hint="eastAsia" w:ascii="宋体" w:hAnsi="宋体" w:eastAsia="宋体" w:cs="宋体"/>
          <w:kern w:val="0"/>
          <w:szCs w:val="21"/>
        </w:rPr>
        <w:t>编号：</w:t>
      </w:r>
      <w:r>
        <w:rPr>
          <w:rFonts w:hint="eastAsia" w:ascii="宋体" w:hAnsi="宋体" w:eastAsia="宋体" w:cs="宋体"/>
          <w:kern w:val="0"/>
          <w:szCs w:val="21"/>
          <w:u w:val="single"/>
        </w:rPr>
        <w:t xml:space="preserve">              </w:t>
      </w:r>
    </w:p>
    <w:p w14:paraId="04BD68E0">
      <w:pPr>
        <w:adjustRightInd w:val="0"/>
        <w:snapToGrid w:val="0"/>
        <w:spacing w:line="360" w:lineRule="auto"/>
        <w:ind w:firstLine="6847" w:firstLineChars="3100"/>
        <w:rPr>
          <w:rFonts w:hint="eastAsia" w:ascii="宋体" w:hAnsi="宋体" w:eastAsia="宋体" w:cs="宋体"/>
          <w:b/>
          <w:kern w:val="0"/>
          <w:szCs w:val="21"/>
        </w:rPr>
      </w:pPr>
    </w:p>
    <w:p w14:paraId="34EE685D">
      <w:pPr>
        <w:adjustRightInd w:val="0"/>
        <w:snapToGrid w:val="0"/>
        <w:spacing w:line="360" w:lineRule="auto"/>
        <w:rPr>
          <w:rFonts w:hint="eastAsia" w:ascii="宋体" w:hAnsi="宋体" w:eastAsia="宋体" w:cs="宋体"/>
          <w:kern w:val="0"/>
          <w:szCs w:val="21"/>
        </w:rPr>
      </w:pPr>
      <w:r>
        <w:rPr>
          <w:rFonts w:hint="eastAsia" w:ascii="宋体" w:hAnsi="宋体" w:eastAsia="宋体" w:cs="宋体"/>
          <w:kern w:val="0"/>
          <w:szCs w:val="21"/>
        </w:rPr>
        <w:t xml:space="preserve"> </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（采购人）： </w:t>
      </w:r>
    </w:p>
    <w:p w14:paraId="06F78950">
      <w:pPr>
        <w:adjustRightInd w:val="0"/>
        <w:snapToGrid w:val="0"/>
        <w:spacing w:line="360" w:lineRule="auto"/>
        <w:ind w:firstLine="440" w:firstLineChars="200"/>
        <w:rPr>
          <w:rFonts w:hint="eastAsia" w:ascii="宋体" w:hAnsi="宋体" w:eastAsia="宋体" w:cs="宋体"/>
          <w:kern w:val="0"/>
          <w:szCs w:val="21"/>
        </w:rPr>
      </w:pPr>
      <w:r>
        <w:rPr>
          <w:rFonts w:hint="eastAsia" w:ascii="宋体" w:hAnsi="宋体" w:eastAsia="宋体" w:cs="宋体"/>
          <w:kern w:val="0"/>
          <w:szCs w:val="21"/>
        </w:rPr>
        <w:t>鉴于你方与</w:t>
      </w:r>
      <w:r>
        <w:rPr>
          <w:rFonts w:hint="eastAsia" w:ascii="宋体" w:hAnsi="宋体" w:eastAsia="宋体" w:cs="宋体"/>
          <w:kern w:val="0"/>
          <w:szCs w:val="21"/>
          <w:u w:val="single"/>
        </w:rPr>
        <w:t xml:space="preserve">                   </w:t>
      </w:r>
      <w:r>
        <w:rPr>
          <w:rFonts w:hint="eastAsia" w:ascii="宋体" w:hAnsi="宋体" w:eastAsia="宋体" w:cs="宋体"/>
          <w:kern w:val="0"/>
          <w:szCs w:val="21"/>
        </w:rPr>
        <w:t>（以下简称供应商）于</w:t>
      </w:r>
      <w:r>
        <w:rPr>
          <w:rFonts w:hint="eastAsia" w:ascii="宋体" w:hAnsi="宋体" w:eastAsia="宋体" w:cs="宋体"/>
          <w:kern w:val="0"/>
          <w:szCs w:val="21"/>
          <w:u w:val="single"/>
        </w:rPr>
        <w:t xml:space="preserve">     </w:t>
      </w:r>
      <w:r>
        <w:rPr>
          <w:rFonts w:hint="eastAsia" w:ascii="宋体" w:hAnsi="宋体" w:eastAsia="宋体" w:cs="宋体"/>
          <w:kern w:val="0"/>
          <w:szCs w:val="21"/>
        </w:rPr>
        <w:t>年</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日签定编号为</w:t>
      </w:r>
      <w:r>
        <w:rPr>
          <w:rFonts w:hint="eastAsia" w:ascii="宋体" w:hAnsi="宋体" w:eastAsia="宋体" w:cs="宋体"/>
          <w:kern w:val="0"/>
          <w:szCs w:val="21"/>
          <w:u w:val="single"/>
        </w:rPr>
        <w:t xml:space="preserve">           </w:t>
      </w:r>
      <w:r>
        <w:rPr>
          <w:rFonts w:hint="eastAsia" w:ascii="宋体" w:hAnsi="宋体" w:eastAsia="宋体" w:cs="宋体"/>
          <w:kern w:val="0"/>
          <w:szCs w:val="21"/>
        </w:rPr>
        <w:t>的《</w:t>
      </w:r>
      <w:r>
        <w:rPr>
          <w:rFonts w:hint="eastAsia" w:ascii="宋体" w:hAnsi="宋体" w:eastAsia="宋体" w:cs="宋体"/>
          <w:kern w:val="0"/>
          <w:szCs w:val="21"/>
          <w:u w:val="single"/>
        </w:rPr>
        <w:t xml:space="preserve">            </w:t>
      </w:r>
      <w:r>
        <w:rPr>
          <w:rFonts w:hint="eastAsia" w:ascii="宋体" w:hAnsi="宋体" w:eastAsia="宋体" w:cs="宋体"/>
          <w:kern w:val="0"/>
          <w:szCs w:val="21"/>
        </w:rPr>
        <w:t>政府采购合同》（以下简称主合同），且依据该合同的约定，供应商应在</w:t>
      </w:r>
      <w:r>
        <w:rPr>
          <w:rFonts w:hint="eastAsia" w:ascii="宋体" w:hAnsi="宋体" w:eastAsia="宋体" w:cs="宋体"/>
          <w:kern w:val="0"/>
          <w:szCs w:val="21"/>
          <w:u w:val="single"/>
        </w:rPr>
        <w:t xml:space="preserve">     </w:t>
      </w:r>
      <w:r>
        <w:rPr>
          <w:rFonts w:hint="eastAsia" w:ascii="宋体" w:hAnsi="宋体" w:eastAsia="宋体" w:cs="宋体"/>
          <w:kern w:val="0"/>
          <w:szCs w:val="21"/>
        </w:rPr>
        <w:t>年</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日前向你方交纳履约保证金，且可以履约担保函的形式交纳履约保证金。应供应商的申请，我方以保证的方式向你方提供如下履约保证金担保：</w:t>
      </w:r>
    </w:p>
    <w:p w14:paraId="2B762DBA">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rPr>
      </w:pPr>
      <w:r>
        <w:rPr>
          <w:rFonts w:hint="eastAsia" w:ascii="宋体" w:hAnsi="宋体" w:eastAsia="宋体" w:cs="宋体"/>
          <w:b/>
          <w:bCs/>
        </w:rPr>
        <w:t>一、保证责任的情形及保证金额</w:t>
      </w:r>
    </w:p>
    <w:p w14:paraId="182E3F00">
      <w:pPr>
        <w:adjustRightInd w:val="0"/>
        <w:snapToGrid w:val="0"/>
        <w:spacing w:line="360" w:lineRule="auto"/>
        <w:ind w:firstLine="440" w:firstLineChars="200"/>
        <w:rPr>
          <w:rFonts w:hint="eastAsia" w:ascii="宋体" w:hAnsi="宋体" w:eastAsia="宋体" w:cs="宋体"/>
          <w:kern w:val="0"/>
          <w:szCs w:val="21"/>
        </w:rPr>
      </w:pPr>
      <w:r>
        <w:rPr>
          <w:rFonts w:hint="eastAsia" w:ascii="宋体" w:hAnsi="宋体" w:eastAsia="宋体" w:cs="宋体"/>
          <w:kern w:val="0"/>
          <w:szCs w:val="21"/>
        </w:rPr>
        <w:t>（一）在供应商出现下列情形之一时，我方承担保证责任：</w:t>
      </w:r>
    </w:p>
    <w:p w14:paraId="512015D1">
      <w:pPr>
        <w:adjustRightInd w:val="0"/>
        <w:snapToGrid w:val="0"/>
        <w:spacing w:line="360" w:lineRule="auto"/>
        <w:ind w:firstLine="440" w:firstLineChars="200"/>
        <w:rPr>
          <w:rFonts w:hint="eastAsia" w:ascii="宋体" w:hAnsi="宋体" w:eastAsia="宋体" w:cs="宋体"/>
          <w:kern w:val="0"/>
          <w:szCs w:val="21"/>
        </w:rPr>
      </w:pPr>
      <w:r>
        <w:rPr>
          <w:rFonts w:hint="eastAsia" w:ascii="宋体" w:hAnsi="宋体" w:eastAsia="宋体" w:cs="宋体"/>
          <w:kern w:val="0"/>
          <w:szCs w:val="21"/>
        </w:rPr>
        <w:t>1．将中标</w:t>
      </w:r>
      <w:r>
        <w:rPr>
          <w:rFonts w:hint="eastAsia" w:ascii="宋体" w:hAnsi="宋体" w:eastAsia="宋体" w:cs="宋体"/>
          <w:kern w:val="0"/>
          <w:szCs w:val="21"/>
          <w:lang w:eastAsia="zh-CN"/>
        </w:rPr>
        <w:t>项目</w:t>
      </w:r>
      <w:r>
        <w:rPr>
          <w:rFonts w:hint="eastAsia" w:ascii="宋体" w:hAnsi="宋体" w:eastAsia="宋体" w:cs="宋体"/>
          <w:kern w:val="0"/>
          <w:szCs w:val="21"/>
        </w:rPr>
        <w:t>转让给他人，或者在磋商文件中未说明，且未经采购人同意，将中标</w:t>
      </w:r>
      <w:r>
        <w:rPr>
          <w:rFonts w:hint="eastAsia" w:ascii="宋体" w:hAnsi="宋体" w:eastAsia="宋体" w:cs="宋体"/>
          <w:kern w:val="0"/>
          <w:szCs w:val="21"/>
          <w:lang w:eastAsia="zh-CN"/>
        </w:rPr>
        <w:t>项目</w:t>
      </w:r>
      <w:r>
        <w:rPr>
          <w:rFonts w:hint="eastAsia" w:ascii="宋体" w:hAnsi="宋体" w:eastAsia="宋体" w:cs="宋体"/>
          <w:kern w:val="0"/>
          <w:szCs w:val="21"/>
        </w:rPr>
        <w:t>分包给他人的；</w:t>
      </w:r>
    </w:p>
    <w:p w14:paraId="17C4692B">
      <w:pPr>
        <w:adjustRightInd w:val="0"/>
        <w:snapToGrid w:val="0"/>
        <w:spacing w:line="360" w:lineRule="auto"/>
        <w:ind w:firstLine="440" w:firstLineChars="200"/>
        <w:rPr>
          <w:rFonts w:hint="eastAsia" w:ascii="宋体" w:hAnsi="宋体" w:eastAsia="宋体" w:cs="宋体"/>
          <w:kern w:val="0"/>
          <w:szCs w:val="21"/>
        </w:rPr>
      </w:pPr>
      <w:r>
        <w:rPr>
          <w:rFonts w:hint="eastAsia" w:ascii="宋体" w:hAnsi="宋体" w:eastAsia="宋体" w:cs="宋体"/>
          <w:kern w:val="0"/>
          <w:szCs w:val="21"/>
        </w:rPr>
        <w:t xml:space="preserve">2．主合同约定的应当缴纳履约保证金的情形: </w:t>
      </w:r>
    </w:p>
    <w:p w14:paraId="6E9E9168">
      <w:pPr>
        <w:adjustRightInd w:val="0"/>
        <w:snapToGrid w:val="0"/>
        <w:spacing w:line="360" w:lineRule="auto"/>
        <w:ind w:firstLine="440" w:firstLineChars="200"/>
        <w:rPr>
          <w:rFonts w:hint="eastAsia" w:ascii="宋体" w:hAnsi="宋体" w:eastAsia="宋体" w:cs="宋体"/>
          <w:b/>
          <w:kern w:val="0"/>
          <w:szCs w:val="21"/>
        </w:rPr>
      </w:pPr>
      <w:r>
        <w:rPr>
          <w:rFonts w:hint="eastAsia" w:ascii="宋体" w:hAnsi="宋体" w:eastAsia="宋体" w:cs="宋体"/>
          <w:kern w:val="0"/>
          <w:szCs w:val="21"/>
        </w:rPr>
        <w:t xml:space="preserve">（1）未按主合同约定的质量、数量和期限供应货物/提供服务/完成工程的； </w:t>
      </w:r>
    </w:p>
    <w:p w14:paraId="1CF8DB2C">
      <w:pPr>
        <w:adjustRightInd w:val="0"/>
        <w:snapToGrid w:val="0"/>
        <w:spacing w:line="360" w:lineRule="auto"/>
        <w:ind w:firstLine="440" w:firstLineChars="200"/>
        <w:rPr>
          <w:rFonts w:hint="eastAsia" w:ascii="宋体" w:hAnsi="宋体" w:eastAsia="宋体" w:cs="宋体"/>
          <w:kern w:val="0"/>
          <w:szCs w:val="21"/>
          <w:u w:val="single"/>
        </w:rPr>
      </w:pPr>
      <w:r>
        <w:rPr>
          <w:rFonts w:hint="eastAsia" w:ascii="宋体" w:hAnsi="宋体" w:eastAsia="宋体" w:cs="宋体"/>
          <w:kern w:val="0"/>
          <w:szCs w:val="21"/>
        </w:rPr>
        <w:t>（2）</w:t>
      </w:r>
      <w:r>
        <w:rPr>
          <w:rFonts w:hint="eastAsia" w:ascii="宋体" w:hAnsi="宋体" w:eastAsia="宋体" w:cs="宋体"/>
          <w:kern w:val="0"/>
          <w:szCs w:val="21"/>
          <w:u w:val="single"/>
        </w:rPr>
        <w:t xml:space="preserve">                                                  </w:t>
      </w:r>
      <w:r>
        <w:rPr>
          <w:rFonts w:hint="eastAsia" w:ascii="宋体" w:hAnsi="宋体" w:eastAsia="宋体" w:cs="宋体"/>
          <w:kern w:val="0"/>
          <w:szCs w:val="21"/>
        </w:rPr>
        <w:t>。</w:t>
      </w:r>
    </w:p>
    <w:p w14:paraId="24FF7A84">
      <w:pPr>
        <w:adjustRightInd w:val="0"/>
        <w:snapToGrid w:val="0"/>
        <w:spacing w:line="360" w:lineRule="auto"/>
        <w:ind w:firstLine="440" w:firstLineChars="200"/>
        <w:rPr>
          <w:rFonts w:hint="eastAsia" w:ascii="宋体" w:hAnsi="宋体" w:eastAsia="宋体" w:cs="宋体"/>
          <w:kern w:val="0"/>
          <w:szCs w:val="21"/>
        </w:rPr>
      </w:pPr>
      <w:r>
        <w:rPr>
          <w:rFonts w:hint="eastAsia" w:ascii="宋体" w:hAnsi="宋体" w:eastAsia="宋体" w:cs="宋体"/>
          <w:kern w:val="0"/>
          <w:szCs w:val="21"/>
        </w:rPr>
        <w:t>（二）我方的保证范围是主合同约定的合同价款总额的</w:t>
      </w:r>
      <w:r>
        <w:rPr>
          <w:rFonts w:hint="eastAsia" w:ascii="宋体" w:hAnsi="宋体" w:eastAsia="宋体" w:cs="宋体"/>
          <w:kern w:val="0"/>
          <w:szCs w:val="21"/>
          <w:u w:val="single"/>
        </w:rPr>
        <w:t xml:space="preserve">    </w:t>
      </w:r>
      <w:r>
        <w:rPr>
          <w:rFonts w:hint="eastAsia" w:ascii="宋体" w:hAnsi="宋体" w:eastAsia="宋体" w:cs="宋体"/>
          <w:kern w:val="0"/>
          <w:szCs w:val="21"/>
        </w:rPr>
        <w:t>% 数额为</w:t>
      </w:r>
      <w:r>
        <w:rPr>
          <w:rFonts w:hint="eastAsia" w:ascii="宋体" w:hAnsi="宋体" w:eastAsia="宋体" w:cs="宋体"/>
          <w:kern w:val="0"/>
          <w:szCs w:val="21"/>
          <w:u w:val="single"/>
        </w:rPr>
        <w:t xml:space="preserve">      </w:t>
      </w:r>
      <w:r>
        <w:rPr>
          <w:rFonts w:hint="eastAsia" w:ascii="宋体" w:hAnsi="宋体" w:eastAsia="宋体" w:cs="宋体"/>
          <w:kern w:val="0"/>
          <w:szCs w:val="21"/>
        </w:rPr>
        <w:t>元（大写</w:t>
      </w:r>
      <w:r>
        <w:rPr>
          <w:rFonts w:hint="eastAsia" w:ascii="宋体" w:hAnsi="宋体" w:eastAsia="宋体" w:cs="宋体"/>
          <w:kern w:val="0"/>
          <w:szCs w:val="21"/>
          <w:u w:val="single"/>
        </w:rPr>
        <w:t xml:space="preserve">                  </w:t>
      </w:r>
      <w:r>
        <w:rPr>
          <w:rFonts w:hint="eastAsia" w:ascii="宋体" w:hAnsi="宋体" w:eastAsia="宋体" w:cs="宋体"/>
          <w:kern w:val="0"/>
          <w:szCs w:val="21"/>
        </w:rPr>
        <w:t>），币种为</w:t>
      </w:r>
      <w:r>
        <w:rPr>
          <w:rFonts w:hint="eastAsia" w:ascii="宋体" w:hAnsi="宋体" w:eastAsia="宋体" w:cs="宋体"/>
          <w:kern w:val="0"/>
          <w:szCs w:val="21"/>
          <w:u w:val="single"/>
        </w:rPr>
        <w:t xml:space="preserve">        </w:t>
      </w:r>
      <w:r>
        <w:rPr>
          <w:rFonts w:hint="eastAsia" w:ascii="宋体" w:hAnsi="宋体" w:eastAsia="宋体" w:cs="宋体"/>
          <w:kern w:val="0"/>
          <w:szCs w:val="21"/>
        </w:rPr>
        <w:t>。（即主合同履约保证金金额）</w:t>
      </w:r>
    </w:p>
    <w:p w14:paraId="534D25FA">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rPr>
      </w:pPr>
      <w:r>
        <w:rPr>
          <w:rFonts w:hint="eastAsia" w:ascii="宋体" w:hAnsi="宋体" w:eastAsia="宋体" w:cs="宋体"/>
          <w:b/>
          <w:bCs/>
        </w:rPr>
        <w:t xml:space="preserve">二、保证的方式及保证期间 </w:t>
      </w:r>
    </w:p>
    <w:p w14:paraId="55D5C776">
      <w:pPr>
        <w:adjustRightInd w:val="0"/>
        <w:snapToGrid w:val="0"/>
        <w:spacing w:line="360" w:lineRule="auto"/>
        <w:ind w:firstLine="440" w:firstLineChars="200"/>
        <w:rPr>
          <w:rFonts w:hint="eastAsia" w:ascii="宋体" w:hAnsi="宋体" w:eastAsia="宋体" w:cs="宋体"/>
          <w:kern w:val="0"/>
          <w:szCs w:val="21"/>
        </w:rPr>
      </w:pPr>
      <w:r>
        <w:rPr>
          <w:rFonts w:hint="eastAsia" w:ascii="宋体" w:hAnsi="宋体" w:eastAsia="宋体" w:cs="宋体"/>
          <w:kern w:val="0"/>
          <w:szCs w:val="21"/>
        </w:rPr>
        <w:t xml:space="preserve">我方保证的方式为：连带责任保证。 </w:t>
      </w:r>
    </w:p>
    <w:p w14:paraId="0EAA723A">
      <w:pPr>
        <w:adjustRightInd w:val="0"/>
        <w:snapToGrid w:val="0"/>
        <w:spacing w:line="360" w:lineRule="auto"/>
        <w:ind w:firstLine="440" w:firstLineChars="200"/>
        <w:rPr>
          <w:rFonts w:hint="eastAsia" w:ascii="宋体" w:hAnsi="宋体" w:eastAsia="宋体" w:cs="宋体"/>
          <w:kern w:val="0"/>
          <w:szCs w:val="21"/>
        </w:rPr>
      </w:pPr>
      <w:r>
        <w:rPr>
          <w:rFonts w:hint="eastAsia" w:ascii="宋体" w:hAnsi="宋体" w:eastAsia="宋体" w:cs="宋体"/>
          <w:kern w:val="0"/>
          <w:szCs w:val="21"/>
        </w:rPr>
        <w:t>我方保证的期间为：自本合同生效之日起至供应商按照主合同约定的供货/完工期限届满后</w:t>
      </w:r>
      <w:r>
        <w:rPr>
          <w:rFonts w:hint="eastAsia" w:ascii="宋体" w:hAnsi="宋体" w:eastAsia="宋体" w:cs="宋体"/>
          <w:kern w:val="0"/>
          <w:szCs w:val="21"/>
          <w:u w:val="single"/>
        </w:rPr>
        <w:t xml:space="preserve">    </w:t>
      </w:r>
      <w:r>
        <w:rPr>
          <w:rFonts w:hint="eastAsia" w:ascii="宋体" w:hAnsi="宋体" w:eastAsia="宋体" w:cs="宋体"/>
          <w:kern w:val="0"/>
          <w:szCs w:val="21"/>
        </w:rPr>
        <w:t>日内。</w:t>
      </w:r>
    </w:p>
    <w:p w14:paraId="53D672E4">
      <w:pPr>
        <w:adjustRightInd w:val="0"/>
        <w:snapToGrid w:val="0"/>
        <w:spacing w:line="360" w:lineRule="auto"/>
        <w:ind w:firstLine="440" w:firstLineChars="200"/>
        <w:rPr>
          <w:rFonts w:hint="eastAsia" w:ascii="宋体" w:hAnsi="宋体" w:eastAsia="宋体" w:cs="宋体"/>
          <w:kern w:val="0"/>
          <w:szCs w:val="21"/>
        </w:rPr>
      </w:pPr>
      <w:r>
        <w:rPr>
          <w:rFonts w:hint="eastAsia" w:ascii="宋体" w:hAnsi="宋体" w:eastAsia="宋体" w:cs="宋体"/>
          <w:kern w:val="0"/>
          <w:szCs w:val="21"/>
        </w:rPr>
        <w:t>如果供应商未按主合同约定向贵方供应货物/提供服务/完成工程的，由我方在保证金额内向你方支付上述款</w:t>
      </w:r>
      <w:r>
        <w:rPr>
          <w:rFonts w:hint="eastAsia" w:ascii="宋体" w:hAnsi="宋体" w:eastAsia="宋体" w:cs="宋体"/>
          <w:kern w:val="0"/>
          <w:szCs w:val="21"/>
          <w:lang w:eastAsia="zh-CN"/>
        </w:rPr>
        <w:t>批</w:t>
      </w:r>
      <w:r>
        <w:rPr>
          <w:rFonts w:hint="eastAsia" w:ascii="宋体" w:hAnsi="宋体" w:eastAsia="宋体" w:cs="宋体"/>
          <w:kern w:val="0"/>
          <w:szCs w:val="21"/>
        </w:rPr>
        <w:t xml:space="preserve">。 </w:t>
      </w:r>
    </w:p>
    <w:p w14:paraId="23EEED99">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rPr>
      </w:pPr>
      <w:r>
        <w:rPr>
          <w:rFonts w:hint="eastAsia" w:ascii="宋体" w:hAnsi="宋体" w:eastAsia="宋体" w:cs="宋体"/>
          <w:b/>
          <w:bCs/>
        </w:rPr>
        <w:t>三、承担保证责任的程序</w:t>
      </w:r>
    </w:p>
    <w:p w14:paraId="10959129">
      <w:pPr>
        <w:adjustRightInd w:val="0"/>
        <w:snapToGrid w:val="0"/>
        <w:spacing w:line="360" w:lineRule="auto"/>
        <w:ind w:firstLine="440" w:firstLineChars="200"/>
        <w:rPr>
          <w:rFonts w:hint="eastAsia" w:ascii="宋体" w:hAnsi="宋体" w:eastAsia="宋体" w:cs="宋体"/>
          <w:b/>
          <w:kern w:val="0"/>
          <w:szCs w:val="21"/>
        </w:rPr>
      </w:pPr>
      <w:r>
        <w:rPr>
          <w:rFonts w:hint="eastAsia" w:ascii="宋体" w:hAnsi="宋体" w:eastAsia="宋体" w:cs="宋体"/>
          <w:kern w:val="0"/>
          <w:szCs w:val="21"/>
        </w:rPr>
        <w:t>1．你方要求我方承担保证责任的，应在本保函保证期间内向我方发出书面索赔通知。索赔通知应写明要求索赔的金额，支付款</w:t>
      </w:r>
      <w:r>
        <w:rPr>
          <w:rFonts w:hint="eastAsia" w:ascii="宋体" w:hAnsi="宋体" w:eastAsia="宋体" w:cs="宋体"/>
          <w:kern w:val="0"/>
          <w:szCs w:val="21"/>
          <w:lang w:eastAsia="zh-CN"/>
        </w:rPr>
        <w:t>批</w:t>
      </w:r>
      <w:r>
        <w:rPr>
          <w:rFonts w:hint="eastAsia" w:ascii="宋体" w:hAnsi="宋体" w:eastAsia="宋体" w:cs="宋体"/>
          <w:kern w:val="0"/>
          <w:szCs w:val="21"/>
        </w:rPr>
        <w:t xml:space="preserve">应到达的帐号。并附有证明供应商违约事实的证明材料。 </w:t>
      </w:r>
    </w:p>
    <w:p w14:paraId="5E27E4EE">
      <w:pPr>
        <w:adjustRightInd w:val="0"/>
        <w:snapToGrid w:val="0"/>
        <w:spacing w:line="360" w:lineRule="auto"/>
        <w:ind w:firstLine="440" w:firstLineChars="200"/>
        <w:rPr>
          <w:rFonts w:hint="eastAsia" w:ascii="宋体" w:hAnsi="宋体" w:eastAsia="宋体" w:cs="宋体"/>
          <w:kern w:val="0"/>
          <w:szCs w:val="21"/>
        </w:rPr>
      </w:pPr>
      <w:r>
        <w:rPr>
          <w:rFonts w:hint="eastAsia" w:ascii="宋体" w:hAnsi="宋体" w:eastAsia="宋体" w:cs="宋体"/>
          <w:kern w:val="0"/>
          <w:szCs w:val="21"/>
        </w:rPr>
        <w:t>如果你方与供应商因货物质量问题产生争议，你方还需同时提供</w:t>
      </w:r>
      <w:r>
        <w:rPr>
          <w:rFonts w:hint="eastAsia" w:ascii="宋体" w:hAnsi="宋体" w:eastAsia="宋体" w:cs="宋体"/>
          <w:kern w:val="0"/>
          <w:szCs w:val="21"/>
          <w:u w:val="single"/>
        </w:rPr>
        <w:t xml:space="preserve">        </w:t>
      </w:r>
      <w:r>
        <w:rPr>
          <w:rFonts w:hint="eastAsia" w:ascii="宋体" w:hAnsi="宋体" w:eastAsia="宋体" w:cs="宋体"/>
          <w:kern w:val="0"/>
          <w:szCs w:val="21"/>
        </w:rPr>
        <w:t>部门出具的质量检测报告，或经诉讼（仲裁）程序裁决后的裁决书、调解书，本保证人即按照检测结果或裁决书、调解书决定是否承担保证责任。</w:t>
      </w:r>
    </w:p>
    <w:p w14:paraId="5B6CE9C9">
      <w:pPr>
        <w:adjustRightInd w:val="0"/>
        <w:snapToGrid w:val="0"/>
        <w:spacing w:line="360" w:lineRule="auto"/>
        <w:ind w:firstLine="440" w:firstLineChars="200"/>
        <w:rPr>
          <w:rFonts w:hint="eastAsia" w:ascii="宋体" w:hAnsi="宋体" w:eastAsia="宋体" w:cs="宋体"/>
          <w:kern w:val="0"/>
          <w:szCs w:val="21"/>
        </w:rPr>
      </w:pPr>
      <w:r>
        <w:rPr>
          <w:rFonts w:hint="eastAsia" w:ascii="宋体" w:hAnsi="宋体" w:eastAsia="宋体" w:cs="宋体"/>
          <w:kern w:val="0"/>
          <w:szCs w:val="21"/>
        </w:rPr>
        <w:t>2．我方收到你方的书面索赔通知及相应证明材料，在</w:t>
      </w:r>
      <w:r>
        <w:rPr>
          <w:rFonts w:hint="eastAsia" w:ascii="宋体" w:hAnsi="宋体" w:eastAsia="宋体" w:cs="宋体"/>
          <w:kern w:val="0"/>
          <w:szCs w:val="21"/>
          <w:u w:val="single"/>
        </w:rPr>
        <w:t xml:space="preserve">    </w:t>
      </w:r>
      <w:r>
        <w:rPr>
          <w:rFonts w:hint="eastAsia" w:ascii="宋体" w:hAnsi="宋体" w:eastAsia="宋体" w:cs="宋体"/>
          <w:kern w:val="0"/>
          <w:szCs w:val="21"/>
        </w:rPr>
        <w:t>工作日内进行核定后按照本保函的承诺承担保证责任。</w:t>
      </w:r>
    </w:p>
    <w:p w14:paraId="054BF157">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rPr>
      </w:pPr>
      <w:r>
        <w:rPr>
          <w:rFonts w:hint="eastAsia" w:ascii="宋体" w:hAnsi="宋体" w:eastAsia="宋体" w:cs="宋体"/>
          <w:b/>
          <w:bCs/>
        </w:rPr>
        <w:t>四、保证责任的终止</w:t>
      </w:r>
    </w:p>
    <w:p w14:paraId="49FC7EB3">
      <w:pPr>
        <w:adjustRightInd w:val="0"/>
        <w:snapToGrid w:val="0"/>
        <w:spacing w:line="360" w:lineRule="auto"/>
        <w:ind w:firstLine="440" w:firstLineChars="200"/>
        <w:rPr>
          <w:rFonts w:hint="eastAsia" w:ascii="宋体" w:hAnsi="宋体" w:eastAsia="宋体" w:cs="宋体"/>
          <w:kern w:val="0"/>
          <w:szCs w:val="21"/>
        </w:rPr>
      </w:pPr>
      <w:r>
        <w:rPr>
          <w:rFonts w:hint="eastAsia" w:ascii="宋体" w:hAnsi="宋体" w:eastAsia="宋体" w:cs="宋体"/>
          <w:kern w:val="0"/>
          <w:szCs w:val="21"/>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6BD8D8A0">
      <w:pPr>
        <w:adjustRightInd w:val="0"/>
        <w:snapToGrid w:val="0"/>
        <w:spacing w:line="360" w:lineRule="auto"/>
        <w:ind w:firstLine="440" w:firstLineChars="200"/>
        <w:rPr>
          <w:rFonts w:hint="eastAsia" w:ascii="宋体" w:hAnsi="宋体" w:eastAsia="宋体" w:cs="宋体"/>
          <w:kern w:val="0"/>
          <w:szCs w:val="21"/>
        </w:rPr>
      </w:pPr>
      <w:r>
        <w:rPr>
          <w:rFonts w:hint="eastAsia" w:ascii="宋体" w:hAnsi="宋体" w:eastAsia="宋体" w:cs="宋体"/>
          <w:kern w:val="0"/>
          <w:szCs w:val="21"/>
        </w:rPr>
        <w:t>2．我方按照本保函向你方履行了保证责任后，自我方向你方支付款</w:t>
      </w:r>
      <w:r>
        <w:rPr>
          <w:rFonts w:hint="eastAsia" w:ascii="宋体" w:hAnsi="宋体" w:eastAsia="宋体" w:cs="宋体"/>
          <w:kern w:val="0"/>
          <w:szCs w:val="21"/>
          <w:lang w:eastAsia="zh-CN"/>
        </w:rPr>
        <w:t>批</w:t>
      </w:r>
      <w:r>
        <w:rPr>
          <w:rFonts w:hint="eastAsia" w:ascii="宋体" w:hAnsi="宋体" w:eastAsia="宋体" w:cs="宋体"/>
          <w:kern w:val="0"/>
          <w:szCs w:val="21"/>
        </w:rPr>
        <w:t>（支付款</w:t>
      </w:r>
      <w:r>
        <w:rPr>
          <w:rFonts w:hint="eastAsia" w:ascii="宋体" w:hAnsi="宋体" w:eastAsia="宋体" w:cs="宋体"/>
          <w:kern w:val="0"/>
          <w:szCs w:val="21"/>
          <w:lang w:eastAsia="zh-CN"/>
        </w:rPr>
        <w:t>批</w:t>
      </w:r>
      <w:r>
        <w:rPr>
          <w:rFonts w:hint="eastAsia" w:ascii="宋体" w:hAnsi="宋体" w:eastAsia="宋体" w:cs="宋体"/>
          <w:kern w:val="0"/>
          <w:szCs w:val="21"/>
        </w:rPr>
        <w:t>从我方账户划出）之日起，保证责任即终止。</w:t>
      </w:r>
    </w:p>
    <w:p w14:paraId="2A901605">
      <w:pPr>
        <w:adjustRightInd w:val="0"/>
        <w:snapToGrid w:val="0"/>
        <w:spacing w:line="360" w:lineRule="auto"/>
        <w:ind w:firstLine="440" w:firstLineChars="200"/>
        <w:rPr>
          <w:rFonts w:hint="eastAsia" w:ascii="宋体" w:hAnsi="宋体" w:eastAsia="宋体" w:cs="宋体"/>
          <w:kern w:val="0"/>
          <w:szCs w:val="21"/>
        </w:rPr>
      </w:pPr>
      <w:r>
        <w:rPr>
          <w:rFonts w:hint="eastAsia" w:ascii="宋体" w:hAnsi="宋体" w:eastAsia="宋体" w:cs="宋体"/>
          <w:kern w:val="0"/>
          <w:szCs w:val="21"/>
        </w:rPr>
        <w:t>3．按照法律法规的规定或出现应终止我方保证责任的其它情形的，我方在本保函</w:t>
      </w:r>
      <w:r>
        <w:rPr>
          <w:rFonts w:hint="eastAsia" w:ascii="宋体" w:hAnsi="宋体" w:eastAsia="宋体" w:cs="宋体"/>
          <w:kern w:val="0"/>
          <w:szCs w:val="21"/>
          <w:lang w:eastAsia="zh-CN"/>
        </w:rPr>
        <w:t>批</w:t>
      </w:r>
      <w:r>
        <w:rPr>
          <w:rFonts w:hint="eastAsia" w:ascii="宋体" w:hAnsi="宋体" w:eastAsia="宋体" w:cs="宋体"/>
          <w:kern w:val="0"/>
          <w:szCs w:val="21"/>
        </w:rPr>
        <w:t>下的保证责任亦终止。</w:t>
      </w:r>
    </w:p>
    <w:p w14:paraId="54E9F424">
      <w:pPr>
        <w:adjustRightInd w:val="0"/>
        <w:snapToGrid w:val="0"/>
        <w:spacing w:line="360" w:lineRule="auto"/>
        <w:ind w:firstLine="440" w:firstLineChars="200"/>
        <w:rPr>
          <w:rFonts w:hint="eastAsia" w:ascii="宋体" w:hAnsi="宋体" w:eastAsia="宋体" w:cs="宋体"/>
          <w:kern w:val="0"/>
          <w:szCs w:val="21"/>
        </w:rPr>
      </w:pPr>
      <w:r>
        <w:rPr>
          <w:rFonts w:hint="eastAsia" w:ascii="宋体" w:hAnsi="宋体" w:eastAsia="宋体" w:cs="宋体"/>
          <w:kern w:val="0"/>
          <w:szCs w:val="21"/>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1F2BF4D9">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rPr>
      </w:pPr>
      <w:r>
        <w:rPr>
          <w:rFonts w:hint="eastAsia" w:ascii="宋体" w:hAnsi="宋体" w:eastAsia="宋体" w:cs="宋体"/>
          <w:b/>
          <w:bCs/>
        </w:rPr>
        <w:t>五、免责条款</w:t>
      </w:r>
    </w:p>
    <w:p w14:paraId="6D785504">
      <w:pPr>
        <w:adjustRightInd w:val="0"/>
        <w:snapToGrid w:val="0"/>
        <w:spacing w:line="360" w:lineRule="auto"/>
        <w:ind w:firstLine="440" w:firstLineChars="200"/>
        <w:rPr>
          <w:rFonts w:hint="eastAsia" w:ascii="宋体" w:hAnsi="宋体" w:eastAsia="宋体" w:cs="宋体"/>
          <w:kern w:val="0"/>
          <w:szCs w:val="21"/>
        </w:rPr>
      </w:pPr>
      <w:r>
        <w:rPr>
          <w:rFonts w:hint="eastAsia" w:ascii="宋体" w:hAnsi="宋体" w:eastAsia="宋体" w:cs="宋体"/>
          <w:kern w:val="0"/>
          <w:szCs w:val="21"/>
        </w:rPr>
        <w:t>1．因你方违反主合同约定致使供应商不能履行义务的，我方不承担保证责任。</w:t>
      </w:r>
    </w:p>
    <w:p w14:paraId="224A68B4">
      <w:pPr>
        <w:adjustRightInd w:val="0"/>
        <w:snapToGrid w:val="0"/>
        <w:spacing w:line="360" w:lineRule="auto"/>
        <w:ind w:firstLine="440" w:firstLineChars="200"/>
        <w:rPr>
          <w:rFonts w:hint="eastAsia" w:ascii="宋体" w:hAnsi="宋体" w:eastAsia="宋体" w:cs="宋体"/>
          <w:b/>
          <w:kern w:val="0"/>
          <w:szCs w:val="21"/>
        </w:rPr>
      </w:pPr>
      <w:r>
        <w:rPr>
          <w:rFonts w:hint="eastAsia" w:ascii="宋体" w:hAnsi="宋体" w:eastAsia="宋体" w:cs="宋体"/>
          <w:kern w:val="0"/>
          <w:szCs w:val="21"/>
        </w:rPr>
        <w:t>2．依照法律法规的规定或你方与供应商的另行约定，全部或者部分免除供应商应缴纳的保证金义务的，我方亦免除相应的保证责任。</w:t>
      </w:r>
    </w:p>
    <w:p w14:paraId="61E3D9BF">
      <w:pPr>
        <w:adjustRightInd w:val="0"/>
        <w:snapToGrid w:val="0"/>
        <w:spacing w:line="360" w:lineRule="auto"/>
        <w:ind w:firstLine="440" w:firstLineChars="200"/>
        <w:rPr>
          <w:rFonts w:hint="eastAsia" w:ascii="宋体" w:hAnsi="宋体" w:eastAsia="宋体" w:cs="宋体"/>
          <w:kern w:val="0"/>
          <w:szCs w:val="21"/>
        </w:rPr>
      </w:pPr>
      <w:r>
        <w:rPr>
          <w:rFonts w:hint="eastAsia" w:ascii="宋体" w:hAnsi="宋体" w:eastAsia="宋体" w:cs="宋体"/>
          <w:kern w:val="0"/>
          <w:szCs w:val="21"/>
        </w:rPr>
        <w:t>3．因不可抗力造成供应商不能履行供货义务的，我方不承担保证责任。</w:t>
      </w:r>
    </w:p>
    <w:p w14:paraId="7CA5D318">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rPr>
      </w:pPr>
      <w:r>
        <w:rPr>
          <w:rFonts w:hint="eastAsia" w:ascii="宋体" w:hAnsi="宋体" w:eastAsia="宋体" w:cs="宋体"/>
          <w:b/>
          <w:bCs/>
        </w:rPr>
        <w:t>六、争议的解决</w:t>
      </w:r>
    </w:p>
    <w:p w14:paraId="4D484BE6">
      <w:pPr>
        <w:adjustRightInd w:val="0"/>
        <w:snapToGrid w:val="0"/>
        <w:spacing w:line="360" w:lineRule="auto"/>
        <w:ind w:firstLine="440" w:firstLineChars="200"/>
        <w:rPr>
          <w:rFonts w:hint="eastAsia" w:ascii="宋体" w:hAnsi="宋体" w:eastAsia="宋体" w:cs="宋体"/>
          <w:kern w:val="0"/>
          <w:szCs w:val="21"/>
        </w:rPr>
      </w:pPr>
      <w:r>
        <w:rPr>
          <w:rFonts w:hint="eastAsia" w:ascii="宋体" w:hAnsi="宋体" w:eastAsia="宋体" w:cs="宋体"/>
          <w:kern w:val="0"/>
          <w:szCs w:val="21"/>
        </w:rPr>
        <w:t>因本保函发生的纠纷，由你我双方协商解决，协商不成的，通过诉讼程序解决，诉讼管辖地法院为</w:t>
      </w:r>
      <w:r>
        <w:rPr>
          <w:rFonts w:hint="eastAsia" w:ascii="宋体" w:hAnsi="宋体" w:eastAsia="宋体" w:cs="宋体"/>
          <w:kern w:val="0"/>
          <w:szCs w:val="21"/>
          <w:u w:val="single"/>
        </w:rPr>
        <w:t xml:space="preserve">          </w:t>
      </w:r>
      <w:r>
        <w:rPr>
          <w:rFonts w:hint="eastAsia" w:ascii="宋体" w:hAnsi="宋体" w:eastAsia="宋体" w:cs="宋体"/>
          <w:kern w:val="0"/>
          <w:szCs w:val="21"/>
        </w:rPr>
        <w:t>法院。</w:t>
      </w:r>
    </w:p>
    <w:p w14:paraId="037C35AD">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rPr>
      </w:pPr>
      <w:r>
        <w:rPr>
          <w:rFonts w:hint="eastAsia" w:ascii="宋体" w:hAnsi="宋体" w:eastAsia="宋体" w:cs="宋体"/>
          <w:b/>
          <w:bCs/>
        </w:rPr>
        <w:t xml:space="preserve">七、保函的生效 </w:t>
      </w:r>
    </w:p>
    <w:p w14:paraId="032E44E0">
      <w:pPr>
        <w:adjustRightInd w:val="0"/>
        <w:snapToGrid w:val="0"/>
        <w:spacing w:line="360" w:lineRule="auto"/>
        <w:ind w:firstLine="440" w:firstLineChars="200"/>
        <w:rPr>
          <w:rFonts w:hint="eastAsia" w:ascii="宋体" w:hAnsi="宋体" w:eastAsia="宋体" w:cs="宋体"/>
          <w:kern w:val="0"/>
          <w:szCs w:val="21"/>
        </w:rPr>
      </w:pPr>
      <w:r>
        <w:rPr>
          <w:rFonts w:hint="eastAsia" w:ascii="宋体" w:hAnsi="宋体" w:eastAsia="宋体" w:cs="宋体"/>
          <w:kern w:val="0"/>
          <w:szCs w:val="21"/>
        </w:rPr>
        <w:t xml:space="preserve">本保函自我方加盖公章之日起生效。 </w:t>
      </w:r>
    </w:p>
    <w:p w14:paraId="14D60B14">
      <w:pPr>
        <w:adjustRightInd w:val="0"/>
        <w:snapToGrid w:val="0"/>
        <w:spacing w:line="360" w:lineRule="auto"/>
        <w:ind w:firstLine="440" w:firstLineChars="200"/>
        <w:rPr>
          <w:rFonts w:hint="eastAsia" w:ascii="宋体" w:hAnsi="宋体" w:eastAsia="宋体" w:cs="宋体"/>
          <w:kern w:val="0"/>
          <w:szCs w:val="21"/>
        </w:rPr>
      </w:pPr>
    </w:p>
    <w:p w14:paraId="6186EA91">
      <w:pPr>
        <w:tabs>
          <w:tab w:val="left" w:pos="2850"/>
        </w:tabs>
        <w:adjustRightInd w:val="0"/>
        <w:snapToGrid w:val="0"/>
        <w:spacing w:line="360" w:lineRule="auto"/>
        <w:jc w:val="right"/>
        <w:rPr>
          <w:rFonts w:hint="eastAsia" w:ascii="宋体" w:hAnsi="宋体" w:eastAsia="宋体" w:cs="宋体"/>
          <w:kern w:val="0"/>
          <w:szCs w:val="21"/>
        </w:rPr>
      </w:pPr>
      <w:r>
        <w:rPr>
          <w:rFonts w:hint="eastAsia" w:ascii="宋体" w:hAnsi="宋体" w:eastAsia="宋体" w:cs="宋体"/>
          <w:kern w:val="0"/>
          <w:szCs w:val="21"/>
        </w:rPr>
        <w:t xml:space="preserve"> </w:t>
      </w:r>
      <w:r>
        <w:rPr>
          <w:rFonts w:hint="eastAsia" w:ascii="宋体" w:hAnsi="宋体" w:eastAsia="宋体" w:cs="宋体"/>
          <w:kern w:val="0"/>
          <w:szCs w:val="21"/>
        </w:rPr>
        <w:tab/>
      </w:r>
      <w:r>
        <w:rPr>
          <w:rFonts w:hint="eastAsia" w:ascii="宋体" w:hAnsi="宋体" w:eastAsia="宋体" w:cs="宋体"/>
          <w:kern w:val="0"/>
          <w:szCs w:val="21"/>
        </w:rPr>
        <w:t xml:space="preserve">          保证人：（公章） </w:t>
      </w:r>
    </w:p>
    <w:p w14:paraId="46D64391">
      <w:pPr>
        <w:adjustRightInd w:val="0"/>
        <w:snapToGrid w:val="0"/>
        <w:spacing w:line="360" w:lineRule="auto"/>
        <w:jc w:val="right"/>
        <w:rPr>
          <w:rFonts w:hint="eastAsia" w:ascii="宋体" w:hAnsi="宋体" w:eastAsia="宋体" w:cs="宋体"/>
          <w:kern w:val="0"/>
          <w:szCs w:val="21"/>
        </w:rPr>
      </w:pPr>
      <w:r>
        <w:rPr>
          <w:rFonts w:hint="eastAsia" w:ascii="宋体" w:hAnsi="宋体" w:eastAsia="宋体" w:cs="宋体"/>
          <w:kern w:val="0"/>
          <w:szCs w:val="21"/>
        </w:rPr>
        <w:t xml:space="preserve">                                    </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年</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日</w:t>
      </w:r>
    </w:p>
    <w:p w14:paraId="2797481E">
      <w:pPr>
        <w:pStyle w:val="45"/>
        <w:widowControl w:val="0"/>
        <w:spacing w:before="156" w:beforeLines="50" w:line="480" w:lineRule="auto"/>
        <w:jc w:val="center"/>
        <w:rPr>
          <w:rFonts w:hint="eastAsia" w:ascii="宋体" w:hAnsi="宋体" w:eastAsia="宋体" w:cs="宋体"/>
          <w:color w:val="000000"/>
          <w:sz w:val="22"/>
          <w:szCs w:val="22"/>
        </w:rPr>
      </w:pPr>
      <w:r>
        <w:rPr>
          <w:rFonts w:hint="eastAsia" w:ascii="宋体" w:hAnsi="宋体" w:eastAsia="宋体" w:cs="宋体"/>
          <w:kern w:val="0"/>
          <w:szCs w:val="21"/>
        </w:rPr>
        <w:br w:type="page"/>
      </w:r>
      <w:r>
        <w:rPr>
          <w:rFonts w:hint="eastAsia" w:ascii="宋体" w:hAnsi="宋体" w:eastAsia="宋体" w:cs="宋体"/>
          <w:b/>
          <w:bCs w:val="0"/>
          <w:color w:val="000000"/>
          <w:sz w:val="22"/>
          <w:szCs w:val="22"/>
        </w:rPr>
        <w:t>政府采购招标文件“中标贷”推广介绍</w:t>
      </w:r>
    </w:p>
    <w:p w14:paraId="34422F6E">
      <w:pPr>
        <w:pStyle w:val="45"/>
        <w:keepNext w:val="0"/>
        <w:keepLines w:val="0"/>
        <w:pageBreakBefore w:val="0"/>
        <w:widowControl w:val="0"/>
        <w:kinsoku/>
        <w:wordWrap/>
        <w:overflowPunct/>
        <w:topLinePunct w:val="0"/>
        <w:autoSpaceDE w:val="0"/>
        <w:autoSpaceDN w:val="0"/>
        <w:bidi w:val="0"/>
        <w:spacing w:line="480" w:lineRule="auto"/>
        <w:ind w:firstLine="440" w:firstLineChars="200"/>
        <w:textAlignment w:val="auto"/>
        <w:rPr>
          <w:rFonts w:hint="eastAsia" w:ascii="宋体" w:hAnsi="宋体" w:eastAsia="宋体" w:cs="宋体"/>
          <w:sz w:val="22"/>
          <w:szCs w:val="22"/>
        </w:rPr>
      </w:pPr>
      <w:r>
        <w:rPr>
          <w:rFonts w:hint="eastAsia" w:ascii="宋体" w:hAnsi="宋体" w:eastAsia="宋体" w:cs="宋体"/>
          <w:color w:val="000000"/>
          <w:sz w:val="22"/>
          <w:szCs w:val="22"/>
        </w:rPr>
        <w:t>为进一步优化营商环境，帮助企业解决融资难、融资贵的问题，所有在岳阳市成交的政府采购类项目，中标企业都可以通过中标贷平台在线向银行提出贷款申请。</w:t>
      </w:r>
    </w:p>
    <w:p w14:paraId="5D3C417C">
      <w:pPr>
        <w:pStyle w:val="45"/>
        <w:keepNext w:val="0"/>
        <w:keepLines w:val="0"/>
        <w:pageBreakBefore w:val="0"/>
        <w:widowControl w:val="0"/>
        <w:kinsoku/>
        <w:wordWrap/>
        <w:overflowPunct/>
        <w:topLinePunct w:val="0"/>
        <w:autoSpaceDE w:val="0"/>
        <w:autoSpaceDN w:val="0"/>
        <w:bidi w:val="0"/>
        <w:spacing w:line="48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中标贷是银行、担保公司等金融机构以工程建设、政府采购合同为载体，以财政支付为保障，以企业参与公共资源交易形成的信用为融资依据，向中标企业发放的信用贷款。</w:t>
      </w:r>
    </w:p>
    <w:p w14:paraId="50B5D00A">
      <w:pPr>
        <w:pStyle w:val="45"/>
        <w:keepNext w:val="0"/>
        <w:keepLines w:val="0"/>
        <w:pageBreakBefore w:val="0"/>
        <w:widowControl w:val="0"/>
        <w:kinsoku/>
        <w:wordWrap/>
        <w:overflowPunct/>
        <w:topLinePunct w:val="0"/>
        <w:autoSpaceDE w:val="0"/>
        <w:autoSpaceDN w:val="0"/>
        <w:bidi w:val="0"/>
        <w:spacing w:line="48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一、中标贷的特点</w:t>
      </w:r>
    </w:p>
    <w:p w14:paraId="59E7216A">
      <w:pPr>
        <w:pStyle w:val="45"/>
        <w:keepNext w:val="0"/>
        <w:keepLines w:val="0"/>
        <w:pageBreakBefore w:val="0"/>
        <w:widowControl w:val="0"/>
        <w:kinsoku/>
        <w:wordWrap/>
        <w:overflowPunct/>
        <w:topLinePunct w:val="0"/>
        <w:autoSpaceDE w:val="0"/>
        <w:autoSpaceDN w:val="0"/>
        <w:bidi w:val="0"/>
        <w:spacing w:line="48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在线申请，快捷方便：中标企业用CA证书即可登录中标贷平台，进行在线申请。银行贷前、贷中调查需要的企业相关资料，都可以在线提交。</w:t>
      </w:r>
    </w:p>
    <w:p w14:paraId="7FC63ECA">
      <w:pPr>
        <w:pStyle w:val="45"/>
        <w:keepNext w:val="0"/>
        <w:keepLines w:val="0"/>
        <w:pageBreakBefore w:val="0"/>
        <w:widowControl w:val="0"/>
        <w:kinsoku/>
        <w:wordWrap/>
        <w:overflowPunct/>
        <w:topLinePunct w:val="0"/>
        <w:autoSpaceDE w:val="0"/>
        <w:autoSpaceDN w:val="0"/>
        <w:bidi w:val="0"/>
        <w:spacing w:line="48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信用贷款，无需抵押：凭中标通知书，中标合同即可申请，无需抵押。</w:t>
      </w:r>
    </w:p>
    <w:p w14:paraId="0CE1E136">
      <w:pPr>
        <w:pStyle w:val="45"/>
        <w:keepNext w:val="0"/>
        <w:keepLines w:val="0"/>
        <w:pageBreakBefore w:val="0"/>
        <w:widowControl w:val="0"/>
        <w:kinsoku/>
        <w:wordWrap/>
        <w:overflowPunct/>
        <w:topLinePunct w:val="0"/>
        <w:autoSpaceDE w:val="0"/>
        <w:autoSpaceDN w:val="0"/>
        <w:bidi w:val="0"/>
        <w:spacing w:line="48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平台渠道，利率优惠：相比其他渠道的同类贷款，银行针对中标贷给出的利率优惠力度更大。</w:t>
      </w:r>
    </w:p>
    <w:p w14:paraId="0EA92921">
      <w:pPr>
        <w:pStyle w:val="45"/>
        <w:keepNext w:val="0"/>
        <w:keepLines w:val="0"/>
        <w:pageBreakBefore w:val="0"/>
        <w:widowControl w:val="0"/>
        <w:kinsoku/>
        <w:wordWrap/>
        <w:overflowPunct/>
        <w:topLinePunct w:val="0"/>
        <w:autoSpaceDE w:val="0"/>
        <w:autoSpaceDN w:val="0"/>
        <w:bidi w:val="0"/>
        <w:spacing w:line="48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专用产品，放款快速：银行提供专用产品匹配中标贷，中标企业提交中标合同、约定还款账号等关键资料后，符合条件的，不超过15天即可放款。</w:t>
      </w:r>
    </w:p>
    <w:p w14:paraId="24392C6D">
      <w:pPr>
        <w:pStyle w:val="45"/>
        <w:keepNext w:val="0"/>
        <w:keepLines w:val="0"/>
        <w:pageBreakBefore w:val="0"/>
        <w:widowControl w:val="0"/>
        <w:kinsoku/>
        <w:wordWrap/>
        <w:overflowPunct/>
        <w:topLinePunct w:val="0"/>
        <w:autoSpaceDE w:val="0"/>
        <w:autoSpaceDN w:val="0"/>
        <w:bidi w:val="0"/>
        <w:spacing w:line="48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二、中标贷的操作</w:t>
      </w:r>
    </w:p>
    <w:p w14:paraId="07218578">
      <w:pPr>
        <w:pStyle w:val="45"/>
        <w:keepNext w:val="0"/>
        <w:keepLines w:val="0"/>
        <w:pageBreakBefore w:val="0"/>
        <w:widowControl w:val="0"/>
        <w:kinsoku/>
        <w:wordWrap/>
        <w:overflowPunct/>
        <w:topLinePunct w:val="0"/>
        <w:autoSpaceDE w:val="0"/>
        <w:autoSpaceDN w:val="0"/>
        <w:bidi w:val="0"/>
        <w:spacing w:line="48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登录入口：</w:t>
      </w:r>
    </w:p>
    <w:p w14:paraId="7386727F">
      <w:pPr>
        <w:pStyle w:val="45"/>
        <w:keepNext w:val="0"/>
        <w:keepLines w:val="0"/>
        <w:pageBreakBefore w:val="0"/>
        <w:widowControl w:val="0"/>
        <w:kinsoku/>
        <w:wordWrap/>
        <w:overflowPunct/>
        <w:topLinePunct w:val="0"/>
        <w:autoSpaceDE w:val="0"/>
        <w:autoSpaceDN w:val="0"/>
        <w:bidi w:val="0"/>
        <w:spacing w:line="48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岳阳市公共资源交易中心官网-中标贷平台，</w:t>
      </w:r>
    </w:p>
    <w:p w14:paraId="7C6E88CC">
      <w:pPr>
        <w:pStyle w:val="45"/>
        <w:keepNext w:val="0"/>
        <w:keepLines w:val="0"/>
        <w:pageBreakBefore w:val="0"/>
        <w:widowControl w:val="0"/>
        <w:kinsoku/>
        <w:wordWrap/>
        <w:overflowPunct/>
        <w:topLinePunct w:val="0"/>
        <w:autoSpaceDE w:val="0"/>
        <w:autoSpaceDN w:val="0"/>
        <w:bidi w:val="0"/>
        <w:spacing w:line="48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或https://hnyy.biddingloan.com</w:t>
      </w:r>
    </w:p>
    <w:p w14:paraId="1C0158E7">
      <w:pPr>
        <w:pStyle w:val="45"/>
        <w:keepNext w:val="0"/>
        <w:keepLines w:val="0"/>
        <w:pageBreakBefore w:val="0"/>
        <w:widowControl w:val="0"/>
        <w:kinsoku/>
        <w:wordWrap/>
        <w:overflowPunct/>
        <w:topLinePunct w:val="0"/>
        <w:autoSpaceDE w:val="0"/>
        <w:autoSpaceDN w:val="0"/>
        <w:bidi w:val="0"/>
        <w:spacing w:line="48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登录工具：企业CA（湖南CA办理电话：0730-8181828）</w:t>
      </w:r>
    </w:p>
    <w:p w14:paraId="3B8173A6">
      <w:pPr>
        <w:pStyle w:val="45"/>
        <w:keepNext w:val="0"/>
        <w:keepLines w:val="0"/>
        <w:pageBreakBefore w:val="0"/>
        <w:widowControl w:val="0"/>
        <w:kinsoku/>
        <w:wordWrap/>
        <w:overflowPunct/>
        <w:topLinePunct w:val="0"/>
        <w:autoSpaceDE w:val="0"/>
        <w:autoSpaceDN w:val="0"/>
        <w:bidi w:val="0"/>
        <w:spacing w:line="48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贷款申请：详见“中标贷操作手册 ”。</w:t>
      </w:r>
    </w:p>
    <w:p w14:paraId="1A725535">
      <w:pPr>
        <w:pStyle w:val="45"/>
        <w:keepNext w:val="0"/>
        <w:keepLines w:val="0"/>
        <w:pageBreakBefore w:val="0"/>
        <w:widowControl w:val="0"/>
        <w:kinsoku/>
        <w:wordWrap/>
        <w:overflowPunct/>
        <w:topLinePunct w:val="0"/>
        <w:autoSpaceDE w:val="0"/>
        <w:autoSpaceDN w:val="0"/>
        <w:bidi w:val="0"/>
        <w:spacing w:line="48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岳阳市公共资源交易中心官网-办事服务-政府采购-【中标贷手册V1.2.4】，或下载</w:t>
      </w:r>
    </w:p>
    <w:p w14:paraId="2565A072">
      <w:pPr>
        <w:pStyle w:val="45"/>
        <w:keepNext w:val="0"/>
        <w:keepLines w:val="0"/>
        <w:pageBreakBefore w:val="0"/>
        <w:widowControl w:val="0"/>
        <w:kinsoku/>
        <w:wordWrap/>
        <w:overflowPunct/>
        <w:topLinePunct w:val="0"/>
        <w:autoSpaceDE w:val="0"/>
        <w:autoSpaceDN w:val="0"/>
        <w:bidi w:val="0"/>
        <w:spacing w:line="48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"http://ggzy.yueyang.gov.cn/uploadfiles/202009/20200917151230447.pdf" </w:instrText>
      </w:r>
      <w:r>
        <w:rPr>
          <w:rFonts w:hint="eastAsia" w:ascii="宋体" w:hAnsi="宋体" w:eastAsia="宋体" w:cs="宋体"/>
          <w:sz w:val="22"/>
          <w:szCs w:val="22"/>
        </w:rPr>
        <w:fldChar w:fldCharType="separate"/>
      </w:r>
      <w:r>
        <w:rPr>
          <w:rStyle w:val="46"/>
          <w:rFonts w:hint="eastAsia" w:ascii="宋体" w:hAnsi="宋体" w:eastAsia="宋体" w:cs="宋体"/>
          <w:color w:val="auto"/>
          <w:sz w:val="22"/>
          <w:szCs w:val="22"/>
          <w:u w:val="none"/>
        </w:rPr>
        <w:t>http://ggzy.yueyang.gov.cn/uploadfiles/202009/20200917151230447.pdf</w:t>
      </w:r>
      <w:r>
        <w:rPr>
          <w:rFonts w:hint="eastAsia" w:ascii="宋体" w:hAnsi="宋体" w:eastAsia="宋体" w:cs="宋体"/>
          <w:sz w:val="22"/>
          <w:szCs w:val="22"/>
        </w:rPr>
        <w:fldChar w:fldCharType="end"/>
      </w:r>
    </w:p>
    <w:p w14:paraId="1847540C">
      <w:pPr>
        <w:pStyle w:val="45"/>
        <w:keepNext w:val="0"/>
        <w:keepLines w:val="0"/>
        <w:pageBreakBefore w:val="0"/>
        <w:widowControl w:val="0"/>
        <w:kinsoku/>
        <w:wordWrap/>
        <w:overflowPunct/>
        <w:topLinePunct w:val="0"/>
        <w:autoSpaceDE w:val="0"/>
        <w:autoSpaceDN w:val="0"/>
        <w:bidi w:val="0"/>
        <w:spacing w:line="48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三、业务咨询电话</w:t>
      </w:r>
    </w:p>
    <w:p w14:paraId="7840D67E">
      <w:pPr>
        <w:pStyle w:val="45"/>
        <w:keepNext w:val="0"/>
        <w:keepLines w:val="0"/>
        <w:pageBreakBefore w:val="0"/>
        <w:widowControl w:val="0"/>
        <w:kinsoku/>
        <w:wordWrap/>
        <w:overflowPunct/>
        <w:topLinePunct w:val="0"/>
        <w:autoSpaceDE w:val="0"/>
        <w:autoSpaceDN w:val="0"/>
        <w:bidi w:val="0"/>
        <w:spacing w:line="480" w:lineRule="auto"/>
        <w:ind w:firstLine="440" w:firstLineChars="200"/>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0730-2966626，张女士</w:t>
      </w:r>
    </w:p>
    <w:p w14:paraId="73F7C84A">
      <w:pPr>
        <w:keepNext w:val="0"/>
        <w:keepLines w:val="0"/>
        <w:pageBreakBefore w:val="0"/>
        <w:widowControl w:val="0"/>
        <w:kinsoku/>
        <w:wordWrap/>
        <w:overflowPunct/>
        <w:topLinePunct w:val="0"/>
        <w:autoSpaceDE w:val="0"/>
        <w:autoSpaceDN w:val="0"/>
        <w:bidi w:val="0"/>
        <w:adjustRightInd w:val="0"/>
        <w:snapToGrid w:val="0"/>
        <w:spacing w:line="480" w:lineRule="auto"/>
        <w:ind w:firstLine="440" w:firstLineChars="200"/>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16673063296，陈工</w:t>
      </w:r>
    </w:p>
    <w:p w14:paraId="78A9686C">
      <w:pPr>
        <w:pStyle w:val="24"/>
        <w:rPr>
          <w:rFonts w:hint="eastAsia" w:ascii="宋体" w:hAnsi="宋体" w:eastAsia="宋体" w:cs="宋体"/>
          <w:color w:val="000000"/>
          <w:sz w:val="24"/>
          <w:szCs w:val="24"/>
        </w:rPr>
      </w:pPr>
    </w:p>
    <w:p w14:paraId="7EF31129">
      <w:pPr>
        <w:pStyle w:val="8"/>
        <w:rPr>
          <w:rFonts w:hint="eastAsia" w:ascii="宋体" w:hAnsi="宋体" w:eastAsia="宋体" w:cs="宋体"/>
          <w:color w:val="000000"/>
          <w:sz w:val="24"/>
          <w:szCs w:val="24"/>
        </w:rPr>
      </w:pPr>
    </w:p>
    <w:p w14:paraId="017B1EA2">
      <w:pPr>
        <w:pStyle w:val="3"/>
        <w:bidi w:val="0"/>
        <w:rPr>
          <w:rFonts w:hint="eastAsia" w:ascii="宋体" w:hAnsi="宋体" w:eastAsia="宋体" w:cs="宋体"/>
          <w:b/>
          <w:bCs/>
          <w:szCs w:val="30"/>
        </w:rPr>
      </w:pPr>
      <w:bookmarkStart w:id="5" w:name="_Toc21125"/>
      <w:bookmarkStart w:id="6" w:name="_Toc16863"/>
      <w:r>
        <w:rPr>
          <w:rFonts w:hint="eastAsia" w:ascii="宋体" w:hAnsi="宋体" w:eastAsia="宋体" w:cs="宋体"/>
          <w:sz w:val="30"/>
          <w:szCs w:val="30"/>
        </w:rPr>
        <w:t>磋商须知正文</w:t>
      </w:r>
      <w:bookmarkEnd w:id="5"/>
      <w:bookmarkEnd w:id="6"/>
    </w:p>
    <w:p w14:paraId="67613E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7" w:name="_Toc25486"/>
      <w:r>
        <w:rPr>
          <w:rFonts w:hint="eastAsia" w:ascii="宋体" w:hAnsi="宋体" w:eastAsia="宋体" w:cs="宋体"/>
          <w:sz w:val="22"/>
          <w:szCs w:val="22"/>
        </w:rPr>
        <w:t>一、说明</w:t>
      </w:r>
      <w:bookmarkEnd w:id="7"/>
    </w:p>
    <w:p w14:paraId="722CF1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rPr>
      </w:pPr>
      <w:bookmarkStart w:id="8" w:name="_Toc6442"/>
      <w:r>
        <w:rPr>
          <w:rFonts w:hint="eastAsia" w:ascii="宋体" w:hAnsi="宋体" w:eastAsia="宋体" w:cs="宋体"/>
          <w:b/>
          <w:bCs/>
        </w:rPr>
        <w:t>1.适用范围</w:t>
      </w:r>
      <w:bookmarkEnd w:id="8"/>
    </w:p>
    <w:p w14:paraId="20B37F27">
      <w:pPr>
        <w:adjustRightInd w:val="0"/>
        <w:snapToGrid w:val="0"/>
        <w:spacing w:line="360" w:lineRule="auto"/>
        <w:ind w:firstLine="440" w:firstLineChars="200"/>
        <w:rPr>
          <w:rFonts w:hint="eastAsia" w:ascii="宋体" w:hAnsi="宋体" w:eastAsia="宋体" w:cs="宋体"/>
          <w:szCs w:val="21"/>
        </w:rPr>
      </w:pPr>
      <w:r>
        <w:rPr>
          <w:rFonts w:hint="eastAsia" w:ascii="宋体" w:hAnsi="宋体" w:eastAsia="宋体" w:cs="宋体"/>
          <w:szCs w:val="21"/>
        </w:rPr>
        <w:t>1.1 本磋商文件仅适用于磋商须知前附表(以下简称</w:t>
      </w:r>
      <w:r>
        <w:rPr>
          <w:rFonts w:hint="eastAsia" w:ascii="宋体" w:hAnsi="宋体" w:eastAsia="宋体" w:cs="宋体"/>
          <w:b/>
          <w:szCs w:val="21"/>
        </w:rPr>
        <w:t>磋商须知前附表)</w:t>
      </w:r>
      <w:r>
        <w:rPr>
          <w:rFonts w:hint="eastAsia" w:ascii="宋体" w:hAnsi="宋体" w:eastAsia="宋体" w:cs="宋体"/>
          <w:szCs w:val="21"/>
        </w:rPr>
        <w:t>中所叙述的采购</w:t>
      </w:r>
      <w:r>
        <w:rPr>
          <w:rFonts w:hint="eastAsia" w:ascii="宋体" w:hAnsi="宋体" w:eastAsia="宋体" w:cs="宋体"/>
          <w:szCs w:val="21"/>
          <w:lang w:eastAsia="zh-CN"/>
        </w:rPr>
        <w:t>项目</w:t>
      </w:r>
      <w:r>
        <w:rPr>
          <w:rFonts w:hint="eastAsia" w:ascii="宋体" w:hAnsi="宋体" w:eastAsia="宋体" w:cs="宋体"/>
          <w:szCs w:val="21"/>
        </w:rPr>
        <w:t>。</w:t>
      </w:r>
    </w:p>
    <w:p w14:paraId="30C83A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rPr>
      </w:pPr>
      <w:bookmarkStart w:id="9" w:name="_Toc20444"/>
      <w:r>
        <w:rPr>
          <w:rFonts w:hint="eastAsia" w:ascii="宋体" w:hAnsi="宋体" w:eastAsia="宋体" w:cs="宋体"/>
          <w:b/>
          <w:bCs/>
        </w:rPr>
        <w:t>2.定义</w:t>
      </w:r>
      <w:bookmarkEnd w:id="9"/>
    </w:p>
    <w:p w14:paraId="763A764D">
      <w:pPr>
        <w:adjustRightInd w:val="0"/>
        <w:snapToGrid w:val="0"/>
        <w:spacing w:line="360" w:lineRule="auto"/>
        <w:ind w:firstLine="440" w:firstLineChars="200"/>
        <w:rPr>
          <w:rFonts w:hint="eastAsia" w:ascii="宋体" w:hAnsi="宋体" w:eastAsia="宋体" w:cs="宋体"/>
          <w:b/>
          <w:szCs w:val="21"/>
        </w:rPr>
      </w:pPr>
      <w:r>
        <w:rPr>
          <w:rFonts w:hint="eastAsia" w:ascii="宋体" w:hAnsi="宋体" w:eastAsia="宋体" w:cs="宋体"/>
          <w:szCs w:val="21"/>
        </w:rPr>
        <w:t>2.1 “采购人”是指依法进行政府采购的国家机关、事业单位、团体组织。本次政府采购的采购人名称、地址、电话、联系人见</w:t>
      </w:r>
      <w:r>
        <w:rPr>
          <w:rFonts w:hint="eastAsia" w:ascii="宋体" w:hAnsi="宋体" w:eastAsia="宋体" w:cs="宋体"/>
          <w:b/>
          <w:szCs w:val="21"/>
        </w:rPr>
        <w:t>磋商须知前附表</w:t>
      </w:r>
      <w:r>
        <w:rPr>
          <w:rFonts w:hint="eastAsia" w:ascii="宋体" w:hAnsi="宋体" w:eastAsia="宋体" w:cs="宋体"/>
          <w:szCs w:val="21"/>
        </w:rPr>
        <w:t>。</w:t>
      </w:r>
    </w:p>
    <w:p w14:paraId="3602923A">
      <w:pPr>
        <w:adjustRightInd w:val="0"/>
        <w:snapToGrid w:val="0"/>
        <w:spacing w:line="360" w:lineRule="auto"/>
        <w:ind w:firstLine="440" w:firstLineChars="200"/>
        <w:rPr>
          <w:rFonts w:hint="eastAsia" w:ascii="宋体" w:hAnsi="宋体" w:eastAsia="宋体" w:cs="宋体"/>
          <w:b/>
          <w:szCs w:val="21"/>
        </w:rPr>
      </w:pPr>
      <w:r>
        <w:rPr>
          <w:rFonts w:hint="eastAsia" w:ascii="宋体" w:hAnsi="宋体" w:eastAsia="宋体" w:cs="宋体"/>
          <w:szCs w:val="21"/>
        </w:rPr>
        <w:t>2.2 “采购代理机构”是指接受采购人委托，代理采购</w:t>
      </w:r>
      <w:r>
        <w:rPr>
          <w:rFonts w:hint="eastAsia" w:ascii="宋体" w:hAnsi="宋体" w:eastAsia="宋体" w:cs="宋体"/>
          <w:szCs w:val="21"/>
          <w:lang w:eastAsia="zh-CN"/>
        </w:rPr>
        <w:t>项目</w:t>
      </w:r>
      <w:r>
        <w:rPr>
          <w:rFonts w:hint="eastAsia" w:ascii="宋体" w:hAnsi="宋体" w:eastAsia="宋体" w:cs="宋体"/>
          <w:szCs w:val="21"/>
        </w:rPr>
        <w:t>的集中采购机构和其他采购代理机构。本次政府采购的采购代理机构名称、地址、电话、联系人见</w:t>
      </w:r>
      <w:r>
        <w:rPr>
          <w:rFonts w:hint="eastAsia" w:ascii="宋体" w:hAnsi="宋体" w:eastAsia="宋体" w:cs="宋体"/>
          <w:b/>
          <w:szCs w:val="21"/>
        </w:rPr>
        <w:t>磋商须知前附表。</w:t>
      </w:r>
    </w:p>
    <w:p w14:paraId="59B8C91A">
      <w:pPr>
        <w:adjustRightInd w:val="0"/>
        <w:snapToGrid w:val="0"/>
        <w:spacing w:line="360" w:lineRule="auto"/>
        <w:ind w:firstLine="440" w:firstLineChars="200"/>
        <w:rPr>
          <w:rFonts w:hint="eastAsia" w:ascii="宋体" w:hAnsi="宋体" w:eastAsia="宋体" w:cs="宋体"/>
          <w:bCs/>
          <w:kern w:val="36"/>
          <w:szCs w:val="21"/>
        </w:rPr>
      </w:pPr>
      <w:r>
        <w:rPr>
          <w:rFonts w:hint="eastAsia" w:ascii="宋体" w:hAnsi="宋体" w:eastAsia="宋体" w:cs="宋体"/>
          <w:szCs w:val="21"/>
        </w:rPr>
        <w:t>2.3 “供应商”是指响应磋商文件要求、参加竞争性磋商采购的法人、其他组织或者自然人。本次政府采购</w:t>
      </w:r>
      <w:r>
        <w:rPr>
          <w:rFonts w:hint="eastAsia" w:ascii="宋体" w:hAnsi="宋体" w:eastAsia="宋体" w:cs="宋体"/>
          <w:szCs w:val="21"/>
          <w:lang w:eastAsia="zh-CN"/>
        </w:rPr>
        <w:t>项目</w:t>
      </w:r>
      <w:r>
        <w:rPr>
          <w:rFonts w:hint="eastAsia" w:ascii="宋体" w:hAnsi="宋体" w:eastAsia="宋体" w:cs="宋体"/>
          <w:kern w:val="0"/>
          <w:szCs w:val="21"/>
        </w:rPr>
        <w:t>邀请</w:t>
      </w:r>
      <w:r>
        <w:rPr>
          <w:rFonts w:hint="eastAsia" w:ascii="宋体" w:hAnsi="宋体" w:eastAsia="宋体" w:cs="宋体"/>
          <w:szCs w:val="21"/>
        </w:rPr>
        <w:t>的</w:t>
      </w:r>
      <w:r>
        <w:rPr>
          <w:rFonts w:hint="eastAsia" w:ascii="宋体" w:hAnsi="宋体" w:eastAsia="宋体" w:cs="宋体"/>
          <w:kern w:val="0"/>
          <w:szCs w:val="21"/>
        </w:rPr>
        <w:t>供应商通过</w:t>
      </w:r>
      <w:r>
        <w:rPr>
          <w:rFonts w:hint="eastAsia" w:ascii="宋体" w:hAnsi="宋体" w:eastAsia="宋体" w:cs="宋体"/>
          <w:b/>
          <w:szCs w:val="21"/>
        </w:rPr>
        <w:t>磋商须知前附表</w:t>
      </w:r>
      <w:r>
        <w:rPr>
          <w:rFonts w:hint="eastAsia" w:ascii="宋体" w:hAnsi="宋体" w:eastAsia="宋体" w:cs="宋体"/>
          <w:szCs w:val="21"/>
        </w:rPr>
        <w:t>所述方式</w:t>
      </w:r>
      <w:r>
        <w:rPr>
          <w:rFonts w:hint="eastAsia" w:ascii="宋体" w:hAnsi="宋体" w:eastAsia="宋体" w:cs="宋体"/>
          <w:kern w:val="0"/>
          <w:szCs w:val="21"/>
        </w:rPr>
        <w:t>，邀请符合资格条件的供应商提交响应文件（含资格证明资料），参与竞争性磋商采购活动。</w:t>
      </w:r>
    </w:p>
    <w:p w14:paraId="0EF72993">
      <w:pPr>
        <w:adjustRightInd w:val="0"/>
        <w:snapToGrid w:val="0"/>
        <w:spacing w:line="360" w:lineRule="auto"/>
        <w:ind w:firstLine="440" w:firstLineChars="200"/>
        <w:rPr>
          <w:rFonts w:hint="eastAsia" w:ascii="宋体" w:hAnsi="宋体" w:eastAsia="宋体" w:cs="宋体"/>
          <w:kern w:val="0"/>
          <w:szCs w:val="21"/>
        </w:rPr>
      </w:pPr>
      <w:r>
        <w:rPr>
          <w:rFonts w:hint="eastAsia" w:ascii="宋体" w:hAnsi="宋体" w:eastAsia="宋体" w:cs="宋体"/>
          <w:szCs w:val="21"/>
        </w:rPr>
        <w:t>2.4 “磋商小组”是指</w:t>
      </w:r>
      <w:r>
        <w:rPr>
          <w:rFonts w:hint="eastAsia" w:ascii="宋体" w:hAnsi="宋体" w:eastAsia="宋体" w:cs="宋体"/>
          <w:kern w:val="0"/>
          <w:szCs w:val="21"/>
        </w:rPr>
        <w:t>依据财政部</w:t>
      </w:r>
      <w:r>
        <w:rPr>
          <w:rFonts w:hint="eastAsia" w:ascii="宋体" w:hAnsi="宋体" w:eastAsia="宋体" w:cs="宋体"/>
          <w:bCs/>
          <w:kern w:val="36"/>
          <w:szCs w:val="21"/>
        </w:rPr>
        <w:t>《政府采购竞争性磋商采购方式管理暂行办法》有关规定组建，依法依规</w:t>
      </w:r>
      <w:r>
        <w:rPr>
          <w:rFonts w:hint="eastAsia" w:ascii="宋体" w:hAnsi="宋体" w:eastAsia="宋体" w:cs="宋体"/>
          <w:kern w:val="0"/>
          <w:szCs w:val="21"/>
        </w:rPr>
        <w:t>履行其职责和义务的机构。</w:t>
      </w:r>
    </w:p>
    <w:p w14:paraId="2E8C36AE">
      <w:pPr>
        <w:adjustRightInd w:val="0"/>
        <w:snapToGrid w:val="0"/>
        <w:spacing w:line="360" w:lineRule="auto"/>
        <w:ind w:firstLine="440" w:firstLineChars="200"/>
        <w:rPr>
          <w:rFonts w:hint="eastAsia" w:ascii="宋体" w:hAnsi="宋体" w:eastAsia="宋体" w:cs="宋体"/>
          <w:szCs w:val="21"/>
        </w:rPr>
      </w:pPr>
      <w:r>
        <w:rPr>
          <w:rFonts w:hint="eastAsia" w:ascii="宋体" w:hAnsi="宋体" w:eastAsia="宋体" w:cs="宋体"/>
          <w:szCs w:val="21"/>
        </w:rPr>
        <w:t>2.5 “货物”是指各种形态和种类的物品，包括原资料、燃料、设备、产品等，详见《政府采购品目分类目录》(</w:t>
      </w:r>
      <w:r>
        <w:rPr>
          <w:rStyle w:val="29"/>
          <w:rFonts w:hint="eastAsia" w:ascii="宋体" w:hAnsi="宋体" w:eastAsia="宋体" w:cs="宋体"/>
          <w:b w:val="0"/>
          <w:szCs w:val="21"/>
        </w:rPr>
        <w:t>财库[2013]189号</w:t>
      </w:r>
      <w:r>
        <w:rPr>
          <w:rFonts w:hint="eastAsia" w:ascii="宋体" w:hAnsi="宋体" w:eastAsia="宋体" w:cs="宋体"/>
          <w:szCs w:val="21"/>
        </w:rPr>
        <w:t>)。</w:t>
      </w:r>
    </w:p>
    <w:p w14:paraId="2A56E340">
      <w:pPr>
        <w:adjustRightInd w:val="0"/>
        <w:snapToGrid w:val="0"/>
        <w:spacing w:line="360" w:lineRule="auto"/>
        <w:ind w:firstLine="440" w:firstLineChars="200"/>
        <w:rPr>
          <w:rFonts w:hint="eastAsia" w:ascii="宋体" w:hAnsi="宋体" w:eastAsia="宋体" w:cs="宋体"/>
          <w:szCs w:val="21"/>
        </w:rPr>
      </w:pPr>
      <w:r>
        <w:rPr>
          <w:rFonts w:hint="eastAsia" w:ascii="宋体" w:hAnsi="宋体" w:eastAsia="宋体" w:cs="宋体"/>
          <w:szCs w:val="21"/>
        </w:rPr>
        <w:t>2.6 “工程”是指建设工程，包括</w:t>
      </w:r>
      <w:r>
        <w:rPr>
          <w:rFonts w:hint="eastAsia" w:ascii="宋体" w:hAnsi="宋体" w:eastAsia="宋体" w:cs="宋体"/>
          <w:szCs w:val="21"/>
          <w:lang w:val="en-US" w:eastAsia="zh-CN"/>
        </w:rPr>
        <w:t>建筑</w:t>
      </w:r>
      <w:r>
        <w:rPr>
          <w:rFonts w:hint="eastAsia" w:ascii="宋体" w:hAnsi="宋体" w:eastAsia="宋体" w:cs="宋体"/>
          <w:szCs w:val="21"/>
        </w:rPr>
        <w:t>物和构筑物的新建、改建、扩建、装修、拆除、修缮等，详见《政府采购品目分类目录》(</w:t>
      </w:r>
      <w:r>
        <w:rPr>
          <w:rStyle w:val="29"/>
          <w:rFonts w:hint="eastAsia" w:ascii="宋体" w:hAnsi="宋体" w:eastAsia="宋体" w:cs="宋体"/>
          <w:b w:val="0"/>
          <w:szCs w:val="21"/>
        </w:rPr>
        <w:t>财库[2013]189号</w:t>
      </w:r>
      <w:r>
        <w:rPr>
          <w:rFonts w:hint="eastAsia" w:ascii="宋体" w:hAnsi="宋体" w:eastAsia="宋体" w:cs="宋体"/>
          <w:szCs w:val="21"/>
        </w:rPr>
        <w:t>)。</w:t>
      </w:r>
    </w:p>
    <w:p w14:paraId="792D7F6A">
      <w:pPr>
        <w:adjustRightInd w:val="0"/>
        <w:snapToGrid w:val="0"/>
        <w:spacing w:line="360" w:lineRule="auto"/>
        <w:ind w:firstLine="440" w:firstLineChars="200"/>
        <w:rPr>
          <w:rFonts w:hint="eastAsia" w:ascii="宋体" w:hAnsi="宋体" w:eastAsia="宋体" w:cs="宋体"/>
          <w:szCs w:val="21"/>
        </w:rPr>
      </w:pPr>
      <w:r>
        <w:rPr>
          <w:rFonts w:hint="eastAsia" w:ascii="宋体" w:hAnsi="宋体" w:eastAsia="宋体" w:cs="宋体"/>
          <w:szCs w:val="21"/>
        </w:rPr>
        <w:t>2.7 “服务”是指除货物和工程以外的其他政府采购对象，详见《政府采购品目分类目录》(</w:t>
      </w:r>
      <w:r>
        <w:rPr>
          <w:rStyle w:val="29"/>
          <w:rFonts w:hint="eastAsia" w:ascii="宋体" w:hAnsi="宋体" w:eastAsia="宋体" w:cs="宋体"/>
          <w:b w:val="0"/>
          <w:szCs w:val="21"/>
        </w:rPr>
        <w:t>财库[2013]189号</w:t>
      </w:r>
      <w:r>
        <w:rPr>
          <w:rFonts w:hint="eastAsia" w:ascii="宋体" w:hAnsi="宋体" w:eastAsia="宋体" w:cs="宋体"/>
          <w:szCs w:val="21"/>
        </w:rPr>
        <w:t>)。</w:t>
      </w:r>
    </w:p>
    <w:p w14:paraId="066E15D5">
      <w:pPr>
        <w:adjustRightInd w:val="0"/>
        <w:snapToGrid w:val="0"/>
        <w:spacing w:line="360" w:lineRule="auto"/>
        <w:ind w:firstLine="440" w:firstLineChars="200"/>
        <w:rPr>
          <w:rFonts w:hint="eastAsia" w:ascii="宋体" w:hAnsi="宋体" w:eastAsia="宋体" w:cs="宋体"/>
          <w:szCs w:val="21"/>
        </w:rPr>
      </w:pPr>
      <w:r>
        <w:rPr>
          <w:rFonts w:hint="eastAsia" w:ascii="宋体" w:hAnsi="宋体" w:eastAsia="宋体" w:cs="宋体"/>
          <w:kern w:val="0"/>
          <w:szCs w:val="21"/>
        </w:rPr>
        <w:t>2.8</w:t>
      </w:r>
      <w:r>
        <w:rPr>
          <w:rFonts w:hint="eastAsia" w:ascii="宋体" w:hAnsi="宋体" w:eastAsia="宋体" w:cs="宋体"/>
          <w:szCs w:val="21"/>
        </w:rPr>
        <w:t xml:space="preserve"> “节能产品”或者“环保产品”是指财政部发布的《节能产品政府采购清单》或者《环境标志产品政府采购清单》的产品。</w:t>
      </w:r>
    </w:p>
    <w:p w14:paraId="66CB8492">
      <w:pPr>
        <w:adjustRightInd w:val="0"/>
        <w:snapToGrid w:val="0"/>
        <w:spacing w:line="360" w:lineRule="auto"/>
        <w:ind w:firstLine="440" w:firstLineChars="200"/>
        <w:rPr>
          <w:rFonts w:hint="eastAsia" w:ascii="宋体" w:hAnsi="宋体" w:eastAsia="宋体" w:cs="宋体"/>
          <w:kern w:val="0"/>
          <w:szCs w:val="21"/>
        </w:rPr>
      </w:pPr>
      <w:r>
        <w:rPr>
          <w:rFonts w:hint="eastAsia" w:ascii="宋体" w:hAnsi="宋体" w:eastAsia="宋体" w:cs="宋体"/>
          <w:szCs w:val="21"/>
        </w:rPr>
        <w:t>2.9</w:t>
      </w:r>
      <w:r>
        <w:rPr>
          <w:rFonts w:hint="eastAsia" w:ascii="宋体" w:hAnsi="宋体" w:eastAsia="宋体" w:cs="宋体"/>
          <w:kern w:val="0"/>
          <w:szCs w:val="21"/>
        </w:rPr>
        <w:t xml:space="preserve"> “进口产品”是指通过中国海关报关验放进入中国境内且产自关境外的产品，详见《关于政府采购进口产品管理有关问题的通知》(财库[2007]119号)。</w:t>
      </w:r>
    </w:p>
    <w:p w14:paraId="0F28FA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rPr>
      </w:pPr>
      <w:bookmarkStart w:id="10" w:name="_Toc12323"/>
      <w:r>
        <w:rPr>
          <w:rFonts w:hint="eastAsia" w:ascii="宋体" w:hAnsi="宋体" w:eastAsia="宋体" w:cs="宋体"/>
          <w:b/>
          <w:bCs/>
        </w:rPr>
        <w:t>3.供应商的资格要求</w:t>
      </w:r>
      <w:bookmarkEnd w:id="10"/>
    </w:p>
    <w:p w14:paraId="13396D79">
      <w:pPr>
        <w:adjustRightInd w:val="0"/>
        <w:snapToGrid w:val="0"/>
        <w:spacing w:line="360" w:lineRule="auto"/>
        <w:ind w:firstLine="440" w:firstLineChars="200"/>
        <w:rPr>
          <w:rFonts w:hint="eastAsia" w:ascii="宋体" w:hAnsi="宋体" w:eastAsia="宋体" w:cs="宋体"/>
          <w:szCs w:val="21"/>
        </w:rPr>
      </w:pPr>
      <w:r>
        <w:rPr>
          <w:rFonts w:hint="eastAsia" w:ascii="宋体" w:hAnsi="宋体" w:eastAsia="宋体" w:cs="宋体"/>
          <w:szCs w:val="21"/>
        </w:rPr>
        <w:t>3.1 供应商应当符合</w:t>
      </w:r>
      <w:r>
        <w:rPr>
          <w:rFonts w:hint="eastAsia" w:ascii="宋体" w:hAnsi="宋体" w:eastAsia="宋体" w:cs="宋体"/>
          <w:b/>
          <w:szCs w:val="21"/>
        </w:rPr>
        <w:t>磋商须知前附表</w:t>
      </w:r>
      <w:r>
        <w:rPr>
          <w:rFonts w:hint="eastAsia" w:ascii="宋体" w:hAnsi="宋体" w:eastAsia="宋体" w:cs="宋体"/>
          <w:szCs w:val="21"/>
        </w:rPr>
        <w:t>中规定的资格条件要求。</w:t>
      </w:r>
    </w:p>
    <w:p w14:paraId="68D10211">
      <w:pPr>
        <w:adjustRightInd w:val="0"/>
        <w:snapToGrid w:val="0"/>
        <w:spacing w:line="360" w:lineRule="auto"/>
        <w:ind w:firstLine="440" w:firstLineChars="200"/>
        <w:rPr>
          <w:rFonts w:hint="eastAsia" w:ascii="宋体" w:hAnsi="宋体" w:eastAsia="宋体" w:cs="宋体"/>
          <w:szCs w:val="21"/>
        </w:rPr>
      </w:pPr>
      <w:r>
        <w:rPr>
          <w:rFonts w:hint="eastAsia" w:ascii="宋体" w:hAnsi="宋体" w:eastAsia="宋体" w:cs="宋体"/>
          <w:szCs w:val="21"/>
        </w:rPr>
        <w:t>3.2 供应商不得存在下列情形之一：</w:t>
      </w:r>
    </w:p>
    <w:p w14:paraId="31939DA5">
      <w:pPr>
        <w:adjustRightInd w:val="0"/>
        <w:snapToGrid w:val="0"/>
        <w:spacing w:line="360" w:lineRule="auto"/>
        <w:ind w:firstLine="440" w:firstLineChars="200"/>
        <w:rPr>
          <w:rFonts w:hint="eastAsia" w:ascii="宋体" w:hAnsi="宋体" w:eastAsia="宋体" w:cs="宋体"/>
          <w:szCs w:val="21"/>
        </w:rPr>
      </w:pPr>
      <w:r>
        <w:rPr>
          <w:rFonts w:hint="eastAsia" w:ascii="宋体" w:hAnsi="宋体" w:eastAsia="宋体" w:cs="宋体"/>
          <w:szCs w:val="21"/>
        </w:rPr>
        <w:t>（l）与采购人、采购代理机构存在</w:t>
      </w:r>
      <w:r>
        <w:rPr>
          <w:rFonts w:hint="eastAsia" w:ascii="宋体" w:hAnsi="宋体" w:eastAsia="宋体" w:cs="宋体"/>
          <w:bCs/>
          <w:szCs w:val="21"/>
        </w:rPr>
        <w:t>隶属关系或者其他利害关系</w:t>
      </w:r>
      <w:r>
        <w:rPr>
          <w:rFonts w:hint="eastAsia" w:ascii="宋体" w:hAnsi="宋体" w:eastAsia="宋体" w:cs="宋体"/>
          <w:szCs w:val="21"/>
        </w:rPr>
        <w:t>。</w:t>
      </w:r>
    </w:p>
    <w:p w14:paraId="2C5F3364">
      <w:pPr>
        <w:adjustRightInd w:val="0"/>
        <w:snapToGrid w:val="0"/>
        <w:spacing w:line="360" w:lineRule="auto"/>
        <w:ind w:firstLine="440" w:firstLineChars="200"/>
        <w:rPr>
          <w:rFonts w:hint="eastAsia" w:ascii="宋体" w:hAnsi="宋体" w:eastAsia="宋体" w:cs="宋体"/>
          <w:szCs w:val="21"/>
        </w:rPr>
      </w:pPr>
      <w:r>
        <w:rPr>
          <w:rFonts w:hint="eastAsia" w:ascii="宋体" w:hAnsi="宋体" w:eastAsia="宋体" w:cs="宋体"/>
          <w:szCs w:val="21"/>
        </w:rPr>
        <w:t>（2）与其他供应商的法定代表人（或者负责人）为同一人，或者与其他供应商存在直接控股、管理关系。</w:t>
      </w:r>
    </w:p>
    <w:p w14:paraId="73F243CF">
      <w:pPr>
        <w:adjustRightInd w:val="0"/>
        <w:snapToGrid w:val="0"/>
        <w:spacing w:line="360" w:lineRule="auto"/>
        <w:ind w:firstLine="440" w:firstLineChars="200"/>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bCs/>
          <w:szCs w:val="21"/>
        </w:rPr>
        <w:t>受到刑事处罚，或者受到三万元以上的罚款、责令停产停业、在一至三年内禁止参加政府采购活动、暂扣或者吊销许可证、暂扣或者吊销执照等情形之一的行政处罚，或者存在</w:t>
      </w:r>
      <w:r>
        <w:rPr>
          <w:rFonts w:hint="eastAsia" w:ascii="宋体" w:hAnsi="宋体" w:eastAsia="宋体" w:cs="宋体"/>
          <w:szCs w:val="21"/>
        </w:rPr>
        <w:t>财政部门认定的其他重大违法记录。</w:t>
      </w:r>
    </w:p>
    <w:p w14:paraId="075775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rPr>
      </w:pPr>
      <w:bookmarkStart w:id="11" w:name="_Toc8549"/>
      <w:r>
        <w:rPr>
          <w:rFonts w:hint="eastAsia" w:ascii="宋体" w:hAnsi="宋体" w:eastAsia="宋体" w:cs="宋体"/>
          <w:b/>
          <w:bCs/>
        </w:rPr>
        <w:t>4.参与磋商的费用</w:t>
      </w:r>
      <w:bookmarkEnd w:id="11"/>
      <w:r>
        <w:rPr>
          <w:rFonts w:hint="eastAsia" w:ascii="宋体" w:hAnsi="宋体" w:eastAsia="宋体" w:cs="宋体"/>
          <w:b/>
          <w:bCs/>
        </w:rPr>
        <w:t xml:space="preserve"> </w:t>
      </w:r>
    </w:p>
    <w:p w14:paraId="14A2A3D0">
      <w:pPr>
        <w:adjustRightInd w:val="0"/>
        <w:snapToGrid w:val="0"/>
        <w:spacing w:line="360" w:lineRule="auto"/>
        <w:ind w:firstLine="440" w:firstLineChars="200"/>
        <w:rPr>
          <w:rFonts w:hint="eastAsia" w:ascii="宋体" w:hAnsi="宋体" w:eastAsia="宋体" w:cs="宋体"/>
          <w:b/>
          <w:lang w:eastAsia="zh-CN"/>
        </w:rPr>
      </w:pPr>
      <w:r>
        <w:rPr>
          <w:rFonts w:hint="eastAsia" w:ascii="宋体" w:hAnsi="宋体" w:eastAsia="宋体" w:cs="宋体"/>
          <w:szCs w:val="21"/>
        </w:rPr>
        <w:t>4.1 无论磋商的结果如何，供应商应自行承担所有与竞争性磋商采购活动有关的全部费用。</w:t>
      </w:r>
    </w:p>
    <w:p w14:paraId="0750A9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rPr>
      </w:pPr>
      <w:bookmarkStart w:id="12" w:name="_Toc31180"/>
      <w:r>
        <w:rPr>
          <w:rFonts w:hint="eastAsia" w:ascii="宋体" w:hAnsi="宋体" w:eastAsia="宋体" w:cs="宋体"/>
          <w:b/>
          <w:bCs/>
        </w:rPr>
        <w:t>5．授权委托</w:t>
      </w:r>
      <w:bookmarkEnd w:id="12"/>
    </w:p>
    <w:p w14:paraId="7AE8A0FB">
      <w:pPr>
        <w:pStyle w:val="15"/>
        <w:adjustRightInd w:val="0"/>
        <w:snapToGrid w:val="0"/>
        <w:spacing w:line="360" w:lineRule="auto"/>
        <w:ind w:firstLine="440" w:firstLineChars="200"/>
        <w:rPr>
          <w:rFonts w:hint="eastAsia" w:ascii="宋体" w:hAnsi="宋体" w:eastAsia="宋体" w:cs="宋体"/>
        </w:rPr>
      </w:pPr>
      <w:r>
        <w:rPr>
          <w:rFonts w:hint="eastAsia" w:ascii="宋体" w:hAnsi="宋体" w:eastAsia="宋体" w:cs="宋体"/>
        </w:rPr>
        <w:t>5.1供应商代表为供应商法定代表人的，应持有法定代表人身份证明。供应商代表不是供应商法定代表人的，应持有法定代表人授权书，并附法定代表人身份证明。请供应商的法人代表（或授权代表）凭法人证明（或授权委托书原件）及身份证原件准时参加磋商会议，否则，其磋商响应文件将被拒绝。</w:t>
      </w:r>
    </w:p>
    <w:p w14:paraId="67991C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rPr>
      </w:pPr>
      <w:bookmarkStart w:id="13" w:name="_Toc1212"/>
      <w:r>
        <w:rPr>
          <w:rFonts w:hint="eastAsia" w:ascii="宋体" w:hAnsi="宋体" w:eastAsia="宋体" w:cs="宋体"/>
          <w:b/>
          <w:bCs/>
        </w:rPr>
        <w:t>6．联合体形式</w:t>
      </w:r>
      <w:bookmarkEnd w:id="13"/>
    </w:p>
    <w:p w14:paraId="3296D2F5">
      <w:pPr>
        <w:pStyle w:val="15"/>
        <w:adjustRightInd w:val="0"/>
        <w:snapToGrid w:val="0"/>
        <w:spacing w:line="360" w:lineRule="auto"/>
        <w:ind w:firstLine="440" w:firstLineChars="200"/>
        <w:rPr>
          <w:rFonts w:hint="eastAsia" w:ascii="宋体" w:hAnsi="宋体" w:eastAsia="宋体" w:cs="宋体"/>
        </w:rPr>
      </w:pPr>
      <w:r>
        <w:rPr>
          <w:rFonts w:hint="eastAsia" w:ascii="宋体" w:hAnsi="宋体" w:eastAsia="宋体" w:cs="宋体"/>
        </w:rPr>
        <w:t>6.1除</w:t>
      </w:r>
      <w:r>
        <w:rPr>
          <w:rFonts w:hint="eastAsia" w:ascii="宋体" w:hAnsi="宋体" w:eastAsia="宋体" w:cs="宋体"/>
          <w:b/>
        </w:rPr>
        <w:t>磋商须知前附表</w:t>
      </w:r>
      <w:r>
        <w:rPr>
          <w:rFonts w:hint="eastAsia" w:ascii="宋体" w:hAnsi="宋体" w:eastAsia="宋体" w:cs="宋体"/>
        </w:rPr>
        <w:t>中另有规定，本次</w:t>
      </w:r>
      <w:r>
        <w:rPr>
          <w:rFonts w:hint="eastAsia" w:ascii="宋体" w:hAnsi="宋体" w:eastAsia="宋体" w:cs="宋体"/>
          <w:color w:val="000000"/>
        </w:rPr>
        <w:t>磋商</w:t>
      </w:r>
      <w:r>
        <w:rPr>
          <w:rFonts w:hint="eastAsia" w:ascii="宋体" w:hAnsi="宋体" w:eastAsia="宋体" w:cs="宋体"/>
        </w:rPr>
        <w:t>采购不接受为联合体形式的供应商。</w:t>
      </w:r>
    </w:p>
    <w:p w14:paraId="521FA06D">
      <w:pPr>
        <w:adjustRightInd w:val="0"/>
        <w:snapToGrid w:val="0"/>
        <w:spacing w:line="360" w:lineRule="auto"/>
        <w:ind w:firstLine="440" w:firstLineChars="200"/>
        <w:jc w:val="left"/>
        <w:rPr>
          <w:rFonts w:hint="eastAsia" w:ascii="宋体" w:hAnsi="宋体" w:eastAsia="宋体" w:cs="宋体"/>
          <w:szCs w:val="21"/>
        </w:rPr>
      </w:pPr>
      <w:r>
        <w:rPr>
          <w:rFonts w:hint="eastAsia" w:ascii="宋体" w:hAnsi="宋体" w:eastAsia="宋体" w:cs="宋体"/>
          <w:szCs w:val="21"/>
        </w:rPr>
        <w:t>6.2供应商为联合体形式的，除应符合本章第3条规定外，还应遵守以下规定：</w:t>
      </w:r>
    </w:p>
    <w:p w14:paraId="653B929B">
      <w:pPr>
        <w:adjustRightInd w:val="0"/>
        <w:snapToGrid w:val="0"/>
        <w:spacing w:line="360" w:lineRule="auto"/>
        <w:ind w:firstLine="440" w:firstLineChars="200"/>
        <w:jc w:val="left"/>
        <w:rPr>
          <w:rFonts w:hint="eastAsia" w:ascii="宋体" w:hAnsi="宋体" w:eastAsia="宋体" w:cs="宋体"/>
          <w:szCs w:val="21"/>
        </w:rPr>
      </w:pPr>
      <w:r>
        <w:rPr>
          <w:rFonts w:hint="eastAsia" w:ascii="宋体" w:hAnsi="宋体" w:eastAsia="宋体" w:cs="宋体"/>
          <w:szCs w:val="21"/>
        </w:rPr>
        <w:t>（l）联合体各方必须签订联合体协议书，明确联合体牵头人和各方的义务、工作、合同工作量比例；</w:t>
      </w:r>
    </w:p>
    <w:p w14:paraId="48E656D9">
      <w:pPr>
        <w:adjustRightInd w:val="0"/>
        <w:snapToGrid w:val="0"/>
        <w:spacing w:line="360" w:lineRule="auto"/>
        <w:ind w:firstLine="440" w:firstLineChars="200"/>
        <w:jc w:val="left"/>
        <w:rPr>
          <w:rFonts w:hint="eastAsia" w:ascii="宋体" w:hAnsi="宋体" w:eastAsia="宋体" w:cs="宋体"/>
          <w:szCs w:val="21"/>
        </w:rPr>
      </w:pPr>
      <w:r>
        <w:rPr>
          <w:rFonts w:hint="eastAsia" w:ascii="宋体" w:hAnsi="宋体" w:eastAsia="宋体" w:cs="宋体"/>
          <w:szCs w:val="21"/>
        </w:rPr>
        <w:t>（2）联合体各方均应当符合本章第3.1</w:t>
      </w:r>
      <w:r>
        <w:rPr>
          <w:rFonts w:hint="eastAsia" w:ascii="宋体" w:hAnsi="宋体" w:eastAsia="宋体" w:cs="宋体"/>
          <w:kern w:val="0"/>
          <w:szCs w:val="21"/>
          <w:lang w:val="zh-CN"/>
        </w:rPr>
        <w:t>款</w:t>
      </w:r>
      <w:r>
        <w:rPr>
          <w:rFonts w:hint="eastAsia" w:ascii="宋体" w:hAnsi="宋体" w:eastAsia="宋体" w:cs="宋体"/>
          <w:szCs w:val="21"/>
        </w:rPr>
        <w:t>规定的供应商基本资格条件；</w:t>
      </w:r>
    </w:p>
    <w:p w14:paraId="768EE502">
      <w:pPr>
        <w:adjustRightInd w:val="0"/>
        <w:snapToGrid w:val="0"/>
        <w:spacing w:line="360" w:lineRule="auto"/>
        <w:ind w:firstLine="440" w:firstLineChars="200"/>
        <w:jc w:val="left"/>
        <w:rPr>
          <w:rFonts w:hint="eastAsia" w:ascii="宋体" w:hAnsi="宋体" w:eastAsia="宋体" w:cs="宋体"/>
          <w:szCs w:val="21"/>
        </w:rPr>
      </w:pPr>
      <w:r>
        <w:rPr>
          <w:rFonts w:hint="eastAsia" w:ascii="宋体" w:hAnsi="宋体" w:eastAsia="宋体" w:cs="宋体"/>
          <w:szCs w:val="21"/>
        </w:rPr>
        <w:t>（3）除</w:t>
      </w:r>
      <w:r>
        <w:rPr>
          <w:rFonts w:hint="eastAsia" w:ascii="宋体" w:hAnsi="宋体" w:eastAsia="宋体" w:cs="宋体"/>
          <w:b/>
          <w:szCs w:val="21"/>
        </w:rPr>
        <w:t>磋商须知前附表</w:t>
      </w:r>
      <w:r>
        <w:rPr>
          <w:rFonts w:hint="eastAsia" w:ascii="宋体" w:hAnsi="宋体" w:eastAsia="宋体" w:cs="宋体"/>
          <w:szCs w:val="21"/>
        </w:rPr>
        <w:t>中另有规定，联合体各方中至少有一方应当符合本章第3.1</w:t>
      </w:r>
      <w:r>
        <w:rPr>
          <w:rFonts w:hint="eastAsia" w:ascii="宋体" w:hAnsi="宋体" w:eastAsia="宋体" w:cs="宋体"/>
          <w:kern w:val="0"/>
          <w:szCs w:val="21"/>
          <w:lang w:val="zh-CN"/>
        </w:rPr>
        <w:t>款</w:t>
      </w:r>
      <w:r>
        <w:rPr>
          <w:rFonts w:hint="eastAsia" w:ascii="宋体" w:hAnsi="宋体" w:eastAsia="宋体" w:cs="宋体"/>
          <w:szCs w:val="21"/>
        </w:rPr>
        <w:t>规定的供应商特定资格条件；</w:t>
      </w:r>
    </w:p>
    <w:p w14:paraId="599CFF5B">
      <w:pPr>
        <w:adjustRightInd w:val="0"/>
        <w:snapToGrid w:val="0"/>
        <w:spacing w:line="360" w:lineRule="auto"/>
        <w:ind w:firstLine="440" w:firstLineChars="200"/>
        <w:jc w:val="left"/>
        <w:rPr>
          <w:rFonts w:hint="eastAsia" w:ascii="宋体" w:hAnsi="宋体" w:eastAsia="宋体" w:cs="宋体"/>
          <w:kern w:val="0"/>
          <w:szCs w:val="21"/>
          <w:lang w:val="zh-CN"/>
        </w:rPr>
      </w:pPr>
      <w:r>
        <w:rPr>
          <w:rFonts w:hint="eastAsia" w:ascii="宋体" w:hAnsi="宋体" w:eastAsia="宋体" w:cs="宋体"/>
          <w:szCs w:val="21"/>
        </w:rPr>
        <w:t>（4）</w:t>
      </w:r>
      <w:r>
        <w:rPr>
          <w:rFonts w:hint="eastAsia" w:ascii="宋体" w:hAnsi="宋体" w:eastAsia="宋体" w:cs="宋体"/>
          <w:kern w:val="0"/>
          <w:szCs w:val="21"/>
          <w:lang w:val="zh-CN"/>
        </w:rPr>
        <w:t>联合体各方不得再单独或与其他供应商组成新的联合体参加同一项目的采购活动。</w:t>
      </w:r>
    </w:p>
    <w:p w14:paraId="3D939B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rPr>
      </w:pPr>
      <w:bookmarkStart w:id="14" w:name="_Toc7534"/>
      <w:r>
        <w:rPr>
          <w:rFonts w:hint="eastAsia" w:ascii="宋体" w:hAnsi="宋体" w:eastAsia="宋体" w:cs="宋体"/>
          <w:b/>
          <w:bCs/>
        </w:rPr>
        <w:t>7.现场勘察</w:t>
      </w:r>
      <w:bookmarkEnd w:id="14"/>
    </w:p>
    <w:p w14:paraId="7E93CE56">
      <w:pPr>
        <w:adjustRightInd w:val="0"/>
        <w:snapToGrid w:val="0"/>
        <w:spacing w:line="360" w:lineRule="auto"/>
        <w:ind w:firstLine="440" w:firstLineChars="200"/>
        <w:rPr>
          <w:rFonts w:hint="eastAsia" w:ascii="宋体" w:hAnsi="宋体" w:eastAsia="宋体" w:cs="宋体"/>
          <w:szCs w:val="21"/>
        </w:rPr>
      </w:pPr>
      <w:r>
        <w:rPr>
          <w:rFonts w:hint="eastAsia" w:ascii="宋体" w:hAnsi="宋体" w:eastAsia="宋体" w:cs="宋体"/>
          <w:szCs w:val="21"/>
        </w:rPr>
        <w:t>7.1供应商应按</w:t>
      </w:r>
      <w:r>
        <w:rPr>
          <w:rFonts w:hint="eastAsia" w:ascii="宋体" w:hAnsi="宋体" w:eastAsia="宋体" w:cs="宋体"/>
          <w:b/>
          <w:szCs w:val="21"/>
        </w:rPr>
        <w:t>磋商须知前附表</w:t>
      </w:r>
      <w:r>
        <w:rPr>
          <w:rFonts w:hint="eastAsia" w:ascii="宋体" w:hAnsi="宋体" w:eastAsia="宋体" w:cs="宋体"/>
          <w:szCs w:val="21"/>
        </w:rPr>
        <w:t>中规定对采购</w:t>
      </w:r>
      <w:r>
        <w:rPr>
          <w:rFonts w:hint="eastAsia" w:ascii="宋体" w:hAnsi="宋体" w:eastAsia="宋体" w:cs="宋体"/>
          <w:szCs w:val="21"/>
          <w:lang w:eastAsia="zh-CN"/>
        </w:rPr>
        <w:t>项目</w:t>
      </w:r>
      <w:r>
        <w:rPr>
          <w:rFonts w:hint="eastAsia" w:ascii="宋体" w:hAnsi="宋体" w:eastAsia="宋体" w:cs="宋体"/>
          <w:szCs w:val="21"/>
        </w:rPr>
        <w:t>现场和周围环境的现场考察。</w:t>
      </w:r>
    </w:p>
    <w:p w14:paraId="3EA30C6F">
      <w:pPr>
        <w:adjustRightInd w:val="0"/>
        <w:snapToGrid w:val="0"/>
        <w:spacing w:line="360" w:lineRule="auto"/>
        <w:ind w:firstLine="440" w:firstLineChars="200"/>
        <w:rPr>
          <w:rFonts w:hint="eastAsia" w:ascii="宋体" w:hAnsi="宋体" w:eastAsia="宋体" w:cs="宋体"/>
          <w:szCs w:val="21"/>
        </w:rPr>
      </w:pPr>
      <w:r>
        <w:rPr>
          <w:rFonts w:hint="eastAsia" w:ascii="宋体" w:hAnsi="宋体" w:eastAsia="宋体" w:cs="宋体"/>
          <w:szCs w:val="21"/>
        </w:rPr>
        <w:t>7.2勘察现场的费用由供应商自己承担，勘察期间所发生的人身伤害及财产损失由供应商自己负责。</w:t>
      </w:r>
    </w:p>
    <w:p w14:paraId="2D14F8AF">
      <w:pPr>
        <w:adjustRightInd w:val="0"/>
        <w:snapToGrid w:val="0"/>
        <w:spacing w:line="360" w:lineRule="auto"/>
        <w:ind w:firstLine="440" w:firstLineChars="200"/>
        <w:jc w:val="left"/>
        <w:rPr>
          <w:rFonts w:hint="eastAsia" w:ascii="宋体" w:hAnsi="宋体" w:eastAsia="宋体" w:cs="宋体"/>
          <w:b/>
          <w:szCs w:val="21"/>
        </w:rPr>
      </w:pPr>
      <w:r>
        <w:rPr>
          <w:rFonts w:hint="eastAsia" w:ascii="宋体" w:hAnsi="宋体" w:eastAsia="宋体" w:cs="宋体"/>
          <w:szCs w:val="21"/>
        </w:rPr>
        <w:t>7.3采购人不对供应商据此而做出的推论、理解和结论负责。一旦成交，供应商不得以任何借口，提出额外补偿，或延长合同期限的要求。</w:t>
      </w:r>
    </w:p>
    <w:p w14:paraId="225E1A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rPr>
      </w:pPr>
      <w:bookmarkStart w:id="15" w:name="_Toc1283"/>
      <w:r>
        <w:rPr>
          <w:rFonts w:hint="eastAsia" w:ascii="宋体" w:hAnsi="宋体" w:eastAsia="宋体" w:cs="宋体"/>
          <w:b/>
          <w:bCs/>
        </w:rPr>
        <w:t>8.采购进口产品</w:t>
      </w:r>
      <w:bookmarkEnd w:id="15"/>
    </w:p>
    <w:p w14:paraId="5B698238">
      <w:pPr>
        <w:adjustRightInd w:val="0"/>
        <w:snapToGrid w:val="0"/>
        <w:spacing w:line="360" w:lineRule="auto"/>
        <w:ind w:firstLine="440" w:firstLineChars="200"/>
        <w:jc w:val="left"/>
        <w:rPr>
          <w:rFonts w:hint="eastAsia" w:ascii="宋体" w:hAnsi="宋体" w:eastAsia="宋体" w:cs="宋体"/>
          <w:kern w:val="0"/>
          <w:szCs w:val="21"/>
        </w:rPr>
      </w:pPr>
      <w:r>
        <w:rPr>
          <w:rFonts w:hint="eastAsia" w:ascii="宋体" w:hAnsi="宋体" w:eastAsia="宋体" w:cs="宋体"/>
          <w:szCs w:val="21"/>
        </w:rPr>
        <w:t>8.1除</w:t>
      </w:r>
      <w:r>
        <w:rPr>
          <w:rFonts w:hint="eastAsia" w:ascii="宋体" w:hAnsi="宋体" w:eastAsia="宋体" w:cs="宋体"/>
          <w:b/>
          <w:szCs w:val="21"/>
        </w:rPr>
        <w:t>磋商文件前附表</w:t>
      </w:r>
      <w:r>
        <w:rPr>
          <w:rFonts w:hint="eastAsia" w:ascii="宋体" w:hAnsi="宋体" w:eastAsia="宋体" w:cs="宋体"/>
          <w:szCs w:val="21"/>
        </w:rPr>
        <w:t>另有规定外，本</w:t>
      </w:r>
      <w:r>
        <w:rPr>
          <w:rFonts w:hint="eastAsia" w:ascii="宋体" w:hAnsi="宋体" w:eastAsia="宋体" w:cs="宋体"/>
          <w:szCs w:val="21"/>
          <w:lang w:eastAsia="zh-CN"/>
        </w:rPr>
        <w:t>项目</w:t>
      </w:r>
      <w:r>
        <w:rPr>
          <w:rFonts w:hint="eastAsia" w:ascii="宋体" w:hAnsi="宋体" w:eastAsia="宋体" w:cs="宋体"/>
          <w:kern w:val="0"/>
          <w:szCs w:val="21"/>
        </w:rPr>
        <w:t>拒绝进口产品参加</w:t>
      </w:r>
      <w:r>
        <w:rPr>
          <w:rFonts w:hint="eastAsia" w:ascii="宋体" w:hAnsi="宋体" w:eastAsia="宋体" w:cs="宋体"/>
          <w:szCs w:val="21"/>
        </w:rPr>
        <w:t>竞争性磋商采购活动</w:t>
      </w:r>
      <w:r>
        <w:rPr>
          <w:rFonts w:hint="eastAsia" w:ascii="宋体" w:hAnsi="宋体" w:eastAsia="宋体" w:cs="宋体"/>
          <w:kern w:val="0"/>
          <w:szCs w:val="21"/>
        </w:rPr>
        <w:t>。</w:t>
      </w:r>
    </w:p>
    <w:p w14:paraId="150C6AD3">
      <w:pPr>
        <w:adjustRightInd w:val="0"/>
        <w:snapToGrid w:val="0"/>
        <w:spacing w:line="360" w:lineRule="auto"/>
        <w:ind w:firstLine="440" w:firstLineChars="200"/>
        <w:jc w:val="left"/>
        <w:rPr>
          <w:rFonts w:hint="eastAsia" w:ascii="宋体" w:hAnsi="宋体" w:eastAsia="宋体" w:cs="宋体"/>
          <w:kern w:val="0"/>
          <w:szCs w:val="21"/>
        </w:rPr>
      </w:pPr>
      <w:r>
        <w:rPr>
          <w:rFonts w:hint="eastAsia" w:ascii="宋体" w:hAnsi="宋体" w:eastAsia="宋体" w:cs="宋体"/>
          <w:kern w:val="0"/>
          <w:szCs w:val="21"/>
        </w:rPr>
        <w:t>8.2</w:t>
      </w:r>
      <w:r>
        <w:rPr>
          <w:rFonts w:hint="eastAsia" w:ascii="宋体" w:hAnsi="宋体" w:eastAsia="宋体" w:cs="宋体"/>
          <w:szCs w:val="21"/>
        </w:rPr>
        <w:t>本章第7.1</w:t>
      </w:r>
      <w:r>
        <w:rPr>
          <w:rFonts w:hint="eastAsia" w:ascii="宋体" w:hAnsi="宋体" w:eastAsia="宋体" w:cs="宋体"/>
          <w:kern w:val="0"/>
          <w:szCs w:val="21"/>
          <w:lang w:val="zh-CN"/>
        </w:rPr>
        <w:t>款</w:t>
      </w:r>
      <w:r>
        <w:rPr>
          <w:rFonts w:hint="eastAsia" w:ascii="宋体" w:hAnsi="宋体" w:eastAsia="宋体" w:cs="宋体"/>
          <w:szCs w:val="21"/>
        </w:rPr>
        <w:t>规定</w:t>
      </w:r>
      <w:r>
        <w:rPr>
          <w:rFonts w:hint="eastAsia" w:ascii="宋体" w:hAnsi="宋体" w:eastAsia="宋体" w:cs="宋体"/>
          <w:kern w:val="0"/>
          <w:szCs w:val="21"/>
        </w:rPr>
        <w:t>同意购买进口产品的，</w:t>
      </w:r>
      <w:r>
        <w:rPr>
          <w:rFonts w:hint="eastAsia" w:ascii="宋体" w:hAnsi="宋体" w:eastAsia="宋体" w:cs="宋体"/>
          <w:szCs w:val="21"/>
        </w:rPr>
        <w:t>本</w:t>
      </w:r>
      <w:r>
        <w:rPr>
          <w:rFonts w:hint="eastAsia" w:ascii="宋体" w:hAnsi="宋体" w:eastAsia="宋体" w:cs="宋体"/>
          <w:szCs w:val="21"/>
          <w:lang w:eastAsia="zh-CN"/>
        </w:rPr>
        <w:t>项目</w:t>
      </w:r>
      <w:r>
        <w:rPr>
          <w:rFonts w:hint="eastAsia" w:ascii="宋体" w:hAnsi="宋体" w:eastAsia="宋体" w:cs="宋体"/>
          <w:kern w:val="0"/>
          <w:szCs w:val="21"/>
          <w:lang w:val="zh-CN"/>
        </w:rPr>
        <w:t>采购活动</w:t>
      </w:r>
      <w:r>
        <w:rPr>
          <w:rFonts w:hint="eastAsia" w:ascii="宋体" w:hAnsi="宋体" w:eastAsia="宋体" w:cs="宋体"/>
          <w:kern w:val="0"/>
          <w:szCs w:val="21"/>
        </w:rPr>
        <w:t>不限制满足</w:t>
      </w:r>
      <w:r>
        <w:rPr>
          <w:rFonts w:hint="eastAsia" w:ascii="宋体" w:hAnsi="宋体" w:eastAsia="宋体" w:cs="宋体"/>
          <w:szCs w:val="21"/>
        </w:rPr>
        <w:t>磋商文件要求</w:t>
      </w:r>
      <w:r>
        <w:rPr>
          <w:rFonts w:hint="eastAsia" w:ascii="宋体" w:hAnsi="宋体" w:eastAsia="宋体" w:cs="宋体"/>
          <w:kern w:val="0"/>
          <w:szCs w:val="21"/>
        </w:rPr>
        <w:t>的国内产品参与</w:t>
      </w:r>
      <w:r>
        <w:rPr>
          <w:rFonts w:hint="eastAsia" w:ascii="宋体" w:hAnsi="宋体" w:eastAsia="宋体" w:cs="宋体"/>
          <w:szCs w:val="21"/>
        </w:rPr>
        <w:t>竞争性磋商</w:t>
      </w:r>
      <w:r>
        <w:rPr>
          <w:rFonts w:hint="eastAsia" w:ascii="宋体" w:hAnsi="宋体" w:eastAsia="宋体" w:cs="宋体"/>
          <w:kern w:val="0"/>
          <w:szCs w:val="21"/>
        </w:rPr>
        <w:t>。</w:t>
      </w:r>
    </w:p>
    <w:p w14:paraId="2F5548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rPr>
      </w:pPr>
      <w:bookmarkStart w:id="16" w:name="_Toc24244"/>
      <w:r>
        <w:rPr>
          <w:rFonts w:hint="eastAsia" w:ascii="宋体" w:hAnsi="宋体" w:eastAsia="宋体" w:cs="宋体"/>
          <w:b/>
          <w:bCs/>
        </w:rPr>
        <w:t>9. 政府采购政策支持</w:t>
      </w:r>
      <w:bookmarkEnd w:id="16"/>
    </w:p>
    <w:p w14:paraId="2623946F">
      <w:pPr>
        <w:adjustRightInd w:val="0"/>
        <w:snapToGrid w:val="0"/>
        <w:spacing w:line="360" w:lineRule="auto"/>
        <w:ind w:firstLine="440" w:firstLineChars="200"/>
        <w:rPr>
          <w:rFonts w:hint="eastAsia" w:ascii="宋体" w:hAnsi="宋体" w:eastAsia="宋体" w:cs="宋体"/>
          <w:kern w:val="0"/>
          <w:szCs w:val="21"/>
        </w:rPr>
      </w:pPr>
      <w:r>
        <w:rPr>
          <w:rFonts w:hint="eastAsia" w:ascii="宋体" w:hAnsi="宋体" w:eastAsia="宋体" w:cs="宋体"/>
          <w:kern w:val="0"/>
          <w:szCs w:val="21"/>
        </w:rPr>
        <w:t>9.1对列入财政部、国家发展改革委发布的《节能产品政府采购清单》且属于应当“强制采购的节能产品”，按照规定实行强制采购。实行政府采购强制采购的节能产品见</w:t>
      </w:r>
      <w:r>
        <w:rPr>
          <w:rFonts w:hint="eastAsia" w:ascii="宋体" w:hAnsi="宋体" w:eastAsia="宋体" w:cs="宋体"/>
          <w:b/>
          <w:kern w:val="0"/>
          <w:szCs w:val="21"/>
        </w:rPr>
        <w:t>磋商文件前附表。</w:t>
      </w:r>
    </w:p>
    <w:p w14:paraId="63CA074A">
      <w:pPr>
        <w:pStyle w:val="15"/>
        <w:adjustRightInd w:val="0"/>
        <w:snapToGrid w:val="0"/>
        <w:spacing w:line="360" w:lineRule="auto"/>
        <w:ind w:firstLine="440" w:firstLineChars="200"/>
        <w:rPr>
          <w:rFonts w:hint="eastAsia" w:ascii="宋体" w:hAnsi="宋体" w:eastAsia="宋体" w:cs="宋体"/>
        </w:rPr>
      </w:pPr>
      <w:r>
        <w:rPr>
          <w:rFonts w:hint="eastAsia" w:ascii="宋体" w:hAnsi="宋体" w:eastAsia="宋体" w:cs="宋体"/>
          <w:kern w:val="0"/>
        </w:rPr>
        <w:t>9.2对列入财政部、国家发展改革委发布的《节能产品政府采购清单》的“非强制采购节能产品”，财政部、环境保护部发布的《环境标志产品政府采购清单》的“环境标志产品”，实行优先采购，按照省级以上财政部门有关政策规定，评审时进行价格扣除或加分。实行政府采购优先采购的优惠率见</w:t>
      </w:r>
      <w:r>
        <w:rPr>
          <w:rFonts w:hint="eastAsia" w:ascii="宋体" w:hAnsi="宋体" w:eastAsia="宋体" w:cs="宋体"/>
          <w:b/>
          <w:kern w:val="0"/>
        </w:rPr>
        <w:t>磋商文件前附表。</w:t>
      </w:r>
    </w:p>
    <w:p w14:paraId="624A4B8C">
      <w:pPr>
        <w:adjustRightInd w:val="0"/>
        <w:snapToGrid w:val="0"/>
        <w:spacing w:line="360" w:lineRule="auto"/>
        <w:ind w:firstLine="440" w:firstLineChars="200"/>
        <w:rPr>
          <w:rFonts w:hint="eastAsia" w:ascii="宋体" w:hAnsi="宋体" w:eastAsia="宋体" w:cs="宋体"/>
          <w:kern w:val="0"/>
          <w:szCs w:val="21"/>
        </w:rPr>
      </w:pPr>
      <w:r>
        <w:rPr>
          <w:rFonts w:hint="eastAsia" w:ascii="宋体" w:hAnsi="宋体" w:eastAsia="宋体" w:cs="宋体"/>
          <w:kern w:val="0"/>
          <w:szCs w:val="21"/>
        </w:rPr>
        <w:t>9.3产品同时属于“非强制采购节能产品”、“环境标志产品”的，评审时只有其中一</w:t>
      </w:r>
      <w:r>
        <w:rPr>
          <w:rFonts w:hint="eastAsia" w:ascii="宋体" w:hAnsi="宋体" w:eastAsia="宋体" w:cs="宋体"/>
          <w:kern w:val="0"/>
          <w:szCs w:val="21"/>
          <w:lang w:eastAsia="zh-CN"/>
        </w:rPr>
        <w:t>批</w:t>
      </w:r>
      <w:r>
        <w:rPr>
          <w:rFonts w:hint="eastAsia" w:ascii="宋体" w:hAnsi="宋体" w:eastAsia="宋体" w:cs="宋体"/>
          <w:kern w:val="0"/>
          <w:szCs w:val="21"/>
        </w:rPr>
        <w:t>能享受优先待遇(供应商自行选择，并在报价文件中并填报相关信息及数据)；中小企业可以与同时属于“非强制采购节能产品”、“环境标志产品”中的一</w:t>
      </w:r>
      <w:r>
        <w:rPr>
          <w:rFonts w:hint="eastAsia" w:ascii="宋体" w:hAnsi="宋体" w:eastAsia="宋体" w:cs="宋体"/>
          <w:kern w:val="0"/>
          <w:szCs w:val="21"/>
          <w:lang w:eastAsia="zh-CN"/>
        </w:rPr>
        <w:t>批</w:t>
      </w:r>
      <w:r>
        <w:rPr>
          <w:rFonts w:hint="eastAsia" w:ascii="宋体" w:hAnsi="宋体" w:eastAsia="宋体" w:cs="宋体"/>
          <w:kern w:val="0"/>
          <w:szCs w:val="21"/>
        </w:rPr>
        <w:t>重复计算。</w:t>
      </w:r>
    </w:p>
    <w:p w14:paraId="7620B18F">
      <w:pPr>
        <w:adjustRightInd w:val="0"/>
        <w:snapToGrid w:val="0"/>
        <w:spacing w:line="360" w:lineRule="auto"/>
        <w:ind w:firstLine="440" w:firstLineChars="200"/>
        <w:jc w:val="left"/>
        <w:rPr>
          <w:rFonts w:hint="eastAsia" w:ascii="宋体" w:hAnsi="宋体" w:eastAsia="宋体" w:cs="宋体"/>
          <w:szCs w:val="21"/>
        </w:rPr>
      </w:pPr>
      <w:r>
        <w:rPr>
          <w:rFonts w:hint="eastAsia" w:ascii="宋体" w:hAnsi="宋体" w:eastAsia="宋体" w:cs="宋体"/>
          <w:szCs w:val="21"/>
        </w:rPr>
        <w:t>9.4同一</w:t>
      </w:r>
      <w:r>
        <w:rPr>
          <w:rFonts w:hint="eastAsia" w:ascii="宋体" w:hAnsi="宋体" w:eastAsia="宋体" w:cs="宋体"/>
          <w:szCs w:val="21"/>
          <w:lang w:eastAsia="zh-CN"/>
        </w:rPr>
        <w:t>项目</w:t>
      </w:r>
      <w:r>
        <w:rPr>
          <w:rFonts w:hint="eastAsia" w:ascii="宋体" w:hAnsi="宋体" w:eastAsia="宋体" w:cs="宋体"/>
          <w:szCs w:val="21"/>
        </w:rPr>
        <w:t>中部分产品属于优先采购政策的，评审时只对该部分产品的报价实行价格扣除及加分。</w:t>
      </w:r>
    </w:p>
    <w:p w14:paraId="24FACD84">
      <w:pPr>
        <w:adjustRightInd w:val="0"/>
        <w:snapToGrid w:val="0"/>
        <w:spacing w:line="360" w:lineRule="auto"/>
        <w:ind w:firstLine="440" w:firstLineChars="200"/>
        <w:jc w:val="left"/>
        <w:rPr>
          <w:rFonts w:hint="eastAsia" w:ascii="宋体" w:hAnsi="宋体" w:eastAsia="宋体" w:cs="宋体"/>
          <w:szCs w:val="21"/>
        </w:rPr>
      </w:pPr>
      <w:r>
        <w:rPr>
          <w:rFonts w:hint="eastAsia" w:ascii="宋体" w:hAnsi="宋体" w:eastAsia="宋体" w:cs="宋体"/>
          <w:szCs w:val="21"/>
        </w:rPr>
        <w:t>9.5符合本章第9.1</w:t>
      </w:r>
      <w:r>
        <w:rPr>
          <w:rFonts w:hint="eastAsia" w:ascii="宋体" w:hAnsi="宋体" w:eastAsia="宋体" w:cs="宋体"/>
          <w:kern w:val="0"/>
          <w:szCs w:val="21"/>
          <w:lang w:val="zh-CN"/>
        </w:rPr>
        <w:t>款、</w:t>
      </w:r>
      <w:r>
        <w:rPr>
          <w:rFonts w:hint="eastAsia" w:ascii="宋体" w:hAnsi="宋体" w:eastAsia="宋体" w:cs="宋体"/>
          <w:szCs w:val="21"/>
        </w:rPr>
        <w:t>第9.2</w:t>
      </w:r>
      <w:r>
        <w:rPr>
          <w:rFonts w:hint="eastAsia" w:ascii="宋体" w:hAnsi="宋体" w:eastAsia="宋体" w:cs="宋体"/>
          <w:kern w:val="0"/>
          <w:szCs w:val="21"/>
          <w:lang w:val="zh-CN"/>
        </w:rPr>
        <w:t>款</w:t>
      </w:r>
      <w:r>
        <w:rPr>
          <w:rFonts w:hint="eastAsia" w:ascii="宋体" w:hAnsi="宋体" w:eastAsia="宋体" w:cs="宋体"/>
          <w:szCs w:val="21"/>
        </w:rPr>
        <w:t>规定的，应提供相关证明资料。</w:t>
      </w:r>
    </w:p>
    <w:p w14:paraId="18E7207A">
      <w:pPr>
        <w:adjustRightInd w:val="0"/>
        <w:snapToGrid w:val="0"/>
        <w:spacing w:line="360" w:lineRule="auto"/>
        <w:ind w:firstLine="440" w:firstLineChars="200"/>
        <w:jc w:val="left"/>
        <w:rPr>
          <w:rFonts w:hint="eastAsia" w:ascii="宋体" w:hAnsi="宋体" w:eastAsia="宋体" w:cs="宋体"/>
          <w:szCs w:val="21"/>
        </w:rPr>
      </w:pPr>
      <w:r>
        <w:rPr>
          <w:rFonts w:hint="eastAsia" w:ascii="宋体" w:hAnsi="宋体" w:eastAsia="宋体" w:cs="宋体"/>
          <w:szCs w:val="21"/>
        </w:rPr>
        <w:t>9.6供应商有融资、担保需求的，具体办理流程可向</w:t>
      </w:r>
      <w:r>
        <w:rPr>
          <w:rFonts w:hint="eastAsia" w:ascii="宋体" w:hAnsi="宋体" w:eastAsia="宋体" w:cs="宋体"/>
          <w:b/>
          <w:szCs w:val="21"/>
        </w:rPr>
        <w:t>磋商须知前附表</w:t>
      </w:r>
      <w:r>
        <w:rPr>
          <w:rFonts w:hint="eastAsia" w:ascii="宋体" w:hAnsi="宋体" w:eastAsia="宋体" w:cs="宋体"/>
          <w:szCs w:val="21"/>
        </w:rPr>
        <w:t>所列金融机构和担保机构询问。</w:t>
      </w:r>
    </w:p>
    <w:p w14:paraId="149E14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7" w:name="_Toc28673"/>
      <w:r>
        <w:rPr>
          <w:rFonts w:hint="eastAsia" w:ascii="宋体" w:hAnsi="宋体" w:eastAsia="宋体" w:cs="宋体"/>
          <w:sz w:val="24"/>
          <w:szCs w:val="24"/>
        </w:rPr>
        <w:t>二、磋商文件</w:t>
      </w:r>
      <w:bookmarkEnd w:id="17"/>
    </w:p>
    <w:p w14:paraId="7A74FA97">
      <w:pPr>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rPr>
        <w:t>10．磋商文件的组成</w:t>
      </w:r>
    </w:p>
    <w:p w14:paraId="0E7C1BA2">
      <w:pPr>
        <w:pStyle w:val="15"/>
        <w:adjustRightInd w:val="0"/>
        <w:snapToGrid w:val="0"/>
        <w:spacing w:line="360" w:lineRule="auto"/>
        <w:ind w:firstLine="440" w:firstLineChars="200"/>
        <w:rPr>
          <w:rFonts w:hint="eastAsia" w:ascii="宋体" w:hAnsi="宋体" w:eastAsia="宋体" w:cs="宋体"/>
        </w:rPr>
      </w:pPr>
      <w:r>
        <w:rPr>
          <w:rFonts w:hint="eastAsia" w:ascii="宋体" w:hAnsi="宋体" w:eastAsia="宋体" w:cs="宋体"/>
        </w:rPr>
        <w:t>10.1 磋商文件由下列文件组成：</w:t>
      </w:r>
    </w:p>
    <w:p w14:paraId="505356FC">
      <w:pPr>
        <w:pStyle w:val="15"/>
        <w:adjustRightInd w:val="0"/>
        <w:snapToGrid w:val="0"/>
        <w:spacing w:line="360" w:lineRule="auto"/>
        <w:ind w:firstLine="440" w:firstLineChars="200"/>
        <w:rPr>
          <w:rFonts w:hint="eastAsia" w:ascii="宋体" w:hAnsi="宋体" w:eastAsia="宋体" w:cs="宋体"/>
        </w:rPr>
      </w:pPr>
      <w:r>
        <w:rPr>
          <w:rFonts w:hint="eastAsia" w:ascii="宋体" w:hAnsi="宋体" w:eastAsia="宋体" w:cs="宋体"/>
        </w:rPr>
        <w:t>第一章 磋商邀请</w:t>
      </w:r>
    </w:p>
    <w:p w14:paraId="7A2CF098">
      <w:pPr>
        <w:pStyle w:val="15"/>
        <w:adjustRightInd w:val="0"/>
        <w:snapToGrid w:val="0"/>
        <w:spacing w:line="360" w:lineRule="auto"/>
        <w:ind w:firstLine="440" w:firstLineChars="200"/>
        <w:rPr>
          <w:rFonts w:hint="eastAsia" w:ascii="宋体" w:hAnsi="宋体" w:eastAsia="宋体" w:cs="宋体"/>
        </w:rPr>
      </w:pPr>
      <w:r>
        <w:rPr>
          <w:rFonts w:hint="eastAsia" w:ascii="宋体" w:hAnsi="宋体" w:eastAsia="宋体" w:cs="宋体"/>
        </w:rPr>
        <w:t>第二章 磋商须知</w:t>
      </w:r>
    </w:p>
    <w:p w14:paraId="216DA8AE">
      <w:pPr>
        <w:pStyle w:val="15"/>
        <w:adjustRightInd w:val="0"/>
        <w:snapToGrid w:val="0"/>
        <w:spacing w:line="360" w:lineRule="auto"/>
        <w:ind w:firstLine="440" w:firstLineChars="200"/>
        <w:rPr>
          <w:rFonts w:hint="eastAsia" w:ascii="宋体" w:hAnsi="宋体" w:eastAsia="宋体" w:cs="宋体"/>
        </w:rPr>
      </w:pPr>
      <w:r>
        <w:rPr>
          <w:rFonts w:hint="eastAsia" w:ascii="宋体" w:hAnsi="宋体" w:eastAsia="宋体" w:cs="宋体"/>
        </w:rPr>
        <w:t xml:space="preserve">第三章 </w:t>
      </w:r>
      <w:r>
        <w:rPr>
          <w:rFonts w:hint="eastAsia" w:ascii="宋体" w:hAnsi="宋体" w:eastAsia="宋体" w:cs="宋体"/>
          <w:lang w:eastAsia="zh-CN"/>
        </w:rPr>
        <w:t>评审方法</w:t>
      </w:r>
      <w:r>
        <w:rPr>
          <w:rFonts w:hint="eastAsia" w:ascii="宋体" w:hAnsi="宋体" w:eastAsia="宋体" w:cs="宋体"/>
        </w:rPr>
        <w:t xml:space="preserve"> </w:t>
      </w:r>
    </w:p>
    <w:p w14:paraId="5E2809AB">
      <w:pPr>
        <w:pStyle w:val="15"/>
        <w:adjustRightInd w:val="0"/>
        <w:snapToGrid w:val="0"/>
        <w:spacing w:line="360" w:lineRule="auto"/>
        <w:ind w:firstLine="440" w:firstLineChars="200"/>
        <w:rPr>
          <w:rFonts w:hint="eastAsia" w:ascii="宋体" w:hAnsi="宋体" w:eastAsia="宋体" w:cs="宋体"/>
        </w:rPr>
      </w:pPr>
      <w:r>
        <w:rPr>
          <w:rFonts w:hint="eastAsia" w:ascii="宋体" w:hAnsi="宋体" w:eastAsia="宋体" w:cs="宋体"/>
        </w:rPr>
        <w:t>第四章 政府采购合同</w:t>
      </w:r>
    </w:p>
    <w:p w14:paraId="309C34CA">
      <w:pPr>
        <w:pStyle w:val="15"/>
        <w:adjustRightInd w:val="0"/>
        <w:snapToGrid w:val="0"/>
        <w:spacing w:line="360" w:lineRule="auto"/>
        <w:ind w:firstLine="440" w:firstLineChars="200"/>
        <w:rPr>
          <w:rFonts w:hint="eastAsia" w:ascii="宋体" w:hAnsi="宋体" w:eastAsia="宋体" w:cs="宋体"/>
        </w:rPr>
      </w:pPr>
      <w:r>
        <w:rPr>
          <w:rFonts w:hint="eastAsia" w:ascii="宋体" w:hAnsi="宋体" w:eastAsia="宋体" w:cs="宋体"/>
        </w:rPr>
        <w:t>第五章 采购需求</w:t>
      </w:r>
    </w:p>
    <w:p w14:paraId="45B2D188">
      <w:pPr>
        <w:pStyle w:val="15"/>
        <w:adjustRightInd w:val="0"/>
        <w:snapToGrid w:val="0"/>
        <w:spacing w:line="360" w:lineRule="auto"/>
        <w:ind w:firstLine="440" w:firstLineChars="200"/>
        <w:rPr>
          <w:rFonts w:hint="eastAsia" w:ascii="宋体" w:hAnsi="宋体" w:eastAsia="宋体" w:cs="宋体"/>
        </w:rPr>
      </w:pPr>
      <w:r>
        <w:rPr>
          <w:rFonts w:hint="eastAsia" w:ascii="宋体" w:hAnsi="宋体" w:eastAsia="宋体" w:cs="宋体"/>
        </w:rPr>
        <w:t>第六章 响应文件组成</w:t>
      </w:r>
    </w:p>
    <w:p w14:paraId="7090B8DC">
      <w:pPr>
        <w:pStyle w:val="15"/>
        <w:adjustRightInd w:val="0"/>
        <w:snapToGrid w:val="0"/>
        <w:spacing w:line="360" w:lineRule="auto"/>
        <w:ind w:firstLine="440" w:firstLineChars="200"/>
        <w:rPr>
          <w:rFonts w:hint="eastAsia" w:ascii="宋体" w:hAnsi="宋体" w:eastAsia="宋体" w:cs="宋体"/>
          <w:kern w:val="0"/>
        </w:rPr>
      </w:pPr>
      <w:r>
        <w:rPr>
          <w:rFonts w:hint="eastAsia" w:ascii="宋体" w:hAnsi="宋体" w:eastAsia="宋体" w:cs="宋体"/>
        </w:rPr>
        <w:t>10.2</w:t>
      </w:r>
      <w:r>
        <w:rPr>
          <w:rFonts w:hint="eastAsia" w:ascii="宋体" w:hAnsi="宋体" w:eastAsia="宋体" w:cs="宋体"/>
          <w:kern w:val="0"/>
        </w:rPr>
        <w:t>磋商小组根据与供应商磋商情况可能实质性变动的内容，包括采购需求中的技术、服务要求以及合同条款，</w:t>
      </w:r>
      <w:r>
        <w:rPr>
          <w:rFonts w:hint="eastAsia" w:ascii="宋体" w:hAnsi="宋体" w:eastAsia="宋体" w:cs="宋体"/>
        </w:rPr>
        <w:t>在</w:t>
      </w:r>
      <w:r>
        <w:rPr>
          <w:rFonts w:hint="eastAsia" w:ascii="宋体" w:hAnsi="宋体" w:eastAsia="宋体" w:cs="宋体"/>
          <w:b/>
        </w:rPr>
        <w:t>磋商须知前附表</w:t>
      </w:r>
      <w:r>
        <w:rPr>
          <w:rFonts w:hint="eastAsia" w:ascii="宋体" w:hAnsi="宋体" w:eastAsia="宋体" w:cs="宋体"/>
        </w:rPr>
        <w:t>中明确。</w:t>
      </w:r>
    </w:p>
    <w:p w14:paraId="6D617E4B">
      <w:pPr>
        <w:adjustRightInd w:val="0"/>
        <w:snapToGrid w:val="0"/>
        <w:spacing w:line="360" w:lineRule="auto"/>
        <w:ind w:firstLine="440" w:firstLineChars="200"/>
        <w:rPr>
          <w:rFonts w:hint="eastAsia" w:ascii="宋体" w:hAnsi="宋体" w:eastAsia="宋体" w:cs="宋体"/>
          <w:szCs w:val="21"/>
        </w:rPr>
      </w:pPr>
      <w:r>
        <w:rPr>
          <w:rFonts w:hint="eastAsia" w:ascii="宋体" w:hAnsi="宋体" w:eastAsia="宋体" w:cs="宋体"/>
          <w:szCs w:val="21"/>
        </w:rPr>
        <w:t>10.3供应商应仔细阅读</w:t>
      </w:r>
      <w:r>
        <w:rPr>
          <w:rFonts w:hint="eastAsia" w:ascii="宋体" w:hAnsi="宋体" w:eastAsia="宋体" w:cs="宋体"/>
          <w:bCs/>
          <w:szCs w:val="21"/>
        </w:rPr>
        <w:t>磋商</w:t>
      </w:r>
      <w:r>
        <w:rPr>
          <w:rFonts w:hint="eastAsia" w:ascii="宋体" w:hAnsi="宋体" w:eastAsia="宋体" w:cs="宋体"/>
          <w:szCs w:val="21"/>
        </w:rPr>
        <w:t>文件的全部内容，按照</w:t>
      </w:r>
      <w:r>
        <w:rPr>
          <w:rFonts w:hint="eastAsia" w:ascii="宋体" w:hAnsi="宋体" w:eastAsia="宋体" w:cs="宋体"/>
          <w:bCs/>
          <w:szCs w:val="21"/>
        </w:rPr>
        <w:t>磋商</w:t>
      </w:r>
      <w:r>
        <w:rPr>
          <w:rFonts w:hint="eastAsia" w:ascii="宋体" w:hAnsi="宋体" w:eastAsia="宋体" w:cs="宋体"/>
          <w:szCs w:val="21"/>
        </w:rPr>
        <w:t>文件要求编制响应文件。任何对</w:t>
      </w:r>
      <w:r>
        <w:rPr>
          <w:rFonts w:hint="eastAsia" w:ascii="宋体" w:hAnsi="宋体" w:eastAsia="宋体" w:cs="宋体"/>
          <w:bCs/>
          <w:szCs w:val="21"/>
        </w:rPr>
        <w:t>磋商</w:t>
      </w:r>
      <w:r>
        <w:rPr>
          <w:rFonts w:hint="eastAsia" w:ascii="宋体" w:hAnsi="宋体" w:eastAsia="宋体" w:cs="宋体"/>
          <w:szCs w:val="21"/>
        </w:rPr>
        <w:t>文件的忽略或误解不能作为响应文件存在缺陷或瑕疵的理由，其风险由供应商承担。</w:t>
      </w:r>
    </w:p>
    <w:p w14:paraId="3D3C3F0B">
      <w:pPr>
        <w:adjustRightInd w:val="0"/>
        <w:snapToGrid w:val="0"/>
        <w:spacing w:line="360" w:lineRule="auto"/>
        <w:rPr>
          <w:rFonts w:hint="eastAsia" w:ascii="宋体" w:hAnsi="宋体" w:eastAsia="宋体" w:cs="宋体"/>
          <w:b/>
          <w:szCs w:val="21"/>
        </w:rPr>
      </w:pPr>
      <w:r>
        <w:rPr>
          <w:rFonts w:hint="eastAsia" w:ascii="宋体" w:hAnsi="宋体" w:eastAsia="宋体" w:cs="宋体"/>
          <w:b/>
          <w:szCs w:val="21"/>
        </w:rPr>
        <w:t>11. 磋商文件的提供期限</w:t>
      </w:r>
    </w:p>
    <w:p w14:paraId="404A663B">
      <w:pPr>
        <w:adjustRightInd w:val="0"/>
        <w:snapToGrid w:val="0"/>
        <w:spacing w:line="360" w:lineRule="auto"/>
        <w:ind w:firstLine="440" w:firstLineChars="200"/>
        <w:rPr>
          <w:rFonts w:hint="eastAsia" w:ascii="宋体" w:hAnsi="宋体" w:eastAsia="宋体" w:cs="宋体"/>
          <w:szCs w:val="21"/>
        </w:rPr>
      </w:pPr>
      <w:r>
        <w:rPr>
          <w:rFonts w:hint="eastAsia" w:ascii="宋体" w:hAnsi="宋体" w:eastAsia="宋体" w:cs="宋体"/>
          <w:szCs w:val="21"/>
        </w:rPr>
        <w:t>11.1磋商文件的提供期限自开始发出之日起不得少于五个工作日。具体提供期限见</w:t>
      </w:r>
      <w:r>
        <w:rPr>
          <w:rFonts w:hint="eastAsia" w:ascii="宋体" w:hAnsi="宋体" w:eastAsia="宋体" w:cs="宋体"/>
          <w:b/>
          <w:szCs w:val="21"/>
        </w:rPr>
        <w:t>磋商文件前附表</w:t>
      </w:r>
      <w:r>
        <w:rPr>
          <w:rFonts w:hint="eastAsia" w:ascii="宋体" w:hAnsi="宋体" w:eastAsia="宋体" w:cs="宋体"/>
          <w:szCs w:val="21"/>
        </w:rPr>
        <w:t>。</w:t>
      </w:r>
    </w:p>
    <w:p w14:paraId="25320BE1">
      <w:pPr>
        <w:adjustRightInd w:val="0"/>
        <w:snapToGrid w:val="0"/>
        <w:spacing w:line="360" w:lineRule="auto"/>
        <w:ind w:firstLine="440" w:firstLineChars="200"/>
        <w:rPr>
          <w:rFonts w:hint="eastAsia" w:ascii="宋体" w:hAnsi="宋体" w:eastAsia="宋体" w:cs="宋体"/>
          <w:szCs w:val="21"/>
        </w:rPr>
      </w:pPr>
      <w:r>
        <w:rPr>
          <w:rFonts w:hint="eastAsia" w:ascii="宋体" w:hAnsi="宋体" w:eastAsia="宋体" w:cs="宋体"/>
          <w:szCs w:val="21"/>
        </w:rPr>
        <w:t>11.2供应商应持</w:t>
      </w:r>
      <w:r>
        <w:rPr>
          <w:rFonts w:hint="eastAsia" w:ascii="宋体" w:hAnsi="宋体" w:eastAsia="宋体" w:cs="宋体"/>
          <w:b/>
          <w:szCs w:val="21"/>
        </w:rPr>
        <w:t>磋商文件前附表</w:t>
      </w:r>
      <w:r>
        <w:rPr>
          <w:rFonts w:hint="eastAsia" w:ascii="宋体" w:hAnsi="宋体" w:eastAsia="宋体" w:cs="宋体"/>
          <w:szCs w:val="21"/>
        </w:rPr>
        <w:t>规定的资料领取或购买磋商文件。</w:t>
      </w:r>
    </w:p>
    <w:p w14:paraId="3B417CDF">
      <w:pPr>
        <w:pStyle w:val="15"/>
        <w:adjustRightInd w:val="0"/>
        <w:snapToGrid w:val="0"/>
        <w:spacing w:line="360" w:lineRule="auto"/>
        <w:rPr>
          <w:rFonts w:hint="eastAsia" w:ascii="宋体" w:hAnsi="宋体" w:eastAsia="宋体" w:cs="宋体"/>
        </w:rPr>
      </w:pPr>
      <w:r>
        <w:rPr>
          <w:rFonts w:hint="eastAsia" w:ascii="宋体" w:hAnsi="宋体" w:eastAsia="宋体" w:cs="宋体"/>
          <w:b/>
        </w:rPr>
        <w:t>12.</w:t>
      </w:r>
      <w:r>
        <w:rPr>
          <w:rFonts w:hint="eastAsia" w:ascii="宋体" w:hAnsi="宋体" w:eastAsia="宋体" w:cs="宋体"/>
          <w:b/>
          <w:kern w:val="0"/>
        </w:rPr>
        <w:t>提交首次响应文件</w:t>
      </w:r>
      <w:r>
        <w:rPr>
          <w:rFonts w:hint="eastAsia" w:ascii="宋体" w:hAnsi="宋体" w:eastAsia="宋体" w:cs="宋体"/>
          <w:b/>
        </w:rPr>
        <w:t>的</w:t>
      </w:r>
      <w:r>
        <w:rPr>
          <w:rFonts w:hint="eastAsia" w:ascii="宋体" w:hAnsi="宋体" w:eastAsia="宋体" w:cs="宋体"/>
          <w:b/>
          <w:kern w:val="0"/>
        </w:rPr>
        <w:t>截止</w:t>
      </w:r>
      <w:r>
        <w:rPr>
          <w:rFonts w:hint="eastAsia" w:ascii="宋体" w:hAnsi="宋体" w:eastAsia="宋体" w:cs="宋体"/>
          <w:b/>
        </w:rPr>
        <w:t>时间</w:t>
      </w:r>
    </w:p>
    <w:p w14:paraId="35CC73F2">
      <w:pPr>
        <w:pStyle w:val="15"/>
        <w:adjustRightInd w:val="0"/>
        <w:snapToGrid w:val="0"/>
        <w:spacing w:line="360" w:lineRule="auto"/>
        <w:ind w:firstLine="440" w:firstLineChars="200"/>
        <w:rPr>
          <w:rFonts w:hint="eastAsia" w:ascii="宋体" w:hAnsi="宋体" w:eastAsia="宋体" w:cs="宋体"/>
        </w:rPr>
      </w:pPr>
      <w:r>
        <w:rPr>
          <w:rFonts w:hint="eastAsia" w:ascii="宋体" w:hAnsi="宋体" w:eastAsia="宋体" w:cs="宋体"/>
        </w:rPr>
        <w:t>12.1</w:t>
      </w:r>
      <w:r>
        <w:rPr>
          <w:rFonts w:hint="eastAsia" w:ascii="宋体" w:hAnsi="宋体" w:eastAsia="宋体" w:cs="宋体"/>
          <w:kern w:val="0"/>
        </w:rPr>
        <w:t>供应商提交首次响应文件截止</w:t>
      </w:r>
      <w:r>
        <w:rPr>
          <w:rFonts w:hint="eastAsia" w:ascii="宋体" w:hAnsi="宋体" w:eastAsia="宋体" w:cs="宋体"/>
        </w:rPr>
        <w:t>时间见</w:t>
      </w:r>
      <w:r>
        <w:rPr>
          <w:rFonts w:hint="eastAsia" w:ascii="宋体" w:hAnsi="宋体" w:eastAsia="宋体" w:cs="宋体"/>
          <w:b/>
        </w:rPr>
        <w:t>磋商须知前附表</w:t>
      </w:r>
      <w:r>
        <w:rPr>
          <w:rFonts w:hint="eastAsia" w:ascii="宋体" w:hAnsi="宋体" w:eastAsia="宋体" w:cs="宋体"/>
        </w:rPr>
        <w:t>。</w:t>
      </w:r>
    </w:p>
    <w:p w14:paraId="6ABAA1D0">
      <w:pPr>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rPr>
        <w:t>13.磋商文件的澄清</w:t>
      </w:r>
      <w:r>
        <w:rPr>
          <w:rFonts w:hint="eastAsia" w:ascii="宋体" w:hAnsi="宋体" w:eastAsia="宋体" w:cs="宋体"/>
          <w:b/>
          <w:kern w:val="0"/>
          <w:szCs w:val="21"/>
          <w:lang w:val="zh-CN"/>
        </w:rPr>
        <w:t>或者</w:t>
      </w:r>
      <w:r>
        <w:rPr>
          <w:rFonts w:hint="eastAsia" w:ascii="宋体" w:hAnsi="宋体" w:eastAsia="宋体" w:cs="宋体"/>
          <w:b/>
          <w:bCs/>
          <w:szCs w:val="21"/>
        </w:rPr>
        <w:t>修改</w:t>
      </w:r>
    </w:p>
    <w:p w14:paraId="086AFF65">
      <w:pPr>
        <w:adjustRightInd w:val="0"/>
        <w:snapToGrid w:val="0"/>
        <w:spacing w:line="360" w:lineRule="auto"/>
        <w:ind w:right="-110" w:rightChars="-50" w:firstLine="440" w:firstLineChars="200"/>
        <w:rPr>
          <w:rFonts w:hint="eastAsia" w:ascii="宋体" w:hAnsi="宋体" w:eastAsia="宋体" w:cs="宋体"/>
          <w:kern w:val="0"/>
          <w:szCs w:val="21"/>
        </w:rPr>
      </w:pPr>
      <w:r>
        <w:rPr>
          <w:rFonts w:hint="eastAsia" w:ascii="宋体" w:hAnsi="宋体" w:eastAsia="宋体" w:cs="宋体"/>
          <w:szCs w:val="21"/>
        </w:rPr>
        <w:t>13.1在</w:t>
      </w:r>
      <w:r>
        <w:rPr>
          <w:rFonts w:hint="eastAsia" w:ascii="宋体" w:hAnsi="宋体" w:eastAsia="宋体" w:cs="宋体"/>
          <w:kern w:val="0"/>
          <w:szCs w:val="21"/>
        </w:rPr>
        <w:t xml:space="preserve">提交首次响应文件截止之日前，采购人、采购代理机构可以对已发出的磋商文件进行必要的澄清或者修改。 </w:t>
      </w:r>
    </w:p>
    <w:p w14:paraId="5FC7D7C0">
      <w:pPr>
        <w:adjustRightInd w:val="0"/>
        <w:snapToGrid w:val="0"/>
        <w:spacing w:line="360" w:lineRule="auto"/>
        <w:ind w:right="-110" w:rightChars="-50" w:firstLine="440" w:firstLineChars="200"/>
        <w:rPr>
          <w:rFonts w:hint="eastAsia" w:ascii="宋体" w:hAnsi="宋体" w:eastAsia="宋体" w:cs="宋体"/>
          <w:kern w:val="0"/>
          <w:szCs w:val="21"/>
        </w:rPr>
      </w:pPr>
      <w:r>
        <w:rPr>
          <w:rFonts w:hint="eastAsia" w:ascii="宋体" w:hAnsi="宋体" w:eastAsia="宋体" w:cs="宋体"/>
          <w:szCs w:val="21"/>
        </w:rPr>
        <w:t>13.2</w:t>
      </w:r>
      <w:r>
        <w:rPr>
          <w:rFonts w:hint="eastAsia" w:ascii="宋体" w:hAnsi="宋体" w:eastAsia="宋体" w:cs="宋体"/>
          <w:kern w:val="0"/>
          <w:szCs w:val="21"/>
        </w:rPr>
        <w:t>澄清或者修改的内容可能影响响应文件编制的，采购人、采购代理机构应当在提交首次响应文件截止之日3个工作日前，以书面形式通知所有接收磋商文件的供应商，不足3个工作日的，顺延供应商提交首次响应文件截止时间。</w:t>
      </w:r>
    </w:p>
    <w:p w14:paraId="392F3775">
      <w:pPr>
        <w:pStyle w:val="15"/>
        <w:adjustRightInd w:val="0"/>
        <w:snapToGrid w:val="0"/>
        <w:spacing w:line="360" w:lineRule="auto"/>
        <w:ind w:firstLine="440" w:firstLineChars="200"/>
        <w:rPr>
          <w:rFonts w:hint="eastAsia" w:ascii="宋体" w:hAnsi="宋体" w:eastAsia="宋体" w:cs="宋体"/>
        </w:rPr>
      </w:pPr>
      <w:r>
        <w:rPr>
          <w:rFonts w:hint="eastAsia" w:ascii="宋体" w:hAnsi="宋体" w:eastAsia="宋体" w:cs="宋体"/>
        </w:rPr>
        <w:t>13.2</w:t>
      </w:r>
      <w:r>
        <w:rPr>
          <w:rFonts w:hint="eastAsia" w:ascii="宋体" w:hAnsi="宋体" w:eastAsia="宋体" w:cs="宋体"/>
          <w:kern w:val="0"/>
        </w:rPr>
        <w:t>提交首次响应文件截止时间前对磋商文件澄清或者修改内容，为磋商文件的组成部分。</w:t>
      </w:r>
    </w:p>
    <w:p w14:paraId="2149B12E">
      <w:pPr>
        <w:adjustRightInd w:val="0"/>
        <w:snapToGrid w:val="0"/>
        <w:spacing w:line="360" w:lineRule="auto"/>
        <w:ind w:left="790" w:hanging="827" w:hangingChars="376"/>
        <w:rPr>
          <w:rFonts w:hint="eastAsia" w:ascii="宋体" w:hAnsi="宋体" w:eastAsia="宋体" w:cs="宋体"/>
          <w:szCs w:val="21"/>
        </w:rPr>
      </w:pPr>
    </w:p>
    <w:p w14:paraId="55B961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8" w:name="_Toc12779"/>
      <w:r>
        <w:rPr>
          <w:rFonts w:hint="eastAsia" w:ascii="宋体" w:hAnsi="宋体" w:eastAsia="宋体" w:cs="宋体"/>
          <w:sz w:val="24"/>
          <w:szCs w:val="24"/>
        </w:rPr>
        <w:t>三、响应文件</w:t>
      </w:r>
      <w:bookmarkEnd w:id="18"/>
    </w:p>
    <w:p w14:paraId="05212CD8">
      <w:pPr>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rPr>
        <w:t>14.一般要求</w:t>
      </w:r>
    </w:p>
    <w:p w14:paraId="220BB110">
      <w:pPr>
        <w:adjustRightInd w:val="0"/>
        <w:snapToGrid w:val="0"/>
        <w:spacing w:line="360" w:lineRule="auto"/>
        <w:ind w:firstLine="440" w:firstLineChars="200"/>
        <w:rPr>
          <w:rFonts w:hint="eastAsia" w:ascii="宋体" w:hAnsi="宋体" w:eastAsia="宋体" w:cs="宋体"/>
          <w:bCs/>
          <w:szCs w:val="21"/>
        </w:rPr>
      </w:pPr>
      <w:r>
        <w:rPr>
          <w:rFonts w:hint="eastAsia" w:ascii="宋体" w:hAnsi="宋体" w:eastAsia="宋体" w:cs="宋体"/>
          <w:bCs/>
          <w:szCs w:val="21"/>
        </w:rPr>
        <w:t>14.1 供应商应仔细阅读磋商文件的所有内容，按磋商文件的要求编制响应文件，并保证所提供的全部资料的真实性，以使其响应文件对磋商文件做出实质性的响应。</w:t>
      </w:r>
    </w:p>
    <w:p w14:paraId="22F2461C">
      <w:pPr>
        <w:adjustRightInd w:val="0"/>
        <w:snapToGrid w:val="0"/>
        <w:spacing w:line="360" w:lineRule="auto"/>
        <w:ind w:firstLine="440" w:firstLineChars="200"/>
        <w:rPr>
          <w:rFonts w:hint="eastAsia" w:ascii="宋体" w:hAnsi="宋体" w:eastAsia="宋体" w:cs="宋体"/>
          <w:bCs/>
          <w:szCs w:val="21"/>
        </w:rPr>
      </w:pPr>
      <w:r>
        <w:rPr>
          <w:rFonts w:hint="eastAsia" w:ascii="宋体" w:hAnsi="宋体" w:eastAsia="宋体" w:cs="宋体"/>
          <w:bCs/>
          <w:szCs w:val="21"/>
        </w:rPr>
        <w:t xml:space="preserve">14.2 </w:t>
      </w:r>
      <w:r>
        <w:rPr>
          <w:rFonts w:hint="eastAsia" w:ascii="宋体" w:hAnsi="宋体" w:eastAsia="宋体" w:cs="宋体"/>
          <w:szCs w:val="21"/>
        </w:rPr>
        <w:t>供应商提交的响应文件及供应商与采购人或采购代理机构、磋商小组就有关磋商的所有来往函电均使用中文。供应商可以提交其它语言的资料，但应附中文注释，在有差异时以中文为准。</w:t>
      </w:r>
    </w:p>
    <w:p w14:paraId="5744E9EC">
      <w:pPr>
        <w:pStyle w:val="15"/>
        <w:adjustRightInd w:val="0"/>
        <w:snapToGrid w:val="0"/>
        <w:spacing w:line="360" w:lineRule="auto"/>
        <w:ind w:firstLine="440" w:firstLineChars="200"/>
        <w:rPr>
          <w:rFonts w:hint="eastAsia" w:ascii="宋体" w:hAnsi="宋体" w:eastAsia="宋体" w:cs="宋体"/>
        </w:rPr>
      </w:pPr>
      <w:r>
        <w:rPr>
          <w:rFonts w:hint="eastAsia" w:ascii="宋体" w:hAnsi="宋体" w:eastAsia="宋体" w:cs="宋体"/>
          <w:bCs/>
        </w:rPr>
        <w:t xml:space="preserve">14.3 </w:t>
      </w:r>
      <w:r>
        <w:rPr>
          <w:rFonts w:hint="eastAsia" w:ascii="宋体" w:hAnsi="宋体" w:eastAsia="宋体" w:cs="宋体"/>
        </w:rPr>
        <w:t>计量单位应使用我国法定计量单位，未列明时应默认为我国法定计量单位。</w:t>
      </w:r>
    </w:p>
    <w:p w14:paraId="62C8D320">
      <w:pPr>
        <w:pStyle w:val="15"/>
        <w:adjustRightInd w:val="0"/>
        <w:snapToGrid w:val="0"/>
        <w:spacing w:line="360" w:lineRule="auto"/>
        <w:ind w:firstLine="440" w:firstLineChars="200"/>
        <w:rPr>
          <w:rFonts w:hint="eastAsia" w:ascii="宋体" w:hAnsi="宋体" w:eastAsia="宋体" w:cs="宋体"/>
        </w:rPr>
      </w:pPr>
      <w:r>
        <w:rPr>
          <w:rFonts w:hint="eastAsia" w:ascii="宋体" w:hAnsi="宋体" w:eastAsia="宋体" w:cs="宋体"/>
        </w:rPr>
        <w:t>14.4 响应文件应采用书面形式，电报、传真、电子邮件形式的响应文件概不接受。</w:t>
      </w:r>
    </w:p>
    <w:p w14:paraId="79C5A7AE">
      <w:pPr>
        <w:adjustRightInd w:val="0"/>
        <w:snapToGrid w:val="0"/>
        <w:spacing w:line="360" w:lineRule="auto"/>
        <w:ind w:firstLine="440" w:firstLineChars="200"/>
        <w:rPr>
          <w:rFonts w:hint="eastAsia" w:ascii="宋体" w:hAnsi="宋体" w:eastAsia="宋体" w:cs="宋体"/>
          <w:szCs w:val="21"/>
        </w:rPr>
      </w:pPr>
      <w:r>
        <w:rPr>
          <w:rFonts w:hint="eastAsia" w:ascii="宋体" w:hAnsi="宋体" w:eastAsia="宋体" w:cs="宋体"/>
          <w:szCs w:val="21"/>
        </w:rPr>
        <w:t>14.5 供应商应按磋商文件中提供的响应文件格式填写。</w:t>
      </w:r>
    </w:p>
    <w:p w14:paraId="1DC4E345">
      <w:pPr>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rPr>
        <w:t>15.</w:t>
      </w:r>
      <w:r>
        <w:rPr>
          <w:rFonts w:hint="eastAsia" w:ascii="宋体" w:hAnsi="宋体" w:eastAsia="宋体" w:cs="宋体"/>
          <w:b/>
          <w:szCs w:val="21"/>
        </w:rPr>
        <w:t>响应文件</w:t>
      </w:r>
      <w:r>
        <w:rPr>
          <w:rFonts w:hint="eastAsia" w:ascii="宋体" w:hAnsi="宋体" w:eastAsia="宋体" w:cs="宋体"/>
          <w:b/>
          <w:bCs/>
          <w:szCs w:val="21"/>
        </w:rPr>
        <w:t>的组成</w:t>
      </w:r>
    </w:p>
    <w:p w14:paraId="1236AC48">
      <w:pPr>
        <w:adjustRightInd w:val="0"/>
        <w:snapToGrid w:val="0"/>
        <w:spacing w:line="360" w:lineRule="auto"/>
        <w:ind w:firstLine="440" w:firstLineChars="200"/>
        <w:jc w:val="left"/>
        <w:rPr>
          <w:rFonts w:hint="eastAsia" w:ascii="宋体" w:hAnsi="宋体" w:eastAsia="宋体" w:cs="宋体"/>
          <w:szCs w:val="21"/>
        </w:rPr>
      </w:pPr>
      <w:r>
        <w:rPr>
          <w:rFonts w:hint="eastAsia" w:ascii="宋体" w:hAnsi="宋体" w:eastAsia="宋体" w:cs="宋体"/>
          <w:szCs w:val="21"/>
        </w:rPr>
        <w:t xml:space="preserve">15.1 响应文件包括下列内容： </w:t>
      </w:r>
    </w:p>
    <w:p w14:paraId="2A9B3D1E">
      <w:pPr>
        <w:pStyle w:val="15"/>
        <w:adjustRightInd w:val="0"/>
        <w:snapToGrid w:val="0"/>
        <w:spacing w:line="360" w:lineRule="auto"/>
        <w:ind w:firstLine="440" w:firstLineChars="200"/>
        <w:rPr>
          <w:rFonts w:hint="eastAsia" w:ascii="宋体" w:hAnsi="宋体" w:eastAsia="宋体" w:cs="宋体"/>
        </w:rPr>
      </w:pPr>
      <w:r>
        <w:rPr>
          <w:rFonts w:hint="eastAsia" w:ascii="宋体" w:hAnsi="宋体" w:eastAsia="宋体" w:cs="宋体"/>
        </w:rPr>
        <w:t>（1）磋商响应声明</w:t>
      </w:r>
    </w:p>
    <w:p w14:paraId="27B3F6F5">
      <w:pPr>
        <w:pStyle w:val="15"/>
        <w:adjustRightInd w:val="0"/>
        <w:snapToGrid w:val="0"/>
        <w:spacing w:line="360" w:lineRule="auto"/>
        <w:ind w:firstLine="440" w:firstLineChars="200"/>
        <w:rPr>
          <w:rFonts w:hint="eastAsia" w:ascii="宋体" w:hAnsi="宋体" w:eastAsia="宋体" w:cs="宋体"/>
          <w:lang w:val="en-US" w:eastAsia="zh-CN"/>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w:t>
      </w:r>
      <w:r>
        <w:rPr>
          <w:rFonts w:hint="eastAsia" w:ascii="宋体" w:hAnsi="宋体" w:eastAsia="宋体" w:cs="宋体"/>
          <w:lang w:val="en-US" w:eastAsia="zh-CN"/>
        </w:rPr>
        <w:t>磋商保证金缴纳证明材料</w:t>
      </w:r>
    </w:p>
    <w:p w14:paraId="3A34FE52">
      <w:pPr>
        <w:pStyle w:val="15"/>
        <w:adjustRightInd w:val="0"/>
        <w:snapToGrid w:val="0"/>
        <w:spacing w:line="360" w:lineRule="auto"/>
        <w:ind w:firstLine="440" w:firstLineChars="20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3</w:t>
      </w:r>
      <w:r>
        <w:rPr>
          <w:rFonts w:hint="eastAsia" w:ascii="宋体" w:hAnsi="宋体" w:eastAsia="宋体" w:cs="宋体"/>
        </w:rPr>
        <w:t>）供应商的资格证明文件</w:t>
      </w:r>
    </w:p>
    <w:p w14:paraId="3FF45B98">
      <w:pPr>
        <w:pStyle w:val="15"/>
        <w:adjustRightInd w:val="0"/>
        <w:snapToGrid w:val="0"/>
        <w:spacing w:line="360" w:lineRule="auto"/>
        <w:ind w:firstLine="440" w:firstLineChars="200"/>
        <w:rPr>
          <w:rFonts w:hint="eastAsia" w:ascii="宋体" w:hAnsi="宋体" w:eastAsia="宋体" w:cs="宋体"/>
          <w:lang w:val="en-US" w:eastAsia="zh-CN"/>
        </w:rPr>
      </w:pPr>
      <w:r>
        <w:rPr>
          <w:rFonts w:hint="eastAsia" w:ascii="宋体" w:hAnsi="宋体" w:eastAsia="宋体" w:cs="宋体"/>
        </w:rPr>
        <w:t>（</w:t>
      </w:r>
      <w:r>
        <w:rPr>
          <w:rFonts w:hint="eastAsia" w:ascii="宋体" w:hAnsi="宋体" w:eastAsia="宋体" w:cs="宋体"/>
          <w:lang w:val="en-US" w:eastAsia="zh-CN"/>
        </w:rPr>
        <w:t>4</w:t>
      </w:r>
      <w:r>
        <w:rPr>
          <w:rFonts w:hint="eastAsia" w:ascii="宋体" w:hAnsi="宋体" w:eastAsia="宋体" w:cs="宋体"/>
        </w:rPr>
        <w:t>）施工组织</w:t>
      </w:r>
      <w:r>
        <w:rPr>
          <w:rFonts w:hint="eastAsia" w:ascii="宋体" w:hAnsi="宋体" w:eastAsia="宋体" w:cs="宋体"/>
          <w:lang w:val="en-US" w:eastAsia="zh-CN"/>
        </w:rPr>
        <w:t>方案</w:t>
      </w:r>
    </w:p>
    <w:p w14:paraId="38BCC96B">
      <w:pPr>
        <w:pStyle w:val="15"/>
        <w:adjustRightInd w:val="0"/>
        <w:snapToGrid w:val="0"/>
        <w:spacing w:line="360" w:lineRule="auto"/>
        <w:ind w:firstLine="440" w:firstLineChars="20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5</w:t>
      </w:r>
      <w:r>
        <w:rPr>
          <w:rFonts w:hint="eastAsia" w:ascii="宋体" w:hAnsi="宋体" w:eastAsia="宋体" w:cs="宋体"/>
        </w:rPr>
        <w:t>）技术/商务响应与偏离表</w:t>
      </w:r>
    </w:p>
    <w:p w14:paraId="1DD46285">
      <w:pPr>
        <w:pStyle w:val="15"/>
        <w:adjustRightInd w:val="0"/>
        <w:snapToGrid w:val="0"/>
        <w:spacing w:line="360" w:lineRule="auto"/>
        <w:ind w:firstLine="440" w:firstLineChars="20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6</w:t>
      </w:r>
      <w:r>
        <w:rPr>
          <w:rFonts w:hint="eastAsia" w:ascii="宋体" w:hAnsi="宋体" w:eastAsia="宋体" w:cs="宋体"/>
        </w:rPr>
        <w:t>）</w:t>
      </w:r>
      <w:r>
        <w:rPr>
          <w:rFonts w:hint="eastAsia" w:ascii="宋体" w:hAnsi="宋体" w:eastAsia="宋体" w:cs="宋体"/>
          <w:lang w:val="en-US" w:eastAsia="zh-CN"/>
        </w:rPr>
        <w:t>享受政府采购政策优惠的证明资料</w:t>
      </w:r>
    </w:p>
    <w:p w14:paraId="5F7E51A1">
      <w:pPr>
        <w:pStyle w:val="15"/>
        <w:adjustRightInd w:val="0"/>
        <w:snapToGrid w:val="0"/>
        <w:spacing w:line="360" w:lineRule="auto"/>
        <w:ind w:firstLine="440" w:firstLineChars="20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7</w:t>
      </w:r>
      <w:r>
        <w:rPr>
          <w:rFonts w:hint="eastAsia" w:ascii="宋体" w:hAnsi="宋体" w:eastAsia="宋体" w:cs="宋体"/>
        </w:rPr>
        <w:t>）报价一览表及报价文件</w:t>
      </w:r>
    </w:p>
    <w:p w14:paraId="4ABDF9D9">
      <w:pPr>
        <w:pStyle w:val="15"/>
        <w:adjustRightInd w:val="0"/>
        <w:snapToGrid w:val="0"/>
        <w:spacing w:line="360" w:lineRule="auto"/>
        <w:ind w:firstLine="440" w:firstLineChars="20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8</w:t>
      </w:r>
      <w:r>
        <w:rPr>
          <w:rFonts w:hint="eastAsia" w:ascii="宋体" w:hAnsi="宋体" w:eastAsia="宋体" w:cs="宋体"/>
        </w:rPr>
        <w:t>）供应商认为需提供的其他资料</w:t>
      </w:r>
    </w:p>
    <w:p w14:paraId="7E46A4F7">
      <w:pPr>
        <w:adjustRightInd w:val="0"/>
        <w:snapToGrid w:val="0"/>
        <w:spacing w:line="360" w:lineRule="auto"/>
        <w:ind w:firstLine="440" w:firstLineChars="200"/>
        <w:rPr>
          <w:rFonts w:hint="eastAsia" w:ascii="宋体" w:hAnsi="宋体" w:eastAsia="宋体" w:cs="宋体"/>
          <w:szCs w:val="21"/>
        </w:rPr>
      </w:pPr>
      <w:r>
        <w:rPr>
          <w:rFonts w:hint="eastAsia" w:ascii="宋体" w:hAnsi="宋体" w:eastAsia="宋体" w:cs="宋体"/>
          <w:szCs w:val="21"/>
        </w:rPr>
        <w:t>15.2在磋商过程中，供应商根据</w:t>
      </w:r>
      <w:r>
        <w:rPr>
          <w:rFonts w:hint="eastAsia" w:ascii="宋体" w:hAnsi="宋体" w:eastAsia="宋体" w:cs="宋体"/>
          <w:kern w:val="0"/>
          <w:szCs w:val="21"/>
        </w:rPr>
        <w:t>磋商小组</w:t>
      </w:r>
      <w:r>
        <w:rPr>
          <w:rFonts w:hint="eastAsia" w:ascii="宋体" w:hAnsi="宋体" w:eastAsia="宋体" w:cs="宋体"/>
          <w:bCs/>
          <w:szCs w:val="21"/>
        </w:rPr>
        <w:t>书面形式要求</w:t>
      </w:r>
      <w:r>
        <w:rPr>
          <w:rFonts w:hint="eastAsia" w:ascii="宋体" w:hAnsi="宋体" w:eastAsia="宋体" w:cs="宋体"/>
          <w:kern w:val="0"/>
          <w:szCs w:val="21"/>
        </w:rPr>
        <w:t>提交的</w:t>
      </w:r>
      <w:r>
        <w:rPr>
          <w:rFonts w:hint="eastAsia" w:ascii="宋体" w:hAnsi="宋体" w:eastAsia="宋体" w:cs="宋体"/>
          <w:szCs w:val="21"/>
        </w:rPr>
        <w:t>最后报价(或者</w:t>
      </w:r>
      <w:r>
        <w:rPr>
          <w:rFonts w:hint="eastAsia" w:ascii="宋体" w:hAnsi="宋体" w:eastAsia="宋体" w:cs="宋体"/>
          <w:bCs/>
          <w:szCs w:val="21"/>
        </w:rPr>
        <w:t>重</w:t>
      </w:r>
      <w:r>
        <w:rPr>
          <w:rFonts w:hint="eastAsia" w:ascii="宋体" w:hAnsi="宋体" w:eastAsia="宋体" w:cs="宋体"/>
          <w:kern w:val="0"/>
          <w:szCs w:val="21"/>
        </w:rPr>
        <w:t>新提交的响应文件和</w:t>
      </w:r>
      <w:r>
        <w:rPr>
          <w:rFonts w:hint="eastAsia" w:ascii="宋体" w:hAnsi="宋体" w:eastAsia="宋体" w:cs="宋体"/>
          <w:szCs w:val="21"/>
        </w:rPr>
        <w:t>最后报价)是响应文件的有效组成部分。</w:t>
      </w:r>
    </w:p>
    <w:p w14:paraId="64F70658">
      <w:pPr>
        <w:adjustRightInd w:val="0"/>
        <w:snapToGrid w:val="0"/>
        <w:spacing w:line="360" w:lineRule="auto"/>
        <w:ind w:firstLine="440" w:firstLineChars="200"/>
        <w:rPr>
          <w:rFonts w:hint="eastAsia" w:ascii="宋体" w:hAnsi="宋体" w:eastAsia="宋体" w:cs="宋体"/>
          <w:b/>
          <w:szCs w:val="21"/>
        </w:rPr>
      </w:pPr>
      <w:r>
        <w:rPr>
          <w:rFonts w:hint="eastAsia" w:ascii="宋体" w:hAnsi="宋体" w:eastAsia="宋体" w:cs="宋体"/>
          <w:szCs w:val="21"/>
        </w:rPr>
        <w:t>15.3</w:t>
      </w:r>
      <w:r>
        <w:rPr>
          <w:rFonts w:hint="eastAsia" w:ascii="宋体" w:hAnsi="宋体" w:eastAsia="宋体" w:cs="宋体"/>
          <w:kern w:val="0"/>
          <w:szCs w:val="21"/>
        </w:rPr>
        <w:t>磋商文件规定可能发生实质性变动的，供应商应当在</w:t>
      </w:r>
      <w:r>
        <w:rPr>
          <w:rFonts w:hint="eastAsia" w:ascii="宋体" w:hAnsi="宋体" w:eastAsia="宋体" w:cs="宋体"/>
          <w:szCs w:val="21"/>
        </w:rPr>
        <w:t>《技术/商务响应与偏离表》中对应内容注明。</w:t>
      </w:r>
    </w:p>
    <w:p w14:paraId="67621195">
      <w:pPr>
        <w:adjustRightInd w:val="0"/>
        <w:snapToGrid w:val="0"/>
        <w:spacing w:line="360" w:lineRule="auto"/>
        <w:ind w:firstLine="440" w:firstLineChars="200"/>
        <w:rPr>
          <w:rFonts w:hint="eastAsia" w:ascii="宋体" w:hAnsi="宋体" w:eastAsia="宋体" w:cs="宋体"/>
          <w:szCs w:val="21"/>
        </w:rPr>
      </w:pPr>
      <w:r>
        <w:rPr>
          <w:rFonts w:hint="eastAsia" w:ascii="宋体" w:hAnsi="宋体" w:eastAsia="宋体" w:cs="宋体"/>
          <w:szCs w:val="21"/>
        </w:rPr>
        <w:t>15.4根据《政府采购法》第四十二条的规定，供应商无论成交与否，其响应文件不予退还。</w:t>
      </w:r>
    </w:p>
    <w:p w14:paraId="7175337D">
      <w:pPr>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rPr>
        <w:t>16.报价</w:t>
      </w:r>
    </w:p>
    <w:p w14:paraId="67E3FA61">
      <w:pPr>
        <w:adjustRightInd w:val="0"/>
        <w:snapToGrid w:val="0"/>
        <w:spacing w:line="360" w:lineRule="auto"/>
        <w:ind w:firstLine="440" w:firstLineChars="200"/>
        <w:rPr>
          <w:rFonts w:hint="eastAsia" w:ascii="宋体" w:hAnsi="宋体" w:eastAsia="宋体" w:cs="宋体"/>
          <w:szCs w:val="21"/>
        </w:rPr>
      </w:pPr>
      <w:r>
        <w:rPr>
          <w:rFonts w:hint="eastAsia" w:ascii="宋体" w:hAnsi="宋体" w:eastAsia="宋体" w:cs="宋体"/>
          <w:szCs w:val="21"/>
        </w:rPr>
        <w:t>16.1供应商应当根据磋商文件要求和范围，以</w:t>
      </w:r>
      <w:r>
        <w:rPr>
          <w:rFonts w:hint="eastAsia" w:ascii="宋体" w:hAnsi="宋体" w:eastAsia="宋体" w:cs="宋体"/>
          <w:bCs/>
          <w:szCs w:val="21"/>
        </w:rPr>
        <w:t>人民币</w:t>
      </w:r>
      <w:r>
        <w:rPr>
          <w:rFonts w:hint="eastAsia" w:ascii="宋体" w:hAnsi="宋体" w:eastAsia="宋体" w:cs="宋体"/>
          <w:szCs w:val="21"/>
        </w:rPr>
        <w:t>报价，以元为单位，保留小数点后两位。</w:t>
      </w:r>
    </w:p>
    <w:p w14:paraId="228E6B5E">
      <w:pPr>
        <w:pStyle w:val="45"/>
        <w:adjustRightInd w:val="0"/>
        <w:snapToGrid w:val="0"/>
        <w:spacing w:line="360" w:lineRule="auto"/>
        <w:ind w:firstLine="440" w:firstLineChars="200"/>
        <w:rPr>
          <w:rFonts w:hint="eastAsia" w:ascii="宋体" w:hAnsi="宋体" w:eastAsia="宋体" w:cs="宋体"/>
        </w:rPr>
      </w:pPr>
      <w:r>
        <w:rPr>
          <w:rFonts w:hint="eastAsia" w:ascii="宋体" w:hAnsi="宋体" w:eastAsia="宋体" w:cs="宋体"/>
        </w:rPr>
        <w:t>16.2供应商应按第</w:t>
      </w:r>
      <w:r>
        <w:rPr>
          <w:rFonts w:hint="eastAsia" w:ascii="宋体" w:hAnsi="宋体" w:eastAsia="宋体" w:cs="宋体"/>
          <w:lang w:val="en-US" w:eastAsia="zh-CN"/>
        </w:rPr>
        <w:t>六</w:t>
      </w:r>
      <w:r>
        <w:rPr>
          <w:rFonts w:hint="eastAsia" w:ascii="宋体" w:hAnsi="宋体" w:eastAsia="宋体" w:cs="宋体"/>
        </w:rPr>
        <w:t>章 响应文件组成格式填写。</w:t>
      </w:r>
    </w:p>
    <w:p w14:paraId="0EB9D410">
      <w:pPr>
        <w:pStyle w:val="15"/>
        <w:adjustRightInd w:val="0"/>
        <w:snapToGrid w:val="0"/>
        <w:spacing w:line="360" w:lineRule="auto"/>
        <w:ind w:firstLine="440" w:firstLineChars="200"/>
        <w:rPr>
          <w:rFonts w:hint="eastAsia" w:ascii="宋体" w:hAnsi="宋体" w:eastAsia="宋体" w:cs="宋体"/>
          <w:color w:val="000000"/>
        </w:rPr>
      </w:pPr>
      <w:r>
        <w:rPr>
          <w:rFonts w:hint="eastAsia" w:ascii="宋体" w:hAnsi="宋体" w:eastAsia="宋体" w:cs="宋体"/>
          <w:color w:val="000000"/>
        </w:rPr>
        <w:t>16.3响应文件中标明的价格在合同执行过程中是固定不变的，不得以任何理由予以变更。以可变动价格提交的报价将被认为是非实质响应而被拒绝。</w:t>
      </w:r>
    </w:p>
    <w:p w14:paraId="1F225A69">
      <w:pPr>
        <w:pStyle w:val="15"/>
        <w:adjustRightInd w:val="0"/>
        <w:snapToGrid w:val="0"/>
        <w:spacing w:line="360" w:lineRule="auto"/>
        <w:ind w:firstLine="440" w:firstLineChars="200"/>
        <w:rPr>
          <w:rFonts w:hint="eastAsia" w:ascii="宋体" w:hAnsi="宋体" w:eastAsia="宋体" w:cs="宋体"/>
        </w:rPr>
      </w:pPr>
      <w:r>
        <w:rPr>
          <w:rFonts w:hint="eastAsia" w:ascii="宋体" w:hAnsi="宋体" w:eastAsia="宋体" w:cs="宋体"/>
        </w:rPr>
        <w:t>16.4</w:t>
      </w:r>
      <w:r>
        <w:rPr>
          <w:rFonts w:hint="eastAsia" w:ascii="宋体" w:hAnsi="宋体" w:eastAsia="宋体" w:cs="宋体"/>
          <w:kern w:val="0"/>
          <w:lang w:val="zh-CN"/>
        </w:rPr>
        <w:t>供应商</w:t>
      </w:r>
      <w:r>
        <w:rPr>
          <w:rFonts w:hint="eastAsia" w:ascii="宋体" w:hAnsi="宋体" w:eastAsia="宋体" w:cs="宋体"/>
        </w:rPr>
        <w:t>的报价不得超过采购</w:t>
      </w:r>
      <w:r>
        <w:rPr>
          <w:rFonts w:hint="eastAsia" w:ascii="宋体" w:hAnsi="宋体" w:eastAsia="宋体" w:cs="宋体"/>
          <w:lang w:eastAsia="zh-CN"/>
        </w:rPr>
        <w:t>项目</w:t>
      </w:r>
      <w:r>
        <w:rPr>
          <w:rFonts w:hint="eastAsia" w:ascii="宋体" w:hAnsi="宋体" w:eastAsia="宋体" w:cs="宋体"/>
        </w:rPr>
        <w:t>预算，采购</w:t>
      </w:r>
      <w:r>
        <w:rPr>
          <w:rFonts w:hint="eastAsia" w:ascii="宋体" w:hAnsi="宋体" w:eastAsia="宋体" w:cs="宋体"/>
          <w:lang w:eastAsia="zh-CN"/>
        </w:rPr>
        <w:t>项目</w:t>
      </w:r>
      <w:r>
        <w:rPr>
          <w:rFonts w:hint="eastAsia" w:ascii="宋体" w:hAnsi="宋体" w:eastAsia="宋体" w:cs="宋体"/>
        </w:rPr>
        <w:t>预算或其计算方法见</w:t>
      </w:r>
      <w:r>
        <w:rPr>
          <w:rFonts w:hint="eastAsia" w:ascii="宋体" w:hAnsi="宋体" w:eastAsia="宋体" w:cs="宋体"/>
          <w:b/>
        </w:rPr>
        <w:t>磋商须知前附表</w:t>
      </w:r>
      <w:r>
        <w:rPr>
          <w:rFonts w:hint="eastAsia" w:ascii="宋体" w:hAnsi="宋体" w:eastAsia="宋体" w:cs="宋体"/>
        </w:rPr>
        <w:t>。</w:t>
      </w:r>
    </w:p>
    <w:p w14:paraId="0C16CECB">
      <w:pPr>
        <w:pStyle w:val="15"/>
        <w:adjustRightInd w:val="0"/>
        <w:snapToGrid w:val="0"/>
        <w:spacing w:line="360" w:lineRule="auto"/>
        <w:rPr>
          <w:rFonts w:hint="eastAsia" w:ascii="宋体" w:hAnsi="宋体" w:eastAsia="宋体" w:cs="宋体"/>
          <w:b/>
        </w:rPr>
      </w:pPr>
      <w:r>
        <w:rPr>
          <w:rFonts w:hint="eastAsia" w:ascii="宋体" w:hAnsi="宋体" w:eastAsia="宋体" w:cs="宋体"/>
          <w:b/>
        </w:rPr>
        <w:t>17.供应商符合磋商文件规定的证明文件</w:t>
      </w:r>
    </w:p>
    <w:p w14:paraId="26972182">
      <w:pPr>
        <w:adjustRightInd w:val="0"/>
        <w:snapToGrid w:val="0"/>
        <w:spacing w:line="360" w:lineRule="auto"/>
        <w:ind w:firstLine="440" w:firstLineChars="200"/>
        <w:jc w:val="left"/>
        <w:rPr>
          <w:rFonts w:hint="eastAsia" w:ascii="宋体" w:hAnsi="宋体" w:eastAsia="宋体" w:cs="宋体"/>
          <w:szCs w:val="21"/>
        </w:rPr>
      </w:pPr>
      <w:r>
        <w:rPr>
          <w:rFonts w:hint="eastAsia" w:ascii="宋体" w:hAnsi="宋体" w:eastAsia="宋体" w:cs="宋体"/>
          <w:szCs w:val="21"/>
        </w:rPr>
        <w:t>17.1供应商应提交满足本章第3.1款规定的资格条件要求的证明文件,该证明文件作为响应文件的一部分。</w:t>
      </w:r>
    </w:p>
    <w:p w14:paraId="7BA80918">
      <w:pPr>
        <w:adjustRightInd w:val="0"/>
        <w:snapToGrid w:val="0"/>
        <w:spacing w:line="360" w:lineRule="auto"/>
        <w:ind w:firstLine="440" w:firstLineChars="200"/>
        <w:jc w:val="left"/>
        <w:rPr>
          <w:rFonts w:hint="eastAsia" w:ascii="宋体" w:hAnsi="宋体" w:eastAsia="宋体" w:cs="宋体"/>
          <w:szCs w:val="21"/>
        </w:rPr>
      </w:pPr>
      <w:r>
        <w:rPr>
          <w:rFonts w:hint="eastAsia" w:ascii="宋体" w:hAnsi="宋体" w:eastAsia="宋体" w:cs="宋体"/>
          <w:szCs w:val="21"/>
        </w:rPr>
        <w:t>17.2如果供应商为联合体，则应提交联合体各方资格证明文件、联合体协议。否则，在评审时将其视为无效响应。</w:t>
      </w:r>
    </w:p>
    <w:p w14:paraId="0281C4E7">
      <w:pPr>
        <w:adjustRightInd w:val="0"/>
        <w:snapToGrid w:val="0"/>
        <w:spacing w:before="120" w:beforeLines="50" w:line="360" w:lineRule="auto"/>
        <w:ind w:firstLine="440" w:firstLineChars="200"/>
        <w:jc w:val="left"/>
        <w:rPr>
          <w:rFonts w:hint="eastAsia" w:ascii="宋体" w:hAnsi="宋体" w:eastAsia="宋体" w:cs="宋体"/>
          <w:szCs w:val="21"/>
        </w:rPr>
      </w:pPr>
      <w:r>
        <w:rPr>
          <w:rFonts w:hint="eastAsia" w:ascii="宋体" w:hAnsi="宋体" w:eastAsia="宋体" w:cs="宋体"/>
          <w:szCs w:val="21"/>
        </w:rPr>
        <w:t>17.3 除</w:t>
      </w:r>
      <w:r>
        <w:rPr>
          <w:rFonts w:hint="eastAsia" w:ascii="宋体" w:hAnsi="宋体" w:eastAsia="宋体" w:cs="宋体"/>
          <w:b/>
          <w:szCs w:val="21"/>
        </w:rPr>
        <w:t>磋商须知前附表</w:t>
      </w:r>
      <w:r>
        <w:rPr>
          <w:rFonts w:hint="eastAsia" w:ascii="宋体" w:hAnsi="宋体" w:eastAsia="宋体" w:cs="宋体"/>
          <w:szCs w:val="21"/>
        </w:rPr>
        <w:t>另有规定外，供应商提供的货物及服务不是供应商制造或拥有的，则必须提供经销、或代理采购货物、或采购货物提供售后服务的证明文件。</w:t>
      </w:r>
    </w:p>
    <w:p w14:paraId="791460C5">
      <w:pPr>
        <w:adjustRightInd w:val="0"/>
        <w:snapToGrid w:val="0"/>
        <w:spacing w:before="120" w:beforeLines="50" w:line="360" w:lineRule="auto"/>
        <w:jc w:val="left"/>
        <w:rPr>
          <w:rFonts w:hint="eastAsia" w:ascii="宋体" w:hAnsi="宋体" w:eastAsia="宋体" w:cs="宋体"/>
          <w:b/>
          <w:szCs w:val="21"/>
        </w:rPr>
      </w:pPr>
      <w:r>
        <w:rPr>
          <w:rFonts w:hint="eastAsia" w:ascii="宋体" w:hAnsi="宋体" w:eastAsia="宋体" w:cs="宋体"/>
          <w:b/>
          <w:szCs w:val="21"/>
        </w:rPr>
        <w:t>18．样品提供</w:t>
      </w:r>
    </w:p>
    <w:p w14:paraId="05CEFD70">
      <w:pPr>
        <w:adjustRightInd w:val="0"/>
        <w:snapToGrid w:val="0"/>
        <w:spacing w:before="120" w:beforeLines="50" w:line="360" w:lineRule="auto"/>
        <w:ind w:firstLine="440" w:firstLineChars="200"/>
        <w:jc w:val="left"/>
        <w:rPr>
          <w:rFonts w:hint="eastAsia" w:ascii="宋体" w:hAnsi="宋体" w:eastAsia="宋体" w:cs="宋体"/>
          <w:szCs w:val="21"/>
        </w:rPr>
      </w:pPr>
      <w:r>
        <w:rPr>
          <w:rFonts w:hint="eastAsia" w:ascii="宋体" w:hAnsi="宋体" w:eastAsia="宋体" w:cs="宋体"/>
          <w:szCs w:val="21"/>
        </w:rPr>
        <w:t xml:space="preserve">18.1 </w:t>
      </w:r>
      <w:r>
        <w:rPr>
          <w:rFonts w:hint="eastAsia" w:ascii="宋体" w:hAnsi="宋体" w:eastAsia="宋体" w:cs="宋体"/>
          <w:b/>
          <w:szCs w:val="21"/>
        </w:rPr>
        <w:t>磋商须知前附表</w:t>
      </w:r>
      <w:r>
        <w:rPr>
          <w:rFonts w:hint="eastAsia" w:ascii="宋体" w:hAnsi="宋体" w:eastAsia="宋体" w:cs="宋体"/>
          <w:szCs w:val="21"/>
        </w:rPr>
        <w:t>规定</w:t>
      </w:r>
      <w:r>
        <w:rPr>
          <w:rFonts w:hint="eastAsia" w:ascii="宋体" w:hAnsi="宋体" w:eastAsia="宋体" w:cs="宋体"/>
          <w:bCs/>
          <w:szCs w:val="21"/>
        </w:rPr>
        <w:t>供应商</w:t>
      </w:r>
      <w:r>
        <w:rPr>
          <w:rFonts w:hint="eastAsia" w:ascii="宋体" w:hAnsi="宋体" w:eastAsia="宋体" w:cs="宋体"/>
          <w:szCs w:val="21"/>
        </w:rPr>
        <w:t>在磋商时提供样品的，</w:t>
      </w:r>
      <w:r>
        <w:rPr>
          <w:rFonts w:hint="eastAsia" w:ascii="宋体" w:hAnsi="宋体" w:eastAsia="宋体" w:cs="宋体"/>
          <w:bCs/>
          <w:szCs w:val="21"/>
        </w:rPr>
        <w:t>供应商</w:t>
      </w:r>
      <w:r>
        <w:rPr>
          <w:rFonts w:hint="eastAsia" w:ascii="宋体" w:hAnsi="宋体" w:eastAsia="宋体" w:cs="宋体"/>
          <w:szCs w:val="21"/>
        </w:rPr>
        <w:t>有以下情形之一的，在评审时将其视为无效响应。</w:t>
      </w:r>
    </w:p>
    <w:p w14:paraId="0B406646">
      <w:pPr>
        <w:adjustRightInd w:val="0"/>
        <w:snapToGrid w:val="0"/>
        <w:spacing w:before="120" w:beforeLines="50" w:line="360" w:lineRule="auto"/>
        <w:ind w:firstLine="440" w:firstLineChars="200"/>
        <w:jc w:val="left"/>
        <w:rPr>
          <w:rFonts w:hint="eastAsia" w:ascii="宋体" w:hAnsi="宋体" w:eastAsia="宋体" w:cs="宋体"/>
          <w:szCs w:val="21"/>
        </w:rPr>
      </w:pPr>
      <w:r>
        <w:rPr>
          <w:rFonts w:hint="eastAsia" w:ascii="宋体" w:hAnsi="宋体" w:eastAsia="宋体" w:cs="宋体"/>
          <w:szCs w:val="21"/>
        </w:rPr>
        <w:t>（1）未在</w:t>
      </w:r>
      <w:r>
        <w:rPr>
          <w:rFonts w:hint="eastAsia" w:ascii="宋体" w:hAnsi="宋体" w:eastAsia="宋体" w:cs="宋体"/>
          <w:b/>
          <w:szCs w:val="21"/>
        </w:rPr>
        <w:t>磋商须知前附表</w:t>
      </w:r>
      <w:r>
        <w:rPr>
          <w:rFonts w:hint="eastAsia" w:ascii="宋体" w:hAnsi="宋体" w:eastAsia="宋体" w:cs="宋体"/>
          <w:szCs w:val="21"/>
        </w:rPr>
        <w:t>规定的提交时间、地点提交的；</w:t>
      </w:r>
    </w:p>
    <w:p w14:paraId="46752372">
      <w:pPr>
        <w:adjustRightInd w:val="0"/>
        <w:snapToGrid w:val="0"/>
        <w:spacing w:before="120" w:beforeLines="50" w:line="360" w:lineRule="auto"/>
        <w:ind w:firstLine="440" w:firstLineChars="200"/>
        <w:jc w:val="left"/>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bCs/>
          <w:szCs w:val="21"/>
        </w:rPr>
        <w:t>供应商</w:t>
      </w:r>
      <w:r>
        <w:rPr>
          <w:rFonts w:hint="eastAsia" w:ascii="宋体" w:hAnsi="宋体" w:eastAsia="宋体" w:cs="宋体"/>
          <w:szCs w:val="21"/>
        </w:rPr>
        <w:t>提供的样品与响应文件中提供样品的型号、规格不一致的。</w:t>
      </w:r>
    </w:p>
    <w:p w14:paraId="02585E9E">
      <w:pPr>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rPr>
        <w:t>19.</w:t>
      </w:r>
      <w:r>
        <w:rPr>
          <w:rFonts w:hint="eastAsia" w:ascii="宋体" w:hAnsi="宋体" w:eastAsia="宋体" w:cs="宋体"/>
          <w:szCs w:val="21"/>
        </w:rPr>
        <w:t xml:space="preserve"> </w:t>
      </w:r>
      <w:r>
        <w:rPr>
          <w:rFonts w:hint="eastAsia" w:ascii="宋体" w:hAnsi="宋体" w:eastAsia="宋体" w:cs="宋体"/>
          <w:b/>
          <w:bCs/>
          <w:szCs w:val="21"/>
        </w:rPr>
        <w:t>磋商保证金</w:t>
      </w:r>
    </w:p>
    <w:p w14:paraId="018D8FBF">
      <w:pPr>
        <w:pStyle w:val="15"/>
        <w:adjustRightInd w:val="0"/>
        <w:snapToGrid w:val="0"/>
        <w:spacing w:line="360" w:lineRule="auto"/>
        <w:ind w:firstLine="440" w:firstLineChars="200"/>
        <w:rPr>
          <w:rFonts w:hint="eastAsia" w:ascii="宋体" w:hAnsi="宋体" w:eastAsia="宋体" w:cs="宋体"/>
          <w:bCs/>
        </w:rPr>
      </w:pPr>
      <w:r>
        <w:rPr>
          <w:rFonts w:hint="eastAsia" w:ascii="宋体" w:hAnsi="宋体" w:eastAsia="宋体" w:cs="宋体"/>
        </w:rPr>
        <w:t>19.1</w:t>
      </w:r>
      <w:r>
        <w:rPr>
          <w:rFonts w:hint="eastAsia" w:ascii="宋体" w:hAnsi="宋体" w:eastAsia="宋体" w:cs="宋体"/>
          <w:b/>
        </w:rPr>
        <w:t>磋商须知前附表</w:t>
      </w:r>
      <w:r>
        <w:rPr>
          <w:rFonts w:hint="eastAsia" w:ascii="宋体" w:hAnsi="宋体" w:eastAsia="宋体" w:cs="宋体"/>
        </w:rPr>
        <w:t>规定交纳磋商</w:t>
      </w:r>
      <w:r>
        <w:rPr>
          <w:rFonts w:hint="eastAsia" w:ascii="宋体" w:hAnsi="宋体" w:eastAsia="宋体" w:cs="宋体"/>
          <w:bCs/>
        </w:rPr>
        <w:t>保证金的</w:t>
      </w:r>
      <w:r>
        <w:rPr>
          <w:rFonts w:hint="eastAsia" w:ascii="宋体" w:hAnsi="宋体" w:eastAsia="宋体" w:cs="宋体"/>
        </w:rPr>
        <w:t>，在</w:t>
      </w:r>
      <w:r>
        <w:rPr>
          <w:rFonts w:hint="eastAsia" w:ascii="宋体" w:hAnsi="宋体" w:eastAsia="宋体" w:cs="宋体"/>
          <w:kern w:val="0"/>
        </w:rPr>
        <w:t>提交首次响应文件截止时间</w:t>
      </w:r>
      <w:r>
        <w:rPr>
          <w:rFonts w:hint="eastAsia" w:ascii="宋体" w:hAnsi="宋体" w:eastAsia="宋体" w:cs="宋体"/>
        </w:rPr>
        <w:t>前应按</w:t>
      </w:r>
      <w:r>
        <w:rPr>
          <w:rFonts w:hint="eastAsia" w:ascii="宋体" w:hAnsi="宋体" w:eastAsia="宋体" w:cs="宋体"/>
          <w:b/>
        </w:rPr>
        <w:t>磋商须知前附表</w:t>
      </w:r>
      <w:r>
        <w:rPr>
          <w:rFonts w:hint="eastAsia" w:ascii="宋体" w:hAnsi="宋体" w:eastAsia="宋体" w:cs="宋体"/>
        </w:rPr>
        <w:t>规定的磋商</w:t>
      </w:r>
      <w:r>
        <w:rPr>
          <w:rFonts w:hint="eastAsia" w:ascii="宋体" w:hAnsi="宋体" w:eastAsia="宋体" w:cs="宋体"/>
          <w:bCs/>
        </w:rPr>
        <w:t>保证金形式交纳，不得以现金方式交纳</w:t>
      </w:r>
      <w:r>
        <w:rPr>
          <w:rFonts w:hint="eastAsia" w:ascii="宋体" w:hAnsi="宋体" w:eastAsia="宋体" w:cs="宋体"/>
        </w:rPr>
        <w:t>。磋商</w:t>
      </w:r>
      <w:r>
        <w:rPr>
          <w:rFonts w:hint="eastAsia" w:ascii="宋体" w:hAnsi="宋体" w:eastAsia="宋体" w:cs="宋体"/>
          <w:bCs/>
        </w:rPr>
        <w:t>保证金有效期应当与</w:t>
      </w:r>
      <w:r>
        <w:rPr>
          <w:rFonts w:hint="eastAsia" w:ascii="宋体" w:hAnsi="宋体" w:eastAsia="宋体" w:cs="宋体"/>
        </w:rPr>
        <w:t>本章第20.1</w:t>
      </w:r>
      <w:r>
        <w:rPr>
          <w:rFonts w:hint="eastAsia" w:ascii="宋体" w:hAnsi="宋体" w:eastAsia="宋体" w:cs="宋体"/>
          <w:kern w:val="0"/>
          <w:lang w:val="zh-CN"/>
        </w:rPr>
        <w:t>款</w:t>
      </w:r>
      <w:r>
        <w:rPr>
          <w:rFonts w:hint="eastAsia" w:ascii="宋体" w:hAnsi="宋体" w:eastAsia="宋体" w:cs="宋体"/>
        </w:rPr>
        <w:t>规定的</w:t>
      </w:r>
      <w:r>
        <w:rPr>
          <w:rFonts w:hint="eastAsia" w:ascii="宋体" w:hAnsi="宋体" w:eastAsia="宋体" w:cs="宋体"/>
          <w:bCs/>
        </w:rPr>
        <w:t>响应文件有效期一致。</w:t>
      </w:r>
    </w:p>
    <w:p w14:paraId="2CB53333">
      <w:pPr>
        <w:adjustRightInd w:val="0"/>
        <w:snapToGrid w:val="0"/>
        <w:spacing w:line="360" w:lineRule="auto"/>
        <w:ind w:firstLine="440" w:firstLineChars="200"/>
        <w:rPr>
          <w:rFonts w:hint="eastAsia" w:ascii="宋体" w:hAnsi="宋体" w:eastAsia="宋体" w:cs="宋体"/>
          <w:b/>
          <w:szCs w:val="21"/>
        </w:rPr>
      </w:pPr>
      <w:r>
        <w:rPr>
          <w:rFonts w:hint="eastAsia" w:ascii="宋体" w:hAnsi="宋体" w:eastAsia="宋体" w:cs="宋体"/>
          <w:szCs w:val="21"/>
        </w:rPr>
        <w:t>19.2</w:t>
      </w:r>
      <w:r>
        <w:rPr>
          <w:rFonts w:hint="eastAsia" w:ascii="宋体" w:hAnsi="宋体" w:eastAsia="宋体" w:cs="宋体"/>
          <w:kern w:val="0"/>
          <w:szCs w:val="21"/>
          <w:lang w:val="zh-CN"/>
        </w:rPr>
        <w:t>供应商为联合体的，可以由联合体中的一方或者共同交纳磋商保证金，其交纳的磋商保证金，对联合体各方均具有约束力。</w:t>
      </w:r>
    </w:p>
    <w:p w14:paraId="23B7BB67">
      <w:pPr>
        <w:pStyle w:val="15"/>
        <w:adjustRightInd w:val="0"/>
        <w:snapToGrid w:val="0"/>
        <w:spacing w:line="360" w:lineRule="auto"/>
        <w:ind w:firstLine="440" w:firstLineChars="200"/>
        <w:rPr>
          <w:rFonts w:hint="eastAsia" w:ascii="宋体" w:hAnsi="宋体" w:eastAsia="宋体" w:cs="宋体"/>
        </w:rPr>
      </w:pPr>
      <w:r>
        <w:rPr>
          <w:rFonts w:hint="eastAsia" w:ascii="宋体" w:hAnsi="宋体" w:eastAsia="宋体" w:cs="宋体"/>
        </w:rPr>
        <w:t>19.3供应商未按照磋商文件要求提交磋商保证金的，响应无效。</w:t>
      </w:r>
    </w:p>
    <w:p w14:paraId="6C236E65">
      <w:pPr>
        <w:pStyle w:val="15"/>
        <w:tabs>
          <w:tab w:val="left" w:pos="6300"/>
        </w:tabs>
        <w:adjustRightInd w:val="0"/>
        <w:snapToGrid w:val="0"/>
        <w:spacing w:line="360" w:lineRule="auto"/>
        <w:ind w:firstLine="440" w:firstLineChars="200"/>
        <w:rPr>
          <w:rFonts w:hint="eastAsia" w:ascii="宋体" w:hAnsi="宋体" w:eastAsia="宋体" w:cs="宋体"/>
        </w:rPr>
      </w:pPr>
      <w:r>
        <w:rPr>
          <w:rFonts w:hint="eastAsia" w:ascii="宋体" w:hAnsi="宋体" w:eastAsia="宋体" w:cs="宋体"/>
        </w:rPr>
        <w:t>19.4采购代理机构在成交通知书发出后5个工作日内退还未成交供应商的磋商保证金；在采购合同签定后5个工作日内退还成交供应商的磋商保证金，但因供应商自身原因导致无法及时退还的除外。</w:t>
      </w:r>
    </w:p>
    <w:p w14:paraId="578D84B8">
      <w:pPr>
        <w:pStyle w:val="15"/>
        <w:adjustRightInd w:val="0"/>
        <w:snapToGrid w:val="0"/>
        <w:spacing w:line="360" w:lineRule="auto"/>
        <w:ind w:firstLine="440" w:firstLineChars="200"/>
        <w:rPr>
          <w:rFonts w:hint="eastAsia" w:ascii="宋体" w:hAnsi="宋体" w:eastAsia="宋体" w:cs="宋体"/>
          <w:kern w:val="0"/>
        </w:rPr>
      </w:pPr>
      <w:r>
        <w:rPr>
          <w:rFonts w:hint="eastAsia" w:ascii="宋体" w:hAnsi="宋体" w:eastAsia="宋体" w:cs="宋体"/>
        </w:rPr>
        <w:t xml:space="preserve">19.5 </w:t>
      </w:r>
      <w:r>
        <w:rPr>
          <w:rFonts w:hint="eastAsia" w:ascii="宋体" w:hAnsi="宋体" w:eastAsia="宋体" w:cs="宋体"/>
          <w:kern w:val="0"/>
        </w:rPr>
        <w:t>有下列情形之一的，磋商保证金不予退还，并上缴本级财政国库：</w:t>
      </w:r>
    </w:p>
    <w:p w14:paraId="408FEF64">
      <w:pPr>
        <w:widowControl/>
        <w:adjustRightInd w:val="0"/>
        <w:snapToGrid w:val="0"/>
        <w:spacing w:line="360" w:lineRule="auto"/>
        <w:ind w:firstLine="440" w:firstLineChars="200"/>
        <w:jc w:val="left"/>
        <w:rPr>
          <w:rFonts w:hint="eastAsia" w:ascii="宋体" w:hAnsi="宋体" w:eastAsia="宋体" w:cs="宋体"/>
          <w:kern w:val="0"/>
          <w:szCs w:val="21"/>
        </w:rPr>
      </w:pPr>
      <w:r>
        <w:rPr>
          <w:rFonts w:hint="eastAsia" w:ascii="宋体" w:hAnsi="宋体" w:eastAsia="宋体" w:cs="宋体"/>
          <w:kern w:val="0"/>
          <w:szCs w:val="21"/>
        </w:rPr>
        <w:t>（1）供应商在提交首次响应文件截止时间后撤回响应文件的；</w:t>
      </w:r>
    </w:p>
    <w:p w14:paraId="68688FC8">
      <w:pPr>
        <w:widowControl/>
        <w:adjustRightInd w:val="0"/>
        <w:snapToGrid w:val="0"/>
        <w:spacing w:line="360" w:lineRule="auto"/>
        <w:ind w:firstLine="440" w:firstLineChars="200"/>
        <w:jc w:val="left"/>
        <w:rPr>
          <w:rFonts w:hint="eastAsia" w:ascii="宋体" w:hAnsi="宋体" w:eastAsia="宋体" w:cs="宋体"/>
          <w:kern w:val="0"/>
          <w:szCs w:val="21"/>
        </w:rPr>
      </w:pPr>
      <w:r>
        <w:rPr>
          <w:rFonts w:hint="eastAsia" w:ascii="宋体" w:hAnsi="宋体" w:eastAsia="宋体" w:cs="宋体"/>
          <w:kern w:val="0"/>
          <w:szCs w:val="21"/>
        </w:rPr>
        <w:t>（2）供应商在响应文件中提供虚假资料的；</w:t>
      </w:r>
    </w:p>
    <w:p w14:paraId="4B2C0144">
      <w:pPr>
        <w:widowControl/>
        <w:adjustRightInd w:val="0"/>
        <w:snapToGrid w:val="0"/>
        <w:spacing w:line="360" w:lineRule="auto"/>
        <w:ind w:firstLine="440" w:firstLineChars="200"/>
        <w:jc w:val="left"/>
        <w:rPr>
          <w:rFonts w:hint="eastAsia" w:ascii="宋体" w:hAnsi="宋体" w:eastAsia="宋体" w:cs="宋体"/>
          <w:kern w:val="0"/>
          <w:szCs w:val="21"/>
        </w:rPr>
      </w:pPr>
      <w:r>
        <w:rPr>
          <w:rFonts w:hint="eastAsia" w:ascii="宋体" w:hAnsi="宋体" w:eastAsia="宋体" w:cs="宋体"/>
          <w:kern w:val="0"/>
          <w:szCs w:val="21"/>
        </w:rPr>
        <w:t>（3）</w:t>
      </w:r>
      <w:r>
        <w:rPr>
          <w:rFonts w:hint="eastAsia" w:ascii="宋体" w:hAnsi="宋体" w:eastAsia="宋体" w:cs="宋体"/>
          <w:szCs w:val="21"/>
        </w:rPr>
        <w:t>确定成交结果后，无正当理由放弃成交资格的；</w:t>
      </w:r>
    </w:p>
    <w:p w14:paraId="3E153BC1">
      <w:pPr>
        <w:widowControl/>
        <w:adjustRightInd w:val="0"/>
        <w:snapToGrid w:val="0"/>
        <w:spacing w:line="360" w:lineRule="auto"/>
        <w:ind w:firstLine="550" w:firstLineChars="250"/>
        <w:jc w:val="left"/>
        <w:rPr>
          <w:rFonts w:hint="eastAsia" w:ascii="宋体" w:hAnsi="宋体" w:eastAsia="宋体" w:cs="宋体"/>
          <w:kern w:val="0"/>
          <w:szCs w:val="21"/>
        </w:rPr>
      </w:pPr>
      <w:r>
        <w:rPr>
          <w:rFonts w:hint="eastAsia" w:ascii="宋体" w:hAnsi="宋体" w:eastAsia="宋体" w:cs="宋体"/>
          <w:kern w:val="0"/>
          <w:szCs w:val="21"/>
        </w:rPr>
        <w:t>(4) 除因不可抗力或磋商文件认可的情形以外，成交供应商不与采购人签订合同的；</w:t>
      </w:r>
    </w:p>
    <w:p w14:paraId="1724F117">
      <w:pPr>
        <w:widowControl/>
        <w:adjustRightInd w:val="0"/>
        <w:snapToGrid w:val="0"/>
        <w:spacing w:line="360" w:lineRule="auto"/>
        <w:ind w:firstLine="440" w:firstLineChars="200"/>
        <w:jc w:val="left"/>
        <w:rPr>
          <w:rFonts w:hint="eastAsia" w:ascii="宋体" w:hAnsi="宋体" w:eastAsia="宋体" w:cs="宋体"/>
          <w:kern w:val="0"/>
          <w:szCs w:val="21"/>
        </w:rPr>
      </w:pPr>
      <w:r>
        <w:rPr>
          <w:rFonts w:hint="eastAsia" w:ascii="宋体" w:hAnsi="宋体" w:eastAsia="宋体" w:cs="宋体"/>
          <w:kern w:val="0"/>
          <w:szCs w:val="21"/>
        </w:rPr>
        <w:t>（5）供应商与采购人、其他供应商或者采购代理机构恶意串通的；</w:t>
      </w:r>
    </w:p>
    <w:p w14:paraId="69E1779C">
      <w:pPr>
        <w:widowControl/>
        <w:adjustRightInd w:val="0"/>
        <w:snapToGrid w:val="0"/>
        <w:spacing w:line="360" w:lineRule="auto"/>
        <w:ind w:firstLine="440" w:firstLineChars="200"/>
        <w:jc w:val="left"/>
        <w:rPr>
          <w:rFonts w:hint="eastAsia" w:ascii="宋体" w:hAnsi="宋体" w:eastAsia="宋体" w:cs="宋体"/>
          <w:kern w:val="0"/>
          <w:szCs w:val="21"/>
        </w:rPr>
      </w:pPr>
      <w:r>
        <w:rPr>
          <w:rFonts w:hint="eastAsia" w:ascii="宋体" w:hAnsi="宋体" w:eastAsia="宋体" w:cs="宋体"/>
          <w:kern w:val="0"/>
          <w:szCs w:val="21"/>
        </w:rPr>
        <w:t>（6）磋商文件规定的其他情形。</w:t>
      </w:r>
    </w:p>
    <w:p w14:paraId="520C111C">
      <w:pPr>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rPr>
        <w:t>20.</w:t>
      </w:r>
      <w:r>
        <w:rPr>
          <w:rFonts w:hint="eastAsia" w:ascii="宋体" w:hAnsi="宋体" w:eastAsia="宋体" w:cs="宋体"/>
          <w:szCs w:val="21"/>
        </w:rPr>
        <w:t xml:space="preserve"> </w:t>
      </w:r>
      <w:r>
        <w:rPr>
          <w:rFonts w:hint="eastAsia" w:ascii="宋体" w:hAnsi="宋体" w:eastAsia="宋体" w:cs="宋体"/>
          <w:b/>
          <w:szCs w:val="21"/>
        </w:rPr>
        <w:t>响应文件有效期</w:t>
      </w:r>
    </w:p>
    <w:p w14:paraId="71517A4C">
      <w:pPr>
        <w:adjustRightInd w:val="0"/>
        <w:snapToGrid w:val="0"/>
        <w:spacing w:line="360" w:lineRule="auto"/>
        <w:ind w:firstLine="440" w:firstLineChars="200"/>
        <w:jc w:val="left"/>
        <w:rPr>
          <w:rFonts w:hint="eastAsia" w:ascii="宋体" w:hAnsi="宋体" w:eastAsia="宋体" w:cs="宋体"/>
          <w:szCs w:val="21"/>
        </w:rPr>
      </w:pPr>
      <w:r>
        <w:rPr>
          <w:rFonts w:hint="eastAsia" w:ascii="宋体" w:hAnsi="宋体" w:eastAsia="宋体" w:cs="宋体"/>
          <w:szCs w:val="21"/>
        </w:rPr>
        <w:t>20.1响应文件有效期见</w:t>
      </w:r>
      <w:r>
        <w:rPr>
          <w:rFonts w:hint="eastAsia" w:ascii="宋体" w:hAnsi="宋体" w:eastAsia="宋体" w:cs="宋体"/>
          <w:b/>
          <w:szCs w:val="21"/>
        </w:rPr>
        <w:t>磋商须知前附表</w:t>
      </w:r>
      <w:r>
        <w:rPr>
          <w:rFonts w:hint="eastAsia" w:ascii="宋体" w:hAnsi="宋体" w:eastAsia="宋体" w:cs="宋体"/>
          <w:szCs w:val="21"/>
        </w:rPr>
        <w:t>，在此期间响应文件对供应商具有法律约束力，从</w:t>
      </w:r>
      <w:r>
        <w:rPr>
          <w:rFonts w:hint="eastAsia" w:ascii="宋体" w:hAnsi="宋体" w:eastAsia="宋体" w:cs="宋体"/>
          <w:kern w:val="0"/>
          <w:szCs w:val="21"/>
        </w:rPr>
        <w:t>提交首次响应文件截止时间</w:t>
      </w:r>
      <w:r>
        <w:rPr>
          <w:rFonts w:hint="eastAsia" w:ascii="宋体" w:hAnsi="宋体" w:eastAsia="宋体" w:cs="宋体"/>
          <w:szCs w:val="21"/>
        </w:rPr>
        <w:t>之日起计算。响应文件有效期不足的将被视为无效响应。</w:t>
      </w:r>
    </w:p>
    <w:p w14:paraId="5527D035">
      <w:pPr>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rPr>
        <w:t>21.响应文件的签署及规定</w:t>
      </w:r>
    </w:p>
    <w:p w14:paraId="631FBF4B">
      <w:pPr>
        <w:pStyle w:val="15"/>
        <w:adjustRightInd w:val="0"/>
        <w:snapToGrid w:val="0"/>
        <w:spacing w:line="360" w:lineRule="auto"/>
        <w:ind w:firstLine="440" w:firstLineChars="200"/>
        <w:rPr>
          <w:rFonts w:hint="eastAsia" w:ascii="宋体" w:hAnsi="宋体" w:eastAsia="宋体" w:cs="宋体"/>
        </w:rPr>
      </w:pPr>
      <w:r>
        <w:rPr>
          <w:rFonts w:hint="eastAsia" w:ascii="宋体" w:hAnsi="宋体" w:eastAsia="宋体" w:cs="宋体"/>
        </w:rPr>
        <w:t>21.1响应文件的正本和副本应装订成册，正本一份，副本份数见</w:t>
      </w:r>
      <w:r>
        <w:rPr>
          <w:rFonts w:hint="eastAsia" w:ascii="宋体" w:hAnsi="宋体" w:eastAsia="宋体" w:cs="宋体"/>
          <w:b/>
        </w:rPr>
        <w:t>磋商须知前附表</w:t>
      </w:r>
      <w:r>
        <w:rPr>
          <w:rFonts w:hint="eastAsia" w:ascii="宋体" w:hAnsi="宋体" w:eastAsia="宋体" w:cs="宋体"/>
        </w:rPr>
        <w:t>。正本和副本的封面上应标记“正本”或“副本”的字样，当正本和副本有差异时，以正本为准。电子版一份（U盘）。</w:t>
      </w:r>
    </w:p>
    <w:p w14:paraId="5F646198">
      <w:pPr>
        <w:pStyle w:val="15"/>
        <w:adjustRightInd w:val="0"/>
        <w:snapToGrid w:val="0"/>
        <w:spacing w:line="360" w:lineRule="auto"/>
        <w:ind w:firstLine="440" w:firstLineChars="200"/>
        <w:rPr>
          <w:rFonts w:hint="eastAsia" w:ascii="宋体" w:hAnsi="宋体" w:eastAsia="宋体" w:cs="宋体"/>
        </w:rPr>
      </w:pPr>
      <w:r>
        <w:rPr>
          <w:rFonts w:hint="eastAsia" w:ascii="宋体" w:hAnsi="宋体" w:eastAsia="宋体" w:cs="宋体"/>
        </w:rPr>
        <w:t>21.2 响应文件正本和副本应按磋商文件要求签章处盖单位章和由法定代表人或其委托代理人签字；任何加行、涂改、增删，应有法定代表人或其委托代理人在旁边签字。否则，将导致响应文件无效。</w:t>
      </w:r>
    </w:p>
    <w:p w14:paraId="2911FE72">
      <w:pPr>
        <w:pStyle w:val="15"/>
        <w:adjustRightInd w:val="0"/>
        <w:snapToGrid w:val="0"/>
        <w:spacing w:line="360" w:lineRule="auto"/>
        <w:ind w:firstLine="440" w:firstLineChars="200"/>
        <w:rPr>
          <w:rFonts w:hint="eastAsia" w:ascii="宋体" w:hAnsi="宋体" w:eastAsia="宋体" w:cs="宋体"/>
        </w:rPr>
      </w:pPr>
      <w:r>
        <w:rPr>
          <w:rFonts w:hint="eastAsia" w:ascii="宋体" w:hAnsi="宋体" w:eastAsia="宋体" w:cs="宋体"/>
        </w:rPr>
        <w:t>21.3 在磋商过程中，供应商按磋商文件规定和磋商小组要求</w:t>
      </w:r>
      <w:r>
        <w:rPr>
          <w:rFonts w:hint="eastAsia" w:ascii="宋体" w:hAnsi="宋体" w:eastAsia="宋体" w:cs="宋体"/>
          <w:kern w:val="0"/>
        </w:rPr>
        <w:t>提交的</w:t>
      </w:r>
      <w:r>
        <w:rPr>
          <w:rFonts w:hint="eastAsia" w:ascii="宋体" w:hAnsi="宋体" w:eastAsia="宋体" w:cs="宋体"/>
        </w:rPr>
        <w:t>最后报价(或者</w:t>
      </w:r>
      <w:r>
        <w:rPr>
          <w:rFonts w:hint="eastAsia" w:ascii="宋体" w:hAnsi="宋体" w:eastAsia="宋体" w:cs="宋体"/>
          <w:bCs/>
        </w:rPr>
        <w:t>重</w:t>
      </w:r>
      <w:r>
        <w:rPr>
          <w:rFonts w:hint="eastAsia" w:ascii="宋体" w:hAnsi="宋体" w:eastAsia="宋体" w:cs="宋体"/>
          <w:kern w:val="0"/>
        </w:rPr>
        <w:t>新提交的响应文件和</w:t>
      </w:r>
      <w:r>
        <w:rPr>
          <w:rFonts w:hint="eastAsia" w:ascii="宋体" w:hAnsi="宋体" w:eastAsia="宋体" w:cs="宋体"/>
        </w:rPr>
        <w:t>最后报价)，可打印或用不退色墨水书写，但需经法定代表人或其委托代理人签字，</w:t>
      </w:r>
      <w:r>
        <w:rPr>
          <w:rFonts w:hint="eastAsia" w:ascii="宋体" w:hAnsi="宋体" w:eastAsia="宋体" w:cs="宋体"/>
          <w:kern w:val="0"/>
        </w:rPr>
        <w:t>或者加盖供应商单位章</w:t>
      </w:r>
      <w:r>
        <w:rPr>
          <w:rFonts w:hint="eastAsia" w:ascii="宋体" w:hAnsi="宋体" w:eastAsia="宋体" w:cs="宋体"/>
        </w:rPr>
        <w:t>。否则，将导致响应文件无效。</w:t>
      </w:r>
    </w:p>
    <w:p w14:paraId="0376FE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9" w:name="_Toc22505"/>
      <w:r>
        <w:rPr>
          <w:rFonts w:hint="eastAsia" w:ascii="宋体" w:hAnsi="宋体" w:eastAsia="宋体" w:cs="宋体"/>
          <w:sz w:val="24"/>
          <w:szCs w:val="24"/>
        </w:rPr>
        <w:t>四、响应文件的递交</w:t>
      </w:r>
      <w:bookmarkEnd w:id="19"/>
    </w:p>
    <w:p w14:paraId="538AF7DC">
      <w:pPr>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rPr>
        <w:t>22.</w:t>
      </w:r>
      <w:r>
        <w:rPr>
          <w:rFonts w:hint="eastAsia" w:ascii="宋体" w:hAnsi="宋体" w:eastAsia="宋体" w:cs="宋体"/>
          <w:b/>
          <w:szCs w:val="21"/>
        </w:rPr>
        <w:t>响应文件</w:t>
      </w:r>
      <w:r>
        <w:rPr>
          <w:rFonts w:hint="eastAsia" w:ascii="宋体" w:hAnsi="宋体" w:eastAsia="宋体" w:cs="宋体"/>
          <w:b/>
          <w:bCs/>
          <w:szCs w:val="21"/>
        </w:rPr>
        <w:t>的密封和标记</w:t>
      </w:r>
    </w:p>
    <w:p w14:paraId="1C36ACFA">
      <w:pPr>
        <w:pStyle w:val="15"/>
        <w:adjustRightInd w:val="0"/>
        <w:snapToGrid w:val="0"/>
        <w:spacing w:line="360" w:lineRule="auto"/>
        <w:ind w:firstLine="440" w:firstLineChars="200"/>
        <w:rPr>
          <w:rFonts w:hint="eastAsia" w:ascii="宋体" w:hAnsi="宋体" w:eastAsia="宋体" w:cs="宋体"/>
        </w:rPr>
      </w:pPr>
      <w:r>
        <w:rPr>
          <w:rFonts w:hint="eastAsia" w:ascii="宋体" w:hAnsi="宋体" w:eastAsia="宋体" w:cs="宋体"/>
        </w:rPr>
        <w:t>22.1各供应商必须将响应文件正本、副本、电子档U盘，各自单独密封，分别独立包装，分别加贴封条，并在封套的封口处（封套两端折叠封口处）盖供应商单位章并由法定代表人或授权委托人签字，一并递交，不得混装。</w:t>
      </w:r>
    </w:p>
    <w:p w14:paraId="0A1B25A5">
      <w:pPr>
        <w:adjustRightInd w:val="0"/>
        <w:snapToGrid w:val="0"/>
        <w:spacing w:line="360" w:lineRule="auto"/>
        <w:ind w:firstLine="440" w:firstLineChars="200"/>
        <w:jc w:val="left"/>
        <w:rPr>
          <w:rFonts w:hint="eastAsia" w:ascii="宋体" w:hAnsi="宋体" w:eastAsia="宋体" w:cs="宋体"/>
          <w:szCs w:val="21"/>
        </w:rPr>
      </w:pPr>
      <w:r>
        <w:rPr>
          <w:rFonts w:hint="eastAsia" w:ascii="宋体" w:hAnsi="宋体" w:eastAsia="宋体" w:cs="宋体"/>
          <w:szCs w:val="21"/>
        </w:rPr>
        <w:t>22.2响应文件封套上应写明的内容见</w:t>
      </w:r>
      <w:r>
        <w:rPr>
          <w:rFonts w:hint="eastAsia" w:ascii="宋体" w:hAnsi="宋体" w:eastAsia="宋体" w:cs="宋体"/>
          <w:b/>
          <w:szCs w:val="21"/>
        </w:rPr>
        <w:t>磋商须知前附表。</w:t>
      </w:r>
    </w:p>
    <w:p w14:paraId="7EF71CAA">
      <w:pPr>
        <w:adjustRightInd w:val="0"/>
        <w:snapToGrid w:val="0"/>
        <w:spacing w:line="360" w:lineRule="auto"/>
        <w:ind w:firstLine="440" w:firstLineChars="200"/>
        <w:jc w:val="left"/>
        <w:rPr>
          <w:rFonts w:hint="eastAsia" w:ascii="宋体" w:hAnsi="宋体" w:eastAsia="宋体" w:cs="宋体"/>
          <w:szCs w:val="21"/>
        </w:rPr>
      </w:pPr>
      <w:r>
        <w:rPr>
          <w:rFonts w:hint="eastAsia" w:ascii="宋体" w:hAnsi="宋体" w:eastAsia="宋体" w:cs="宋体"/>
          <w:szCs w:val="21"/>
        </w:rPr>
        <w:t>22.3响应文件如果未按上述规定密封和加写标记，采购人或采购代理机构将拒绝接收。</w:t>
      </w:r>
    </w:p>
    <w:p w14:paraId="72E9CF6E">
      <w:pPr>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rPr>
        <w:t>23.响应文件的</w:t>
      </w:r>
      <w:r>
        <w:rPr>
          <w:rFonts w:hint="eastAsia" w:ascii="宋体" w:hAnsi="宋体" w:eastAsia="宋体" w:cs="宋体"/>
          <w:b/>
          <w:kern w:val="0"/>
          <w:szCs w:val="21"/>
          <w:lang w:val="zh-CN"/>
        </w:rPr>
        <w:t>补充、修改或者撤回</w:t>
      </w:r>
    </w:p>
    <w:p w14:paraId="5F74A6AF">
      <w:pPr>
        <w:pStyle w:val="15"/>
        <w:adjustRightInd w:val="0"/>
        <w:snapToGrid w:val="0"/>
        <w:spacing w:line="360" w:lineRule="auto"/>
        <w:ind w:firstLine="440" w:firstLineChars="200"/>
        <w:rPr>
          <w:rFonts w:hint="eastAsia" w:ascii="宋体" w:hAnsi="宋体" w:eastAsia="宋体" w:cs="宋体"/>
        </w:rPr>
      </w:pPr>
      <w:r>
        <w:rPr>
          <w:rFonts w:hint="eastAsia" w:ascii="宋体" w:hAnsi="宋体" w:eastAsia="宋体" w:cs="宋体"/>
        </w:rPr>
        <w:t>23.1</w:t>
      </w:r>
      <w:r>
        <w:rPr>
          <w:rFonts w:hint="eastAsia" w:ascii="宋体" w:hAnsi="宋体" w:eastAsia="宋体" w:cs="宋体"/>
          <w:kern w:val="0"/>
        </w:rPr>
        <w:t>供应商在提交首次响应文件截止时间前，可以对所提交的首次响应文件进行补充、修改或者撤回，并书面通知采购人、采购代理机构。</w:t>
      </w:r>
      <w:r>
        <w:rPr>
          <w:rFonts w:hint="eastAsia" w:ascii="宋体" w:hAnsi="宋体" w:eastAsia="宋体" w:cs="宋体"/>
        </w:rPr>
        <w:t>该通知应有供应商法定代表人或其委托代理人签字。</w:t>
      </w:r>
    </w:p>
    <w:p w14:paraId="7F9085BE">
      <w:pPr>
        <w:pStyle w:val="15"/>
        <w:adjustRightInd w:val="0"/>
        <w:snapToGrid w:val="0"/>
        <w:spacing w:line="360" w:lineRule="auto"/>
        <w:ind w:firstLine="440" w:firstLineChars="200"/>
        <w:rPr>
          <w:rFonts w:hint="eastAsia" w:ascii="宋体" w:hAnsi="宋体" w:eastAsia="宋体" w:cs="宋体"/>
        </w:rPr>
      </w:pPr>
      <w:r>
        <w:rPr>
          <w:rFonts w:hint="eastAsia" w:ascii="宋体" w:hAnsi="宋体" w:eastAsia="宋体" w:cs="宋体"/>
        </w:rPr>
        <w:t>23.2</w:t>
      </w:r>
      <w:r>
        <w:rPr>
          <w:rFonts w:hint="eastAsia" w:ascii="宋体" w:hAnsi="宋体" w:eastAsia="宋体" w:cs="宋体"/>
          <w:kern w:val="0"/>
          <w:lang w:val="zh-CN"/>
        </w:rPr>
        <w:t>补充、修改的内容与响应文件不一致时，以补充、修改的内容为准。</w:t>
      </w:r>
    </w:p>
    <w:p w14:paraId="031B0C92">
      <w:pPr>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rPr>
        <w:t>24.响应文件的递交与接收</w:t>
      </w:r>
    </w:p>
    <w:p w14:paraId="2C34353A">
      <w:pPr>
        <w:adjustRightInd w:val="0"/>
        <w:snapToGrid w:val="0"/>
        <w:spacing w:line="360" w:lineRule="auto"/>
        <w:ind w:firstLine="440" w:firstLineChars="200"/>
        <w:rPr>
          <w:rFonts w:hint="eastAsia" w:ascii="宋体" w:hAnsi="宋体" w:eastAsia="宋体" w:cs="宋体"/>
          <w:szCs w:val="21"/>
        </w:rPr>
      </w:pPr>
      <w:r>
        <w:rPr>
          <w:rFonts w:hint="eastAsia" w:ascii="宋体" w:hAnsi="宋体" w:eastAsia="宋体" w:cs="宋体"/>
          <w:szCs w:val="21"/>
        </w:rPr>
        <w:t>24.1 供应商应在</w:t>
      </w:r>
      <w:r>
        <w:rPr>
          <w:rFonts w:hint="eastAsia" w:ascii="宋体" w:hAnsi="宋体" w:eastAsia="宋体" w:cs="宋体"/>
          <w:kern w:val="0"/>
          <w:szCs w:val="21"/>
        </w:rPr>
        <w:t>提交首次响应文件截止时间</w:t>
      </w:r>
      <w:r>
        <w:rPr>
          <w:rFonts w:hint="eastAsia" w:ascii="宋体" w:hAnsi="宋体" w:eastAsia="宋体" w:cs="宋体"/>
          <w:szCs w:val="21"/>
        </w:rPr>
        <w:t>前，将响应文件送达</w:t>
      </w:r>
      <w:r>
        <w:rPr>
          <w:rFonts w:hint="eastAsia" w:ascii="宋体" w:hAnsi="宋体" w:eastAsia="宋体" w:cs="宋体"/>
          <w:b/>
          <w:szCs w:val="21"/>
        </w:rPr>
        <w:t>磋商须知前附表</w:t>
      </w:r>
      <w:r>
        <w:rPr>
          <w:rFonts w:hint="eastAsia" w:ascii="宋体" w:hAnsi="宋体" w:eastAsia="宋体" w:cs="宋体"/>
          <w:szCs w:val="21"/>
        </w:rPr>
        <w:t>中指定的地点。</w:t>
      </w:r>
      <w:r>
        <w:rPr>
          <w:rFonts w:hint="eastAsia" w:ascii="宋体" w:hAnsi="宋体" w:eastAsia="宋体" w:cs="宋体"/>
          <w:kern w:val="0"/>
          <w:szCs w:val="21"/>
        </w:rPr>
        <w:t>在截止时间后送达的响应文件，采购人、采购代理机构或者磋商小组应当拒收。</w:t>
      </w:r>
    </w:p>
    <w:p w14:paraId="610DD3D9">
      <w:pPr>
        <w:pStyle w:val="15"/>
        <w:adjustRightInd w:val="0"/>
        <w:snapToGrid w:val="0"/>
        <w:spacing w:line="360" w:lineRule="auto"/>
        <w:ind w:firstLine="440" w:firstLineChars="200"/>
        <w:rPr>
          <w:rFonts w:hint="eastAsia" w:ascii="宋体" w:hAnsi="宋体" w:eastAsia="宋体" w:cs="宋体"/>
        </w:rPr>
      </w:pPr>
      <w:r>
        <w:rPr>
          <w:rFonts w:hint="eastAsia" w:ascii="宋体" w:hAnsi="宋体" w:eastAsia="宋体" w:cs="宋体"/>
        </w:rPr>
        <w:t>24.2</w:t>
      </w:r>
      <w:r>
        <w:rPr>
          <w:rFonts w:hint="eastAsia" w:ascii="宋体" w:hAnsi="宋体" w:eastAsia="宋体" w:cs="宋体"/>
          <w:kern w:val="0"/>
        </w:rPr>
        <w:t>在提交首次响应文件截止时间后，</w:t>
      </w:r>
      <w:r>
        <w:rPr>
          <w:rFonts w:hint="eastAsia" w:ascii="宋体" w:hAnsi="宋体" w:eastAsia="宋体" w:cs="宋体"/>
        </w:rPr>
        <w:t>由</w:t>
      </w:r>
      <w:r>
        <w:rPr>
          <w:rFonts w:hint="eastAsia" w:ascii="宋体" w:hAnsi="宋体" w:eastAsia="宋体" w:cs="宋体"/>
          <w:bCs/>
        </w:rPr>
        <w:t>供应商代表</w:t>
      </w:r>
      <w:r>
        <w:rPr>
          <w:rFonts w:hint="eastAsia" w:ascii="宋体" w:hAnsi="宋体" w:eastAsia="宋体" w:cs="宋体"/>
        </w:rPr>
        <w:t>当场查验</w:t>
      </w:r>
      <w:r>
        <w:rPr>
          <w:rFonts w:hint="eastAsia" w:ascii="宋体" w:hAnsi="宋体" w:eastAsia="宋体" w:cs="宋体"/>
          <w:bCs/>
        </w:rPr>
        <w:t>响应文件</w:t>
      </w:r>
      <w:r>
        <w:rPr>
          <w:rFonts w:hint="eastAsia" w:ascii="宋体" w:hAnsi="宋体" w:eastAsia="宋体" w:cs="宋体"/>
        </w:rPr>
        <w:t>的密封状况，采购人或</w:t>
      </w:r>
      <w:r>
        <w:rPr>
          <w:rFonts w:hint="eastAsia" w:ascii="宋体" w:hAnsi="宋体" w:eastAsia="宋体" w:cs="宋体"/>
          <w:bCs/>
        </w:rPr>
        <w:t>采购代理机构</w:t>
      </w:r>
      <w:r>
        <w:rPr>
          <w:rFonts w:hint="eastAsia" w:ascii="宋体" w:hAnsi="宋体" w:eastAsia="宋体" w:cs="宋体"/>
        </w:rPr>
        <w:t>不当场拆封</w:t>
      </w:r>
      <w:r>
        <w:rPr>
          <w:rFonts w:hint="eastAsia" w:ascii="宋体" w:hAnsi="宋体" w:eastAsia="宋体" w:cs="宋体"/>
          <w:bCs/>
        </w:rPr>
        <w:t>响应文件</w:t>
      </w:r>
      <w:r>
        <w:rPr>
          <w:rFonts w:hint="eastAsia" w:ascii="宋体" w:hAnsi="宋体" w:eastAsia="宋体" w:cs="宋体"/>
        </w:rPr>
        <w:t>。</w:t>
      </w:r>
    </w:p>
    <w:p w14:paraId="15EBB0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0" w:name="_Toc31532"/>
      <w:r>
        <w:rPr>
          <w:rFonts w:hint="eastAsia" w:ascii="宋体" w:hAnsi="宋体" w:eastAsia="宋体" w:cs="宋体"/>
          <w:sz w:val="24"/>
          <w:szCs w:val="24"/>
        </w:rPr>
        <w:t>五、响应文件的磋商与评审</w:t>
      </w:r>
      <w:bookmarkEnd w:id="20"/>
    </w:p>
    <w:p w14:paraId="0F2DDF36">
      <w:pPr>
        <w:tabs>
          <w:tab w:val="left" w:pos="0"/>
        </w:tabs>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rPr>
        <w:t>25.磋商程序</w:t>
      </w:r>
    </w:p>
    <w:p w14:paraId="1989497E">
      <w:pPr>
        <w:widowControl/>
        <w:adjustRightInd w:val="0"/>
        <w:snapToGrid w:val="0"/>
        <w:spacing w:line="360" w:lineRule="auto"/>
        <w:ind w:firstLine="420"/>
        <w:jc w:val="left"/>
        <w:rPr>
          <w:rFonts w:hint="eastAsia" w:ascii="宋体" w:hAnsi="宋体" w:eastAsia="宋体" w:cs="宋体"/>
          <w:bCs/>
          <w:szCs w:val="21"/>
        </w:rPr>
      </w:pPr>
      <w:r>
        <w:rPr>
          <w:rFonts w:hint="eastAsia" w:ascii="宋体" w:hAnsi="宋体" w:eastAsia="宋体" w:cs="宋体"/>
          <w:kern w:val="0"/>
          <w:szCs w:val="21"/>
        </w:rPr>
        <w:t>25.1磋商程序：响应文件审查、磋商（包括澄清）、响应文件评审、</w:t>
      </w:r>
      <w:r>
        <w:rPr>
          <w:rFonts w:hint="eastAsia" w:ascii="宋体" w:hAnsi="宋体" w:eastAsia="宋体" w:cs="宋体"/>
          <w:bCs/>
          <w:szCs w:val="21"/>
        </w:rPr>
        <w:t>提出成交供应商。其中，</w:t>
      </w:r>
      <w:r>
        <w:rPr>
          <w:rFonts w:hint="eastAsia" w:ascii="宋体" w:hAnsi="宋体" w:eastAsia="宋体" w:cs="宋体"/>
          <w:kern w:val="0"/>
          <w:szCs w:val="21"/>
        </w:rPr>
        <w:t>磋商按</w:t>
      </w:r>
      <w:r>
        <w:rPr>
          <w:rFonts w:hint="eastAsia" w:ascii="宋体" w:hAnsi="宋体" w:eastAsia="宋体" w:cs="宋体"/>
          <w:szCs w:val="21"/>
        </w:rPr>
        <w:t>本章第30.1</w:t>
      </w:r>
      <w:r>
        <w:rPr>
          <w:rFonts w:hint="eastAsia" w:ascii="宋体" w:hAnsi="宋体" w:eastAsia="宋体" w:cs="宋体"/>
          <w:kern w:val="0"/>
          <w:szCs w:val="21"/>
          <w:lang w:val="zh-CN"/>
        </w:rPr>
        <w:t>款或者</w:t>
      </w:r>
      <w:r>
        <w:rPr>
          <w:rFonts w:hint="eastAsia" w:ascii="宋体" w:hAnsi="宋体" w:eastAsia="宋体" w:cs="宋体"/>
          <w:szCs w:val="21"/>
        </w:rPr>
        <w:t>第30.2</w:t>
      </w:r>
      <w:r>
        <w:rPr>
          <w:rFonts w:hint="eastAsia" w:ascii="宋体" w:hAnsi="宋体" w:eastAsia="宋体" w:cs="宋体"/>
          <w:kern w:val="0"/>
          <w:szCs w:val="21"/>
          <w:lang w:val="zh-CN"/>
        </w:rPr>
        <w:t>款</w:t>
      </w:r>
      <w:r>
        <w:rPr>
          <w:rFonts w:hint="eastAsia" w:ascii="宋体" w:hAnsi="宋体" w:eastAsia="宋体" w:cs="宋体"/>
          <w:szCs w:val="21"/>
        </w:rPr>
        <w:t>情形</w:t>
      </w:r>
      <w:r>
        <w:rPr>
          <w:rFonts w:hint="eastAsia" w:ascii="宋体" w:hAnsi="宋体" w:eastAsia="宋体" w:cs="宋体"/>
          <w:bCs/>
          <w:szCs w:val="21"/>
        </w:rPr>
        <w:t>进行。</w:t>
      </w:r>
    </w:p>
    <w:p w14:paraId="34F718B0">
      <w:pPr>
        <w:widowControl/>
        <w:adjustRightInd w:val="0"/>
        <w:snapToGrid w:val="0"/>
        <w:spacing w:line="360" w:lineRule="auto"/>
        <w:rPr>
          <w:rFonts w:hint="eastAsia" w:ascii="宋体" w:hAnsi="宋体" w:eastAsia="宋体" w:cs="宋体"/>
          <w:b/>
          <w:szCs w:val="21"/>
        </w:rPr>
      </w:pPr>
      <w:r>
        <w:rPr>
          <w:rFonts w:hint="eastAsia" w:ascii="宋体" w:hAnsi="宋体" w:eastAsia="宋体" w:cs="宋体"/>
          <w:b/>
          <w:kern w:val="0"/>
          <w:szCs w:val="21"/>
        </w:rPr>
        <w:t>26.</w:t>
      </w:r>
      <w:r>
        <w:rPr>
          <w:rFonts w:hint="eastAsia" w:ascii="宋体" w:hAnsi="宋体" w:eastAsia="宋体" w:cs="宋体"/>
          <w:szCs w:val="21"/>
        </w:rPr>
        <w:t xml:space="preserve"> </w:t>
      </w:r>
      <w:r>
        <w:rPr>
          <w:rFonts w:hint="eastAsia" w:ascii="宋体" w:hAnsi="宋体" w:eastAsia="宋体" w:cs="宋体"/>
          <w:b/>
          <w:kern w:val="0"/>
          <w:szCs w:val="21"/>
        </w:rPr>
        <w:t>响应文件审查</w:t>
      </w:r>
      <w:r>
        <w:rPr>
          <w:rFonts w:hint="eastAsia" w:ascii="宋体" w:hAnsi="宋体" w:eastAsia="宋体" w:cs="宋体"/>
          <w:b/>
          <w:szCs w:val="21"/>
        </w:rPr>
        <w:t xml:space="preserve"> </w:t>
      </w:r>
    </w:p>
    <w:p w14:paraId="66454B0B">
      <w:pPr>
        <w:adjustRightInd w:val="0"/>
        <w:snapToGrid w:val="0"/>
        <w:spacing w:before="120" w:beforeLines="50" w:line="360" w:lineRule="auto"/>
        <w:ind w:firstLine="440" w:firstLineChars="200"/>
        <w:rPr>
          <w:rFonts w:hint="eastAsia" w:ascii="宋体" w:hAnsi="宋体" w:eastAsia="宋体" w:cs="宋体"/>
          <w:szCs w:val="21"/>
        </w:rPr>
      </w:pPr>
      <w:r>
        <w:rPr>
          <w:rFonts w:hint="eastAsia" w:ascii="宋体" w:hAnsi="宋体" w:eastAsia="宋体" w:cs="宋体"/>
          <w:szCs w:val="21"/>
        </w:rPr>
        <w:t>26.1 资格性审查：根据本章第3.1</w:t>
      </w:r>
      <w:r>
        <w:rPr>
          <w:rFonts w:hint="eastAsia" w:ascii="宋体" w:hAnsi="宋体" w:eastAsia="宋体" w:cs="宋体"/>
          <w:szCs w:val="21"/>
          <w:lang w:eastAsia="zh-CN"/>
        </w:rPr>
        <w:t>批</w:t>
      </w:r>
      <w:r>
        <w:rPr>
          <w:rFonts w:hint="eastAsia" w:ascii="宋体" w:hAnsi="宋体" w:eastAsia="宋体" w:cs="宋体"/>
          <w:szCs w:val="21"/>
        </w:rPr>
        <w:t>规定的供应商资格条件要求，对响应文件的资格证明等进行审查，以确定供应商是否具备磋商资格条件。</w:t>
      </w:r>
    </w:p>
    <w:p w14:paraId="36D0A5DE">
      <w:pPr>
        <w:adjustRightInd w:val="0"/>
        <w:snapToGrid w:val="0"/>
        <w:spacing w:line="360" w:lineRule="auto"/>
        <w:ind w:firstLine="440" w:firstLineChars="200"/>
        <w:rPr>
          <w:rFonts w:hint="eastAsia" w:ascii="宋体" w:hAnsi="宋体" w:eastAsia="宋体" w:cs="宋体"/>
          <w:szCs w:val="21"/>
        </w:rPr>
      </w:pPr>
      <w:r>
        <w:rPr>
          <w:rFonts w:hint="eastAsia" w:ascii="宋体" w:hAnsi="宋体" w:eastAsia="宋体" w:cs="宋体"/>
          <w:szCs w:val="21"/>
        </w:rPr>
        <w:t>26.2符合性审查: 对响应文件(包括首次提交的响应文件、重新提交的响应文件)的有效性、完整性和响应程度进行审查，以确定是否对磋商文件的实质性要求作出响应。</w:t>
      </w:r>
    </w:p>
    <w:p w14:paraId="07AE40B2">
      <w:pPr>
        <w:adjustRightInd w:val="0"/>
        <w:snapToGrid w:val="0"/>
        <w:spacing w:line="360" w:lineRule="auto"/>
        <w:ind w:firstLine="440" w:firstLineChars="200"/>
        <w:rPr>
          <w:rFonts w:hint="eastAsia" w:ascii="宋体" w:hAnsi="宋体" w:eastAsia="宋体" w:cs="宋体"/>
          <w:szCs w:val="21"/>
        </w:rPr>
      </w:pPr>
      <w:r>
        <w:rPr>
          <w:rFonts w:hint="eastAsia" w:ascii="宋体" w:hAnsi="宋体" w:eastAsia="宋体" w:cs="宋体"/>
          <w:szCs w:val="21"/>
        </w:rPr>
        <w:t>26.3响应文件审查结束后，磋商小组所有成员集中与单一供应商分别进行磋商，并给予所有参加磋商的供应商平等的磋商机会。供应商应派其法定代表人或委托代理人参加磋商。</w:t>
      </w:r>
    </w:p>
    <w:p w14:paraId="2BCD8837">
      <w:pPr>
        <w:pStyle w:val="15"/>
        <w:adjustRightInd w:val="0"/>
        <w:snapToGrid w:val="0"/>
        <w:spacing w:line="360" w:lineRule="auto"/>
        <w:rPr>
          <w:rFonts w:hint="eastAsia" w:ascii="宋体" w:hAnsi="宋体" w:eastAsia="宋体" w:cs="宋体"/>
          <w:b/>
          <w:kern w:val="0"/>
        </w:rPr>
      </w:pPr>
      <w:r>
        <w:rPr>
          <w:rFonts w:hint="eastAsia" w:ascii="宋体" w:hAnsi="宋体" w:eastAsia="宋体" w:cs="宋体"/>
          <w:b/>
          <w:kern w:val="0"/>
        </w:rPr>
        <w:t>27.实质性响应</w:t>
      </w:r>
    </w:p>
    <w:p w14:paraId="30296990">
      <w:pPr>
        <w:pStyle w:val="15"/>
        <w:adjustRightInd w:val="0"/>
        <w:snapToGrid w:val="0"/>
        <w:spacing w:line="360" w:lineRule="auto"/>
        <w:ind w:firstLine="440" w:firstLineChars="200"/>
        <w:rPr>
          <w:rFonts w:hint="eastAsia" w:ascii="宋体" w:hAnsi="宋体" w:eastAsia="宋体" w:cs="宋体"/>
          <w:kern w:val="0"/>
          <w:u w:val="single"/>
        </w:rPr>
      </w:pPr>
      <w:r>
        <w:rPr>
          <w:rFonts w:hint="eastAsia" w:ascii="宋体" w:hAnsi="宋体" w:eastAsia="宋体" w:cs="宋体"/>
          <w:kern w:val="0"/>
        </w:rPr>
        <w:t>27.1</w:t>
      </w:r>
      <w:r>
        <w:rPr>
          <w:rFonts w:hint="eastAsia" w:ascii="宋体" w:hAnsi="宋体" w:eastAsia="宋体" w:cs="宋体"/>
        </w:rPr>
        <w:t>实质性响应是指响应文件(包括首次响应文件、重新提交的响应文件)与磋商文件要求的所有条款、条件和规格相符，没有偏离。偏离指不满足、或不响应磋商文件的要求。</w:t>
      </w:r>
    </w:p>
    <w:p w14:paraId="2517E8B5">
      <w:pPr>
        <w:tabs>
          <w:tab w:val="left" w:pos="0"/>
          <w:tab w:val="left" w:pos="7560"/>
          <w:tab w:val="left" w:pos="7740"/>
          <w:tab w:val="left" w:pos="7920"/>
        </w:tabs>
        <w:adjustRightInd w:val="0"/>
        <w:snapToGrid w:val="0"/>
        <w:spacing w:line="360" w:lineRule="auto"/>
        <w:ind w:right="24" w:rightChars="11" w:firstLine="440" w:firstLineChars="200"/>
        <w:rPr>
          <w:rFonts w:hint="eastAsia" w:ascii="宋体" w:hAnsi="宋体" w:eastAsia="宋体" w:cs="宋体"/>
          <w:szCs w:val="21"/>
        </w:rPr>
      </w:pPr>
      <w:r>
        <w:rPr>
          <w:rFonts w:hint="eastAsia" w:ascii="宋体" w:hAnsi="宋体" w:eastAsia="宋体" w:cs="宋体"/>
          <w:szCs w:val="21"/>
        </w:rPr>
        <w:t>27.2响应文件是否实质性响应磋商文件要求由磋商小组依据磋商文件规定认定。</w:t>
      </w:r>
      <w:r>
        <w:rPr>
          <w:rFonts w:hint="eastAsia" w:ascii="宋体" w:hAnsi="宋体" w:eastAsia="宋体" w:cs="宋体"/>
          <w:kern w:val="0"/>
          <w:szCs w:val="21"/>
        </w:rPr>
        <w:t>磋商小组</w:t>
      </w:r>
      <w:r>
        <w:rPr>
          <w:rFonts w:hint="eastAsia" w:ascii="宋体" w:hAnsi="宋体" w:eastAsia="宋体" w:cs="宋体"/>
          <w:szCs w:val="21"/>
        </w:rPr>
        <w:t>决定响应文件的响应性只根据响应文件本身的真实无误的内容，而不依据外部的证据。</w:t>
      </w:r>
    </w:p>
    <w:p w14:paraId="17B01A26">
      <w:pPr>
        <w:pStyle w:val="15"/>
        <w:adjustRightInd w:val="0"/>
        <w:snapToGrid w:val="0"/>
        <w:spacing w:line="360" w:lineRule="auto"/>
        <w:rPr>
          <w:rFonts w:hint="eastAsia" w:ascii="宋体" w:hAnsi="宋体" w:eastAsia="宋体" w:cs="宋体"/>
          <w:b/>
          <w:kern w:val="0"/>
        </w:rPr>
      </w:pPr>
      <w:r>
        <w:rPr>
          <w:rFonts w:hint="eastAsia" w:ascii="宋体" w:hAnsi="宋体" w:eastAsia="宋体" w:cs="宋体"/>
          <w:b/>
          <w:kern w:val="0"/>
        </w:rPr>
        <w:t xml:space="preserve">28.无效响应 </w:t>
      </w:r>
    </w:p>
    <w:p w14:paraId="3D8AC462">
      <w:pPr>
        <w:pStyle w:val="15"/>
        <w:adjustRightInd w:val="0"/>
        <w:snapToGrid w:val="0"/>
        <w:spacing w:line="360" w:lineRule="auto"/>
        <w:ind w:firstLine="431" w:firstLineChars="196"/>
        <w:rPr>
          <w:rFonts w:hint="eastAsia" w:ascii="宋体" w:hAnsi="宋体" w:eastAsia="宋体" w:cs="宋体"/>
          <w:b/>
          <w:kern w:val="0"/>
        </w:rPr>
      </w:pPr>
      <w:r>
        <w:rPr>
          <w:rFonts w:hint="eastAsia" w:ascii="宋体" w:hAnsi="宋体" w:eastAsia="宋体" w:cs="宋体"/>
          <w:kern w:val="0"/>
        </w:rPr>
        <w:t>28.1</w:t>
      </w:r>
      <w:r>
        <w:rPr>
          <w:rFonts w:hint="eastAsia" w:ascii="宋体" w:hAnsi="宋体" w:eastAsia="宋体" w:cs="宋体"/>
        </w:rPr>
        <w:t>磋商小组在对资格性和符合性进行审查时，有下列情况之一的，属无效响应，</w:t>
      </w:r>
      <w:r>
        <w:rPr>
          <w:rFonts w:hint="eastAsia" w:ascii="宋体" w:hAnsi="宋体" w:eastAsia="宋体" w:cs="宋体"/>
          <w:kern w:val="0"/>
        </w:rPr>
        <w:t>磋商小组应当告知有关供应商</w:t>
      </w:r>
      <w:r>
        <w:rPr>
          <w:rFonts w:hint="eastAsia" w:ascii="宋体" w:hAnsi="宋体" w:eastAsia="宋体" w:cs="宋体"/>
        </w:rPr>
        <w:t>：</w:t>
      </w:r>
    </w:p>
    <w:p w14:paraId="2C666D27">
      <w:pPr>
        <w:adjustRightInd w:val="0"/>
        <w:snapToGrid w:val="0"/>
        <w:spacing w:line="360" w:lineRule="auto"/>
        <w:ind w:firstLine="440" w:firstLineChars="200"/>
        <w:rPr>
          <w:rFonts w:hint="eastAsia" w:ascii="宋体" w:hAnsi="宋体" w:eastAsia="宋体" w:cs="宋体"/>
          <w:szCs w:val="21"/>
        </w:rPr>
      </w:pPr>
      <w:r>
        <w:rPr>
          <w:rFonts w:hint="eastAsia" w:ascii="宋体" w:hAnsi="宋体" w:eastAsia="宋体" w:cs="宋体"/>
          <w:szCs w:val="21"/>
        </w:rPr>
        <w:t>（1）供应商不具备本章第3.1款规定的供应商资格条件要求，或存在本章第3.3款情形的；</w:t>
      </w:r>
    </w:p>
    <w:p w14:paraId="18015269">
      <w:pPr>
        <w:adjustRightInd w:val="0"/>
        <w:snapToGrid w:val="0"/>
        <w:spacing w:line="360" w:lineRule="auto"/>
        <w:ind w:firstLine="440" w:firstLineChars="200"/>
        <w:rPr>
          <w:rFonts w:hint="eastAsia" w:ascii="宋体" w:hAnsi="宋体" w:eastAsia="宋体" w:cs="宋体"/>
          <w:szCs w:val="21"/>
        </w:rPr>
      </w:pPr>
      <w:r>
        <w:rPr>
          <w:rFonts w:hint="eastAsia" w:ascii="宋体" w:hAnsi="宋体" w:eastAsia="宋体" w:cs="宋体"/>
          <w:szCs w:val="21"/>
        </w:rPr>
        <w:t>（2）联合体不符合本章第3.2款规定的；</w:t>
      </w:r>
    </w:p>
    <w:p w14:paraId="17A20E6F">
      <w:pPr>
        <w:adjustRightInd w:val="0"/>
        <w:snapToGrid w:val="0"/>
        <w:spacing w:line="360" w:lineRule="auto"/>
        <w:ind w:firstLine="440" w:firstLineChars="200"/>
        <w:rPr>
          <w:rFonts w:hint="eastAsia" w:ascii="宋体" w:hAnsi="宋体" w:eastAsia="宋体" w:cs="宋体"/>
          <w:szCs w:val="21"/>
        </w:rPr>
      </w:pPr>
      <w:r>
        <w:rPr>
          <w:rFonts w:hint="eastAsia" w:ascii="宋体" w:hAnsi="宋体" w:eastAsia="宋体" w:cs="宋体"/>
          <w:szCs w:val="21"/>
        </w:rPr>
        <w:t>（3）应交未交磋商保证金或金额不足、磋商保证金缴纳形式不符合磋商文件要求的；</w:t>
      </w:r>
    </w:p>
    <w:p w14:paraId="7D06894C">
      <w:pPr>
        <w:adjustRightInd w:val="0"/>
        <w:snapToGrid w:val="0"/>
        <w:spacing w:line="360" w:lineRule="auto"/>
        <w:ind w:firstLine="440" w:firstLineChars="200"/>
        <w:rPr>
          <w:rFonts w:hint="eastAsia" w:ascii="宋体" w:hAnsi="宋体" w:eastAsia="宋体" w:cs="宋体"/>
          <w:szCs w:val="21"/>
        </w:rPr>
      </w:pPr>
      <w:r>
        <w:rPr>
          <w:rFonts w:hint="eastAsia" w:ascii="宋体" w:hAnsi="宋体" w:eastAsia="宋体" w:cs="宋体"/>
          <w:szCs w:val="21"/>
        </w:rPr>
        <w:t>（4）响应文件未按照磋商文件要求签署、盖章的；</w:t>
      </w:r>
    </w:p>
    <w:p w14:paraId="6A13CEF9">
      <w:pPr>
        <w:adjustRightInd w:val="0"/>
        <w:snapToGrid w:val="0"/>
        <w:spacing w:line="360" w:lineRule="auto"/>
        <w:ind w:firstLine="44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5</w:t>
      </w:r>
      <w:r>
        <w:rPr>
          <w:rFonts w:hint="eastAsia" w:ascii="宋体" w:hAnsi="宋体" w:eastAsia="宋体" w:cs="宋体"/>
          <w:szCs w:val="21"/>
        </w:rPr>
        <w:t>）响应文件不满足本章第27.1款规定的实质性要求的；</w:t>
      </w:r>
    </w:p>
    <w:p w14:paraId="7D9EB293">
      <w:pPr>
        <w:adjustRightInd w:val="0"/>
        <w:snapToGrid w:val="0"/>
        <w:spacing w:line="360" w:lineRule="auto"/>
        <w:ind w:firstLine="44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6</w:t>
      </w:r>
      <w:r>
        <w:rPr>
          <w:rFonts w:hint="eastAsia" w:ascii="宋体" w:hAnsi="宋体" w:eastAsia="宋体" w:cs="宋体"/>
          <w:szCs w:val="21"/>
        </w:rPr>
        <w:t>）报价超过采购</w:t>
      </w:r>
      <w:r>
        <w:rPr>
          <w:rFonts w:hint="eastAsia" w:ascii="宋体" w:hAnsi="宋体" w:eastAsia="宋体" w:cs="宋体"/>
          <w:szCs w:val="21"/>
          <w:lang w:eastAsia="zh-CN"/>
        </w:rPr>
        <w:t>项目</w:t>
      </w:r>
      <w:r>
        <w:rPr>
          <w:rFonts w:hint="eastAsia" w:ascii="宋体" w:hAnsi="宋体" w:eastAsia="宋体" w:cs="宋体"/>
          <w:szCs w:val="21"/>
        </w:rPr>
        <w:t>预算的；</w:t>
      </w:r>
    </w:p>
    <w:p w14:paraId="6201B98C">
      <w:pPr>
        <w:adjustRightInd w:val="0"/>
        <w:snapToGrid w:val="0"/>
        <w:spacing w:line="360" w:lineRule="auto"/>
        <w:ind w:firstLine="44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7</w:t>
      </w:r>
      <w:r>
        <w:rPr>
          <w:rFonts w:hint="eastAsia" w:ascii="宋体" w:hAnsi="宋体" w:eastAsia="宋体" w:cs="宋体"/>
          <w:szCs w:val="21"/>
        </w:rPr>
        <w:t>）响应文件有效期不足的；</w:t>
      </w:r>
    </w:p>
    <w:p w14:paraId="6785F5FF">
      <w:pPr>
        <w:adjustRightInd w:val="0"/>
        <w:snapToGrid w:val="0"/>
        <w:spacing w:line="360" w:lineRule="auto"/>
        <w:ind w:firstLine="44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8</w:t>
      </w:r>
      <w:r>
        <w:rPr>
          <w:rFonts w:hint="eastAsia" w:ascii="宋体" w:hAnsi="宋体" w:eastAsia="宋体" w:cs="宋体"/>
          <w:szCs w:val="21"/>
        </w:rPr>
        <w:t>）响应文件不符合法律、规章、规范性文件和磋商文件规定及要求的。</w:t>
      </w:r>
    </w:p>
    <w:p w14:paraId="5409ADD6">
      <w:pPr>
        <w:widowControl/>
        <w:adjustRightInd w:val="0"/>
        <w:snapToGrid w:val="0"/>
        <w:spacing w:line="360" w:lineRule="auto"/>
        <w:jc w:val="left"/>
        <w:rPr>
          <w:rFonts w:hint="eastAsia" w:ascii="宋体" w:hAnsi="宋体" w:eastAsia="宋体" w:cs="宋体"/>
          <w:b/>
          <w:kern w:val="0"/>
          <w:szCs w:val="21"/>
        </w:rPr>
      </w:pPr>
      <w:r>
        <w:rPr>
          <w:rFonts w:hint="eastAsia" w:ascii="宋体" w:hAnsi="宋体" w:eastAsia="宋体" w:cs="宋体"/>
          <w:b/>
          <w:kern w:val="0"/>
          <w:szCs w:val="21"/>
        </w:rPr>
        <w:t>29.澄清</w:t>
      </w:r>
    </w:p>
    <w:p w14:paraId="3B4B110D">
      <w:pPr>
        <w:widowControl/>
        <w:adjustRightInd w:val="0"/>
        <w:snapToGrid w:val="0"/>
        <w:spacing w:line="360" w:lineRule="auto"/>
        <w:ind w:firstLine="420"/>
        <w:jc w:val="left"/>
        <w:rPr>
          <w:rFonts w:hint="eastAsia" w:ascii="宋体" w:hAnsi="宋体" w:eastAsia="宋体" w:cs="宋体"/>
          <w:kern w:val="0"/>
          <w:szCs w:val="21"/>
        </w:rPr>
      </w:pPr>
      <w:r>
        <w:rPr>
          <w:rFonts w:hint="eastAsia" w:ascii="宋体" w:hAnsi="宋体" w:eastAsia="宋体" w:cs="宋体"/>
          <w:kern w:val="0"/>
          <w:szCs w:val="21"/>
        </w:rPr>
        <w:t>29.1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14:paraId="5FB17E2D">
      <w:pPr>
        <w:widowControl/>
        <w:adjustRightInd w:val="0"/>
        <w:snapToGrid w:val="0"/>
        <w:spacing w:line="360" w:lineRule="auto"/>
        <w:ind w:firstLine="420"/>
        <w:jc w:val="left"/>
        <w:rPr>
          <w:rFonts w:hint="eastAsia" w:ascii="宋体" w:hAnsi="宋体" w:eastAsia="宋体" w:cs="宋体"/>
          <w:kern w:val="0"/>
          <w:szCs w:val="21"/>
        </w:rPr>
      </w:pPr>
      <w:r>
        <w:rPr>
          <w:rFonts w:hint="eastAsia" w:ascii="宋体" w:hAnsi="宋体" w:eastAsia="宋体" w:cs="宋体"/>
          <w:kern w:val="0"/>
          <w:szCs w:val="21"/>
        </w:rPr>
        <w:t>29.2 最后报价计算错误修正的原则：最后报价的大写金额和小写金额不一致的，以大写金额为准；总价金额与按分</w:t>
      </w:r>
      <w:r>
        <w:rPr>
          <w:rFonts w:hint="eastAsia" w:ascii="宋体" w:hAnsi="宋体" w:eastAsia="宋体" w:cs="宋体"/>
          <w:kern w:val="0"/>
          <w:szCs w:val="21"/>
          <w:lang w:eastAsia="zh-CN"/>
        </w:rPr>
        <w:t>批</w:t>
      </w:r>
      <w:r>
        <w:rPr>
          <w:rFonts w:hint="eastAsia" w:ascii="宋体" w:hAnsi="宋体" w:eastAsia="宋体" w:cs="宋体"/>
          <w:kern w:val="0"/>
          <w:szCs w:val="21"/>
        </w:rPr>
        <w:t>报价汇总金额不一致的，以分</w:t>
      </w:r>
      <w:r>
        <w:rPr>
          <w:rFonts w:hint="eastAsia" w:ascii="宋体" w:hAnsi="宋体" w:eastAsia="宋体" w:cs="宋体"/>
          <w:kern w:val="0"/>
          <w:szCs w:val="21"/>
          <w:lang w:eastAsia="zh-CN"/>
        </w:rPr>
        <w:t>批</w:t>
      </w:r>
      <w:r>
        <w:rPr>
          <w:rFonts w:hint="eastAsia" w:ascii="宋体" w:hAnsi="宋体" w:eastAsia="宋体" w:cs="宋体"/>
          <w:kern w:val="0"/>
          <w:szCs w:val="21"/>
        </w:rPr>
        <w:t>报价金额计算结果为准；分</w:t>
      </w:r>
      <w:r>
        <w:rPr>
          <w:rFonts w:hint="eastAsia" w:ascii="宋体" w:hAnsi="宋体" w:eastAsia="宋体" w:cs="宋体"/>
          <w:kern w:val="0"/>
          <w:szCs w:val="21"/>
          <w:lang w:eastAsia="zh-CN"/>
        </w:rPr>
        <w:t>批</w:t>
      </w:r>
      <w:r>
        <w:rPr>
          <w:rFonts w:hint="eastAsia" w:ascii="宋体" w:hAnsi="宋体" w:eastAsia="宋体" w:cs="宋体"/>
          <w:kern w:val="0"/>
          <w:szCs w:val="21"/>
        </w:rPr>
        <w:t>报价金额小数点有明显错位的，应以总价为准，并修改分</w:t>
      </w:r>
      <w:r>
        <w:rPr>
          <w:rFonts w:hint="eastAsia" w:ascii="宋体" w:hAnsi="宋体" w:eastAsia="宋体" w:cs="宋体"/>
          <w:kern w:val="0"/>
          <w:szCs w:val="21"/>
          <w:lang w:eastAsia="zh-CN"/>
        </w:rPr>
        <w:t>批</w:t>
      </w:r>
      <w:r>
        <w:rPr>
          <w:rFonts w:hint="eastAsia" w:ascii="宋体" w:hAnsi="宋体" w:eastAsia="宋体" w:cs="宋体"/>
          <w:kern w:val="0"/>
          <w:szCs w:val="21"/>
        </w:rPr>
        <w:t>报价。</w:t>
      </w:r>
    </w:p>
    <w:p w14:paraId="250EFAA0">
      <w:pPr>
        <w:widowControl/>
        <w:adjustRightInd w:val="0"/>
        <w:snapToGrid w:val="0"/>
        <w:spacing w:line="360" w:lineRule="auto"/>
        <w:jc w:val="left"/>
        <w:rPr>
          <w:rFonts w:hint="eastAsia" w:ascii="宋体" w:hAnsi="宋体" w:eastAsia="宋体" w:cs="宋体"/>
          <w:b/>
          <w:kern w:val="0"/>
          <w:szCs w:val="21"/>
        </w:rPr>
      </w:pPr>
      <w:r>
        <w:rPr>
          <w:rFonts w:hint="eastAsia" w:ascii="宋体" w:hAnsi="宋体" w:eastAsia="宋体" w:cs="宋体"/>
          <w:b/>
          <w:kern w:val="0"/>
          <w:szCs w:val="21"/>
        </w:rPr>
        <w:t>30.磋商</w:t>
      </w:r>
    </w:p>
    <w:p w14:paraId="2C8B0750">
      <w:pPr>
        <w:widowControl/>
        <w:adjustRightInd w:val="0"/>
        <w:snapToGrid w:val="0"/>
        <w:spacing w:line="360" w:lineRule="auto"/>
        <w:ind w:firstLine="420"/>
        <w:jc w:val="left"/>
        <w:rPr>
          <w:rFonts w:hint="eastAsia" w:ascii="宋体" w:hAnsi="宋体" w:eastAsia="宋体" w:cs="宋体"/>
          <w:bCs/>
          <w:szCs w:val="21"/>
        </w:rPr>
      </w:pPr>
      <w:r>
        <w:rPr>
          <w:rFonts w:hint="eastAsia" w:ascii="宋体" w:hAnsi="宋体" w:eastAsia="宋体" w:cs="宋体"/>
          <w:kern w:val="0"/>
          <w:szCs w:val="21"/>
        </w:rPr>
        <w:t>30.1</w:t>
      </w:r>
      <w:r>
        <w:rPr>
          <w:rFonts w:hint="eastAsia" w:ascii="宋体" w:hAnsi="宋体" w:eastAsia="宋体" w:cs="宋体"/>
          <w:szCs w:val="21"/>
        </w:rPr>
        <w:t>本章第10.2</w:t>
      </w:r>
      <w:r>
        <w:rPr>
          <w:rFonts w:hint="eastAsia" w:ascii="宋体" w:hAnsi="宋体" w:eastAsia="宋体" w:cs="宋体"/>
          <w:szCs w:val="21"/>
          <w:lang w:eastAsia="zh-CN"/>
        </w:rPr>
        <w:t>批</w:t>
      </w:r>
      <w:r>
        <w:rPr>
          <w:rFonts w:hint="eastAsia" w:ascii="宋体" w:hAnsi="宋体" w:eastAsia="宋体" w:cs="宋体"/>
          <w:kern w:val="0"/>
          <w:szCs w:val="21"/>
        </w:rPr>
        <w:t>未明确磋商文件实质性变动内容的，或者磋商文件明确了可能发生实质性变动内容，但在磋商过程中，</w:t>
      </w:r>
      <w:r>
        <w:rPr>
          <w:rFonts w:hint="eastAsia" w:ascii="宋体" w:hAnsi="宋体" w:eastAsia="宋体" w:cs="宋体"/>
          <w:bCs/>
          <w:szCs w:val="21"/>
        </w:rPr>
        <w:t>磋商小组</w:t>
      </w:r>
      <w:r>
        <w:rPr>
          <w:rFonts w:hint="eastAsia" w:ascii="宋体" w:hAnsi="宋体" w:eastAsia="宋体" w:cs="宋体"/>
          <w:kern w:val="0"/>
          <w:szCs w:val="21"/>
        </w:rPr>
        <w:t>根据磋商情况</w:t>
      </w:r>
      <w:r>
        <w:rPr>
          <w:rFonts w:hint="eastAsia" w:ascii="宋体" w:hAnsi="宋体" w:eastAsia="宋体" w:cs="宋体"/>
          <w:bCs/>
          <w:szCs w:val="21"/>
        </w:rPr>
        <w:t>认为</w:t>
      </w:r>
      <w:r>
        <w:rPr>
          <w:rFonts w:hint="eastAsia" w:ascii="宋体" w:hAnsi="宋体" w:eastAsia="宋体" w:cs="宋体"/>
          <w:kern w:val="0"/>
          <w:szCs w:val="21"/>
        </w:rPr>
        <w:t>磋商文件无需发生实质性变动的，磋商小组应当直接与响应文件审查合格的供应商就价格组织</w:t>
      </w:r>
      <w:r>
        <w:rPr>
          <w:rFonts w:hint="eastAsia" w:ascii="宋体" w:hAnsi="宋体" w:eastAsia="宋体" w:cs="宋体"/>
          <w:bCs/>
          <w:szCs w:val="21"/>
        </w:rPr>
        <w:t>多轮磋商。</w:t>
      </w:r>
    </w:p>
    <w:p w14:paraId="758E0BE2">
      <w:pPr>
        <w:widowControl/>
        <w:tabs>
          <w:tab w:val="left" w:pos="1080"/>
          <w:tab w:val="left" w:pos="1260"/>
        </w:tabs>
        <w:adjustRightInd w:val="0"/>
        <w:snapToGrid w:val="0"/>
        <w:spacing w:line="360" w:lineRule="auto"/>
        <w:ind w:firstLine="420"/>
        <w:jc w:val="left"/>
        <w:rPr>
          <w:rFonts w:hint="eastAsia" w:ascii="宋体" w:hAnsi="宋体" w:eastAsia="宋体" w:cs="宋体"/>
          <w:kern w:val="0"/>
          <w:szCs w:val="21"/>
        </w:rPr>
      </w:pPr>
      <w:r>
        <w:rPr>
          <w:rFonts w:hint="eastAsia" w:ascii="宋体" w:hAnsi="宋体" w:eastAsia="宋体" w:cs="宋体"/>
          <w:kern w:val="0"/>
          <w:szCs w:val="21"/>
        </w:rPr>
        <w:t>（1）磋商结束后，磋商小组应当要求所有继续参加磋商的供应商在磋商小组规定时间内提交最后报价。</w:t>
      </w:r>
    </w:p>
    <w:p w14:paraId="35800102">
      <w:pPr>
        <w:widowControl/>
        <w:tabs>
          <w:tab w:val="left" w:pos="1080"/>
          <w:tab w:val="left" w:pos="1260"/>
        </w:tabs>
        <w:adjustRightInd w:val="0"/>
        <w:snapToGrid w:val="0"/>
        <w:spacing w:line="360" w:lineRule="auto"/>
        <w:ind w:firstLine="420"/>
        <w:jc w:val="left"/>
        <w:rPr>
          <w:rFonts w:hint="eastAsia" w:ascii="宋体" w:hAnsi="宋体" w:eastAsia="宋体" w:cs="宋体"/>
          <w:kern w:val="0"/>
          <w:szCs w:val="21"/>
        </w:rPr>
      </w:pPr>
      <w:r>
        <w:rPr>
          <w:rFonts w:hint="eastAsia" w:ascii="宋体" w:hAnsi="宋体" w:eastAsia="宋体" w:cs="宋体"/>
          <w:kern w:val="0"/>
          <w:szCs w:val="21"/>
        </w:rPr>
        <w:t>（2）磋商文件明确可能发生实质性变动，但在磋商过程中</w:t>
      </w:r>
      <w:r>
        <w:rPr>
          <w:rFonts w:hint="eastAsia" w:ascii="宋体" w:hAnsi="宋体" w:eastAsia="宋体" w:cs="宋体"/>
          <w:bCs/>
          <w:szCs w:val="21"/>
        </w:rPr>
        <w:t>磋商小组</w:t>
      </w:r>
      <w:r>
        <w:rPr>
          <w:rFonts w:hint="eastAsia" w:ascii="宋体" w:hAnsi="宋体" w:eastAsia="宋体" w:cs="宋体"/>
          <w:kern w:val="0"/>
          <w:szCs w:val="21"/>
        </w:rPr>
        <w:t>根据磋商情况</w:t>
      </w:r>
      <w:r>
        <w:rPr>
          <w:rFonts w:hint="eastAsia" w:ascii="宋体" w:hAnsi="宋体" w:eastAsia="宋体" w:cs="宋体"/>
          <w:bCs/>
          <w:szCs w:val="21"/>
        </w:rPr>
        <w:t>认为</w:t>
      </w:r>
      <w:r>
        <w:rPr>
          <w:rFonts w:hint="eastAsia" w:ascii="宋体" w:hAnsi="宋体" w:eastAsia="宋体" w:cs="宋体"/>
          <w:kern w:val="0"/>
          <w:szCs w:val="21"/>
        </w:rPr>
        <w:t>磋商文件无需发生实质性变动的，磋商小组不另行通知。</w:t>
      </w:r>
    </w:p>
    <w:p w14:paraId="35B227B5">
      <w:pPr>
        <w:widowControl/>
        <w:adjustRightInd w:val="0"/>
        <w:snapToGrid w:val="0"/>
        <w:spacing w:line="360" w:lineRule="auto"/>
        <w:ind w:firstLine="420"/>
        <w:jc w:val="left"/>
        <w:rPr>
          <w:rFonts w:hint="eastAsia" w:ascii="宋体" w:hAnsi="宋体" w:eastAsia="宋体" w:cs="宋体"/>
          <w:kern w:val="0"/>
          <w:szCs w:val="21"/>
        </w:rPr>
      </w:pPr>
      <w:r>
        <w:rPr>
          <w:rFonts w:hint="eastAsia" w:ascii="宋体" w:hAnsi="宋体" w:eastAsia="宋体" w:cs="宋体"/>
          <w:kern w:val="0"/>
          <w:szCs w:val="21"/>
        </w:rPr>
        <w:t>30.2</w:t>
      </w:r>
      <w:r>
        <w:rPr>
          <w:rFonts w:hint="eastAsia" w:ascii="宋体" w:hAnsi="宋体" w:eastAsia="宋体" w:cs="宋体"/>
          <w:szCs w:val="21"/>
        </w:rPr>
        <w:t>本章第10.2</w:t>
      </w:r>
      <w:r>
        <w:rPr>
          <w:rFonts w:hint="eastAsia" w:ascii="宋体" w:hAnsi="宋体" w:eastAsia="宋体" w:cs="宋体"/>
          <w:kern w:val="0"/>
          <w:szCs w:val="21"/>
          <w:lang w:val="zh-CN"/>
        </w:rPr>
        <w:t>款</w:t>
      </w:r>
      <w:r>
        <w:rPr>
          <w:rFonts w:hint="eastAsia" w:ascii="宋体" w:hAnsi="宋体" w:eastAsia="宋体" w:cs="宋体"/>
          <w:kern w:val="0"/>
          <w:szCs w:val="21"/>
        </w:rPr>
        <w:t>明确磋商文件实质性变动内容的，</w:t>
      </w:r>
      <w:r>
        <w:rPr>
          <w:rFonts w:hint="eastAsia" w:ascii="宋体" w:hAnsi="宋体" w:eastAsia="宋体" w:cs="宋体"/>
          <w:bCs/>
          <w:szCs w:val="21"/>
        </w:rPr>
        <w:t>磋商小组</w:t>
      </w:r>
      <w:r>
        <w:rPr>
          <w:rFonts w:hint="eastAsia" w:ascii="宋体" w:hAnsi="宋体" w:eastAsia="宋体" w:cs="宋体"/>
          <w:kern w:val="0"/>
          <w:szCs w:val="21"/>
        </w:rPr>
        <w:t>可以组织多轮磋商。</w:t>
      </w:r>
      <w:r>
        <w:rPr>
          <w:rFonts w:hint="eastAsia" w:ascii="宋体" w:hAnsi="宋体" w:eastAsia="宋体" w:cs="宋体"/>
          <w:bCs/>
          <w:szCs w:val="21"/>
        </w:rPr>
        <w:t>在每一轮磋商中，磋商小组</w:t>
      </w:r>
      <w:r>
        <w:rPr>
          <w:rFonts w:hint="eastAsia" w:ascii="宋体" w:hAnsi="宋体" w:eastAsia="宋体" w:cs="宋体"/>
          <w:kern w:val="0"/>
          <w:szCs w:val="21"/>
        </w:rPr>
        <w:t>可以根据磋商文件规定和磋商情况，</w:t>
      </w:r>
      <w:r>
        <w:rPr>
          <w:rFonts w:hint="eastAsia" w:ascii="宋体" w:hAnsi="宋体" w:eastAsia="宋体" w:cs="宋体"/>
          <w:bCs/>
          <w:szCs w:val="21"/>
        </w:rPr>
        <w:t>对磋商文件的</w:t>
      </w:r>
      <w:r>
        <w:rPr>
          <w:rFonts w:hint="eastAsia" w:ascii="宋体" w:hAnsi="宋体" w:eastAsia="宋体" w:cs="宋体"/>
          <w:kern w:val="0"/>
          <w:szCs w:val="21"/>
        </w:rPr>
        <w:t>采购需求中的技术、服务要求以及政府采购合同</w:t>
      </w:r>
      <w:r>
        <w:rPr>
          <w:rFonts w:hint="eastAsia" w:ascii="宋体" w:hAnsi="宋体" w:eastAsia="宋体" w:cs="宋体"/>
          <w:bCs/>
          <w:szCs w:val="21"/>
        </w:rPr>
        <w:t>作实质性变动(磋商文件的实质性变动内容为磋商文件的组成部分)，并以书面形式要求</w:t>
      </w:r>
      <w:r>
        <w:rPr>
          <w:rFonts w:hint="eastAsia" w:ascii="宋体" w:hAnsi="宋体" w:eastAsia="宋体" w:cs="宋体"/>
          <w:kern w:val="0"/>
          <w:szCs w:val="21"/>
        </w:rPr>
        <w:t>响应文件审查合格</w:t>
      </w:r>
      <w:r>
        <w:rPr>
          <w:rFonts w:hint="eastAsia" w:ascii="宋体" w:hAnsi="宋体" w:eastAsia="宋体" w:cs="宋体"/>
          <w:bCs/>
          <w:szCs w:val="21"/>
        </w:rPr>
        <w:t>的供应商，在规定的</w:t>
      </w:r>
      <w:r>
        <w:rPr>
          <w:rFonts w:hint="eastAsia" w:ascii="宋体" w:hAnsi="宋体" w:eastAsia="宋体" w:cs="宋体"/>
          <w:kern w:val="0"/>
          <w:szCs w:val="21"/>
        </w:rPr>
        <w:t>截止时间前</w:t>
      </w:r>
      <w:r>
        <w:rPr>
          <w:rFonts w:hint="eastAsia" w:ascii="宋体" w:hAnsi="宋体" w:eastAsia="宋体" w:cs="宋体"/>
          <w:bCs/>
          <w:szCs w:val="21"/>
        </w:rPr>
        <w:t>重</w:t>
      </w:r>
      <w:r>
        <w:rPr>
          <w:rFonts w:hint="eastAsia" w:ascii="宋体" w:hAnsi="宋体" w:eastAsia="宋体" w:cs="宋体"/>
          <w:kern w:val="0"/>
          <w:szCs w:val="21"/>
        </w:rPr>
        <w:t>新提交响应文件</w:t>
      </w:r>
      <w:r>
        <w:rPr>
          <w:rFonts w:hint="eastAsia" w:ascii="宋体" w:hAnsi="宋体" w:eastAsia="宋体" w:cs="宋体"/>
          <w:bCs/>
          <w:szCs w:val="21"/>
        </w:rPr>
        <w:t>。</w:t>
      </w:r>
      <w:r>
        <w:rPr>
          <w:rFonts w:hint="eastAsia" w:ascii="宋体" w:hAnsi="宋体" w:eastAsia="宋体" w:cs="宋体"/>
          <w:kern w:val="0"/>
          <w:szCs w:val="21"/>
        </w:rPr>
        <w:t>磋商小组应当</w:t>
      </w:r>
      <w:r>
        <w:rPr>
          <w:rFonts w:hint="eastAsia" w:ascii="宋体" w:hAnsi="宋体" w:eastAsia="宋体" w:cs="宋体"/>
          <w:szCs w:val="21"/>
        </w:rPr>
        <w:t>根据本章第26.2</w:t>
      </w:r>
      <w:r>
        <w:rPr>
          <w:rFonts w:hint="eastAsia" w:ascii="宋体" w:hAnsi="宋体" w:eastAsia="宋体" w:cs="宋体"/>
          <w:kern w:val="0"/>
          <w:szCs w:val="21"/>
          <w:lang w:val="zh-CN"/>
        </w:rPr>
        <w:t>款</w:t>
      </w:r>
      <w:r>
        <w:rPr>
          <w:rFonts w:hint="eastAsia" w:ascii="宋体" w:hAnsi="宋体" w:eastAsia="宋体" w:cs="宋体"/>
          <w:szCs w:val="21"/>
        </w:rPr>
        <w:t>规定</w:t>
      </w:r>
      <w:r>
        <w:rPr>
          <w:rFonts w:hint="eastAsia" w:ascii="宋体" w:hAnsi="宋体" w:eastAsia="宋体" w:cs="宋体"/>
          <w:kern w:val="0"/>
          <w:szCs w:val="21"/>
        </w:rPr>
        <w:t>对供应商重新提交的响应文件进行审查。供应商重新提交的响应文件审查不合格的，不得进入下一轮磋商，也不得要求提交最后报价。</w:t>
      </w:r>
    </w:p>
    <w:p w14:paraId="40ED93B3">
      <w:pPr>
        <w:adjustRightInd w:val="0"/>
        <w:snapToGrid w:val="0"/>
        <w:spacing w:line="360" w:lineRule="auto"/>
        <w:ind w:firstLine="440" w:firstLineChars="200"/>
        <w:rPr>
          <w:rFonts w:hint="eastAsia" w:ascii="宋体" w:hAnsi="宋体" w:eastAsia="宋体" w:cs="宋体"/>
          <w:kern w:val="0"/>
          <w:szCs w:val="21"/>
        </w:rPr>
      </w:pPr>
      <w:r>
        <w:rPr>
          <w:rFonts w:hint="eastAsia" w:ascii="宋体" w:hAnsi="宋体" w:eastAsia="宋体" w:cs="宋体"/>
          <w:kern w:val="0"/>
          <w:szCs w:val="21"/>
        </w:rPr>
        <w:t>（1）磋商文件能够详细列明采购需求的技术、服务要求的，磋商结束后，磋商小组应当要求所有继续参加磋商的供应商在规定时间内提交最后报价。</w:t>
      </w:r>
    </w:p>
    <w:p w14:paraId="7A7B4675">
      <w:pPr>
        <w:widowControl/>
        <w:adjustRightInd w:val="0"/>
        <w:snapToGrid w:val="0"/>
        <w:spacing w:line="360" w:lineRule="auto"/>
        <w:ind w:firstLine="420"/>
        <w:jc w:val="left"/>
        <w:rPr>
          <w:rFonts w:hint="eastAsia" w:ascii="宋体" w:hAnsi="宋体" w:eastAsia="宋体" w:cs="宋体"/>
          <w:kern w:val="0"/>
          <w:szCs w:val="21"/>
        </w:rPr>
      </w:pPr>
      <w:r>
        <w:rPr>
          <w:rFonts w:hint="eastAsia" w:ascii="宋体" w:hAnsi="宋体" w:eastAsia="宋体" w:cs="宋体"/>
          <w:kern w:val="0"/>
          <w:szCs w:val="21"/>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17FEBD81">
      <w:pPr>
        <w:widowControl/>
        <w:adjustRightInd w:val="0"/>
        <w:snapToGrid w:val="0"/>
        <w:spacing w:line="360" w:lineRule="auto"/>
        <w:ind w:firstLine="420"/>
        <w:jc w:val="left"/>
        <w:rPr>
          <w:rFonts w:hint="eastAsia" w:ascii="宋体" w:hAnsi="宋体" w:eastAsia="宋体" w:cs="宋体"/>
          <w:bCs/>
          <w:szCs w:val="21"/>
        </w:rPr>
      </w:pPr>
      <w:r>
        <w:rPr>
          <w:rFonts w:hint="eastAsia" w:ascii="宋体" w:hAnsi="宋体" w:eastAsia="宋体" w:cs="宋体"/>
          <w:bCs/>
          <w:szCs w:val="21"/>
        </w:rPr>
        <w:t>30.3</w:t>
      </w:r>
      <w:r>
        <w:rPr>
          <w:rFonts w:hint="eastAsia" w:ascii="宋体" w:hAnsi="宋体" w:eastAsia="宋体" w:cs="宋体"/>
          <w:szCs w:val="21"/>
        </w:rPr>
        <w:t xml:space="preserve"> </w:t>
      </w:r>
      <w:r>
        <w:rPr>
          <w:rFonts w:hint="eastAsia" w:ascii="宋体" w:hAnsi="宋体" w:eastAsia="宋体" w:cs="宋体"/>
          <w:bCs/>
          <w:szCs w:val="21"/>
        </w:rPr>
        <w:t>重</w:t>
      </w:r>
      <w:r>
        <w:rPr>
          <w:rFonts w:hint="eastAsia" w:ascii="宋体" w:hAnsi="宋体" w:eastAsia="宋体" w:cs="宋体"/>
          <w:kern w:val="0"/>
          <w:szCs w:val="21"/>
        </w:rPr>
        <w:t>新提交的响应文件</w:t>
      </w:r>
      <w:r>
        <w:rPr>
          <w:rFonts w:hint="eastAsia" w:ascii="宋体" w:hAnsi="宋体" w:eastAsia="宋体" w:cs="宋体"/>
          <w:szCs w:val="21"/>
        </w:rPr>
        <w:t>或者最后报价应按</w:t>
      </w:r>
      <w:r>
        <w:rPr>
          <w:rFonts w:hint="eastAsia" w:ascii="宋体" w:hAnsi="宋体" w:eastAsia="宋体" w:cs="宋体"/>
          <w:kern w:val="0"/>
          <w:szCs w:val="21"/>
        </w:rPr>
        <w:t>本章第</w:t>
      </w:r>
      <w:r>
        <w:rPr>
          <w:rFonts w:hint="eastAsia" w:ascii="宋体" w:hAnsi="宋体" w:eastAsia="宋体" w:cs="宋体"/>
          <w:szCs w:val="21"/>
        </w:rPr>
        <w:t>21.3</w:t>
      </w:r>
      <w:r>
        <w:rPr>
          <w:rFonts w:hint="eastAsia" w:ascii="宋体" w:hAnsi="宋体" w:eastAsia="宋体" w:cs="宋体"/>
          <w:kern w:val="0"/>
          <w:szCs w:val="21"/>
          <w:lang w:val="zh-CN"/>
        </w:rPr>
        <w:t>款</w:t>
      </w:r>
      <w:r>
        <w:rPr>
          <w:rFonts w:hint="eastAsia" w:ascii="宋体" w:hAnsi="宋体" w:eastAsia="宋体" w:cs="宋体"/>
          <w:szCs w:val="21"/>
        </w:rPr>
        <w:t>规定，</w:t>
      </w:r>
      <w:r>
        <w:rPr>
          <w:rFonts w:hint="eastAsia" w:ascii="宋体" w:hAnsi="宋体" w:eastAsia="宋体" w:cs="宋体"/>
          <w:kern w:val="0"/>
          <w:szCs w:val="21"/>
        </w:rPr>
        <w:t>由其法定代表人或其委托代理人签字或者加盖供应商单位章，在规定时间内密封递交给磋商小组</w:t>
      </w:r>
      <w:r>
        <w:rPr>
          <w:rFonts w:hint="eastAsia" w:ascii="宋体" w:hAnsi="宋体" w:eastAsia="宋体" w:cs="宋体"/>
          <w:bCs/>
          <w:szCs w:val="21"/>
        </w:rPr>
        <w:t>。</w:t>
      </w:r>
    </w:p>
    <w:p w14:paraId="400660AD">
      <w:pPr>
        <w:widowControl/>
        <w:adjustRightInd w:val="0"/>
        <w:snapToGrid w:val="0"/>
        <w:spacing w:line="360" w:lineRule="auto"/>
        <w:ind w:firstLine="420"/>
        <w:jc w:val="left"/>
        <w:rPr>
          <w:rFonts w:hint="eastAsia" w:ascii="宋体" w:hAnsi="宋体" w:eastAsia="宋体" w:cs="宋体"/>
          <w:bCs/>
          <w:szCs w:val="21"/>
        </w:rPr>
      </w:pPr>
      <w:r>
        <w:rPr>
          <w:rFonts w:hint="eastAsia" w:ascii="宋体" w:hAnsi="宋体" w:eastAsia="宋体" w:cs="宋体"/>
          <w:kern w:val="0"/>
          <w:szCs w:val="21"/>
        </w:rPr>
        <w:t>30.4</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lang w:val="zh-CN"/>
        </w:rPr>
        <w:t>供应商的</w:t>
      </w:r>
      <w:r>
        <w:rPr>
          <w:rFonts w:hint="eastAsia" w:ascii="宋体" w:hAnsi="宋体" w:eastAsia="宋体" w:cs="宋体"/>
          <w:bCs/>
          <w:szCs w:val="21"/>
        </w:rPr>
        <w:t>最</w:t>
      </w:r>
      <w:r>
        <w:rPr>
          <w:rFonts w:hint="eastAsia" w:ascii="宋体" w:hAnsi="宋体" w:eastAsia="宋体" w:cs="宋体"/>
          <w:kern w:val="0"/>
          <w:szCs w:val="21"/>
          <w:lang w:val="zh-CN"/>
        </w:rPr>
        <w:t>后</w:t>
      </w:r>
      <w:r>
        <w:rPr>
          <w:rFonts w:hint="eastAsia" w:ascii="宋体" w:hAnsi="宋体" w:eastAsia="宋体" w:cs="宋体"/>
          <w:bCs/>
          <w:szCs w:val="21"/>
        </w:rPr>
        <w:t>报价及</w:t>
      </w:r>
      <w:r>
        <w:rPr>
          <w:rFonts w:hint="eastAsia" w:ascii="宋体" w:hAnsi="宋体" w:eastAsia="宋体" w:cs="宋体"/>
          <w:kern w:val="0"/>
          <w:szCs w:val="21"/>
        </w:rPr>
        <w:t>政府采购政策规定的价格扣除情况，磋商小组应召集所有参加最后报价的供应商当场开封公布，并由供应商代表签字确认。投标单位每次磋商的报价应比前一次更具有优势，不能超出前一次报价</w:t>
      </w:r>
      <w:r>
        <w:rPr>
          <w:rFonts w:hint="eastAsia" w:ascii="宋体" w:hAnsi="宋体" w:eastAsia="宋体" w:cs="宋体"/>
          <w:bCs/>
          <w:szCs w:val="21"/>
        </w:rPr>
        <w:t>。磋商小组认为供应商最后报价明显不合理或低于成本，有可能影响</w:t>
      </w:r>
      <w:r>
        <w:rPr>
          <w:rFonts w:hint="eastAsia" w:ascii="宋体" w:hAnsi="宋体" w:eastAsia="宋体" w:cs="宋体"/>
          <w:bCs/>
          <w:szCs w:val="21"/>
          <w:lang w:eastAsia="zh-CN"/>
        </w:rPr>
        <w:t>项目</w:t>
      </w:r>
      <w:r>
        <w:rPr>
          <w:rFonts w:hint="eastAsia" w:ascii="宋体" w:hAnsi="宋体" w:eastAsia="宋体" w:cs="宋体"/>
          <w:bCs/>
          <w:szCs w:val="21"/>
        </w:rPr>
        <w:t>实施和不能诚信履约的，可要求其在规定期限内提供书面文件及相关证明材料解释说明，否则，按无效响应处理。</w:t>
      </w:r>
    </w:p>
    <w:p w14:paraId="174555BE">
      <w:pPr>
        <w:widowControl/>
        <w:adjustRightInd w:val="0"/>
        <w:snapToGrid w:val="0"/>
        <w:spacing w:line="360" w:lineRule="auto"/>
        <w:ind w:firstLine="420"/>
        <w:jc w:val="left"/>
        <w:rPr>
          <w:rFonts w:hint="eastAsia" w:ascii="宋体" w:hAnsi="宋体" w:eastAsia="宋体" w:cs="宋体"/>
          <w:kern w:val="0"/>
          <w:szCs w:val="21"/>
        </w:rPr>
      </w:pPr>
      <w:r>
        <w:rPr>
          <w:rFonts w:hint="eastAsia" w:ascii="宋体" w:hAnsi="宋体" w:eastAsia="宋体" w:cs="宋体"/>
          <w:kern w:val="0"/>
          <w:szCs w:val="21"/>
        </w:rPr>
        <w:t>30.5提交首次响应文件的供应商，在提交最后报价之前，可以根据磋商情况退出磋商，并书面通知采购代理机构或者磋商小组。</w:t>
      </w:r>
      <w:r>
        <w:rPr>
          <w:rFonts w:hint="eastAsia" w:ascii="宋体" w:hAnsi="宋体" w:eastAsia="宋体" w:cs="宋体"/>
          <w:szCs w:val="21"/>
        </w:rPr>
        <w:t>该通知由供应商法定代表人或其委托代理人签字。</w:t>
      </w:r>
      <w:r>
        <w:rPr>
          <w:rFonts w:hint="eastAsia" w:ascii="宋体" w:hAnsi="宋体" w:eastAsia="宋体" w:cs="宋体"/>
          <w:kern w:val="0"/>
          <w:szCs w:val="21"/>
        </w:rPr>
        <w:t>采购代理机构按本章第</w:t>
      </w:r>
      <w:r>
        <w:rPr>
          <w:rFonts w:hint="eastAsia" w:ascii="宋体" w:hAnsi="宋体" w:eastAsia="宋体" w:cs="宋体"/>
          <w:szCs w:val="21"/>
        </w:rPr>
        <w:t>19.4</w:t>
      </w:r>
      <w:r>
        <w:rPr>
          <w:rFonts w:hint="eastAsia" w:ascii="宋体" w:hAnsi="宋体" w:eastAsia="宋体" w:cs="宋体"/>
          <w:kern w:val="0"/>
          <w:szCs w:val="21"/>
          <w:lang w:val="zh-CN"/>
        </w:rPr>
        <w:t>款</w:t>
      </w:r>
      <w:r>
        <w:rPr>
          <w:rFonts w:hint="eastAsia" w:ascii="宋体" w:hAnsi="宋体" w:eastAsia="宋体" w:cs="宋体"/>
          <w:szCs w:val="21"/>
        </w:rPr>
        <w:t>规定</w:t>
      </w:r>
      <w:r>
        <w:rPr>
          <w:rFonts w:hint="eastAsia" w:ascii="宋体" w:hAnsi="宋体" w:eastAsia="宋体" w:cs="宋体"/>
          <w:kern w:val="0"/>
          <w:szCs w:val="21"/>
        </w:rPr>
        <w:t>退还退出磋商的供应商的磋商保证金。</w:t>
      </w:r>
    </w:p>
    <w:p w14:paraId="0B2FCF4F">
      <w:pPr>
        <w:adjustRightInd w:val="0"/>
        <w:snapToGrid w:val="0"/>
        <w:spacing w:line="360" w:lineRule="auto"/>
        <w:ind w:firstLine="440" w:firstLineChars="200"/>
        <w:rPr>
          <w:rFonts w:hint="eastAsia" w:ascii="宋体" w:hAnsi="宋体" w:eastAsia="宋体" w:cs="宋体"/>
          <w:kern w:val="0"/>
          <w:szCs w:val="21"/>
        </w:rPr>
      </w:pPr>
      <w:r>
        <w:rPr>
          <w:rFonts w:hint="eastAsia" w:ascii="宋体" w:hAnsi="宋体" w:eastAsia="宋体" w:cs="宋体"/>
          <w:bCs/>
          <w:szCs w:val="21"/>
        </w:rPr>
        <w:t>30.6</w:t>
      </w:r>
      <w:r>
        <w:rPr>
          <w:rFonts w:hint="eastAsia" w:ascii="宋体" w:hAnsi="宋体" w:eastAsia="宋体" w:cs="宋体"/>
          <w:kern w:val="0"/>
          <w:szCs w:val="21"/>
        </w:rPr>
        <w:t>提交首次响应文件的供应商，未按磋商文件规定及磋商小组要求提交最后报价(或者</w:t>
      </w:r>
      <w:r>
        <w:rPr>
          <w:rFonts w:hint="eastAsia" w:ascii="宋体" w:hAnsi="宋体" w:eastAsia="宋体" w:cs="宋体"/>
          <w:bCs/>
          <w:szCs w:val="21"/>
        </w:rPr>
        <w:t>重</w:t>
      </w:r>
      <w:r>
        <w:rPr>
          <w:rFonts w:hint="eastAsia" w:ascii="宋体" w:hAnsi="宋体" w:eastAsia="宋体" w:cs="宋体"/>
          <w:kern w:val="0"/>
          <w:szCs w:val="21"/>
        </w:rPr>
        <w:t>新提交的响应文件和最后报价)，且又未按本章第</w:t>
      </w:r>
      <w:r>
        <w:rPr>
          <w:rFonts w:hint="eastAsia" w:ascii="宋体" w:hAnsi="宋体" w:eastAsia="宋体" w:cs="宋体"/>
          <w:szCs w:val="21"/>
        </w:rPr>
        <w:t>30.5</w:t>
      </w:r>
      <w:r>
        <w:rPr>
          <w:rFonts w:hint="eastAsia" w:ascii="宋体" w:hAnsi="宋体" w:eastAsia="宋体" w:cs="宋体"/>
          <w:kern w:val="0"/>
          <w:szCs w:val="21"/>
          <w:lang w:val="zh-CN"/>
        </w:rPr>
        <w:t>款</w:t>
      </w:r>
      <w:r>
        <w:rPr>
          <w:rFonts w:hint="eastAsia" w:ascii="宋体" w:hAnsi="宋体" w:eastAsia="宋体" w:cs="宋体"/>
          <w:szCs w:val="21"/>
        </w:rPr>
        <w:t>规定</w:t>
      </w:r>
      <w:r>
        <w:rPr>
          <w:rFonts w:hint="eastAsia" w:ascii="宋体" w:hAnsi="宋体" w:eastAsia="宋体" w:cs="宋体"/>
          <w:kern w:val="0"/>
          <w:szCs w:val="21"/>
        </w:rPr>
        <w:t>退出磋商的，供应商的磋商保证金不予退还。</w:t>
      </w:r>
    </w:p>
    <w:p w14:paraId="1EDA041F">
      <w:pPr>
        <w:widowControl/>
        <w:tabs>
          <w:tab w:val="left" w:pos="6358"/>
        </w:tabs>
        <w:adjustRightInd w:val="0"/>
        <w:snapToGrid w:val="0"/>
        <w:spacing w:line="360" w:lineRule="auto"/>
        <w:jc w:val="left"/>
        <w:rPr>
          <w:rFonts w:hint="eastAsia" w:ascii="宋体" w:hAnsi="宋体" w:eastAsia="宋体" w:cs="宋体"/>
          <w:b/>
          <w:bCs/>
          <w:szCs w:val="21"/>
        </w:rPr>
      </w:pPr>
      <w:r>
        <w:rPr>
          <w:rFonts w:hint="eastAsia" w:ascii="宋体" w:hAnsi="宋体" w:eastAsia="宋体" w:cs="宋体"/>
          <w:b/>
          <w:kern w:val="0"/>
          <w:szCs w:val="21"/>
        </w:rPr>
        <w:t>31.响应文件评审</w:t>
      </w:r>
      <w:r>
        <w:rPr>
          <w:rFonts w:hint="eastAsia" w:ascii="宋体" w:hAnsi="宋体" w:eastAsia="宋体" w:cs="宋体"/>
          <w:b/>
          <w:kern w:val="0"/>
          <w:szCs w:val="21"/>
        </w:rPr>
        <w:tab/>
      </w:r>
    </w:p>
    <w:p w14:paraId="1B48630E">
      <w:pPr>
        <w:widowControl/>
        <w:adjustRightInd w:val="0"/>
        <w:snapToGrid w:val="0"/>
        <w:spacing w:line="360" w:lineRule="auto"/>
        <w:ind w:firstLine="440" w:firstLineChars="200"/>
        <w:jc w:val="left"/>
        <w:rPr>
          <w:rFonts w:hint="eastAsia" w:ascii="宋体" w:hAnsi="宋体" w:eastAsia="宋体" w:cs="宋体"/>
          <w:bCs/>
          <w:szCs w:val="21"/>
        </w:rPr>
      </w:pPr>
      <w:r>
        <w:rPr>
          <w:rFonts w:hint="eastAsia" w:ascii="宋体" w:hAnsi="宋体" w:eastAsia="宋体" w:cs="宋体"/>
          <w:bCs/>
          <w:szCs w:val="21"/>
        </w:rPr>
        <w:t>31.1经磋商确定最终采购需求和提交最后报价的供应商后，由磋商小组采用综合评分法对提交最后报价的供应商的响应文件和最后报价进行综合评价。</w:t>
      </w:r>
    </w:p>
    <w:p w14:paraId="2D1F77BB">
      <w:pPr>
        <w:widowControl/>
        <w:adjustRightInd w:val="0"/>
        <w:snapToGrid w:val="0"/>
        <w:spacing w:line="360" w:lineRule="auto"/>
        <w:ind w:firstLine="440" w:firstLineChars="200"/>
        <w:jc w:val="left"/>
        <w:rPr>
          <w:rFonts w:hint="eastAsia" w:ascii="宋体" w:hAnsi="宋体" w:eastAsia="宋体" w:cs="宋体"/>
          <w:bCs/>
          <w:szCs w:val="21"/>
        </w:rPr>
      </w:pPr>
      <w:r>
        <w:rPr>
          <w:rFonts w:hint="eastAsia" w:ascii="宋体" w:hAnsi="宋体" w:eastAsia="宋体" w:cs="宋体"/>
          <w:bCs/>
          <w:szCs w:val="21"/>
        </w:rPr>
        <w:t>31.2综合评分法，是指响应文件满足磋商文件全部实质性要求且按评审因素的量化指标评审得分最高的供应商为成交候选供应商的评审方法。本采购</w:t>
      </w:r>
      <w:r>
        <w:rPr>
          <w:rFonts w:hint="eastAsia" w:ascii="宋体" w:hAnsi="宋体" w:eastAsia="宋体" w:cs="宋体"/>
          <w:bCs/>
          <w:szCs w:val="21"/>
          <w:lang w:eastAsia="zh-CN"/>
        </w:rPr>
        <w:t>项目</w:t>
      </w:r>
      <w:r>
        <w:rPr>
          <w:rFonts w:hint="eastAsia" w:ascii="宋体" w:hAnsi="宋体" w:eastAsia="宋体" w:cs="宋体"/>
          <w:bCs/>
          <w:szCs w:val="21"/>
        </w:rPr>
        <w:t>的评审因素和标准见</w:t>
      </w:r>
      <w:r>
        <w:rPr>
          <w:rFonts w:hint="eastAsia" w:ascii="宋体" w:hAnsi="宋体" w:eastAsia="宋体" w:cs="宋体"/>
          <w:b/>
          <w:bCs/>
          <w:szCs w:val="21"/>
          <w:lang w:val="en-US" w:eastAsia="zh-CN"/>
        </w:rPr>
        <w:t>第三章评审方法</w:t>
      </w:r>
      <w:r>
        <w:rPr>
          <w:rFonts w:hint="eastAsia" w:ascii="宋体" w:hAnsi="宋体" w:eastAsia="宋体" w:cs="宋体"/>
          <w:b/>
          <w:bCs/>
          <w:szCs w:val="21"/>
        </w:rPr>
        <w:t>。</w:t>
      </w:r>
    </w:p>
    <w:p w14:paraId="29FD8B8F">
      <w:pPr>
        <w:widowControl/>
        <w:adjustRightInd w:val="0"/>
        <w:snapToGrid w:val="0"/>
        <w:spacing w:before="120" w:beforeLines="50" w:line="360" w:lineRule="auto"/>
        <w:ind w:firstLine="440" w:firstLineChars="200"/>
        <w:jc w:val="left"/>
        <w:rPr>
          <w:rFonts w:hint="eastAsia" w:ascii="宋体" w:hAnsi="宋体" w:eastAsia="宋体" w:cs="宋体"/>
          <w:bCs/>
          <w:szCs w:val="21"/>
        </w:rPr>
      </w:pPr>
      <w:r>
        <w:rPr>
          <w:rFonts w:hint="eastAsia" w:ascii="宋体" w:hAnsi="宋体" w:eastAsia="宋体" w:cs="宋体"/>
          <w:kern w:val="0"/>
          <w:szCs w:val="21"/>
        </w:rPr>
        <w:t>31.3</w:t>
      </w:r>
      <w:r>
        <w:rPr>
          <w:rFonts w:hint="eastAsia" w:ascii="宋体" w:hAnsi="宋体" w:eastAsia="宋体" w:cs="宋体"/>
          <w:szCs w:val="21"/>
        </w:rPr>
        <w:t>最后报价调整。磋商小组以各供应商最后报价为基础，按照符合政府采购支持中小企业发展的相应条件，对供应商的最后报价进行价格扣除，用扣除后的最后报价计算价格得分，具体价格扣除比例见</w:t>
      </w:r>
      <w:r>
        <w:rPr>
          <w:rFonts w:hint="eastAsia" w:ascii="宋体" w:hAnsi="宋体" w:eastAsia="宋体" w:cs="宋体"/>
          <w:b/>
          <w:szCs w:val="21"/>
        </w:rPr>
        <w:t>磋商须知前附表</w:t>
      </w:r>
      <w:r>
        <w:rPr>
          <w:rFonts w:hint="eastAsia" w:ascii="宋体" w:hAnsi="宋体" w:eastAsia="宋体" w:cs="宋体"/>
          <w:szCs w:val="21"/>
        </w:rPr>
        <w:t>。</w:t>
      </w:r>
    </w:p>
    <w:p w14:paraId="340A156F">
      <w:pPr>
        <w:widowControl/>
        <w:adjustRightInd w:val="0"/>
        <w:snapToGrid w:val="0"/>
        <w:spacing w:line="360" w:lineRule="auto"/>
        <w:ind w:firstLine="440" w:firstLineChars="200"/>
        <w:jc w:val="left"/>
        <w:rPr>
          <w:rFonts w:hint="eastAsia" w:ascii="宋体" w:hAnsi="宋体" w:eastAsia="宋体" w:cs="宋体"/>
          <w:kern w:val="0"/>
          <w:szCs w:val="21"/>
        </w:rPr>
      </w:pPr>
      <w:r>
        <w:rPr>
          <w:rFonts w:hint="eastAsia" w:ascii="宋体" w:hAnsi="宋体" w:eastAsia="宋体" w:cs="宋体"/>
          <w:kern w:val="0"/>
          <w:szCs w:val="21"/>
        </w:rPr>
        <w:t>31.4综合评分法中的价格分采用低价优先法计算，即满足磋商文件要求且经调整后的最后报价最低的供应商的价格为磋商基准价，其价格分为满分。其他供应商的价格分按照下列公式计算：</w:t>
      </w:r>
    </w:p>
    <w:p w14:paraId="500B502A">
      <w:pPr>
        <w:widowControl/>
        <w:adjustRightInd w:val="0"/>
        <w:snapToGrid w:val="0"/>
        <w:spacing w:line="360" w:lineRule="auto"/>
        <w:ind w:firstLine="440" w:firstLineChars="200"/>
        <w:jc w:val="left"/>
        <w:rPr>
          <w:rFonts w:hint="eastAsia" w:ascii="宋体" w:hAnsi="宋体" w:eastAsia="宋体" w:cs="宋体"/>
          <w:kern w:val="0"/>
          <w:szCs w:val="21"/>
        </w:rPr>
      </w:pPr>
      <w:r>
        <w:rPr>
          <w:rFonts w:hint="eastAsia" w:ascii="宋体" w:hAnsi="宋体" w:eastAsia="宋体" w:cs="宋体"/>
          <w:kern w:val="0"/>
          <w:szCs w:val="21"/>
        </w:rPr>
        <w:t>磋商报价得分=（磋商基准价/最后磋商报价）×价格权值×100</w:t>
      </w:r>
    </w:p>
    <w:p w14:paraId="2E110CFF">
      <w:pPr>
        <w:widowControl/>
        <w:adjustRightInd w:val="0"/>
        <w:snapToGrid w:val="0"/>
        <w:spacing w:line="360" w:lineRule="auto"/>
        <w:ind w:firstLine="440" w:firstLineChars="200"/>
        <w:jc w:val="left"/>
        <w:rPr>
          <w:rFonts w:hint="eastAsia" w:ascii="宋体" w:hAnsi="宋体" w:eastAsia="宋体" w:cs="宋体"/>
          <w:kern w:val="0"/>
          <w:szCs w:val="21"/>
        </w:rPr>
      </w:pPr>
      <w:r>
        <w:rPr>
          <w:rFonts w:hint="eastAsia" w:ascii="宋体" w:hAnsi="宋体" w:eastAsia="宋体" w:cs="宋体"/>
          <w:kern w:val="0"/>
          <w:szCs w:val="21"/>
          <w:lang w:eastAsia="zh-CN"/>
        </w:rPr>
        <w:t>项目</w:t>
      </w:r>
      <w:r>
        <w:rPr>
          <w:rFonts w:hint="eastAsia" w:ascii="宋体" w:hAnsi="宋体" w:eastAsia="宋体" w:cs="宋体"/>
          <w:kern w:val="0"/>
          <w:szCs w:val="21"/>
        </w:rPr>
        <w:t>评审过程中，不得去掉最后报价中的最高报价和最低报价。</w:t>
      </w:r>
    </w:p>
    <w:p w14:paraId="1FA8F156">
      <w:pPr>
        <w:widowControl/>
        <w:adjustRightInd w:val="0"/>
        <w:snapToGrid w:val="0"/>
        <w:spacing w:before="120" w:beforeLines="50" w:line="360" w:lineRule="auto"/>
        <w:ind w:firstLine="440" w:firstLineChars="200"/>
        <w:jc w:val="left"/>
        <w:rPr>
          <w:rFonts w:hint="eastAsia" w:ascii="宋体" w:hAnsi="宋体" w:eastAsia="宋体" w:cs="宋体"/>
          <w:szCs w:val="21"/>
        </w:rPr>
      </w:pPr>
      <w:r>
        <w:rPr>
          <w:rFonts w:hint="eastAsia" w:ascii="宋体" w:hAnsi="宋体" w:eastAsia="宋体" w:cs="宋体"/>
          <w:bCs/>
          <w:szCs w:val="21"/>
        </w:rPr>
        <w:t>31.5</w:t>
      </w:r>
      <w:r>
        <w:rPr>
          <w:rFonts w:hint="eastAsia" w:ascii="宋体" w:hAnsi="宋体" w:eastAsia="宋体" w:cs="宋体"/>
          <w:szCs w:val="21"/>
        </w:rPr>
        <w:t>涉及政府采购政策优惠对供应商分值进行调整的，</w:t>
      </w:r>
      <w:r>
        <w:rPr>
          <w:rFonts w:hint="eastAsia" w:ascii="宋体" w:hAnsi="宋体" w:eastAsia="宋体" w:cs="宋体"/>
          <w:bCs/>
          <w:szCs w:val="21"/>
        </w:rPr>
        <w:t>按</w:t>
      </w:r>
      <w:r>
        <w:rPr>
          <w:rFonts w:hint="eastAsia" w:ascii="宋体" w:hAnsi="宋体" w:eastAsia="宋体" w:cs="宋体"/>
          <w:b/>
          <w:szCs w:val="21"/>
        </w:rPr>
        <w:t>磋商须知前附表</w:t>
      </w:r>
      <w:r>
        <w:rPr>
          <w:rFonts w:hint="eastAsia" w:ascii="宋体" w:hAnsi="宋体" w:eastAsia="宋体" w:cs="宋体"/>
          <w:bCs/>
          <w:szCs w:val="21"/>
        </w:rPr>
        <w:t>规定</w:t>
      </w:r>
      <w:r>
        <w:rPr>
          <w:rFonts w:hint="eastAsia" w:ascii="宋体" w:hAnsi="宋体" w:eastAsia="宋体" w:cs="宋体"/>
          <w:szCs w:val="21"/>
        </w:rPr>
        <w:t>调整供应商的技术、商务、价格</w:t>
      </w:r>
      <w:r>
        <w:rPr>
          <w:rFonts w:hint="eastAsia" w:ascii="宋体" w:hAnsi="宋体" w:eastAsia="宋体" w:cs="宋体"/>
          <w:kern w:val="0"/>
          <w:szCs w:val="21"/>
        </w:rPr>
        <w:t>得分或总得分</w:t>
      </w:r>
      <w:r>
        <w:rPr>
          <w:rFonts w:hint="eastAsia" w:ascii="宋体" w:hAnsi="宋体" w:eastAsia="宋体" w:cs="宋体"/>
          <w:szCs w:val="21"/>
        </w:rPr>
        <w:t>。</w:t>
      </w:r>
    </w:p>
    <w:p w14:paraId="1E9E805A">
      <w:pPr>
        <w:adjustRightInd w:val="0"/>
        <w:snapToGrid w:val="0"/>
        <w:spacing w:before="120" w:beforeLines="50" w:line="360" w:lineRule="auto"/>
        <w:ind w:firstLine="440" w:firstLineChars="200"/>
        <w:rPr>
          <w:rFonts w:hint="eastAsia" w:ascii="宋体" w:hAnsi="宋体" w:eastAsia="宋体" w:cs="宋体"/>
          <w:szCs w:val="21"/>
        </w:rPr>
      </w:pPr>
      <w:r>
        <w:rPr>
          <w:rFonts w:hint="eastAsia" w:ascii="宋体" w:hAnsi="宋体" w:eastAsia="宋体" w:cs="宋体"/>
          <w:szCs w:val="21"/>
        </w:rPr>
        <w:t>31.6涉及多处或部分获得政府采购政策优惠的，其多处或部分享受政府采购优惠政策的计算方法见</w:t>
      </w:r>
      <w:r>
        <w:rPr>
          <w:rFonts w:hint="eastAsia" w:ascii="宋体" w:hAnsi="宋体" w:eastAsia="宋体" w:cs="宋体"/>
          <w:b/>
          <w:szCs w:val="21"/>
        </w:rPr>
        <w:t>磋商须知前附表</w:t>
      </w:r>
      <w:r>
        <w:rPr>
          <w:rFonts w:hint="eastAsia" w:ascii="宋体" w:hAnsi="宋体" w:eastAsia="宋体" w:cs="宋体"/>
          <w:szCs w:val="21"/>
        </w:rPr>
        <w:t>相关规定。</w:t>
      </w:r>
    </w:p>
    <w:p w14:paraId="4BB3572F">
      <w:pPr>
        <w:widowControl/>
        <w:adjustRightInd w:val="0"/>
        <w:snapToGrid w:val="0"/>
        <w:spacing w:before="120" w:beforeLines="50" w:line="360" w:lineRule="auto"/>
        <w:ind w:firstLine="440" w:firstLineChars="200"/>
        <w:jc w:val="left"/>
        <w:rPr>
          <w:rFonts w:hint="eastAsia" w:ascii="宋体" w:hAnsi="宋体" w:eastAsia="宋体" w:cs="宋体"/>
          <w:szCs w:val="21"/>
        </w:rPr>
      </w:pPr>
      <w:r>
        <w:rPr>
          <w:rFonts w:hint="eastAsia" w:ascii="宋体" w:hAnsi="宋体" w:eastAsia="宋体" w:cs="宋体"/>
          <w:kern w:val="0"/>
          <w:szCs w:val="21"/>
        </w:rPr>
        <w:t>31.7</w:t>
      </w:r>
      <w:r>
        <w:rPr>
          <w:rFonts w:hint="eastAsia" w:ascii="宋体" w:hAnsi="宋体" w:eastAsia="宋体" w:cs="宋体"/>
          <w:szCs w:val="21"/>
        </w:rPr>
        <w:t>评审时，磋商小组各成员应当独立对每个供应商的</w:t>
      </w:r>
      <w:r>
        <w:rPr>
          <w:rFonts w:hint="eastAsia" w:ascii="宋体" w:hAnsi="宋体" w:eastAsia="宋体" w:cs="宋体"/>
          <w:bCs/>
          <w:szCs w:val="21"/>
        </w:rPr>
        <w:t>响应文件</w:t>
      </w:r>
      <w:r>
        <w:rPr>
          <w:rFonts w:hint="eastAsia" w:ascii="宋体" w:hAnsi="宋体" w:eastAsia="宋体" w:cs="宋体"/>
          <w:szCs w:val="21"/>
        </w:rPr>
        <w:t>进行评价、评分，并按照政府采购优惠政策对最后报价进行价格扣除和技术、商务、价格加分后，汇总各供应商的总得分。</w:t>
      </w:r>
    </w:p>
    <w:p w14:paraId="27134308">
      <w:pPr>
        <w:widowControl/>
        <w:adjustRightInd w:val="0"/>
        <w:snapToGrid w:val="0"/>
        <w:spacing w:line="360" w:lineRule="auto"/>
        <w:jc w:val="left"/>
        <w:rPr>
          <w:rFonts w:hint="eastAsia" w:ascii="宋体" w:hAnsi="宋体" w:eastAsia="宋体" w:cs="宋体"/>
          <w:b/>
          <w:bCs/>
          <w:szCs w:val="21"/>
        </w:rPr>
      </w:pPr>
      <w:r>
        <w:rPr>
          <w:rFonts w:hint="eastAsia" w:ascii="宋体" w:hAnsi="宋体" w:eastAsia="宋体" w:cs="宋体"/>
          <w:b/>
          <w:bCs/>
          <w:szCs w:val="21"/>
        </w:rPr>
        <w:t>32</w:t>
      </w:r>
      <w:r>
        <w:rPr>
          <w:rFonts w:hint="eastAsia" w:ascii="宋体" w:hAnsi="宋体" w:eastAsia="宋体" w:cs="宋体"/>
          <w:b/>
          <w:kern w:val="0"/>
          <w:szCs w:val="21"/>
        </w:rPr>
        <w:t>.</w:t>
      </w:r>
      <w:r>
        <w:rPr>
          <w:rFonts w:hint="eastAsia" w:ascii="宋体" w:hAnsi="宋体" w:eastAsia="宋体" w:cs="宋体"/>
          <w:b/>
          <w:bCs/>
          <w:szCs w:val="21"/>
        </w:rPr>
        <w:t>提出成交供应商</w:t>
      </w:r>
    </w:p>
    <w:p w14:paraId="7D3B75A9">
      <w:pPr>
        <w:widowControl/>
        <w:spacing w:line="360" w:lineRule="auto"/>
        <w:ind w:firstLine="420"/>
        <w:jc w:val="left"/>
        <w:rPr>
          <w:rFonts w:hint="eastAsia" w:ascii="宋体" w:hAnsi="宋体" w:eastAsia="宋体" w:cs="宋体"/>
          <w:bCs/>
          <w:szCs w:val="21"/>
        </w:rPr>
      </w:pPr>
      <w:r>
        <w:rPr>
          <w:rFonts w:hint="eastAsia" w:ascii="宋体" w:hAnsi="宋体" w:eastAsia="宋体" w:cs="宋体"/>
          <w:kern w:val="0"/>
          <w:szCs w:val="21"/>
        </w:rPr>
        <w:t>32.1</w:t>
      </w:r>
      <w:r>
        <w:rPr>
          <w:rFonts w:hint="eastAsia" w:ascii="宋体" w:hAnsi="宋体" w:eastAsia="宋体" w:cs="宋体"/>
          <w:bCs/>
          <w:szCs w:val="21"/>
        </w:rPr>
        <w:t>磋商小组应当根据综合评分情况，按照评审得分由高到低顺序推荐3名（含）以上成交候选供应商，并编写评审报告。评审得分相同的，按照最后报价由低到高的顺序推荐。评审得分且最后报价相同的，按照技术指标优劣顺序推荐。符合《政府采购竞争性磋商采购方式管理暂行办法》(财库〔2014〕214号)</w:t>
      </w:r>
      <w:r>
        <w:rPr>
          <w:rFonts w:hint="eastAsia" w:ascii="宋体" w:hAnsi="宋体" w:eastAsia="宋体" w:cs="宋体"/>
          <w:kern w:val="0"/>
          <w:szCs w:val="21"/>
        </w:rPr>
        <w:t>和《财政部关于政府采购竞争性磋商采购方式管理暂行办法有关问题的补充通知》（财库〔2015〕124号）所列“政府购买服务</w:t>
      </w:r>
      <w:r>
        <w:rPr>
          <w:rFonts w:hint="eastAsia" w:ascii="宋体" w:hAnsi="宋体" w:eastAsia="宋体" w:cs="宋体"/>
          <w:kern w:val="0"/>
          <w:szCs w:val="21"/>
          <w:lang w:eastAsia="zh-CN"/>
        </w:rPr>
        <w:t>项目</w:t>
      </w:r>
      <w:r>
        <w:rPr>
          <w:rFonts w:hint="eastAsia" w:ascii="宋体" w:hAnsi="宋体" w:eastAsia="宋体" w:cs="宋体"/>
          <w:kern w:val="0"/>
          <w:szCs w:val="21"/>
        </w:rPr>
        <w:t>（含政府和社会资本合作</w:t>
      </w:r>
      <w:r>
        <w:rPr>
          <w:rFonts w:hint="eastAsia" w:ascii="宋体" w:hAnsi="宋体" w:eastAsia="宋体" w:cs="宋体"/>
          <w:kern w:val="0"/>
          <w:szCs w:val="21"/>
          <w:lang w:eastAsia="zh-CN"/>
        </w:rPr>
        <w:t>项目</w:t>
      </w:r>
      <w:r>
        <w:rPr>
          <w:rFonts w:hint="eastAsia" w:ascii="宋体" w:hAnsi="宋体" w:eastAsia="宋体" w:cs="宋体"/>
          <w:kern w:val="0"/>
          <w:szCs w:val="21"/>
        </w:rPr>
        <w:t>）、市场竞争不充分的科研</w:t>
      </w:r>
      <w:r>
        <w:rPr>
          <w:rFonts w:hint="eastAsia" w:ascii="宋体" w:hAnsi="宋体" w:eastAsia="宋体" w:cs="宋体"/>
          <w:kern w:val="0"/>
          <w:szCs w:val="21"/>
          <w:lang w:eastAsia="zh-CN"/>
        </w:rPr>
        <w:t>项目</w:t>
      </w:r>
      <w:r>
        <w:rPr>
          <w:rFonts w:hint="eastAsia" w:ascii="宋体" w:hAnsi="宋体" w:eastAsia="宋体" w:cs="宋体"/>
          <w:kern w:val="0"/>
          <w:szCs w:val="21"/>
        </w:rPr>
        <w:t>以及需要扶持的科技成果转化</w:t>
      </w:r>
      <w:r>
        <w:rPr>
          <w:rFonts w:hint="eastAsia" w:ascii="宋体" w:hAnsi="宋体" w:eastAsia="宋体" w:cs="宋体"/>
          <w:kern w:val="0"/>
          <w:szCs w:val="21"/>
          <w:lang w:eastAsia="zh-CN"/>
        </w:rPr>
        <w:t>项目</w:t>
      </w:r>
      <w:r>
        <w:rPr>
          <w:rFonts w:hint="eastAsia" w:ascii="宋体" w:hAnsi="宋体" w:eastAsia="宋体" w:cs="宋体"/>
          <w:kern w:val="0"/>
          <w:szCs w:val="21"/>
        </w:rPr>
        <w:t>”情形的，</w:t>
      </w:r>
      <w:r>
        <w:rPr>
          <w:rFonts w:hint="eastAsia" w:ascii="宋体" w:hAnsi="宋体" w:eastAsia="宋体" w:cs="宋体"/>
          <w:bCs/>
          <w:szCs w:val="21"/>
        </w:rPr>
        <w:t>可以推荐2家成交候选供应商。</w:t>
      </w:r>
    </w:p>
    <w:p w14:paraId="2B9AF486">
      <w:pPr>
        <w:widowControl/>
        <w:spacing w:line="360" w:lineRule="auto"/>
        <w:jc w:val="left"/>
        <w:rPr>
          <w:rFonts w:hint="eastAsia" w:ascii="宋体" w:hAnsi="宋体" w:eastAsia="宋体" w:cs="宋体"/>
          <w:b/>
          <w:bCs/>
          <w:szCs w:val="21"/>
        </w:rPr>
      </w:pPr>
      <w:r>
        <w:rPr>
          <w:rFonts w:hint="eastAsia" w:ascii="宋体" w:hAnsi="宋体" w:eastAsia="宋体" w:cs="宋体"/>
          <w:b/>
          <w:bCs/>
          <w:szCs w:val="21"/>
        </w:rPr>
        <w:t>33.确定成交供应商</w:t>
      </w:r>
    </w:p>
    <w:p w14:paraId="40A16152">
      <w:pPr>
        <w:widowControl/>
        <w:adjustRightInd w:val="0"/>
        <w:snapToGrid w:val="0"/>
        <w:spacing w:line="360" w:lineRule="auto"/>
        <w:ind w:firstLine="440" w:firstLineChars="200"/>
        <w:jc w:val="left"/>
        <w:rPr>
          <w:rFonts w:hint="eastAsia" w:ascii="宋体" w:hAnsi="宋体" w:eastAsia="宋体" w:cs="宋体"/>
          <w:kern w:val="0"/>
          <w:szCs w:val="21"/>
        </w:rPr>
      </w:pPr>
      <w:r>
        <w:rPr>
          <w:rFonts w:hint="eastAsia" w:ascii="宋体" w:hAnsi="宋体" w:eastAsia="宋体" w:cs="宋体"/>
          <w:kern w:val="0"/>
          <w:szCs w:val="21"/>
        </w:rPr>
        <w:t>33.1采购代理机构应当在评审结束后2个工作日内将评审报告送采购人确认。</w:t>
      </w:r>
    </w:p>
    <w:p w14:paraId="7B0C7A4E">
      <w:pPr>
        <w:widowControl/>
        <w:adjustRightInd w:val="0"/>
        <w:snapToGrid w:val="0"/>
        <w:spacing w:line="360" w:lineRule="auto"/>
        <w:ind w:firstLine="420"/>
        <w:jc w:val="left"/>
        <w:rPr>
          <w:rFonts w:hint="eastAsia" w:ascii="宋体" w:hAnsi="宋体" w:eastAsia="宋体" w:cs="宋体"/>
          <w:kern w:val="0"/>
          <w:szCs w:val="21"/>
        </w:rPr>
      </w:pPr>
      <w:r>
        <w:rPr>
          <w:rFonts w:hint="eastAsia" w:ascii="宋体" w:hAnsi="宋体" w:eastAsia="宋体" w:cs="宋体"/>
          <w:kern w:val="0"/>
          <w:szCs w:val="21"/>
        </w:rPr>
        <w:t>33.2采购人应当在收到评审报告后5个工作日内，从评审报告提出的成交候选供应商中，按照排序由高到低的原则确定成交供应商，也可以书面授权磋商小组直接确定成交供应商。</w:t>
      </w:r>
    </w:p>
    <w:p w14:paraId="35721082">
      <w:pPr>
        <w:pStyle w:val="15"/>
        <w:adjustRightInd w:val="0"/>
        <w:snapToGrid w:val="0"/>
        <w:spacing w:line="360" w:lineRule="auto"/>
        <w:ind w:left="632" w:hanging="663" w:hangingChars="300"/>
        <w:rPr>
          <w:rFonts w:hint="eastAsia" w:ascii="宋体" w:hAnsi="宋体" w:eastAsia="宋体" w:cs="宋体"/>
          <w:b/>
        </w:rPr>
      </w:pPr>
      <w:r>
        <w:rPr>
          <w:rFonts w:hint="eastAsia" w:ascii="宋体" w:hAnsi="宋体" w:eastAsia="宋体" w:cs="宋体"/>
          <w:b/>
        </w:rPr>
        <w:t>34.磋商终止</w:t>
      </w:r>
    </w:p>
    <w:p w14:paraId="3B84E184">
      <w:pPr>
        <w:widowControl/>
        <w:adjustRightInd w:val="0"/>
        <w:snapToGrid w:val="0"/>
        <w:spacing w:line="360" w:lineRule="auto"/>
        <w:ind w:firstLine="440" w:firstLineChars="200"/>
        <w:jc w:val="left"/>
        <w:rPr>
          <w:rFonts w:hint="eastAsia" w:ascii="宋体" w:hAnsi="宋体" w:eastAsia="宋体" w:cs="宋体"/>
          <w:kern w:val="0"/>
          <w:szCs w:val="21"/>
        </w:rPr>
      </w:pPr>
      <w:r>
        <w:rPr>
          <w:rFonts w:hint="eastAsia" w:ascii="宋体" w:hAnsi="宋体" w:eastAsia="宋体" w:cs="宋体"/>
          <w:bCs/>
          <w:szCs w:val="21"/>
        </w:rPr>
        <w:t>34.1</w:t>
      </w:r>
      <w:r>
        <w:rPr>
          <w:rFonts w:hint="eastAsia" w:ascii="宋体" w:hAnsi="宋体" w:eastAsia="宋体" w:cs="宋体"/>
          <w:kern w:val="0"/>
          <w:szCs w:val="21"/>
        </w:rPr>
        <w:t>出现下列情形之一的，采购人或者采购代理机构应当终止竞争性磋商采购活动，</w:t>
      </w:r>
      <w:r>
        <w:rPr>
          <w:rFonts w:hint="eastAsia" w:ascii="宋体" w:hAnsi="宋体" w:eastAsia="宋体" w:cs="宋体"/>
          <w:szCs w:val="21"/>
        </w:rPr>
        <w:t>在本章第37.1款指定的媒体上</w:t>
      </w:r>
      <w:r>
        <w:rPr>
          <w:rFonts w:hint="eastAsia" w:ascii="宋体" w:hAnsi="宋体" w:eastAsia="宋体" w:cs="宋体"/>
          <w:kern w:val="0"/>
          <w:szCs w:val="21"/>
        </w:rPr>
        <w:t>发布</w:t>
      </w:r>
      <w:r>
        <w:rPr>
          <w:rFonts w:hint="eastAsia" w:ascii="宋体" w:hAnsi="宋体" w:eastAsia="宋体" w:cs="宋体"/>
          <w:kern w:val="0"/>
          <w:szCs w:val="21"/>
          <w:lang w:eastAsia="zh-CN"/>
        </w:rPr>
        <w:t>项目</w:t>
      </w:r>
      <w:r>
        <w:rPr>
          <w:rFonts w:hint="eastAsia" w:ascii="宋体" w:hAnsi="宋体" w:eastAsia="宋体" w:cs="宋体"/>
          <w:kern w:val="0"/>
          <w:szCs w:val="21"/>
        </w:rPr>
        <w:t xml:space="preserve">终止公告并说明原因，重新开展采购活动： </w:t>
      </w:r>
    </w:p>
    <w:p w14:paraId="51D54641">
      <w:pPr>
        <w:widowControl/>
        <w:adjustRightInd w:val="0"/>
        <w:snapToGrid w:val="0"/>
        <w:spacing w:line="360" w:lineRule="auto"/>
        <w:ind w:firstLine="440" w:firstLineChars="200"/>
        <w:jc w:val="left"/>
        <w:rPr>
          <w:rFonts w:hint="eastAsia" w:ascii="宋体" w:hAnsi="宋体" w:eastAsia="宋体" w:cs="宋体"/>
          <w:kern w:val="0"/>
          <w:szCs w:val="21"/>
        </w:rPr>
      </w:pPr>
      <w:r>
        <w:rPr>
          <w:rFonts w:hint="eastAsia" w:ascii="宋体" w:hAnsi="宋体" w:eastAsia="宋体" w:cs="宋体"/>
          <w:kern w:val="0"/>
          <w:szCs w:val="21"/>
        </w:rPr>
        <w:t>（1）因情况变化，不再符合规定的竞争性磋商采购方式适用情形的；</w:t>
      </w:r>
    </w:p>
    <w:p w14:paraId="4844007E">
      <w:pPr>
        <w:widowControl/>
        <w:adjustRightInd w:val="0"/>
        <w:snapToGrid w:val="0"/>
        <w:spacing w:line="360" w:lineRule="auto"/>
        <w:ind w:firstLine="420"/>
        <w:jc w:val="left"/>
        <w:rPr>
          <w:rFonts w:hint="eastAsia" w:ascii="宋体" w:hAnsi="宋体" w:eastAsia="宋体" w:cs="宋体"/>
          <w:kern w:val="0"/>
          <w:szCs w:val="21"/>
        </w:rPr>
      </w:pPr>
      <w:r>
        <w:rPr>
          <w:rFonts w:hint="eastAsia" w:ascii="宋体" w:hAnsi="宋体" w:eastAsia="宋体" w:cs="宋体"/>
          <w:kern w:val="0"/>
          <w:szCs w:val="21"/>
        </w:rPr>
        <w:t>（2）出现影响采购公正的违法、违规行为的；</w:t>
      </w:r>
    </w:p>
    <w:p w14:paraId="6F4EBFE1">
      <w:pPr>
        <w:widowControl/>
        <w:adjustRightInd w:val="0"/>
        <w:snapToGrid w:val="0"/>
        <w:spacing w:line="360" w:lineRule="auto"/>
        <w:ind w:firstLine="420"/>
        <w:jc w:val="left"/>
        <w:rPr>
          <w:rFonts w:hint="eastAsia" w:ascii="宋体" w:hAnsi="宋体" w:eastAsia="宋体" w:cs="宋体"/>
          <w:bCs/>
          <w:szCs w:val="21"/>
        </w:rPr>
      </w:pPr>
      <w:r>
        <w:rPr>
          <w:rFonts w:hint="eastAsia" w:ascii="宋体" w:hAnsi="宋体" w:eastAsia="宋体" w:cs="宋体"/>
          <w:kern w:val="0"/>
          <w:szCs w:val="21"/>
        </w:rPr>
        <w:t>（3）</w:t>
      </w:r>
      <w:r>
        <w:rPr>
          <w:rFonts w:hint="eastAsia" w:ascii="宋体" w:hAnsi="宋体" w:eastAsia="宋体" w:cs="宋体"/>
          <w:bCs/>
          <w:szCs w:val="21"/>
        </w:rPr>
        <w:t>在采购过程中符合要求的供应商或者报价未超过采购预算的供应商不足</w:t>
      </w:r>
      <w:r>
        <w:rPr>
          <w:rFonts w:hint="eastAsia" w:ascii="宋体" w:hAnsi="宋体" w:eastAsia="宋体" w:cs="宋体"/>
          <w:bCs/>
          <w:szCs w:val="21"/>
          <w:lang w:val="en-US" w:eastAsia="zh-CN"/>
        </w:rPr>
        <w:t>2</w:t>
      </w:r>
      <w:r>
        <w:rPr>
          <w:rFonts w:hint="eastAsia" w:ascii="宋体" w:hAnsi="宋体" w:eastAsia="宋体" w:cs="宋体"/>
          <w:bCs/>
          <w:szCs w:val="21"/>
        </w:rPr>
        <w:t>家的；</w:t>
      </w:r>
    </w:p>
    <w:p w14:paraId="0EDBE838">
      <w:pPr>
        <w:widowControl/>
        <w:adjustRightInd w:val="0"/>
        <w:snapToGrid w:val="0"/>
        <w:spacing w:line="360" w:lineRule="auto"/>
        <w:ind w:firstLine="420"/>
        <w:jc w:val="left"/>
        <w:rPr>
          <w:rFonts w:hint="eastAsia" w:ascii="宋体" w:hAnsi="宋体" w:eastAsia="宋体" w:cs="宋体"/>
          <w:bCs/>
          <w:szCs w:val="21"/>
        </w:rPr>
      </w:pPr>
      <w:r>
        <w:rPr>
          <w:rFonts w:hint="eastAsia" w:ascii="宋体" w:hAnsi="宋体" w:eastAsia="宋体" w:cs="宋体"/>
          <w:kern w:val="0"/>
          <w:szCs w:val="21"/>
        </w:rPr>
        <w:t>（4）因重大变故，采购任务取消的。</w:t>
      </w:r>
    </w:p>
    <w:p w14:paraId="200E394B">
      <w:pPr>
        <w:widowControl/>
        <w:adjustRightInd w:val="0"/>
        <w:snapToGrid w:val="0"/>
        <w:spacing w:line="360" w:lineRule="auto"/>
        <w:jc w:val="left"/>
        <w:rPr>
          <w:rFonts w:hint="eastAsia" w:ascii="宋体" w:hAnsi="宋体" w:eastAsia="宋体" w:cs="宋体"/>
          <w:b/>
          <w:kern w:val="0"/>
          <w:szCs w:val="21"/>
        </w:rPr>
      </w:pPr>
      <w:r>
        <w:rPr>
          <w:rFonts w:hint="eastAsia" w:ascii="宋体" w:hAnsi="宋体" w:eastAsia="宋体" w:cs="宋体"/>
          <w:b/>
          <w:kern w:val="0"/>
          <w:szCs w:val="21"/>
        </w:rPr>
        <w:t>35．重新评审</w:t>
      </w:r>
    </w:p>
    <w:p w14:paraId="1D05606D">
      <w:pPr>
        <w:widowControl/>
        <w:adjustRightInd w:val="0"/>
        <w:snapToGrid w:val="0"/>
        <w:spacing w:line="360" w:lineRule="auto"/>
        <w:ind w:firstLine="440" w:firstLineChars="200"/>
        <w:jc w:val="left"/>
        <w:rPr>
          <w:rFonts w:hint="eastAsia" w:ascii="宋体" w:hAnsi="宋体" w:eastAsia="宋体" w:cs="宋体"/>
          <w:kern w:val="0"/>
          <w:szCs w:val="21"/>
        </w:rPr>
      </w:pPr>
      <w:r>
        <w:rPr>
          <w:rFonts w:hint="eastAsia" w:ascii="宋体" w:hAnsi="宋体" w:eastAsia="宋体" w:cs="宋体"/>
          <w:kern w:val="0"/>
          <w:szCs w:val="21"/>
        </w:rPr>
        <w:t>35.1除资格性检查认定错误、分值汇总计算错误、分</w:t>
      </w:r>
      <w:r>
        <w:rPr>
          <w:rFonts w:hint="eastAsia" w:ascii="宋体" w:hAnsi="宋体" w:eastAsia="宋体" w:cs="宋体"/>
          <w:kern w:val="0"/>
          <w:szCs w:val="21"/>
          <w:lang w:eastAsia="zh-CN"/>
        </w:rPr>
        <w:t>批</w:t>
      </w:r>
      <w:r>
        <w:rPr>
          <w:rFonts w:hint="eastAsia" w:ascii="宋体" w:hAnsi="宋体" w:eastAsia="宋体" w:cs="宋体"/>
          <w:kern w:val="0"/>
          <w:szCs w:val="21"/>
        </w:rPr>
        <w:t>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14:paraId="3D6EAA2D">
      <w:pPr>
        <w:adjustRightInd w:val="0"/>
        <w:snapToGrid w:val="0"/>
        <w:spacing w:line="360" w:lineRule="auto"/>
        <w:rPr>
          <w:rFonts w:hint="eastAsia" w:ascii="宋体" w:hAnsi="宋体" w:eastAsia="宋体" w:cs="宋体"/>
          <w:b/>
          <w:bCs/>
          <w:szCs w:val="21"/>
        </w:rPr>
      </w:pPr>
    </w:p>
    <w:p w14:paraId="5EC1835C">
      <w:pPr>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rPr>
        <w:t>36.保密及串通行为</w:t>
      </w:r>
    </w:p>
    <w:p w14:paraId="5754B40D">
      <w:pPr>
        <w:adjustRightInd w:val="0"/>
        <w:snapToGrid w:val="0"/>
        <w:spacing w:line="360" w:lineRule="auto"/>
        <w:ind w:firstLine="440" w:firstLineChars="200"/>
        <w:rPr>
          <w:rFonts w:hint="eastAsia" w:ascii="宋体" w:hAnsi="宋体" w:eastAsia="宋体" w:cs="宋体"/>
          <w:szCs w:val="21"/>
        </w:rPr>
      </w:pPr>
      <w:r>
        <w:rPr>
          <w:rFonts w:hint="eastAsia" w:ascii="宋体" w:hAnsi="宋体" w:eastAsia="宋体" w:cs="宋体"/>
          <w:szCs w:val="21"/>
        </w:rPr>
        <w:t>36.1磋商小组成员以及与评审工作有关的人员不得泄露评审情况以及评审过程中获悉的国家秘密、商业秘密。</w:t>
      </w:r>
    </w:p>
    <w:p w14:paraId="57997C09">
      <w:pPr>
        <w:adjustRightInd w:val="0"/>
        <w:snapToGrid w:val="0"/>
        <w:spacing w:line="360" w:lineRule="auto"/>
        <w:ind w:firstLine="440" w:firstLineChars="200"/>
        <w:rPr>
          <w:rFonts w:hint="eastAsia" w:ascii="宋体" w:hAnsi="宋体" w:eastAsia="宋体" w:cs="宋体"/>
          <w:szCs w:val="21"/>
        </w:rPr>
      </w:pPr>
      <w:r>
        <w:rPr>
          <w:rFonts w:hint="eastAsia" w:ascii="宋体" w:hAnsi="宋体" w:eastAsia="宋体" w:cs="宋体"/>
          <w:szCs w:val="21"/>
        </w:rPr>
        <w:t>36.2</w:t>
      </w:r>
      <w:r>
        <w:rPr>
          <w:rFonts w:hint="eastAsia" w:ascii="宋体" w:hAnsi="宋体" w:eastAsia="宋体" w:cs="宋体"/>
          <w:kern w:val="0"/>
          <w:szCs w:val="21"/>
        </w:rPr>
        <w:t>供应商</w:t>
      </w:r>
      <w:r>
        <w:rPr>
          <w:rFonts w:hint="eastAsia" w:ascii="宋体" w:hAnsi="宋体" w:eastAsia="宋体" w:cs="宋体"/>
          <w:szCs w:val="21"/>
        </w:rPr>
        <w:t>不得与</w:t>
      </w:r>
      <w:r>
        <w:rPr>
          <w:rFonts w:hint="eastAsia" w:ascii="宋体" w:hAnsi="宋体" w:eastAsia="宋体" w:cs="宋体"/>
          <w:kern w:val="0"/>
          <w:szCs w:val="21"/>
        </w:rPr>
        <w:t>采购人、采购代理机构、其他供应商恶意</w:t>
      </w:r>
      <w:r>
        <w:rPr>
          <w:rFonts w:hint="eastAsia" w:ascii="宋体" w:hAnsi="宋体" w:eastAsia="宋体" w:cs="宋体"/>
          <w:szCs w:val="21"/>
        </w:rPr>
        <w:t>串通；不得向</w:t>
      </w:r>
      <w:r>
        <w:rPr>
          <w:rFonts w:hint="eastAsia" w:ascii="宋体" w:hAnsi="宋体" w:eastAsia="宋体" w:cs="宋体"/>
          <w:kern w:val="0"/>
          <w:szCs w:val="21"/>
        </w:rPr>
        <w:t>采购人、采购代理机构</w:t>
      </w:r>
      <w:r>
        <w:rPr>
          <w:rFonts w:hint="eastAsia" w:ascii="宋体" w:hAnsi="宋体" w:eastAsia="宋体" w:cs="宋体"/>
          <w:szCs w:val="21"/>
        </w:rPr>
        <w:t>或者磋商小组成员行贿或者提供其他不正当利益；不得提供虚假资料谋取成交；不得以任何方式干扰、影响采购工作。</w:t>
      </w:r>
    </w:p>
    <w:p w14:paraId="68821EE0">
      <w:pPr>
        <w:pStyle w:val="23"/>
        <w:adjustRightInd w:val="0"/>
        <w:snapToGrid w:val="0"/>
        <w:spacing w:before="0" w:beforeAutospacing="0" w:after="0" w:afterAutospacing="0"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rPr>
        <w:t>36.3</w:t>
      </w:r>
      <w:r>
        <w:rPr>
          <w:rFonts w:hint="eastAsia" w:ascii="宋体" w:hAnsi="宋体" w:eastAsia="宋体" w:cs="宋体"/>
          <w:sz w:val="21"/>
          <w:szCs w:val="21"/>
          <w:lang w:val="zh-CN"/>
        </w:rPr>
        <w:t>有下列情形之一的，属于恶意串通，对供应商依照政府采购法第七十七条第一款的规定追究法律责任：</w:t>
      </w:r>
    </w:p>
    <w:p w14:paraId="15FDE21F">
      <w:pPr>
        <w:pStyle w:val="23"/>
        <w:adjustRightInd w:val="0"/>
        <w:snapToGrid w:val="0"/>
        <w:spacing w:before="0" w:beforeAutospacing="0" w:after="0" w:afterAutospacing="0"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（一）供应商直接或者间接从采购人或者采购代理机构处获得其他供应商的相关情况并修改其磋商文件或者响应文件；</w:t>
      </w:r>
    </w:p>
    <w:p w14:paraId="0BF437A6">
      <w:pPr>
        <w:pStyle w:val="23"/>
        <w:adjustRightInd w:val="0"/>
        <w:snapToGrid w:val="0"/>
        <w:spacing w:before="0" w:beforeAutospacing="0" w:after="0" w:afterAutospacing="0" w:line="360" w:lineRule="auto"/>
        <w:ind w:firstLine="420" w:firstLineChars="200"/>
        <w:rPr>
          <w:rFonts w:hint="eastAsia" w:ascii="宋体" w:hAnsi="宋体" w:eastAsia="宋体" w:cs="宋体"/>
          <w:color w:val="000000"/>
          <w:sz w:val="21"/>
          <w:szCs w:val="21"/>
          <w:lang w:val="zh-CN"/>
        </w:rPr>
      </w:pPr>
      <w:r>
        <w:rPr>
          <w:rFonts w:hint="eastAsia" w:ascii="宋体" w:hAnsi="宋体" w:eastAsia="宋体" w:cs="宋体"/>
          <w:sz w:val="21"/>
          <w:szCs w:val="21"/>
          <w:lang w:val="zh-CN"/>
        </w:rPr>
        <w:t>（二）供应商按照采购人或者采购代理机构的授意撤换、修</w:t>
      </w:r>
      <w:r>
        <w:rPr>
          <w:rFonts w:hint="eastAsia" w:ascii="宋体" w:hAnsi="宋体" w:eastAsia="宋体" w:cs="宋体"/>
          <w:color w:val="000000"/>
          <w:sz w:val="21"/>
          <w:szCs w:val="21"/>
          <w:lang w:val="zh-CN"/>
        </w:rPr>
        <w:t>改磋商文件或者响应文件；</w:t>
      </w:r>
    </w:p>
    <w:p w14:paraId="695E7E7E">
      <w:pPr>
        <w:pStyle w:val="23"/>
        <w:adjustRightInd w:val="0"/>
        <w:snapToGrid w:val="0"/>
        <w:spacing w:before="0" w:beforeAutospacing="0" w:after="0" w:afterAutospacing="0" w:line="360" w:lineRule="auto"/>
        <w:ind w:firstLine="420" w:firstLineChars="20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（三）供应商之间协商报价、技术方案等磋商文件或者响应文件的实质性内容；</w:t>
      </w:r>
    </w:p>
    <w:p w14:paraId="798534D0">
      <w:pPr>
        <w:pStyle w:val="23"/>
        <w:adjustRightInd w:val="0"/>
        <w:snapToGrid w:val="0"/>
        <w:spacing w:before="0" w:beforeAutospacing="0" w:after="0" w:afterAutospacing="0"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（四）属于同一集团、协会、商会等组织成员的供应商按照该组织要求协同参加政府采购活动；</w:t>
      </w:r>
    </w:p>
    <w:p w14:paraId="04AC2AA5">
      <w:pPr>
        <w:pStyle w:val="23"/>
        <w:adjustRightInd w:val="0"/>
        <w:snapToGrid w:val="0"/>
        <w:spacing w:before="0" w:beforeAutospacing="0" w:after="0" w:afterAutospacing="0"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（五）供应商之间事先约定由某一特定供应商中标、成交；</w:t>
      </w:r>
    </w:p>
    <w:p w14:paraId="649CDA78">
      <w:pPr>
        <w:pStyle w:val="23"/>
        <w:adjustRightInd w:val="0"/>
        <w:snapToGrid w:val="0"/>
        <w:spacing w:before="0" w:beforeAutospacing="0" w:after="0" w:afterAutospacing="0"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（六）供应商之间商定部分供应商放弃参加政府采购活动或者放弃中标、成交；</w:t>
      </w:r>
    </w:p>
    <w:p w14:paraId="64166CBB">
      <w:pPr>
        <w:pStyle w:val="23"/>
        <w:adjustRightInd w:val="0"/>
        <w:snapToGrid w:val="0"/>
        <w:spacing w:before="0" w:beforeAutospacing="0" w:after="0" w:afterAutospacing="0"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（七）供应商与采购人或者采购代理机构之间、供应商相互之间，为谋求特定供应商中标、成交或者排斥其他供应商的其他串通行为。</w:t>
      </w:r>
    </w:p>
    <w:p w14:paraId="669BD5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1" w:name="_Toc2139"/>
      <w:r>
        <w:rPr>
          <w:rFonts w:hint="eastAsia" w:ascii="宋体" w:hAnsi="宋体" w:eastAsia="宋体" w:cs="宋体"/>
          <w:sz w:val="24"/>
          <w:szCs w:val="24"/>
        </w:rPr>
        <w:t>六、成交结果信息公布与授予合同</w:t>
      </w:r>
      <w:bookmarkEnd w:id="21"/>
    </w:p>
    <w:p w14:paraId="7C22107F">
      <w:pPr>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rPr>
        <w:t>37.成交信息的公布</w:t>
      </w:r>
    </w:p>
    <w:p w14:paraId="78D1105D">
      <w:pPr>
        <w:pStyle w:val="15"/>
        <w:adjustRightInd w:val="0"/>
        <w:snapToGrid w:val="0"/>
        <w:spacing w:line="360" w:lineRule="auto"/>
        <w:ind w:firstLine="440" w:firstLineChars="200"/>
        <w:rPr>
          <w:rFonts w:hint="eastAsia" w:ascii="宋体" w:hAnsi="宋体" w:eastAsia="宋体" w:cs="宋体"/>
        </w:rPr>
      </w:pPr>
      <w:r>
        <w:rPr>
          <w:rFonts w:hint="eastAsia" w:ascii="宋体" w:hAnsi="宋体" w:eastAsia="宋体" w:cs="宋体"/>
        </w:rPr>
        <w:t>37.1成交供应商确定后2个工作日内，成交结果信息将在</w:t>
      </w:r>
      <w:r>
        <w:rPr>
          <w:rFonts w:hint="eastAsia" w:ascii="宋体" w:hAnsi="宋体" w:eastAsia="宋体" w:cs="宋体"/>
          <w:b/>
        </w:rPr>
        <w:t>磋商须知前附表</w:t>
      </w:r>
      <w:r>
        <w:rPr>
          <w:rFonts w:hint="eastAsia" w:ascii="宋体" w:hAnsi="宋体" w:eastAsia="宋体" w:cs="宋体"/>
        </w:rPr>
        <w:t>指定的媒体上公布。</w:t>
      </w:r>
    </w:p>
    <w:p w14:paraId="6E7D667A">
      <w:pPr>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rPr>
        <w:t>38.询问及质疑</w:t>
      </w:r>
    </w:p>
    <w:p w14:paraId="0F96FF90">
      <w:pPr>
        <w:adjustRightInd w:val="0"/>
        <w:snapToGrid w:val="0"/>
        <w:spacing w:line="360" w:lineRule="auto"/>
        <w:ind w:firstLine="440" w:firstLineChars="200"/>
        <w:jc w:val="left"/>
        <w:rPr>
          <w:rFonts w:hint="eastAsia" w:ascii="宋体" w:hAnsi="宋体" w:eastAsia="宋体" w:cs="宋体"/>
          <w:szCs w:val="21"/>
        </w:rPr>
      </w:pPr>
      <w:r>
        <w:rPr>
          <w:rFonts w:hint="eastAsia" w:ascii="宋体" w:hAnsi="宋体" w:eastAsia="宋体" w:cs="宋体"/>
          <w:szCs w:val="21"/>
        </w:rPr>
        <w:t>38.1供应商对政府采购活动事</w:t>
      </w:r>
      <w:r>
        <w:rPr>
          <w:rFonts w:hint="eastAsia" w:ascii="宋体" w:hAnsi="宋体" w:eastAsia="宋体" w:cs="宋体"/>
          <w:szCs w:val="21"/>
          <w:lang w:eastAsia="zh-CN"/>
        </w:rPr>
        <w:t>批</w:t>
      </w:r>
      <w:r>
        <w:rPr>
          <w:rFonts w:hint="eastAsia" w:ascii="宋体" w:hAnsi="宋体" w:eastAsia="宋体" w:cs="宋体"/>
          <w:szCs w:val="21"/>
        </w:rPr>
        <w:t>有疑问的，可以向采购人或采购代理机构提出询问。</w:t>
      </w:r>
    </w:p>
    <w:p w14:paraId="143206C3">
      <w:pPr>
        <w:adjustRightInd w:val="0"/>
        <w:snapToGrid w:val="0"/>
        <w:spacing w:line="360" w:lineRule="auto"/>
        <w:ind w:firstLine="440" w:firstLineChars="200"/>
        <w:jc w:val="left"/>
        <w:rPr>
          <w:rFonts w:hint="eastAsia" w:ascii="宋体" w:hAnsi="宋体" w:eastAsia="宋体" w:cs="宋体"/>
          <w:szCs w:val="21"/>
        </w:rPr>
      </w:pPr>
      <w:r>
        <w:rPr>
          <w:rFonts w:hint="eastAsia" w:ascii="宋体" w:hAnsi="宋体" w:eastAsia="宋体" w:cs="宋体"/>
          <w:szCs w:val="21"/>
        </w:rPr>
        <w:t>38.2供应商若认为磋商文件、采购过程和成交结果使自己的权益受到损害，可以按法律、行政法规及湖南省财政厅规范性文件规定向采购人或采购代理机构提出质疑。</w:t>
      </w:r>
    </w:p>
    <w:p w14:paraId="7465F032">
      <w:pPr>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rPr>
        <w:t>39.成交通知</w:t>
      </w:r>
    </w:p>
    <w:p w14:paraId="34EC1108">
      <w:pPr>
        <w:pStyle w:val="15"/>
        <w:adjustRightInd w:val="0"/>
        <w:snapToGrid w:val="0"/>
        <w:spacing w:line="360" w:lineRule="auto"/>
        <w:ind w:firstLine="440" w:firstLineChars="200"/>
        <w:rPr>
          <w:rFonts w:hint="eastAsia" w:ascii="宋体" w:hAnsi="宋体" w:eastAsia="宋体" w:cs="宋体"/>
        </w:rPr>
      </w:pPr>
      <w:r>
        <w:rPr>
          <w:rFonts w:hint="eastAsia" w:ascii="宋体" w:hAnsi="宋体" w:eastAsia="宋体" w:cs="宋体"/>
        </w:rPr>
        <w:t>39.1</w:t>
      </w:r>
      <w:r>
        <w:rPr>
          <w:rFonts w:hint="eastAsia" w:ascii="宋体" w:hAnsi="宋体" w:eastAsia="宋体" w:cs="宋体"/>
          <w:lang w:val="en-US" w:eastAsia="zh-CN"/>
        </w:rPr>
        <w:t xml:space="preserve"> </w:t>
      </w:r>
      <w:r>
        <w:rPr>
          <w:rFonts w:hint="eastAsia" w:ascii="宋体" w:hAnsi="宋体" w:eastAsia="宋体" w:cs="宋体"/>
        </w:rPr>
        <w:t>成交供应商确定后，采购人或采购代理机构将以书面形式向成交供应商发出成交通知书。成交通知书对采购人和成交供应商具有同等法律效力。</w:t>
      </w:r>
    </w:p>
    <w:p w14:paraId="3EB32F1B">
      <w:pPr>
        <w:pStyle w:val="15"/>
        <w:adjustRightInd w:val="0"/>
        <w:snapToGrid w:val="0"/>
        <w:spacing w:line="360" w:lineRule="auto"/>
        <w:ind w:firstLine="440" w:firstLineChars="200"/>
        <w:rPr>
          <w:rFonts w:hint="eastAsia" w:ascii="宋体" w:hAnsi="宋体" w:eastAsia="宋体" w:cs="宋体"/>
        </w:rPr>
      </w:pPr>
      <w:r>
        <w:rPr>
          <w:rFonts w:hint="eastAsia" w:ascii="宋体" w:hAnsi="宋体" w:eastAsia="宋体" w:cs="宋体"/>
        </w:rPr>
        <w:t>39.2 成交通知书是合同文件的组成部分。</w:t>
      </w:r>
    </w:p>
    <w:p w14:paraId="13E170E2">
      <w:pPr>
        <w:tabs>
          <w:tab w:val="left" w:pos="7560"/>
          <w:tab w:val="left" w:pos="7740"/>
          <w:tab w:val="left" w:pos="7920"/>
        </w:tabs>
        <w:autoSpaceDN w:val="0"/>
        <w:adjustRightInd w:val="0"/>
        <w:snapToGrid w:val="0"/>
        <w:spacing w:line="360" w:lineRule="auto"/>
        <w:ind w:firstLine="440" w:firstLineChars="200"/>
        <w:rPr>
          <w:rFonts w:hint="eastAsia" w:ascii="宋体" w:hAnsi="宋体" w:eastAsia="宋体" w:cs="宋体"/>
          <w:szCs w:val="21"/>
        </w:rPr>
      </w:pPr>
      <w:r>
        <w:rPr>
          <w:rFonts w:hint="eastAsia" w:ascii="宋体" w:hAnsi="宋体" w:eastAsia="宋体" w:cs="宋体"/>
          <w:kern w:val="0"/>
          <w:szCs w:val="21"/>
        </w:rPr>
        <w:t xml:space="preserve">39.3 </w:t>
      </w:r>
      <w:r>
        <w:rPr>
          <w:rFonts w:hint="eastAsia" w:ascii="宋体" w:hAnsi="宋体" w:eastAsia="宋体" w:cs="宋体"/>
          <w:szCs w:val="21"/>
        </w:rPr>
        <w:t>成交供应商在收到采购代理机构的成交通知书后10日内，应按照</w:t>
      </w:r>
      <w:r>
        <w:rPr>
          <w:rFonts w:hint="eastAsia" w:ascii="宋体" w:hAnsi="宋体" w:eastAsia="宋体" w:cs="宋体"/>
          <w:b/>
          <w:szCs w:val="21"/>
        </w:rPr>
        <w:t>磋商须知前附表</w:t>
      </w:r>
      <w:r>
        <w:rPr>
          <w:rFonts w:hint="eastAsia" w:ascii="宋体" w:hAnsi="宋体" w:eastAsia="宋体" w:cs="宋体"/>
          <w:szCs w:val="21"/>
        </w:rPr>
        <w:t>的规定，向采购人提交履约担保。</w:t>
      </w:r>
    </w:p>
    <w:p w14:paraId="00EDD21C">
      <w:pPr>
        <w:pStyle w:val="15"/>
        <w:adjustRightInd w:val="0"/>
        <w:snapToGrid w:val="0"/>
        <w:spacing w:line="360" w:lineRule="auto"/>
        <w:ind w:firstLine="440" w:firstLineChars="200"/>
        <w:rPr>
          <w:rFonts w:hint="eastAsia" w:ascii="宋体" w:hAnsi="宋体" w:eastAsia="宋体" w:cs="宋体"/>
        </w:rPr>
      </w:pPr>
      <w:r>
        <w:rPr>
          <w:rFonts w:hint="eastAsia" w:ascii="宋体" w:hAnsi="宋体" w:eastAsia="宋体" w:cs="宋体"/>
        </w:rPr>
        <w:t>39.4 成交供应商</w:t>
      </w:r>
      <w:r>
        <w:rPr>
          <w:rFonts w:hint="eastAsia" w:ascii="宋体" w:hAnsi="宋体" w:eastAsia="宋体" w:cs="宋体"/>
          <w:spacing w:val="4"/>
        </w:rPr>
        <w:t>没有按照本章第39.3</w:t>
      </w:r>
      <w:r>
        <w:rPr>
          <w:rFonts w:hint="eastAsia" w:ascii="宋体" w:hAnsi="宋体" w:eastAsia="宋体" w:cs="宋体"/>
          <w:kern w:val="0"/>
          <w:lang w:val="zh-CN"/>
        </w:rPr>
        <w:t>款</w:t>
      </w:r>
      <w:r>
        <w:rPr>
          <w:rFonts w:hint="eastAsia" w:ascii="宋体" w:hAnsi="宋体" w:eastAsia="宋体" w:cs="宋体"/>
          <w:spacing w:val="4"/>
        </w:rPr>
        <w:t>规定</w:t>
      </w:r>
      <w:r>
        <w:rPr>
          <w:rFonts w:hint="eastAsia" w:ascii="宋体" w:hAnsi="宋体" w:eastAsia="宋体" w:cs="宋体"/>
        </w:rPr>
        <w:t>提交履约担保的</w:t>
      </w:r>
      <w:r>
        <w:rPr>
          <w:rFonts w:hint="eastAsia" w:ascii="宋体" w:hAnsi="宋体" w:eastAsia="宋体" w:cs="宋体"/>
          <w:spacing w:val="4"/>
        </w:rPr>
        <w:t>，视为放弃</w:t>
      </w:r>
      <w:r>
        <w:rPr>
          <w:rFonts w:hint="eastAsia" w:ascii="宋体" w:hAnsi="宋体" w:eastAsia="宋体" w:cs="宋体"/>
        </w:rPr>
        <w:t>成交资格</w:t>
      </w:r>
      <w:r>
        <w:rPr>
          <w:rFonts w:hint="eastAsia" w:ascii="宋体" w:hAnsi="宋体" w:eastAsia="宋体" w:cs="宋体"/>
          <w:spacing w:val="4"/>
        </w:rPr>
        <w:t>，</w:t>
      </w:r>
      <w:r>
        <w:rPr>
          <w:rFonts w:hint="eastAsia" w:ascii="宋体" w:hAnsi="宋体" w:eastAsia="宋体" w:cs="宋体"/>
          <w:spacing w:val="2"/>
        </w:rPr>
        <w:t>其保证金不予退还。</w:t>
      </w:r>
    </w:p>
    <w:p w14:paraId="2B601F8B">
      <w:pPr>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rPr>
        <w:t>40.签订合同</w:t>
      </w:r>
    </w:p>
    <w:p w14:paraId="5E5FA680">
      <w:pPr>
        <w:pStyle w:val="15"/>
        <w:adjustRightInd w:val="0"/>
        <w:snapToGrid w:val="0"/>
        <w:spacing w:line="360" w:lineRule="auto"/>
        <w:ind w:firstLine="440" w:firstLineChars="200"/>
        <w:rPr>
          <w:rFonts w:hint="eastAsia" w:ascii="宋体" w:hAnsi="宋体" w:eastAsia="宋体" w:cs="宋体"/>
        </w:rPr>
      </w:pPr>
      <w:r>
        <w:rPr>
          <w:rFonts w:hint="eastAsia" w:ascii="宋体" w:hAnsi="宋体" w:eastAsia="宋体" w:cs="宋体"/>
        </w:rPr>
        <w:t>40.1成交供应商应当在成交通知书发出之日起30日内与采购人签订政府采购合同。</w:t>
      </w:r>
    </w:p>
    <w:p w14:paraId="59F639CF">
      <w:pPr>
        <w:pStyle w:val="15"/>
        <w:adjustRightInd w:val="0"/>
        <w:snapToGrid w:val="0"/>
        <w:spacing w:line="360" w:lineRule="auto"/>
        <w:ind w:firstLine="440" w:firstLineChars="200"/>
        <w:rPr>
          <w:rFonts w:hint="eastAsia" w:ascii="宋体" w:hAnsi="宋体" w:eastAsia="宋体" w:cs="宋体"/>
        </w:rPr>
      </w:pPr>
      <w:r>
        <w:rPr>
          <w:rFonts w:hint="eastAsia" w:ascii="宋体" w:hAnsi="宋体" w:eastAsia="宋体" w:cs="宋体"/>
        </w:rPr>
        <w:t>40.2磋商文件、成交供应商的响应文件等均为签订政府采购合同的依据。</w:t>
      </w:r>
    </w:p>
    <w:p w14:paraId="0E0E798B">
      <w:pPr>
        <w:pStyle w:val="15"/>
        <w:adjustRightInd w:val="0"/>
        <w:snapToGrid w:val="0"/>
        <w:spacing w:line="360" w:lineRule="auto"/>
        <w:ind w:firstLine="440" w:firstLineChars="200"/>
        <w:rPr>
          <w:rFonts w:hint="eastAsia" w:ascii="宋体" w:hAnsi="宋体" w:eastAsia="宋体" w:cs="宋体"/>
        </w:rPr>
      </w:pPr>
      <w:r>
        <w:rPr>
          <w:rFonts w:hint="eastAsia" w:ascii="宋体" w:hAnsi="宋体" w:eastAsia="宋体" w:cs="宋体"/>
        </w:rPr>
        <w:t>40.3 成交供应商应当按照合同约定履行义务。成交供应商不得向他人转让成交</w:t>
      </w:r>
      <w:r>
        <w:rPr>
          <w:rFonts w:hint="eastAsia" w:ascii="宋体" w:hAnsi="宋体" w:eastAsia="宋体" w:cs="宋体"/>
          <w:lang w:eastAsia="zh-CN"/>
        </w:rPr>
        <w:t>项目</w:t>
      </w:r>
      <w:r>
        <w:rPr>
          <w:rFonts w:hint="eastAsia" w:ascii="宋体" w:hAnsi="宋体" w:eastAsia="宋体" w:cs="宋体"/>
        </w:rPr>
        <w:t>，也不得将成交</w:t>
      </w:r>
      <w:r>
        <w:rPr>
          <w:rFonts w:hint="eastAsia" w:ascii="宋体" w:hAnsi="宋体" w:eastAsia="宋体" w:cs="宋体"/>
          <w:lang w:eastAsia="zh-CN"/>
        </w:rPr>
        <w:t>项目</w:t>
      </w:r>
      <w:r>
        <w:rPr>
          <w:rFonts w:hint="eastAsia" w:ascii="宋体" w:hAnsi="宋体" w:eastAsia="宋体" w:cs="宋体"/>
        </w:rPr>
        <w:t>分包后分别向他人转让。</w:t>
      </w:r>
    </w:p>
    <w:p w14:paraId="55D40109">
      <w:pPr>
        <w:pStyle w:val="15"/>
        <w:adjustRightInd w:val="0"/>
        <w:snapToGrid w:val="0"/>
        <w:spacing w:line="360" w:lineRule="auto"/>
        <w:ind w:firstLine="440" w:firstLineChars="200"/>
        <w:rPr>
          <w:rFonts w:hint="eastAsia" w:ascii="宋体" w:hAnsi="宋体" w:eastAsia="宋体" w:cs="宋体"/>
        </w:rPr>
      </w:pPr>
      <w:r>
        <w:rPr>
          <w:rFonts w:hint="eastAsia" w:ascii="宋体" w:hAnsi="宋体" w:eastAsia="宋体" w:cs="宋体"/>
        </w:rPr>
        <w:t>40.4 成交供应商有下列情形之一的，责令限期改正，情节严重的，列入不良行为记录名单，在1至3年内禁止参加政府采购活动，并予以通报：</w:t>
      </w:r>
    </w:p>
    <w:p w14:paraId="13EFF0C7">
      <w:pPr>
        <w:pStyle w:val="15"/>
        <w:adjustRightInd w:val="0"/>
        <w:snapToGrid w:val="0"/>
        <w:spacing w:line="360" w:lineRule="auto"/>
        <w:ind w:firstLine="440" w:firstLineChars="200"/>
        <w:rPr>
          <w:rFonts w:hint="eastAsia" w:ascii="宋体" w:hAnsi="宋体" w:eastAsia="宋体" w:cs="宋体"/>
        </w:rPr>
      </w:pPr>
      <w:r>
        <w:rPr>
          <w:rFonts w:hint="eastAsia" w:ascii="宋体" w:hAnsi="宋体" w:eastAsia="宋体" w:cs="宋体"/>
        </w:rPr>
        <w:t>（一）成交后无正当理由不与采购人签订合同的；</w:t>
      </w:r>
    </w:p>
    <w:p w14:paraId="0E874DC1">
      <w:pPr>
        <w:pStyle w:val="15"/>
        <w:adjustRightInd w:val="0"/>
        <w:snapToGrid w:val="0"/>
        <w:spacing w:line="360" w:lineRule="auto"/>
        <w:ind w:firstLine="440" w:firstLineChars="200"/>
        <w:rPr>
          <w:rFonts w:hint="eastAsia" w:ascii="宋体" w:hAnsi="宋体" w:eastAsia="宋体" w:cs="宋体"/>
        </w:rPr>
      </w:pPr>
      <w:r>
        <w:rPr>
          <w:rFonts w:hint="eastAsia" w:ascii="宋体" w:hAnsi="宋体" w:eastAsia="宋体" w:cs="宋体"/>
        </w:rPr>
        <w:t>（二）未按照采购文件确定的事</w:t>
      </w:r>
      <w:r>
        <w:rPr>
          <w:rFonts w:hint="eastAsia" w:ascii="宋体" w:hAnsi="宋体" w:eastAsia="宋体" w:cs="宋体"/>
          <w:lang w:eastAsia="zh-CN"/>
        </w:rPr>
        <w:t>批</w:t>
      </w:r>
      <w:r>
        <w:rPr>
          <w:rFonts w:hint="eastAsia" w:ascii="宋体" w:hAnsi="宋体" w:eastAsia="宋体" w:cs="宋体"/>
        </w:rPr>
        <w:t>签订政府采购合同，或者与采购人另行订立背离合同实质性内容的协议的；</w:t>
      </w:r>
    </w:p>
    <w:p w14:paraId="111EE4CD">
      <w:pPr>
        <w:pStyle w:val="15"/>
        <w:adjustRightInd w:val="0"/>
        <w:snapToGrid w:val="0"/>
        <w:spacing w:line="360" w:lineRule="auto"/>
        <w:ind w:firstLine="440" w:firstLineChars="200"/>
        <w:rPr>
          <w:rFonts w:hint="eastAsia" w:ascii="宋体" w:hAnsi="宋体" w:eastAsia="宋体" w:cs="宋体"/>
        </w:rPr>
      </w:pPr>
      <w:r>
        <w:rPr>
          <w:rFonts w:hint="eastAsia" w:ascii="宋体" w:hAnsi="宋体" w:eastAsia="宋体" w:cs="宋体"/>
        </w:rPr>
        <w:t>（三）拒绝履行合同义务的；</w:t>
      </w:r>
    </w:p>
    <w:p w14:paraId="02BC584F">
      <w:pPr>
        <w:pStyle w:val="15"/>
        <w:adjustRightInd w:val="0"/>
        <w:snapToGrid w:val="0"/>
        <w:spacing w:line="360" w:lineRule="auto"/>
        <w:ind w:firstLine="440" w:firstLineChars="200"/>
        <w:rPr>
          <w:rFonts w:hint="eastAsia" w:ascii="宋体" w:hAnsi="宋体" w:eastAsia="宋体" w:cs="宋体"/>
          <w:kern w:val="0"/>
        </w:rPr>
      </w:pPr>
      <w:r>
        <w:rPr>
          <w:rFonts w:hint="eastAsia" w:ascii="宋体" w:hAnsi="宋体" w:eastAsia="宋体" w:cs="宋体"/>
        </w:rPr>
        <w:t>（四）</w:t>
      </w:r>
      <w:r>
        <w:rPr>
          <w:rFonts w:hint="eastAsia" w:ascii="宋体" w:hAnsi="宋体" w:eastAsia="宋体" w:cs="宋体"/>
          <w:kern w:val="0"/>
        </w:rPr>
        <w:t>违反法律、规章、规范性文件规定的。</w:t>
      </w:r>
    </w:p>
    <w:p w14:paraId="2C79B9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2" w:name="_Toc6107"/>
      <w:r>
        <w:rPr>
          <w:rFonts w:hint="eastAsia" w:ascii="宋体" w:hAnsi="宋体" w:eastAsia="宋体" w:cs="宋体"/>
          <w:sz w:val="24"/>
          <w:szCs w:val="24"/>
        </w:rPr>
        <w:t>七、其他规定</w:t>
      </w:r>
      <w:bookmarkEnd w:id="22"/>
    </w:p>
    <w:p w14:paraId="54823F89">
      <w:pPr>
        <w:adjustRightInd w:val="0"/>
        <w:snapToGrid w:val="0"/>
        <w:spacing w:line="360" w:lineRule="auto"/>
        <w:jc w:val="left"/>
        <w:rPr>
          <w:rFonts w:hint="eastAsia" w:ascii="宋体" w:hAnsi="宋体" w:eastAsia="宋体" w:cs="宋体"/>
          <w:b/>
          <w:szCs w:val="21"/>
        </w:rPr>
      </w:pPr>
      <w:r>
        <w:rPr>
          <w:rFonts w:hint="eastAsia" w:ascii="宋体" w:hAnsi="宋体" w:eastAsia="宋体" w:cs="宋体"/>
          <w:b/>
          <w:szCs w:val="21"/>
        </w:rPr>
        <w:t>41.1采购代理服务费</w:t>
      </w:r>
    </w:p>
    <w:p w14:paraId="24093AD7">
      <w:pPr>
        <w:tabs>
          <w:tab w:val="left" w:pos="420"/>
          <w:tab w:val="left" w:pos="7560"/>
          <w:tab w:val="left" w:pos="7740"/>
          <w:tab w:val="left" w:pos="7920"/>
        </w:tabs>
        <w:adjustRightInd w:val="0"/>
        <w:snapToGrid w:val="0"/>
        <w:spacing w:line="360" w:lineRule="auto"/>
        <w:ind w:firstLine="440" w:firstLineChars="200"/>
        <w:rPr>
          <w:rFonts w:hint="eastAsia" w:ascii="宋体" w:hAnsi="宋体" w:eastAsia="宋体" w:cs="宋体"/>
          <w:szCs w:val="21"/>
        </w:rPr>
      </w:pPr>
      <w:r>
        <w:rPr>
          <w:rFonts w:hint="eastAsia" w:ascii="宋体" w:hAnsi="宋体" w:eastAsia="宋体" w:cs="宋体"/>
          <w:szCs w:val="21"/>
        </w:rPr>
        <w:t>41.1采购代理机构应按</w:t>
      </w:r>
      <w:r>
        <w:rPr>
          <w:rFonts w:hint="eastAsia" w:ascii="宋体" w:hAnsi="宋体" w:eastAsia="宋体" w:cs="宋体"/>
          <w:b/>
          <w:szCs w:val="21"/>
        </w:rPr>
        <w:t>磋商须知前附表</w:t>
      </w:r>
      <w:r>
        <w:rPr>
          <w:rFonts w:hint="eastAsia" w:ascii="宋体" w:hAnsi="宋体" w:eastAsia="宋体" w:cs="宋体"/>
          <w:szCs w:val="21"/>
        </w:rPr>
        <w:t>规定收取采购代理服务费。</w:t>
      </w:r>
    </w:p>
    <w:p w14:paraId="5F1DBCC7">
      <w:pPr>
        <w:tabs>
          <w:tab w:val="left" w:pos="420"/>
          <w:tab w:val="left" w:pos="7560"/>
          <w:tab w:val="left" w:pos="7740"/>
          <w:tab w:val="left" w:pos="7920"/>
        </w:tabs>
        <w:adjustRightInd w:val="0"/>
        <w:snapToGrid w:val="0"/>
        <w:spacing w:line="360" w:lineRule="auto"/>
        <w:ind w:firstLine="440" w:firstLineChars="200"/>
        <w:rPr>
          <w:rFonts w:hint="eastAsia" w:ascii="宋体" w:hAnsi="宋体" w:eastAsia="宋体" w:cs="宋体"/>
          <w:szCs w:val="21"/>
        </w:rPr>
      </w:pPr>
      <w:r>
        <w:rPr>
          <w:rFonts w:hint="eastAsia" w:ascii="宋体" w:hAnsi="宋体" w:eastAsia="宋体" w:cs="宋体"/>
          <w:szCs w:val="21"/>
        </w:rPr>
        <w:t>41.2集中采购机构不得收取采购代理服务费。</w:t>
      </w:r>
    </w:p>
    <w:p w14:paraId="5D3319EA">
      <w:pPr>
        <w:tabs>
          <w:tab w:val="left" w:pos="420"/>
          <w:tab w:val="left" w:pos="7560"/>
          <w:tab w:val="left" w:pos="7740"/>
          <w:tab w:val="left" w:pos="7920"/>
        </w:tabs>
        <w:adjustRightInd w:val="0"/>
        <w:snapToGrid w:val="0"/>
        <w:spacing w:line="360" w:lineRule="auto"/>
        <w:rPr>
          <w:rFonts w:hint="eastAsia" w:ascii="宋体" w:hAnsi="宋体" w:eastAsia="宋体" w:cs="宋体"/>
          <w:b/>
          <w:szCs w:val="21"/>
        </w:rPr>
      </w:pPr>
      <w:r>
        <w:rPr>
          <w:rFonts w:hint="eastAsia" w:ascii="宋体" w:hAnsi="宋体" w:eastAsia="宋体" w:cs="宋体"/>
          <w:b/>
          <w:szCs w:val="21"/>
        </w:rPr>
        <w:t>42. 其他规定</w:t>
      </w:r>
    </w:p>
    <w:p w14:paraId="7AE5AD75">
      <w:pPr>
        <w:tabs>
          <w:tab w:val="left" w:pos="420"/>
          <w:tab w:val="left" w:pos="7560"/>
          <w:tab w:val="left" w:pos="7740"/>
          <w:tab w:val="left" w:pos="7920"/>
        </w:tabs>
        <w:adjustRightInd w:val="0"/>
        <w:snapToGrid w:val="0"/>
        <w:spacing w:line="360" w:lineRule="auto"/>
        <w:ind w:firstLine="440" w:firstLineChars="200"/>
        <w:rPr>
          <w:rFonts w:hint="eastAsia" w:ascii="宋体" w:hAnsi="宋体" w:eastAsia="宋体" w:cs="宋体"/>
          <w:b/>
          <w:szCs w:val="21"/>
        </w:rPr>
      </w:pPr>
      <w:r>
        <w:rPr>
          <w:rFonts w:hint="eastAsia" w:ascii="宋体" w:hAnsi="宋体" w:eastAsia="宋体" w:cs="宋体"/>
          <w:szCs w:val="21"/>
        </w:rPr>
        <w:t>42.1磋商文件的其他规定见</w:t>
      </w:r>
      <w:r>
        <w:rPr>
          <w:rFonts w:hint="eastAsia" w:ascii="宋体" w:hAnsi="宋体" w:eastAsia="宋体" w:cs="宋体"/>
          <w:b/>
          <w:szCs w:val="21"/>
        </w:rPr>
        <w:t>磋商须知前附表</w:t>
      </w:r>
      <w:r>
        <w:rPr>
          <w:rFonts w:hint="eastAsia" w:ascii="宋体" w:hAnsi="宋体" w:eastAsia="宋体" w:cs="宋体"/>
          <w:szCs w:val="21"/>
        </w:rPr>
        <w:t>。</w:t>
      </w:r>
    </w:p>
    <w:p w14:paraId="490D0878">
      <w:pPr>
        <w:spacing w:before="40"/>
        <w:ind w:left="0" w:right="420" w:firstLine="0"/>
        <w:jc w:val="center"/>
        <w:outlineLvl w:val="0"/>
        <w:rPr>
          <w:rFonts w:hint="eastAsia" w:ascii="宋体" w:hAnsi="宋体" w:eastAsia="宋体" w:cs="宋体"/>
          <w:sz w:val="32"/>
        </w:rPr>
      </w:pPr>
    </w:p>
    <w:p w14:paraId="1FFCADAA">
      <w:pPr>
        <w:spacing w:before="40"/>
        <w:ind w:left="0" w:right="420" w:firstLine="0"/>
        <w:jc w:val="center"/>
        <w:outlineLvl w:val="0"/>
        <w:rPr>
          <w:rFonts w:hint="eastAsia" w:ascii="宋体" w:hAnsi="宋体" w:eastAsia="宋体" w:cs="宋体"/>
          <w:sz w:val="32"/>
        </w:rPr>
      </w:pPr>
    </w:p>
    <w:p w14:paraId="6CFD6F78">
      <w:pPr>
        <w:spacing w:before="40"/>
        <w:ind w:left="0" w:right="420" w:firstLine="0"/>
        <w:jc w:val="center"/>
        <w:outlineLvl w:val="0"/>
        <w:rPr>
          <w:rFonts w:hint="eastAsia" w:ascii="宋体" w:hAnsi="宋体" w:eastAsia="宋体" w:cs="宋体"/>
          <w:sz w:val="32"/>
        </w:rPr>
      </w:pPr>
    </w:p>
    <w:p w14:paraId="5C0DC0DE">
      <w:pPr>
        <w:spacing w:before="40"/>
        <w:ind w:left="0" w:right="420" w:firstLine="0"/>
        <w:jc w:val="center"/>
        <w:outlineLvl w:val="0"/>
        <w:rPr>
          <w:rFonts w:hint="eastAsia" w:ascii="宋体" w:hAnsi="宋体" w:eastAsia="宋体" w:cs="宋体"/>
          <w:sz w:val="32"/>
        </w:rPr>
      </w:pPr>
    </w:p>
    <w:p w14:paraId="15D9C029">
      <w:pPr>
        <w:spacing w:before="40"/>
        <w:ind w:left="0" w:right="420" w:firstLine="0"/>
        <w:jc w:val="center"/>
        <w:outlineLvl w:val="0"/>
        <w:rPr>
          <w:rFonts w:hint="eastAsia" w:ascii="宋体" w:hAnsi="宋体" w:eastAsia="宋体" w:cs="宋体"/>
          <w:sz w:val="32"/>
        </w:rPr>
      </w:pPr>
    </w:p>
    <w:p w14:paraId="393E3C6F">
      <w:pPr>
        <w:pStyle w:val="2"/>
        <w:bidi w:val="0"/>
        <w:rPr>
          <w:rFonts w:hint="eastAsia" w:ascii="宋体" w:hAnsi="宋体" w:eastAsia="宋体" w:cs="宋体"/>
        </w:rPr>
      </w:pPr>
      <w:bookmarkStart w:id="23" w:name="_Toc12663"/>
      <w:bookmarkStart w:id="24" w:name="_Toc31828"/>
      <w:r>
        <w:rPr>
          <w:rFonts w:hint="eastAsia" w:ascii="宋体" w:hAnsi="宋体" w:eastAsia="宋体" w:cs="宋体"/>
          <w:sz w:val="30"/>
          <w:szCs w:val="30"/>
        </w:rPr>
        <w:t>第三章 评审方法</w:t>
      </w:r>
      <w:bookmarkEnd w:id="23"/>
      <w:bookmarkEnd w:id="24"/>
    </w:p>
    <w:p w14:paraId="6D1A8C75">
      <w:pPr>
        <w:pStyle w:val="10"/>
        <w:rPr>
          <w:rFonts w:hint="eastAsia" w:ascii="宋体" w:hAnsi="宋体" w:eastAsia="宋体" w:cs="宋体"/>
          <w:sz w:val="20"/>
        </w:rPr>
      </w:pPr>
    </w:p>
    <w:p w14:paraId="0B3EEAFB">
      <w:pPr>
        <w:pStyle w:val="10"/>
        <w:spacing w:before="8"/>
        <w:rPr>
          <w:rFonts w:hint="eastAsia" w:ascii="宋体" w:hAnsi="宋体" w:eastAsia="宋体" w:cs="宋体"/>
          <w:sz w:val="14"/>
        </w:rPr>
      </w:pPr>
    </w:p>
    <w:p w14:paraId="0DF08FD2">
      <w:pPr>
        <w:pStyle w:val="3"/>
        <w:bidi w:val="0"/>
        <w:jc w:val="left"/>
        <w:rPr>
          <w:rFonts w:hint="eastAsia" w:ascii="宋体" w:hAnsi="宋体" w:eastAsia="宋体" w:cs="宋体"/>
          <w:sz w:val="30"/>
          <w:szCs w:val="30"/>
        </w:rPr>
      </w:pPr>
      <w:bookmarkStart w:id="25" w:name="一.总则"/>
      <w:bookmarkEnd w:id="25"/>
      <w:bookmarkStart w:id="26" w:name="_Toc26304"/>
      <w:bookmarkStart w:id="27" w:name="_Toc5204"/>
      <w:r>
        <w:rPr>
          <w:rFonts w:hint="eastAsia" w:ascii="宋体" w:hAnsi="宋体" w:eastAsia="宋体" w:cs="宋体"/>
          <w:sz w:val="30"/>
          <w:szCs w:val="30"/>
        </w:rPr>
        <w:t>一.总则</w:t>
      </w:r>
      <w:bookmarkEnd w:id="26"/>
      <w:bookmarkEnd w:id="27"/>
    </w:p>
    <w:p w14:paraId="5AC340F2">
      <w:pPr>
        <w:pStyle w:val="34"/>
        <w:numPr>
          <w:ilvl w:val="1"/>
          <w:numId w:val="2"/>
        </w:numPr>
        <w:tabs>
          <w:tab w:val="left" w:pos="1066"/>
        </w:tabs>
        <w:spacing w:before="186" w:after="0" w:line="240" w:lineRule="auto"/>
        <w:ind w:left="1065" w:right="0" w:hanging="483"/>
        <w:jc w:val="left"/>
        <w:rPr>
          <w:rFonts w:hint="eastAsia" w:ascii="宋体" w:hAnsi="宋体" w:eastAsia="宋体" w:cs="宋体"/>
          <w:sz w:val="22"/>
          <w:szCs w:val="22"/>
        </w:rPr>
      </w:pPr>
      <w:r>
        <w:rPr>
          <w:rFonts w:hint="eastAsia" w:ascii="宋体" w:hAnsi="宋体" w:eastAsia="宋体" w:cs="宋体"/>
          <w:sz w:val="22"/>
          <w:szCs w:val="22"/>
        </w:rPr>
        <w:t>根据《中华人民共和国政府采购法》、《中华人民共和国政府采购法实施条例》、</w:t>
      </w:r>
    </w:p>
    <w:p w14:paraId="6B8B04F8">
      <w:pPr>
        <w:pStyle w:val="10"/>
        <w:spacing w:before="160" w:line="364" w:lineRule="auto"/>
        <w:ind w:left="112" w:right="532"/>
        <w:rPr>
          <w:rFonts w:hint="eastAsia" w:ascii="宋体" w:hAnsi="宋体" w:eastAsia="宋体" w:cs="宋体"/>
          <w:sz w:val="22"/>
          <w:szCs w:val="22"/>
        </w:rPr>
      </w:pPr>
      <w:r>
        <w:rPr>
          <w:rFonts w:hint="eastAsia" w:ascii="宋体" w:hAnsi="宋体" w:eastAsia="宋体" w:cs="宋体"/>
          <w:sz w:val="22"/>
          <w:szCs w:val="22"/>
        </w:rPr>
        <w:t>《政府采购竞争性磋商采购方式管理暂行办法》等法律制度，结合本采购项目特点制定本磋商方法。</w:t>
      </w:r>
    </w:p>
    <w:p w14:paraId="1FCA7A33">
      <w:pPr>
        <w:pStyle w:val="34"/>
        <w:numPr>
          <w:ilvl w:val="1"/>
          <w:numId w:val="2"/>
        </w:numPr>
        <w:tabs>
          <w:tab w:val="left" w:pos="1066"/>
        </w:tabs>
        <w:spacing w:before="2" w:after="0" w:line="364" w:lineRule="auto"/>
        <w:ind w:left="112" w:right="532" w:firstLine="470"/>
        <w:jc w:val="left"/>
        <w:rPr>
          <w:rFonts w:hint="eastAsia" w:ascii="宋体" w:hAnsi="宋体" w:eastAsia="宋体" w:cs="宋体"/>
          <w:sz w:val="22"/>
          <w:szCs w:val="22"/>
        </w:rPr>
      </w:pPr>
      <w:r>
        <w:rPr>
          <w:rFonts w:hint="eastAsia" w:ascii="宋体" w:hAnsi="宋体" w:eastAsia="宋体" w:cs="宋体"/>
          <w:sz w:val="22"/>
          <w:szCs w:val="22"/>
        </w:rPr>
        <w:t>磋商工作由采购人/采购代理机构负责组织，具体磋商由采购人/采购代理机构依法组建的磋商小组负责。</w:t>
      </w:r>
    </w:p>
    <w:p w14:paraId="4E66F4C0">
      <w:pPr>
        <w:pStyle w:val="34"/>
        <w:numPr>
          <w:ilvl w:val="1"/>
          <w:numId w:val="2"/>
        </w:numPr>
        <w:tabs>
          <w:tab w:val="left" w:pos="1066"/>
        </w:tabs>
        <w:spacing w:before="1" w:after="0" w:line="364" w:lineRule="auto"/>
        <w:ind w:left="112" w:right="532" w:firstLine="470"/>
        <w:jc w:val="left"/>
        <w:rPr>
          <w:rFonts w:hint="eastAsia" w:ascii="宋体" w:hAnsi="宋体" w:eastAsia="宋体" w:cs="宋体"/>
          <w:sz w:val="22"/>
          <w:szCs w:val="22"/>
        </w:rPr>
      </w:pPr>
      <w:r>
        <w:rPr>
          <w:rFonts w:hint="eastAsia" w:ascii="宋体" w:hAnsi="宋体" w:eastAsia="宋体" w:cs="宋体"/>
          <w:sz w:val="22"/>
          <w:szCs w:val="22"/>
        </w:rPr>
        <w:t>磋商工作应遵循公平、公正、科学及择优的原则，并以相同的磋商程序和标准对待所有的供应商。</w:t>
      </w:r>
    </w:p>
    <w:p w14:paraId="2D603779">
      <w:pPr>
        <w:pStyle w:val="34"/>
        <w:numPr>
          <w:ilvl w:val="1"/>
          <w:numId w:val="2"/>
        </w:numPr>
        <w:tabs>
          <w:tab w:val="left" w:pos="1066"/>
        </w:tabs>
        <w:spacing w:before="1" w:after="0" w:line="364" w:lineRule="auto"/>
        <w:ind w:left="112" w:right="532" w:firstLine="470"/>
        <w:jc w:val="left"/>
        <w:rPr>
          <w:rFonts w:hint="eastAsia" w:ascii="宋体" w:hAnsi="宋体" w:eastAsia="宋体" w:cs="宋体"/>
          <w:sz w:val="22"/>
          <w:szCs w:val="22"/>
        </w:rPr>
      </w:pPr>
      <w:r>
        <w:rPr>
          <w:rFonts w:hint="eastAsia" w:ascii="宋体" w:hAnsi="宋体" w:eastAsia="宋体" w:cs="宋体"/>
          <w:sz w:val="22"/>
          <w:szCs w:val="22"/>
        </w:rPr>
        <w:t>磋商小组按照磋商文件规定的磋商程序、评分方法和标准进行评审，并独立履行下列职责：</w:t>
      </w:r>
    </w:p>
    <w:p w14:paraId="46CCCF16">
      <w:pPr>
        <w:pStyle w:val="10"/>
        <w:spacing w:before="1" w:line="364" w:lineRule="auto"/>
        <w:ind w:left="112" w:right="534" w:firstLine="470"/>
        <w:rPr>
          <w:rFonts w:hint="eastAsia" w:ascii="宋体" w:hAnsi="宋体" w:eastAsia="宋体" w:cs="宋体"/>
          <w:sz w:val="22"/>
          <w:szCs w:val="22"/>
        </w:rPr>
      </w:pPr>
      <w:r>
        <w:rPr>
          <w:rFonts w:hint="eastAsia" w:ascii="宋体" w:hAnsi="宋体" w:eastAsia="宋体" w:cs="宋体"/>
          <w:sz w:val="22"/>
          <w:szCs w:val="22"/>
        </w:rPr>
        <w:t>（一）熟悉和理解磋商文件，确定磋商文件内容是否违反国家有关强制性规定或者磋商文件存在歧义、重大缺陷，根据需要书面要求采购人、采购代理机构对磋商文件作出解释；</w:t>
      </w:r>
    </w:p>
    <w:p w14:paraId="3E3C5B91">
      <w:pPr>
        <w:pStyle w:val="10"/>
        <w:spacing w:before="1"/>
        <w:ind w:left="583"/>
        <w:rPr>
          <w:rFonts w:hint="eastAsia" w:ascii="宋体" w:hAnsi="宋体" w:eastAsia="宋体" w:cs="宋体"/>
          <w:sz w:val="22"/>
          <w:szCs w:val="22"/>
        </w:rPr>
      </w:pPr>
      <w:r>
        <w:rPr>
          <w:rFonts w:hint="eastAsia" w:ascii="宋体" w:hAnsi="宋体" w:eastAsia="宋体" w:cs="宋体"/>
          <w:sz w:val="22"/>
          <w:szCs w:val="22"/>
        </w:rPr>
        <w:t>（二）审查供应商响应文件是否满足磋商文件要求，并作出公正评价；</w:t>
      </w:r>
    </w:p>
    <w:p w14:paraId="53BD89B4">
      <w:pPr>
        <w:pStyle w:val="10"/>
        <w:spacing w:before="161" w:line="364" w:lineRule="auto"/>
        <w:ind w:left="112" w:right="534" w:firstLine="470"/>
        <w:rPr>
          <w:rFonts w:hint="eastAsia" w:ascii="宋体" w:hAnsi="宋体" w:eastAsia="宋体" w:cs="宋体"/>
          <w:sz w:val="22"/>
          <w:szCs w:val="22"/>
        </w:rPr>
      </w:pPr>
      <w:r>
        <w:rPr>
          <w:rFonts w:hint="eastAsia" w:ascii="宋体" w:hAnsi="宋体" w:eastAsia="宋体" w:cs="宋体"/>
          <w:sz w:val="22"/>
          <w:szCs w:val="22"/>
        </w:rPr>
        <w:t>（三）根据需要要求供应商对响应文件中含义不明确、同类问题表述不一致或者有明显文字和计算错误的内容等作出必要的澄清、说明或者更正；</w:t>
      </w:r>
    </w:p>
    <w:p w14:paraId="11B7CD1D">
      <w:pPr>
        <w:pStyle w:val="10"/>
        <w:spacing w:before="1"/>
        <w:ind w:left="583"/>
        <w:rPr>
          <w:rFonts w:hint="eastAsia" w:ascii="宋体" w:hAnsi="宋体" w:eastAsia="宋体" w:cs="宋体"/>
          <w:sz w:val="22"/>
          <w:szCs w:val="22"/>
        </w:rPr>
      </w:pPr>
      <w:r>
        <w:rPr>
          <w:rFonts w:hint="eastAsia" w:ascii="宋体" w:hAnsi="宋体" w:eastAsia="宋体" w:cs="宋体"/>
          <w:sz w:val="22"/>
          <w:szCs w:val="22"/>
        </w:rPr>
        <w:t>（四）推荐成交供应商，或者受采购人委托确定成交供应商；</w:t>
      </w:r>
    </w:p>
    <w:p w14:paraId="2928301C">
      <w:pPr>
        <w:pStyle w:val="10"/>
        <w:spacing w:before="161"/>
        <w:ind w:left="583"/>
        <w:rPr>
          <w:rFonts w:hint="eastAsia" w:ascii="宋体" w:hAnsi="宋体" w:eastAsia="宋体" w:cs="宋体"/>
          <w:sz w:val="22"/>
          <w:szCs w:val="22"/>
        </w:rPr>
      </w:pPr>
      <w:r>
        <w:rPr>
          <w:rFonts w:hint="eastAsia" w:ascii="宋体" w:hAnsi="宋体" w:eastAsia="宋体" w:cs="宋体"/>
          <w:sz w:val="22"/>
          <w:szCs w:val="22"/>
        </w:rPr>
        <w:t>（五）起草评审报告并进行签署；</w:t>
      </w:r>
    </w:p>
    <w:p w14:paraId="618AB859">
      <w:pPr>
        <w:pStyle w:val="10"/>
        <w:spacing w:before="160" w:line="364" w:lineRule="auto"/>
        <w:ind w:left="112" w:right="532" w:firstLine="470"/>
        <w:rPr>
          <w:rFonts w:hint="eastAsia" w:ascii="宋体" w:hAnsi="宋体" w:eastAsia="宋体" w:cs="宋体"/>
          <w:sz w:val="22"/>
          <w:szCs w:val="22"/>
        </w:rPr>
      </w:pPr>
      <w:r>
        <w:rPr>
          <w:rFonts w:hint="eastAsia" w:ascii="宋体" w:hAnsi="宋体" w:eastAsia="宋体" w:cs="宋体"/>
          <w:sz w:val="22"/>
          <w:szCs w:val="22"/>
        </w:rPr>
        <w:t>（六</w:t>
      </w:r>
      <w:r>
        <w:rPr>
          <w:rFonts w:hint="eastAsia" w:ascii="宋体" w:hAnsi="宋体" w:eastAsia="宋体" w:cs="宋体"/>
          <w:spacing w:val="-36"/>
          <w:sz w:val="22"/>
          <w:szCs w:val="22"/>
        </w:rPr>
        <w:t>）</w:t>
      </w:r>
      <w:r>
        <w:rPr>
          <w:rFonts w:hint="eastAsia" w:ascii="宋体" w:hAnsi="宋体" w:eastAsia="宋体" w:cs="宋体"/>
          <w:sz w:val="22"/>
          <w:szCs w:val="22"/>
        </w:rPr>
        <w:t>向采购人/</w:t>
      </w:r>
      <w:r>
        <w:rPr>
          <w:rFonts w:hint="eastAsia" w:ascii="宋体" w:hAnsi="宋体" w:eastAsia="宋体" w:cs="宋体"/>
          <w:spacing w:val="-7"/>
          <w:sz w:val="22"/>
          <w:szCs w:val="22"/>
        </w:rPr>
        <w:t>采购代理机构、财政部门或者其他监督部门报告非法干预评审工作的行</w:t>
      </w:r>
      <w:r>
        <w:rPr>
          <w:rFonts w:hint="eastAsia" w:ascii="宋体" w:hAnsi="宋体" w:eastAsia="宋体" w:cs="宋体"/>
          <w:sz w:val="22"/>
          <w:szCs w:val="22"/>
        </w:rPr>
        <w:t>为；</w:t>
      </w:r>
    </w:p>
    <w:p w14:paraId="5274F232">
      <w:pPr>
        <w:pStyle w:val="10"/>
        <w:spacing w:before="1"/>
        <w:ind w:left="583"/>
        <w:rPr>
          <w:rFonts w:hint="eastAsia" w:ascii="宋体" w:hAnsi="宋体" w:eastAsia="宋体" w:cs="宋体"/>
          <w:sz w:val="22"/>
          <w:szCs w:val="22"/>
        </w:rPr>
      </w:pPr>
      <w:r>
        <w:rPr>
          <w:rFonts w:hint="eastAsia" w:ascii="宋体" w:hAnsi="宋体" w:eastAsia="宋体" w:cs="宋体"/>
          <w:sz w:val="22"/>
          <w:szCs w:val="22"/>
        </w:rPr>
        <w:t>（七）法律、法规和规章规定的其他职责。</w:t>
      </w:r>
    </w:p>
    <w:p w14:paraId="0FF314F8">
      <w:pPr>
        <w:pStyle w:val="34"/>
        <w:numPr>
          <w:ilvl w:val="1"/>
          <w:numId w:val="2"/>
        </w:numPr>
        <w:tabs>
          <w:tab w:val="left" w:pos="1066"/>
        </w:tabs>
        <w:spacing w:before="161" w:after="0" w:line="364" w:lineRule="auto"/>
        <w:ind w:left="112" w:right="532" w:firstLine="470"/>
        <w:jc w:val="left"/>
        <w:rPr>
          <w:rFonts w:hint="eastAsia" w:ascii="宋体" w:hAnsi="宋体" w:eastAsia="宋体" w:cs="宋体"/>
          <w:sz w:val="22"/>
          <w:szCs w:val="22"/>
        </w:rPr>
      </w:pPr>
      <w:r>
        <w:rPr>
          <w:rFonts w:hint="eastAsia" w:ascii="宋体" w:hAnsi="宋体" w:eastAsia="宋体" w:cs="宋体"/>
          <w:sz w:val="22"/>
          <w:szCs w:val="22"/>
        </w:rPr>
        <w:t>（实质性要求）磋商过程独立、保密。供应商非法干预磋商过程的，其响应文件作无效处理。</w:t>
      </w:r>
    </w:p>
    <w:p w14:paraId="62BB824C">
      <w:pPr>
        <w:pStyle w:val="10"/>
        <w:spacing w:before="8"/>
        <w:rPr>
          <w:rFonts w:hint="eastAsia" w:ascii="宋体" w:hAnsi="宋体" w:eastAsia="宋体" w:cs="宋体"/>
          <w:sz w:val="26"/>
        </w:rPr>
      </w:pPr>
    </w:p>
    <w:p w14:paraId="0C59DFC5">
      <w:pPr>
        <w:pStyle w:val="3"/>
        <w:bidi w:val="0"/>
        <w:jc w:val="left"/>
        <w:rPr>
          <w:rFonts w:hint="eastAsia" w:ascii="宋体" w:hAnsi="宋体" w:eastAsia="宋体" w:cs="宋体"/>
          <w:sz w:val="30"/>
          <w:szCs w:val="30"/>
        </w:rPr>
      </w:pPr>
      <w:bookmarkStart w:id="28" w:name="二.磋商程序"/>
      <w:bookmarkEnd w:id="28"/>
      <w:bookmarkStart w:id="29" w:name="_Toc27489"/>
      <w:bookmarkStart w:id="30" w:name="_Toc8169"/>
      <w:r>
        <w:rPr>
          <w:rFonts w:hint="eastAsia" w:ascii="宋体" w:hAnsi="宋体" w:eastAsia="宋体" w:cs="宋体"/>
          <w:sz w:val="30"/>
          <w:szCs w:val="30"/>
        </w:rPr>
        <w:t>二.磋商程序</w:t>
      </w:r>
      <w:bookmarkEnd w:id="29"/>
      <w:bookmarkEnd w:id="30"/>
    </w:p>
    <w:p w14:paraId="7466EF4F">
      <w:pPr>
        <w:pStyle w:val="34"/>
        <w:numPr>
          <w:ilvl w:val="1"/>
          <w:numId w:val="3"/>
        </w:numPr>
        <w:tabs>
          <w:tab w:val="left" w:pos="1004"/>
        </w:tabs>
        <w:spacing w:before="186" w:after="0" w:line="240" w:lineRule="auto"/>
        <w:ind w:left="1003" w:right="0" w:hanging="421"/>
        <w:jc w:val="left"/>
        <w:rPr>
          <w:rFonts w:hint="eastAsia" w:ascii="宋体" w:hAnsi="宋体" w:eastAsia="宋体" w:cs="宋体"/>
          <w:sz w:val="22"/>
          <w:szCs w:val="22"/>
        </w:rPr>
      </w:pPr>
      <w:r>
        <w:rPr>
          <w:rFonts w:hint="eastAsia" w:ascii="宋体" w:hAnsi="宋体" w:eastAsia="宋体" w:cs="宋体"/>
          <w:sz w:val="22"/>
          <w:szCs w:val="22"/>
        </w:rPr>
        <w:t>审查磋商文件和停止评审。</w:t>
      </w:r>
    </w:p>
    <w:p w14:paraId="335E3FC7">
      <w:pPr>
        <w:pStyle w:val="34"/>
        <w:numPr>
          <w:ilvl w:val="2"/>
          <w:numId w:val="3"/>
        </w:numPr>
        <w:tabs>
          <w:tab w:val="left" w:pos="1306"/>
        </w:tabs>
        <w:spacing w:before="160" w:after="0" w:line="364" w:lineRule="auto"/>
        <w:ind w:left="112" w:right="532" w:firstLine="470"/>
        <w:jc w:val="left"/>
        <w:rPr>
          <w:rFonts w:hint="eastAsia" w:ascii="宋体" w:hAnsi="宋体" w:eastAsia="宋体" w:cs="宋体"/>
          <w:sz w:val="22"/>
          <w:szCs w:val="22"/>
        </w:rPr>
      </w:pPr>
      <w:r>
        <w:rPr>
          <w:rFonts w:hint="eastAsia" w:ascii="宋体" w:hAnsi="宋体" w:eastAsia="宋体" w:cs="宋体"/>
          <w:sz w:val="22"/>
          <w:szCs w:val="22"/>
        </w:rPr>
        <w:t>磋商小组正式评审前，应当对磋商文件进行熟悉和理解，内容主要包括磋商文件</w:t>
      </w:r>
      <w:r>
        <w:rPr>
          <w:rFonts w:hint="eastAsia" w:ascii="宋体" w:hAnsi="宋体" w:eastAsia="宋体" w:cs="宋体"/>
          <w:spacing w:val="-1"/>
          <w:sz w:val="22"/>
          <w:szCs w:val="22"/>
        </w:rPr>
        <w:t>中供应商资格条件要求、采购项目技术、服务和商务要求、磋商办法和标准、政府采购政策</w:t>
      </w:r>
    </w:p>
    <w:p w14:paraId="6882D36C">
      <w:pPr>
        <w:pStyle w:val="10"/>
        <w:spacing w:before="40"/>
        <w:ind w:left="112"/>
        <w:rPr>
          <w:rFonts w:hint="eastAsia" w:ascii="宋体" w:hAnsi="宋体" w:eastAsia="宋体" w:cs="宋体"/>
          <w:sz w:val="22"/>
          <w:szCs w:val="22"/>
        </w:rPr>
      </w:pPr>
      <w:r>
        <w:rPr>
          <w:rFonts w:hint="eastAsia" w:ascii="宋体" w:hAnsi="宋体" w:eastAsia="宋体" w:cs="宋体"/>
          <w:sz w:val="22"/>
          <w:szCs w:val="22"/>
        </w:rPr>
        <w:t>要求以及政府采购合同主要条款等。</w:t>
      </w:r>
    </w:p>
    <w:p w14:paraId="0ACC28AE">
      <w:pPr>
        <w:pStyle w:val="34"/>
        <w:numPr>
          <w:ilvl w:val="2"/>
          <w:numId w:val="3"/>
        </w:numPr>
        <w:tabs>
          <w:tab w:val="left" w:pos="1304"/>
        </w:tabs>
        <w:spacing w:before="161" w:after="0" w:line="240" w:lineRule="auto"/>
        <w:ind w:left="1303" w:right="0" w:hanging="721"/>
        <w:jc w:val="left"/>
        <w:rPr>
          <w:rFonts w:hint="eastAsia" w:ascii="宋体" w:hAnsi="宋体" w:eastAsia="宋体" w:cs="宋体"/>
          <w:sz w:val="22"/>
          <w:szCs w:val="22"/>
        </w:rPr>
      </w:pPr>
      <w:r>
        <w:rPr>
          <w:rFonts w:hint="eastAsia" w:ascii="宋体" w:hAnsi="宋体" w:eastAsia="宋体" w:cs="宋体"/>
          <w:sz w:val="22"/>
          <w:szCs w:val="22"/>
        </w:rPr>
        <w:t>本磋商文件有下列情形之一的，磋商小组应当停止评审：</w:t>
      </w:r>
    </w:p>
    <w:p w14:paraId="5D516C00">
      <w:pPr>
        <w:pStyle w:val="34"/>
        <w:numPr>
          <w:ilvl w:val="0"/>
          <w:numId w:val="4"/>
        </w:numPr>
        <w:tabs>
          <w:tab w:val="left" w:pos="1185"/>
        </w:tabs>
        <w:spacing w:before="160" w:after="0" w:line="240" w:lineRule="auto"/>
        <w:ind w:left="1184" w:right="0" w:hanging="602"/>
        <w:jc w:val="left"/>
        <w:rPr>
          <w:rFonts w:hint="eastAsia" w:ascii="宋体" w:hAnsi="宋体" w:eastAsia="宋体" w:cs="宋体"/>
          <w:sz w:val="22"/>
          <w:szCs w:val="22"/>
        </w:rPr>
      </w:pPr>
      <w:r>
        <w:rPr>
          <w:rFonts w:hint="eastAsia" w:ascii="宋体" w:hAnsi="宋体" w:eastAsia="宋体" w:cs="宋体"/>
          <w:sz w:val="22"/>
          <w:szCs w:val="22"/>
        </w:rPr>
        <w:t>磋商文件的规定存在歧义、重大缺陷的；</w:t>
      </w:r>
    </w:p>
    <w:p w14:paraId="7654485F">
      <w:pPr>
        <w:pStyle w:val="34"/>
        <w:numPr>
          <w:ilvl w:val="0"/>
          <w:numId w:val="4"/>
        </w:numPr>
        <w:tabs>
          <w:tab w:val="left" w:pos="1185"/>
        </w:tabs>
        <w:spacing w:before="161" w:after="0" w:line="240" w:lineRule="auto"/>
        <w:ind w:left="1184" w:right="0" w:hanging="602"/>
        <w:jc w:val="left"/>
        <w:rPr>
          <w:rFonts w:hint="eastAsia" w:ascii="宋体" w:hAnsi="宋体" w:eastAsia="宋体" w:cs="宋体"/>
          <w:sz w:val="22"/>
          <w:szCs w:val="22"/>
        </w:rPr>
      </w:pPr>
      <w:r>
        <w:rPr>
          <w:rFonts w:hint="eastAsia" w:ascii="宋体" w:hAnsi="宋体" w:eastAsia="宋体" w:cs="宋体"/>
          <w:sz w:val="22"/>
          <w:szCs w:val="22"/>
        </w:rPr>
        <w:t>磋商文件明显以不合理条件对供应商实行差别待遇或者歧视待遇的；</w:t>
      </w:r>
    </w:p>
    <w:p w14:paraId="0BF5CDDD">
      <w:pPr>
        <w:pStyle w:val="34"/>
        <w:numPr>
          <w:ilvl w:val="0"/>
          <w:numId w:val="4"/>
        </w:numPr>
        <w:tabs>
          <w:tab w:val="left" w:pos="1185"/>
        </w:tabs>
        <w:spacing w:before="160" w:after="0" w:line="364" w:lineRule="auto"/>
        <w:ind w:left="112" w:right="532" w:firstLine="470"/>
        <w:jc w:val="left"/>
        <w:rPr>
          <w:rFonts w:hint="eastAsia" w:ascii="宋体" w:hAnsi="宋体" w:eastAsia="宋体" w:cs="宋体"/>
          <w:sz w:val="22"/>
          <w:szCs w:val="22"/>
        </w:rPr>
      </w:pPr>
      <w:r>
        <w:rPr>
          <w:rFonts w:hint="eastAsia" w:ascii="宋体" w:hAnsi="宋体" w:eastAsia="宋体" w:cs="宋体"/>
          <w:spacing w:val="-5"/>
          <w:sz w:val="22"/>
          <w:szCs w:val="22"/>
        </w:rPr>
        <w:t>采购项目属于国家规定的优先、强制采购范围，但是磋商文件未依法体现优先、强</w:t>
      </w:r>
      <w:r>
        <w:rPr>
          <w:rFonts w:hint="eastAsia" w:ascii="宋体" w:hAnsi="宋体" w:eastAsia="宋体" w:cs="宋体"/>
          <w:sz w:val="22"/>
          <w:szCs w:val="22"/>
        </w:rPr>
        <w:t>制采购相关规定的；</w:t>
      </w:r>
    </w:p>
    <w:p w14:paraId="3A98262D">
      <w:pPr>
        <w:pStyle w:val="34"/>
        <w:numPr>
          <w:ilvl w:val="0"/>
          <w:numId w:val="4"/>
        </w:numPr>
        <w:tabs>
          <w:tab w:val="left" w:pos="1185"/>
        </w:tabs>
        <w:spacing w:before="1" w:after="0" w:line="364" w:lineRule="auto"/>
        <w:ind w:left="112" w:right="532" w:firstLine="470"/>
        <w:jc w:val="left"/>
        <w:rPr>
          <w:rFonts w:hint="eastAsia" w:ascii="宋体" w:hAnsi="宋体" w:eastAsia="宋体" w:cs="宋体"/>
          <w:sz w:val="22"/>
          <w:szCs w:val="22"/>
        </w:rPr>
      </w:pPr>
      <w:r>
        <w:rPr>
          <w:rFonts w:hint="eastAsia" w:ascii="宋体" w:hAnsi="宋体" w:eastAsia="宋体" w:cs="宋体"/>
          <w:spacing w:val="-2"/>
          <w:sz w:val="22"/>
          <w:szCs w:val="22"/>
        </w:rPr>
        <w:t>采购项目属于政府采购促进中小企业发展的范围，但是磋商文件未依法体现促进</w:t>
      </w:r>
      <w:r>
        <w:rPr>
          <w:rFonts w:hint="eastAsia" w:ascii="宋体" w:hAnsi="宋体" w:eastAsia="宋体" w:cs="宋体"/>
          <w:spacing w:val="-4"/>
          <w:sz w:val="22"/>
          <w:szCs w:val="22"/>
        </w:rPr>
        <w:t>中小企业发展相关规定的；</w:t>
      </w:r>
    </w:p>
    <w:p w14:paraId="462F7D10">
      <w:pPr>
        <w:pStyle w:val="34"/>
        <w:numPr>
          <w:ilvl w:val="0"/>
          <w:numId w:val="4"/>
        </w:numPr>
        <w:tabs>
          <w:tab w:val="left" w:pos="1185"/>
        </w:tabs>
        <w:spacing w:before="2" w:after="0" w:line="240" w:lineRule="auto"/>
        <w:ind w:left="1184" w:right="0" w:hanging="602"/>
        <w:jc w:val="left"/>
        <w:rPr>
          <w:rFonts w:hint="eastAsia" w:ascii="宋体" w:hAnsi="宋体" w:eastAsia="宋体" w:cs="宋体"/>
          <w:sz w:val="22"/>
          <w:szCs w:val="22"/>
        </w:rPr>
      </w:pPr>
      <w:r>
        <w:rPr>
          <w:rFonts w:hint="eastAsia" w:ascii="宋体" w:hAnsi="宋体" w:eastAsia="宋体" w:cs="宋体"/>
          <w:sz w:val="22"/>
          <w:szCs w:val="22"/>
        </w:rPr>
        <w:t>磋商文件将供应商的资格条件列为评分因素的；</w:t>
      </w:r>
    </w:p>
    <w:p w14:paraId="1FAB48EC">
      <w:pPr>
        <w:pStyle w:val="34"/>
        <w:numPr>
          <w:ilvl w:val="0"/>
          <w:numId w:val="4"/>
        </w:numPr>
        <w:tabs>
          <w:tab w:val="left" w:pos="1185"/>
        </w:tabs>
        <w:spacing w:before="160" w:after="0" w:line="240" w:lineRule="auto"/>
        <w:ind w:left="1184" w:right="0" w:hanging="602"/>
        <w:jc w:val="left"/>
        <w:rPr>
          <w:rFonts w:hint="eastAsia" w:ascii="宋体" w:hAnsi="宋体" w:eastAsia="宋体" w:cs="宋体"/>
          <w:sz w:val="22"/>
          <w:szCs w:val="22"/>
        </w:rPr>
      </w:pPr>
      <w:r>
        <w:rPr>
          <w:rFonts w:hint="eastAsia" w:ascii="宋体" w:hAnsi="宋体" w:eastAsia="宋体" w:cs="宋体"/>
          <w:sz w:val="22"/>
          <w:szCs w:val="22"/>
        </w:rPr>
        <w:t>磋商文件载明的成交原则不合法的；</w:t>
      </w:r>
    </w:p>
    <w:p w14:paraId="40C1CB56">
      <w:pPr>
        <w:pStyle w:val="34"/>
        <w:numPr>
          <w:ilvl w:val="0"/>
          <w:numId w:val="4"/>
        </w:numPr>
        <w:tabs>
          <w:tab w:val="left" w:pos="1185"/>
        </w:tabs>
        <w:spacing w:before="161" w:after="0" w:line="240" w:lineRule="auto"/>
        <w:ind w:left="1184" w:right="0" w:hanging="602"/>
        <w:jc w:val="left"/>
        <w:rPr>
          <w:rFonts w:hint="eastAsia" w:ascii="宋体" w:hAnsi="宋体" w:eastAsia="宋体" w:cs="宋体"/>
          <w:sz w:val="22"/>
          <w:szCs w:val="22"/>
        </w:rPr>
      </w:pPr>
      <w:r>
        <w:rPr>
          <w:rFonts w:hint="eastAsia" w:ascii="宋体" w:hAnsi="宋体" w:eastAsia="宋体" w:cs="宋体"/>
          <w:sz w:val="22"/>
          <w:szCs w:val="22"/>
        </w:rPr>
        <w:t>磋商文件有违反国家其他有关强制性规定的情形。</w:t>
      </w:r>
    </w:p>
    <w:p w14:paraId="1181A463">
      <w:pPr>
        <w:pStyle w:val="34"/>
        <w:numPr>
          <w:ilvl w:val="2"/>
          <w:numId w:val="3"/>
        </w:numPr>
        <w:tabs>
          <w:tab w:val="left" w:pos="1304"/>
        </w:tabs>
        <w:spacing w:before="160" w:after="0" w:line="364" w:lineRule="auto"/>
        <w:ind w:left="112" w:right="412" w:firstLine="470"/>
        <w:jc w:val="left"/>
        <w:rPr>
          <w:rFonts w:hint="eastAsia" w:ascii="宋体" w:hAnsi="宋体" w:eastAsia="宋体" w:cs="宋体"/>
          <w:sz w:val="22"/>
          <w:szCs w:val="22"/>
        </w:rPr>
      </w:pPr>
      <w:r>
        <w:rPr>
          <w:rFonts w:hint="eastAsia" w:ascii="宋体" w:hAnsi="宋体" w:eastAsia="宋体" w:cs="宋体"/>
          <w:spacing w:val="-12"/>
          <w:sz w:val="22"/>
          <w:szCs w:val="22"/>
        </w:rPr>
        <w:t xml:space="preserve">出现本条 </w:t>
      </w:r>
      <w:r>
        <w:rPr>
          <w:rFonts w:hint="eastAsia" w:ascii="宋体" w:hAnsi="宋体" w:eastAsia="宋体" w:cs="宋体"/>
          <w:sz w:val="22"/>
          <w:szCs w:val="22"/>
        </w:rPr>
        <w:t>2.1.2</w:t>
      </w:r>
      <w:r>
        <w:rPr>
          <w:rFonts w:hint="eastAsia" w:ascii="宋体" w:hAnsi="宋体" w:eastAsia="宋体" w:cs="宋体"/>
          <w:spacing w:val="-14"/>
          <w:sz w:val="22"/>
          <w:szCs w:val="22"/>
        </w:rPr>
        <w:t xml:space="preserve"> 规定应当停止评审情形的，磋商小组应当向采购人书面说明情况。</w:t>
      </w:r>
      <w:r>
        <w:rPr>
          <w:rFonts w:hint="eastAsia" w:ascii="宋体" w:hAnsi="宋体" w:eastAsia="宋体" w:cs="宋体"/>
          <w:sz w:val="22"/>
          <w:szCs w:val="22"/>
        </w:rPr>
        <w:t>除本条规定的情形外，磋商小组不得以任何方式和理由停止评审。</w:t>
      </w:r>
    </w:p>
    <w:p w14:paraId="65D99412">
      <w:pPr>
        <w:pStyle w:val="34"/>
        <w:numPr>
          <w:ilvl w:val="1"/>
          <w:numId w:val="3"/>
        </w:numPr>
        <w:tabs>
          <w:tab w:val="left" w:pos="1004"/>
        </w:tabs>
        <w:spacing w:before="1" w:after="0" w:line="240" w:lineRule="auto"/>
        <w:ind w:left="1003" w:right="0" w:hanging="421"/>
        <w:jc w:val="left"/>
        <w:rPr>
          <w:rFonts w:hint="eastAsia" w:ascii="宋体" w:hAnsi="宋体" w:eastAsia="宋体" w:cs="宋体"/>
          <w:sz w:val="22"/>
          <w:szCs w:val="22"/>
        </w:rPr>
      </w:pPr>
      <w:r>
        <w:rPr>
          <w:rFonts w:hint="eastAsia" w:ascii="宋体" w:hAnsi="宋体" w:eastAsia="宋体" w:cs="宋体"/>
          <w:sz w:val="22"/>
          <w:szCs w:val="22"/>
        </w:rPr>
        <w:t>资格性审查。</w:t>
      </w:r>
    </w:p>
    <w:p w14:paraId="5B77E2D4">
      <w:pPr>
        <w:pStyle w:val="34"/>
        <w:numPr>
          <w:ilvl w:val="2"/>
          <w:numId w:val="3"/>
        </w:numPr>
        <w:tabs>
          <w:tab w:val="left" w:pos="1244"/>
        </w:tabs>
        <w:spacing w:before="161" w:after="0" w:line="240" w:lineRule="auto"/>
        <w:ind w:left="1243" w:right="0" w:hanging="661"/>
        <w:jc w:val="left"/>
        <w:rPr>
          <w:rFonts w:hint="eastAsia" w:ascii="宋体" w:hAnsi="宋体" w:eastAsia="宋体" w:cs="宋体"/>
          <w:sz w:val="22"/>
          <w:szCs w:val="22"/>
        </w:rPr>
      </w:pPr>
      <w:r>
        <w:rPr>
          <w:rFonts w:hint="eastAsia" w:ascii="宋体" w:hAnsi="宋体" w:eastAsia="宋体" w:cs="宋体"/>
          <w:sz w:val="22"/>
          <w:szCs w:val="22"/>
        </w:rPr>
        <w:t>本项目需要磋商小组进行资格性检查。</w:t>
      </w:r>
    </w:p>
    <w:p w14:paraId="43AA0D6A">
      <w:pPr>
        <w:pStyle w:val="10"/>
        <w:spacing w:before="160" w:line="364" w:lineRule="auto"/>
        <w:ind w:left="112" w:right="534" w:firstLine="470"/>
        <w:rPr>
          <w:rFonts w:hint="eastAsia" w:ascii="宋体" w:hAnsi="宋体" w:eastAsia="宋体" w:cs="宋体"/>
          <w:sz w:val="22"/>
          <w:szCs w:val="22"/>
        </w:rPr>
      </w:pPr>
      <w:r>
        <w:rPr>
          <w:rFonts w:hint="eastAsia" w:ascii="宋体" w:hAnsi="宋体" w:eastAsia="宋体" w:cs="宋体"/>
          <w:sz w:val="22"/>
          <w:szCs w:val="22"/>
        </w:rPr>
        <w:t>磋商小组应依据法律法规和磋商文件的规定，对响应文件是否按照规定要求提供资格性证明材料、是否属于禁止参加磋商的供应商等进行审查，以确定供应商是否具备磋商资格。</w:t>
      </w:r>
    </w:p>
    <w:p w14:paraId="48F16426">
      <w:pPr>
        <w:pStyle w:val="34"/>
        <w:numPr>
          <w:ilvl w:val="2"/>
          <w:numId w:val="3"/>
        </w:numPr>
        <w:tabs>
          <w:tab w:val="left" w:pos="1248"/>
        </w:tabs>
        <w:spacing w:before="2" w:after="0" w:line="364" w:lineRule="auto"/>
        <w:ind w:left="112" w:right="530" w:firstLine="470"/>
        <w:jc w:val="left"/>
        <w:rPr>
          <w:rFonts w:hint="eastAsia" w:ascii="宋体" w:hAnsi="宋体" w:eastAsia="宋体" w:cs="宋体"/>
          <w:sz w:val="22"/>
          <w:szCs w:val="22"/>
        </w:rPr>
      </w:pPr>
      <w:r>
        <w:rPr>
          <w:rFonts w:hint="eastAsia" w:ascii="宋体" w:hAnsi="宋体" w:eastAsia="宋体" w:cs="宋体"/>
          <w:sz w:val="22"/>
          <w:szCs w:val="22"/>
        </w:rPr>
        <w:t>资格性审查结束后，磋商小组应当出具资格性审查报告，没有通过资格审查的供应商，磋商小组应当在资格审查报告中说明原因。</w:t>
      </w:r>
    </w:p>
    <w:p w14:paraId="2124A39E">
      <w:pPr>
        <w:pStyle w:val="34"/>
        <w:numPr>
          <w:ilvl w:val="2"/>
          <w:numId w:val="3"/>
        </w:numPr>
        <w:tabs>
          <w:tab w:val="left" w:pos="1244"/>
        </w:tabs>
        <w:spacing w:before="1" w:after="0" w:line="364" w:lineRule="auto"/>
        <w:ind w:left="112" w:right="412" w:firstLine="470"/>
        <w:jc w:val="left"/>
        <w:rPr>
          <w:rFonts w:hint="eastAsia" w:ascii="宋体" w:hAnsi="宋体" w:eastAsia="宋体" w:cs="宋体"/>
          <w:sz w:val="22"/>
          <w:szCs w:val="22"/>
        </w:rPr>
      </w:pPr>
      <w:r>
        <w:rPr>
          <w:rFonts w:hint="eastAsia" w:ascii="宋体" w:hAnsi="宋体" w:eastAsia="宋体" w:cs="宋体"/>
          <w:spacing w:val="-2"/>
          <w:sz w:val="22"/>
          <w:szCs w:val="22"/>
        </w:rPr>
        <w:t>磋商小组应依据磋商文件规定的实质性要求，对符合资格的响应文件进行有效性、</w:t>
      </w:r>
      <w:r>
        <w:rPr>
          <w:rFonts w:hint="eastAsia" w:ascii="宋体" w:hAnsi="宋体" w:eastAsia="宋体" w:cs="宋体"/>
          <w:sz w:val="22"/>
          <w:szCs w:val="22"/>
        </w:rPr>
        <w:t>完整性和响应程度审查，以确定参加磋商的供应商名单。</w:t>
      </w:r>
    </w:p>
    <w:p w14:paraId="7A7EFEEE">
      <w:pPr>
        <w:pStyle w:val="34"/>
        <w:numPr>
          <w:ilvl w:val="2"/>
          <w:numId w:val="3"/>
        </w:numPr>
        <w:tabs>
          <w:tab w:val="left" w:pos="1248"/>
        </w:tabs>
        <w:spacing w:before="1" w:after="0" w:line="364" w:lineRule="auto"/>
        <w:ind w:left="112" w:right="530" w:firstLine="470"/>
        <w:jc w:val="left"/>
        <w:rPr>
          <w:rFonts w:hint="eastAsia" w:ascii="宋体" w:hAnsi="宋体" w:eastAsia="宋体" w:cs="宋体"/>
          <w:sz w:val="22"/>
          <w:szCs w:val="22"/>
        </w:rPr>
      </w:pPr>
      <w:r>
        <w:rPr>
          <w:rFonts w:hint="eastAsia" w:ascii="宋体" w:hAnsi="宋体" w:eastAsia="宋体" w:cs="宋体"/>
          <w:sz w:val="22"/>
          <w:szCs w:val="22"/>
        </w:rPr>
        <w:t>采购人或者采购代理机构宣布未通过资格性审查的供应商名单时，应当告知供应商未通过审查的原因。</w:t>
      </w:r>
    </w:p>
    <w:p w14:paraId="3178E416">
      <w:pPr>
        <w:pStyle w:val="34"/>
        <w:numPr>
          <w:ilvl w:val="1"/>
          <w:numId w:val="3"/>
        </w:numPr>
        <w:tabs>
          <w:tab w:val="left" w:pos="1066"/>
        </w:tabs>
        <w:spacing w:before="1" w:after="0" w:line="364" w:lineRule="auto"/>
        <w:ind w:left="112" w:right="530" w:firstLine="470"/>
        <w:jc w:val="left"/>
        <w:rPr>
          <w:rFonts w:hint="eastAsia" w:ascii="宋体" w:hAnsi="宋体" w:eastAsia="宋体" w:cs="宋体"/>
          <w:sz w:val="22"/>
          <w:szCs w:val="22"/>
        </w:rPr>
      </w:pPr>
      <w:r>
        <w:rPr>
          <w:rFonts w:hint="eastAsia" w:ascii="宋体" w:hAnsi="宋体" w:eastAsia="宋体" w:cs="宋体"/>
          <w:spacing w:val="-4"/>
          <w:sz w:val="22"/>
          <w:szCs w:val="22"/>
        </w:rPr>
        <w:t xml:space="preserve">通过资格性审查的供应商不足 </w:t>
      </w:r>
      <w:r>
        <w:rPr>
          <w:rFonts w:hint="eastAsia" w:ascii="宋体" w:hAnsi="宋体" w:eastAsia="宋体" w:cs="宋体"/>
          <w:sz w:val="22"/>
          <w:szCs w:val="22"/>
        </w:rPr>
        <w:t>3</w:t>
      </w:r>
      <w:r>
        <w:rPr>
          <w:rFonts w:hint="eastAsia" w:ascii="宋体" w:hAnsi="宋体" w:eastAsia="宋体" w:cs="宋体"/>
          <w:spacing w:val="-7"/>
          <w:sz w:val="22"/>
          <w:szCs w:val="22"/>
        </w:rPr>
        <w:t xml:space="preserve"> 家的，终止本次采购活动，并发布终止采购活动公告。</w:t>
      </w:r>
    </w:p>
    <w:p w14:paraId="4F96BA2D">
      <w:pPr>
        <w:pStyle w:val="34"/>
        <w:numPr>
          <w:ilvl w:val="1"/>
          <w:numId w:val="3"/>
        </w:numPr>
        <w:tabs>
          <w:tab w:val="left" w:pos="1004"/>
        </w:tabs>
        <w:spacing w:before="1" w:after="0" w:line="240" w:lineRule="auto"/>
        <w:ind w:left="1003" w:right="0" w:hanging="421"/>
        <w:jc w:val="left"/>
        <w:rPr>
          <w:rFonts w:hint="eastAsia" w:ascii="宋体" w:hAnsi="宋体" w:eastAsia="宋体" w:cs="宋体"/>
          <w:sz w:val="22"/>
          <w:szCs w:val="22"/>
        </w:rPr>
      </w:pPr>
      <w:r>
        <w:rPr>
          <w:rFonts w:hint="eastAsia" w:ascii="宋体" w:hAnsi="宋体" w:eastAsia="宋体" w:cs="宋体"/>
          <w:sz w:val="22"/>
          <w:szCs w:val="22"/>
        </w:rPr>
        <w:t>磋商。</w:t>
      </w:r>
    </w:p>
    <w:p w14:paraId="541EBB06">
      <w:pPr>
        <w:pStyle w:val="34"/>
        <w:numPr>
          <w:ilvl w:val="2"/>
          <w:numId w:val="3"/>
        </w:numPr>
        <w:tabs>
          <w:tab w:val="left" w:pos="1248"/>
        </w:tabs>
        <w:spacing w:before="161" w:after="0" w:line="364" w:lineRule="auto"/>
        <w:ind w:left="112" w:right="530" w:firstLine="470"/>
        <w:jc w:val="both"/>
        <w:rPr>
          <w:rFonts w:hint="eastAsia" w:ascii="宋体" w:hAnsi="宋体" w:eastAsia="宋体" w:cs="宋体"/>
          <w:sz w:val="22"/>
          <w:szCs w:val="22"/>
        </w:rPr>
      </w:pPr>
      <w:r>
        <w:rPr>
          <w:rFonts w:hint="eastAsia" w:ascii="宋体" w:hAnsi="宋体" w:eastAsia="宋体" w:cs="宋体"/>
          <w:sz w:val="22"/>
          <w:szCs w:val="22"/>
        </w:rPr>
        <w:t>磋商过程中，磋商小组可以根据磋商情况调整磋商轮次。</w:t>
      </w:r>
    </w:p>
    <w:p w14:paraId="1C6D2578">
      <w:pPr>
        <w:pStyle w:val="34"/>
        <w:numPr>
          <w:ilvl w:val="2"/>
          <w:numId w:val="3"/>
        </w:numPr>
        <w:tabs>
          <w:tab w:val="left" w:pos="1248"/>
        </w:tabs>
        <w:spacing w:before="161" w:after="0" w:line="364" w:lineRule="auto"/>
        <w:ind w:left="112" w:right="530" w:firstLine="470"/>
        <w:jc w:val="both"/>
        <w:rPr>
          <w:rFonts w:hint="eastAsia" w:ascii="宋体" w:hAnsi="宋体" w:eastAsia="宋体" w:cs="宋体"/>
          <w:sz w:val="22"/>
          <w:szCs w:val="22"/>
        </w:rPr>
      </w:pPr>
      <w:r>
        <w:rPr>
          <w:rFonts w:hint="eastAsia" w:ascii="宋体" w:hAnsi="宋体" w:eastAsia="宋体" w:cs="宋体"/>
          <w:sz w:val="22"/>
          <w:szCs w:val="22"/>
        </w:rPr>
        <w:t>每轮磋商开始前，磋商小组应根据磋商文件的规定，并结合各供应商的响应文件拟定磋商内容。</w:t>
      </w:r>
    </w:p>
    <w:p w14:paraId="7ABA968B">
      <w:pPr>
        <w:pStyle w:val="34"/>
        <w:numPr>
          <w:ilvl w:val="2"/>
          <w:numId w:val="3"/>
        </w:numPr>
        <w:tabs>
          <w:tab w:val="left" w:pos="1248"/>
        </w:tabs>
        <w:spacing w:before="161" w:after="0" w:line="364" w:lineRule="auto"/>
        <w:ind w:left="112" w:right="530" w:firstLine="470"/>
        <w:jc w:val="both"/>
        <w:rPr>
          <w:rFonts w:hint="eastAsia" w:ascii="宋体" w:hAnsi="宋体" w:eastAsia="宋体" w:cs="宋体"/>
          <w:sz w:val="22"/>
          <w:szCs w:val="22"/>
        </w:rPr>
      </w:pPr>
      <w:r>
        <w:rPr>
          <w:rFonts w:hint="eastAsia" w:ascii="宋体" w:hAnsi="宋体" w:eastAsia="宋体" w:cs="宋体"/>
          <w:sz w:val="22"/>
          <w:szCs w:val="22"/>
        </w:rPr>
        <w:t>在磋商过程中，磋商小组可以根据磋商文件和磋商情况实质性变动磋商文件的技术、服务要求以及合同草案条款，但不得变动磋商文件中的其他内容。实质性变动的内容， 须经采购人代表书面确认。</w:t>
      </w:r>
    </w:p>
    <w:p w14:paraId="46B24858">
      <w:pPr>
        <w:pStyle w:val="34"/>
        <w:numPr>
          <w:ilvl w:val="2"/>
          <w:numId w:val="3"/>
        </w:numPr>
        <w:tabs>
          <w:tab w:val="left" w:pos="1248"/>
        </w:tabs>
        <w:spacing w:before="2" w:after="0" w:line="364" w:lineRule="auto"/>
        <w:ind w:left="112" w:right="530" w:firstLine="470"/>
        <w:jc w:val="both"/>
        <w:rPr>
          <w:rFonts w:hint="eastAsia" w:ascii="宋体" w:hAnsi="宋体" w:eastAsia="宋体" w:cs="宋体"/>
          <w:sz w:val="22"/>
          <w:szCs w:val="22"/>
        </w:rPr>
      </w:pPr>
      <w:r>
        <w:rPr>
          <w:rFonts w:hint="eastAsia" w:ascii="宋体" w:hAnsi="宋体" w:eastAsia="宋体" w:cs="宋体"/>
          <w:sz w:val="22"/>
          <w:szCs w:val="22"/>
        </w:rPr>
        <w:t>对磋商文件作出的实质性变动是磋商文件的有效组成部分，磋商小组应当及时以书面形式同时通知所有参加磋商的供应商。</w:t>
      </w:r>
    </w:p>
    <w:p w14:paraId="22DBA441">
      <w:pPr>
        <w:pStyle w:val="34"/>
        <w:numPr>
          <w:ilvl w:val="2"/>
          <w:numId w:val="3"/>
        </w:numPr>
        <w:tabs>
          <w:tab w:val="left" w:pos="1248"/>
        </w:tabs>
        <w:spacing w:before="1" w:after="0" w:line="364" w:lineRule="auto"/>
        <w:ind w:left="112" w:right="412" w:firstLine="470"/>
        <w:jc w:val="left"/>
        <w:rPr>
          <w:rFonts w:hint="eastAsia" w:ascii="宋体" w:hAnsi="宋体" w:eastAsia="宋体" w:cs="宋体"/>
          <w:sz w:val="22"/>
          <w:szCs w:val="22"/>
        </w:rPr>
      </w:pPr>
      <w:r>
        <w:rPr>
          <w:rFonts w:hint="eastAsia" w:ascii="宋体" w:hAnsi="宋体" w:eastAsia="宋体" w:cs="宋体"/>
          <w:sz w:val="22"/>
          <w:szCs w:val="22"/>
        </w:rPr>
        <w:t>磋商过程中，磋商文件变动的，供应商应当按照磋商文件的变动情况和磋商小组</w:t>
      </w:r>
      <w:r>
        <w:rPr>
          <w:rFonts w:hint="eastAsia" w:ascii="宋体" w:hAnsi="宋体" w:eastAsia="宋体" w:cs="宋体"/>
          <w:spacing w:val="-7"/>
          <w:sz w:val="22"/>
          <w:szCs w:val="22"/>
        </w:rPr>
        <w:t xml:space="preserve">的要求重新提交响应文件，并由其法定代表人或其授权代表签字或者加盖公章。磋商过程中， </w:t>
      </w:r>
      <w:r>
        <w:rPr>
          <w:rFonts w:hint="eastAsia" w:ascii="宋体" w:hAnsi="宋体" w:eastAsia="宋体" w:cs="宋体"/>
          <w:sz w:val="22"/>
          <w:szCs w:val="22"/>
        </w:rPr>
        <w:t>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14:paraId="6DA3D272">
      <w:pPr>
        <w:pStyle w:val="34"/>
        <w:numPr>
          <w:ilvl w:val="2"/>
          <w:numId w:val="3"/>
        </w:numPr>
        <w:tabs>
          <w:tab w:val="left" w:pos="1248"/>
        </w:tabs>
        <w:spacing w:before="3" w:after="0" w:line="364" w:lineRule="auto"/>
        <w:ind w:left="112" w:right="530" w:firstLine="470"/>
        <w:jc w:val="left"/>
        <w:rPr>
          <w:rFonts w:hint="eastAsia" w:ascii="宋体" w:hAnsi="宋体" w:eastAsia="宋体" w:cs="宋体"/>
          <w:sz w:val="22"/>
          <w:szCs w:val="22"/>
        </w:rPr>
      </w:pPr>
      <w:r>
        <w:rPr>
          <w:rFonts w:hint="eastAsia" w:ascii="宋体" w:hAnsi="宋体" w:eastAsia="宋体" w:cs="宋体"/>
          <w:sz w:val="22"/>
          <w:szCs w:val="22"/>
        </w:rPr>
        <w:t>磋商过程中，磋商的任何一方不得透露与磋商有关的其他供应商的技术资料、价格和其他信息。</w:t>
      </w:r>
    </w:p>
    <w:p w14:paraId="5B86928B">
      <w:pPr>
        <w:pStyle w:val="34"/>
        <w:numPr>
          <w:ilvl w:val="2"/>
          <w:numId w:val="3"/>
        </w:numPr>
        <w:tabs>
          <w:tab w:val="left" w:pos="1248"/>
        </w:tabs>
        <w:spacing w:before="1" w:after="0" w:line="364" w:lineRule="auto"/>
        <w:ind w:left="112" w:right="530" w:firstLine="470"/>
        <w:jc w:val="left"/>
        <w:rPr>
          <w:rFonts w:hint="eastAsia" w:ascii="宋体" w:hAnsi="宋体" w:eastAsia="宋体" w:cs="宋体"/>
          <w:sz w:val="22"/>
          <w:szCs w:val="22"/>
        </w:rPr>
      </w:pPr>
      <w:r>
        <w:rPr>
          <w:rFonts w:hint="eastAsia" w:ascii="宋体" w:hAnsi="宋体" w:eastAsia="宋体" w:cs="宋体"/>
          <w:sz w:val="22"/>
          <w:szCs w:val="22"/>
        </w:rPr>
        <w:t>磋商过程中，磋商小组发现或者知晓供应商存在违法、违纪行为的，磋商小组应当将该供应商响应文件作无效处理，不允许其提交最后报价。</w:t>
      </w:r>
    </w:p>
    <w:p w14:paraId="398C8C1C">
      <w:pPr>
        <w:pStyle w:val="34"/>
        <w:numPr>
          <w:ilvl w:val="2"/>
          <w:numId w:val="3"/>
        </w:numPr>
        <w:tabs>
          <w:tab w:val="left" w:pos="1244"/>
        </w:tabs>
        <w:spacing w:before="1" w:after="0" w:line="364" w:lineRule="auto"/>
        <w:ind w:left="112" w:right="412" w:firstLine="470"/>
        <w:jc w:val="left"/>
        <w:rPr>
          <w:rFonts w:hint="eastAsia" w:ascii="宋体" w:hAnsi="宋体" w:eastAsia="宋体" w:cs="宋体"/>
          <w:sz w:val="22"/>
          <w:szCs w:val="22"/>
        </w:rPr>
      </w:pPr>
      <w:r>
        <w:rPr>
          <w:rFonts w:hint="eastAsia" w:ascii="宋体" w:hAnsi="宋体" w:eastAsia="宋体" w:cs="宋体"/>
          <w:spacing w:val="-3"/>
          <w:sz w:val="22"/>
          <w:szCs w:val="22"/>
        </w:rPr>
        <w:t>磋商完成后，磋商小组应出具磋商情况记录表，磋商情况记录表需包含磋商内容、</w:t>
      </w:r>
      <w:r>
        <w:rPr>
          <w:rFonts w:hint="eastAsia" w:ascii="宋体" w:hAnsi="宋体" w:eastAsia="宋体" w:cs="宋体"/>
          <w:sz w:val="22"/>
          <w:szCs w:val="22"/>
        </w:rPr>
        <w:t>磋商意见、实质性变动内容等。</w:t>
      </w:r>
    </w:p>
    <w:p w14:paraId="58A9D151">
      <w:pPr>
        <w:pStyle w:val="34"/>
        <w:numPr>
          <w:ilvl w:val="1"/>
          <w:numId w:val="3"/>
        </w:numPr>
        <w:tabs>
          <w:tab w:val="left" w:pos="1013"/>
        </w:tabs>
        <w:spacing w:before="1" w:after="0" w:line="240" w:lineRule="auto"/>
        <w:ind w:left="1012" w:right="0" w:hanging="421"/>
        <w:jc w:val="left"/>
        <w:rPr>
          <w:rFonts w:hint="eastAsia" w:ascii="宋体" w:hAnsi="宋体" w:eastAsia="宋体" w:cs="宋体"/>
          <w:sz w:val="22"/>
          <w:szCs w:val="22"/>
        </w:rPr>
      </w:pPr>
      <w:r>
        <w:rPr>
          <w:rFonts w:hint="eastAsia" w:ascii="宋体" w:hAnsi="宋体" w:eastAsia="宋体" w:cs="宋体"/>
          <w:sz w:val="22"/>
          <w:szCs w:val="22"/>
        </w:rPr>
        <w:t>最后报价。</w:t>
      </w:r>
    </w:p>
    <w:p w14:paraId="2052E805">
      <w:pPr>
        <w:pStyle w:val="34"/>
        <w:numPr>
          <w:ilvl w:val="2"/>
          <w:numId w:val="3"/>
        </w:numPr>
        <w:tabs>
          <w:tab w:val="left" w:pos="1256"/>
        </w:tabs>
        <w:spacing w:before="161" w:after="0" w:line="364" w:lineRule="auto"/>
        <w:ind w:left="112" w:right="532" w:firstLine="480"/>
        <w:jc w:val="both"/>
        <w:rPr>
          <w:rFonts w:hint="eastAsia" w:ascii="宋体" w:hAnsi="宋体" w:eastAsia="宋体" w:cs="宋体"/>
          <w:sz w:val="22"/>
          <w:szCs w:val="22"/>
        </w:rPr>
      </w:pPr>
      <w:r>
        <w:rPr>
          <w:rFonts w:hint="eastAsia" w:ascii="宋体" w:hAnsi="宋体" w:eastAsia="宋体" w:cs="宋体"/>
          <w:sz w:val="22"/>
          <w:szCs w:val="22"/>
        </w:rPr>
        <w:t>磋商文件能够详细列明采购标的的技术、服务要求的，磋商结束后，磋商小组应</w:t>
      </w:r>
      <w:r>
        <w:rPr>
          <w:rFonts w:hint="eastAsia" w:ascii="宋体" w:hAnsi="宋体" w:eastAsia="宋体" w:cs="宋体"/>
          <w:spacing w:val="-1"/>
          <w:sz w:val="22"/>
          <w:szCs w:val="22"/>
        </w:rPr>
        <w:t>当要求所有实质性响应的供应商在规定时间内提交最后报价，提交最后报价的供应商不得少</w:t>
      </w:r>
      <w:r>
        <w:rPr>
          <w:rFonts w:hint="eastAsia" w:ascii="宋体" w:hAnsi="宋体" w:eastAsia="宋体" w:cs="宋体"/>
          <w:spacing w:val="-24"/>
          <w:sz w:val="22"/>
          <w:szCs w:val="22"/>
        </w:rPr>
        <w:t xml:space="preserve">于 </w:t>
      </w:r>
      <w:r>
        <w:rPr>
          <w:rFonts w:hint="eastAsia" w:ascii="宋体" w:hAnsi="宋体" w:eastAsia="宋体" w:cs="宋体"/>
          <w:sz w:val="22"/>
          <w:szCs w:val="22"/>
        </w:rPr>
        <w:t>3</w:t>
      </w:r>
      <w:r>
        <w:rPr>
          <w:rFonts w:hint="eastAsia" w:ascii="宋体" w:hAnsi="宋体" w:eastAsia="宋体" w:cs="宋体"/>
          <w:spacing w:val="-8"/>
          <w:sz w:val="22"/>
          <w:szCs w:val="22"/>
        </w:rPr>
        <w:t xml:space="preserve"> 家。或磋商文件不能详细列明采购标的的技术、服务要求，需经磋商由供应商提供最终</w:t>
      </w:r>
      <w:r>
        <w:rPr>
          <w:rFonts w:hint="eastAsia" w:ascii="宋体" w:hAnsi="宋体" w:eastAsia="宋体" w:cs="宋体"/>
          <w:spacing w:val="-2"/>
          <w:sz w:val="22"/>
          <w:szCs w:val="22"/>
        </w:rPr>
        <w:t xml:space="preserve">设计方案或解决方案的，磋商结束后，磋商小组应当按照少数服从多数的原则投票推荐 </w:t>
      </w:r>
      <w:r>
        <w:rPr>
          <w:rFonts w:hint="eastAsia" w:ascii="宋体" w:hAnsi="宋体" w:eastAsia="宋体" w:cs="宋体"/>
          <w:sz w:val="22"/>
          <w:szCs w:val="22"/>
        </w:rPr>
        <w:t>3</w:t>
      </w:r>
      <w:r>
        <w:rPr>
          <w:rFonts w:hint="eastAsia" w:ascii="宋体" w:hAnsi="宋体" w:eastAsia="宋体" w:cs="宋体"/>
          <w:spacing w:val="-29"/>
          <w:sz w:val="22"/>
          <w:szCs w:val="22"/>
        </w:rPr>
        <w:t xml:space="preserve"> 家</w:t>
      </w:r>
      <w:r>
        <w:rPr>
          <w:rFonts w:hint="eastAsia" w:ascii="宋体" w:hAnsi="宋体" w:eastAsia="宋体" w:cs="宋体"/>
          <w:sz w:val="22"/>
          <w:szCs w:val="22"/>
        </w:rPr>
        <w:t>以上供应商的设计方案或者解决方案，并要求其在规定时间内提交最后报价。</w:t>
      </w:r>
    </w:p>
    <w:p w14:paraId="36F7E4D1">
      <w:pPr>
        <w:pStyle w:val="34"/>
        <w:numPr>
          <w:ilvl w:val="2"/>
          <w:numId w:val="3"/>
        </w:numPr>
        <w:tabs>
          <w:tab w:val="left" w:pos="1256"/>
        </w:tabs>
        <w:spacing w:before="3" w:after="0" w:line="364" w:lineRule="auto"/>
        <w:ind w:left="112" w:right="532" w:firstLine="480"/>
        <w:jc w:val="both"/>
        <w:rPr>
          <w:rFonts w:hint="eastAsia" w:ascii="宋体" w:hAnsi="宋体" w:eastAsia="宋体" w:cs="宋体"/>
          <w:sz w:val="22"/>
          <w:szCs w:val="22"/>
        </w:rPr>
      </w:pPr>
      <w:r>
        <w:rPr>
          <w:rFonts w:hint="eastAsia" w:ascii="宋体" w:hAnsi="宋体" w:eastAsia="宋体" w:cs="宋体"/>
          <w:sz w:val="22"/>
          <w:szCs w:val="22"/>
        </w:rPr>
        <w:t>磋商结束后，磋商小组应当要求所有实质性响应的供应商在规定时间内提交最后报价。两轮（若有）</w:t>
      </w:r>
      <w:r>
        <w:rPr>
          <w:rFonts w:hint="eastAsia" w:ascii="宋体" w:hAnsi="宋体" w:eastAsia="宋体" w:cs="宋体"/>
          <w:spacing w:val="-1"/>
          <w:sz w:val="22"/>
          <w:szCs w:val="22"/>
        </w:rPr>
        <w:t>以上报价的，供应商在未提高响应文件中承诺的产品及其服务质量的情况下，其最后报价不得高于对该项目之前的报价，否则，磋商小组应当对其响应文件按无效</w:t>
      </w:r>
      <w:r>
        <w:rPr>
          <w:rFonts w:hint="eastAsia" w:ascii="宋体" w:hAnsi="宋体" w:eastAsia="宋体" w:cs="宋体"/>
          <w:sz w:val="22"/>
          <w:szCs w:val="22"/>
        </w:rPr>
        <w:t>处理，不允许进入综合评分，并书面告知供应商，说明理由。</w:t>
      </w:r>
    </w:p>
    <w:p w14:paraId="206247A6">
      <w:pPr>
        <w:pStyle w:val="34"/>
        <w:numPr>
          <w:ilvl w:val="2"/>
          <w:numId w:val="3"/>
        </w:numPr>
        <w:tabs>
          <w:tab w:val="left" w:pos="1256"/>
        </w:tabs>
        <w:spacing w:before="2" w:after="0" w:line="364" w:lineRule="auto"/>
        <w:ind w:left="112" w:right="533" w:firstLine="480"/>
        <w:jc w:val="both"/>
        <w:rPr>
          <w:rFonts w:hint="eastAsia" w:ascii="宋体" w:hAnsi="宋体" w:eastAsia="宋体" w:cs="宋体"/>
          <w:sz w:val="22"/>
          <w:szCs w:val="22"/>
        </w:rPr>
      </w:pPr>
      <w:r>
        <w:rPr>
          <w:rFonts w:hint="eastAsia" w:ascii="宋体" w:hAnsi="宋体" w:eastAsia="宋体" w:cs="宋体"/>
          <w:sz w:val="22"/>
          <w:szCs w:val="22"/>
        </w:rPr>
        <w:t>供应商最后报价应当由法定代表人或其授权代表签字确认或加盖公章。最后报价是供应商响应文件的有效组成部分。</w:t>
      </w:r>
    </w:p>
    <w:p w14:paraId="19A5D865">
      <w:pPr>
        <w:pStyle w:val="34"/>
        <w:numPr>
          <w:ilvl w:val="2"/>
          <w:numId w:val="3"/>
        </w:numPr>
        <w:tabs>
          <w:tab w:val="left" w:pos="1256"/>
        </w:tabs>
        <w:spacing w:before="1" w:after="0" w:line="240" w:lineRule="auto"/>
        <w:ind w:left="1255" w:right="0" w:hanging="664"/>
        <w:jc w:val="both"/>
        <w:rPr>
          <w:rFonts w:hint="eastAsia" w:ascii="宋体" w:hAnsi="宋体" w:eastAsia="宋体" w:cs="宋体"/>
          <w:sz w:val="22"/>
          <w:szCs w:val="22"/>
        </w:rPr>
      </w:pPr>
      <w:r>
        <w:rPr>
          <w:rFonts w:hint="eastAsia" w:ascii="宋体" w:hAnsi="宋体" w:eastAsia="宋体" w:cs="宋体"/>
          <w:sz w:val="22"/>
          <w:szCs w:val="22"/>
        </w:rPr>
        <w:t>最后报价中的算术错误将按以下方法修正：响应文件的大写金额和小写金额不一</w:t>
      </w:r>
    </w:p>
    <w:p w14:paraId="00EF019D">
      <w:pPr>
        <w:pStyle w:val="10"/>
        <w:spacing w:before="40" w:line="364" w:lineRule="auto"/>
        <w:ind w:right="532"/>
        <w:jc w:val="both"/>
        <w:rPr>
          <w:rFonts w:hint="eastAsia" w:ascii="宋体" w:hAnsi="宋体" w:eastAsia="宋体" w:cs="宋体"/>
          <w:sz w:val="22"/>
          <w:szCs w:val="22"/>
        </w:rPr>
      </w:pPr>
      <w:r>
        <w:rPr>
          <w:rFonts w:hint="eastAsia" w:ascii="宋体" w:hAnsi="宋体" w:eastAsia="宋体" w:cs="宋体"/>
          <w:sz w:val="22"/>
          <w:szCs w:val="22"/>
        </w:rPr>
        <w:t>致的，以大写金额为准；总价金额与按单价汇总金额不一致的，以单价金额计算结果为准； 单价金额小数点有明显错位的，应以总价为准，并修改单价。如果小写、大写金额和单价、总价金额出现明显文字错误，应当按照澄清、说明或者更正程序先纠正错误后，再行修正， 不得不经过澄清、说明或者更正，直接将供应商响应文件作为无效处理。对不同文字文本响应文件的解释发生异议的，以中文文本为准。</w:t>
      </w:r>
    </w:p>
    <w:p w14:paraId="13C6DFF8">
      <w:pPr>
        <w:pStyle w:val="34"/>
        <w:numPr>
          <w:ilvl w:val="1"/>
          <w:numId w:val="3"/>
        </w:numPr>
        <w:tabs>
          <w:tab w:val="left" w:pos="1016"/>
        </w:tabs>
        <w:spacing w:before="3" w:after="0" w:line="364" w:lineRule="auto"/>
        <w:ind w:left="112" w:right="533" w:firstLine="480"/>
        <w:jc w:val="both"/>
        <w:rPr>
          <w:rFonts w:hint="eastAsia" w:ascii="宋体" w:hAnsi="宋体" w:eastAsia="宋体" w:cs="宋体"/>
          <w:sz w:val="22"/>
          <w:szCs w:val="22"/>
        </w:rPr>
      </w:pPr>
      <w:r>
        <w:rPr>
          <w:rFonts w:hint="eastAsia" w:ascii="宋体" w:hAnsi="宋体" w:eastAsia="宋体" w:cs="宋体"/>
          <w:sz w:val="22"/>
          <w:szCs w:val="22"/>
        </w:rPr>
        <w:t>比较与评价。由磋商小组采用综合评分法对提交最后报价的供应商的响应文件和最后报价进行综合评分，具体要求详见本章综合评分部分。</w:t>
      </w:r>
    </w:p>
    <w:p w14:paraId="4492F70F">
      <w:pPr>
        <w:pStyle w:val="34"/>
        <w:numPr>
          <w:ilvl w:val="1"/>
          <w:numId w:val="3"/>
        </w:numPr>
        <w:tabs>
          <w:tab w:val="left" w:pos="1016"/>
        </w:tabs>
        <w:spacing w:before="2" w:after="0" w:line="364" w:lineRule="auto"/>
        <w:ind w:left="112" w:right="532" w:firstLine="480"/>
        <w:jc w:val="both"/>
        <w:rPr>
          <w:rFonts w:hint="eastAsia" w:ascii="宋体" w:hAnsi="宋体" w:eastAsia="宋体" w:cs="宋体"/>
          <w:sz w:val="22"/>
          <w:szCs w:val="22"/>
        </w:rPr>
      </w:pPr>
      <w:r>
        <w:rPr>
          <w:rFonts w:hint="eastAsia" w:ascii="宋体" w:hAnsi="宋体" w:eastAsia="宋体" w:cs="宋体"/>
          <w:sz w:val="22"/>
          <w:szCs w:val="22"/>
        </w:rPr>
        <w:t>推荐成交候选供应商。磋商小组应当根据综合评分情况，按照评审得分由高到低顺</w:t>
      </w:r>
      <w:r>
        <w:rPr>
          <w:rFonts w:hint="eastAsia" w:ascii="宋体" w:hAnsi="宋体" w:eastAsia="宋体" w:cs="宋体"/>
          <w:spacing w:val="-12"/>
          <w:sz w:val="22"/>
          <w:szCs w:val="22"/>
        </w:rPr>
        <w:t xml:space="preserve">序推荐 </w:t>
      </w:r>
      <w:r>
        <w:rPr>
          <w:rFonts w:hint="eastAsia" w:ascii="宋体" w:hAnsi="宋体" w:eastAsia="宋体" w:cs="宋体"/>
          <w:sz w:val="22"/>
          <w:szCs w:val="22"/>
        </w:rPr>
        <w:t>3</w:t>
      </w:r>
      <w:r>
        <w:rPr>
          <w:rFonts w:hint="eastAsia" w:ascii="宋体" w:hAnsi="宋体" w:eastAsia="宋体" w:cs="宋体"/>
          <w:spacing w:val="-7"/>
          <w:sz w:val="22"/>
          <w:szCs w:val="22"/>
        </w:rPr>
        <w:t xml:space="preserve"> 家以上成交候选供应商，并编写磋商报告。评审得分相同的，按照最后报价由低到</w:t>
      </w:r>
      <w:r>
        <w:rPr>
          <w:rFonts w:hint="eastAsia" w:ascii="宋体" w:hAnsi="宋体" w:eastAsia="宋体" w:cs="宋体"/>
          <w:spacing w:val="-8"/>
          <w:sz w:val="22"/>
          <w:szCs w:val="22"/>
        </w:rPr>
        <w:t>高的顺序推荐。评审得分且最后报价相同的，按照技术指标优劣顺序推荐。评审得分且最后</w:t>
      </w:r>
      <w:r>
        <w:rPr>
          <w:rFonts w:hint="eastAsia" w:ascii="宋体" w:hAnsi="宋体" w:eastAsia="宋体" w:cs="宋体"/>
          <w:sz w:val="22"/>
          <w:szCs w:val="22"/>
        </w:rPr>
        <w:t>报价且技术指标分项得分均相同的，成交候选供应商并列。</w:t>
      </w:r>
    </w:p>
    <w:p w14:paraId="30B511AC">
      <w:pPr>
        <w:pStyle w:val="34"/>
        <w:numPr>
          <w:ilvl w:val="1"/>
          <w:numId w:val="3"/>
        </w:numPr>
        <w:tabs>
          <w:tab w:val="left" w:pos="1016"/>
        </w:tabs>
        <w:spacing w:before="2" w:after="0" w:line="364" w:lineRule="auto"/>
        <w:ind w:left="112" w:right="532" w:firstLine="480"/>
        <w:jc w:val="both"/>
        <w:rPr>
          <w:rFonts w:hint="eastAsia" w:ascii="宋体" w:hAnsi="宋体" w:eastAsia="宋体" w:cs="宋体"/>
          <w:sz w:val="22"/>
          <w:szCs w:val="22"/>
        </w:rPr>
      </w:pPr>
      <w:r>
        <w:rPr>
          <w:rFonts w:hint="eastAsia" w:ascii="宋体" w:hAnsi="宋体" w:eastAsia="宋体" w:cs="宋体"/>
          <w:sz w:val="22"/>
          <w:szCs w:val="22"/>
        </w:rPr>
        <w:t>磋商小组复核。磋商小组评分汇总结束后，磋商小组应当进行评审复核，对拟推荐</w:t>
      </w:r>
      <w:r>
        <w:rPr>
          <w:rFonts w:hint="eastAsia" w:ascii="宋体" w:hAnsi="宋体" w:eastAsia="宋体" w:cs="宋体"/>
          <w:spacing w:val="-1"/>
          <w:sz w:val="22"/>
          <w:szCs w:val="22"/>
        </w:rPr>
        <w:t>为成交候选供应商的、报价最低的、供应商资格审查未通过的、供应商响应文件作无效处理</w:t>
      </w:r>
      <w:r>
        <w:rPr>
          <w:rFonts w:hint="eastAsia" w:ascii="宋体" w:hAnsi="宋体" w:eastAsia="宋体" w:cs="宋体"/>
          <w:sz w:val="22"/>
          <w:szCs w:val="22"/>
        </w:rPr>
        <w:t>的重点复核。</w:t>
      </w:r>
    </w:p>
    <w:p w14:paraId="228419FF">
      <w:pPr>
        <w:pStyle w:val="34"/>
        <w:numPr>
          <w:ilvl w:val="1"/>
          <w:numId w:val="3"/>
        </w:numPr>
        <w:tabs>
          <w:tab w:val="left" w:pos="1013"/>
        </w:tabs>
        <w:spacing w:before="2" w:after="0" w:line="240" w:lineRule="auto"/>
        <w:ind w:left="1012" w:right="0" w:hanging="421"/>
        <w:jc w:val="both"/>
        <w:rPr>
          <w:rFonts w:hint="eastAsia" w:ascii="宋体" w:hAnsi="宋体" w:eastAsia="宋体" w:cs="宋体"/>
          <w:sz w:val="22"/>
          <w:szCs w:val="22"/>
        </w:rPr>
      </w:pPr>
      <w:r>
        <w:rPr>
          <w:rFonts w:hint="eastAsia" w:ascii="宋体" w:hAnsi="宋体" w:eastAsia="宋体" w:cs="宋体"/>
          <w:sz w:val="22"/>
          <w:szCs w:val="22"/>
        </w:rPr>
        <w:t>采购组织单位现场复核评审结果。</w:t>
      </w:r>
    </w:p>
    <w:p w14:paraId="78A1264F">
      <w:pPr>
        <w:pStyle w:val="34"/>
        <w:numPr>
          <w:ilvl w:val="2"/>
          <w:numId w:val="3"/>
        </w:numPr>
        <w:tabs>
          <w:tab w:val="left" w:pos="1253"/>
        </w:tabs>
        <w:spacing w:before="160" w:after="0" w:line="364" w:lineRule="auto"/>
        <w:ind w:left="112" w:right="530" w:firstLine="480"/>
        <w:jc w:val="both"/>
        <w:rPr>
          <w:rFonts w:hint="eastAsia" w:ascii="宋体" w:hAnsi="宋体" w:eastAsia="宋体" w:cs="宋体"/>
          <w:sz w:val="22"/>
          <w:szCs w:val="22"/>
        </w:rPr>
      </w:pPr>
      <w:r>
        <w:rPr>
          <w:rFonts w:hint="eastAsia" w:ascii="宋体" w:hAnsi="宋体" w:eastAsia="宋体" w:cs="宋体"/>
          <w:spacing w:val="-2"/>
          <w:sz w:val="22"/>
          <w:szCs w:val="22"/>
        </w:rPr>
        <w:t>评审结果汇总完成后，磋商小组拟出具磋商评审报告前，采购人</w:t>
      </w:r>
      <w:r>
        <w:rPr>
          <w:rFonts w:hint="eastAsia" w:ascii="宋体" w:hAnsi="宋体" w:eastAsia="宋体" w:cs="宋体"/>
          <w:sz w:val="22"/>
          <w:szCs w:val="22"/>
        </w:rPr>
        <w:t>/</w:t>
      </w:r>
      <w:r>
        <w:rPr>
          <w:rFonts w:hint="eastAsia" w:ascii="宋体" w:hAnsi="宋体" w:eastAsia="宋体" w:cs="宋体"/>
          <w:spacing w:val="-2"/>
          <w:sz w:val="22"/>
          <w:szCs w:val="22"/>
        </w:rPr>
        <w:t>采购代理机构应</w:t>
      </w:r>
      <w:r>
        <w:rPr>
          <w:rFonts w:hint="eastAsia" w:ascii="宋体" w:hAnsi="宋体" w:eastAsia="宋体" w:cs="宋体"/>
          <w:spacing w:val="-13"/>
          <w:sz w:val="22"/>
          <w:szCs w:val="22"/>
        </w:rPr>
        <w:t xml:space="preserve">当组织 </w:t>
      </w:r>
      <w:r>
        <w:rPr>
          <w:rFonts w:hint="eastAsia" w:ascii="宋体" w:hAnsi="宋体" w:eastAsia="宋体" w:cs="宋体"/>
          <w:sz w:val="22"/>
          <w:szCs w:val="22"/>
        </w:rPr>
        <w:t>2</w:t>
      </w:r>
      <w:r>
        <w:rPr>
          <w:rFonts w:hint="eastAsia" w:ascii="宋体" w:hAnsi="宋体" w:eastAsia="宋体" w:cs="宋体"/>
          <w:spacing w:val="-7"/>
          <w:sz w:val="22"/>
          <w:szCs w:val="22"/>
        </w:rPr>
        <w:t xml:space="preserve"> 名以上的本单位工作人员，在采购现场监督人员的监督之下，依据有关的法律制度</w:t>
      </w:r>
      <w:r>
        <w:rPr>
          <w:rFonts w:hint="eastAsia" w:ascii="宋体" w:hAnsi="宋体" w:eastAsia="宋体" w:cs="宋体"/>
          <w:spacing w:val="-11"/>
          <w:sz w:val="22"/>
          <w:szCs w:val="22"/>
        </w:rPr>
        <w:t>和磋商文件对评审结果进行复核，出具复核报告，存在下列情形之一的，采购人</w:t>
      </w:r>
      <w:r>
        <w:rPr>
          <w:rFonts w:hint="eastAsia" w:ascii="宋体" w:hAnsi="宋体" w:eastAsia="宋体" w:cs="宋体"/>
          <w:sz w:val="22"/>
          <w:szCs w:val="22"/>
        </w:rPr>
        <w:t>/</w:t>
      </w:r>
      <w:r>
        <w:rPr>
          <w:rFonts w:hint="eastAsia" w:ascii="宋体" w:hAnsi="宋体" w:eastAsia="宋体" w:cs="宋体"/>
          <w:spacing w:val="-3"/>
          <w:sz w:val="22"/>
          <w:szCs w:val="22"/>
        </w:rPr>
        <w:t>采购代理机</w:t>
      </w:r>
      <w:r>
        <w:rPr>
          <w:rFonts w:hint="eastAsia" w:ascii="宋体" w:hAnsi="宋体" w:eastAsia="宋体" w:cs="宋体"/>
          <w:sz w:val="22"/>
          <w:szCs w:val="22"/>
        </w:rPr>
        <w:t>构应当根据情况书面建议磋商小组现场修改评审结果：</w:t>
      </w:r>
    </w:p>
    <w:p w14:paraId="65E76DD4">
      <w:pPr>
        <w:pStyle w:val="34"/>
        <w:numPr>
          <w:ilvl w:val="0"/>
          <w:numId w:val="5"/>
        </w:numPr>
        <w:tabs>
          <w:tab w:val="left" w:pos="1194"/>
        </w:tabs>
        <w:spacing w:before="3" w:after="0" w:line="240" w:lineRule="auto"/>
        <w:ind w:left="1193" w:right="0" w:hanging="602"/>
        <w:jc w:val="left"/>
        <w:rPr>
          <w:rFonts w:hint="eastAsia" w:ascii="宋体" w:hAnsi="宋体" w:eastAsia="宋体" w:cs="宋体"/>
          <w:sz w:val="22"/>
          <w:szCs w:val="22"/>
        </w:rPr>
      </w:pPr>
      <w:r>
        <w:rPr>
          <w:rFonts w:hint="eastAsia" w:ascii="宋体" w:hAnsi="宋体" w:eastAsia="宋体" w:cs="宋体"/>
          <w:sz w:val="22"/>
          <w:szCs w:val="22"/>
        </w:rPr>
        <w:t>资格性审查认定错误的；</w:t>
      </w:r>
    </w:p>
    <w:p w14:paraId="609841E0">
      <w:pPr>
        <w:pStyle w:val="34"/>
        <w:numPr>
          <w:ilvl w:val="0"/>
          <w:numId w:val="5"/>
        </w:numPr>
        <w:tabs>
          <w:tab w:val="left" w:pos="1194"/>
        </w:tabs>
        <w:spacing w:before="160" w:after="0" w:line="240" w:lineRule="auto"/>
        <w:ind w:left="1193" w:right="0" w:hanging="602"/>
        <w:jc w:val="left"/>
        <w:rPr>
          <w:rFonts w:hint="eastAsia" w:ascii="宋体" w:hAnsi="宋体" w:eastAsia="宋体" w:cs="宋体"/>
          <w:sz w:val="22"/>
          <w:szCs w:val="22"/>
        </w:rPr>
      </w:pPr>
      <w:r>
        <w:rPr>
          <w:rFonts w:hint="eastAsia" w:ascii="宋体" w:hAnsi="宋体" w:eastAsia="宋体" w:cs="宋体"/>
          <w:sz w:val="22"/>
          <w:szCs w:val="22"/>
        </w:rPr>
        <w:t>分值汇总计算错误的；</w:t>
      </w:r>
    </w:p>
    <w:p w14:paraId="49C9B39E">
      <w:pPr>
        <w:pStyle w:val="34"/>
        <w:numPr>
          <w:ilvl w:val="0"/>
          <w:numId w:val="5"/>
        </w:numPr>
        <w:tabs>
          <w:tab w:val="left" w:pos="1194"/>
        </w:tabs>
        <w:spacing w:before="161" w:after="0" w:line="240" w:lineRule="auto"/>
        <w:ind w:left="1193" w:right="0" w:hanging="602"/>
        <w:jc w:val="left"/>
        <w:rPr>
          <w:rFonts w:hint="eastAsia" w:ascii="宋体" w:hAnsi="宋体" w:eastAsia="宋体" w:cs="宋体"/>
          <w:sz w:val="22"/>
          <w:szCs w:val="22"/>
        </w:rPr>
      </w:pPr>
      <w:r>
        <w:rPr>
          <w:rFonts w:hint="eastAsia" w:ascii="宋体" w:hAnsi="宋体" w:eastAsia="宋体" w:cs="宋体"/>
          <w:sz w:val="22"/>
          <w:szCs w:val="22"/>
        </w:rPr>
        <w:t>分项评分超出评分标准范围的；</w:t>
      </w:r>
    </w:p>
    <w:p w14:paraId="7435FB63">
      <w:pPr>
        <w:pStyle w:val="34"/>
        <w:numPr>
          <w:ilvl w:val="0"/>
          <w:numId w:val="5"/>
        </w:numPr>
        <w:tabs>
          <w:tab w:val="left" w:pos="1194"/>
        </w:tabs>
        <w:spacing w:before="160" w:after="0" w:line="240" w:lineRule="auto"/>
        <w:ind w:left="1193" w:right="0" w:hanging="602"/>
        <w:jc w:val="left"/>
        <w:rPr>
          <w:rFonts w:hint="eastAsia" w:ascii="宋体" w:hAnsi="宋体" w:eastAsia="宋体" w:cs="宋体"/>
          <w:sz w:val="22"/>
          <w:szCs w:val="22"/>
        </w:rPr>
      </w:pPr>
      <w:r>
        <w:rPr>
          <w:rFonts w:hint="eastAsia" w:ascii="宋体" w:hAnsi="宋体" w:eastAsia="宋体" w:cs="宋体"/>
          <w:sz w:val="22"/>
          <w:szCs w:val="22"/>
        </w:rPr>
        <w:t>客观评分不一致的。</w:t>
      </w:r>
    </w:p>
    <w:p w14:paraId="454D0A5F">
      <w:pPr>
        <w:pStyle w:val="10"/>
        <w:spacing w:before="161" w:line="364" w:lineRule="auto"/>
        <w:ind w:left="112" w:right="451" w:firstLine="480"/>
        <w:rPr>
          <w:rFonts w:hint="eastAsia" w:ascii="宋体" w:hAnsi="宋体" w:eastAsia="宋体" w:cs="宋体"/>
          <w:sz w:val="22"/>
          <w:szCs w:val="22"/>
        </w:rPr>
      </w:pPr>
      <w:r>
        <w:rPr>
          <w:rFonts w:hint="eastAsia" w:ascii="宋体" w:hAnsi="宋体" w:eastAsia="宋体" w:cs="宋体"/>
          <w:sz w:val="22"/>
          <w:szCs w:val="22"/>
        </w:rPr>
        <w:t>存在本条上述情形的，由磋商小组自主决定是否采纳采购人/</w:t>
      </w:r>
      <w:r>
        <w:rPr>
          <w:rFonts w:hint="eastAsia" w:ascii="宋体" w:hAnsi="宋体" w:eastAsia="宋体" w:cs="宋体"/>
          <w:spacing w:val="-2"/>
          <w:sz w:val="22"/>
          <w:szCs w:val="22"/>
        </w:rPr>
        <w:t xml:space="preserve">采购代理机构的书面建议， </w:t>
      </w:r>
      <w:r>
        <w:rPr>
          <w:rFonts w:hint="eastAsia" w:ascii="宋体" w:hAnsi="宋体" w:eastAsia="宋体" w:cs="宋体"/>
          <w:spacing w:val="-5"/>
          <w:sz w:val="22"/>
          <w:szCs w:val="22"/>
        </w:rPr>
        <w:t>并承担独立评审责任。磋商小组采纳采购人</w:t>
      </w:r>
      <w:r>
        <w:rPr>
          <w:rFonts w:hint="eastAsia" w:ascii="宋体" w:hAnsi="宋体" w:eastAsia="宋体" w:cs="宋体"/>
          <w:sz w:val="22"/>
          <w:szCs w:val="22"/>
        </w:rPr>
        <w:t>/</w:t>
      </w:r>
      <w:r>
        <w:rPr>
          <w:rFonts w:hint="eastAsia" w:ascii="宋体" w:hAnsi="宋体" w:eastAsia="宋体" w:cs="宋体"/>
          <w:spacing w:val="-4"/>
          <w:sz w:val="22"/>
          <w:szCs w:val="22"/>
        </w:rPr>
        <w:t>采购代理机构书面建议的，应当按照规定现场修</w:t>
      </w:r>
      <w:r>
        <w:rPr>
          <w:rFonts w:hint="eastAsia" w:ascii="宋体" w:hAnsi="宋体" w:eastAsia="宋体" w:cs="宋体"/>
          <w:spacing w:val="-10"/>
          <w:sz w:val="22"/>
          <w:szCs w:val="22"/>
        </w:rPr>
        <w:t>改评审结果或者重新评审，并在磋商报告中详细记载有关事宜；不采纳采购人</w:t>
      </w:r>
      <w:r>
        <w:rPr>
          <w:rFonts w:hint="eastAsia" w:ascii="宋体" w:hAnsi="宋体" w:eastAsia="宋体" w:cs="宋体"/>
          <w:sz w:val="22"/>
          <w:szCs w:val="22"/>
        </w:rPr>
        <w:t>/采购代理机构</w:t>
      </w:r>
      <w:r>
        <w:rPr>
          <w:rFonts w:hint="eastAsia" w:ascii="宋体" w:hAnsi="宋体" w:eastAsia="宋体" w:cs="宋体"/>
          <w:spacing w:val="-7"/>
          <w:sz w:val="22"/>
          <w:szCs w:val="22"/>
        </w:rPr>
        <w:t>书面建议的，应当书面说明理由。采购人</w:t>
      </w:r>
      <w:r>
        <w:rPr>
          <w:rFonts w:hint="eastAsia" w:ascii="宋体" w:hAnsi="宋体" w:eastAsia="宋体" w:cs="宋体"/>
          <w:sz w:val="22"/>
          <w:szCs w:val="22"/>
        </w:rPr>
        <w:t>/</w:t>
      </w:r>
      <w:r>
        <w:rPr>
          <w:rFonts w:hint="eastAsia" w:ascii="宋体" w:hAnsi="宋体" w:eastAsia="宋体" w:cs="宋体"/>
          <w:spacing w:val="-2"/>
          <w:sz w:val="22"/>
          <w:szCs w:val="22"/>
        </w:rPr>
        <w:t>采购代理机构书面建议未被磋商小组采纳的，应当</w:t>
      </w:r>
      <w:r>
        <w:rPr>
          <w:rFonts w:hint="eastAsia" w:ascii="宋体" w:hAnsi="宋体" w:eastAsia="宋体" w:cs="宋体"/>
          <w:spacing w:val="-7"/>
          <w:sz w:val="22"/>
          <w:szCs w:val="22"/>
        </w:rPr>
        <w:t>接照规定程序要求继续组织实施采购活动，不得擅自中止采购活动。采购人</w:t>
      </w:r>
      <w:r>
        <w:rPr>
          <w:rFonts w:hint="eastAsia" w:ascii="宋体" w:hAnsi="宋体" w:eastAsia="宋体" w:cs="宋体"/>
          <w:sz w:val="22"/>
          <w:szCs w:val="22"/>
        </w:rPr>
        <w:t>/采购代理机构认为磋商小组评审结果不合法的，应当书面报告采购项目同级财政部门。</w:t>
      </w:r>
    </w:p>
    <w:p w14:paraId="54C96099">
      <w:pPr>
        <w:pStyle w:val="10"/>
        <w:spacing w:before="3" w:line="360" w:lineRule="auto"/>
        <w:ind w:left="592"/>
        <w:rPr>
          <w:rFonts w:hint="eastAsia" w:ascii="宋体" w:hAnsi="宋体" w:eastAsia="宋体" w:cs="宋体"/>
          <w:sz w:val="22"/>
          <w:szCs w:val="22"/>
        </w:rPr>
      </w:pPr>
      <w:r>
        <w:rPr>
          <w:rFonts w:hint="eastAsia" w:ascii="宋体" w:hAnsi="宋体" w:eastAsia="宋体" w:cs="宋体"/>
          <w:sz w:val="22"/>
          <w:szCs w:val="22"/>
        </w:rPr>
        <w:t>采购人/采购代理机构复核过程中，磋商小组成员不得离开评审现场。</w:t>
      </w:r>
    </w:p>
    <w:p w14:paraId="2B3E0A9F">
      <w:pPr>
        <w:pStyle w:val="34"/>
        <w:numPr>
          <w:ilvl w:val="2"/>
          <w:numId w:val="3"/>
        </w:numPr>
        <w:tabs>
          <w:tab w:val="left" w:pos="1253"/>
        </w:tabs>
        <w:spacing w:before="40" w:after="0" w:line="360" w:lineRule="auto"/>
        <w:ind w:left="1252" w:right="0" w:hanging="661"/>
        <w:jc w:val="both"/>
        <w:rPr>
          <w:rFonts w:hint="eastAsia" w:ascii="宋体" w:hAnsi="宋体" w:eastAsia="宋体" w:cs="宋体"/>
          <w:sz w:val="22"/>
          <w:szCs w:val="22"/>
        </w:rPr>
      </w:pPr>
      <w:r>
        <w:rPr>
          <w:rFonts w:hint="eastAsia" w:ascii="宋体" w:hAnsi="宋体" w:eastAsia="宋体" w:cs="宋体"/>
          <w:sz w:val="22"/>
          <w:szCs w:val="22"/>
        </w:rPr>
        <w:t>有下列情形之一的，不得现场修改评审结果：</w:t>
      </w:r>
    </w:p>
    <w:p w14:paraId="2B08F5BF">
      <w:pPr>
        <w:pStyle w:val="34"/>
        <w:numPr>
          <w:ilvl w:val="0"/>
          <w:numId w:val="6"/>
        </w:numPr>
        <w:tabs>
          <w:tab w:val="left" w:pos="1194"/>
        </w:tabs>
        <w:spacing w:before="161" w:after="0" w:line="240" w:lineRule="auto"/>
        <w:ind w:left="1193" w:right="0" w:hanging="602"/>
        <w:jc w:val="left"/>
        <w:rPr>
          <w:rFonts w:hint="eastAsia" w:ascii="宋体" w:hAnsi="宋体" w:eastAsia="宋体" w:cs="宋体"/>
          <w:sz w:val="22"/>
          <w:szCs w:val="22"/>
        </w:rPr>
      </w:pPr>
      <w:r>
        <w:rPr>
          <w:rFonts w:hint="eastAsia" w:ascii="宋体" w:hAnsi="宋体" w:eastAsia="宋体" w:cs="宋体"/>
          <w:sz w:val="22"/>
          <w:szCs w:val="22"/>
        </w:rPr>
        <w:t>磋商小组已经出具磋商报告并且离开评审现场的；</w:t>
      </w:r>
    </w:p>
    <w:p w14:paraId="54705714">
      <w:pPr>
        <w:pStyle w:val="34"/>
        <w:numPr>
          <w:ilvl w:val="0"/>
          <w:numId w:val="6"/>
        </w:numPr>
        <w:tabs>
          <w:tab w:val="left" w:pos="1194"/>
        </w:tabs>
        <w:spacing w:before="160" w:after="0" w:line="240" w:lineRule="auto"/>
        <w:ind w:left="1193" w:right="0" w:hanging="602"/>
        <w:jc w:val="left"/>
        <w:rPr>
          <w:rFonts w:hint="eastAsia" w:ascii="宋体" w:hAnsi="宋体" w:eastAsia="宋体" w:cs="宋体"/>
          <w:sz w:val="22"/>
          <w:szCs w:val="22"/>
        </w:rPr>
      </w:pPr>
      <w:r>
        <w:rPr>
          <w:rFonts w:hint="eastAsia" w:ascii="宋体" w:hAnsi="宋体" w:eastAsia="宋体" w:cs="宋体"/>
          <w:sz w:val="22"/>
          <w:szCs w:val="22"/>
        </w:rPr>
        <w:t>采购人/采购代理机构现场复核时，复核工作人员数量不足的；</w:t>
      </w:r>
    </w:p>
    <w:p w14:paraId="63B59983">
      <w:pPr>
        <w:pStyle w:val="34"/>
        <w:numPr>
          <w:ilvl w:val="0"/>
          <w:numId w:val="6"/>
        </w:numPr>
        <w:tabs>
          <w:tab w:val="left" w:pos="1194"/>
        </w:tabs>
        <w:spacing w:before="161" w:after="0" w:line="240" w:lineRule="auto"/>
        <w:ind w:left="1193" w:right="0" w:hanging="602"/>
        <w:jc w:val="left"/>
        <w:rPr>
          <w:rFonts w:hint="eastAsia" w:ascii="宋体" w:hAnsi="宋体" w:eastAsia="宋体" w:cs="宋体"/>
          <w:sz w:val="22"/>
          <w:szCs w:val="22"/>
        </w:rPr>
      </w:pPr>
      <w:r>
        <w:rPr>
          <w:rFonts w:hint="eastAsia" w:ascii="宋体" w:hAnsi="宋体" w:eastAsia="宋体" w:cs="宋体"/>
          <w:sz w:val="22"/>
          <w:szCs w:val="22"/>
        </w:rPr>
        <w:t>采购人/采购代理机构现场复核时，没有采购监督人员现场监督的；</w:t>
      </w:r>
    </w:p>
    <w:p w14:paraId="7DC808CF">
      <w:pPr>
        <w:pStyle w:val="34"/>
        <w:numPr>
          <w:ilvl w:val="0"/>
          <w:numId w:val="6"/>
        </w:numPr>
        <w:tabs>
          <w:tab w:val="left" w:pos="1194"/>
        </w:tabs>
        <w:spacing w:before="160" w:after="0" w:line="240" w:lineRule="auto"/>
        <w:ind w:left="1193" w:right="0" w:hanging="602"/>
        <w:jc w:val="left"/>
        <w:rPr>
          <w:rFonts w:hint="eastAsia" w:ascii="宋体" w:hAnsi="宋体" w:eastAsia="宋体" w:cs="宋体"/>
          <w:sz w:val="22"/>
          <w:szCs w:val="22"/>
        </w:rPr>
      </w:pPr>
      <w:r>
        <w:rPr>
          <w:rFonts w:hint="eastAsia" w:ascii="宋体" w:hAnsi="宋体" w:eastAsia="宋体" w:cs="宋体"/>
          <w:sz w:val="22"/>
          <w:szCs w:val="22"/>
        </w:rPr>
        <w:t>采购人/采购代理机构现场复核内容超出规定范围的；</w:t>
      </w:r>
    </w:p>
    <w:p w14:paraId="56F1C1B2">
      <w:pPr>
        <w:pStyle w:val="34"/>
        <w:numPr>
          <w:ilvl w:val="0"/>
          <w:numId w:val="6"/>
        </w:numPr>
        <w:tabs>
          <w:tab w:val="left" w:pos="1194"/>
        </w:tabs>
        <w:spacing w:before="161" w:after="0" w:line="240" w:lineRule="auto"/>
        <w:ind w:left="1193" w:right="0" w:hanging="602"/>
        <w:jc w:val="left"/>
        <w:rPr>
          <w:rFonts w:hint="eastAsia" w:ascii="宋体" w:hAnsi="宋体" w:eastAsia="宋体" w:cs="宋体"/>
          <w:sz w:val="22"/>
          <w:szCs w:val="22"/>
        </w:rPr>
      </w:pPr>
      <w:r>
        <w:rPr>
          <w:rFonts w:hint="eastAsia" w:ascii="宋体" w:hAnsi="宋体" w:eastAsia="宋体" w:cs="宋体"/>
          <w:sz w:val="22"/>
          <w:szCs w:val="22"/>
        </w:rPr>
        <w:t>采购人/采购代理机构未提供书面建议的。</w:t>
      </w:r>
    </w:p>
    <w:p w14:paraId="6418015E">
      <w:pPr>
        <w:pStyle w:val="34"/>
        <w:numPr>
          <w:ilvl w:val="1"/>
          <w:numId w:val="3"/>
        </w:numPr>
        <w:tabs>
          <w:tab w:val="left" w:pos="1136"/>
        </w:tabs>
        <w:spacing w:before="160" w:after="0" w:line="364" w:lineRule="auto"/>
        <w:ind w:left="112" w:right="532" w:firstLine="480"/>
        <w:jc w:val="left"/>
        <w:rPr>
          <w:rFonts w:hint="eastAsia" w:ascii="宋体" w:hAnsi="宋体" w:eastAsia="宋体" w:cs="宋体"/>
          <w:sz w:val="22"/>
          <w:szCs w:val="22"/>
        </w:rPr>
      </w:pPr>
      <w:r>
        <w:rPr>
          <w:rFonts w:hint="eastAsia" w:ascii="宋体" w:hAnsi="宋体" w:eastAsia="宋体" w:cs="宋体"/>
          <w:sz w:val="22"/>
          <w:szCs w:val="22"/>
        </w:rPr>
        <w:t>编写磋商报告。磋商小组推荐成交候选供应商后，应向采购人/采购代理机构出具磋商报告。磋商报告应当包括以下主要内容：</w:t>
      </w:r>
    </w:p>
    <w:p w14:paraId="54EFB7FE">
      <w:pPr>
        <w:pStyle w:val="34"/>
        <w:numPr>
          <w:ilvl w:val="0"/>
          <w:numId w:val="7"/>
        </w:numPr>
        <w:tabs>
          <w:tab w:val="left" w:pos="1194"/>
        </w:tabs>
        <w:spacing w:before="1" w:after="0" w:line="240" w:lineRule="auto"/>
        <w:ind w:left="1193" w:right="0" w:hanging="602"/>
        <w:jc w:val="left"/>
        <w:rPr>
          <w:rFonts w:hint="eastAsia" w:ascii="宋体" w:hAnsi="宋体" w:eastAsia="宋体" w:cs="宋体"/>
          <w:sz w:val="22"/>
          <w:szCs w:val="22"/>
        </w:rPr>
      </w:pPr>
      <w:r>
        <w:rPr>
          <w:rFonts w:hint="eastAsia" w:ascii="宋体" w:hAnsi="宋体" w:eastAsia="宋体" w:cs="宋体"/>
          <w:sz w:val="22"/>
          <w:szCs w:val="22"/>
        </w:rPr>
        <w:t>邀请供应商参加采购活动的具体方式和相关情况；</w:t>
      </w:r>
    </w:p>
    <w:p w14:paraId="027BE384">
      <w:pPr>
        <w:pStyle w:val="34"/>
        <w:numPr>
          <w:ilvl w:val="0"/>
          <w:numId w:val="7"/>
        </w:numPr>
        <w:tabs>
          <w:tab w:val="left" w:pos="1194"/>
        </w:tabs>
        <w:spacing w:before="161" w:after="0" w:line="240" w:lineRule="auto"/>
        <w:ind w:left="1193" w:right="0" w:hanging="602"/>
        <w:jc w:val="left"/>
        <w:rPr>
          <w:rFonts w:hint="eastAsia" w:ascii="宋体" w:hAnsi="宋体" w:eastAsia="宋体" w:cs="宋体"/>
          <w:sz w:val="22"/>
          <w:szCs w:val="22"/>
        </w:rPr>
      </w:pPr>
      <w:r>
        <w:rPr>
          <w:rFonts w:hint="eastAsia" w:ascii="宋体" w:hAnsi="宋体" w:eastAsia="宋体" w:cs="宋体"/>
          <w:sz w:val="22"/>
          <w:szCs w:val="22"/>
        </w:rPr>
        <w:t>响应文件开启日期和地点；</w:t>
      </w:r>
    </w:p>
    <w:p w14:paraId="152632A0">
      <w:pPr>
        <w:pStyle w:val="34"/>
        <w:numPr>
          <w:ilvl w:val="0"/>
          <w:numId w:val="7"/>
        </w:numPr>
        <w:tabs>
          <w:tab w:val="left" w:pos="1194"/>
        </w:tabs>
        <w:spacing w:before="161" w:after="0" w:line="240" w:lineRule="auto"/>
        <w:ind w:left="1193" w:right="0" w:hanging="602"/>
        <w:jc w:val="left"/>
        <w:rPr>
          <w:rFonts w:hint="eastAsia" w:ascii="宋体" w:hAnsi="宋体" w:eastAsia="宋体" w:cs="宋体"/>
          <w:sz w:val="22"/>
          <w:szCs w:val="22"/>
        </w:rPr>
      </w:pPr>
      <w:r>
        <w:rPr>
          <w:rFonts w:hint="eastAsia" w:ascii="宋体" w:hAnsi="宋体" w:eastAsia="宋体" w:cs="宋体"/>
          <w:sz w:val="22"/>
          <w:szCs w:val="22"/>
        </w:rPr>
        <w:t>获取磋商文件的供应商名单和磋商小组成员名单；</w:t>
      </w:r>
    </w:p>
    <w:p w14:paraId="67995CBE">
      <w:pPr>
        <w:pStyle w:val="34"/>
        <w:numPr>
          <w:ilvl w:val="0"/>
          <w:numId w:val="7"/>
        </w:numPr>
        <w:tabs>
          <w:tab w:val="left" w:pos="1194"/>
        </w:tabs>
        <w:spacing w:before="160" w:after="0" w:line="364" w:lineRule="auto"/>
        <w:ind w:left="112" w:right="451" w:firstLine="480"/>
        <w:jc w:val="left"/>
        <w:rPr>
          <w:rFonts w:hint="eastAsia" w:ascii="宋体" w:hAnsi="宋体" w:eastAsia="宋体" w:cs="宋体"/>
          <w:sz w:val="22"/>
          <w:szCs w:val="22"/>
        </w:rPr>
      </w:pPr>
      <w:r>
        <w:rPr>
          <w:rFonts w:hint="eastAsia" w:ascii="宋体" w:hAnsi="宋体" w:eastAsia="宋体" w:cs="宋体"/>
          <w:spacing w:val="-1"/>
          <w:sz w:val="22"/>
          <w:szCs w:val="22"/>
        </w:rPr>
        <w:t>评审情况记录和说明，包括对供应商的资格审查情况、供应商响应文件审查情况、</w:t>
      </w:r>
      <w:r>
        <w:rPr>
          <w:rFonts w:hint="eastAsia" w:ascii="宋体" w:hAnsi="宋体" w:eastAsia="宋体" w:cs="宋体"/>
          <w:sz w:val="22"/>
          <w:szCs w:val="22"/>
        </w:rPr>
        <w:t>磋商情况、报价情况等；</w:t>
      </w:r>
    </w:p>
    <w:p w14:paraId="7F82E361">
      <w:pPr>
        <w:pStyle w:val="34"/>
        <w:numPr>
          <w:ilvl w:val="0"/>
          <w:numId w:val="7"/>
        </w:numPr>
        <w:tabs>
          <w:tab w:val="left" w:pos="1194"/>
        </w:tabs>
        <w:spacing w:before="1" w:after="0" w:line="240" w:lineRule="auto"/>
        <w:ind w:left="1193" w:right="0" w:hanging="602"/>
        <w:jc w:val="left"/>
        <w:rPr>
          <w:rFonts w:hint="eastAsia" w:ascii="宋体" w:hAnsi="宋体" w:eastAsia="宋体" w:cs="宋体"/>
          <w:sz w:val="22"/>
          <w:szCs w:val="22"/>
        </w:rPr>
      </w:pPr>
      <w:r>
        <w:rPr>
          <w:rFonts w:hint="eastAsia" w:ascii="宋体" w:hAnsi="宋体" w:eastAsia="宋体" w:cs="宋体"/>
          <w:sz w:val="22"/>
          <w:szCs w:val="22"/>
        </w:rPr>
        <w:t>提出的成交候选供应商的排序名单及理由。</w:t>
      </w:r>
    </w:p>
    <w:p w14:paraId="4812A092">
      <w:pPr>
        <w:pStyle w:val="10"/>
        <w:spacing w:before="161" w:line="364" w:lineRule="auto"/>
        <w:ind w:left="112" w:right="532" w:firstLine="480"/>
        <w:jc w:val="both"/>
        <w:rPr>
          <w:rFonts w:hint="eastAsia" w:ascii="宋体" w:hAnsi="宋体" w:eastAsia="宋体" w:cs="宋体"/>
          <w:sz w:val="22"/>
          <w:szCs w:val="22"/>
        </w:rPr>
      </w:pPr>
      <w:r>
        <w:rPr>
          <w:rFonts w:hint="eastAsia" w:ascii="宋体" w:hAnsi="宋体" w:eastAsia="宋体" w:cs="宋体"/>
          <w:sz w:val="22"/>
          <w:szCs w:val="22"/>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14:paraId="70406B38">
      <w:pPr>
        <w:pStyle w:val="34"/>
        <w:numPr>
          <w:ilvl w:val="1"/>
          <w:numId w:val="3"/>
        </w:numPr>
        <w:tabs>
          <w:tab w:val="left" w:pos="1133"/>
        </w:tabs>
        <w:spacing w:before="2" w:after="0" w:line="364" w:lineRule="auto"/>
        <w:ind w:left="112" w:right="532" w:firstLine="480"/>
        <w:jc w:val="both"/>
        <w:rPr>
          <w:rFonts w:hint="eastAsia" w:ascii="宋体" w:hAnsi="宋体" w:eastAsia="宋体" w:cs="宋体"/>
          <w:sz w:val="22"/>
          <w:szCs w:val="22"/>
        </w:rPr>
      </w:pPr>
      <w:r>
        <w:rPr>
          <w:rFonts w:hint="eastAsia" w:ascii="宋体" w:hAnsi="宋体" w:eastAsia="宋体" w:cs="宋体"/>
          <w:spacing w:val="-4"/>
          <w:sz w:val="22"/>
          <w:szCs w:val="22"/>
        </w:rPr>
        <w:t>磋商异议处理规则。在磋商过程中，磋商小组成员对响应文件是否符合磋商文件规</w:t>
      </w:r>
      <w:r>
        <w:rPr>
          <w:rFonts w:hint="eastAsia" w:ascii="宋体" w:hAnsi="宋体" w:eastAsia="宋体" w:cs="宋体"/>
          <w:spacing w:val="-1"/>
          <w:sz w:val="22"/>
          <w:szCs w:val="22"/>
        </w:rPr>
        <w:t>定存在争议的，应当以少数服从多数的原则处理，但不违背磋商文件规定。有不同意见的磋商小组成员认为认定过程和结果不符合法律法规或者磋商文件规定的，应当在磋商报告中予</w:t>
      </w:r>
      <w:r>
        <w:rPr>
          <w:rFonts w:hint="eastAsia" w:ascii="宋体" w:hAnsi="宋体" w:eastAsia="宋体" w:cs="宋体"/>
          <w:sz w:val="22"/>
          <w:szCs w:val="22"/>
        </w:rPr>
        <w:t>以反映。</w:t>
      </w:r>
    </w:p>
    <w:p w14:paraId="4AA28E25">
      <w:pPr>
        <w:pStyle w:val="34"/>
        <w:numPr>
          <w:ilvl w:val="1"/>
          <w:numId w:val="3"/>
        </w:numPr>
        <w:tabs>
          <w:tab w:val="left" w:pos="1133"/>
        </w:tabs>
        <w:spacing w:before="3" w:after="0" w:line="240" w:lineRule="auto"/>
        <w:ind w:left="1132" w:right="0" w:hanging="541"/>
        <w:jc w:val="both"/>
        <w:rPr>
          <w:rFonts w:hint="eastAsia" w:ascii="宋体" w:hAnsi="宋体" w:eastAsia="宋体" w:cs="宋体"/>
          <w:sz w:val="22"/>
          <w:szCs w:val="22"/>
        </w:rPr>
      </w:pPr>
      <w:r>
        <w:rPr>
          <w:rFonts w:hint="eastAsia" w:ascii="宋体" w:hAnsi="宋体" w:eastAsia="宋体" w:cs="宋体"/>
          <w:sz w:val="22"/>
          <w:szCs w:val="22"/>
        </w:rPr>
        <w:t>供应商澄清、说明</w:t>
      </w:r>
    </w:p>
    <w:p w14:paraId="3BECFA56">
      <w:pPr>
        <w:pStyle w:val="34"/>
        <w:numPr>
          <w:ilvl w:val="2"/>
          <w:numId w:val="3"/>
        </w:numPr>
        <w:tabs>
          <w:tab w:val="left" w:pos="1373"/>
        </w:tabs>
        <w:spacing w:before="160" w:after="0" w:line="364" w:lineRule="auto"/>
        <w:ind w:left="112" w:right="532" w:firstLine="480"/>
        <w:jc w:val="both"/>
        <w:rPr>
          <w:rFonts w:hint="eastAsia" w:ascii="宋体" w:hAnsi="宋体" w:eastAsia="宋体" w:cs="宋体"/>
          <w:sz w:val="22"/>
          <w:szCs w:val="22"/>
        </w:rPr>
      </w:pPr>
      <w:r>
        <w:rPr>
          <w:rFonts w:hint="eastAsia" w:ascii="宋体" w:hAnsi="宋体" w:eastAsia="宋体" w:cs="宋体"/>
          <w:spacing w:val="-3"/>
          <w:sz w:val="22"/>
          <w:szCs w:val="22"/>
        </w:rPr>
        <w:t>磋商小组在对响应文件的有效性、完整性和响应程度进行审查时，可以要求供应</w:t>
      </w:r>
      <w:r>
        <w:rPr>
          <w:rFonts w:hint="eastAsia" w:ascii="宋体" w:hAnsi="宋体" w:eastAsia="宋体" w:cs="宋体"/>
          <w:spacing w:val="-1"/>
          <w:sz w:val="22"/>
          <w:szCs w:val="22"/>
        </w:rPr>
        <w:t>商对响应文件中含义不明确、同类问题表述不一致或者有明显文字和计算错误的内容等作出必要的澄清、说明或者更正。供应商的澄清、说明或者更正不得超出响应文件的范围或者改</w:t>
      </w:r>
      <w:r>
        <w:rPr>
          <w:rFonts w:hint="eastAsia" w:ascii="宋体" w:hAnsi="宋体" w:eastAsia="宋体" w:cs="宋体"/>
          <w:sz w:val="22"/>
          <w:szCs w:val="22"/>
        </w:rPr>
        <w:t>变响应文件的实质性内容。</w:t>
      </w:r>
    </w:p>
    <w:p w14:paraId="5E0C976F">
      <w:pPr>
        <w:pStyle w:val="34"/>
        <w:numPr>
          <w:ilvl w:val="2"/>
          <w:numId w:val="3"/>
        </w:numPr>
        <w:tabs>
          <w:tab w:val="left" w:pos="1373"/>
        </w:tabs>
        <w:spacing w:before="2" w:after="0" w:line="364" w:lineRule="auto"/>
        <w:ind w:left="112" w:right="532" w:firstLine="480"/>
        <w:jc w:val="both"/>
        <w:rPr>
          <w:rFonts w:hint="eastAsia" w:ascii="宋体" w:hAnsi="宋体" w:eastAsia="宋体" w:cs="宋体"/>
          <w:sz w:val="22"/>
          <w:szCs w:val="22"/>
        </w:rPr>
      </w:pPr>
      <w:r>
        <w:rPr>
          <w:rFonts w:hint="eastAsia" w:ascii="宋体" w:hAnsi="宋体" w:eastAsia="宋体" w:cs="宋体"/>
          <w:spacing w:val="-3"/>
          <w:sz w:val="22"/>
          <w:szCs w:val="22"/>
        </w:rPr>
        <w:t>磋商小组要求供应商澄清、说明或者更正响应文件应当以书面形式作出。供应商</w:t>
      </w:r>
      <w:r>
        <w:rPr>
          <w:rFonts w:hint="eastAsia" w:ascii="宋体" w:hAnsi="宋体" w:eastAsia="宋体" w:cs="宋体"/>
          <w:sz w:val="22"/>
          <w:szCs w:val="22"/>
        </w:rPr>
        <w:t>的澄清、说明或者更正应当由法定代表人或其授权代表签字或者加盖公章。</w:t>
      </w:r>
    </w:p>
    <w:p w14:paraId="740D76CD">
      <w:pPr>
        <w:pStyle w:val="34"/>
        <w:numPr>
          <w:ilvl w:val="1"/>
          <w:numId w:val="3"/>
        </w:numPr>
        <w:tabs>
          <w:tab w:val="left" w:pos="1133"/>
        </w:tabs>
        <w:spacing w:before="2" w:after="0" w:line="240" w:lineRule="auto"/>
        <w:ind w:left="1132" w:right="0" w:hanging="541"/>
        <w:jc w:val="both"/>
        <w:rPr>
          <w:rFonts w:hint="eastAsia" w:ascii="宋体" w:hAnsi="宋体" w:eastAsia="宋体" w:cs="宋体"/>
          <w:sz w:val="22"/>
          <w:szCs w:val="22"/>
        </w:rPr>
      </w:pPr>
      <w:r>
        <w:rPr>
          <w:rFonts w:hint="eastAsia" w:ascii="宋体" w:hAnsi="宋体" w:eastAsia="宋体" w:cs="宋体"/>
          <w:sz w:val="22"/>
          <w:szCs w:val="22"/>
        </w:rPr>
        <w:t>终止磋商采购活动。</w:t>
      </w:r>
    </w:p>
    <w:p w14:paraId="5001560A">
      <w:pPr>
        <w:spacing w:after="0" w:line="240" w:lineRule="auto"/>
        <w:jc w:val="both"/>
        <w:rPr>
          <w:rFonts w:hint="eastAsia" w:ascii="宋体" w:hAnsi="宋体" w:eastAsia="宋体" w:cs="宋体"/>
          <w:sz w:val="22"/>
          <w:szCs w:val="22"/>
        </w:rPr>
      </w:pPr>
    </w:p>
    <w:p w14:paraId="63A46080">
      <w:pPr>
        <w:pStyle w:val="10"/>
        <w:spacing w:before="40" w:line="364" w:lineRule="auto"/>
        <w:ind w:left="112" w:right="532" w:firstLine="480"/>
        <w:rPr>
          <w:rFonts w:hint="eastAsia" w:ascii="宋体" w:hAnsi="宋体" w:eastAsia="宋体" w:cs="宋体"/>
          <w:sz w:val="22"/>
          <w:szCs w:val="22"/>
        </w:rPr>
      </w:pPr>
      <w:r>
        <w:rPr>
          <w:rFonts w:hint="eastAsia" w:ascii="宋体" w:hAnsi="宋体" w:eastAsia="宋体" w:cs="宋体"/>
          <w:sz w:val="22"/>
          <w:szCs w:val="22"/>
        </w:rPr>
        <w:t>出现下列情形之一的，采购人或者采购代理机构应当终止竞争性磋商采购活动，发布项目终止公告并说明原因，重新开展采购活动：</w:t>
      </w:r>
    </w:p>
    <w:p w14:paraId="1993043B">
      <w:pPr>
        <w:pStyle w:val="34"/>
        <w:numPr>
          <w:ilvl w:val="0"/>
          <w:numId w:val="8"/>
        </w:numPr>
        <w:tabs>
          <w:tab w:val="left" w:pos="1194"/>
        </w:tabs>
        <w:spacing w:before="2" w:after="0" w:line="240" w:lineRule="auto"/>
        <w:ind w:left="1193" w:right="0" w:hanging="602"/>
        <w:jc w:val="left"/>
        <w:rPr>
          <w:rFonts w:hint="eastAsia" w:ascii="宋体" w:hAnsi="宋体" w:eastAsia="宋体" w:cs="宋体"/>
          <w:sz w:val="22"/>
          <w:szCs w:val="22"/>
        </w:rPr>
      </w:pPr>
      <w:r>
        <w:rPr>
          <w:rFonts w:hint="eastAsia" w:ascii="宋体" w:hAnsi="宋体" w:eastAsia="宋体" w:cs="宋体"/>
          <w:sz w:val="22"/>
          <w:szCs w:val="22"/>
        </w:rPr>
        <w:t>因情况变化，不再符合规定的竞争性磋商采购方式适用情形的；</w:t>
      </w:r>
    </w:p>
    <w:p w14:paraId="16CCF134">
      <w:pPr>
        <w:pStyle w:val="34"/>
        <w:numPr>
          <w:ilvl w:val="0"/>
          <w:numId w:val="8"/>
        </w:numPr>
        <w:tabs>
          <w:tab w:val="left" w:pos="1194"/>
        </w:tabs>
        <w:spacing w:before="160" w:after="0" w:line="240" w:lineRule="auto"/>
        <w:ind w:left="1193" w:right="0" w:hanging="602"/>
        <w:jc w:val="left"/>
        <w:rPr>
          <w:rFonts w:hint="eastAsia" w:ascii="宋体" w:hAnsi="宋体" w:eastAsia="宋体" w:cs="宋体"/>
          <w:sz w:val="22"/>
          <w:szCs w:val="22"/>
        </w:rPr>
      </w:pPr>
      <w:r>
        <w:rPr>
          <w:rFonts w:hint="eastAsia" w:ascii="宋体" w:hAnsi="宋体" w:eastAsia="宋体" w:cs="宋体"/>
          <w:sz w:val="22"/>
          <w:szCs w:val="22"/>
        </w:rPr>
        <w:t>出现影响采购公正的违法、违规行为的；</w:t>
      </w:r>
    </w:p>
    <w:p w14:paraId="5F75D1A2">
      <w:pPr>
        <w:pStyle w:val="34"/>
        <w:numPr>
          <w:ilvl w:val="0"/>
          <w:numId w:val="8"/>
        </w:numPr>
        <w:tabs>
          <w:tab w:val="left" w:pos="1194"/>
        </w:tabs>
        <w:spacing w:before="161" w:after="0" w:line="240" w:lineRule="auto"/>
        <w:ind w:left="1193" w:right="0" w:hanging="602"/>
        <w:jc w:val="left"/>
        <w:rPr>
          <w:rFonts w:hint="eastAsia" w:ascii="宋体" w:hAnsi="宋体" w:eastAsia="宋体" w:cs="宋体"/>
          <w:sz w:val="22"/>
          <w:szCs w:val="22"/>
        </w:rPr>
      </w:pPr>
      <w:r>
        <w:rPr>
          <w:rFonts w:hint="eastAsia" w:ascii="宋体" w:hAnsi="宋体" w:eastAsia="宋体" w:cs="宋体"/>
          <w:spacing w:val="-2"/>
          <w:sz w:val="22"/>
          <w:szCs w:val="22"/>
        </w:rPr>
        <w:t xml:space="preserve">在采购过程中符合要求的供应商或者报价未超过采购预算的供应商不足 </w:t>
      </w:r>
      <w:r>
        <w:rPr>
          <w:rFonts w:hint="eastAsia" w:ascii="宋体" w:hAnsi="宋体" w:eastAsia="宋体" w:cs="宋体"/>
          <w:sz w:val="22"/>
          <w:szCs w:val="22"/>
        </w:rPr>
        <w:t>3</w:t>
      </w:r>
      <w:r>
        <w:rPr>
          <w:rFonts w:hint="eastAsia" w:ascii="宋体" w:hAnsi="宋体" w:eastAsia="宋体" w:cs="宋体"/>
          <w:spacing w:val="-15"/>
          <w:sz w:val="22"/>
          <w:szCs w:val="22"/>
        </w:rPr>
        <w:t xml:space="preserve"> 家的。</w:t>
      </w:r>
    </w:p>
    <w:p w14:paraId="26082CCD">
      <w:pPr>
        <w:pStyle w:val="34"/>
        <w:numPr>
          <w:ilvl w:val="0"/>
          <w:numId w:val="0"/>
        </w:numPr>
        <w:tabs>
          <w:tab w:val="left" w:pos="1194"/>
        </w:tabs>
        <w:spacing w:before="161" w:after="0" w:line="240" w:lineRule="auto"/>
        <w:ind w:left="591" w:leftChars="0" w:right="0" w:rightChars="0"/>
        <w:jc w:val="left"/>
        <w:rPr>
          <w:rFonts w:hint="eastAsia" w:ascii="宋体" w:hAnsi="宋体" w:eastAsia="宋体" w:cs="宋体"/>
          <w:sz w:val="22"/>
          <w:szCs w:val="22"/>
        </w:rPr>
      </w:pPr>
    </w:p>
    <w:p w14:paraId="1725A8D8">
      <w:pPr>
        <w:pStyle w:val="3"/>
        <w:bidi w:val="0"/>
        <w:spacing w:line="240" w:lineRule="auto"/>
        <w:jc w:val="left"/>
        <w:rPr>
          <w:rFonts w:hint="eastAsia" w:ascii="宋体" w:hAnsi="宋体" w:eastAsia="宋体" w:cs="宋体"/>
          <w:sz w:val="30"/>
          <w:szCs w:val="30"/>
        </w:rPr>
      </w:pPr>
      <w:bookmarkStart w:id="31" w:name="三.综合评分"/>
      <w:bookmarkEnd w:id="31"/>
      <w:bookmarkStart w:id="32" w:name="_Toc16157"/>
      <w:bookmarkStart w:id="33" w:name="_Toc17757"/>
      <w:r>
        <w:rPr>
          <w:rFonts w:hint="eastAsia" w:ascii="宋体" w:hAnsi="宋体" w:eastAsia="宋体" w:cs="宋体"/>
          <w:sz w:val="30"/>
          <w:szCs w:val="30"/>
        </w:rPr>
        <w:t>三.综合评分</w:t>
      </w:r>
      <w:bookmarkEnd w:id="32"/>
      <w:bookmarkEnd w:id="33"/>
    </w:p>
    <w:p w14:paraId="31BF010A">
      <w:pPr>
        <w:pStyle w:val="10"/>
        <w:spacing w:before="40" w:line="360" w:lineRule="auto"/>
        <w:ind w:left="112" w:right="532" w:firstLine="480"/>
        <w:rPr>
          <w:rFonts w:hint="eastAsia" w:ascii="宋体" w:hAnsi="宋体" w:eastAsia="宋体" w:cs="宋体"/>
          <w:sz w:val="22"/>
          <w:szCs w:val="22"/>
        </w:rPr>
      </w:pPr>
      <w:r>
        <w:rPr>
          <w:rFonts w:hint="eastAsia" w:ascii="宋体" w:hAnsi="宋体" w:eastAsia="宋体" w:cs="宋体"/>
          <w:sz w:val="22"/>
          <w:szCs w:val="22"/>
          <w:lang w:val="en-US" w:eastAsia="zh-CN"/>
        </w:rPr>
        <w:t>3.1</w:t>
      </w:r>
      <w:r>
        <w:rPr>
          <w:rFonts w:hint="eastAsia" w:ascii="宋体" w:hAnsi="宋体" w:eastAsia="宋体" w:cs="宋体"/>
          <w:sz w:val="22"/>
          <w:szCs w:val="22"/>
        </w:rPr>
        <w:t>本次综合评分的因素是：商务、技术等。</w:t>
      </w:r>
    </w:p>
    <w:p w14:paraId="29D8EFAC">
      <w:pPr>
        <w:pStyle w:val="10"/>
        <w:spacing w:before="40" w:line="360" w:lineRule="auto"/>
        <w:ind w:left="112" w:right="532" w:firstLine="480"/>
        <w:rPr>
          <w:rFonts w:hint="eastAsia" w:ascii="宋体" w:hAnsi="宋体" w:eastAsia="宋体" w:cs="宋体"/>
          <w:sz w:val="22"/>
          <w:szCs w:val="22"/>
        </w:rPr>
        <w:sectPr>
          <w:footerReference r:id="rId9" w:type="default"/>
          <w:pgSz w:w="11910" w:h="16840"/>
          <w:pgMar w:top="1440" w:right="1080" w:bottom="1440" w:left="1080" w:header="0" w:footer="1214"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z w:val="22"/>
          <w:szCs w:val="22"/>
          <w:lang w:val="en-US" w:eastAsia="zh-CN"/>
        </w:rPr>
        <w:t>3.2</w:t>
      </w:r>
      <w:r>
        <w:rPr>
          <w:rFonts w:hint="eastAsia" w:ascii="宋体" w:hAnsi="宋体" w:eastAsia="宋体" w:cs="宋体"/>
          <w:sz w:val="22"/>
          <w:szCs w:val="22"/>
        </w:rPr>
        <w:t>除价格因素外，磋商小组成员应当根据自身专业情况独立对每个有效供应商的响应文件进行评价、打分。技术、与技术有关的服务及其他技术类评分因素由抽取的技术方面磋商小组成员独立评分。财务状况及其他经济类评分因素由抽取的经济方面磋商小组成员独立评分。政府采购政策功能、政府采购合同主要条款及其他政策合同类的评分因素由抽取的法律方面磋商小组成员独立评分。采购人代表原则上对技术、与技术有关的服务及其他技术类评分因素独立评分。其他不能明确区分的评分因素由磋商小组成员共同评分。</w:t>
      </w:r>
    </w:p>
    <w:p w14:paraId="0AFB376D">
      <w:pPr>
        <w:pStyle w:val="5"/>
        <w:spacing w:before="40"/>
        <w:jc w:val="left"/>
        <w:rPr>
          <w:rFonts w:hint="eastAsia" w:ascii="宋体" w:hAnsi="宋体" w:eastAsia="宋体" w:cs="宋体"/>
          <w:sz w:val="30"/>
          <w:szCs w:val="30"/>
        </w:rPr>
      </w:pPr>
      <w:r>
        <w:rPr>
          <w:rFonts w:hint="eastAsia" w:ascii="宋体" w:hAnsi="宋体" w:eastAsia="宋体" w:cs="宋体"/>
          <w:sz w:val="30"/>
          <w:szCs w:val="30"/>
        </w:rPr>
        <w:t>附件：评审表样</w:t>
      </w:r>
    </w:p>
    <w:p w14:paraId="48271616">
      <w:pPr>
        <w:pStyle w:val="10"/>
        <w:rPr>
          <w:rFonts w:hint="eastAsia" w:ascii="宋体" w:hAnsi="宋体" w:eastAsia="宋体" w:cs="宋体"/>
          <w:b/>
          <w:sz w:val="30"/>
          <w:szCs w:val="30"/>
        </w:rPr>
      </w:pPr>
    </w:p>
    <w:p w14:paraId="6A8B8F34">
      <w:pPr>
        <w:spacing w:before="230"/>
        <w:ind w:left="0" w:right="419" w:firstLine="0"/>
        <w:jc w:val="center"/>
        <w:rPr>
          <w:rFonts w:hint="eastAsia" w:ascii="宋体" w:hAnsi="宋体" w:eastAsia="宋体" w:cs="宋体"/>
          <w:b/>
          <w:sz w:val="28"/>
        </w:rPr>
      </w:pPr>
      <w:r>
        <w:rPr>
          <w:rFonts w:hint="eastAsia" w:ascii="宋体" w:hAnsi="宋体" w:eastAsia="宋体" w:cs="宋体"/>
          <w:b/>
          <w:sz w:val="30"/>
          <w:szCs w:val="30"/>
        </w:rPr>
        <w:t>一、评委签到表</w:t>
      </w:r>
    </w:p>
    <w:p w14:paraId="69A877AC">
      <w:pPr>
        <w:pStyle w:val="10"/>
        <w:spacing w:before="2"/>
        <w:rPr>
          <w:rFonts w:hint="eastAsia" w:ascii="宋体" w:hAnsi="宋体" w:eastAsia="宋体" w:cs="宋体"/>
          <w:b/>
          <w:sz w:val="38"/>
        </w:rPr>
      </w:pPr>
    </w:p>
    <w:p w14:paraId="19D255E8">
      <w:pPr>
        <w:spacing w:before="0"/>
        <w:ind w:left="218" w:right="0" w:firstLine="0"/>
        <w:jc w:val="left"/>
        <w:rPr>
          <w:rFonts w:hint="eastAsia" w:ascii="宋体" w:hAnsi="宋体" w:eastAsia="宋体" w:cs="宋体"/>
          <w:sz w:val="22"/>
          <w:szCs w:val="22"/>
          <w:lang w:eastAsia="zh-CN"/>
        </w:rPr>
      </w:pPr>
      <w:r>
        <w:rPr>
          <w:rFonts w:hint="eastAsia" w:ascii="宋体" w:hAnsi="宋体" w:eastAsia="宋体" w:cs="宋体"/>
          <w:sz w:val="22"/>
          <w:szCs w:val="22"/>
        </w:rPr>
        <w:t>项目名称：</w:t>
      </w:r>
      <w:r>
        <w:rPr>
          <w:rFonts w:hint="eastAsia" w:cs="宋体"/>
          <w:sz w:val="22"/>
          <w:szCs w:val="22"/>
          <w:lang w:eastAsia="zh-CN"/>
        </w:rPr>
        <w:t>平江县未成年人救助保护中心改建项目</w:t>
      </w:r>
    </w:p>
    <w:p w14:paraId="77692DD1">
      <w:pPr>
        <w:pStyle w:val="10"/>
        <w:spacing w:before="2"/>
        <w:rPr>
          <w:rFonts w:hint="eastAsia" w:ascii="宋体" w:hAnsi="宋体" w:eastAsia="宋体" w:cs="宋体"/>
          <w:sz w:val="22"/>
          <w:szCs w:val="22"/>
        </w:rPr>
      </w:pPr>
    </w:p>
    <w:tbl>
      <w:tblPr>
        <w:tblStyle w:val="26"/>
        <w:tblW w:w="0" w:type="auto"/>
        <w:tblInd w:w="13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59"/>
        <w:gridCol w:w="1622"/>
        <w:gridCol w:w="628"/>
        <w:gridCol w:w="1050"/>
        <w:gridCol w:w="2571"/>
        <w:gridCol w:w="1076"/>
        <w:gridCol w:w="2020"/>
      </w:tblGrid>
      <w:tr w14:paraId="10B661C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9" w:hRule="atLeast"/>
        </w:trPr>
        <w:tc>
          <w:tcPr>
            <w:tcW w:w="659" w:type="dxa"/>
            <w:tcBorders>
              <w:bottom w:val="single" w:color="000000" w:sz="4" w:space="0"/>
              <w:right w:val="single" w:color="000000" w:sz="4" w:space="0"/>
            </w:tcBorders>
            <w:vAlign w:val="center"/>
          </w:tcPr>
          <w:p w14:paraId="76659D1E">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r>
              <w:rPr>
                <w:rFonts w:hint="eastAsia" w:ascii="宋体" w:hAnsi="宋体" w:eastAsia="宋体" w:cs="宋体"/>
                <w:sz w:val="22"/>
                <w:szCs w:val="22"/>
              </w:rPr>
              <w:t>序号</w:t>
            </w:r>
          </w:p>
        </w:tc>
        <w:tc>
          <w:tcPr>
            <w:tcW w:w="1622" w:type="dxa"/>
            <w:tcBorders>
              <w:left w:val="single" w:color="000000" w:sz="4" w:space="0"/>
              <w:bottom w:val="single" w:color="000000" w:sz="4" w:space="0"/>
              <w:right w:val="single" w:color="000000" w:sz="4" w:space="0"/>
            </w:tcBorders>
            <w:vAlign w:val="center"/>
          </w:tcPr>
          <w:p w14:paraId="31E4164C">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r>
              <w:rPr>
                <w:rFonts w:hint="eastAsia" w:ascii="宋体" w:hAnsi="宋体" w:eastAsia="宋体" w:cs="宋体"/>
                <w:sz w:val="22"/>
                <w:szCs w:val="22"/>
              </w:rPr>
              <w:t>姓名</w:t>
            </w:r>
          </w:p>
        </w:tc>
        <w:tc>
          <w:tcPr>
            <w:tcW w:w="628" w:type="dxa"/>
            <w:tcBorders>
              <w:left w:val="single" w:color="000000" w:sz="4" w:space="0"/>
              <w:bottom w:val="single" w:color="000000" w:sz="4" w:space="0"/>
              <w:right w:val="single" w:color="000000" w:sz="4" w:space="0"/>
            </w:tcBorders>
            <w:vAlign w:val="center"/>
          </w:tcPr>
          <w:p w14:paraId="069CDCA6">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r>
              <w:rPr>
                <w:rFonts w:hint="eastAsia" w:ascii="宋体" w:hAnsi="宋体" w:eastAsia="宋体" w:cs="宋体"/>
                <w:sz w:val="22"/>
                <w:szCs w:val="22"/>
              </w:rPr>
              <w:t>职称</w:t>
            </w:r>
          </w:p>
        </w:tc>
        <w:tc>
          <w:tcPr>
            <w:tcW w:w="1050" w:type="dxa"/>
            <w:tcBorders>
              <w:left w:val="single" w:color="000000" w:sz="4" w:space="0"/>
              <w:bottom w:val="single" w:color="000000" w:sz="4" w:space="0"/>
              <w:right w:val="single" w:color="000000" w:sz="4" w:space="0"/>
            </w:tcBorders>
            <w:vAlign w:val="center"/>
          </w:tcPr>
          <w:p w14:paraId="655B7C36">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r>
              <w:rPr>
                <w:rFonts w:hint="eastAsia" w:ascii="宋体" w:hAnsi="宋体" w:eastAsia="宋体" w:cs="宋体"/>
                <w:sz w:val="22"/>
                <w:szCs w:val="22"/>
              </w:rPr>
              <w:t>专业类别</w:t>
            </w:r>
          </w:p>
        </w:tc>
        <w:tc>
          <w:tcPr>
            <w:tcW w:w="2571" w:type="dxa"/>
            <w:tcBorders>
              <w:left w:val="single" w:color="000000" w:sz="4" w:space="0"/>
              <w:bottom w:val="single" w:color="000000" w:sz="4" w:space="0"/>
              <w:right w:val="single" w:color="000000" w:sz="4" w:space="0"/>
            </w:tcBorders>
            <w:vAlign w:val="center"/>
          </w:tcPr>
          <w:p w14:paraId="58033757">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r>
              <w:rPr>
                <w:rFonts w:hint="eastAsia" w:ascii="宋体" w:hAnsi="宋体" w:eastAsia="宋体" w:cs="宋体"/>
                <w:sz w:val="22"/>
                <w:szCs w:val="22"/>
              </w:rPr>
              <w:t>工作单位</w:t>
            </w:r>
          </w:p>
        </w:tc>
        <w:tc>
          <w:tcPr>
            <w:tcW w:w="1076" w:type="dxa"/>
            <w:tcBorders>
              <w:left w:val="single" w:color="000000" w:sz="4" w:space="0"/>
              <w:bottom w:val="single" w:color="000000" w:sz="4" w:space="0"/>
              <w:right w:val="single" w:color="000000" w:sz="4" w:space="0"/>
            </w:tcBorders>
            <w:vAlign w:val="center"/>
          </w:tcPr>
          <w:p w14:paraId="3AD83849">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r>
              <w:rPr>
                <w:rFonts w:hint="eastAsia" w:ascii="宋体" w:hAnsi="宋体" w:eastAsia="宋体" w:cs="宋体"/>
                <w:sz w:val="22"/>
                <w:szCs w:val="22"/>
              </w:rPr>
              <w:t>签到时间</w:t>
            </w:r>
          </w:p>
        </w:tc>
        <w:tc>
          <w:tcPr>
            <w:tcW w:w="2020" w:type="dxa"/>
            <w:tcBorders>
              <w:left w:val="single" w:color="000000" w:sz="4" w:space="0"/>
              <w:bottom w:val="single" w:color="000000" w:sz="4" w:space="0"/>
            </w:tcBorders>
            <w:vAlign w:val="center"/>
          </w:tcPr>
          <w:p w14:paraId="4014B0F6">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r>
              <w:rPr>
                <w:rFonts w:hint="eastAsia" w:ascii="宋体" w:hAnsi="宋体" w:eastAsia="宋体" w:cs="宋体"/>
                <w:sz w:val="22"/>
                <w:szCs w:val="22"/>
              </w:rPr>
              <w:t>联系电话</w:t>
            </w:r>
          </w:p>
        </w:tc>
      </w:tr>
      <w:tr w14:paraId="49F87EF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74" w:hRule="atLeast"/>
        </w:trPr>
        <w:tc>
          <w:tcPr>
            <w:tcW w:w="659" w:type="dxa"/>
            <w:tcBorders>
              <w:top w:val="single" w:color="000000" w:sz="4" w:space="0"/>
              <w:bottom w:val="single" w:color="000000" w:sz="4" w:space="0"/>
              <w:right w:val="single" w:color="000000" w:sz="4" w:space="0"/>
            </w:tcBorders>
          </w:tcPr>
          <w:p w14:paraId="589C303C">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p>
          <w:p w14:paraId="63FB4CD6">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p>
          <w:p w14:paraId="6E2E6037">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1622" w:type="dxa"/>
            <w:tcBorders>
              <w:top w:val="single" w:color="000000" w:sz="4" w:space="0"/>
              <w:left w:val="single" w:color="000000" w:sz="4" w:space="0"/>
              <w:bottom w:val="single" w:color="000000" w:sz="4" w:space="0"/>
              <w:right w:val="single" w:color="000000" w:sz="4" w:space="0"/>
            </w:tcBorders>
          </w:tcPr>
          <w:p w14:paraId="4DB7E9F3">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p>
        </w:tc>
        <w:tc>
          <w:tcPr>
            <w:tcW w:w="628" w:type="dxa"/>
            <w:tcBorders>
              <w:top w:val="single" w:color="000000" w:sz="4" w:space="0"/>
              <w:left w:val="single" w:color="000000" w:sz="4" w:space="0"/>
              <w:bottom w:val="single" w:color="000000" w:sz="4" w:space="0"/>
              <w:right w:val="single" w:color="000000" w:sz="4" w:space="0"/>
            </w:tcBorders>
          </w:tcPr>
          <w:p w14:paraId="1C3C9AAB">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p>
        </w:tc>
        <w:tc>
          <w:tcPr>
            <w:tcW w:w="1050" w:type="dxa"/>
            <w:tcBorders>
              <w:top w:val="single" w:color="000000" w:sz="4" w:space="0"/>
              <w:left w:val="single" w:color="000000" w:sz="4" w:space="0"/>
              <w:bottom w:val="single" w:color="000000" w:sz="4" w:space="0"/>
              <w:right w:val="single" w:color="000000" w:sz="4" w:space="0"/>
            </w:tcBorders>
          </w:tcPr>
          <w:p w14:paraId="4F7B0239">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p>
        </w:tc>
        <w:tc>
          <w:tcPr>
            <w:tcW w:w="2571" w:type="dxa"/>
            <w:tcBorders>
              <w:top w:val="single" w:color="000000" w:sz="4" w:space="0"/>
              <w:left w:val="single" w:color="000000" w:sz="4" w:space="0"/>
              <w:bottom w:val="single" w:color="000000" w:sz="4" w:space="0"/>
              <w:right w:val="single" w:color="000000" w:sz="4" w:space="0"/>
            </w:tcBorders>
          </w:tcPr>
          <w:p w14:paraId="2BED53FA">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p>
        </w:tc>
        <w:tc>
          <w:tcPr>
            <w:tcW w:w="1076" w:type="dxa"/>
            <w:tcBorders>
              <w:top w:val="single" w:color="000000" w:sz="4" w:space="0"/>
              <w:left w:val="single" w:color="000000" w:sz="4" w:space="0"/>
              <w:bottom w:val="single" w:color="000000" w:sz="4" w:space="0"/>
              <w:right w:val="single" w:color="000000" w:sz="4" w:space="0"/>
            </w:tcBorders>
          </w:tcPr>
          <w:p w14:paraId="45205DB2">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p>
        </w:tc>
        <w:tc>
          <w:tcPr>
            <w:tcW w:w="2020" w:type="dxa"/>
            <w:tcBorders>
              <w:top w:val="single" w:color="000000" w:sz="4" w:space="0"/>
              <w:left w:val="single" w:color="000000" w:sz="4" w:space="0"/>
              <w:bottom w:val="single" w:color="000000" w:sz="4" w:space="0"/>
            </w:tcBorders>
          </w:tcPr>
          <w:p w14:paraId="096CF47C">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p>
        </w:tc>
      </w:tr>
      <w:tr w14:paraId="733476F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73" w:hRule="atLeast"/>
        </w:trPr>
        <w:tc>
          <w:tcPr>
            <w:tcW w:w="659" w:type="dxa"/>
            <w:tcBorders>
              <w:top w:val="single" w:color="000000" w:sz="4" w:space="0"/>
              <w:bottom w:val="single" w:color="000000" w:sz="4" w:space="0"/>
              <w:right w:val="single" w:color="000000" w:sz="4" w:space="0"/>
            </w:tcBorders>
          </w:tcPr>
          <w:p w14:paraId="510F043A">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p>
          <w:p w14:paraId="0D00C735">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p>
          <w:p w14:paraId="34B5FD00">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r>
              <w:rPr>
                <w:rFonts w:hint="eastAsia" w:ascii="宋体" w:hAnsi="宋体" w:eastAsia="宋体" w:cs="宋体"/>
                <w:sz w:val="22"/>
                <w:szCs w:val="22"/>
              </w:rPr>
              <w:t>2</w:t>
            </w:r>
          </w:p>
        </w:tc>
        <w:tc>
          <w:tcPr>
            <w:tcW w:w="1622" w:type="dxa"/>
            <w:tcBorders>
              <w:top w:val="single" w:color="000000" w:sz="4" w:space="0"/>
              <w:left w:val="single" w:color="000000" w:sz="4" w:space="0"/>
              <w:bottom w:val="single" w:color="000000" w:sz="4" w:space="0"/>
              <w:right w:val="single" w:color="000000" w:sz="4" w:space="0"/>
            </w:tcBorders>
          </w:tcPr>
          <w:p w14:paraId="5D9E42EB">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p>
        </w:tc>
        <w:tc>
          <w:tcPr>
            <w:tcW w:w="628" w:type="dxa"/>
            <w:tcBorders>
              <w:top w:val="single" w:color="000000" w:sz="4" w:space="0"/>
              <w:left w:val="single" w:color="000000" w:sz="4" w:space="0"/>
              <w:bottom w:val="single" w:color="000000" w:sz="4" w:space="0"/>
              <w:right w:val="single" w:color="000000" w:sz="4" w:space="0"/>
            </w:tcBorders>
          </w:tcPr>
          <w:p w14:paraId="54B2F248">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p>
        </w:tc>
        <w:tc>
          <w:tcPr>
            <w:tcW w:w="1050" w:type="dxa"/>
            <w:tcBorders>
              <w:top w:val="single" w:color="000000" w:sz="4" w:space="0"/>
              <w:left w:val="single" w:color="000000" w:sz="4" w:space="0"/>
              <w:bottom w:val="single" w:color="000000" w:sz="4" w:space="0"/>
              <w:right w:val="single" w:color="000000" w:sz="4" w:space="0"/>
            </w:tcBorders>
          </w:tcPr>
          <w:p w14:paraId="573512C4">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p>
        </w:tc>
        <w:tc>
          <w:tcPr>
            <w:tcW w:w="2571" w:type="dxa"/>
            <w:tcBorders>
              <w:top w:val="single" w:color="000000" w:sz="4" w:space="0"/>
              <w:left w:val="single" w:color="000000" w:sz="4" w:space="0"/>
              <w:bottom w:val="single" w:color="000000" w:sz="4" w:space="0"/>
              <w:right w:val="single" w:color="000000" w:sz="4" w:space="0"/>
            </w:tcBorders>
          </w:tcPr>
          <w:p w14:paraId="5BD9EEA1">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p>
        </w:tc>
        <w:tc>
          <w:tcPr>
            <w:tcW w:w="1076" w:type="dxa"/>
            <w:tcBorders>
              <w:top w:val="single" w:color="000000" w:sz="4" w:space="0"/>
              <w:left w:val="single" w:color="000000" w:sz="4" w:space="0"/>
              <w:bottom w:val="single" w:color="000000" w:sz="4" w:space="0"/>
              <w:right w:val="single" w:color="000000" w:sz="4" w:space="0"/>
            </w:tcBorders>
          </w:tcPr>
          <w:p w14:paraId="3ABF44DE">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p>
        </w:tc>
        <w:tc>
          <w:tcPr>
            <w:tcW w:w="2020" w:type="dxa"/>
            <w:tcBorders>
              <w:top w:val="single" w:color="000000" w:sz="4" w:space="0"/>
              <w:left w:val="single" w:color="000000" w:sz="4" w:space="0"/>
              <w:bottom w:val="single" w:color="000000" w:sz="4" w:space="0"/>
            </w:tcBorders>
          </w:tcPr>
          <w:p w14:paraId="57338DE1">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p>
        </w:tc>
      </w:tr>
      <w:tr w14:paraId="509BB7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73" w:hRule="atLeast"/>
        </w:trPr>
        <w:tc>
          <w:tcPr>
            <w:tcW w:w="659" w:type="dxa"/>
            <w:tcBorders>
              <w:top w:val="single" w:color="000000" w:sz="4" w:space="0"/>
              <w:bottom w:val="single" w:color="000000" w:sz="4" w:space="0"/>
              <w:right w:val="single" w:color="000000" w:sz="4" w:space="0"/>
            </w:tcBorders>
          </w:tcPr>
          <w:p w14:paraId="5798016B">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p>
          <w:p w14:paraId="2882D3D4">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p>
          <w:p w14:paraId="5EC611D8">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r>
              <w:rPr>
                <w:rFonts w:hint="eastAsia" w:ascii="宋体" w:hAnsi="宋体" w:eastAsia="宋体" w:cs="宋体"/>
                <w:sz w:val="22"/>
                <w:szCs w:val="22"/>
              </w:rPr>
              <w:t>3</w:t>
            </w:r>
          </w:p>
        </w:tc>
        <w:tc>
          <w:tcPr>
            <w:tcW w:w="1622" w:type="dxa"/>
            <w:tcBorders>
              <w:top w:val="single" w:color="000000" w:sz="4" w:space="0"/>
              <w:left w:val="single" w:color="000000" w:sz="4" w:space="0"/>
              <w:bottom w:val="single" w:color="000000" w:sz="4" w:space="0"/>
              <w:right w:val="single" w:color="000000" w:sz="4" w:space="0"/>
            </w:tcBorders>
          </w:tcPr>
          <w:p w14:paraId="39DBB2C1">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p>
        </w:tc>
        <w:tc>
          <w:tcPr>
            <w:tcW w:w="628" w:type="dxa"/>
            <w:tcBorders>
              <w:top w:val="single" w:color="000000" w:sz="4" w:space="0"/>
              <w:left w:val="single" w:color="000000" w:sz="4" w:space="0"/>
              <w:bottom w:val="single" w:color="000000" w:sz="4" w:space="0"/>
              <w:right w:val="single" w:color="000000" w:sz="4" w:space="0"/>
            </w:tcBorders>
          </w:tcPr>
          <w:p w14:paraId="26A4510B">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p>
        </w:tc>
        <w:tc>
          <w:tcPr>
            <w:tcW w:w="1050" w:type="dxa"/>
            <w:tcBorders>
              <w:top w:val="single" w:color="000000" w:sz="4" w:space="0"/>
              <w:left w:val="single" w:color="000000" w:sz="4" w:space="0"/>
              <w:bottom w:val="single" w:color="000000" w:sz="4" w:space="0"/>
              <w:right w:val="single" w:color="000000" w:sz="4" w:space="0"/>
            </w:tcBorders>
          </w:tcPr>
          <w:p w14:paraId="4FD3F046">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p>
        </w:tc>
        <w:tc>
          <w:tcPr>
            <w:tcW w:w="2571" w:type="dxa"/>
            <w:tcBorders>
              <w:top w:val="single" w:color="000000" w:sz="4" w:space="0"/>
              <w:left w:val="single" w:color="000000" w:sz="4" w:space="0"/>
              <w:bottom w:val="single" w:color="000000" w:sz="4" w:space="0"/>
              <w:right w:val="single" w:color="000000" w:sz="4" w:space="0"/>
            </w:tcBorders>
          </w:tcPr>
          <w:p w14:paraId="5622DCF5">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p>
        </w:tc>
        <w:tc>
          <w:tcPr>
            <w:tcW w:w="1076" w:type="dxa"/>
            <w:tcBorders>
              <w:top w:val="single" w:color="000000" w:sz="4" w:space="0"/>
              <w:left w:val="single" w:color="000000" w:sz="4" w:space="0"/>
              <w:bottom w:val="single" w:color="000000" w:sz="4" w:space="0"/>
              <w:right w:val="single" w:color="000000" w:sz="4" w:space="0"/>
            </w:tcBorders>
          </w:tcPr>
          <w:p w14:paraId="13C70659">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p>
        </w:tc>
        <w:tc>
          <w:tcPr>
            <w:tcW w:w="2020" w:type="dxa"/>
            <w:tcBorders>
              <w:top w:val="single" w:color="000000" w:sz="4" w:space="0"/>
              <w:left w:val="single" w:color="000000" w:sz="4" w:space="0"/>
              <w:bottom w:val="single" w:color="000000" w:sz="4" w:space="0"/>
            </w:tcBorders>
          </w:tcPr>
          <w:p w14:paraId="0B3447B3">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p>
        </w:tc>
      </w:tr>
      <w:tr w14:paraId="7245D07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73" w:hRule="atLeast"/>
        </w:trPr>
        <w:tc>
          <w:tcPr>
            <w:tcW w:w="659" w:type="dxa"/>
            <w:tcBorders>
              <w:top w:val="single" w:color="000000" w:sz="4" w:space="0"/>
              <w:bottom w:val="single" w:color="000000" w:sz="4" w:space="0"/>
              <w:right w:val="single" w:color="000000" w:sz="4" w:space="0"/>
            </w:tcBorders>
          </w:tcPr>
          <w:p w14:paraId="53C86B3A">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p>
          <w:p w14:paraId="451B40A6">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p>
          <w:p w14:paraId="54DDCD41">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r>
              <w:rPr>
                <w:rFonts w:hint="eastAsia" w:ascii="宋体" w:hAnsi="宋体" w:eastAsia="宋体" w:cs="宋体"/>
                <w:sz w:val="22"/>
                <w:szCs w:val="22"/>
              </w:rPr>
              <w:t>4</w:t>
            </w:r>
          </w:p>
        </w:tc>
        <w:tc>
          <w:tcPr>
            <w:tcW w:w="1622" w:type="dxa"/>
            <w:tcBorders>
              <w:top w:val="single" w:color="000000" w:sz="4" w:space="0"/>
              <w:left w:val="single" w:color="000000" w:sz="4" w:space="0"/>
              <w:bottom w:val="single" w:color="000000" w:sz="4" w:space="0"/>
              <w:right w:val="single" w:color="000000" w:sz="4" w:space="0"/>
            </w:tcBorders>
          </w:tcPr>
          <w:p w14:paraId="02C598C0">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p>
        </w:tc>
        <w:tc>
          <w:tcPr>
            <w:tcW w:w="628" w:type="dxa"/>
            <w:tcBorders>
              <w:top w:val="single" w:color="000000" w:sz="4" w:space="0"/>
              <w:left w:val="single" w:color="000000" w:sz="4" w:space="0"/>
              <w:bottom w:val="single" w:color="000000" w:sz="4" w:space="0"/>
              <w:right w:val="single" w:color="000000" w:sz="4" w:space="0"/>
            </w:tcBorders>
          </w:tcPr>
          <w:p w14:paraId="1B95DF4E">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p>
        </w:tc>
        <w:tc>
          <w:tcPr>
            <w:tcW w:w="1050" w:type="dxa"/>
            <w:tcBorders>
              <w:top w:val="single" w:color="000000" w:sz="4" w:space="0"/>
              <w:left w:val="single" w:color="000000" w:sz="4" w:space="0"/>
              <w:bottom w:val="single" w:color="000000" w:sz="4" w:space="0"/>
              <w:right w:val="single" w:color="000000" w:sz="4" w:space="0"/>
            </w:tcBorders>
          </w:tcPr>
          <w:p w14:paraId="582B0537">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p>
        </w:tc>
        <w:tc>
          <w:tcPr>
            <w:tcW w:w="2571" w:type="dxa"/>
            <w:tcBorders>
              <w:top w:val="single" w:color="000000" w:sz="4" w:space="0"/>
              <w:left w:val="single" w:color="000000" w:sz="4" w:space="0"/>
              <w:bottom w:val="single" w:color="000000" w:sz="4" w:space="0"/>
              <w:right w:val="single" w:color="000000" w:sz="4" w:space="0"/>
            </w:tcBorders>
          </w:tcPr>
          <w:p w14:paraId="5C24F3C3">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p>
        </w:tc>
        <w:tc>
          <w:tcPr>
            <w:tcW w:w="1076" w:type="dxa"/>
            <w:tcBorders>
              <w:top w:val="single" w:color="000000" w:sz="4" w:space="0"/>
              <w:left w:val="single" w:color="000000" w:sz="4" w:space="0"/>
              <w:bottom w:val="single" w:color="000000" w:sz="4" w:space="0"/>
              <w:right w:val="single" w:color="000000" w:sz="4" w:space="0"/>
            </w:tcBorders>
          </w:tcPr>
          <w:p w14:paraId="063FB6B8">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p>
        </w:tc>
        <w:tc>
          <w:tcPr>
            <w:tcW w:w="2020" w:type="dxa"/>
            <w:tcBorders>
              <w:top w:val="single" w:color="000000" w:sz="4" w:space="0"/>
              <w:left w:val="single" w:color="000000" w:sz="4" w:space="0"/>
              <w:bottom w:val="single" w:color="000000" w:sz="4" w:space="0"/>
            </w:tcBorders>
          </w:tcPr>
          <w:p w14:paraId="75138142">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p>
        </w:tc>
      </w:tr>
      <w:tr w14:paraId="76B0F16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73" w:hRule="atLeast"/>
        </w:trPr>
        <w:tc>
          <w:tcPr>
            <w:tcW w:w="659" w:type="dxa"/>
            <w:tcBorders>
              <w:top w:val="single" w:color="000000" w:sz="4" w:space="0"/>
              <w:right w:val="single" w:color="000000" w:sz="4" w:space="0"/>
            </w:tcBorders>
          </w:tcPr>
          <w:p w14:paraId="2E865C1D">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p>
          <w:p w14:paraId="77DBC0B0">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p>
          <w:p w14:paraId="0AE582A0">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r>
              <w:rPr>
                <w:rFonts w:hint="eastAsia" w:ascii="宋体" w:hAnsi="宋体" w:eastAsia="宋体" w:cs="宋体"/>
                <w:sz w:val="22"/>
                <w:szCs w:val="22"/>
              </w:rPr>
              <w:t>5</w:t>
            </w:r>
          </w:p>
        </w:tc>
        <w:tc>
          <w:tcPr>
            <w:tcW w:w="1622" w:type="dxa"/>
            <w:tcBorders>
              <w:top w:val="single" w:color="000000" w:sz="4" w:space="0"/>
              <w:left w:val="single" w:color="000000" w:sz="4" w:space="0"/>
              <w:right w:val="single" w:color="000000" w:sz="4" w:space="0"/>
            </w:tcBorders>
          </w:tcPr>
          <w:p w14:paraId="5BFC3F49">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p>
        </w:tc>
        <w:tc>
          <w:tcPr>
            <w:tcW w:w="628" w:type="dxa"/>
            <w:tcBorders>
              <w:top w:val="single" w:color="000000" w:sz="4" w:space="0"/>
              <w:left w:val="single" w:color="000000" w:sz="4" w:space="0"/>
              <w:right w:val="single" w:color="000000" w:sz="4" w:space="0"/>
            </w:tcBorders>
          </w:tcPr>
          <w:p w14:paraId="56E2DE96">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p>
        </w:tc>
        <w:tc>
          <w:tcPr>
            <w:tcW w:w="1050" w:type="dxa"/>
            <w:tcBorders>
              <w:top w:val="single" w:color="000000" w:sz="4" w:space="0"/>
              <w:left w:val="single" w:color="000000" w:sz="4" w:space="0"/>
              <w:right w:val="single" w:color="000000" w:sz="4" w:space="0"/>
            </w:tcBorders>
          </w:tcPr>
          <w:p w14:paraId="1BA4028E">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p>
        </w:tc>
        <w:tc>
          <w:tcPr>
            <w:tcW w:w="2571" w:type="dxa"/>
            <w:tcBorders>
              <w:top w:val="single" w:color="000000" w:sz="4" w:space="0"/>
              <w:left w:val="single" w:color="000000" w:sz="4" w:space="0"/>
              <w:right w:val="single" w:color="000000" w:sz="4" w:space="0"/>
            </w:tcBorders>
          </w:tcPr>
          <w:p w14:paraId="0BF00D06">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p>
        </w:tc>
        <w:tc>
          <w:tcPr>
            <w:tcW w:w="1076" w:type="dxa"/>
            <w:tcBorders>
              <w:top w:val="single" w:color="000000" w:sz="4" w:space="0"/>
              <w:left w:val="single" w:color="000000" w:sz="4" w:space="0"/>
              <w:right w:val="single" w:color="000000" w:sz="4" w:space="0"/>
            </w:tcBorders>
          </w:tcPr>
          <w:p w14:paraId="19923F6F">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p>
        </w:tc>
        <w:tc>
          <w:tcPr>
            <w:tcW w:w="2020" w:type="dxa"/>
            <w:tcBorders>
              <w:top w:val="single" w:color="000000" w:sz="4" w:space="0"/>
              <w:left w:val="single" w:color="000000" w:sz="4" w:space="0"/>
            </w:tcBorders>
          </w:tcPr>
          <w:p w14:paraId="6D2C5BA4">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p>
        </w:tc>
      </w:tr>
    </w:tbl>
    <w:p w14:paraId="2566EE16">
      <w:pPr>
        <w:spacing w:after="0"/>
        <w:rPr>
          <w:rFonts w:hint="eastAsia" w:ascii="宋体" w:hAnsi="宋体" w:eastAsia="宋体" w:cs="宋体"/>
          <w:sz w:val="20"/>
        </w:rPr>
        <w:sectPr>
          <w:footerReference r:id="rId10" w:type="default"/>
          <w:pgSz w:w="11910" w:h="16840"/>
          <w:pgMar w:top="1440" w:right="1080" w:bottom="1440" w:left="1080" w:header="0" w:footer="1241" w:gutter="0"/>
          <w:pgBorders>
            <w:top w:val="none" w:sz="0" w:space="0"/>
            <w:left w:val="none" w:sz="0" w:space="0"/>
            <w:bottom w:val="none" w:sz="0" w:space="0"/>
            <w:right w:val="none" w:sz="0" w:space="0"/>
          </w:pgBorders>
          <w:pgNumType w:fmt="decimal"/>
          <w:cols w:space="720" w:num="1"/>
        </w:sectPr>
      </w:pPr>
    </w:p>
    <w:p w14:paraId="20879572">
      <w:pPr>
        <w:pStyle w:val="5"/>
        <w:spacing w:before="32"/>
        <w:ind w:right="419"/>
        <w:rPr>
          <w:rFonts w:hint="eastAsia" w:ascii="宋体" w:hAnsi="宋体" w:eastAsia="宋体" w:cs="宋体"/>
        </w:rPr>
      </w:pPr>
      <w:r>
        <w:rPr>
          <w:rFonts w:hint="eastAsia" w:ascii="宋体" w:hAnsi="宋体" w:eastAsia="宋体" w:cs="宋体"/>
          <w:sz w:val="30"/>
          <w:szCs w:val="30"/>
        </w:rPr>
        <w:t>评审工作纪律</w:t>
      </w:r>
    </w:p>
    <w:p w14:paraId="3AB647C2">
      <w:pPr>
        <w:pStyle w:val="10"/>
        <w:spacing w:before="11"/>
        <w:rPr>
          <w:rFonts w:hint="eastAsia" w:ascii="宋体" w:hAnsi="宋体" w:eastAsia="宋体" w:cs="宋体"/>
          <w:b/>
          <w:sz w:val="22"/>
        </w:rPr>
      </w:pPr>
    </w:p>
    <w:p w14:paraId="14F628AE">
      <w:pPr>
        <w:pStyle w:val="10"/>
        <w:ind w:left="575"/>
        <w:rPr>
          <w:rFonts w:hint="eastAsia" w:ascii="宋体" w:hAnsi="宋体" w:eastAsia="宋体" w:cs="宋体"/>
          <w:sz w:val="22"/>
          <w:szCs w:val="22"/>
        </w:rPr>
      </w:pPr>
      <w:r>
        <w:rPr>
          <w:rFonts w:hint="eastAsia" w:ascii="宋体" w:hAnsi="宋体" w:eastAsia="宋体" w:cs="宋体"/>
          <w:sz w:val="22"/>
          <w:szCs w:val="22"/>
        </w:rPr>
        <w:t>一、磋商小组成员在评审前一经确定，所有成员应按时参加评审活动。</w:t>
      </w:r>
    </w:p>
    <w:p w14:paraId="3F0E8F9E">
      <w:pPr>
        <w:pStyle w:val="10"/>
        <w:spacing w:before="9"/>
        <w:rPr>
          <w:rFonts w:hint="eastAsia" w:ascii="宋体" w:hAnsi="宋体" w:eastAsia="宋体" w:cs="宋体"/>
          <w:sz w:val="22"/>
          <w:szCs w:val="22"/>
        </w:rPr>
      </w:pPr>
    </w:p>
    <w:p w14:paraId="4CD94455">
      <w:pPr>
        <w:pStyle w:val="10"/>
        <w:ind w:left="575"/>
        <w:rPr>
          <w:rFonts w:hint="eastAsia" w:ascii="宋体" w:hAnsi="宋体" w:eastAsia="宋体" w:cs="宋体"/>
          <w:sz w:val="22"/>
          <w:szCs w:val="22"/>
        </w:rPr>
      </w:pPr>
      <w:r>
        <w:rPr>
          <w:rFonts w:hint="eastAsia" w:ascii="宋体" w:hAnsi="宋体" w:eastAsia="宋体" w:cs="宋体"/>
          <w:sz w:val="22"/>
          <w:szCs w:val="22"/>
        </w:rPr>
        <w:t>二、磋商小组成员不得对外公开自己的身份，不能参加可能影响今后评审的活动。</w:t>
      </w:r>
    </w:p>
    <w:p w14:paraId="7BC98B2B">
      <w:pPr>
        <w:pStyle w:val="10"/>
        <w:spacing w:before="9"/>
        <w:rPr>
          <w:rFonts w:hint="eastAsia" w:ascii="宋体" w:hAnsi="宋体" w:eastAsia="宋体" w:cs="宋体"/>
          <w:sz w:val="22"/>
          <w:szCs w:val="22"/>
        </w:rPr>
      </w:pPr>
    </w:p>
    <w:p w14:paraId="7CD06E0C">
      <w:pPr>
        <w:pStyle w:val="10"/>
        <w:spacing w:line="487" w:lineRule="auto"/>
        <w:ind w:left="115" w:right="412" w:firstLine="460"/>
        <w:rPr>
          <w:rFonts w:hint="eastAsia" w:ascii="宋体" w:hAnsi="宋体" w:eastAsia="宋体" w:cs="宋体"/>
          <w:sz w:val="22"/>
          <w:szCs w:val="22"/>
        </w:rPr>
      </w:pPr>
      <w:r>
        <w:rPr>
          <w:rFonts w:hint="eastAsia" w:ascii="宋体" w:hAnsi="宋体" w:eastAsia="宋体" w:cs="宋体"/>
          <w:spacing w:val="-9"/>
          <w:sz w:val="22"/>
          <w:szCs w:val="22"/>
        </w:rPr>
        <w:t xml:space="preserve">三、磋商小组成员在评审之前不得打听供应商的情况。参加磋商小组成员在接到通知后， </w:t>
      </w:r>
      <w:r>
        <w:rPr>
          <w:rFonts w:hint="eastAsia" w:ascii="宋体" w:hAnsi="宋体" w:eastAsia="宋体" w:cs="宋体"/>
          <w:sz w:val="22"/>
          <w:szCs w:val="22"/>
        </w:rPr>
        <w:t>应接受统一安排，自觉中断与外界的联系。</w:t>
      </w:r>
    </w:p>
    <w:p w14:paraId="5E86CD46">
      <w:pPr>
        <w:pStyle w:val="10"/>
        <w:spacing w:line="307" w:lineRule="exact"/>
        <w:ind w:left="575"/>
        <w:rPr>
          <w:rFonts w:hint="eastAsia" w:ascii="宋体" w:hAnsi="宋体" w:eastAsia="宋体" w:cs="宋体"/>
          <w:sz w:val="22"/>
          <w:szCs w:val="22"/>
        </w:rPr>
      </w:pPr>
      <w:r>
        <w:rPr>
          <w:rFonts w:hint="eastAsia" w:ascii="宋体" w:hAnsi="宋体" w:eastAsia="宋体" w:cs="宋体"/>
          <w:sz w:val="22"/>
          <w:szCs w:val="22"/>
        </w:rPr>
        <w:t>四、磋商小组成员之间不得互相进行可能影响他人投标的交流。</w:t>
      </w:r>
    </w:p>
    <w:p w14:paraId="370777BF">
      <w:pPr>
        <w:pStyle w:val="10"/>
        <w:spacing w:before="9"/>
        <w:rPr>
          <w:rFonts w:hint="eastAsia" w:ascii="宋体" w:hAnsi="宋体" w:eastAsia="宋体" w:cs="宋体"/>
          <w:sz w:val="22"/>
          <w:szCs w:val="22"/>
        </w:rPr>
      </w:pPr>
    </w:p>
    <w:p w14:paraId="0B48B2EC">
      <w:pPr>
        <w:pStyle w:val="10"/>
        <w:spacing w:line="487" w:lineRule="auto"/>
        <w:ind w:left="112" w:right="109" w:firstLine="463"/>
        <w:rPr>
          <w:rFonts w:hint="eastAsia" w:ascii="宋体" w:hAnsi="宋体" w:eastAsia="宋体" w:cs="宋体"/>
          <w:sz w:val="22"/>
          <w:szCs w:val="22"/>
        </w:rPr>
      </w:pPr>
      <w:r>
        <w:rPr>
          <w:rFonts w:hint="eastAsia" w:ascii="宋体" w:hAnsi="宋体" w:eastAsia="宋体" w:cs="宋体"/>
          <w:sz w:val="22"/>
          <w:szCs w:val="22"/>
        </w:rPr>
        <w:t>五、磋商小组成员在评审活动开始后，发现自己与投标单位有某种联系，应主动说明原因， 申请回避。</w:t>
      </w:r>
    </w:p>
    <w:p w14:paraId="48CD321D">
      <w:pPr>
        <w:pStyle w:val="10"/>
        <w:spacing w:before="119" w:line="487" w:lineRule="auto"/>
        <w:ind w:left="115" w:right="589" w:firstLine="460"/>
        <w:rPr>
          <w:rFonts w:hint="eastAsia" w:ascii="宋体" w:hAnsi="宋体" w:eastAsia="宋体" w:cs="宋体"/>
          <w:sz w:val="22"/>
          <w:szCs w:val="22"/>
        </w:rPr>
      </w:pPr>
      <w:r>
        <w:rPr>
          <w:rFonts w:hint="eastAsia" w:ascii="宋体" w:hAnsi="宋体" w:eastAsia="宋体" w:cs="宋体"/>
          <w:sz w:val="22"/>
          <w:szCs w:val="22"/>
        </w:rPr>
        <w:t>六、磋商活动进行中，投标单位对磋商小组成员提出异议，要求回避，磋商小组成员应说明情况，监督部门一旦决定回避，磋商小组成员应予服从。</w:t>
      </w:r>
    </w:p>
    <w:p w14:paraId="4F60448F">
      <w:pPr>
        <w:pStyle w:val="10"/>
        <w:spacing w:line="487" w:lineRule="auto"/>
        <w:ind w:left="115" w:right="589" w:firstLine="460"/>
        <w:rPr>
          <w:rFonts w:hint="eastAsia" w:ascii="宋体" w:hAnsi="宋体" w:eastAsia="宋体" w:cs="宋体"/>
          <w:sz w:val="22"/>
          <w:szCs w:val="22"/>
        </w:rPr>
      </w:pPr>
      <w:r>
        <w:rPr>
          <w:rFonts w:hint="eastAsia" w:ascii="宋体" w:hAnsi="宋体" w:eastAsia="宋体" w:cs="宋体"/>
          <w:sz w:val="22"/>
          <w:szCs w:val="22"/>
        </w:rPr>
        <w:t>七、评审时，磋商小组成员应本着负责的精神，充分发表自己的意见，允许磋商小组成员之间就响应文件进行辩论，但不得发生过激的言行，影响评审工作。</w:t>
      </w:r>
    </w:p>
    <w:p w14:paraId="1D98E2F6">
      <w:pPr>
        <w:pStyle w:val="10"/>
        <w:spacing w:line="487" w:lineRule="auto"/>
        <w:ind w:left="115" w:right="568" w:firstLine="460"/>
        <w:jc w:val="both"/>
        <w:rPr>
          <w:rFonts w:hint="eastAsia" w:ascii="宋体" w:hAnsi="宋体" w:eastAsia="宋体" w:cs="宋体"/>
          <w:sz w:val="22"/>
          <w:szCs w:val="22"/>
        </w:rPr>
      </w:pPr>
      <w:r>
        <w:rPr>
          <w:rFonts w:hint="eastAsia" w:ascii="宋体" w:hAnsi="宋体" w:eastAsia="宋体" w:cs="宋体"/>
          <w:sz w:val="22"/>
          <w:szCs w:val="22"/>
        </w:rPr>
        <w:t>八、磋商小组成员在评审过程中，如意见不一致，按少数服从多数的原则表决确定评审结果，有不同的意见，磋商小组成员可以保留自己的看法，成员对评审结果一经确定，所有成员都要服从，并自觉维护磋商小组的决定。</w:t>
      </w:r>
    </w:p>
    <w:p w14:paraId="2A75BB5A">
      <w:pPr>
        <w:pStyle w:val="10"/>
        <w:spacing w:line="487" w:lineRule="auto"/>
        <w:ind w:left="575" w:right="2989"/>
        <w:rPr>
          <w:rFonts w:hint="eastAsia" w:ascii="宋体" w:hAnsi="宋体" w:eastAsia="宋体" w:cs="宋体"/>
          <w:sz w:val="22"/>
          <w:szCs w:val="22"/>
        </w:rPr>
      </w:pPr>
      <w:r>
        <w:rPr>
          <w:rFonts w:hint="eastAsia" w:ascii="宋体" w:hAnsi="宋体" w:eastAsia="宋体" w:cs="宋体"/>
          <w:sz w:val="22"/>
          <w:szCs w:val="22"/>
        </w:rPr>
        <w:t>九、磋商小组成员每次评审之后，不得向外透露评审活动情况。十、所有磋商小组成员都必须自觉接受有关部门的检查和监督。</w:t>
      </w:r>
    </w:p>
    <w:p w14:paraId="090A0207">
      <w:pPr>
        <w:pStyle w:val="10"/>
        <w:spacing w:line="487" w:lineRule="auto"/>
        <w:ind w:left="12" w:leftChars="0" w:right="631" w:firstLine="475" w:firstLineChars="216"/>
        <w:rPr>
          <w:rFonts w:hint="eastAsia" w:ascii="宋体" w:hAnsi="宋体" w:eastAsia="宋体" w:cs="宋体"/>
          <w:sz w:val="22"/>
          <w:szCs w:val="22"/>
        </w:rPr>
      </w:pPr>
      <w:r>
        <w:rPr>
          <w:rFonts w:hint="eastAsia" w:ascii="宋体" w:hAnsi="宋体" w:eastAsia="宋体" w:cs="宋体"/>
          <w:sz w:val="22"/>
          <w:szCs w:val="22"/>
        </w:rPr>
        <w:t>十一、磋商小组成员对有关评审活动的规则、程序等有异议时，可及时反映，在未改变之前，应自觉遵守原有的规定。</w:t>
      </w:r>
    </w:p>
    <w:p w14:paraId="0CB95882">
      <w:pPr>
        <w:pStyle w:val="10"/>
        <w:spacing w:before="118"/>
        <w:ind w:left="112"/>
        <w:rPr>
          <w:rFonts w:hint="eastAsia" w:ascii="宋体" w:hAnsi="宋体" w:eastAsia="宋体" w:cs="宋体"/>
          <w:sz w:val="22"/>
          <w:szCs w:val="22"/>
        </w:rPr>
      </w:pPr>
      <w:r>
        <w:rPr>
          <w:rFonts w:hint="eastAsia" w:ascii="宋体" w:hAnsi="宋体" w:eastAsia="宋体" w:cs="宋体"/>
          <w:sz w:val="22"/>
          <w:szCs w:val="22"/>
        </w:rPr>
        <w:t>磋商小组成员：</w:t>
      </w:r>
    </w:p>
    <w:p w14:paraId="7788FE60">
      <w:pPr>
        <w:pStyle w:val="10"/>
        <w:spacing w:before="9"/>
        <w:rPr>
          <w:rFonts w:hint="eastAsia" w:ascii="宋体" w:hAnsi="宋体" w:eastAsia="宋体" w:cs="宋体"/>
          <w:sz w:val="22"/>
          <w:szCs w:val="22"/>
        </w:rPr>
      </w:pPr>
    </w:p>
    <w:p w14:paraId="4B94EAF5">
      <w:pPr>
        <w:pStyle w:val="10"/>
        <w:tabs>
          <w:tab w:val="left" w:pos="599"/>
          <w:tab w:val="left" w:pos="1079"/>
        </w:tabs>
        <w:ind w:right="532"/>
        <w:jc w:val="right"/>
        <w:rPr>
          <w:rFonts w:hint="eastAsia" w:ascii="宋体" w:hAnsi="宋体" w:eastAsia="宋体" w:cs="宋体"/>
        </w:rPr>
      </w:pPr>
      <w:r>
        <w:rPr>
          <w:rFonts w:hint="eastAsia" w:ascii="宋体" w:hAnsi="宋体" w:eastAsia="宋体" w:cs="宋体"/>
          <w:sz w:val="22"/>
          <w:szCs w:val="22"/>
        </w:rPr>
        <w:t>年</w:t>
      </w:r>
      <w:r>
        <w:rPr>
          <w:rFonts w:hint="eastAsia" w:ascii="宋体" w:hAnsi="宋体" w:eastAsia="宋体" w:cs="宋体"/>
          <w:sz w:val="22"/>
          <w:szCs w:val="22"/>
        </w:rPr>
        <w:tab/>
      </w:r>
      <w:r>
        <w:rPr>
          <w:rFonts w:hint="eastAsia" w:ascii="宋体" w:hAnsi="宋体" w:eastAsia="宋体" w:cs="宋体"/>
          <w:sz w:val="22"/>
          <w:szCs w:val="22"/>
        </w:rPr>
        <w:t>月</w:t>
      </w:r>
      <w:r>
        <w:rPr>
          <w:rFonts w:hint="eastAsia" w:ascii="宋体" w:hAnsi="宋体" w:eastAsia="宋体" w:cs="宋体"/>
          <w:sz w:val="22"/>
          <w:szCs w:val="22"/>
        </w:rPr>
        <w:tab/>
      </w:r>
      <w:r>
        <w:rPr>
          <w:rFonts w:hint="eastAsia" w:ascii="宋体" w:hAnsi="宋体" w:eastAsia="宋体" w:cs="宋体"/>
          <w:sz w:val="22"/>
          <w:szCs w:val="22"/>
        </w:rPr>
        <w:t>日</w:t>
      </w:r>
    </w:p>
    <w:p w14:paraId="189F969F">
      <w:pPr>
        <w:spacing w:after="0"/>
        <w:jc w:val="right"/>
        <w:rPr>
          <w:rFonts w:hint="eastAsia" w:ascii="宋体" w:hAnsi="宋体" w:eastAsia="宋体" w:cs="宋体"/>
        </w:rPr>
        <w:sectPr>
          <w:pgSz w:w="11910" w:h="16840"/>
          <w:pgMar w:top="1440" w:right="1080" w:bottom="1440" w:left="1080" w:header="0" w:footer="1241" w:gutter="0"/>
          <w:pgBorders>
            <w:top w:val="none" w:sz="0" w:space="0"/>
            <w:left w:val="none" w:sz="0" w:space="0"/>
            <w:bottom w:val="none" w:sz="0" w:space="0"/>
            <w:right w:val="none" w:sz="0" w:space="0"/>
          </w:pgBorders>
          <w:pgNumType w:fmt="decimal"/>
          <w:cols w:space="720" w:num="1"/>
        </w:sectPr>
      </w:pPr>
    </w:p>
    <w:p w14:paraId="102C4ED4">
      <w:pPr>
        <w:pStyle w:val="10"/>
        <w:spacing w:before="9"/>
        <w:rPr>
          <w:rFonts w:hint="eastAsia" w:ascii="宋体" w:hAnsi="宋体" w:eastAsia="宋体" w:cs="宋体"/>
          <w:sz w:val="13"/>
        </w:rPr>
      </w:pPr>
    </w:p>
    <w:p w14:paraId="59793F1C">
      <w:pPr>
        <w:pStyle w:val="10"/>
        <w:rPr>
          <w:rFonts w:hint="eastAsia" w:ascii="宋体" w:hAnsi="宋体" w:eastAsia="宋体" w:cs="宋体"/>
          <w:b/>
          <w:sz w:val="28"/>
        </w:rPr>
      </w:pPr>
    </w:p>
    <w:p w14:paraId="35C00367">
      <w:pPr>
        <w:jc w:val="center"/>
        <w:rPr>
          <w:rFonts w:hint="eastAsia" w:ascii="宋体" w:hAnsi="宋体" w:eastAsia="宋体" w:cs="宋体"/>
          <w:b/>
          <w:spacing w:val="24"/>
          <w:sz w:val="18"/>
          <w:szCs w:val="18"/>
        </w:rPr>
      </w:pPr>
      <w:r>
        <w:rPr>
          <w:rFonts w:hint="eastAsia" w:ascii="宋体" w:hAnsi="宋体" w:eastAsia="宋体" w:cs="宋体"/>
          <w:b/>
          <w:spacing w:val="24"/>
          <w:sz w:val="30"/>
          <w:szCs w:val="30"/>
        </w:rPr>
        <w:t>评审委员会承诺书</w:t>
      </w:r>
    </w:p>
    <w:p w14:paraId="0881840E">
      <w:pPr>
        <w:rPr>
          <w:rFonts w:hint="eastAsia" w:ascii="宋体" w:hAnsi="宋体" w:eastAsia="宋体" w:cs="宋体"/>
          <w:sz w:val="28"/>
          <w:szCs w:val="28"/>
        </w:rPr>
      </w:pPr>
    </w:p>
    <w:p w14:paraId="121A52A4">
      <w:pPr>
        <w:spacing w:line="480" w:lineRule="auto"/>
        <w:ind w:firstLine="651" w:firstLineChars="296"/>
        <w:rPr>
          <w:rFonts w:hint="eastAsia" w:ascii="宋体" w:hAnsi="宋体" w:eastAsia="宋体" w:cs="宋体"/>
          <w:sz w:val="22"/>
          <w:szCs w:val="22"/>
        </w:rPr>
      </w:pPr>
      <w:r>
        <w:rPr>
          <w:rFonts w:hint="eastAsia" w:ascii="宋体" w:hAnsi="宋体" w:eastAsia="宋体" w:cs="宋体"/>
          <w:sz w:val="22"/>
          <w:szCs w:val="22"/>
        </w:rPr>
        <w:t>本人作为</w:t>
      </w:r>
      <w:r>
        <w:rPr>
          <w:rFonts w:hint="eastAsia" w:ascii="宋体" w:hAnsi="宋体" w:eastAsia="宋体" w:cs="宋体"/>
          <w:sz w:val="22"/>
          <w:szCs w:val="22"/>
          <w:u w:val="single"/>
          <w:lang w:eastAsia="zh-CN"/>
        </w:rPr>
        <w:t xml:space="preserve"> </w:t>
      </w:r>
      <w:r>
        <w:rPr>
          <w:rFonts w:hint="eastAsia" w:cs="宋体"/>
          <w:sz w:val="22"/>
          <w:szCs w:val="22"/>
          <w:u w:val="single"/>
          <w:lang w:eastAsia="zh-CN"/>
        </w:rPr>
        <w:t>平江县未成年人救助保护中心改建项目</w:t>
      </w:r>
      <w:r>
        <w:rPr>
          <w:rFonts w:hint="eastAsia" w:ascii="宋体" w:hAnsi="宋体" w:eastAsia="宋体" w:cs="宋体"/>
          <w:sz w:val="22"/>
          <w:szCs w:val="22"/>
          <w:u w:val="single"/>
          <w:lang w:eastAsia="zh-CN"/>
        </w:rPr>
        <w:t xml:space="preserve">  </w:t>
      </w:r>
      <w:r>
        <w:rPr>
          <w:rFonts w:hint="eastAsia" w:ascii="宋体" w:hAnsi="宋体" w:eastAsia="宋体" w:cs="宋体"/>
          <w:sz w:val="22"/>
          <w:szCs w:val="22"/>
        </w:rPr>
        <w:t>的评审成员，现郑重承诺：将严格按照政府采购有关法律法规的规定，坚持“公开、公平、公正与诚实信用”的原则，遵守评标会工作纪律与保密规定，认真履行职责，严格依据采购文件确定的评标原则和评标方法，认真负责地做好项目的评审工作，我们推举</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u w:val="single"/>
        </w:rPr>
        <w:t xml:space="preserve">    </w:t>
      </w:r>
      <w:r>
        <w:rPr>
          <w:rFonts w:hint="eastAsia" w:ascii="宋体" w:hAnsi="宋体" w:eastAsia="宋体" w:cs="宋体"/>
          <w:sz w:val="22"/>
          <w:szCs w:val="22"/>
        </w:rPr>
        <w:t>为主任评委。</w:t>
      </w:r>
    </w:p>
    <w:p w14:paraId="1199DE54">
      <w:pPr>
        <w:spacing w:line="480" w:lineRule="auto"/>
        <w:ind w:firstLine="431" w:firstLineChars="196"/>
        <w:rPr>
          <w:rFonts w:hint="eastAsia" w:ascii="宋体" w:hAnsi="宋体" w:eastAsia="宋体" w:cs="宋体"/>
          <w:sz w:val="22"/>
          <w:szCs w:val="22"/>
        </w:rPr>
      </w:pPr>
      <w:r>
        <w:rPr>
          <w:rFonts w:hint="eastAsia" w:ascii="宋体" w:hAnsi="宋体" w:eastAsia="宋体" w:cs="宋体"/>
          <w:sz w:val="22"/>
          <w:szCs w:val="22"/>
        </w:rPr>
        <w:t>同时，本人声明：</w:t>
      </w:r>
    </w:p>
    <w:p w14:paraId="42963F04">
      <w:pPr>
        <w:spacing w:line="480" w:lineRule="auto"/>
        <w:ind w:left="593" w:leftChars="266" w:hanging="8" w:hangingChars="4"/>
        <w:rPr>
          <w:rFonts w:hint="eastAsia" w:ascii="宋体" w:hAnsi="宋体" w:eastAsia="宋体" w:cs="宋体"/>
          <w:sz w:val="22"/>
          <w:szCs w:val="22"/>
          <w:lang w:eastAsia="zh-CN"/>
        </w:rPr>
      </w:pPr>
      <w:r>
        <w:rPr>
          <w:rFonts w:hint="eastAsia" w:ascii="宋体" w:hAnsi="宋体" w:eastAsia="宋体" w:cs="宋体"/>
          <w:sz w:val="22"/>
          <w:szCs w:val="22"/>
        </w:rPr>
        <w:t>1、严格遵守评标</w:t>
      </w:r>
      <w:r>
        <w:rPr>
          <w:rFonts w:hint="eastAsia" w:ascii="宋体" w:hAnsi="宋体" w:eastAsia="宋体" w:cs="宋体"/>
          <w:sz w:val="22"/>
          <w:szCs w:val="22"/>
          <w:lang w:eastAsia="zh-CN"/>
        </w:rPr>
        <w:t>磋商</w:t>
      </w:r>
      <w:r>
        <w:rPr>
          <w:rFonts w:hint="eastAsia" w:ascii="宋体" w:hAnsi="宋体" w:eastAsia="宋体" w:cs="宋体"/>
          <w:sz w:val="22"/>
          <w:szCs w:val="22"/>
        </w:rPr>
        <w:t xml:space="preserve">纪律，服从监管部门的监督管理。 </w:t>
      </w:r>
    </w:p>
    <w:p w14:paraId="12394E61">
      <w:pPr>
        <w:spacing w:line="480" w:lineRule="auto"/>
        <w:ind w:left="593" w:leftChars="266" w:hanging="8" w:hangingChars="4"/>
        <w:rPr>
          <w:rFonts w:hint="eastAsia" w:ascii="宋体" w:hAnsi="宋体" w:eastAsia="宋体" w:cs="宋体"/>
          <w:sz w:val="22"/>
          <w:szCs w:val="22"/>
          <w:lang w:eastAsia="zh-CN"/>
        </w:rPr>
      </w:pPr>
      <w:r>
        <w:rPr>
          <w:rFonts w:hint="eastAsia" w:ascii="宋体" w:hAnsi="宋体" w:eastAsia="宋体" w:cs="宋体"/>
          <w:sz w:val="22"/>
          <w:szCs w:val="22"/>
        </w:rPr>
        <w:t xml:space="preserve">2、以科学、公正的态度对待每一个响应人，不受任何干扰，独立、负责地提供真实、可靠的评审结果，并对自己的评审结果承担责任。 </w:t>
      </w:r>
    </w:p>
    <w:p w14:paraId="7620CBC8">
      <w:pPr>
        <w:spacing w:line="480" w:lineRule="auto"/>
        <w:ind w:left="593" w:leftChars="266" w:hanging="8" w:hangingChars="4"/>
        <w:rPr>
          <w:rFonts w:hint="eastAsia" w:ascii="宋体" w:hAnsi="宋体" w:eastAsia="宋体" w:cs="宋体"/>
          <w:sz w:val="22"/>
          <w:szCs w:val="22"/>
          <w:lang w:eastAsia="zh-CN"/>
        </w:rPr>
      </w:pPr>
      <w:r>
        <w:rPr>
          <w:rFonts w:hint="eastAsia" w:ascii="宋体" w:hAnsi="宋体" w:eastAsia="宋体" w:cs="宋体"/>
          <w:sz w:val="22"/>
          <w:szCs w:val="22"/>
        </w:rPr>
        <w:t xml:space="preserve">3、严守保密制度，不向外界泄露评审情况和信息。 </w:t>
      </w:r>
    </w:p>
    <w:p w14:paraId="4D457785">
      <w:pPr>
        <w:spacing w:line="480" w:lineRule="auto"/>
        <w:ind w:left="593" w:leftChars="266" w:hanging="8" w:hangingChars="4"/>
        <w:rPr>
          <w:rFonts w:hint="eastAsia" w:ascii="宋体" w:hAnsi="宋体" w:eastAsia="宋体" w:cs="宋体"/>
          <w:sz w:val="22"/>
          <w:szCs w:val="22"/>
          <w:lang w:eastAsia="zh-CN"/>
        </w:rPr>
      </w:pPr>
      <w:r>
        <w:rPr>
          <w:rFonts w:hint="eastAsia" w:ascii="宋体" w:hAnsi="宋体" w:eastAsia="宋体" w:cs="宋体"/>
          <w:sz w:val="22"/>
          <w:szCs w:val="22"/>
        </w:rPr>
        <w:t xml:space="preserve">4、接受监督管理部门对评审结果的询问和质疑。 </w:t>
      </w:r>
    </w:p>
    <w:p w14:paraId="77391016">
      <w:pPr>
        <w:spacing w:line="480" w:lineRule="auto"/>
        <w:ind w:left="593" w:leftChars="266" w:hanging="8" w:hangingChars="4"/>
        <w:rPr>
          <w:rFonts w:hint="eastAsia" w:ascii="宋体" w:hAnsi="宋体" w:eastAsia="宋体" w:cs="宋体"/>
          <w:sz w:val="22"/>
          <w:szCs w:val="22"/>
        </w:rPr>
      </w:pPr>
      <w:r>
        <w:rPr>
          <w:rFonts w:hint="eastAsia" w:ascii="宋体" w:hAnsi="宋体" w:eastAsia="宋体" w:cs="宋体"/>
          <w:sz w:val="22"/>
          <w:szCs w:val="22"/>
        </w:rPr>
        <w:t xml:space="preserve">5、在评审过程中，不擅离职守，如有特殊情况必须征求政府采购组织人的同意。 </w:t>
      </w:r>
    </w:p>
    <w:p w14:paraId="789BE311">
      <w:pPr>
        <w:spacing w:line="480" w:lineRule="auto"/>
        <w:ind w:firstLine="431" w:firstLineChars="196"/>
        <w:rPr>
          <w:rFonts w:hint="eastAsia" w:ascii="宋体" w:hAnsi="宋体" w:eastAsia="宋体" w:cs="宋体"/>
          <w:sz w:val="22"/>
          <w:szCs w:val="22"/>
        </w:rPr>
      </w:pPr>
    </w:p>
    <w:p w14:paraId="6B6F100D">
      <w:pPr>
        <w:spacing w:line="480" w:lineRule="auto"/>
        <w:ind w:firstLine="431" w:firstLineChars="196"/>
        <w:rPr>
          <w:rFonts w:hint="eastAsia" w:ascii="宋体" w:hAnsi="宋体" w:eastAsia="宋体" w:cs="宋体"/>
          <w:sz w:val="22"/>
          <w:szCs w:val="22"/>
        </w:rPr>
      </w:pPr>
      <w:r>
        <w:rPr>
          <w:rFonts w:hint="eastAsia" w:ascii="宋体" w:hAnsi="宋体" w:eastAsia="宋体" w:cs="宋体"/>
          <w:sz w:val="22"/>
          <w:szCs w:val="22"/>
        </w:rPr>
        <w:t xml:space="preserve">磋商小组成员（签字）：                 </w:t>
      </w:r>
    </w:p>
    <w:p w14:paraId="03BFE03E">
      <w:pPr>
        <w:pStyle w:val="2"/>
        <w:jc w:val="both"/>
        <w:outlineLvl w:val="9"/>
        <w:rPr>
          <w:rFonts w:hint="eastAsia" w:ascii="宋体" w:hAnsi="宋体" w:eastAsia="宋体" w:cs="宋体"/>
          <w:sz w:val="22"/>
          <w:szCs w:val="22"/>
        </w:rPr>
      </w:pPr>
    </w:p>
    <w:p w14:paraId="0F529567">
      <w:pPr>
        <w:spacing w:line="480" w:lineRule="auto"/>
        <w:ind w:firstLine="431" w:firstLineChars="196"/>
        <w:rPr>
          <w:rFonts w:hint="eastAsia" w:ascii="宋体" w:hAnsi="宋体" w:eastAsia="宋体" w:cs="宋体"/>
          <w:sz w:val="22"/>
          <w:szCs w:val="22"/>
        </w:rPr>
      </w:pPr>
      <w:r>
        <w:rPr>
          <w:rFonts w:hint="eastAsia" w:ascii="宋体" w:hAnsi="宋体" w:eastAsia="宋体" w:cs="宋体"/>
          <w:sz w:val="22"/>
          <w:szCs w:val="22"/>
        </w:rPr>
        <w:t>与会人员回避说明：</w:t>
      </w:r>
    </w:p>
    <w:p w14:paraId="7521F5C2">
      <w:pPr>
        <w:spacing w:line="480" w:lineRule="auto"/>
        <w:ind w:firstLine="431" w:firstLineChars="196"/>
        <w:rPr>
          <w:rFonts w:hint="eastAsia" w:ascii="宋体" w:hAnsi="宋体" w:eastAsia="宋体" w:cs="宋体"/>
          <w:sz w:val="22"/>
          <w:szCs w:val="22"/>
        </w:rPr>
      </w:pP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年    月    日</w:t>
      </w:r>
    </w:p>
    <w:p w14:paraId="6F1E6AF0">
      <w:pPr>
        <w:pStyle w:val="10"/>
        <w:spacing w:line="360" w:lineRule="auto"/>
        <w:rPr>
          <w:rFonts w:hint="eastAsia" w:ascii="宋体" w:hAnsi="宋体" w:eastAsia="宋体" w:cs="宋体"/>
        </w:rPr>
      </w:pPr>
      <w:r>
        <w:rPr>
          <w:rFonts w:hint="eastAsia" w:ascii="宋体" w:hAnsi="宋体" w:eastAsia="宋体" w:cs="宋体"/>
          <w:sz w:val="22"/>
          <w:szCs w:val="22"/>
        </w:rPr>
        <w:t xml:space="preserve">（注：有利害关系主要是指评委三年内与供应商存在劳动关系、担任供应商的董事或监事、是供应商的控股股东或实际控制人，与供应商的法定代表人或负责人有夫妻、直系亲属、三代以内旁系亲属或近姻亲关系，以及其他可能影响公正评审的情况。）  </w:t>
      </w:r>
      <w:r>
        <w:rPr>
          <w:rFonts w:hint="eastAsia" w:ascii="宋体" w:hAnsi="宋体" w:eastAsia="宋体" w:cs="宋体"/>
          <w:sz w:val="28"/>
          <w:szCs w:val="28"/>
        </w:rPr>
        <w:t xml:space="preserve">  </w:t>
      </w:r>
    </w:p>
    <w:p w14:paraId="5147ACD6">
      <w:pPr>
        <w:pStyle w:val="10"/>
        <w:spacing w:before="5" w:line="360" w:lineRule="auto"/>
        <w:rPr>
          <w:rFonts w:hint="eastAsia" w:ascii="宋体" w:hAnsi="宋体" w:eastAsia="宋体" w:cs="宋体"/>
          <w:sz w:val="25"/>
        </w:rPr>
      </w:pPr>
    </w:p>
    <w:p w14:paraId="63D88759">
      <w:pPr>
        <w:pStyle w:val="5"/>
        <w:spacing w:before="42"/>
        <w:ind w:right="419"/>
        <w:jc w:val="center"/>
        <w:rPr>
          <w:rFonts w:hint="eastAsia" w:ascii="宋体" w:hAnsi="宋体" w:eastAsia="宋体" w:cs="宋体"/>
        </w:rPr>
      </w:pPr>
    </w:p>
    <w:p w14:paraId="5D45E374">
      <w:pPr>
        <w:pStyle w:val="5"/>
        <w:spacing w:before="42"/>
        <w:ind w:right="419"/>
        <w:jc w:val="center"/>
        <w:rPr>
          <w:rFonts w:hint="eastAsia" w:ascii="宋体" w:hAnsi="宋体" w:eastAsia="宋体" w:cs="宋体"/>
        </w:rPr>
      </w:pPr>
    </w:p>
    <w:p w14:paraId="123D40BE">
      <w:pPr>
        <w:pStyle w:val="5"/>
        <w:spacing w:before="42"/>
        <w:ind w:right="419"/>
        <w:jc w:val="center"/>
        <w:rPr>
          <w:rFonts w:hint="eastAsia" w:ascii="宋体" w:hAnsi="宋体" w:eastAsia="宋体" w:cs="宋体"/>
        </w:rPr>
      </w:pPr>
    </w:p>
    <w:p w14:paraId="672C1892">
      <w:pPr>
        <w:pStyle w:val="5"/>
        <w:spacing w:before="42"/>
        <w:ind w:right="419"/>
        <w:jc w:val="center"/>
        <w:rPr>
          <w:rFonts w:hint="eastAsia" w:ascii="宋体" w:hAnsi="宋体" w:eastAsia="宋体" w:cs="宋体"/>
        </w:rPr>
      </w:pPr>
    </w:p>
    <w:p w14:paraId="17D379F8">
      <w:pPr>
        <w:pStyle w:val="5"/>
        <w:spacing w:before="42"/>
        <w:ind w:right="419"/>
        <w:jc w:val="center"/>
        <w:rPr>
          <w:rFonts w:hint="eastAsia" w:ascii="宋体" w:hAnsi="宋体" w:eastAsia="宋体" w:cs="宋体"/>
        </w:rPr>
      </w:pPr>
    </w:p>
    <w:p w14:paraId="6A401F69">
      <w:pPr>
        <w:pStyle w:val="5"/>
        <w:spacing w:before="42"/>
        <w:ind w:right="419"/>
        <w:jc w:val="center"/>
        <w:rPr>
          <w:rFonts w:hint="eastAsia" w:ascii="宋体" w:hAnsi="宋体" w:eastAsia="宋体" w:cs="宋体"/>
        </w:rPr>
      </w:pPr>
      <w:r>
        <w:rPr>
          <w:rFonts w:hint="eastAsia" w:ascii="宋体" w:hAnsi="宋体" w:eastAsia="宋体" w:cs="宋体"/>
        </w:rPr>
        <w:t>二、资格性评审表</w:t>
      </w:r>
    </w:p>
    <w:p w14:paraId="74952991">
      <w:pPr>
        <w:pStyle w:val="10"/>
        <w:spacing w:before="3"/>
        <w:rPr>
          <w:rFonts w:hint="eastAsia" w:ascii="宋体" w:hAnsi="宋体" w:eastAsia="宋体" w:cs="宋体"/>
          <w:b/>
          <w:sz w:val="32"/>
        </w:rPr>
      </w:pPr>
    </w:p>
    <w:p w14:paraId="2C18F2E6">
      <w:pPr>
        <w:pStyle w:val="10"/>
        <w:spacing w:after="3"/>
        <w:ind w:left="780"/>
        <w:rPr>
          <w:rFonts w:hint="eastAsia" w:ascii="宋体" w:hAnsi="宋体" w:eastAsia="宋体" w:cs="宋体"/>
          <w:sz w:val="22"/>
          <w:szCs w:val="22"/>
          <w:lang w:eastAsia="zh-CN"/>
        </w:rPr>
      </w:pPr>
      <w:r>
        <w:rPr>
          <w:rFonts w:hint="eastAsia" w:ascii="宋体" w:hAnsi="宋体" w:eastAsia="宋体" w:cs="宋体"/>
          <w:sz w:val="22"/>
          <w:szCs w:val="22"/>
        </w:rPr>
        <w:t>项目名称：</w:t>
      </w:r>
      <w:r>
        <w:rPr>
          <w:rFonts w:hint="eastAsia" w:cs="宋体"/>
          <w:sz w:val="22"/>
          <w:szCs w:val="22"/>
          <w:lang w:eastAsia="zh-CN"/>
        </w:rPr>
        <w:t>平江县未成年人救助保护中心改建项目</w:t>
      </w:r>
    </w:p>
    <w:tbl>
      <w:tblPr>
        <w:tblStyle w:val="26"/>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72"/>
        <w:gridCol w:w="405"/>
        <w:gridCol w:w="3623"/>
        <w:gridCol w:w="3335"/>
        <w:gridCol w:w="626"/>
        <w:gridCol w:w="627"/>
        <w:gridCol w:w="486"/>
      </w:tblGrid>
      <w:tr w14:paraId="56E23DC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0" w:hRule="atLeast"/>
          <w:jc w:val="center"/>
        </w:trPr>
        <w:tc>
          <w:tcPr>
            <w:tcW w:w="777" w:type="dxa"/>
            <w:gridSpan w:val="2"/>
            <w:vMerge w:val="restart"/>
            <w:tcBorders>
              <w:bottom w:val="single" w:color="000000" w:sz="4" w:space="0"/>
              <w:right w:val="single" w:color="000000" w:sz="4" w:space="0"/>
            </w:tcBorders>
            <w:vAlign w:val="center"/>
          </w:tcPr>
          <w:p w14:paraId="1D33CAF3">
            <w:pPr>
              <w:pStyle w:val="33"/>
              <w:ind w:left="199"/>
              <w:rPr>
                <w:rFonts w:hint="eastAsia" w:ascii="宋体" w:hAnsi="宋体" w:eastAsia="宋体" w:cs="宋体"/>
                <w:b/>
                <w:sz w:val="22"/>
                <w:szCs w:val="22"/>
              </w:rPr>
            </w:pPr>
            <w:r>
              <w:rPr>
                <w:rFonts w:hint="eastAsia" w:ascii="宋体" w:hAnsi="宋体" w:eastAsia="宋体" w:cs="宋体"/>
                <w:b/>
                <w:sz w:val="22"/>
                <w:szCs w:val="22"/>
              </w:rPr>
              <w:t>序号</w:t>
            </w:r>
          </w:p>
        </w:tc>
        <w:tc>
          <w:tcPr>
            <w:tcW w:w="3623" w:type="dxa"/>
            <w:vMerge w:val="restart"/>
            <w:tcBorders>
              <w:left w:val="single" w:color="000000" w:sz="4" w:space="0"/>
              <w:bottom w:val="single" w:color="000000" w:sz="4" w:space="0"/>
              <w:right w:val="single" w:color="000000" w:sz="4" w:space="0"/>
            </w:tcBorders>
            <w:vAlign w:val="center"/>
          </w:tcPr>
          <w:p w14:paraId="22FF9F23">
            <w:pPr>
              <w:pStyle w:val="33"/>
              <w:jc w:val="center"/>
              <w:rPr>
                <w:rFonts w:hint="eastAsia" w:ascii="宋体" w:hAnsi="宋体" w:eastAsia="宋体" w:cs="宋体"/>
                <w:b/>
                <w:sz w:val="22"/>
                <w:szCs w:val="22"/>
              </w:rPr>
            </w:pPr>
            <w:r>
              <w:rPr>
                <w:rFonts w:hint="eastAsia" w:ascii="宋体" w:hAnsi="宋体" w:eastAsia="宋体" w:cs="宋体"/>
                <w:b/>
                <w:sz w:val="22"/>
                <w:szCs w:val="22"/>
              </w:rPr>
              <w:t>资格性审查内容</w:t>
            </w:r>
          </w:p>
        </w:tc>
        <w:tc>
          <w:tcPr>
            <w:tcW w:w="3335" w:type="dxa"/>
            <w:vMerge w:val="restart"/>
            <w:tcBorders>
              <w:left w:val="single" w:color="000000" w:sz="4" w:space="0"/>
              <w:bottom w:val="single" w:color="000000" w:sz="4" w:space="0"/>
              <w:right w:val="single" w:color="000000" w:sz="4" w:space="0"/>
            </w:tcBorders>
            <w:vAlign w:val="center"/>
          </w:tcPr>
          <w:p w14:paraId="03F02457">
            <w:pPr>
              <w:pStyle w:val="33"/>
              <w:jc w:val="center"/>
              <w:rPr>
                <w:rFonts w:hint="eastAsia" w:ascii="宋体" w:hAnsi="宋体" w:eastAsia="宋体" w:cs="宋体"/>
                <w:b/>
                <w:sz w:val="22"/>
                <w:szCs w:val="22"/>
              </w:rPr>
            </w:pPr>
            <w:r>
              <w:rPr>
                <w:rFonts w:hint="eastAsia" w:ascii="宋体" w:hAnsi="宋体" w:eastAsia="宋体" w:cs="宋体"/>
                <w:b/>
                <w:sz w:val="22"/>
                <w:szCs w:val="22"/>
              </w:rPr>
              <w:t>审查标准</w:t>
            </w:r>
          </w:p>
        </w:tc>
        <w:tc>
          <w:tcPr>
            <w:tcW w:w="1739" w:type="dxa"/>
            <w:gridSpan w:val="3"/>
            <w:tcBorders>
              <w:left w:val="single" w:color="000000" w:sz="4" w:space="0"/>
              <w:bottom w:val="single" w:color="000000" w:sz="4" w:space="0"/>
            </w:tcBorders>
            <w:vAlign w:val="center"/>
          </w:tcPr>
          <w:p w14:paraId="6F035B2B">
            <w:pPr>
              <w:pStyle w:val="33"/>
              <w:spacing w:before="138"/>
              <w:jc w:val="center"/>
              <w:rPr>
                <w:rFonts w:hint="eastAsia" w:ascii="宋体" w:hAnsi="宋体" w:eastAsia="宋体" w:cs="宋体"/>
                <w:sz w:val="22"/>
                <w:szCs w:val="22"/>
              </w:rPr>
            </w:pPr>
            <w:r>
              <w:rPr>
                <w:rFonts w:hint="eastAsia" w:ascii="宋体" w:hAnsi="宋体" w:eastAsia="宋体" w:cs="宋体"/>
                <w:sz w:val="22"/>
                <w:szCs w:val="22"/>
                <w:lang w:eastAsia="zh-CN"/>
              </w:rPr>
              <w:t>供应商</w:t>
            </w:r>
            <w:r>
              <w:rPr>
                <w:rFonts w:hint="eastAsia" w:ascii="宋体" w:hAnsi="宋体" w:eastAsia="宋体" w:cs="宋体"/>
                <w:sz w:val="22"/>
                <w:szCs w:val="22"/>
              </w:rPr>
              <w:t>名称及评审意见</w:t>
            </w:r>
          </w:p>
        </w:tc>
      </w:tr>
      <w:tr w14:paraId="44EB003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4" w:hRule="atLeast"/>
          <w:jc w:val="center"/>
        </w:trPr>
        <w:tc>
          <w:tcPr>
            <w:tcW w:w="777" w:type="dxa"/>
            <w:gridSpan w:val="2"/>
            <w:vMerge w:val="continue"/>
            <w:tcBorders>
              <w:top w:val="nil"/>
              <w:bottom w:val="single" w:color="000000" w:sz="4" w:space="0"/>
              <w:right w:val="single" w:color="000000" w:sz="4" w:space="0"/>
            </w:tcBorders>
            <w:vAlign w:val="center"/>
          </w:tcPr>
          <w:p w14:paraId="787CCECB">
            <w:pPr>
              <w:rPr>
                <w:rFonts w:hint="eastAsia" w:ascii="宋体" w:hAnsi="宋体" w:eastAsia="宋体" w:cs="宋体"/>
                <w:sz w:val="22"/>
                <w:szCs w:val="22"/>
              </w:rPr>
            </w:pPr>
          </w:p>
        </w:tc>
        <w:tc>
          <w:tcPr>
            <w:tcW w:w="3623" w:type="dxa"/>
            <w:vMerge w:val="continue"/>
            <w:tcBorders>
              <w:top w:val="nil"/>
              <w:left w:val="single" w:color="000000" w:sz="4" w:space="0"/>
              <w:bottom w:val="single" w:color="000000" w:sz="4" w:space="0"/>
              <w:right w:val="single" w:color="000000" w:sz="4" w:space="0"/>
            </w:tcBorders>
            <w:vAlign w:val="center"/>
          </w:tcPr>
          <w:p w14:paraId="65B3A0DB">
            <w:pPr>
              <w:rPr>
                <w:rFonts w:hint="eastAsia" w:ascii="宋体" w:hAnsi="宋体" w:eastAsia="宋体" w:cs="宋体"/>
                <w:sz w:val="22"/>
                <w:szCs w:val="22"/>
              </w:rPr>
            </w:pPr>
          </w:p>
        </w:tc>
        <w:tc>
          <w:tcPr>
            <w:tcW w:w="3335" w:type="dxa"/>
            <w:vMerge w:val="continue"/>
            <w:tcBorders>
              <w:top w:val="nil"/>
              <w:left w:val="single" w:color="000000" w:sz="4" w:space="0"/>
              <w:bottom w:val="single" w:color="000000" w:sz="4" w:space="0"/>
              <w:right w:val="single" w:color="000000" w:sz="4" w:space="0"/>
            </w:tcBorders>
            <w:vAlign w:val="center"/>
          </w:tcPr>
          <w:p w14:paraId="1B5D2B3F">
            <w:pPr>
              <w:rPr>
                <w:rFonts w:hint="eastAsia" w:ascii="宋体" w:hAnsi="宋体" w:eastAsia="宋体" w:cs="宋体"/>
                <w:sz w:val="22"/>
                <w:szCs w:val="22"/>
              </w:rPr>
            </w:pPr>
          </w:p>
        </w:tc>
        <w:tc>
          <w:tcPr>
            <w:tcW w:w="626" w:type="dxa"/>
            <w:tcBorders>
              <w:top w:val="single" w:color="000000" w:sz="4" w:space="0"/>
              <w:left w:val="single" w:color="000000" w:sz="4" w:space="0"/>
              <w:bottom w:val="single" w:color="000000" w:sz="4" w:space="0"/>
              <w:right w:val="single" w:color="000000" w:sz="4" w:space="0"/>
            </w:tcBorders>
            <w:vAlign w:val="center"/>
          </w:tcPr>
          <w:p w14:paraId="1EC7DC04">
            <w:pPr>
              <w:pStyle w:val="33"/>
              <w:rPr>
                <w:rFonts w:hint="eastAsia" w:ascii="宋体" w:hAnsi="宋体" w:eastAsia="宋体" w:cs="宋体"/>
                <w:sz w:val="22"/>
                <w:szCs w:val="22"/>
              </w:rPr>
            </w:pPr>
          </w:p>
        </w:tc>
        <w:tc>
          <w:tcPr>
            <w:tcW w:w="627" w:type="dxa"/>
            <w:tcBorders>
              <w:top w:val="single" w:color="000000" w:sz="4" w:space="0"/>
              <w:left w:val="single" w:color="000000" w:sz="4" w:space="0"/>
              <w:bottom w:val="single" w:color="000000" w:sz="4" w:space="0"/>
              <w:right w:val="single" w:color="000000" w:sz="4" w:space="0"/>
            </w:tcBorders>
            <w:vAlign w:val="center"/>
          </w:tcPr>
          <w:p w14:paraId="4DCE9407">
            <w:pPr>
              <w:pStyle w:val="33"/>
              <w:rPr>
                <w:rFonts w:hint="eastAsia" w:ascii="宋体" w:hAnsi="宋体" w:eastAsia="宋体" w:cs="宋体"/>
                <w:sz w:val="22"/>
                <w:szCs w:val="22"/>
              </w:rPr>
            </w:pPr>
          </w:p>
        </w:tc>
        <w:tc>
          <w:tcPr>
            <w:tcW w:w="486" w:type="dxa"/>
            <w:tcBorders>
              <w:top w:val="single" w:color="000000" w:sz="4" w:space="0"/>
              <w:left w:val="single" w:color="000000" w:sz="4" w:space="0"/>
              <w:bottom w:val="single" w:color="000000" w:sz="4" w:space="0"/>
            </w:tcBorders>
            <w:vAlign w:val="center"/>
          </w:tcPr>
          <w:p w14:paraId="4F3ADB70">
            <w:pPr>
              <w:pStyle w:val="33"/>
              <w:rPr>
                <w:rFonts w:hint="eastAsia" w:ascii="宋体" w:hAnsi="宋体" w:eastAsia="宋体" w:cs="宋体"/>
                <w:sz w:val="22"/>
                <w:szCs w:val="22"/>
              </w:rPr>
            </w:pPr>
          </w:p>
        </w:tc>
      </w:tr>
      <w:tr w14:paraId="3A60DE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36" w:hRule="atLeast"/>
          <w:jc w:val="center"/>
        </w:trPr>
        <w:tc>
          <w:tcPr>
            <w:tcW w:w="372" w:type="dxa"/>
            <w:vMerge w:val="restart"/>
            <w:tcBorders>
              <w:top w:val="single" w:color="000000" w:sz="4" w:space="0"/>
              <w:left w:val="single" w:color="000000" w:sz="4" w:space="0"/>
              <w:right w:val="single" w:color="000000" w:sz="4" w:space="0"/>
            </w:tcBorders>
            <w:vAlign w:val="center"/>
          </w:tcPr>
          <w:p w14:paraId="264163C2">
            <w:pPr>
              <w:pStyle w:val="33"/>
              <w:rPr>
                <w:rFonts w:hint="eastAsia" w:ascii="宋体" w:hAnsi="宋体" w:eastAsia="宋体" w:cs="宋体"/>
                <w:sz w:val="20"/>
                <w:szCs w:val="20"/>
              </w:rPr>
            </w:pPr>
          </w:p>
          <w:p w14:paraId="6F54AA4C">
            <w:pPr>
              <w:pStyle w:val="33"/>
              <w:rPr>
                <w:rFonts w:hint="eastAsia" w:ascii="宋体" w:hAnsi="宋体" w:eastAsia="宋体" w:cs="宋体"/>
                <w:sz w:val="20"/>
                <w:szCs w:val="20"/>
              </w:rPr>
            </w:pPr>
          </w:p>
          <w:p w14:paraId="5F945DC5">
            <w:pPr>
              <w:pStyle w:val="33"/>
              <w:rPr>
                <w:rFonts w:hint="eastAsia" w:ascii="宋体" w:hAnsi="宋体" w:eastAsia="宋体" w:cs="宋体"/>
                <w:sz w:val="20"/>
                <w:szCs w:val="20"/>
              </w:rPr>
            </w:pPr>
          </w:p>
          <w:p w14:paraId="55680E26">
            <w:pPr>
              <w:pStyle w:val="33"/>
              <w:rPr>
                <w:rFonts w:hint="eastAsia" w:ascii="宋体" w:hAnsi="宋体" w:eastAsia="宋体" w:cs="宋体"/>
                <w:sz w:val="20"/>
                <w:szCs w:val="20"/>
              </w:rPr>
            </w:pPr>
          </w:p>
          <w:p w14:paraId="7359F478">
            <w:pPr>
              <w:pStyle w:val="33"/>
              <w:rPr>
                <w:rFonts w:hint="eastAsia" w:ascii="宋体" w:hAnsi="宋体" w:eastAsia="宋体" w:cs="宋体"/>
                <w:sz w:val="20"/>
                <w:szCs w:val="20"/>
              </w:rPr>
            </w:pPr>
          </w:p>
          <w:p w14:paraId="65ECC0A9">
            <w:pPr>
              <w:pStyle w:val="33"/>
              <w:rPr>
                <w:rFonts w:hint="eastAsia" w:ascii="宋体" w:hAnsi="宋体" w:eastAsia="宋体" w:cs="宋体"/>
                <w:sz w:val="20"/>
                <w:szCs w:val="20"/>
              </w:rPr>
            </w:pPr>
          </w:p>
          <w:p w14:paraId="68A3B76C">
            <w:pPr>
              <w:pStyle w:val="33"/>
              <w:rPr>
                <w:rFonts w:hint="eastAsia" w:ascii="宋体" w:hAnsi="宋体" w:eastAsia="宋体" w:cs="宋体"/>
                <w:sz w:val="20"/>
                <w:szCs w:val="20"/>
              </w:rPr>
            </w:pPr>
          </w:p>
          <w:p w14:paraId="7EC6D867">
            <w:pPr>
              <w:pStyle w:val="33"/>
              <w:rPr>
                <w:rFonts w:hint="eastAsia" w:ascii="宋体" w:hAnsi="宋体" w:eastAsia="宋体" w:cs="宋体"/>
                <w:sz w:val="20"/>
                <w:szCs w:val="20"/>
              </w:rPr>
            </w:pPr>
          </w:p>
          <w:p w14:paraId="48BC5EC2">
            <w:pPr>
              <w:pStyle w:val="33"/>
              <w:spacing w:before="5"/>
              <w:rPr>
                <w:rFonts w:hint="eastAsia" w:ascii="宋体" w:hAnsi="宋体" w:eastAsia="宋体" w:cs="宋体"/>
                <w:sz w:val="20"/>
                <w:szCs w:val="20"/>
              </w:rPr>
            </w:pPr>
          </w:p>
          <w:p w14:paraId="7B39E0BE">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sz w:val="20"/>
                <w:szCs w:val="20"/>
              </w:rPr>
              <w:t>基本资格条件</w:t>
            </w:r>
          </w:p>
        </w:tc>
        <w:tc>
          <w:tcPr>
            <w:tcW w:w="405" w:type="dxa"/>
            <w:tcBorders>
              <w:top w:val="single" w:color="000000" w:sz="4" w:space="0"/>
              <w:left w:val="single" w:color="000000" w:sz="4" w:space="0"/>
              <w:bottom w:val="single" w:color="000000" w:sz="4" w:space="0"/>
              <w:right w:val="single" w:color="000000" w:sz="4" w:space="0"/>
            </w:tcBorders>
            <w:vAlign w:val="center"/>
          </w:tcPr>
          <w:p w14:paraId="71F41DF5">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3623" w:type="dxa"/>
            <w:tcBorders>
              <w:top w:val="single" w:color="000000" w:sz="4" w:space="0"/>
              <w:left w:val="single" w:color="000000" w:sz="4" w:space="0"/>
              <w:bottom w:val="single" w:color="000000" w:sz="4" w:space="0"/>
              <w:right w:val="single" w:color="000000" w:sz="4" w:space="0"/>
            </w:tcBorders>
            <w:vAlign w:val="center"/>
          </w:tcPr>
          <w:p w14:paraId="69D96496">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z w:val="20"/>
                <w:szCs w:val="20"/>
              </w:rPr>
            </w:pPr>
            <w:r>
              <w:rPr>
                <w:rFonts w:hint="eastAsia" w:ascii="宋体" w:hAnsi="宋体" w:eastAsia="宋体" w:cs="宋体"/>
                <w:sz w:val="20"/>
                <w:szCs w:val="20"/>
              </w:rPr>
              <w:t>法人提交企业法人营业执照副本(或者法人登记证书)以及组织机构代码证副本原件扫描件；</w:t>
            </w:r>
          </w:p>
        </w:tc>
        <w:tc>
          <w:tcPr>
            <w:tcW w:w="3335" w:type="dxa"/>
            <w:tcBorders>
              <w:top w:val="single" w:color="000000" w:sz="4" w:space="0"/>
              <w:left w:val="single" w:color="000000" w:sz="4" w:space="0"/>
              <w:bottom w:val="single" w:color="000000" w:sz="4" w:space="0"/>
              <w:right w:val="single" w:color="000000" w:sz="4" w:space="0"/>
            </w:tcBorders>
            <w:vAlign w:val="center"/>
          </w:tcPr>
          <w:p w14:paraId="295F1AC3">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1、供应商为营利法人的，应提交营业执照的复印件；</w:t>
            </w:r>
          </w:p>
          <w:p w14:paraId="703F86A6">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2、供应商为依法允许经营的事业单位的，应提交事业单位法人证书复印件；</w:t>
            </w:r>
          </w:p>
          <w:p w14:paraId="39DAA145">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spacing w:val="-6"/>
                <w:sz w:val="20"/>
                <w:szCs w:val="20"/>
                <w:highlight w:val="none"/>
              </w:rPr>
            </w:pPr>
            <w:r>
              <w:rPr>
                <w:rFonts w:hint="eastAsia" w:ascii="宋体" w:hAnsi="宋体" w:eastAsia="宋体" w:cs="宋体"/>
                <w:sz w:val="20"/>
                <w:szCs w:val="20"/>
                <w:highlight w:val="none"/>
              </w:rPr>
              <w:t>3、</w:t>
            </w:r>
            <w:r>
              <w:rPr>
                <w:rFonts w:hint="eastAsia" w:ascii="宋体" w:hAnsi="宋体" w:eastAsia="宋体" w:cs="宋体"/>
                <w:spacing w:val="-6"/>
                <w:sz w:val="20"/>
                <w:szCs w:val="20"/>
                <w:highlight w:val="none"/>
              </w:rPr>
              <w:t>供应商为非法人组织的，应提交依法登记证书复印件；</w:t>
            </w:r>
          </w:p>
          <w:p w14:paraId="56D77682">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4、供应商为个体工商户的，应提交个体工商户营业执照复印件；</w:t>
            </w:r>
          </w:p>
          <w:p w14:paraId="733646A0">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z w:val="20"/>
                <w:szCs w:val="20"/>
              </w:rPr>
            </w:pPr>
            <w:r>
              <w:rPr>
                <w:rFonts w:hint="eastAsia" w:ascii="宋体" w:hAnsi="宋体" w:eastAsia="宋体" w:cs="宋体"/>
                <w:sz w:val="20"/>
                <w:szCs w:val="20"/>
                <w:highlight w:val="none"/>
              </w:rPr>
              <w:t>5、供应商为自然人的，应提交自然人的身份证明复印件。</w:t>
            </w:r>
          </w:p>
        </w:tc>
        <w:tc>
          <w:tcPr>
            <w:tcW w:w="626" w:type="dxa"/>
            <w:tcBorders>
              <w:top w:val="single" w:color="000000" w:sz="4" w:space="0"/>
              <w:left w:val="single" w:color="000000" w:sz="4" w:space="0"/>
              <w:bottom w:val="single" w:color="000000" w:sz="4" w:space="0"/>
              <w:right w:val="single" w:color="000000" w:sz="4" w:space="0"/>
            </w:tcBorders>
            <w:vAlign w:val="center"/>
          </w:tcPr>
          <w:p w14:paraId="697E9BC5">
            <w:pPr>
              <w:pStyle w:val="33"/>
              <w:rPr>
                <w:rFonts w:hint="eastAsia" w:ascii="宋体" w:hAnsi="宋体" w:eastAsia="宋体" w:cs="宋体"/>
                <w:sz w:val="20"/>
                <w:szCs w:val="20"/>
              </w:rPr>
            </w:pPr>
          </w:p>
        </w:tc>
        <w:tc>
          <w:tcPr>
            <w:tcW w:w="627" w:type="dxa"/>
            <w:tcBorders>
              <w:top w:val="single" w:color="000000" w:sz="4" w:space="0"/>
              <w:left w:val="single" w:color="000000" w:sz="4" w:space="0"/>
              <w:bottom w:val="single" w:color="000000" w:sz="4" w:space="0"/>
              <w:right w:val="single" w:color="000000" w:sz="4" w:space="0"/>
            </w:tcBorders>
            <w:vAlign w:val="center"/>
          </w:tcPr>
          <w:p w14:paraId="1B13CA49">
            <w:pPr>
              <w:pStyle w:val="33"/>
              <w:rPr>
                <w:rFonts w:hint="eastAsia" w:ascii="宋体" w:hAnsi="宋体" w:eastAsia="宋体" w:cs="宋体"/>
                <w:sz w:val="20"/>
                <w:szCs w:val="20"/>
              </w:rPr>
            </w:pPr>
          </w:p>
        </w:tc>
        <w:tc>
          <w:tcPr>
            <w:tcW w:w="486" w:type="dxa"/>
            <w:tcBorders>
              <w:top w:val="single" w:color="000000" w:sz="4" w:space="0"/>
              <w:left w:val="single" w:color="000000" w:sz="4" w:space="0"/>
              <w:bottom w:val="single" w:color="000000" w:sz="4" w:space="0"/>
              <w:right w:val="single" w:color="000000" w:sz="4" w:space="0"/>
            </w:tcBorders>
            <w:vAlign w:val="center"/>
          </w:tcPr>
          <w:p w14:paraId="4013BC28">
            <w:pPr>
              <w:pStyle w:val="33"/>
              <w:rPr>
                <w:rFonts w:hint="eastAsia" w:ascii="宋体" w:hAnsi="宋体" w:eastAsia="宋体" w:cs="宋体"/>
                <w:sz w:val="20"/>
                <w:szCs w:val="20"/>
              </w:rPr>
            </w:pPr>
          </w:p>
        </w:tc>
      </w:tr>
      <w:tr w14:paraId="51DF921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6" w:hRule="atLeast"/>
          <w:jc w:val="center"/>
        </w:trPr>
        <w:tc>
          <w:tcPr>
            <w:tcW w:w="372" w:type="dxa"/>
            <w:vMerge w:val="continue"/>
            <w:tcBorders>
              <w:left w:val="single" w:color="000000" w:sz="4" w:space="0"/>
              <w:right w:val="single" w:color="000000" w:sz="4" w:space="0"/>
            </w:tcBorders>
            <w:vAlign w:val="center"/>
          </w:tcPr>
          <w:p w14:paraId="66CBF85D">
            <w:pPr>
              <w:rPr>
                <w:rFonts w:hint="eastAsia" w:ascii="宋体" w:hAnsi="宋体" w:eastAsia="宋体" w:cs="宋体"/>
                <w:sz w:val="20"/>
                <w:szCs w:val="20"/>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54D10BC0">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3623" w:type="dxa"/>
            <w:tcBorders>
              <w:top w:val="single" w:color="000000" w:sz="4" w:space="0"/>
              <w:left w:val="single" w:color="000000" w:sz="4" w:space="0"/>
              <w:bottom w:val="single" w:color="000000" w:sz="4" w:space="0"/>
              <w:right w:val="single" w:color="000000" w:sz="4" w:space="0"/>
            </w:tcBorders>
            <w:vAlign w:val="center"/>
          </w:tcPr>
          <w:p w14:paraId="7EFBD1DC">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z w:val="20"/>
                <w:szCs w:val="20"/>
              </w:rPr>
            </w:pPr>
            <w:r>
              <w:rPr>
                <w:rFonts w:hint="eastAsia" w:ascii="宋体" w:hAnsi="宋体" w:eastAsia="宋体" w:cs="宋体"/>
                <w:sz w:val="20"/>
                <w:szCs w:val="20"/>
              </w:rPr>
              <w:t>法人提交法定代表人身份证明或者法人授权委托书并附法人身份证明，自然人提交身份证</w:t>
            </w:r>
          </w:p>
        </w:tc>
        <w:tc>
          <w:tcPr>
            <w:tcW w:w="3335" w:type="dxa"/>
            <w:tcBorders>
              <w:top w:val="single" w:color="000000" w:sz="4" w:space="0"/>
              <w:left w:val="single" w:color="000000" w:sz="4" w:space="0"/>
              <w:bottom w:val="single" w:color="000000" w:sz="4" w:space="0"/>
              <w:right w:val="single" w:color="000000" w:sz="4" w:space="0"/>
            </w:tcBorders>
            <w:vAlign w:val="center"/>
          </w:tcPr>
          <w:p w14:paraId="60E1056E">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1.查验身份证原件（授权委托书原件可装订在响应文件正本中）。</w:t>
            </w:r>
          </w:p>
          <w:p w14:paraId="6A3157F1">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z w:val="20"/>
                <w:szCs w:val="20"/>
              </w:rPr>
            </w:pPr>
            <w:r>
              <w:rPr>
                <w:rFonts w:hint="eastAsia" w:ascii="宋体" w:hAnsi="宋体" w:eastAsia="宋体" w:cs="宋体"/>
                <w:sz w:val="20"/>
                <w:szCs w:val="20"/>
                <w:highlight w:val="none"/>
              </w:rPr>
              <w:t>2.法定代表人授权委托书要求：①无竞标人行政公章及法定代表人签字的视为无效授权；②必须有法人代表及被授权人的身份证复印件；③授权范围应包括本文件涉及的全部内容而不得有缺项。</w:t>
            </w:r>
          </w:p>
        </w:tc>
        <w:tc>
          <w:tcPr>
            <w:tcW w:w="626" w:type="dxa"/>
            <w:tcBorders>
              <w:top w:val="single" w:color="000000" w:sz="4" w:space="0"/>
              <w:left w:val="single" w:color="000000" w:sz="4" w:space="0"/>
              <w:bottom w:val="single" w:color="000000" w:sz="4" w:space="0"/>
              <w:right w:val="single" w:color="000000" w:sz="4" w:space="0"/>
            </w:tcBorders>
            <w:vAlign w:val="center"/>
          </w:tcPr>
          <w:p w14:paraId="1A609D50">
            <w:pPr>
              <w:pStyle w:val="33"/>
              <w:rPr>
                <w:rFonts w:hint="eastAsia" w:ascii="宋体" w:hAnsi="宋体" w:eastAsia="宋体" w:cs="宋体"/>
                <w:sz w:val="20"/>
                <w:szCs w:val="20"/>
              </w:rPr>
            </w:pPr>
          </w:p>
        </w:tc>
        <w:tc>
          <w:tcPr>
            <w:tcW w:w="627" w:type="dxa"/>
            <w:tcBorders>
              <w:top w:val="single" w:color="000000" w:sz="4" w:space="0"/>
              <w:left w:val="single" w:color="000000" w:sz="4" w:space="0"/>
              <w:bottom w:val="single" w:color="000000" w:sz="4" w:space="0"/>
              <w:right w:val="single" w:color="000000" w:sz="4" w:space="0"/>
            </w:tcBorders>
            <w:vAlign w:val="center"/>
          </w:tcPr>
          <w:p w14:paraId="144CF349">
            <w:pPr>
              <w:pStyle w:val="33"/>
              <w:rPr>
                <w:rFonts w:hint="eastAsia" w:ascii="宋体" w:hAnsi="宋体" w:eastAsia="宋体" w:cs="宋体"/>
                <w:sz w:val="20"/>
                <w:szCs w:val="20"/>
              </w:rPr>
            </w:pPr>
          </w:p>
        </w:tc>
        <w:tc>
          <w:tcPr>
            <w:tcW w:w="486" w:type="dxa"/>
            <w:tcBorders>
              <w:top w:val="single" w:color="000000" w:sz="4" w:space="0"/>
              <w:left w:val="single" w:color="000000" w:sz="4" w:space="0"/>
              <w:bottom w:val="single" w:color="000000" w:sz="4" w:space="0"/>
              <w:right w:val="single" w:color="000000" w:sz="4" w:space="0"/>
            </w:tcBorders>
            <w:vAlign w:val="center"/>
          </w:tcPr>
          <w:p w14:paraId="53188006">
            <w:pPr>
              <w:pStyle w:val="33"/>
              <w:rPr>
                <w:rFonts w:hint="eastAsia" w:ascii="宋体" w:hAnsi="宋体" w:eastAsia="宋体" w:cs="宋体"/>
                <w:sz w:val="20"/>
                <w:szCs w:val="20"/>
              </w:rPr>
            </w:pPr>
          </w:p>
        </w:tc>
      </w:tr>
      <w:tr w14:paraId="7290D70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22" w:hRule="atLeast"/>
          <w:jc w:val="center"/>
        </w:trPr>
        <w:tc>
          <w:tcPr>
            <w:tcW w:w="372" w:type="dxa"/>
            <w:vMerge w:val="continue"/>
            <w:tcBorders>
              <w:left w:val="single" w:color="000000" w:sz="4" w:space="0"/>
              <w:right w:val="single" w:color="000000" w:sz="4" w:space="0"/>
            </w:tcBorders>
            <w:vAlign w:val="center"/>
          </w:tcPr>
          <w:p w14:paraId="7C8C52B5">
            <w:pPr>
              <w:rPr>
                <w:rFonts w:hint="eastAsia" w:ascii="宋体" w:hAnsi="宋体" w:eastAsia="宋体" w:cs="宋体"/>
                <w:sz w:val="20"/>
                <w:szCs w:val="20"/>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6EAD5F9D">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val="en-US" w:eastAsia="zh-CN"/>
              </w:rPr>
              <w:t>3</w:t>
            </w:r>
          </w:p>
        </w:tc>
        <w:tc>
          <w:tcPr>
            <w:tcW w:w="3623" w:type="dxa"/>
            <w:tcBorders>
              <w:top w:val="single" w:color="000000" w:sz="4" w:space="0"/>
              <w:left w:val="single" w:color="000000" w:sz="4" w:space="0"/>
              <w:bottom w:val="single" w:color="000000" w:sz="4" w:space="0"/>
              <w:right w:val="single" w:color="000000" w:sz="4" w:space="0"/>
            </w:tcBorders>
            <w:vAlign w:val="center"/>
          </w:tcPr>
          <w:p w14:paraId="6093694D">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sz w:val="20"/>
                <w:szCs w:val="20"/>
              </w:rPr>
            </w:pPr>
            <w:r>
              <w:rPr>
                <w:rFonts w:hint="eastAsia" w:ascii="宋体" w:hAnsi="宋体" w:eastAsia="宋体" w:cs="宋体"/>
                <w:sz w:val="20"/>
                <w:szCs w:val="20"/>
                <w:highlight w:val="none"/>
                <w:lang w:val="en-US" w:eastAsia="zh-CN"/>
              </w:rPr>
              <w:t>供应商须具备建设行政主管部门颁发的建筑工程施工总承包叁级及以上或建筑装修装饰工程专业承包贰级及以上资质，资质证书处于有效期内；供应商具有有效施工企业安全生产许可证，安全生产许可证处于有效期；</w:t>
            </w:r>
            <w:r>
              <w:rPr>
                <w:rFonts w:hint="eastAsia" w:ascii="宋体" w:hAnsi="宋体" w:eastAsia="宋体" w:cs="宋体"/>
                <w:sz w:val="20"/>
                <w:szCs w:val="20"/>
                <w:highlight w:val="none"/>
                <w:lang w:val="en-US"/>
              </w:rPr>
              <w:t>湖南省外企业须按照湘建建【2015】190号文件要求办理省外入湘企业基本情况登记（以“湖南省住房和城乡建设网 ”查询为准）或具有入湘施工登记证（处于有效期内）；</w:t>
            </w:r>
            <w:r>
              <w:rPr>
                <w:rFonts w:hint="eastAsia" w:ascii="宋体" w:hAnsi="宋体" w:eastAsia="宋体" w:cs="宋体"/>
                <w:sz w:val="20"/>
                <w:szCs w:val="20"/>
                <w:highlight w:val="none"/>
                <w:lang w:val="en-US" w:eastAsia="zh-CN"/>
              </w:rPr>
              <w:t>拟任项目负责人具有建筑工程专业贰级（含）以上注册建造师资格证书，并具有省住房和城乡建设行政主管部门核发的有效B类安全生产考核合格证书，注册证书与供应商名称必须一致；拟任技术负责人具备中专及以上学历，建筑相关专业中级及以上职称；施工项目部关键岗位人员的任职资格及配备数量应符合《湖南省建设工程施工项目部和现场监理部关键岗位人员配备管理办法》的湘建建（2020）208号文件最低要求，关键岗位人员不得有在建项目</w:t>
            </w:r>
            <w:r>
              <w:rPr>
                <w:rFonts w:hint="eastAsia" w:ascii="宋体" w:hAnsi="宋体" w:eastAsia="宋体" w:cs="宋体"/>
                <w:sz w:val="20"/>
                <w:szCs w:val="20"/>
                <w:highlight w:val="none"/>
                <w:lang w:val="en-US"/>
              </w:rPr>
              <w:t>（需提供承诺函，格式自拟）</w:t>
            </w:r>
            <w:r>
              <w:rPr>
                <w:rFonts w:hint="eastAsia" w:ascii="宋体" w:hAnsi="宋体" w:eastAsia="宋体" w:cs="宋体"/>
                <w:sz w:val="20"/>
                <w:szCs w:val="20"/>
                <w:highlight w:val="none"/>
                <w:lang w:val="en-US" w:eastAsia="zh-CN"/>
              </w:rPr>
              <w:t>；</w:t>
            </w:r>
          </w:p>
        </w:tc>
        <w:tc>
          <w:tcPr>
            <w:tcW w:w="3335" w:type="dxa"/>
            <w:tcBorders>
              <w:top w:val="single" w:color="000000" w:sz="4" w:space="0"/>
              <w:left w:val="single" w:color="000000" w:sz="4" w:space="0"/>
              <w:bottom w:val="single" w:color="000000" w:sz="4" w:space="0"/>
              <w:right w:val="single" w:color="000000" w:sz="4" w:space="0"/>
            </w:tcBorders>
            <w:vAlign w:val="center"/>
          </w:tcPr>
          <w:p w14:paraId="17FEDFD0">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sz w:val="20"/>
                <w:szCs w:val="20"/>
              </w:rPr>
            </w:pPr>
            <w:r>
              <w:rPr>
                <w:rFonts w:hint="eastAsia" w:ascii="宋体" w:hAnsi="宋体" w:eastAsia="宋体" w:cs="宋体"/>
                <w:sz w:val="20"/>
                <w:szCs w:val="20"/>
                <w:highlight w:val="none"/>
              </w:rPr>
              <w:t>查验响应文件中证书复印件加盖公章，要求：真实有效且处于有效期内。</w:t>
            </w:r>
            <w:r>
              <w:rPr>
                <w:rFonts w:hint="eastAsia" w:ascii="宋体" w:hAnsi="宋体" w:eastAsia="宋体" w:cs="宋体"/>
                <w:color w:val="auto"/>
                <w:sz w:val="20"/>
                <w:szCs w:val="20"/>
                <w:highlight w:val="none"/>
                <w:lang w:val="en-US" w:eastAsia="zh-CN"/>
              </w:rPr>
              <w:t>关键岗位人员不得有在建项目</w:t>
            </w:r>
            <w:r>
              <w:rPr>
                <w:rFonts w:hint="eastAsia" w:ascii="宋体" w:hAnsi="宋体" w:eastAsia="宋体" w:cs="宋体"/>
                <w:sz w:val="20"/>
                <w:szCs w:val="20"/>
                <w:lang w:val="en-US"/>
              </w:rPr>
              <w:t>（需提供承诺函，格式自拟）</w:t>
            </w:r>
            <w:r>
              <w:rPr>
                <w:rFonts w:hint="eastAsia" w:ascii="宋体" w:hAnsi="宋体" w:eastAsia="宋体" w:cs="宋体"/>
                <w:color w:val="auto"/>
                <w:sz w:val="20"/>
                <w:szCs w:val="20"/>
                <w:highlight w:val="none"/>
                <w:lang w:val="en-US" w:eastAsia="zh-CN"/>
              </w:rPr>
              <w:t>。</w:t>
            </w:r>
          </w:p>
        </w:tc>
        <w:tc>
          <w:tcPr>
            <w:tcW w:w="626" w:type="dxa"/>
            <w:tcBorders>
              <w:top w:val="single" w:color="000000" w:sz="4" w:space="0"/>
              <w:left w:val="single" w:color="000000" w:sz="4" w:space="0"/>
              <w:bottom w:val="single" w:color="000000" w:sz="4" w:space="0"/>
              <w:right w:val="single" w:color="000000" w:sz="4" w:space="0"/>
            </w:tcBorders>
            <w:vAlign w:val="center"/>
          </w:tcPr>
          <w:p w14:paraId="1CDF5AA2">
            <w:pPr>
              <w:pStyle w:val="33"/>
              <w:rPr>
                <w:rFonts w:hint="eastAsia" w:ascii="宋体" w:hAnsi="宋体" w:eastAsia="宋体" w:cs="宋体"/>
                <w:sz w:val="20"/>
                <w:szCs w:val="20"/>
              </w:rPr>
            </w:pPr>
          </w:p>
        </w:tc>
        <w:tc>
          <w:tcPr>
            <w:tcW w:w="627" w:type="dxa"/>
            <w:tcBorders>
              <w:top w:val="single" w:color="000000" w:sz="4" w:space="0"/>
              <w:left w:val="single" w:color="000000" w:sz="4" w:space="0"/>
              <w:bottom w:val="single" w:color="000000" w:sz="4" w:space="0"/>
              <w:right w:val="single" w:color="000000" w:sz="4" w:space="0"/>
            </w:tcBorders>
            <w:vAlign w:val="center"/>
          </w:tcPr>
          <w:p w14:paraId="2E459699">
            <w:pPr>
              <w:pStyle w:val="33"/>
              <w:rPr>
                <w:rFonts w:hint="eastAsia" w:ascii="宋体" w:hAnsi="宋体" w:eastAsia="宋体" w:cs="宋体"/>
                <w:sz w:val="20"/>
                <w:szCs w:val="20"/>
              </w:rPr>
            </w:pPr>
          </w:p>
        </w:tc>
        <w:tc>
          <w:tcPr>
            <w:tcW w:w="486" w:type="dxa"/>
            <w:tcBorders>
              <w:top w:val="single" w:color="000000" w:sz="4" w:space="0"/>
              <w:left w:val="single" w:color="000000" w:sz="4" w:space="0"/>
              <w:bottom w:val="single" w:color="000000" w:sz="4" w:space="0"/>
              <w:right w:val="single" w:color="000000" w:sz="4" w:space="0"/>
            </w:tcBorders>
            <w:vAlign w:val="center"/>
          </w:tcPr>
          <w:p w14:paraId="3BDCA5C2">
            <w:pPr>
              <w:pStyle w:val="33"/>
              <w:rPr>
                <w:rFonts w:hint="eastAsia" w:ascii="宋体" w:hAnsi="宋体" w:eastAsia="宋体" w:cs="宋体"/>
                <w:sz w:val="20"/>
                <w:szCs w:val="20"/>
              </w:rPr>
            </w:pPr>
          </w:p>
        </w:tc>
      </w:tr>
      <w:tr w14:paraId="3564E8B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89" w:hRule="atLeast"/>
          <w:jc w:val="center"/>
        </w:trPr>
        <w:tc>
          <w:tcPr>
            <w:tcW w:w="372" w:type="dxa"/>
            <w:vMerge w:val="continue"/>
            <w:tcBorders>
              <w:left w:val="single" w:color="000000" w:sz="4" w:space="0"/>
              <w:right w:val="single" w:color="000000" w:sz="4" w:space="0"/>
            </w:tcBorders>
            <w:vAlign w:val="center"/>
          </w:tcPr>
          <w:p w14:paraId="6101B031">
            <w:pPr>
              <w:rPr>
                <w:rFonts w:hint="eastAsia" w:ascii="宋体" w:hAnsi="宋体" w:eastAsia="宋体" w:cs="宋体"/>
                <w:sz w:val="20"/>
                <w:szCs w:val="20"/>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402849B5">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0"/>
                <w:szCs w:val="20"/>
              </w:rPr>
            </w:pPr>
          </w:p>
          <w:p w14:paraId="0AD5F7EC">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val="en-US" w:eastAsia="zh-CN"/>
              </w:rPr>
              <w:t>4</w:t>
            </w:r>
          </w:p>
        </w:tc>
        <w:tc>
          <w:tcPr>
            <w:tcW w:w="3623" w:type="dxa"/>
            <w:tcBorders>
              <w:top w:val="single" w:color="000000" w:sz="4" w:space="0"/>
              <w:left w:val="single" w:color="000000" w:sz="4" w:space="0"/>
              <w:bottom w:val="single" w:color="000000" w:sz="4" w:space="0"/>
              <w:right w:val="single" w:color="000000" w:sz="4" w:space="0"/>
            </w:tcBorders>
            <w:vAlign w:val="center"/>
          </w:tcPr>
          <w:p w14:paraId="70341949">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z w:val="20"/>
                <w:szCs w:val="20"/>
              </w:rPr>
            </w:pPr>
            <w:r>
              <w:rPr>
                <w:rFonts w:hint="eastAsia" w:ascii="宋体" w:hAnsi="宋体" w:eastAsia="宋体" w:cs="宋体"/>
                <w:sz w:val="20"/>
                <w:szCs w:val="20"/>
              </w:rPr>
              <w:t>最近一个月内在“信用中国</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"http://www.creditchina.gov.cn/" \h </w:instrText>
            </w:r>
            <w:r>
              <w:rPr>
                <w:rFonts w:hint="eastAsia" w:ascii="宋体" w:hAnsi="宋体" w:eastAsia="宋体" w:cs="宋体"/>
                <w:sz w:val="20"/>
                <w:szCs w:val="20"/>
              </w:rPr>
              <w:fldChar w:fldCharType="separate"/>
            </w:r>
            <w:r>
              <w:rPr>
                <w:rFonts w:hint="eastAsia" w:ascii="宋体" w:hAnsi="宋体" w:eastAsia="宋体" w:cs="宋体"/>
                <w:sz w:val="20"/>
                <w:szCs w:val="20"/>
              </w:rPr>
              <w:t>www.creditchina.gov.cn</w:t>
            </w:r>
            <w:r>
              <w:rPr>
                <w:rFonts w:hint="eastAsia" w:ascii="宋体" w:hAnsi="宋体" w:eastAsia="宋体" w:cs="宋体"/>
                <w:sz w:val="20"/>
                <w:szCs w:val="20"/>
              </w:rPr>
              <w:fldChar w:fldCharType="end"/>
            </w:r>
            <w:r>
              <w:rPr>
                <w:rFonts w:hint="eastAsia" w:ascii="宋体" w:hAnsi="宋体" w:eastAsia="宋体" w:cs="宋体"/>
                <w:sz w:val="20"/>
                <w:szCs w:val="20"/>
              </w:rPr>
              <w:t>）或“国家企业信用信息公示系统（www.gsxt.gov.cn)” 的查询中无重大失信等被禁止投标记录</w:t>
            </w:r>
          </w:p>
        </w:tc>
        <w:tc>
          <w:tcPr>
            <w:tcW w:w="3335" w:type="dxa"/>
            <w:tcBorders>
              <w:top w:val="single" w:color="000000" w:sz="4" w:space="0"/>
              <w:left w:val="single" w:color="000000" w:sz="4" w:space="0"/>
              <w:bottom w:val="single" w:color="000000" w:sz="4" w:space="0"/>
              <w:right w:val="single" w:color="000000" w:sz="4" w:space="0"/>
            </w:tcBorders>
            <w:vAlign w:val="center"/>
          </w:tcPr>
          <w:p w14:paraId="51B1713C">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sz w:val="20"/>
                <w:szCs w:val="20"/>
              </w:rPr>
            </w:pPr>
            <w:r>
              <w:rPr>
                <w:rFonts w:hint="eastAsia" w:ascii="宋体" w:hAnsi="宋体" w:eastAsia="宋体" w:cs="宋体"/>
                <w:sz w:val="20"/>
                <w:szCs w:val="20"/>
                <w:highlight w:val="none"/>
              </w:rPr>
              <w:t>提供最近一个月的投标人查询记录网上打印件并加盖单位公章</w:t>
            </w:r>
            <w:r>
              <w:rPr>
                <w:rFonts w:hint="eastAsia" w:ascii="宋体" w:hAnsi="宋体" w:eastAsia="宋体" w:cs="宋体"/>
                <w:sz w:val="20"/>
                <w:szCs w:val="20"/>
                <w:highlight w:val="none"/>
                <w:lang w:val="en-US" w:eastAsia="zh-CN"/>
              </w:rPr>
              <w:t>。</w:t>
            </w:r>
          </w:p>
        </w:tc>
        <w:tc>
          <w:tcPr>
            <w:tcW w:w="626" w:type="dxa"/>
            <w:tcBorders>
              <w:top w:val="single" w:color="000000" w:sz="4" w:space="0"/>
              <w:left w:val="single" w:color="000000" w:sz="4" w:space="0"/>
              <w:bottom w:val="single" w:color="000000" w:sz="4" w:space="0"/>
              <w:right w:val="single" w:color="000000" w:sz="4" w:space="0"/>
            </w:tcBorders>
            <w:vAlign w:val="center"/>
          </w:tcPr>
          <w:p w14:paraId="1DFFC8CD">
            <w:pPr>
              <w:pStyle w:val="33"/>
              <w:rPr>
                <w:rFonts w:hint="eastAsia" w:ascii="宋体" w:hAnsi="宋体" w:eastAsia="宋体" w:cs="宋体"/>
                <w:sz w:val="20"/>
                <w:szCs w:val="20"/>
              </w:rPr>
            </w:pPr>
          </w:p>
        </w:tc>
        <w:tc>
          <w:tcPr>
            <w:tcW w:w="627" w:type="dxa"/>
            <w:tcBorders>
              <w:top w:val="single" w:color="000000" w:sz="4" w:space="0"/>
              <w:left w:val="single" w:color="000000" w:sz="4" w:space="0"/>
              <w:bottom w:val="single" w:color="000000" w:sz="4" w:space="0"/>
              <w:right w:val="single" w:color="000000" w:sz="4" w:space="0"/>
            </w:tcBorders>
            <w:vAlign w:val="center"/>
          </w:tcPr>
          <w:p w14:paraId="60ACF97D">
            <w:pPr>
              <w:pStyle w:val="33"/>
              <w:rPr>
                <w:rFonts w:hint="eastAsia" w:ascii="宋体" w:hAnsi="宋体" w:eastAsia="宋体" w:cs="宋体"/>
                <w:sz w:val="20"/>
                <w:szCs w:val="20"/>
              </w:rPr>
            </w:pPr>
          </w:p>
        </w:tc>
        <w:tc>
          <w:tcPr>
            <w:tcW w:w="486" w:type="dxa"/>
            <w:tcBorders>
              <w:top w:val="single" w:color="000000" w:sz="4" w:space="0"/>
              <w:left w:val="single" w:color="000000" w:sz="4" w:space="0"/>
              <w:bottom w:val="single" w:color="000000" w:sz="4" w:space="0"/>
              <w:right w:val="single" w:color="000000" w:sz="4" w:space="0"/>
            </w:tcBorders>
            <w:vAlign w:val="center"/>
          </w:tcPr>
          <w:p w14:paraId="52808648">
            <w:pPr>
              <w:pStyle w:val="33"/>
              <w:rPr>
                <w:rFonts w:hint="eastAsia" w:ascii="宋体" w:hAnsi="宋体" w:eastAsia="宋体" w:cs="宋体"/>
                <w:sz w:val="20"/>
                <w:szCs w:val="20"/>
              </w:rPr>
            </w:pPr>
          </w:p>
        </w:tc>
      </w:tr>
      <w:tr w14:paraId="4415DF6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21" w:hRule="atLeast"/>
          <w:jc w:val="center"/>
        </w:trPr>
        <w:tc>
          <w:tcPr>
            <w:tcW w:w="372" w:type="dxa"/>
            <w:vMerge w:val="continue"/>
            <w:tcBorders>
              <w:left w:val="single" w:color="000000" w:sz="4" w:space="0"/>
              <w:right w:val="single" w:color="000000" w:sz="4" w:space="0"/>
            </w:tcBorders>
            <w:vAlign w:val="center"/>
          </w:tcPr>
          <w:p w14:paraId="27DFB8D3">
            <w:pPr>
              <w:rPr>
                <w:rFonts w:hint="eastAsia" w:ascii="宋体" w:hAnsi="宋体" w:eastAsia="宋体" w:cs="宋体"/>
                <w:sz w:val="20"/>
                <w:szCs w:val="20"/>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183A1CF2">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val="en-US" w:eastAsia="zh-CN"/>
              </w:rPr>
              <w:t>5</w:t>
            </w:r>
          </w:p>
        </w:tc>
        <w:tc>
          <w:tcPr>
            <w:tcW w:w="3623" w:type="dxa"/>
            <w:tcBorders>
              <w:top w:val="single" w:color="000000" w:sz="4" w:space="0"/>
              <w:left w:val="single" w:color="000000" w:sz="4" w:space="0"/>
              <w:bottom w:val="single" w:color="000000" w:sz="4" w:space="0"/>
              <w:right w:val="single" w:color="000000" w:sz="4" w:space="0"/>
            </w:tcBorders>
            <w:vAlign w:val="center"/>
          </w:tcPr>
          <w:p w14:paraId="4870FDFA">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z w:val="20"/>
                <w:szCs w:val="20"/>
              </w:rPr>
            </w:pPr>
            <w:r>
              <w:rPr>
                <w:rFonts w:hint="eastAsia" w:ascii="宋体" w:hAnsi="宋体" w:eastAsia="宋体" w:cs="宋体"/>
                <w:sz w:val="20"/>
                <w:szCs w:val="20"/>
              </w:rPr>
              <w:t>参加政府采购活动前三年内在经营活动中没有重大违法记录的书面声明</w:t>
            </w:r>
          </w:p>
        </w:tc>
        <w:tc>
          <w:tcPr>
            <w:tcW w:w="3335" w:type="dxa"/>
            <w:tcBorders>
              <w:top w:val="single" w:color="000000" w:sz="4" w:space="0"/>
              <w:left w:val="single" w:color="000000" w:sz="4" w:space="0"/>
              <w:bottom w:val="single" w:color="000000" w:sz="4" w:space="0"/>
              <w:right w:val="single" w:color="000000" w:sz="4" w:space="0"/>
            </w:tcBorders>
            <w:vAlign w:val="center"/>
          </w:tcPr>
          <w:p w14:paraId="74A1FCF0">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z w:val="20"/>
                <w:szCs w:val="20"/>
              </w:rPr>
            </w:pPr>
            <w:r>
              <w:rPr>
                <w:rFonts w:hint="eastAsia" w:ascii="宋体" w:hAnsi="宋体" w:eastAsia="宋体" w:cs="宋体"/>
                <w:color w:val="auto"/>
                <w:sz w:val="20"/>
                <w:szCs w:val="20"/>
                <w:highlight w:val="none"/>
              </w:rPr>
              <w:t>提供参加政府采购活动前三年内，在经营活动中没有重大违法记录</w:t>
            </w:r>
            <w:r>
              <w:rPr>
                <w:rFonts w:hint="eastAsia" w:ascii="宋体" w:hAnsi="宋体" w:eastAsia="宋体" w:cs="宋体"/>
                <w:color w:val="auto"/>
                <w:sz w:val="20"/>
                <w:szCs w:val="20"/>
                <w:highlight w:val="none"/>
                <w:lang w:val="en-US" w:eastAsia="zh-CN"/>
              </w:rPr>
              <w:t>书面声明。</w:t>
            </w:r>
          </w:p>
        </w:tc>
        <w:tc>
          <w:tcPr>
            <w:tcW w:w="626" w:type="dxa"/>
            <w:tcBorders>
              <w:top w:val="single" w:color="000000" w:sz="4" w:space="0"/>
              <w:left w:val="single" w:color="000000" w:sz="4" w:space="0"/>
              <w:bottom w:val="single" w:color="000000" w:sz="4" w:space="0"/>
              <w:right w:val="single" w:color="000000" w:sz="4" w:space="0"/>
            </w:tcBorders>
            <w:vAlign w:val="center"/>
          </w:tcPr>
          <w:p w14:paraId="41EA31ED">
            <w:pPr>
              <w:pStyle w:val="33"/>
              <w:rPr>
                <w:rFonts w:hint="eastAsia" w:ascii="宋体" w:hAnsi="宋体" w:eastAsia="宋体" w:cs="宋体"/>
                <w:sz w:val="20"/>
                <w:szCs w:val="20"/>
              </w:rPr>
            </w:pPr>
          </w:p>
        </w:tc>
        <w:tc>
          <w:tcPr>
            <w:tcW w:w="627" w:type="dxa"/>
            <w:tcBorders>
              <w:top w:val="single" w:color="000000" w:sz="4" w:space="0"/>
              <w:left w:val="single" w:color="000000" w:sz="4" w:space="0"/>
              <w:bottom w:val="single" w:color="000000" w:sz="4" w:space="0"/>
              <w:right w:val="single" w:color="000000" w:sz="4" w:space="0"/>
            </w:tcBorders>
            <w:vAlign w:val="center"/>
          </w:tcPr>
          <w:p w14:paraId="13FE6E44">
            <w:pPr>
              <w:pStyle w:val="33"/>
              <w:rPr>
                <w:rFonts w:hint="eastAsia" w:ascii="宋体" w:hAnsi="宋体" w:eastAsia="宋体" w:cs="宋体"/>
                <w:sz w:val="20"/>
                <w:szCs w:val="20"/>
              </w:rPr>
            </w:pPr>
          </w:p>
        </w:tc>
        <w:tc>
          <w:tcPr>
            <w:tcW w:w="486" w:type="dxa"/>
            <w:tcBorders>
              <w:top w:val="single" w:color="000000" w:sz="4" w:space="0"/>
              <w:left w:val="single" w:color="000000" w:sz="4" w:space="0"/>
              <w:bottom w:val="single" w:color="000000" w:sz="4" w:space="0"/>
              <w:right w:val="single" w:color="000000" w:sz="4" w:space="0"/>
            </w:tcBorders>
            <w:vAlign w:val="center"/>
          </w:tcPr>
          <w:p w14:paraId="05914145">
            <w:pPr>
              <w:pStyle w:val="33"/>
              <w:rPr>
                <w:rFonts w:hint="eastAsia" w:ascii="宋体" w:hAnsi="宋体" w:eastAsia="宋体" w:cs="宋体"/>
                <w:sz w:val="20"/>
                <w:szCs w:val="20"/>
              </w:rPr>
            </w:pPr>
          </w:p>
        </w:tc>
      </w:tr>
      <w:tr w14:paraId="17ECBCB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6" w:hRule="atLeast"/>
          <w:jc w:val="center"/>
        </w:trPr>
        <w:tc>
          <w:tcPr>
            <w:tcW w:w="372" w:type="dxa"/>
            <w:vMerge w:val="continue"/>
            <w:tcBorders>
              <w:left w:val="single" w:color="000000" w:sz="4" w:space="0"/>
              <w:right w:val="single" w:color="000000" w:sz="4" w:space="0"/>
            </w:tcBorders>
            <w:vAlign w:val="center"/>
          </w:tcPr>
          <w:p w14:paraId="7F1206BD">
            <w:pPr>
              <w:rPr>
                <w:rFonts w:hint="eastAsia" w:ascii="宋体" w:hAnsi="宋体" w:eastAsia="宋体" w:cs="宋体"/>
                <w:sz w:val="20"/>
                <w:szCs w:val="20"/>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6E9CC8B5">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val="en-US" w:eastAsia="zh-CN"/>
              </w:rPr>
              <w:t>6</w:t>
            </w:r>
          </w:p>
        </w:tc>
        <w:tc>
          <w:tcPr>
            <w:tcW w:w="3623" w:type="dxa"/>
            <w:tcBorders>
              <w:top w:val="single" w:color="000000" w:sz="4" w:space="0"/>
              <w:left w:val="single" w:color="000000" w:sz="4" w:space="0"/>
              <w:bottom w:val="single" w:color="000000" w:sz="4" w:space="0"/>
              <w:right w:val="single" w:color="000000" w:sz="4" w:space="0"/>
            </w:tcBorders>
            <w:vAlign w:val="center"/>
          </w:tcPr>
          <w:p w14:paraId="3DCA6CAD">
            <w:pPr>
              <w:adjustRightInd w:val="0"/>
              <w:snapToGrid w:val="0"/>
              <w:ind w:left="0" w:leftChars="0" w:right="0" w:rightChars="0"/>
              <w:rPr>
                <w:rFonts w:hint="eastAsia" w:ascii="宋体" w:hAnsi="宋体" w:eastAsia="宋体" w:cs="宋体"/>
                <w:sz w:val="20"/>
                <w:szCs w:val="20"/>
                <w:lang w:eastAsia="zh-CN"/>
              </w:rPr>
            </w:pPr>
            <w:r>
              <w:rPr>
                <w:rFonts w:hint="eastAsia" w:ascii="宋体" w:hAnsi="宋体" w:eastAsia="宋体" w:cs="宋体"/>
                <w:sz w:val="20"/>
                <w:szCs w:val="20"/>
                <w:highlight w:val="none"/>
              </w:rPr>
              <w:t>提供中小企业声明。</w:t>
            </w:r>
          </w:p>
        </w:tc>
        <w:tc>
          <w:tcPr>
            <w:tcW w:w="3335" w:type="dxa"/>
            <w:tcBorders>
              <w:top w:val="single" w:color="000000" w:sz="4" w:space="0"/>
              <w:left w:val="single" w:color="000000" w:sz="4" w:space="0"/>
              <w:bottom w:val="single" w:color="000000" w:sz="4" w:space="0"/>
              <w:right w:val="single" w:color="000000" w:sz="4" w:space="0"/>
            </w:tcBorders>
            <w:vAlign w:val="center"/>
          </w:tcPr>
          <w:p w14:paraId="0EF1B035">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highlight w:val="none"/>
              </w:rPr>
              <w:t>查验声明函</w:t>
            </w:r>
            <w:r>
              <w:rPr>
                <w:rFonts w:hint="eastAsia" w:ascii="宋体" w:hAnsi="宋体" w:eastAsia="宋体" w:cs="宋体"/>
                <w:sz w:val="20"/>
                <w:szCs w:val="20"/>
                <w:highlight w:val="none"/>
                <w:lang w:eastAsia="zh-CN"/>
              </w:rPr>
              <w:t>。</w:t>
            </w:r>
          </w:p>
        </w:tc>
        <w:tc>
          <w:tcPr>
            <w:tcW w:w="626" w:type="dxa"/>
            <w:tcBorders>
              <w:top w:val="single" w:color="000000" w:sz="4" w:space="0"/>
              <w:left w:val="single" w:color="000000" w:sz="4" w:space="0"/>
              <w:bottom w:val="single" w:color="000000" w:sz="4" w:space="0"/>
              <w:right w:val="single" w:color="000000" w:sz="4" w:space="0"/>
            </w:tcBorders>
            <w:vAlign w:val="center"/>
          </w:tcPr>
          <w:p w14:paraId="5F76AC0B">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lang w:eastAsia="zh-CN"/>
              </w:rPr>
            </w:pPr>
          </w:p>
        </w:tc>
        <w:tc>
          <w:tcPr>
            <w:tcW w:w="627" w:type="dxa"/>
            <w:tcBorders>
              <w:top w:val="single" w:color="000000" w:sz="4" w:space="0"/>
              <w:left w:val="single" w:color="000000" w:sz="4" w:space="0"/>
              <w:bottom w:val="single" w:color="000000" w:sz="4" w:space="0"/>
              <w:right w:val="single" w:color="000000" w:sz="4" w:space="0"/>
            </w:tcBorders>
            <w:vAlign w:val="center"/>
          </w:tcPr>
          <w:p w14:paraId="7C65CE83">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lang w:eastAsia="zh-CN"/>
              </w:rPr>
            </w:pPr>
          </w:p>
        </w:tc>
        <w:tc>
          <w:tcPr>
            <w:tcW w:w="486" w:type="dxa"/>
            <w:tcBorders>
              <w:top w:val="single" w:color="000000" w:sz="4" w:space="0"/>
              <w:left w:val="single" w:color="000000" w:sz="4" w:space="0"/>
              <w:bottom w:val="single" w:color="000000" w:sz="4" w:space="0"/>
              <w:right w:val="single" w:color="000000" w:sz="4" w:space="0"/>
            </w:tcBorders>
            <w:vAlign w:val="center"/>
          </w:tcPr>
          <w:p w14:paraId="1C65F13D">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lang w:eastAsia="zh-CN"/>
              </w:rPr>
            </w:pPr>
          </w:p>
        </w:tc>
      </w:tr>
      <w:tr w14:paraId="0D7A610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6" w:hRule="atLeast"/>
          <w:jc w:val="center"/>
        </w:trPr>
        <w:tc>
          <w:tcPr>
            <w:tcW w:w="372" w:type="dxa"/>
            <w:vMerge w:val="continue"/>
            <w:tcBorders>
              <w:left w:val="single" w:color="000000" w:sz="4" w:space="0"/>
              <w:bottom w:val="single" w:color="000000" w:sz="4" w:space="0"/>
              <w:right w:val="single" w:color="000000" w:sz="4" w:space="0"/>
            </w:tcBorders>
            <w:vAlign w:val="center"/>
          </w:tcPr>
          <w:p w14:paraId="472370D2">
            <w:pPr>
              <w:rPr>
                <w:rFonts w:hint="eastAsia" w:ascii="宋体" w:hAnsi="宋体" w:eastAsia="宋体" w:cs="宋体"/>
                <w:sz w:val="20"/>
                <w:szCs w:val="20"/>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66A05BAE">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w:t>
            </w:r>
          </w:p>
        </w:tc>
        <w:tc>
          <w:tcPr>
            <w:tcW w:w="3623" w:type="dxa"/>
            <w:tcBorders>
              <w:top w:val="single" w:color="000000" w:sz="4" w:space="0"/>
              <w:left w:val="single" w:color="000000" w:sz="4" w:space="0"/>
              <w:bottom w:val="single" w:color="000000" w:sz="4" w:space="0"/>
              <w:right w:val="single" w:color="000000" w:sz="4" w:space="0"/>
            </w:tcBorders>
            <w:vAlign w:val="center"/>
          </w:tcPr>
          <w:p w14:paraId="1DE0A5C3">
            <w:pPr>
              <w:adjustRightInd w:val="0"/>
              <w:snapToGrid w:val="0"/>
              <w:ind w:left="0" w:leftChars="0" w:right="0" w:rightChars="0"/>
              <w:rPr>
                <w:rFonts w:hint="eastAsia" w:ascii="宋体" w:hAnsi="宋体" w:eastAsia="宋体" w:cs="宋体"/>
                <w:sz w:val="20"/>
                <w:szCs w:val="20"/>
                <w:lang w:eastAsia="zh-CN"/>
              </w:rPr>
            </w:pPr>
            <w:r>
              <w:rPr>
                <w:rFonts w:hint="eastAsia" w:ascii="宋体" w:hAnsi="宋体" w:eastAsia="宋体" w:cs="宋体"/>
                <w:color w:val="auto"/>
                <w:sz w:val="20"/>
                <w:szCs w:val="20"/>
                <w:highlight w:val="none"/>
              </w:rPr>
              <w:t>投标人需提供《湖南省政府采购供应商资格承诺函》</w:t>
            </w:r>
            <w:r>
              <w:rPr>
                <w:rFonts w:hint="eastAsia" w:ascii="宋体" w:hAnsi="宋体" w:eastAsia="宋体" w:cs="宋体"/>
                <w:color w:val="auto"/>
                <w:sz w:val="20"/>
                <w:szCs w:val="20"/>
                <w:highlight w:val="none"/>
                <w:lang w:val="en-US" w:eastAsia="zh-CN"/>
              </w:rPr>
              <w:t>或财政状况、缴纳税收和社会保障资金等资格证明材料</w:t>
            </w:r>
            <w:r>
              <w:rPr>
                <w:rFonts w:hint="eastAsia" w:ascii="宋体" w:hAnsi="宋体" w:eastAsia="宋体" w:cs="宋体"/>
                <w:color w:val="auto"/>
                <w:sz w:val="20"/>
                <w:szCs w:val="20"/>
                <w:highlight w:val="none"/>
              </w:rPr>
              <w:t>。</w:t>
            </w:r>
          </w:p>
        </w:tc>
        <w:tc>
          <w:tcPr>
            <w:tcW w:w="3335" w:type="dxa"/>
            <w:tcBorders>
              <w:top w:val="single" w:color="000000" w:sz="4" w:space="0"/>
              <w:left w:val="single" w:color="000000" w:sz="4" w:space="0"/>
              <w:bottom w:val="single" w:color="000000" w:sz="4" w:space="0"/>
              <w:right w:val="single" w:color="000000" w:sz="4" w:space="0"/>
            </w:tcBorders>
            <w:vAlign w:val="center"/>
          </w:tcPr>
          <w:p w14:paraId="2475A55F">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highlight w:val="none"/>
              </w:rPr>
              <w:t>查验承诺函</w:t>
            </w:r>
            <w:r>
              <w:rPr>
                <w:rFonts w:hint="eastAsia" w:ascii="宋体" w:hAnsi="宋体" w:eastAsia="宋体" w:cs="宋体"/>
                <w:sz w:val="20"/>
                <w:szCs w:val="20"/>
                <w:highlight w:val="none"/>
                <w:lang w:val="en-US" w:eastAsia="zh-CN"/>
              </w:rPr>
              <w:t>或财政状况、缴纳税收和社会保障资金等资格证明材料</w:t>
            </w:r>
            <w:r>
              <w:rPr>
                <w:rFonts w:hint="eastAsia" w:ascii="宋体" w:hAnsi="宋体" w:eastAsia="宋体" w:cs="宋体"/>
                <w:sz w:val="20"/>
                <w:szCs w:val="20"/>
                <w:highlight w:val="none"/>
              </w:rPr>
              <w:t>。</w:t>
            </w:r>
          </w:p>
        </w:tc>
        <w:tc>
          <w:tcPr>
            <w:tcW w:w="626" w:type="dxa"/>
            <w:tcBorders>
              <w:top w:val="single" w:color="000000" w:sz="4" w:space="0"/>
              <w:left w:val="single" w:color="000000" w:sz="4" w:space="0"/>
              <w:bottom w:val="single" w:color="000000" w:sz="4" w:space="0"/>
              <w:right w:val="single" w:color="000000" w:sz="4" w:space="0"/>
            </w:tcBorders>
            <w:vAlign w:val="center"/>
          </w:tcPr>
          <w:p w14:paraId="6E9DE2FC">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lang w:eastAsia="zh-CN"/>
              </w:rPr>
            </w:pPr>
          </w:p>
        </w:tc>
        <w:tc>
          <w:tcPr>
            <w:tcW w:w="627" w:type="dxa"/>
            <w:tcBorders>
              <w:top w:val="single" w:color="000000" w:sz="4" w:space="0"/>
              <w:left w:val="single" w:color="000000" w:sz="4" w:space="0"/>
              <w:bottom w:val="single" w:color="000000" w:sz="4" w:space="0"/>
              <w:right w:val="single" w:color="000000" w:sz="4" w:space="0"/>
            </w:tcBorders>
            <w:vAlign w:val="center"/>
          </w:tcPr>
          <w:p w14:paraId="46D9A2DE">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lang w:eastAsia="zh-CN"/>
              </w:rPr>
            </w:pPr>
          </w:p>
        </w:tc>
        <w:tc>
          <w:tcPr>
            <w:tcW w:w="486" w:type="dxa"/>
            <w:tcBorders>
              <w:top w:val="single" w:color="000000" w:sz="4" w:space="0"/>
              <w:left w:val="single" w:color="000000" w:sz="4" w:space="0"/>
              <w:bottom w:val="single" w:color="000000" w:sz="4" w:space="0"/>
              <w:right w:val="single" w:color="000000" w:sz="4" w:space="0"/>
            </w:tcBorders>
            <w:vAlign w:val="center"/>
          </w:tcPr>
          <w:p w14:paraId="408802BB">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lang w:eastAsia="zh-CN"/>
              </w:rPr>
            </w:pPr>
          </w:p>
        </w:tc>
      </w:tr>
      <w:tr w14:paraId="7C5CDD7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8" w:hRule="atLeast"/>
          <w:jc w:val="center"/>
        </w:trPr>
        <w:tc>
          <w:tcPr>
            <w:tcW w:w="7735" w:type="dxa"/>
            <w:gridSpan w:val="4"/>
            <w:tcBorders>
              <w:top w:val="single" w:color="000000" w:sz="4" w:space="0"/>
              <w:left w:val="single" w:color="000000" w:sz="4" w:space="0"/>
              <w:bottom w:val="single" w:color="000000" w:sz="4" w:space="0"/>
              <w:right w:val="single" w:color="000000" w:sz="4" w:space="0"/>
            </w:tcBorders>
            <w:vAlign w:val="center"/>
          </w:tcPr>
          <w:p w14:paraId="5EA6E9CF">
            <w:pPr>
              <w:pStyle w:val="33"/>
              <w:spacing w:before="110"/>
              <w:ind w:left="2390" w:right="2375"/>
              <w:jc w:val="center"/>
              <w:rPr>
                <w:rFonts w:hint="eastAsia" w:ascii="宋体" w:hAnsi="宋体" w:eastAsia="宋体" w:cs="宋体"/>
                <w:sz w:val="22"/>
                <w:szCs w:val="22"/>
              </w:rPr>
            </w:pPr>
            <w:r>
              <w:rPr>
                <w:rFonts w:hint="eastAsia" w:ascii="宋体" w:hAnsi="宋体" w:eastAsia="宋体" w:cs="宋体"/>
                <w:sz w:val="22"/>
                <w:szCs w:val="22"/>
              </w:rPr>
              <w:t>结论</w:t>
            </w:r>
          </w:p>
        </w:tc>
        <w:tc>
          <w:tcPr>
            <w:tcW w:w="626" w:type="dxa"/>
            <w:tcBorders>
              <w:top w:val="single" w:color="000000" w:sz="4" w:space="0"/>
              <w:left w:val="single" w:color="000000" w:sz="4" w:space="0"/>
              <w:bottom w:val="single" w:color="000000" w:sz="4" w:space="0"/>
              <w:right w:val="single" w:color="000000" w:sz="4" w:space="0"/>
            </w:tcBorders>
            <w:vAlign w:val="center"/>
          </w:tcPr>
          <w:p w14:paraId="4C298511">
            <w:pPr>
              <w:pStyle w:val="33"/>
              <w:rPr>
                <w:rFonts w:hint="eastAsia" w:ascii="宋体" w:hAnsi="宋体" w:eastAsia="宋体" w:cs="宋体"/>
                <w:sz w:val="20"/>
                <w:szCs w:val="20"/>
              </w:rPr>
            </w:pPr>
          </w:p>
        </w:tc>
        <w:tc>
          <w:tcPr>
            <w:tcW w:w="627" w:type="dxa"/>
            <w:tcBorders>
              <w:top w:val="single" w:color="000000" w:sz="4" w:space="0"/>
              <w:left w:val="single" w:color="000000" w:sz="4" w:space="0"/>
              <w:bottom w:val="single" w:color="000000" w:sz="4" w:space="0"/>
              <w:right w:val="single" w:color="000000" w:sz="4" w:space="0"/>
            </w:tcBorders>
            <w:vAlign w:val="center"/>
          </w:tcPr>
          <w:p w14:paraId="3FC96B74">
            <w:pPr>
              <w:pStyle w:val="33"/>
              <w:rPr>
                <w:rFonts w:hint="eastAsia" w:ascii="宋体" w:hAnsi="宋体" w:eastAsia="宋体" w:cs="宋体"/>
                <w:sz w:val="20"/>
                <w:szCs w:val="20"/>
              </w:rPr>
            </w:pPr>
          </w:p>
        </w:tc>
        <w:tc>
          <w:tcPr>
            <w:tcW w:w="486" w:type="dxa"/>
            <w:tcBorders>
              <w:top w:val="single" w:color="000000" w:sz="4" w:space="0"/>
              <w:left w:val="single" w:color="000000" w:sz="4" w:space="0"/>
              <w:bottom w:val="single" w:color="000000" w:sz="4" w:space="0"/>
              <w:right w:val="single" w:color="000000" w:sz="4" w:space="0"/>
            </w:tcBorders>
            <w:vAlign w:val="center"/>
          </w:tcPr>
          <w:p w14:paraId="7D203F96">
            <w:pPr>
              <w:pStyle w:val="33"/>
              <w:rPr>
                <w:rFonts w:hint="eastAsia" w:ascii="宋体" w:hAnsi="宋体" w:eastAsia="宋体" w:cs="宋体"/>
                <w:sz w:val="20"/>
                <w:szCs w:val="20"/>
              </w:rPr>
            </w:pPr>
          </w:p>
        </w:tc>
      </w:tr>
    </w:tbl>
    <w:p w14:paraId="2ABDAE78">
      <w:pPr>
        <w:pStyle w:val="10"/>
        <w:spacing w:before="35" w:line="264" w:lineRule="auto"/>
        <w:ind w:left="780" w:right="1201"/>
        <w:rPr>
          <w:rFonts w:hint="eastAsia" w:ascii="宋体" w:hAnsi="宋体" w:eastAsia="宋体" w:cs="宋体"/>
          <w:sz w:val="22"/>
          <w:szCs w:val="22"/>
        </w:rPr>
      </w:pPr>
      <w:r>
        <w:rPr>
          <w:rFonts w:hint="eastAsia" w:ascii="宋体" w:hAnsi="宋体" w:eastAsia="宋体" w:cs="宋体"/>
          <w:spacing w:val="-9"/>
          <w:sz w:val="22"/>
          <w:szCs w:val="22"/>
        </w:rPr>
        <w:t>备注：以上内容合格的打“√”，不合格的打“×”，有一项不合格则结论为不</w:t>
      </w:r>
      <w:r>
        <w:rPr>
          <w:rFonts w:hint="eastAsia" w:ascii="宋体" w:hAnsi="宋体" w:eastAsia="宋体" w:cs="宋体"/>
          <w:sz w:val="22"/>
          <w:szCs w:val="22"/>
        </w:rPr>
        <w:t>合格。</w:t>
      </w:r>
    </w:p>
    <w:p w14:paraId="307D791A">
      <w:pPr>
        <w:pStyle w:val="10"/>
        <w:spacing w:line="279" w:lineRule="exact"/>
        <w:ind w:left="780"/>
        <w:rPr>
          <w:rFonts w:hint="eastAsia" w:ascii="宋体" w:hAnsi="宋体" w:eastAsia="宋体" w:cs="宋体"/>
          <w:sz w:val="22"/>
          <w:szCs w:val="22"/>
        </w:rPr>
      </w:pPr>
      <w:r>
        <w:rPr>
          <w:rFonts w:hint="eastAsia" w:ascii="宋体" w:hAnsi="宋体" w:eastAsia="宋体" w:cs="宋体"/>
          <w:sz w:val="22"/>
          <w:szCs w:val="22"/>
        </w:rPr>
        <w:t>磋商小组成员签名：</w:t>
      </w:r>
    </w:p>
    <w:p w14:paraId="2A9B9F69">
      <w:pPr>
        <w:pStyle w:val="10"/>
        <w:spacing w:line="279" w:lineRule="exact"/>
        <w:ind w:left="780"/>
        <w:jc w:val="right"/>
        <w:rPr>
          <w:rFonts w:hint="eastAsia" w:ascii="宋体" w:hAnsi="宋体" w:eastAsia="宋体" w:cs="宋体"/>
        </w:rPr>
      </w:pPr>
      <w:r>
        <w:rPr>
          <w:rFonts w:hint="eastAsia" w:ascii="宋体" w:hAnsi="宋体" w:eastAsia="宋体" w:cs="宋体"/>
          <w:sz w:val="22"/>
          <w:szCs w:val="22"/>
        </w:rPr>
        <w:t>年</w:t>
      </w:r>
      <w:r>
        <w:rPr>
          <w:rFonts w:hint="eastAsia" w:ascii="宋体" w:hAnsi="宋体" w:eastAsia="宋体" w:cs="宋体"/>
          <w:sz w:val="22"/>
          <w:szCs w:val="22"/>
        </w:rPr>
        <w:tab/>
      </w:r>
      <w:r>
        <w:rPr>
          <w:rFonts w:hint="eastAsia" w:ascii="宋体" w:hAnsi="宋体" w:eastAsia="宋体" w:cs="宋体"/>
          <w:sz w:val="22"/>
          <w:szCs w:val="22"/>
        </w:rPr>
        <w:t>月</w:t>
      </w:r>
      <w:r>
        <w:rPr>
          <w:rFonts w:hint="eastAsia" w:ascii="宋体" w:hAnsi="宋体" w:eastAsia="宋体" w:cs="宋体"/>
          <w:sz w:val="22"/>
          <w:szCs w:val="22"/>
        </w:rPr>
        <w:tab/>
      </w:r>
      <w:r>
        <w:rPr>
          <w:rFonts w:hint="eastAsia" w:ascii="宋体" w:hAnsi="宋体" w:eastAsia="宋体" w:cs="宋体"/>
        </w:rPr>
        <w:t>日</w:t>
      </w:r>
    </w:p>
    <w:p w14:paraId="13FFCCDE">
      <w:pPr>
        <w:spacing w:after="0"/>
        <w:jc w:val="right"/>
        <w:rPr>
          <w:rFonts w:hint="eastAsia" w:ascii="宋体" w:hAnsi="宋体" w:eastAsia="宋体" w:cs="宋体"/>
        </w:rPr>
        <w:sectPr>
          <w:footerReference r:id="rId11" w:type="default"/>
          <w:pgSz w:w="11910" w:h="16840"/>
          <w:pgMar w:top="1440" w:right="1080" w:bottom="1440" w:left="1080" w:header="0" w:footer="1241" w:gutter="0"/>
          <w:pgBorders>
            <w:top w:val="none" w:sz="0" w:space="0"/>
            <w:left w:val="none" w:sz="0" w:space="0"/>
            <w:bottom w:val="none" w:sz="0" w:space="0"/>
            <w:right w:val="none" w:sz="0" w:space="0"/>
          </w:pgBorders>
          <w:pgNumType w:fmt="decimal"/>
          <w:cols w:space="720" w:num="1"/>
        </w:sectPr>
      </w:pPr>
    </w:p>
    <w:p w14:paraId="2281CBB2">
      <w:pPr>
        <w:pStyle w:val="5"/>
        <w:spacing w:before="155"/>
        <w:ind w:right="416"/>
        <w:rPr>
          <w:rFonts w:hint="eastAsia" w:ascii="宋体" w:hAnsi="宋体" w:eastAsia="宋体" w:cs="宋体"/>
        </w:rPr>
      </w:pPr>
      <w:r>
        <w:rPr>
          <w:rFonts w:hint="eastAsia" w:ascii="宋体" w:hAnsi="宋体" w:eastAsia="宋体" w:cs="宋体"/>
          <w:sz w:val="30"/>
          <w:szCs w:val="30"/>
        </w:rPr>
        <w:t>三、符 合 性 评 审 表</w:t>
      </w:r>
    </w:p>
    <w:p w14:paraId="4F72AD48">
      <w:pPr>
        <w:pStyle w:val="10"/>
        <w:spacing w:before="6"/>
        <w:rPr>
          <w:rFonts w:hint="eastAsia" w:ascii="宋体" w:hAnsi="宋体" w:eastAsia="宋体" w:cs="宋体"/>
          <w:b/>
          <w:sz w:val="32"/>
        </w:rPr>
      </w:pPr>
    </w:p>
    <w:p w14:paraId="250CB634">
      <w:pPr>
        <w:pStyle w:val="10"/>
        <w:ind w:left="780"/>
        <w:rPr>
          <w:rFonts w:hint="eastAsia" w:ascii="宋体" w:hAnsi="宋体" w:eastAsia="宋体" w:cs="宋体"/>
          <w:sz w:val="22"/>
          <w:szCs w:val="22"/>
          <w:lang w:eastAsia="zh-CN"/>
        </w:rPr>
      </w:pPr>
      <w:r>
        <w:rPr>
          <w:rFonts w:hint="eastAsia" w:ascii="宋体" w:hAnsi="宋体" w:eastAsia="宋体" w:cs="宋体"/>
          <w:sz w:val="22"/>
          <w:szCs w:val="22"/>
        </w:rPr>
        <w:t>项目名称：</w:t>
      </w:r>
      <w:r>
        <w:rPr>
          <w:rFonts w:hint="eastAsia" w:cs="宋体"/>
          <w:sz w:val="22"/>
          <w:szCs w:val="22"/>
          <w:lang w:eastAsia="zh-CN"/>
        </w:rPr>
        <w:t>平江县未成年人救助保护中心改建项目</w:t>
      </w:r>
    </w:p>
    <w:tbl>
      <w:tblPr>
        <w:tblStyle w:val="26"/>
        <w:tblW w:w="0" w:type="auto"/>
        <w:tblInd w:w="31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86"/>
        <w:gridCol w:w="1338"/>
        <w:gridCol w:w="2443"/>
        <w:gridCol w:w="960"/>
        <w:gridCol w:w="960"/>
        <w:gridCol w:w="960"/>
        <w:gridCol w:w="960"/>
        <w:gridCol w:w="964"/>
      </w:tblGrid>
      <w:tr w14:paraId="3309E43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4" w:hRule="atLeast"/>
        </w:trPr>
        <w:tc>
          <w:tcPr>
            <w:tcW w:w="686" w:type="dxa"/>
            <w:vMerge w:val="restart"/>
            <w:tcBorders>
              <w:bottom w:val="single" w:color="000000" w:sz="4" w:space="0"/>
              <w:right w:val="single" w:color="000000" w:sz="4" w:space="0"/>
            </w:tcBorders>
            <w:vAlign w:val="center"/>
          </w:tcPr>
          <w:p w14:paraId="49EF16C1">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序号</w:t>
            </w:r>
          </w:p>
        </w:tc>
        <w:tc>
          <w:tcPr>
            <w:tcW w:w="1338" w:type="dxa"/>
            <w:vMerge w:val="restart"/>
            <w:tcBorders>
              <w:left w:val="single" w:color="000000" w:sz="4" w:space="0"/>
              <w:bottom w:val="single" w:color="000000" w:sz="4" w:space="0"/>
              <w:right w:val="single" w:color="000000" w:sz="4" w:space="0"/>
            </w:tcBorders>
            <w:vAlign w:val="center"/>
          </w:tcPr>
          <w:p w14:paraId="5761FCA0">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评审因素</w:t>
            </w:r>
          </w:p>
        </w:tc>
        <w:tc>
          <w:tcPr>
            <w:tcW w:w="2443" w:type="dxa"/>
            <w:vMerge w:val="restart"/>
            <w:tcBorders>
              <w:left w:val="single" w:color="000000" w:sz="4" w:space="0"/>
              <w:bottom w:val="single" w:color="000000" w:sz="4" w:space="0"/>
              <w:right w:val="single" w:color="000000" w:sz="4" w:space="0"/>
            </w:tcBorders>
            <w:vAlign w:val="center"/>
          </w:tcPr>
          <w:p w14:paraId="4E61E3BE">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评审标准</w:t>
            </w:r>
          </w:p>
        </w:tc>
        <w:tc>
          <w:tcPr>
            <w:tcW w:w="4804" w:type="dxa"/>
            <w:gridSpan w:val="5"/>
            <w:tcBorders>
              <w:left w:val="single" w:color="000000" w:sz="4" w:space="0"/>
              <w:bottom w:val="single" w:color="000000" w:sz="4" w:space="0"/>
            </w:tcBorders>
            <w:vAlign w:val="center"/>
          </w:tcPr>
          <w:p w14:paraId="3849BEC9">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lang w:eastAsia="zh-CN"/>
              </w:rPr>
              <w:t>供应商</w:t>
            </w:r>
            <w:r>
              <w:rPr>
                <w:rFonts w:hint="eastAsia" w:ascii="宋体" w:hAnsi="宋体" w:eastAsia="宋体" w:cs="宋体"/>
                <w:sz w:val="22"/>
                <w:szCs w:val="22"/>
              </w:rPr>
              <w:t>名称及评审意见</w:t>
            </w:r>
          </w:p>
        </w:tc>
      </w:tr>
      <w:tr w14:paraId="4EDE631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44" w:hRule="atLeast"/>
        </w:trPr>
        <w:tc>
          <w:tcPr>
            <w:tcW w:w="686" w:type="dxa"/>
            <w:vMerge w:val="continue"/>
            <w:tcBorders>
              <w:top w:val="nil"/>
              <w:bottom w:val="single" w:color="000000" w:sz="4" w:space="0"/>
              <w:right w:val="single" w:color="000000" w:sz="4" w:space="0"/>
            </w:tcBorders>
            <w:vAlign w:val="center"/>
          </w:tcPr>
          <w:p w14:paraId="7CE60B08">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p>
        </w:tc>
        <w:tc>
          <w:tcPr>
            <w:tcW w:w="1338" w:type="dxa"/>
            <w:vMerge w:val="continue"/>
            <w:tcBorders>
              <w:top w:val="nil"/>
              <w:left w:val="single" w:color="000000" w:sz="4" w:space="0"/>
              <w:bottom w:val="single" w:color="000000" w:sz="4" w:space="0"/>
              <w:right w:val="single" w:color="000000" w:sz="4" w:space="0"/>
            </w:tcBorders>
            <w:vAlign w:val="center"/>
          </w:tcPr>
          <w:p w14:paraId="6E245D39">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p>
        </w:tc>
        <w:tc>
          <w:tcPr>
            <w:tcW w:w="2443" w:type="dxa"/>
            <w:vMerge w:val="continue"/>
            <w:tcBorders>
              <w:top w:val="nil"/>
              <w:left w:val="single" w:color="000000" w:sz="4" w:space="0"/>
              <w:bottom w:val="single" w:color="000000" w:sz="4" w:space="0"/>
              <w:right w:val="single" w:color="000000" w:sz="4" w:space="0"/>
            </w:tcBorders>
            <w:vAlign w:val="center"/>
          </w:tcPr>
          <w:p w14:paraId="055A1294">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531A409E">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742370F5">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4D29A13F">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5606CF96">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p>
        </w:tc>
        <w:tc>
          <w:tcPr>
            <w:tcW w:w="964" w:type="dxa"/>
            <w:tcBorders>
              <w:top w:val="single" w:color="000000" w:sz="4" w:space="0"/>
              <w:left w:val="single" w:color="000000" w:sz="4" w:space="0"/>
              <w:bottom w:val="single" w:color="000000" w:sz="4" w:space="0"/>
            </w:tcBorders>
            <w:vAlign w:val="center"/>
          </w:tcPr>
          <w:p w14:paraId="4983CA12">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p>
        </w:tc>
      </w:tr>
      <w:tr w14:paraId="47A5927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47" w:hRule="atLeast"/>
        </w:trPr>
        <w:tc>
          <w:tcPr>
            <w:tcW w:w="686" w:type="dxa"/>
            <w:tcBorders>
              <w:top w:val="single" w:color="000000" w:sz="4" w:space="0"/>
              <w:bottom w:val="single" w:color="000000" w:sz="4" w:space="0"/>
              <w:right w:val="single" w:color="000000" w:sz="4" w:space="0"/>
            </w:tcBorders>
            <w:vAlign w:val="center"/>
          </w:tcPr>
          <w:p w14:paraId="3F072A60">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p>
          <w:p w14:paraId="46FDD2D2">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p>
          <w:p w14:paraId="40C18B71">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1338" w:type="dxa"/>
            <w:tcBorders>
              <w:top w:val="single" w:color="000000" w:sz="4" w:space="0"/>
              <w:left w:val="single" w:color="000000" w:sz="4" w:space="0"/>
              <w:bottom w:val="single" w:color="000000" w:sz="4" w:space="0"/>
              <w:right w:val="single" w:color="000000" w:sz="4" w:space="0"/>
            </w:tcBorders>
            <w:vAlign w:val="center"/>
          </w:tcPr>
          <w:p w14:paraId="0DB17295">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lang w:eastAsia="zh-CN"/>
              </w:rPr>
              <w:t>采购</w:t>
            </w:r>
            <w:r>
              <w:rPr>
                <w:rFonts w:hint="eastAsia" w:ascii="宋体" w:hAnsi="宋体" w:eastAsia="宋体" w:cs="宋体"/>
                <w:sz w:val="22"/>
                <w:szCs w:val="22"/>
              </w:rPr>
              <w:t>内容</w:t>
            </w:r>
          </w:p>
        </w:tc>
        <w:tc>
          <w:tcPr>
            <w:tcW w:w="2443" w:type="dxa"/>
            <w:tcBorders>
              <w:top w:val="single" w:color="000000" w:sz="4" w:space="0"/>
              <w:left w:val="single" w:color="000000" w:sz="4" w:space="0"/>
              <w:bottom w:val="single" w:color="000000" w:sz="4" w:space="0"/>
              <w:right w:val="single" w:color="000000" w:sz="4" w:space="0"/>
            </w:tcBorders>
            <w:vAlign w:val="center"/>
          </w:tcPr>
          <w:p w14:paraId="106E6B14">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z w:val="22"/>
                <w:szCs w:val="22"/>
              </w:rPr>
            </w:pPr>
            <w:r>
              <w:rPr>
                <w:rFonts w:hint="eastAsia" w:ascii="宋体" w:hAnsi="宋体" w:eastAsia="宋体" w:cs="宋体"/>
                <w:sz w:val="22"/>
                <w:szCs w:val="22"/>
                <w:lang w:eastAsia="zh-CN"/>
              </w:rPr>
              <w:t>响应</w:t>
            </w:r>
            <w:r>
              <w:rPr>
                <w:rFonts w:hint="eastAsia" w:ascii="宋体" w:hAnsi="宋体" w:eastAsia="宋体" w:cs="宋体"/>
                <w:sz w:val="22"/>
                <w:szCs w:val="22"/>
              </w:rPr>
              <w:t>文件载明的供货范围是否符合竞争性磋商文件规定的竞争性磋商范围</w:t>
            </w:r>
          </w:p>
        </w:tc>
        <w:tc>
          <w:tcPr>
            <w:tcW w:w="960" w:type="dxa"/>
            <w:tcBorders>
              <w:top w:val="single" w:color="000000" w:sz="4" w:space="0"/>
              <w:left w:val="single" w:color="000000" w:sz="4" w:space="0"/>
              <w:bottom w:val="single" w:color="000000" w:sz="4" w:space="0"/>
              <w:right w:val="single" w:color="000000" w:sz="4" w:space="0"/>
            </w:tcBorders>
            <w:vAlign w:val="center"/>
          </w:tcPr>
          <w:p w14:paraId="6F7CEA40">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30BDE131">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126C8F7F">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272E9755">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p>
        </w:tc>
        <w:tc>
          <w:tcPr>
            <w:tcW w:w="964" w:type="dxa"/>
            <w:tcBorders>
              <w:top w:val="single" w:color="000000" w:sz="4" w:space="0"/>
              <w:left w:val="single" w:color="000000" w:sz="4" w:space="0"/>
              <w:bottom w:val="single" w:color="000000" w:sz="4" w:space="0"/>
            </w:tcBorders>
            <w:vAlign w:val="center"/>
          </w:tcPr>
          <w:p w14:paraId="0C88A830">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p>
        </w:tc>
      </w:tr>
      <w:tr w14:paraId="78323FD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15" w:hRule="atLeast"/>
        </w:trPr>
        <w:tc>
          <w:tcPr>
            <w:tcW w:w="686" w:type="dxa"/>
            <w:tcBorders>
              <w:top w:val="single" w:color="000000" w:sz="4" w:space="0"/>
              <w:bottom w:val="single" w:color="000000" w:sz="4" w:space="0"/>
              <w:right w:val="single" w:color="000000" w:sz="4" w:space="0"/>
            </w:tcBorders>
            <w:vAlign w:val="center"/>
          </w:tcPr>
          <w:p w14:paraId="16FBCB54">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p>
          <w:p w14:paraId="691777D1">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2</w:t>
            </w:r>
          </w:p>
        </w:tc>
        <w:tc>
          <w:tcPr>
            <w:tcW w:w="1338" w:type="dxa"/>
            <w:tcBorders>
              <w:top w:val="single" w:color="000000" w:sz="4" w:space="0"/>
              <w:left w:val="single" w:color="000000" w:sz="4" w:space="0"/>
              <w:bottom w:val="single" w:color="000000" w:sz="4" w:space="0"/>
              <w:right w:val="single" w:color="000000" w:sz="4" w:space="0"/>
            </w:tcBorders>
            <w:vAlign w:val="center"/>
          </w:tcPr>
          <w:p w14:paraId="6BE5A4CB">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响应文件签字盖章</w:t>
            </w:r>
          </w:p>
        </w:tc>
        <w:tc>
          <w:tcPr>
            <w:tcW w:w="2443" w:type="dxa"/>
            <w:tcBorders>
              <w:top w:val="single" w:color="000000" w:sz="4" w:space="0"/>
              <w:left w:val="single" w:color="000000" w:sz="4" w:space="0"/>
              <w:bottom w:val="single" w:color="000000" w:sz="4" w:space="0"/>
              <w:right w:val="single" w:color="000000" w:sz="4" w:space="0"/>
            </w:tcBorders>
            <w:vAlign w:val="center"/>
          </w:tcPr>
          <w:p w14:paraId="008DBFA2">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z w:val="22"/>
                <w:szCs w:val="22"/>
              </w:rPr>
            </w:pPr>
          </w:p>
          <w:p w14:paraId="6E9B7767">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z w:val="22"/>
                <w:szCs w:val="22"/>
              </w:rPr>
            </w:pPr>
            <w:r>
              <w:rPr>
                <w:rFonts w:hint="eastAsia" w:ascii="宋体" w:hAnsi="宋体" w:eastAsia="宋体" w:cs="宋体"/>
                <w:sz w:val="22"/>
                <w:szCs w:val="22"/>
              </w:rPr>
              <w:t>是否符合竞争性磋商文件规定</w:t>
            </w:r>
          </w:p>
        </w:tc>
        <w:tc>
          <w:tcPr>
            <w:tcW w:w="960" w:type="dxa"/>
            <w:tcBorders>
              <w:top w:val="single" w:color="000000" w:sz="4" w:space="0"/>
              <w:left w:val="single" w:color="000000" w:sz="4" w:space="0"/>
              <w:bottom w:val="single" w:color="000000" w:sz="4" w:space="0"/>
              <w:right w:val="single" w:color="000000" w:sz="4" w:space="0"/>
            </w:tcBorders>
            <w:vAlign w:val="center"/>
          </w:tcPr>
          <w:p w14:paraId="64AC269D">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36722CA8">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747098B4">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3C4FA417">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p>
        </w:tc>
        <w:tc>
          <w:tcPr>
            <w:tcW w:w="964" w:type="dxa"/>
            <w:tcBorders>
              <w:top w:val="single" w:color="000000" w:sz="4" w:space="0"/>
              <w:left w:val="single" w:color="000000" w:sz="4" w:space="0"/>
              <w:bottom w:val="single" w:color="000000" w:sz="4" w:space="0"/>
            </w:tcBorders>
            <w:vAlign w:val="center"/>
          </w:tcPr>
          <w:p w14:paraId="41FDAC2C">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p>
        </w:tc>
      </w:tr>
      <w:tr w14:paraId="011351A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884" w:hRule="atLeast"/>
        </w:trPr>
        <w:tc>
          <w:tcPr>
            <w:tcW w:w="686" w:type="dxa"/>
            <w:tcBorders>
              <w:top w:val="single" w:color="000000" w:sz="4" w:space="0"/>
              <w:bottom w:val="single" w:color="000000" w:sz="4" w:space="0"/>
              <w:right w:val="single" w:color="000000" w:sz="4" w:space="0"/>
            </w:tcBorders>
            <w:vAlign w:val="center"/>
          </w:tcPr>
          <w:p w14:paraId="56743AD1">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3</w:t>
            </w:r>
          </w:p>
        </w:tc>
        <w:tc>
          <w:tcPr>
            <w:tcW w:w="1338" w:type="dxa"/>
            <w:tcBorders>
              <w:top w:val="single" w:color="000000" w:sz="4" w:space="0"/>
              <w:left w:val="single" w:color="000000" w:sz="4" w:space="0"/>
              <w:bottom w:val="single" w:color="000000" w:sz="4" w:space="0"/>
              <w:right w:val="single" w:color="000000" w:sz="4" w:space="0"/>
            </w:tcBorders>
            <w:vAlign w:val="center"/>
          </w:tcPr>
          <w:p w14:paraId="5577582D">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响应文件格式</w:t>
            </w:r>
          </w:p>
        </w:tc>
        <w:tc>
          <w:tcPr>
            <w:tcW w:w="2443" w:type="dxa"/>
            <w:tcBorders>
              <w:top w:val="single" w:color="000000" w:sz="4" w:space="0"/>
              <w:left w:val="single" w:color="000000" w:sz="4" w:space="0"/>
              <w:bottom w:val="single" w:color="000000" w:sz="4" w:space="0"/>
              <w:right w:val="single" w:color="000000" w:sz="4" w:space="0"/>
            </w:tcBorders>
            <w:vAlign w:val="center"/>
          </w:tcPr>
          <w:p w14:paraId="4110A323">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z w:val="22"/>
                <w:szCs w:val="22"/>
              </w:rPr>
            </w:pPr>
            <w:r>
              <w:rPr>
                <w:rFonts w:hint="eastAsia" w:ascii="宋体" w:hAnsi="宋体" w:eastAsia="宋体" w:cs="宋体"/>
                <w:sz w:val="22"/>
                <w:szCs w:val="22"/>
              </w:rPr>
              <w:t>是否符合竞争性磋商文件规定；</w:t>
            </w:r>
            <w:r>
              <w:rPr>
                <w:rFonts w:hint="eastAsia" w:ascii="宋体" w:hAnsi="宋体" w:eastAsia="宋体" w:cs="宋体"/>
                <w:sz w:val="22"/>
                <w:szCs w:val="22"/>
                <w:lang w:eastAsia="zh-CN"/>
              </w:rPr>
              <w:t>响应文件</w:t>
            </w:r>
            <w:r>
              <w:rPr>
                <w:rFonts w:hint="eastAsia" w:ascii="宋体" w:hAnsi="宋体" w:eastAsia="宋体" w:cs="宋体"/>
                <w:sz w:val="22"/>
                <w:szCs w:val="22"/>
              </w:rPr>
              <w:t>未按规定的格式填写的、内容不全或关键字迹模糊、无法辨认的，为不合格投</w:t>
            </w:r>
          </w:p>
          <w:p w14:paraId="7B22CD28">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z w:val="22"/>
                <w:szCs w:val="22"/>
              </w:rPr>
            </w:pPr>
            <w:r>
              <w:rPr>
                <w:rFonts w:hint="eastAsia" w:ascii="宋体" w:hAnsi="宋体" w:eastAsia="宋体" w:cs="宋体"/>
                <w:sz w:val="22"/>
                <w:szCs w:val="22"/>
              </w:rPr>
              <w:t>标人</w:t>
            </w:r>
          </w:p>
        </w:tc>
        <w:tc>
          <w:tcPr>
            <w:tcW w:w="960" w:type="dxa"/>
            <w:tcBorders>
              <w:top w:val="single" w:color="000000" w:sz="4" w:space="0"/>
              <w:left w:val="single" w:color="000000" w:sz="4" w:space="0"/>
              <w:bottom w:val="single" w:color="000000" w:sz="4" w:space="0"/>
              <w:right w:val="single" w:color="000000" w:sz="4" w:space="0"/>
            </w:tcBorders>
            <w:vAlign w:val="center"/>
          </w:tcPr>
          <w:p w14:paraId="03BCE178">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137FBB71">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2A49C6D0">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45BBEDF0">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p>
        </w:tc>
        <w:tc>
          <w:tcPr>
            <w:tcW w:w="964" w:type="dxa"/>
            <w:tcBorders>
              <w:top w:val="single" w:color="000000" w:sz="4" w:space="0"/>
              <w:left w:val="single" w:color="000000" w:sz="4" w:space="0"/>
              <w:bottom w:val="single" w:color="000000" w:sz="4" w:space="0"/>
            </w:tcBorders>
            <w:vAlign w:val="center"/>
          </w:tcPr>
          <w:p w14:paraId="0E9EF7FD">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p>
        </w:tc>
      </w:tr>
      <w:tr w14:paraId="7190AF1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53" w:hRule="atLeast"/>
        </w:trPr>
        <w:tc>
          <w:tcPr>
            <w:tcW w:w="686" w:type="dxa"/>
            <w:tcBorders>
              <w:top w:val="single" w:color="000000" w:sz="4" w:space="0"/>
              <w:bottom w:val="single" w:color="000000" w:sz="4" w:space="0"/>
              <w:right w:val="single" w:color="000000" w:sz="4" w:space="0"/>
            </w:tcBorders>
            <w:vAlign w:val="center"/>
          </w:tcPr>
          <w:p w14:paraId="3C90B1D7">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4</w:t>
            </w:r>
          </w:p>
        </w:tc>
        <w:tc>
          <w:tcPr>
            <w:tcW w:w="1338" w:type="dxa"/>
            <w:tcBorders>
              <w:top w:val="single" w:color="000000" w:sz="4" w:space="0"/>
              <w:left w:val="single" w:color="000000" w:sz="4" w:space="0"/>
              <w:bottom w:val="single" w:color="000000" w:sz="4" w:space="0"/>
              <w:right w:val="single" w:color="000000" w:sz="4" w:space="0"/>
            </w:tcBorders>
            <w:vAlign w:val="center"/>
          </w:tcPr>
          <w:p w14:paraId="17ABB49C">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工程期限</w:t>
            </w:r>
          </w:p>
        </w:tc>
        <w:tc>
          <w:tcPr>
            <w:tcW w:w="2443" w:type="dxa"/>
            <w:tcBorders>
              <w:top w:val="single" w:color="000000" w:sz="4" w:space="0"/>
              <w:left w:val="single" w:color="000000" w:sz="4" w:space="0"/>
              <w:bottom w:val="single" w:color="000000" w:sz="4" w:space="0"/>
              <w:right w:val="single" w:color="000000" w:sz="4" w:space="0"/>
            </w:tcBorders>
            <w:vAlign w:val="center"/>
          </w:tcPr>
          <w:p w14:paraId="22C4A8D0">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left"/>
              <w:textAlignment w:val="auto"/>
              <w:rPr>
                <w:rFonts w:hint="eastAsia" w:ascii="宋体" w:hAnsi="宋体" w:eastAsia="宋体" w:cs="宋体"/>
                <w:sz w:val="22"/>
                <w:szCs w:val="22"/>
              </w:rPr>
            </w:pPr>
            <w:r>
              <w:rPr>
                <w:rFonts w:hint="eastAsia" w:ascii="宋体" w:hAnsi="宋体" w:eastAsia="宋体" w:cs="宋体"/>
                <w:sz w:val="22"/>
                <w:szCs w:val="22"/>
                <w:lang w:eastAsia="zh-CN"/>
              </w:rPr>
              <w:t>响应文件</w:t>
            </w:r>
            <w:r>
              <w:rPr>
                <w:rFonts w:hint="eastAsia" w:ascii="宋体" w:hAnsi="宋体" w:eastAsia="宋体" w:cs="宋体"/>
                <w:sz w:val="22"/>
                <w:szCs w:val="22"/>
              </w:rPr>
              <w:t>载明的</w:t>
            </w:r>
            <w:r>
              <w:rPr>
                <w:rFonts w:hint="eastAsia" w:ascii="宋体" w:hAnsi="宋体" w:eastAsia="宋体" w:cs="宋体"/>
                <w:sz w:val="22"/>
                <w:szCs w:val="22"/>
                <w:lang w:eastAsia="zh-CN"/>
              </w:rPr>
              <w:t>工程期限</w:t>
            </w:r>
            <w:r>
              <w:rPr>
                <w:rFonts w:hint="eastAsia" w:ascii="宋体" w:hAnsi="宋体" w:eastAsia="宋体" w:cs="宋体"/>
                <w:sz w:val="22"/>
                <w:szCs w:val="22"/>
              </w:rPr>
              <w:t>是否符合竞争性磋商文件规定</w:t>
            </w:r>
          </w:p>
        </w:tc>
        <w:tc>
          <w:tcPr>
            <w:tcW w:w="960" w:type="dxa"/>
            <w:tcBorders>
              <w:top w:val="single" w:color="000000" w:sz="4" w:space="0"/>
              <w:left w:val="single" w:color="000000" w:sz="4" w:space="0"/>
              <w:bottom w:val="single" w:color="000000" w:sz="4" w:space="0"/>
              <w:right w:val="single" w:color="000000" w:sz="4" w:space="0"/>
            </w:tcBorders>
            <w:vAlign w:val="center"/>
          </w:tcPr>
          <w:p w14:paraId="4E4839D0">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1EE2FD5D">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33E6EAB2">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7D508E39">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p>
        </w:tc>
        <w:tc>
          <w:tcPr>
            <w:tcW w:w="964" w:type="dxa"/>
            <w:tcBorders>
              <w:top w:val="single" w:color="000000" w:sz="4" w:space="0"/>
              <w:left w:val="single" w:color="000000" w:sz="4" w:space="0"/>
              <w:bottom w:val="single" w:color="000000" w:sz="4" w:space="0"/>
            </w:tcBorders>
            <w:vAlign w:val="center"/>
          </w:tcPr>
          <w:p w14:paraId="5ED85369">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p>
        </w:tc>
      </w:tr>
      <w:tr w14:paraId="5586DF0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963" w:hRule="atLeast"/>
        </w:trPr>
        <w:tc>
          <w:tcPr>
            <w:tcW w:w="686" w:type="dxa"/>
            <w:tcBorders>
              <w:top w:val="single" w:color="000000" w:sz="4" w:space="0"/>
              <w:right w:val="single" w:color="000000" w:sz="4" w:space="0"/>
            </w:tcBorders>
            <w:vAlign w:val="center"/>
          </w:tcPr>
          <w:p w14:paraId="74D80FCB">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5</w:t>
            </w:r>
          </w:p>
        </w:tc>
        <w:tc>
          <w:tcPr>
            <w:tcW w:w="1338" w:type="dxa"/>
            <w:tcBorders>
              <w:top w:val="single" w:color="000000" w:sz="4" w:space="0"/>
              <w:left w:val="single" w:color="000000" w:sz="4" w:space="0"/>
              <w:right w:val="single" w:color="000000" w:sz="4" w:space="0"/>
            </w:tcBorders>
            <w:vAlign w:val="center"/>
          </w:tcPr>
          <w:p w14:paraId="470F15C7">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评审结论</w:t>
            </w:r>
          </w:p>
        </w:tc>
        <w:tc>
          <w:tcPr>
            <w:tcW w:w="2443" w:type="dxa"/>
            <w:tcBorders>
              <w:top w:val="single" w:color="000000" w:sz="4" w:space="0"/>
              <w:left w:val="single" w:color="000000" w:sz="4" w:space="0"/>
              <w:right w:val="single" w:color="000000" w:sz="4" w:space="0"/>
            </w:tcBorders>
            <w:vAlign w:val="center"/>
          </w:tcPr>
          <w:p w14:paraId="72781DD5">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合格或不合格</w:t>
            </w:r>
          </w:p>
        </w:tc>
        <w:tc>
          <w:tcPr>
            <w:tcW w:w="960" w:type="dxa"/>
            <w:tcBorders>
              <w:top w:val="single" w:color="000000" w:sz="4" w:space="0"/>
              <w:left w:val="single" w:color="000000" w:sz="4" w:space="0"/>
              <w:right w:val="single" w:color="000000" w:sz="4" w:space="0"/>
            </w:tcBorders>
            <w:vAlign w:val="center"/>
          </w:tcPr>
          <w:p w14:paraId="3C8F797E">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p>
        </w:tc>
        <w:tc>
          <w:tcPr>
            <w:tcW w:w="960" w:type="dxa"/>
            <w:tcBorders>
              <w:top w:val="single" w:color="000000" w:sz="4" w:space="0"/>
              <w:left w:val="single" w:color="000000" w:sz="4" w:space="0"/>
              <w:right w:val="single" w:color="000000" w:sz="4" w:space="0"/>
            </w:tcBorders>
            <w:vAlign w:val="center"/>
          </w:tcPr>
          <w:p w14:paraId="237FE01D">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p>
        </w:tc>
        <w:tc>
          <w:tcPr>
            <w:tcW w:w="960" w:type="dxa"/>
            <w:tcBorders>
              <w:top w:val="single" w:color="000000" w:sz="4" w:space="0"/>
              <w:left w:val="single" w:color="000000" w:sz="4" w:space="0"/>
              <w:right w:val="single" w:color="000000" w:sz="4" w:space="0"/>
            </w:tcBorders>
            <w:vAlign w:val="center"/>
          </w:tcPr>
          <w:p w14:paraId="11802338">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p>
        </w:tc>
        <w:tc>
          <w:tcPr>
            <w:tcW w:w="960" w:type="dxa"/>
            <w:tcBorders>
              <w:top w:val="single" w:color="000000" w:sz="4" w:space="0"/>
              <w:left w:val="single" w:color="000000" w:sz="4" w:space="0"/>
              <w:right w:val="single" w:color="000000" w:sz="4" w:space="0"/>
            </w:tcBorders>
            <w:vAlign w:val="center"/>
          </w:tcPr>
          <w:p w14:paraId="624DEFFF">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p>
        </w:tc>
        <w:tc>
          <w:tcPr>
            <w:tcW w:w="964" w:type="dxa"/>
            <w:tcBorders>
              <w:top w:val="single" w:color="000000" w:sz="4" w:space="0"/>
              <w:left w:val="single" w:color="000000" w:sz="4" w:space="0"/>
            </w:tcBorders>
            <w:vAlign w:val="center"/>
          </w:tcPr>
          <w:p w14:paraId="212D7DD5">
            <w:pPr>
              <w:pStyle w:val="33"/>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2"/>
                <w:szCs w:val="22"/>
              </w:rPr>
            </w:pPr>
          </w:p>
        </w:tc>
      </w:tr>
    </w:tbl>
    <w:p w14:paraId="07EDB1B9">
      <w:pPr>
        <w:pStyle w:val="10"/>
        <w:spacing w:before="3"/>
        <w:rPr>
          <w:rFonts w:hint="eastAsia" w:ascii="宋体" w:hAnsi="宋体" w:eastAsia="宋体" w:cs="宋体"/>
          <w:sz w:val="22"/>
          <w:szCs w:val="22"/>
        </w:rPr>
      </w:pPr>
    </w:p>
    <w:p w14:paraId="4C910F2A">
      <w:pPr>
        <w:pStyle w:val="10"/>
        <w:ind w:left="900"/>
        <w:rPr>
          <w:rFonts w:hint="eastAsia" w:ascii="宋体" w:hAnsi="宋体" w:eastAsia="宋体" w:cs="宋体"/>
          <w:sz w:val="22"/>
          <w:szCs w:val="22"/>
        </w:rPr>
      </w:pPr>
      <w:r>
        <w:rPr>
          <w:rFonts w:hint="eastAsia" w:ascii="宋体" w:hAnsi="宋体" w:eastAsia="宋体" w:cs="宋体"/>
          <w:sz w:val="22"/>
          <w:szCs w:val="22"/>
        </w:rPr>
        <w:t>磋商小组成员签名：</w:t>
      </w:r>
    </w:p>
    <w:p w14:paraId="630439E0">
      <w:pPr>
        <w:pStyle w:val="10"/>
        <w:rPr>
          <w:rFonts w:hint="eastAsia" w:ascii="宋体" w:hAnsi="宋体" w:eastAsia="宋体" w:cs="宋体"/>
          <w:sz w:val="22"/>
          <w:szCs w:val="22"/>
        </w:rPr>
      </w:pPr>
    </w:p>
    <w:p w14:paraId="18786BC7">
      <w:pPr>
        <w:pStyle w:val="10"/>
        <w:spacing w:before="1"/>
        <w:rPr>
          <w:rFonts w:hint="eastAsia" w:ascii="宋体" w:hAnsi="宋体" w:eastAsia="宋体" w:cs="宋体"/>
          <w:sz w:val="22"/>
          <w:szCs w:val="22"/>
        </w:rPr>
      </w:pPr>
    </w:p>
    <w:p w14:paraId="328D0F23">
      <w:pPr>
        <w:pStyle w:val="7"/>
        <w:tabs>
          <w:tab w:val="left" w:pos="602"/>
          <w:tab w:val="left" w:pos="1084"/>
        </w:tabs>
        <w:spacing w:before="1"/>
        <w:ind w:left="0" w:right="1312" w:firstLine="0"/>
        <w:jc w:val="right"/>
        <w:rPr>
          <w:rFonts w:hint="eastAsia" w:ascii="宋体" w:hAnsi="宋体" w:eastAsia="宋体" w:cs="宋体"/>
          <w:b w:val="0"/>
          <w:bCs w:val="0"/>
          <w:sz w:val="22"/>
          <w:szCs w:val="22"/>
        </w:rPr>
      </w:pPr>
      <w:r>
        <w:rPr>
          <w:rFonts w:hint="eastAsia" w:ascii="宋体" w:hAnsi="宋体" w:eastAsia="宋体" w:cs="宋体"/>
          <w:b w:val="0"/>
          <w:bCs w:val="0"/>
          <w:sz w:val="22"/>
          <w:szCs w:val="22"/>
        </w:rPr>
        <w:t>年</w:t>
      </w:r>
      <w:r>
        <w:rPr>
          <w:rFonts w:hint="eastAsia" w:ascii="宋体" w:hAnsi="宋体" w:eastAsia="宋体" w:cs="宋体"/>
          <w:b w:val="0"/>
          <w:bCs w:val="0"/>
          <w:sz w:val="22"/>
          <w:szCs w:val="22"/>
        </w:rPr>
        <w:tab/>
      </w:r>
      <w:r>
        <w:rPr>
          <w:rFonts w:hint="eastAsia" w:ascii="宋体" w:hAnsi="宋体" w:eastAsia="宋体" w:cs="宋体"/>
          <w:b w:val="0"/>
          <w:bCs w:val="0"/>
          <w:sz w:val="22"/>
          <w:szCs w:val="22"/>
        </w:rPr>
        <w:t>月</w:t>
      </w:r>
      <w:r>
        <w:rPr>
          <w:rFonts w:hint="eastAsia" w:ascii="宋体" w:hAnsi="宋体" w:eastAsia="宋体" w:cs="宋体"/>
          <w:b w:val="0"/>
          <w:bCs w:val="0"/>
          <w:sz w:val="22"/>
          <w:szCs w:val="22"/>
        </w:rPr>
        <w:tab/>
      </w:r>
      <w:r>
        <w:rPr>
          <w:rFonts w:hint="eastAsia" w:ascii="宋体" w:hAnsi="宋体" w:eastAsia="宋体" w:cs="宋体"/>
          <w:b w:val="0"/>
          <w:bCs w:val="0"/>
          <w:sz w:val="22"/>
          <w:szCs w:val="22"/>
          <w:lang w:val="en-US" w:eastAsia="zh-CN"/>
        </w:rPr>
        <w:t xml:space="preserve"> </w:t>
      </w:r>
      <w:r>
        <w:rPr>
          <w:rFonts w:hint="eastAsia" w:ascii="宋体" w:hAnsi="宋体" w:eastAsia="宋体" w:cs="宋体"/>
          <w:b w:val="0"/>
          <w:bCs w:val="0"/>
          <w:w w:val="95"/>
          <w:sz w:val="22"/>
          <w:szCs w:val="22"/>
        </w:rPr>
        <w:t>日</w:t>
      </w:r>
    </w:p>
    <w:p w14:paraId="567F9FA9">
      <w:pPr>
        <w:spacing w:after="0"/>
        <w:jc w:val="right"/>
        <w:rPr>
          <w:rFonts w:hint="eastAsia" w:ascii="宋体" w:hAnsi="宋体" w:eastAsia="宋体" w:cs="宋体"/>
          <w:b w:val="0"/>
          <w:bCs w:val="0"/>
          <w:sz w:val="22"/>
          <w:szCs w:val="22"/>
        </w:rPr>
        <w:sectPr>
          <w:pgSz w:w="11910" w:h="16840"/>
          <w:pgMar w:top="1440" w:right="1080" w:bottom="1440" w:left="1080" w:header="0" w:footer="1241" w:gutter="0"/>
          <w:pgBorders>
            <w:top w:val="none" w:sz="0" w:space="0"/>
            <w:left w:val="none" w:sz="0" w:space="0"/>
            <w:bottom w:val="none" w:sz="0" w:space="0"/>
            <w:right w:val="none" w:sz="0" w:space="0"/>
          </w:pgBorders>
          <w:pgNumType w:fmt="decimal"/>
          <w:cols w:space="720" w:num="1"/>
        </w:sectPr>
      </w:pPr>
    </w:p>
    <w:p w14:paraId="62680352">
      <w:pPr>
        <w:pStyle w:val="10"/>
        <w:spacing w:before="6"/>
        <w:rPr>
          <w:rFonts w:hint="eastAsia" w:ascii="宋体" w:hAnsi="宋体" w:eastAsia="宋体" w:cs="宋体"/>
          <w:b/>
          <w:sz w:val="22"/>
        </w:rPr>
      </w:pPr>
    </w:p>
    <w:p w14:paraId="6013D08B">
      <w:pPr>
        <w:spacing w:before="62"/>
        <w:ind w:right="0"/>
        <w:jc w:val="center"/>
        <w:rPr>
          <w:rFonts w:hint="eastAsia" w:ascii="宋体" w:hAnsi="宋体" w:eastAsia="宋体" w:cs="宋体"/>
          <w:b/>
          <w:sz w:val="28"/>
        </w:rPr>
      </w:pPr>
      <w:r>
        <w:rPr>
          <w:rFonts w:hint="eastAsia" w:ascii="宋体" w:hAnsi="宋体" w:eastAsia="宋体" w:cs="宋体"/>
          <w:b/>
          <w:sz w:val="30"/>
          <w:szCs w:val="30"/>
        </w:rPr>
        <w:t>四、不合格</w:t>
      </w:r>
      <w:r>
        <w:rPr>
          <w:rFonts w:hint="eastAsia" w:ascii="宋体" w:hAnsi="宋体" w:eastAsia="宋体" w:cs="宋体"/>
          <w:b/>
          <w:sz w:val="30"/>
          <w:szCs w:val="30"/>
          <w:lang w:eastAsia="zh-CN"/>
        </w:rPr>
        <w:t>供应商</w:t>
      </w:r>
      <w:r>
        <w:rPr>
          <w:rFonts w:hint="eastAsia" w:ascii="宋体" w:hAnsi="宋体" w:eastAsia="宋体" w:cs="宋体"/>
          <w:b/>
          <w:sz w:val="30"/>
          <w:szCs w:val="30"/>
        </w:rPr>
        <w:t>名单表（废标情况说明）</w:t>
      </w:r>
    </w:p>
    <w:p w14:paraId="065CDCCD">
      <w:pPr>
        <w:pStyle w:val="10"/>
        <w:spacing w:before="233"/>
        <w:ind w:firstLine="440" w:firstLineChars="200"/>
        <w:rPr>
          <w:rFonts w:hint="eastAsia" w:ascii="宋体" w:hAnsi="宋体" w:eastAsia="宋体" w:cs="宋体"/>
          <w:sz w:val="22"/>
          <w:szCs w:val="22"/>
          <w:lang w:eastAsia="zh-CN"/>
        </w:rPr>
      </w:pPr>
      <w:r>
        <w:rPr>
          <w:rFonts w:hint="eastAsia" w:ascii="宋体" w:hAnsi="宋体" w:eastAsia="宋体" w:cs="宋体"/>
          <w:sz w:val="22"/>
          <w:szCs w:val="22"/>
        </w:rPr>
        <w:t>项目名称：</w:t>
      </w:r>
      <w:r>
        <w:rPr>
          <w:rFonts w:hint="eastAsia" w:cs="宋体"/>
          <w:sz w:val="22"/>
          <w:szCs w:val="22"/>
          <w:lang w:eastAsia="zh-CN"/>
        </w:rPr>
        <w:t>平江县未成年人救助保护中心改建项目</w:t>
      </w:r>
    </w:p>
    <w:tbl>
      <w:tblPr>
        <w:tblStyle w:val="26"/>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14"/>
        <w:gridCol w:w="4577"/>
        <w:gridCol w:w="3255"/>
      </w:tblGrid>
      <w:tr w14:paraId="128A5F8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0" w:hRule="atLeast"/>
          <w:jc w:val="center"/>
        </w:trPr>
        <w:tc>
          <w:tcPr>
            <w:tcW w:w="814" w:type="dxa"/>
            <w:tcBorders>
              <w:bottom w:val="single" w:color="000000" w:sz="4" w:space="0"/>
              <w:right w:val="single" w:color="000000" w:sz="4" w:space="0"/>
            </w:tcBorders>
          </w:tcPr>
          <w:p w14:paraId="76EF0CC6">
            <w:pPr>
              <w:pStyle w:val="33"/>
              <w:spacing w:before="192"/>
              <w:ind w:right="146"/>
              <w:jc w:val="right"/>
              <w:rPr>
                <w:rFonts w:hint="eastAsia" w:ascii="宋体" w:hAnsi="宋体" w:eastAsia="宋体" w:cs="宋体"/>
                <w:b/>
                <w:sz w:val="22"/>
                <w:szCs w:val="22"/>
              </w:rPr>
            </w:pPr>
            <w:r>
              <w:rPr>
                <w:rFonts w:hint="eastAsia" w:ascii="宋体" w:hAnsi="宋体" w:eastAsia="宋体" w:cs="宋体"/>
                <w:b/>
                <w:w w:val="95"/>
                <w:sz w:val="22"/>
                <w:szCs w:val="22"/>
              </w:rPr>
              <w:t>序号</w:t>
            </w:r>
          </w:p>
        </w:tc>
        <w:tc>
          <w:tcPr>
            <w:tcW w:w="4577" w:type="dxa"/>
            <w:tcBorders>
              <w:left w:val="single" w:color="000000" w:sz="4" w:space="0"/>
              <w:bottom w:val="single" w:color="000000" w:sz="4" w:space="0"/>
              <w:right w:val="single" w:color="000000" w:sz="4" w:space="0"/>
            </w:tcBorders>
          </w:tcPr>
          <w:p w14:paraId="43FB5FB9">
            <w:pPr>
              <w:pStyle w:val="33"/>
              <w:spacing w:before="192"/>
              <w:ind w:left="1917" w:right="1886"/>
              <w:jc w:val="center"/>
              <w:rPr>
                <w:rFonts w:hint="eastAsia" w:ascii="宋体" w:hAnsi="宋体" w:eastAsia="宋体" w:cs="宋体"/>
                <w:b/>
                <w:sz w:val="22"/>
                <w:szCs w:val="22"/>
                <w:lang w:eastAsia="zh-CN"/>
              </w:rPr>
            </w:pPr>
            <w:r>
              <w:rPr>
                <w:rFonts w:hint="eastAsia" w:ascii="宋体" w:hAnsi="宋体" w:eastAsia="宋体" w:cs="宋体"/>
                <w:b/>
                <w:sz w:val="22"/>
                <w:szCs w:val="22"/>
                <w:lang w:eastAsia="zh-CN"/>
              </w:rPr>
              <w:t>供应商</w:t>
            </w:r>
          </w:p>
        </w:tc>
        <w:tc>
          <w:tcPr>
            <w:tcW w:w="3255" w:type="dxa"/>
            <w:tcBorders>
              <w:left w:val="single" w:color="000000" w:sz="4" w:space="0"/>
              <w:bottom w:val="single" w:color="000000" w:sz="4" w:space="0"/>
            </w:tcBorders>
          </w:tcPr>
          <w:p w14:paraId="6194A914">
            <w:pPr>
              <w:pStyle w:val="33"/>
              <w:spacing w:before="192"/>
              <w:ind w:left="1035"/>
              <w:rPr>
                <w:rFonts w:hint="eastAsia" w:ascii="宋体" w:hAnsi="宋体" w:eastAsia="宋体" w:cs="宋体"/>
                <w:b/>
                <w:sz w:val="22"/>
                <w:szCs w:val="22"/>
              </w:rPr>
            </w:pPr>
            <w:r>
              <w:rPr>
                <w:rFonts w:hint="eastAsia" w:ascii="宋体" w:hAnsi="宋体" w:eastAsia="宋体" w:cs="宋体"/>
                <w:b/>
                <w:sz w:val="22"/>
                <w:szCs w:val="22"/>
              </w:rPr>
              <w:t>不合格原因</w:t>
            </w:r>
          </w:p>
        </w:tc>
      </w:tr>
      <w:tr w14:paraId="2BE86C8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4" w:space="0"/>
              <w:bottom w:val="single" w:color="000000" w:sz="4" w:space="0"/>
              <w:right w:val="single" w:color="000000" w:sz="4" w:space="0"/>
            </w:tcBorders>
          </w:tcPr>
          <w:p w14:paraId="2015241A">
            <w:pPr>
              <w:pStyle w:val="33"/>
              <w:spacing w:before="159"/>
              <w:ind w:left="20"/>
              <w:jc w:val="center"/>
              <w:rPr>
                <w:rFonts w:hint="eastAsia" w:ascii="宋体" w:hAnsi="宋体" w:eastAsia="宋体" w:cs="宋体"/>
                <w:sz w:val="22"/>
                <w:szCs w:val="22"/>
              </w:rPr>
            </w:pPr>
            <w:r>
              <w:rPr>
                <w:rFonts w:hint="eastAsia" w:ascii="宋体" w:hAnsi="宋体" w:eastAsia="宋体" w:cs="宋体"/>
                <w:sz w:val="22"/>
                <w:szCs w:val="22"/>
              </w:rPr>
              <w:t>1</w:t>
            </w:r>
          </w:p>
        </w:tc>
        <w:tc>
          <w:tcPr>
            <w:tcW w:w="4577" w:type="dxa"/>
            <w:tcBorders>
              <w:top w:val="single" w:color="000000" w:sz="4" w:space="0"/>
              <w:left w:val="single" w:color="000000" w:sz="4" w:space="0"/>
              <w:bottom w:val="single" w:color="000000" w:sz="4" w:space="0"/>
              <w:right w:val="single" w:color="000000" w:sz="4" w:space="0"/>
            </w:tcBorders>
          </w:tcPr>
          <w:p w14:paraId="2D34E1E9">
            <w:pPr>
              <w:pStyle w:val="33"/>
              <w:rPr>
                <w:rFonts w:hint="eastAsia" w:ascii="宋体" w:hAnsi="宋体" w:eastAsia="宋体" w:cs="宋体"/>
                <w:sz w:val="22"/>
                <w:szCs w:val="22"/>
              </w:rPr>
            </w:pPr>
          </w:p>
        </w:tc>
        <w:tc>
          <w:tcPr>
            <w:tcW w:w="3255" w:type="dxa"/>
            <w:tcBorders>
              <w:top w:val="single" w:color="000000" w:sz="4" w:space="0"/>
              <w:left w:val="single" w:color="000000" w:sz="4" w:space="0"/>
              <w:bottom w:val="single" w:color="000000" w:sz="4" w:space="0"/>
            </w:tcBorders>
          </w:tcPr>
          <w:p w14:paraId="3735CB9A">
            <w:pPr>
              <w:pStyle w:val="33"/>
              <w:rPr>
                <w:rFonts w:hint="eastAsia" w:ascii="宋体" w:hAnsi="宋体" w:eastAsia="宋体" w:cs="宋体"/>
                <w:sz w:val="22"/>
                <w:szCs w:val="22"/>
              </w:rPr>
            </w:pPr>
          </w:p>
        </w:tc>
      </w:tr>
      <w:tr w14:paraId="37FAFBE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4" w:space="0"/>
              <w:bottom w:val="single" w:color="000000" w:sz="4" w:space="0"/>
              <w:right w:val="single" w:color="000000" w:sz="4" w:space="0"/>
            </w:tcBorders>
          </w:tcPr>
          <w:p w14:paraId="7B868B91">
            <w:pPr>
              <w:pStyle w:val="33"/>
              <w:spacing w:before="158"/>
              <w:ind w:left="20"/>
              <w:jc w:val="center"/>
              <w:rPr>
                <w:rFonts w:hint="eastAsia" w:ascii="宋体" w:hAnsi="宋体" w:eastAsia="宋体" w:cs="宋体"/>
                <w:sz w:val="22"/>
                <w:szCs w:val="22"/>
              </w:rPr>
            </w:pPr>
            <w:r>
              <w:rPr>
                <w:rFonts w:hint="eastAsia" w:ascii="宋体" w:hAnsi="宋体" w:eastAsia="宋体" w:cs="宋体"/>
                <w:sz w:val="22"/>
                <w:szCs w:val="22"/>
              </w:rPr>
              <w:t>2</w:t>
            </w:r>
          </w:p>
        </w:tc>
        <w:tc>
          <w:tcPr>
            <w:tcW w:w="4577" w:type="dxa"/>
            <w:tcBorders>
              <w:top w:val="single" w:color="000000" w:sz="4" w:space="0"/>
              <w:left w:val="single" w:color="000000" w:sz="4" w:space="0"/>
              <w:bottom w:val="single" w:color="000000" w:sz="4" w:space="0"/>
              <w:right w:val="single" w:color="000000" w:sz="4" w:space="0"/>
            </w:tcBorders>
          </w:tcPr>
          <w:p w14:paraId="1E31181A">
            <w:pPr>
              <w:pStyle w:val="33"/>
              <w:rPr>
                <w:rFonts w:hint="eastAsia" w:ascii="宋体" w:hAnsi="宋体" w:eastAsia="宋体" w:cs="宋体"/>
                <w:sz w:val="22"/>
                <w:szCs w:val="22"/>
              </w:rPr>
            </w:pPr>
          </w:p>
        </w:tc>
        <w:tc>
          <w:tcPr>
            <w:tcW w:w="3255" w:type="dxa"/>
            <w:tcBorders>
              <w:top w:val="single" w:color="000000" w:sz="4" w:space="0"/>
              <w:left w:val="single" w:color="000000" w:sz="4" w:space="0"/>
              <w:bottom w:val="single" w:color="000000" w:sz="4" w:space="0"/>
            </w:tcBorders>
          </w:tcPr>
          <w:p w14:paraId="6A26533E">
            <w:pPr>
              <w:pStyle w:val="33"/>
              <w:rPr>
                <w:rFonts w:hint="eastAsia" w:ascii="宋体" w:hAnsi="宋体" w:eastAsia="宋体" w:cs="宋体"/>
                <w:sz w:val="22"/>
                <w:szCs w:val="22"/>
              </w:rPr>
            </w:pPr>
          </w:p>
        </w:tc>
      </w:tr>
      <w:tr w14:paraId="6EAB71B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814" w:type="dxa"/>
            <w:tcBorders>
              <w:top w:val="single" w:color="000000" w:sz="4" w:space="0"/>
              <w:right w:val="single" w:color="000000" w:sz="4" w:space="0"/>
            </w:tcBorders>
          </w:tcPr>
          <w:p w14:paraId="6452046F">
            <w:pPr>
              <w:pStyle w:val="33"/>
              <w:spacing w:before="158"/>
              <w:ind w:right="206"/>
              <w:jc w:val="right"/>
              <w:rPr>
                <w:rFonts w:hint="eastAsia" w:ascii="宋体" w:hAnsi="宋体" w:eastAsia="宋体" w:cs="宋体"/>
                <w:sz w:val="22"/>
                <w:szCs w:val="22"/>
              </w:rPr>
            </w:pPr>
            <w:r>
              <w:rPr>
                <w:rFonts w:hint="eastAsia" w:ascii="宋体" w:hAnsi="宋体" w:eastAsia="宋体" w:cs="宋体"/>
                <w:sz w:val="22"/>
                <w:szCs w:val="22"/>
              </w:rPr>
              <w:t>...</w:t>
            </w:r>
          </w:p>
        </w:tc>
        <w:tc>
          <w:tcPr>
            <w:tcW w:w="4577" w:type="dxa"/>
            <w:tcBorders>
              <w:top w:val="single" w:color="000000" w:sz="4" w:space="0"/>
              <w:left w:val="single" w:color="000000" w:sz="4" w:space="0"/>
              <w:right w:val="single" w:color="000000" w:sz="4" w:space="0"/>
            </w:tcBorders>
          </w:tcPr>
          <w:p w14:paraId="226B93DD">
            <w:pPr>
              <w:pStyle w:val="33"/>
              <w:rPr>
                <w:rFonts w:hint="eastAsia" w:ascii="宋体" w:hAnsi="宋体" w:eastAsia="宋体" w:cs="宋体"/>
                <w:sz w:val="22"/>
                <w:szCs w:val="22"/>
              </w:rPr>
            </w:pPr>
          </w:p>
        </w:tc>
        <w:tc>
          <w:tcPr>
            <w:tcW w:w="3255" w:type="dxa"/>
            <w:tcBorders>
              <w:top w:val="single" w:color="000000" w:sz="4" w:space="0"/>
              <w:left w:val="single" w:color="000000" w:sz="4" w:space="0"/>
            </w:tcBorders>
          </w:tcPr>
          <w:p w14:paraId="37A08999">
            <w:pPr>
              <w:pStyle w:val="33"/>
              <w:rPr>
                <w:rFonts w:hint="eastAsia" w:ascii="宋体" w:hAnsi="宋体" w:eastAsia="宋体" w:cs="宋体"/>
                <w:sz w:val="22"/>
                <w:szCs w:val="22"/>
              </w:rPr>
            </w:pPr>
          </w:p>
        </w:tc>
      </w:tr>
    </w:tbl>
    <w:p w14:paraId="0174C673">
      <w:pPr>
        <w:pStyle w:val="10"/>
        <w:spacing w:before="7"/>
        <w:rPr>
          <w:rFonts w:hint="eastAsia" w:ascii="宋体" w:hAnsi="宋体" w:eastAsia="宋体" w:cs="宋体"/>
          <w:sz w:val="22"/>
          <w:szCs w:val="22"/>
        </w:rPr>
      </w:pPr>
    </w:p>
    <w:p w14:paraId="65159671">
      <w:pPr>
        <w:pStyle w:val="10"/>
        <w:spacing w:before="1"/>
        <w:ind w:left="780"/>
        <w:rPr>
          <w:rFonts w:hint="eastAsia" w:ascii="宋体" w:hAnsi="宋体" w:eastAsia="宋体" w:cs="宋体"/>
          <w:sz w:val="22"/>
          <w:szCs w:val="22"/>
        </w:rPr>
      </w:pPr>
      <w:r>
        <w:rPr>
          <w:rFonts w:hint="eastAsia" w:ascii="宋体" w:hAnsi="宋体" w:eastAsia="宋体" w:cs="宋体"/>
          <w:sz w:val="22"/>
          <w:szCs w:val="22"/>
        </w:rPr>
        <w:t>磋商小组成员签名：</w:t>
      </w:r>
    </w:p>
    <w:p w14:paraId="30BE9897">
      <w:pPr>
        <w:pStyle w:val="10"/>
        <w:rPr>
          <w:rFonts w:hint="eastAsia" w:ascii="宋体" w:hAnsi="宋体" w:eastAsia="宋体" w:cs="宋体"/>
          <w:sz w:val="22"/>
          <w:szCs w:val="22"/>
        </w:rPr>
      </w:pPr>
    </w:p>
    <w:p w14:paraId="25EC4223">
      <w:pPr>
        <w:pStyle w:val="10"/>
        <w:rPr>
          <w:rFonts w:hint="eastAsia" w:ascii="宋体" w:hAnsi="宋体" w:eastAsia="宋体" w:cs="宋体"/>
          <w:sz w:val="22"/>
          <w:szCs w:val="22"/>
        </w:rPr>
      </w:pPr>
    </w:p>
    <w:p w14:paraId="5253DFC6">
      <w:pPr>
        <w:pStyle w:val="7"/>
        <w:tabs>
          <w:tab w:val="left" w:pos="8368"/>
          <w:tab w:val="left" w:pos="8848"/>
        </w:tabs>
        <w:ind w:left="7766" w:firstLine="0"/>
        <w:rPr>
          <w:rFonts w:hint="eastAsia" w:ascii="宋体" w:hAnsi="宋体" w:eastAsia="宋体" w:cs="宋体"/>
          <w:sz w:val="22"/>
          <w:szCs w:val="22"/>
        </w:rPr>
      </w:pPr>
      <w:r>
        <w:rPr>
          <w:rFonts w:hint="eastAsia" w:ascii="宋体" w:hAnsi="宋体" w:eastAsia="宋体" w:cs="宋体"/>
          <w:sz w:val="22"/>
          <w:szCs w:val="22"/>
        </w:rPr>
        <w:t>年</w:t>
      </w:r>
      <w:r>
        <w:rPr>
          <w:rFonts w:hint="eastAsia" w:ascii="宋体" w:hAnsi="宋体" w:eastAsia="宋体" w:cs="宋体"/>
          <w:sz w:val="22"/>
          <w:szCs w:val="22"/>
        </w:rPr>
        <w:tab/>
      </w:r>
      <w:r>
        <w:rPr>
          <w:rFonts w:hint="eastAsia" w:ascii="宋体" w:hAnsi="宋体" w:eastAsia="宋体" w:cs="宋体"/>
          <w:sz w:val="22"/>
          <w:szCs w:val="22"/>
        </w:rPr>
        <w:t>月</w:t>
      </w:r>
      <w:r>
        <w:rPr>
          <w:rFonts w:hint="eastAsia" w:ascii="宋体" w:hAnsi="宋体" w:eastAsia="宋体" w:cs="宋体"/>
          <w:sz w:val="22"/>
          <w:szCs w:val="22"/>
        </w:rPr>
        <w:tab/>
      </w:r>
      <w:r>
        <w:rPr>
          <w:rFonts w:hint="eastAsia" w:ascii="宋体" w:hAnsi="宋体" w:eastAsia="宋体" w:cs="宋体"/>
          <w:sz w:val="22"/>
          <w:szCs w:val="22"/>
        </w:rPr>
        <w:t>日</w:t>
      </w:r>
    </w:p>
    <w:p w14:paraId="4817D5C5">
      <w:pPr>
        <w:pStyle w:val="10"/>
        <w:rPr>
          <w:rFonts w:hint="eastAsia" w:ascii="宋体" w:hAnsi="宋体" w:eastAsia="宋体" w:cs="宋体"/>
          <w:b/>
        </w:rPr>
      </w:pPr>
    </w:p>
    <w:p w14:paraId="45FDAA34">
      <w:pPr>
        <w:spacing w:before="0"/>
        <w:ind w:left="0" w:right="31" w:firstLine="0"/>
        <w:jc w:val="center"/>
        <w:rPr>
          <w:rFonts w:hint="eastAsia" w:ascii="宋体" w:hAnsi="宋体" w:eastAsia="宋体" w:cs="宋体"/>
          <w:b/>
          <w:sz w:val="28"/>
        </w:rPr>
      </w:pPr>
      <w:r>
        <w:rPr>
          <w:rFonts w:hint="eastAsia" w:ascii="宋体" w:hAnsi="宋体" w:eastAsia="宋体" w:cs="宋体"/>
          <w:b/>
          <w:sz w:val="30"/>
          <w:szCs w:val="30"/>
        </w:rPr>
        <w:t>五、符合要求的</w:t>
      </w:r>
      <w:r>
        <w:rPr>
          <w:rFonts w:hint="eastAsia" w:ascii="宋体" w:hAnsi="宋体" w:eastAsia="宋体" w:cs="宋体"/>
          <w:b/>
          <w:sz w:val="30"/>
          <w:szCs w:val="30"/>
          <w:lang w:eastAsia="zh-CN"/>
        </w:rPr>
        <w:t>供应商</w:t>
      </w:r>
      <w:r>
        <w:rPr>
          <w:rFonts w:hint="eastAsia" w:ascii="宋体" w:hAnsi="宋体" w:eastAsia="宋体" w:cs="宋体"/>
          <w:b/>
          <w:sz w:val="30"/>
          <w:szCs w:val="30"/>
        </w:rPr>
        <w:t>名单表</w:t>
      </w:r>
    </w:p>
    <w:p w14:paraId="716DACB8">
      <w:pPr>
        <w:pStyle w:val="10"/>
        <w:spacing w:before="234"/>
        <w:ind w:firstLine="440" w:firstLineChars="200"/>
        <w:rPr>
          <w:rFonts w:hint="eastAsia" w:ascii="宋体" w:hAnsi="宋体" w:eastAsia="宋体" w:cs="宋体"/>
          <w:sz w:val="22"/>
          <w:szCs w:val="22"/>
          <w:lang w:eastAsia="zh-CN"/>
        </w:rPr>
      </w:pPr>
      <w:r>
        <w:rPr>
          <w:rFonts w:hint="eastAsia" w:ascii="宋体" w:hAnsi="宋体" w:eastAsia="宋体" w:cs="宋体"/>
          <w:sz w:val="22"/>
          <w:szCs w:val="22"/>
        </w:rPr>
        <w:t>项目名称：</w:t>
      </w:r>
      <w:r>
        <w:rPr>
          <w:rFonts w:hint="eastAsia" w:cs="宋体"/>
          <w:sz w:val="22"/>
          <w:szCs w:val="22"/>
          <w:lang w:eastAsia="zh-CN"/>
        </w:rPr>
        <w:t>平江县未成年人救助保护中心改建项目</w:t>
      </w:r>
    </w:p>
    <w:tbl>
      <w:tblPr>
        <w:tblStyle w:val="26"/>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97"/>
        <w:gridCol w:w="7850"/>
      </w:tblGrid>
      <w:tr w14:paraId="035F57A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797" w:type="dxa"/>
            <w:tcBorders>
              <w:bottom w:val="single" w:color="000000" w:sz="4" w:space="0"/>
              <w:right w:val="single" w:color="000000" w:sz="4" w:space="0"/>
            </w:tcBorders>
          </w:tcPr>
          <w:p w14:paraId="57256512">
            <w:pPr>
              <w:pStyle w:val="33"/>
              <w:spacing w:before="159"/>
              <w:ind w:left="138" w:right="119"/>
              <w:jc w:val="center"/>
              <w:rPr>
                <w:rFonts w:hint="eastAsia" w:ascii="宋体" w:hAnsi="宋体" w:eastAsia="宋体" w:cs="宋体"/>
                <w:sz w:val="22"/>
                <w:szCs w:val="22"/>
              </w:rPr>
            </w:pPr>
            <w:r>
              <w:rPr>
                <w:rFonts w:hint="eastAsia" w:ascii="宋体" w:hAnsi="宋体" w:eastAsia="宋体" w:cs="宋体"/>
                <w:sz w:val="22"/>
                <w:szCs w:val="22"/>
              </w:rPr>
              <w:t>序号</w:t>
            </w:r>
          </w:p>
        </w:tc>
        <w:tc>
          <w:tcPr>
            <w:tcW w:w="7850" w:type="dxa"/>
            <w:tcBorders>
              <w:left w:val="single" w:color="000000" w:sz="4" w:space="0"/>
              <w:bottom w:val="single" w:color="000000" w:sz="4" w:space="0"/>
            </w:tcBorders>
          </w:tcPr>
          <w:p w14:paraId="1AF76E42">
            <w:pPr>
              <w:pStyle w:val="33"/>
              <w:spacing w:before="159"/>
              <w:ind w:left="3313" w:right="3276"/>
              <w:jc w:val="center"/>
              <w:rPr>
                <w:rFonts w:hint="eastAsia" w:ascii="宋体" w:hAnsi="宋体" w:eastAsia="宋体" w:cs="宋体"/>
                <w:sz w:val="22"/>
                <w:szCs w:val="22"/>
              </w:rPr>
            </w:pPr>
            <w:r>
              <w:rPr>
                <w:rFonts w:hint="eastAsia" w:ascii="宋体" w:hAnsi="宋体" w:eastAsia="宋体" w:cs="宋体"/>
                <w:sz w:val="22"/>
                <w:szCs w:val="22"/>
                <w:lang w:eastAsia="zh-CN"/>
              </w:rPr>
              <w:t>供应商</w:t>
            </w:r>
            <w:r>
              <w:rPr>
                <w:rFonts w:hint="eastAsia" w:ascii="宋体" w:hAnsi="宋体" w:eastAsia="宋体" w:cs="宋体"/>
                <w:sz w:val="22"/>
                <w:szCs w:val="22"/>
              </w:rPr>
              <w:t>名称</w:t>
            </w:r>
          </w:p>
        </w:tc>
      </w:tr>
      <w:tr w14:paraId="1EBC6B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797" w:type="dxa"/>
            <w:tcBorders>
              <w:top w:val="single" w:color="000000" w:sz="4" w:space="0"/>
              <w:bottom w:val="single" w:color="000000" w:sz="4" w:space="0"/>
              <w:right w:val="single" w:color="000000" w:sz="4" w:space="0"/>
            </w:tcBorders>
          </w:tcPr>
          <w:p w14:paraId="2EF98AC5">
            <w:pPr>
              <w:pStyle w:val="33"/>
              <w:spacing w:before="158"/>
              <w:ind w:left="19"/>
              <w:jc w:val="center"/>
              <w:rPr>
                <w:rFonts w:hint="eastAsia" w:ascii="宋体" w:hAnsi="宋体" w:eastAsia="宋体" w:cs="宋体"/>
                <w:sz w:val="22"/>
                <w:szCs w:val="22"/>
              </w:rPr>
            </w:pPr>
            <w:r>
              <w:rPr>
                <w:rFonts w:hint="eastAsia" w:ascii="宋体" w:hAnsi="宋体" w:eastAsia="宋体" w:cs="宋体"/>
                <w:sz w:val="22"/>
                <w:szCs w:val="22"/>
              </w:rPr>
              <w:t>1</w:t>
            </w:r>
          </w:p>
        </w:tc>
        <w:tc>
          <w:tcPr>
            <w:tcW w:w="7850" w:type="dxa"/>
            <w:tcBorders>
              <w:top w:val="single" w:color="000000" w:sz="4" w:space="0"/>
              <w:left w:val="single" w:color="000000" w:sz="4" w:space="0"/>
              <w:bottom w:val="single" w:color="000000" w:sz="4" w:space="0"/>
            </w:tcBorders>
          </w:tcPr>
          <w:p w14:paraId="610AE760">
            <w:pPr>
              <w:pStyle w:val="33"/>
              <w:rPr>
                <w:rFonts w:hint="eastAsia" w:ascii="宋体" w:hAnsi="宋体" w:eastAsia="宋体" w:cs="宋体"/>
                <w:sz w:val="22"/>
                <w:szCs w:val="22"/>
              </w:rPr>
            </w:pPr>
          </w:p>
        </w:tc>
      </w:tr>
      <w:tr w14:paraId="300265F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797" w:type="dxa"/>
            <w:tcBorders>
              <w:top w:val="single" w:color="000000" w:sz="4" w:space="0"/>
              <w:bottom w:val="single" w:color="000000" w:sz="4" w:space="0"/>
              <w:right w:val="single" w:color="000000" w:sz="4" w:space="0"/>
            </w:tcBorders>
          </w:tcPr>
          <w:p w14:paraId="0D632276">
            <w:pPr>
              <w:pStyle w:val="33"/>
              <w:spacing w:before="158"/>
              <w:ind w:left="19"/>
              <w:jc w:val="center"/>
              <w:rPr>
                <w:rFonts w:hint="eastAsia" w:ascii="宋体" w:hAnsi="宋体" w:eastAsia="宋体" w:cs="宋体"/>
                <w:sz w:val="22"/>
                <w:szCs w:val="22"/>
              </w:rPr>
            </w:pPr>
            <w:r>
              <w:rPr>
                <w:rFonts w:hint="eastAsia" w:ascii="宋体" w:hAnsi="宋体" w:eastAsia="宋体" w:cs="宋体"/>
                <w:sz w:val="22"/>
                <w:szCs w:val="22"/>
              </w:rPr>
              <w:t>2</w:t>
            </w:r>
          </w:p>
        </w:tc>
        <w:tc>
          <w:tcPr>
            <w:tcW w:w="7850" w:type="dxa"/>
            <w:tcBorders>
              <w:top w:val="single" w:color="000000" w:sz="4" w:space="0"/>
              <w:left w:val="single" w:color="000000" w:sz="4" w:space="0"/>
              <w:bottom w:val="single" w:color="000000" w:sz="4" w:space="0"/>
            </w:tcBorders>
          </w:tcPr>
          <w:p w14:paraId="72CCC3C9">
            <w:pPr>
              <w:pStyle w:val="33"/>
              <w:rPr>
                <w:rFonts w:hint="eastAsia" w:ascii="宋体" w:hAnsi="宋体" w:eastAsia="宋体" w:cs="宋体"/>
                <w:sz w:val="22"/>
                <w:szCs w:val="22"/>
              </w:rPr>
            </w:pPr>
          </w:p>
        </w:tc>
      </w:tr>
      <w:tr w14:paraId="10D3E0A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797" w:type="dxa"/>
            <w:tcBorders>
              <w:top w:val="single" w:color="000000" w:sz="4" w:space="0"/>
              <w:right w:val="single" w:color="000000" w:sz="4" w:space="0"/>
            </w:tcBorders>
          </w:tcPr>
          <w:p w14:paraId="460CB8F5">
            <w:pPr>
              <w:pStyle w:val="33"/>
              <w:spacing w:before="160"/>
              <w:ind w:left="19"/>
              <w:jc w:val="center"/>
              <w:rPr>
                <w:rFonts w:hint="eastAsia" w:ascii="宋体" w:hAnsi="宋体" w:eastAsia="宋体" w:cs="宋体"/>
                <w:sz w:val="22"/>
                <w:szCs w:val="22"/>
              </w:rPr>
            </w:pPr>
            <w:r>
              <w:rPr>
                <w:rFonts w:hint="eastAsia" w:ascii="宋体" w:hAnsi="宋体" w:eastAsia="宋体" w:cs="宋体"/>
                <w:sz w:val="22"/>
                <w:szCs w:val="22"/>
              </w:rPr>
              <w:t>3</w:t>
            </w:r>
          </w:p>
        </w:tc>
        <w:tc>
          <w:tcPr>
            <w:tcW w:w="7850" w:type="dxa"/>
            <w:tcBorders>
              <w:top w:val="single" w:color="000000" w:sz="4" w:space="0"/>
              <w:left w:val="single" w:color="000000" w:sz="4" w:space="0"/>
            </w:tcBorders>
          </w:tcPr>
          <w:p w14:paraId="17FF0439">
            <w:pPr>
              <w:pStyle w:val="33"/>
              <w:rPr>
                <w:rFonts w:hint="eastAsia" w:ascii="宋体" w:hAnsi="宋体" w:eastAsia="宋体" w:cs="宋体"/>
                <w:sz w:val="22"/>
                <w:szCs w:val="22"/>
              </w:rPr>
            </w:pPr>
          </w:p>
        </w:tc>
      </w:tr>
    </w:tbl>
    <w:p w14:paraId="0777A5EF">
      <w:pPr>
        <w:pStyle w:val="10"/>
        <w:rPr>
          <w:rFonts w:hint="eastAsia" w:ascii="宋体" w:hAnsi="宋体" w:eastAsia="宋体" w:cs="宋体"/>
          <w:sz w:val="22"/>
          <w:szCs w:val="22"/>
        </w:rPr>
      </w:pPr>
    </w:p>
    <w:p w14:paraId="7B682207">
      <w:pPr>
        <w:pStyle w:val="10"/>
        <w:spacing w:before="10"/>
        <w:rPr>
          <w:rFonts w:hint="eastAsia" w:ascii="宋体" w:hAnsi="宋体" w:eastAsia="宋体" w:cs="宋体"/>
          <w:sz w:val="22"/>
          <w:szCs w:val="22"/>
        </w:rPr>
      </w:pPr>
    </w:p>
    <w:p w14:paraId="48749295">
      <w:pPr>
        <w:pStyle w:val="10"/>
        <w:ind w:left="1020"/>
        <w:rPr>
          <w:rFonts w:hint="eastAsia" w:ascii="宋体" w:hAnsi="宋体" w:eastAsia="宋体" w:cs="宋体"/>
          <w:sz w:val="22"/>
          <w:szCs w:val="22"/>
        </w:rPr>
      </w:pPr>
      <w:r>
        <w:rPr>
          <w:rFonts w:hint="eastAsia" w:ascii="宋体" w:hAnsi="宋体" w:eastAsia="宋体" w:cs="宋体"/>
          <w:sz w:val="22"/>
          <w:szCs w:val="22"/>
        </w:rPr>
        <w:t>磋商小组成员签名：</w:t>
      </w:r>
    </w:p>
    <w:p w14:paraId="77D2DB14">
      <w:pPr>
        <w:pStyle w:val="10"/>
        <w:rPr>
          <w:rFonts w:hint="eastAsia" w:ascii="宋体" w:hAnsi="宋体" w:eastAsia="宋体" w:cs="宋体"/>
          <w:sz w:val="22"/>
          <w:szCs w:val="22"/>
        </w:rPr>
      </w:pPr>
    </w:p>
    <w:p w14:paraId="0D8950AC">
      <w:pPr>
        <w:pStyle w:val="10"/>
        <w:spacing w:before="3"/>
        <w:rPr>
          <w:rFonts w:hint="eastAsia" w:ascii="宋体" w:hAnsi="宋体" w:eastAsia="宋体" w:cs="宋体"/>
          <w:sz w:val="22"/>
          <w:szCs w:val="22"/>
        </w:rPr>
      </w:pPr>
    </w:p>
    <w:p w14:paraId="3B5551CD">
      <w:pPr>
        <w:pStyle w:val="7"/>
        <w:tabs>
          <w:tab w:val="left" w:pos="8248"/>
          <w:tab w:val="left" w:pos="8731"/>
        </w:tabs>
        <w:ind w:left="7646" w:firstLine="0"/>
        <w:rPr>
          <w:rFonts w:hint="eastAsia" w:ascii="宋体" w:hAnsi="宋体" w:eastAsia="宋体" w:cs="宋体"/>
        </w:rPr>
      </w:pPr>
      <w:r>
        <w:rPr>
          <w:rFonts w:hint="eastAsia" w:ascii="宋体" w:hAnsi="宋体" w:eastAsia="宋体" w:cs="宋体"/>
          <w:sz w:val="22"/>
          <w:szCs w:val="22"/>
        </w:rPr>
        <w:t>年</w:t>
      </w:r>
      <w:r>
        <w:rPr>
          <w:rFonts w:hint="eastAsia" w:ascii="宋体" w:hAnsi="宋体" w:eastAsia="宋体" w:cs="宋体"/>
          <w:sz w:val="22"/>
          <w:szCs w:val="22"/>
        </w:rPr>
        <w:tab/>
      </w:r>
      <w:r>
        <w:rPr>
          <w:rFonts w:hint="eastAsia" w:ascii="宋体" w:hAnsi="宋体" w:eastAsia="宋体" w:cs="宋体"/>
          <w:sz w:val="22"/>
          <w:szCs w:val="22"/>
        </w:rPr>
        <w:t>月</w:t>
      </w:r>
      <w:r>
        <w:rPr>
          <w:rFonts w:hint="eastAsia" w:ascii="宋体" w:hAnsi="宋体" w:eastAsia="宋体" w:cs="宋体"/>
          <w:sz w:val="22"/>
          <w:szCs w:val="22"/>
        </w:rPr>
        <w:tab/>
      </w:r>
      <w:r>
        <w:rPr>
          <w:rFonts w:hint="eastAsia" w:ascii="宋体" w:hAnsi="宋体" w:eastAsia="宋体" w:cs="宋体"/>
          <w:sz w:val="22"/>
          <w:szCs w:val="22"/>
        </w:rPr>
        <w:t>日</w:t>
      </w:r>
    </w:p>
    <w:p w14:paraId="745DF5BE">
      <w:pPr>
        <w:spacing w:after="0"/>
        <w:rPr>
          <w:rFonts w:hint="eastAsia" w:ascii="宋体" w:hAnsi="宋体" w:eastAsia="宋体" w:cs="宋体"/>
        </w:rPr>
        <w:sectPr>
          <w:pgSz w:w="11910" w:h="16840"/>
          <w:pgMar w:top="1440" w:right="1080" w:bottom="1440" w:left="1080" w:header="0" w:footer="1241" w:gutter="0"/>
          <w:pgBorders>
            <w:top w:val="none" w:sz="0" w:space="0"/>
            <w:left w:val="none" w:sz="0" w:space="0"/>
            <w:bottom w:val="none" w:sz="0" w:space="0"/>
            <w:right w:val="none" w:sz="0" w:space="0"/>
          </w:pgBorders>
          <w:pgNumType w:fmt="decimal"/>
          <w:cols w:space="720" w:num="1"/>
        </w:sectPr>
      </w:pPr>
    </w:p>
    <w:p w14:paraId="00BDD030">
      <w:pPr>
        <w:spacing w:before="62"/>
        <w:ind w:left="0" w:right="419" w:firstLine="0"/>
        <w:jc w:val="center"/>
        <w:rPr>
          <w:rFonts w:hint="eastAsia" w:ascii="宋体" w:hAnsi="宋体" w:eastAsia="宋体" w:cs="宋体"/>
          <w:b/>
          <w:sz w:val="28"/>
        </w:rPr>
      </w:pPr>
      <w:r>
        <w:rPr>
          <w:rFonts w:hint="eastAsia" w:ascii="宋体" w:hAnsi="宋体" w:eastAsia="宋体" w:cs="宋体"/>
          <w:b/>
          <w:sz w:val="30"/>
          <w:szCs w:val="30"/>
        </w:rPr>
        <w:t>六、权数取值表</w:t>
      </w:r>
    </w:p>
    <w:p w14:paraId="37C2E5E2">
      <w:pPr>
        <w:pStyle w:val="10"/>
        <w:rPr>
          <w:rFonts w:hint="eastAsia" w:ascii="宋体" w:hAnsi="宋体" w:eastAsia="宋体" w:cs="宋体"/>
          <w:b/>
          <w:sz w:val="20"/>
        </w:rPr>
      </w:pPr>
    </w:p>
    <w:p w14:paraId="3E395308">
      <w:pPr>
        <w:pStyle w:val="10"/>
        <w:spacing w:before="7" w:after="1"/>
        <w:rPr>
          <w:rFonts w:hint="eastAsia" w:ascii="宋体" w:hAnsi="宋体" w:eastAsia="宋体" w:cs="宋体"/>
          <w:b/>
          <w:sz w:val="14"/>
        </w:rPr>
      </w:pPr>
    </w:p>
    <w:tbl>
      <w:tblPr>
        <w:tblStyle w:val="26"/>
        <w:tblW w:w="0" w:type="auto"/>
        <w:tblInd w:w="39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4035"/>
        <w:gridCol w:w="4245"/>
      </w:tblGrid>
      <w:tr w14:paraId="41C985B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99" w:hRule="atLeast"/>
        </w:trPr>
        <w:tc>
          <w:tcPr>
            <w:tcW w:w="828" w:type="dxa"/>
            <w:tcBorders>
              <w:bottom w:val="single" w:color="000000" w:sz="6" w:space="0"/>
              <w:right w:val="single" w:color="000000" w:sz="6" w:space="0"/>
            </w:tcBorders>
            <w:vAlign w:val="center"/>
          </w:tcPr>
          <w:p w14:paraId="001F6EA4">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p>
          <w:p w14:paraId="65DFBFA4">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r>
              <w:rPr>
                <w:rFonts w:hint="eastAsia" w:ascii="宋体" w:hAnsi="宋体" w:eastAsia="宋体" w:cs="宋体"/>
                <w:sz w:val="22"/>
                <w:szCs w:val="22"/>
              </w:rPr>
              <w:t>序号</w:t>
            </w:r>
          </w:p>
        </w:tc>
        <w:tc>
          <w:tcPr>
            <w:tcW w:w="4035" w:type="dxa"/>
            <w:tcBorders>
              <w:left w:val="single" w:color="000000" w:sz="6" w:space="0"/>
              <w:bottom w:val="single" w:color="000000" w:sz="6" w:space="0"/>
              <w:right w:val="single" w:color="000000" w:sz="6" w:space="0"/>
            </w:tcBorders>
            <w:vAlign w:val="center"/>
          </w:tcPr>
          <w:p w14:paraId="38E378C6">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r>
              <w:rPr>
                <w:rFonts w:hint="eastAsia" w:ascii="宋体" w:hAnsi="宋体" w:eastAsia="宋体" w:cs="宋体"/>
                <w:sz w:val="22"/>
                <w:szCs w:val="22"/>
              </w:rPr>
              <w:t>计 分 权 数</w:t>
            </w:r>
          </w:p>
        </w:tc>
        <w:tc>
          <w:tcPr>
            <w:tcW w:w="4245" w:type="dxa"/>
            <w:tcBorders>
              <w:left w:val="single" w:color="000000" w:sz="6" w:space="0"/>
              <w:bottom w:val="single" w:color="000000" w:sz="6" w:space="0"/>
            </w:tcBorders>
            <w:vAlign w:val="center"/>
          </w:tcPr>
          <w:p w14:paraId="16B9948A">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r>
              <w:rPr>
                <w:rFonts w:hint="eastAsia" w:ascii="宋体" w:hAnsi="宋体" w:eastAsia="宋体" w:cs="宋体"/>
                <w:sz w:val="22"/>
                <w:szCs w:val="22"/>
              </w:rPr>
              <w:t>取值范围</w:t>
            </w:r>
          </w:p>
        </w:tc>
      </w:tr>
      <w:tr w14:paraId="6BA1A53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0" w:hRule="atLeast"/>
        </w:trPr>
        <w:tc>
          <w:tcPr>
            <w:tcW w:w="828" w:type="dxa"/>
            <w:tcBorders>
              <w:top w:val="single" w:color="000000" w:sz="6" w:space="0"/>
              <w:bottom w:val="single" w:color="000000" w:sz="6" w:space="0"/>
              <w:right w:val="single" w:color="000000" w:sz="6" w:space="0"/>
            </w:tcBorders>
            <w:vAlign w:val="center"/>
          </w:tcPr>
          <w:p w14:paraId="1497CD0D">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r>
              <w:rPr>
                <w:rFonts w:hint="eastAsia" w:ascii="宋体" w:hAnsi="宋体" w:eastAsia="宋体" w:cs="宋体"/>
                <w:sz w:val="22"/>
                <w:szCs w:val="22"/>
              </w:rPr>
              <w:t>1</w:t>
            </w:r>
          </w:p>
        </w:tc>
        <w:tc>
          <w:tcPr>
            <w:tcW w:w="4035" w:type="dxa"/>
            <w:tcBorders>
              <w:top w:val="single" w:color="000000" w:sz="6" w:space="0"/>
              <w:left w:val="single" w:color="000000" w:sz="6" w:space="0"/>
              <w:bottom w:val="single" w:color="000000" w:sz="6" w:space="0"/>
              <w:right w:val="single" w:color="000000" w:sz="6" w:space="0"/>
            </w:tcBorders>
            <w:vAlign w:val="center"/>
          </w:tcPr>
          <w:p w14:paraId="5471B219">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r>
              <w:rPr>
                <w:rFonts w:hint="eastAsia" w:ascii="宋体" w:hAnsi="宋体" w:eastAsia="宋体" w:cs="宋体"/>
                <w:sz w:val="22"/>
                <w:szCs w:val="22"/>
              </w:rPr>
              <w:t>价格部分</w:t>
            </w:r>
          </w:p>
        </w:tc>
        <w:tc>
          <w:tcPr>
            <w:tcW w:w="4245" w:type="dxa"/>
            <w:tcBorders>
              <w:top w:val="single" w:color="000000" w:sz="6" w:space="0"/>
              <w:left w:val="single" w:color="000000" w:sz="6" w:space="0"/>
              <w:bottom w:val="single" w:color="000000" w:sz="6" w:space="0"/>
            </w:tcBorders>
            <w:vAlign w:val="center"/>
          </w:tcPr>
          <w:p w14:paraId="551E2821">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lang w:val="en-US" w:eastAsia="zh-CN"/>
              </w:rPr>
            </w:pPr>
            <w:r>
              <w:rPr>
                <w:rFonts w:hint="eastAsia" w:cs="宋体"/>
                <w:sz w:val="22"/>
                <w:szCs w:val="22"/>
                <w:lang w:val="en-US" w:eastAsia="zh-CN"/>
              </w:rPr>
              <w:t>30</w:t>
            </w:r>
            <w:r>
              <w:rPr>
                <w:rFonts w:hint="eastAsia" w:ascii="宋体" w:hAnsi="宋体" w:eastAsia="宋体" w:cs="宋体"/>
                <w:sz w:val="22"/>
                <w:szCs w:val="22"/>
                <w:lang w:val="en-US" w:eastAsia="zh-CN"/>
              </w:rPr>
              <w:t>%</w:t>
            </w:r>
          </w:p>
        </w:tc>
      </w:tr>
      <w:tr w14:paraId="748A5EF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1" w:hRule="atLeast"/>
        </w:trPr>
        <w:tc>
          <w:tcPr>
            <w:tcW w:w="828" w:type="dxa"/>
            <w:tcBorders>
              <w:top w:val="single" w:color="000000" w:sz="6" w:space="0"/>
              <w:bottom w:val="single" w:color="000000" w:sz="6" w:space="0"/>
              <w:right w:val="single" w:color="000000" w:sz="6" w:space="0"/>
            </w:tcBorders>
            <w:vAlign w:val="center"/>
          </w:tcPr>
          <w:p w14:paraId="784ED68C">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r>
              <w:rPr>
                <w:rFonts w:hint="eastAsia" w:ascii="宋体" w:hAnsi="宋体" w:eastAsia="宋体" w:cs="宋体"/>
                <w:sz w:val="22"/>
                <w:szCs w:val="22"/>
              </w:rPr>
              <w:t>2</w:t>
            </w:r>
          </w:p>
        </w:tc>
        <w:tc>
          <w:tcPr>
            <w:tcW w:w="4035" w:type="dxa"/>
            <w:tcBorders>
              <w:top w:val="single" w:color="000000" w:sz="6" w:space="0"/>
              <w:left w:val="single" w:color="000000" w:sz="6" w:space="0"/>
              <w:bottom w:val="single" w:color="000000" w:sz="6" w:space="0"/>
              <w:right w:val="single" w:color="000000" w:sz="6" w:space="0"/>
            </w:tcBorders>
            <w:vAlign w:val="center"/>
          </w:tcPr>
          <w:p w14:paraId="71CF204D">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r>
              <w:rPr>
                <w:rFonts w:hint="eastAsia" w:ascii="宋体" w:hAnsi="宋体" w:eastAsia="宋体" w:cs="宋体"/>
                <w:sz w:val="22"/>
                <w:szCs w:val="22"/>
              </w:rPr>
              <w:t>商务部分</w:t>
            </w:r>
          </w:p>
        </w:tc>
        <w:tc>
          <w:tcPr>
            <w:tcW w:w="4245" w:type="dxa"/>
            <w:tcBorders>
              <w:top w:val="single" w:color="000000" w:sz="6" w:space="0"/>
              <w:left w:val="single" w:color="000000" w:sz="6" w:space="0"/>
              <w:bottom w:val="single" w:color="000000" w:sz="4" w:space="0"/>
            </w:tcBorders>
            <w:vAlign w:val="center"/>
          </w:tcPr>
          <w:p w14:paraId="7EED1CB2">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r>
              <w:rPr>
                <w:rFonts w:hint="eastAsia" w:cs="宋体"/>
                <w:sz w:val="22"/>
                <w:szCs w:val="22"/>
                <w:lang w:val="en-US" w:eastAsia="zh-CN"/>
              </w:rPr>
              <w:t>10</w:t>
            </w:r>
            <w:r>
              <w:rPr>
                <w:rFonts w:hint="eastAsia" w:ascii="宋体" w:hAnsi="宋体" w:eastAsia="宋体" w:cs="宋体"/>
                <w:sz w:val="22"/>
                <w:szCs w:val="22"/>
              </w:rPr>
              <w:t>%</w:t>
            </w:r>
          </w:p>
        </w:tc>
      </w:tr>
      <w:tr w14:paraId="7D3D470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0" w:hRule="atLeast"/>
        </w:trPr>
        <w:tc>
          <w:tcPr>
            <w:tcW w:w="828" w:type="dxa"/>
            <w:tcBorders>
              <w:top w:val="single" w:color="000000" w:sz="6" w:space="0"/>
              <w:bottom w:val="single" w:color="000000" w:sz="6" w:space="0"/>
              <w:right w:val="single" w:color="000000" w:sz="6" w:space="0"/>
            </w:tcBorders>
            <w:vAlign w:val="center"/>
          </w:tcPr>
          <w:p w14:paraId="46174662">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p>
          <w:p w14:paraId="42A95E0E">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r>
              <w:rPr>
                <w:rFonts w:hint="eastAsia" w:ascii="宋体" w:hAnsi="宋体" w:eastAsia="宋体" w:cs="宋体"/>
                <w:sz w:val="22"/>
                <w:szCs w:val="22"/>
              </w:rPr>
              <w:t>3</w:t>
            </w:r>
          </w:p>
        </w:tc>
        <w:tc>
          <w:tcPr>
            <w:tcW w:w="4035" w:type="dxa"/>
            <w:tcBorders>
              <w:top w:val="single" w:color="000000" w:sz="6" w:space="0"/>
              <w:left w:val="single" w:color="000000" w:sz="6" w:space="0"/>
              <w:bottom w:val="single" w:color="000000" w:sz="6" w:space="0"/>
              <w:right w:val="single" w:color="000000" w:sz="6" w:space="0"/>
            </w:tcBorders>
            <w:vAlign w:val="center"/>
          </w:tcPr>
          <w:p w14:paraId="373DEC37">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r>
              <w:rPr>
                <w:rFonts w:hint="eastAsia" w:ascii="宋体" w:hAnsi="宋体" w:eastAsia="宋体" w:cs="宋体"/>
                <w:sz w:val="22"/>
                <w:szCs w:val="22"/>
              </w:rPr>
              <w:t>技术部分</w:t>
            </w:r>
          </w:p>
        </w:tc>
        <w:tc>
          <w:tcPr>
            <w:tcW w:w="4245" w:type="dxa"/>
            <w:tcBorders>
              <w:top w:val="single" w:color="000000" w:sz="4" w:space="0"/>
              <w:left w:val="single" w:color="000000" w:sz="6" w:space="0"/>
              <w:bottom w:val="single" w:color="000000" w:sz="6" w:space="0"/>
            </w:tcBorders>
            <w:vAlign w:val="center"/>
          </w:tcPr>
          <w:p w14:paraId="3CE5A0FD">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r>
              <w:rPr>
                <w:rFonts w:hint="eastAsia" w:cs="宋体"/>
                <w:sz w:val="22"/>
                <w:szCs w:val="22"/>
                <w:lang w:val="en-US" w:eastAsia="zh-CN"/>
              </w:rPr>
              <w:t>60</w:t>
            </w:r>
            <w:r>
              <w:rPr>
                <w:rFonts w:hint="eastAsia" w:ascii="宋体" w:hAnsi="宋体" w:eastAsia="宋体" w:cs="宋体"/>
                <w:sz w:val="22"/>
                <w:szCs w:val="22"/>
              </w:rPr>
              <w:t>%</w:t>
            </w:r>
          </w:p>
        </w:tc>
      </w:tr>
      <w:tr w14:paraId="1B83F5A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5" w:hRule="atLeast"/>
        </w:trPr>
        <w:tc>
          <w:tcPr>
            <w:tcW w:w="828" w:type="dxa"/>
            <w:tcBorders>
              <w:top w:val="single" w:color="000000" w:sz="6" w:space="0"/>
              <w:bottom w:val="single" w:color="000000" w:sz="6" w:space="0"/>
              <w:right w:val="single" w:color="000000" w:sz="6" w:space="0"/>
            </w:tcBorders>
            <w:vAlign w:val="center"/>
          </w:tcPr>
          <w:p w14:paraId="3DA4B8E7">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p>
          <w:p w14:paraId="639CB46D">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r>
              <w:rPr>
                <w:rFonts w:hint="eastAsia" w:ascii="宋体" w:hAnsi="宋体" w:eastAsia="宋体" w:cs="宋体"/>
                <w:sz w:val="22"/>
                <w:szCs w:val="22"/>
              </w:rPr>
              <w:t>4</w:t>
            </w:r>
          </w:p>
        </w:tc>
        <w:tc>
          <w:tcPr>
            <w:tcW w:w="4035" w:type="dxa"/>
            <w:tcBorders>
              <w:top w:val="single" w:color="000000" w:sz="6" w:space="0"/>
              <w:left w:val="single" w:color="000000" w:sz="6" w:space="0"/>
              <w:bottom w:val="single" w:color="000000" w:sz="6" w:space="0"/>
              <w:right w:val="single" w:color="000000" w:sz="6" w:space="0"/>
            </w:tcBorders>
            <w:vAlign w:val="center"/>
          </w:tcPr>
          <w:p w14:paraId="3C49039C">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r>
              <w:rPr>
                <w:rFonts w:hint="eastAsia" w:ascii="宋体" w:hAnsi="宋体" w:eastAsia="宋体" w:cs="宋体"/>
                <w:sz w:val="22"/>
                <w:szCs w:val="22"/>
              </w:rPr>
              <w:t>其它</w:t>
            </w:r>
          </w:p>
        </w:tc>
        <w:tc>
          <w:tcPr>
            <w:tcW w:w="4245" w:type="dxa"/>
            <w:tcBorders>
              <w:top w:val="single" w:color="000000" w:sz="6" w:space="0"/>
              <w:left w:val="single" w:color="000000" w:sz="6" w:space="0"/>
              <w:bottom w:val="single" w:color="000000" w:sz="6" w:space="0"/>
            </w:tcBorders>
            <w:vAlign w:val="center"/>
          </w:tcPr>
          <w:p w14:paraId="5ACE77A9">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r>
              <w:rPr>
                <w:rFonts w:hint="eastAsia" w:ascii="宋体" w:hAnsi="宋体" w:eastAsia="宋体" w:cs="宋体"/>
                <w:sz w:val="22"/>
                <w:szCs w:val="22"/>
              </w:rPr>
              <w:t>0.00</w:t>
            </w:r>
          </w:p>
        </w:tc>
      </w:tr>
      <w:tr w14:paraId="332DBC7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4" w:hRule="atLeast"/>
        </w:trPr>
        <w:tc>
          <w:tcPr>
            <w:tcW w:w="828" w:type="dxa"/>
            <w:tcBorders>
              <w:top w:val="single" w:color="000000" w:sz="6" w:space="0"/>
              <w:right w:val="single" w:color="000000" w:sz="6" w:space="0"/>
            </w:tcBorders>
            <w:vAlign w:val="center"/>
          </w:tcPr>
          <w:p w14:paraId="11EE4B0B">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p>
          <w:p w14:paraId="3B35A051">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r>
              <w:rPr>
                <w:rFonts w:hint="eastAsia" w:ascii="宋体" w:hAnsi="宋体" w:eastAsia="宋体" w:cs="宋体"/>
                <w:sz w:val="22"/>
                <w:szCs w:val="22"/>
              </w:rPr>
              <w:t>5</w:t>
            </w:r>
          </w:p>
        </w:tc>
        <w:tc>
          <w:tcPr>
            <w:tcW w:w="4035" w:type="dxa"/>
            <w:tcBorders>
              <w:top w:val="single" w:color="000000" w:sz="6" w:space="0"/>
              <w:left w:val="single" w:color="000000" w:sz="6" w:space="0"/>
              <w:right w:val="single" w:color="000000" w:sz="6" w:space="0"/>
            </w:tcBorders>
            <w:vAlign w:val="center"/>
          </w:tcPr>
          <w:p w14:paraId="1FE43B39">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r>
              <w:rPr>
                <w:rFonts w:hint="eastAsia" w:ascii="宋体" w:hAnsi="宋体" w:eastAsia="宋体" w:cs="宋体"/>
                <w:sz w:val="22"/>
                <w:szCs w:val="22"/>
              </w:rPr>
              <w:t>∑(1+2+3+4)=1</w:t>
            </w:r>
          </w:p>
        </w:tc>
        <w:tc>
          <w:tcPr>
            <w:tcW w:w="4245" w:type="dxa"/>
            <w:tcBorders>
              <w:top w:val="single" w:color="000000" w:sz="6" w:space="0"/>
              <w:left w:val="single" w:color="000000" w:sz="6" w:space="0"/>
            </w:tcBorders>
            <w:vAlign w:val="center"/>
          </w:tcPr>
          <w:p w14:paraId="5F309CF8">
            <w:pPr>
              <w:pStyle w:val="33"/>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宋体" w:hAnsi="宋体" w:eastAsia="宋体" w:cs="宋体"/>
                <w:sz w:val="22"/>
                <w:szCs w:val="22"/>
              </w:rPr>
            </w:pPr>
            <w:r>
              <w:rPr>
                <w:rFonts w:hint="eastAsia" w:ascii="宋体" w:hAnsi="宋体" w:eastAsia="宋体" w:cs="宋体"/>
                <w:sz w:val="22"/>
                <w:szCs w:val="22"/>
              </w:rPr>
              <w:t>100%</w:t>
            </w:r>
          </w:p>
        </w:tc>
      </w:tr>
    </w:tbl>
    <w:p w14:paraId="4206B6B7">
      <w:pPr>
        <w:pStyle w:val="10"/>
        <w:keepNext w:val="0"/>
        <w:keepLines w:val="0"/>
        <w:pageBreakBefore w:val="0"/>
        <w:widowControl w:val="0"/>
        <w:kinsoku/>
        <w:wordWrap/>
        <w:overflowPunct/>
        <w:topLinePunct w:val="0"/>
        <w:autoSpaceDE/>
        <w:autoSpaceDN/>
        <w:bidi w:val="0"/>
        <w:adjustRightInd/>
        <w:snapToGrid/>
        <w:ind w:right="110" w:rightChars="5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备注：采购人应当在竞争性磋商文件中明确各评审因素的具体权数取值，各评审因素的具体权数之和应等于1。</w:t>
      </w:r>
    </w:p>
    <w:p w14:paraId="684321F9">
      <w:pPr>
        <w:rPr>
          <w:rFonts w:hint="eastAsia" w:ascii="宋体" w:hAnsi="宋体" w:eastAsia="宋体" w:cs="宋体"/>
          <w:color w:val="auto"/>
          <w:kern w:val="2"/>
          <w:sz w:val="22"/>
          <w:szCs w:val="22"/>
          <w:highlight w:val="none"/>
          <w:lang w:val="en-US" w:eastAsia="zh-CN" w:bidi="ar-SA"/>
        </w:rPr>
      </w:pPr>
    </w:p>
    <w:p w14:paraId="72DFA9B0">
      <w:pPr>
        <w:pStyle w:val="10"/>
        <w:rPr>
          <w:rFonts w:hint="eastAsia"/>
          <w:lang w:val="en-US" w:eastAsia="zh-CN"/>
        </w:rPr>
      </w:pPr>
    </w:p>
    <w:tbl>
      <w:tblPr>
        <w:tblStyle w:val="26"/>
        <w:tblpPr w:leftFromText="180" w:rightFromText="180" w:vertAnchor="text" w:horzAnchor="page" w:tblpX="1418" w:tblpY="267"/>
        <w:tblOverlap w:val="never"/>
        <w:tblW w:w="485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576"/>
        <w:gridCol w:w="1215"/>
        <w:gridCol w:w="6800"/>
      </w:tblGrid>
      <w:tr w14:paraId="0736BE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557" w:type="pct"/>
            <w:tcBorders>
              <w:tl2br w:val="nil"/>
              <w:tr2bl w:val="nil"/>
            </w:tcBorders>
            <w:shd w:val="clear" w:color="auto" w:fill="FFFFFF"/>
            <w:noWrap w:val="0"/>
            <w:vAlign w:val="center"/>
          </w:tcPr>
          <w:p w14:paraId="6D1F4ACA">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jc w:val="center"/>
              <w:textAlignment w:val="auto"/>
              <w:rPr>
                <w:rFonts w:hint="eastAsia" w:asciiTheme="minorEastAsia" w:hAnsiTheme="minorEastAsia" w:eastAsiaTheme="minorEastAsia" w:cstheme="minorEastAsia"/>
                <w:sz w:val="21"/>
                <w:szCs w:val="21"/>
                <w:lang w:val="zh-CN" w:eastAsia="zh-CN" w:bidi="zh-CN"/>
              </w:rPr>
            </w:pPr>
            <w:r>
              <w:rPr>
                <w:rFonts w:hint="eastAsia" w:asciiTheme="minorEastAsia" w:hAnsiTheme="minorEastAsia" w:eastAsiaTheme="minorEastAsia" w:cstheme="minorEastAsia"/>
                <w:sz w:val="21"/>
                <w:szCs w:val="21"/>
              </w:rPr>
              <w:t>项目</w:t>
            </w:r>
          </w:p>
        </w:tc>
        <w:tc>
          <w:tcPr>
            <w:tcW w:w="297" w:type="pct"/>
            <w:tcBorders>
              <w:tl2br w:val="nil"/>
              <w:tr2bl w:val="nil"/>
            </w:tcBorders>
            <w:shd w:val="clear" w:color="auto" w:fill="FFFFFF"/>
            <w:noWrap w:val="0"/>
            <w:vAlign w:val="center"/>
          </w:tcPr>
          <w:p w14:paraId="1FCCDB4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权值</w:t>
            </w:r>
          </w:p>
        </w:tc>
        <w:tc>
          <w:tcPr>
            <w:tcW w:w="628" w:type="pct"/>
            <w:tcBorders>
              <w:tl2br w:val="nil"/>
              <w:tr2bl w:val="nil"/>
            </w:tcBorders>
            <w:shd w:val="clear" w:color="auto" w:fill="FFFFFF"/>
            <w:noWrap w:val="0"/>
            <w:vAlign w:val="center"/>
          </w:tcPr>
          <w:p w14:paraId="0982B1E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评审因素</w:t>
            </w:r>
          </w:p>
        </w:tc>
        <w:tc>
          <w:tcPr>
            <w:tcW w:w="3516" w:type="pct"/>
            <w:tcBorders>
              <w:tl2br w:val="nil"/>
              <w:tr2bl w:val="nil"/>
            </w:tcBorders>
            <w:shd w:val="clear" w:color="auto" w:fill="FFFFFF"/>
            <w:noWrap w:val="0"/>
            <w:vAlign w:val="center"/>
          </w:tcPr>
          <w:p w14:paraId="4E13076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评分标准</w:t>
            </w:r>
          </w:p>
        </w:tc>
      </w:tr>
      <w:tr w14:paraId="1CD109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557" w:type="pct"/>
            <w:tcBorders>
              <w:tl2br w:val="nil"/>
              <w:tr2bl w:val="nil"/>
            </w:tcBorders>
            <w:shd w:val="clear" w:color="auto" w:fill="FFFFFF"/>
            <w:noWrap w:val="0"/>
            <w:vAlign w:val="center"/>
          </w:tcPr>
          <w:p w14:paraId="499BA43E">
            <w:pPr>
              <w:pStyle w:val="10"/>
              <w:autoSpaceDE/>
              <w:autoSpaceDN/>
              <w:snapToGrid w:val="0"/>
              <w:ind w:left="0" w:leftChars="0" w:right="0" w:rightChars="0" w:firstLine="0" w:firstLineChars="0"/>
              <w:jc w:val="center"/>
              <w:rPr>
                <w:rFonts w:hint="eastAsia" w:asciiTheme="minorEastAsia" w:hAnsiTheme="minorEastAsia" w:eastAsiaTheme="minorEastAsia" w:cstheme="minorEastAsia"/>
                <w:kern w:val="2"/>
                <w:sz w:val="21"/>
                <w:szCs w:val="21"/>
                <w:lang w:val="en-US" w:bidi="ar-SA"/>
              </w:rPr>
            </w:pPr>
            <w:r>
              <w:rPr>
                <w:rFonts w:hint="eastAsia" w:asciiTheme="minorEastAsia" w:hAnsiTheme="minorEastAsia" w:eastAsiaTheme="minorEastAsia" w:cstheme="minorEastAsia"/>
                <w:kern w:val="2"/>
                <w:sz w:val="21"/>
                <w:szCs w:val="21"/>
                <w:lang w:val="en-US" w:bidi="ar-SA"/>
              </w:rPr>
              <w:t>价格部分</w:t>
            </w:r>
          </w:p>
          <w:p w14:paraId="1FAC8EF8">
            <w:pPr>
              <w:pStyle w:val="10"/>
              <w:autoSpaceDE/>
              <w:autoSpaceDN/>
              <w:snapToGrid w:val="0"/>
              <w:ind w:left="0" w:leftChars="0" w:right="0" w:rightChars="0" w:firstLine="0" w:firstLineChars="0"/>
              <w:jc w:val="center"/>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kern w:val="2"/>
                <w:sz w:val="21"/>
                <w:szCs w:val="21"/>
                <w:lang w:val="en-US" w:bidi="ar-SA"/>
              </w:rPr>
              <w:t>(</w:t>
            </w:r>
            <w:r>
              <w:rPr>
                <w:rFonts w:hint="eastAsia" w:asciiTheme="minorEastAsia" w:hAnsiTheme="minorEastAsia" w:eastAsiaTheme="minorEastAsia" w:cstheme="minorEastAsia"/>
                <w:kern w:val="2"/>
                <w:sz w:val="21"/>
                <w:szCs w:val="21"/>
                <w:lang w:val="en-US" w:eastAsia="zh-CN" w:bidi="ar-SA"/>
              </w:rPr>
              <w:t>100</w:t>
            </w:r>
            <w:r>
              <w:rPr>
                <w:rFonts w:hint="eastAsia" w:asciiTheme="minorEastAsia" w:hAnsiTheme="minorEastAsia" w:eastAsiaTheme="minorEastAsia" w:cstheme="minorEastAsia"/>
                <w:kern w:val="2"/>
                <w:sz w:val="21"/>
                <w:szCs w:val="21"/>
                <w:lang w:val="en-US" w:bidi="ar-SA"/>
              </w:rPr>
              <w:t>分)</w:t>
            </w:r>
          </w:p>
        </w:tc>
        <w:tc>
          <w:tcPr>
            <w:tcW w:w="297" w:type="pct"/>
            <w:tcBorders>
              <w:tl2br w:val="nil"/>
              <w:tr2bl w:val="nil"/>
            </w:tcBorders>
            <w:shd w:val="clear" w:color="auto" w:fill="FFFFFF"/>
            <w:noWrap w:val="0"/>
            <w:vAlign w:val="center"/>
          </w:tcPr>
          <w:p w14:paraId="48389713">
            <w:pPr>
              <w:pStyle w:val="10"/>
              <w:autoSpaceDE/>
              <w:autoSpaceDN/>
              <w:snapToGrid w:val="0"/>
              <w:ind w:left="0" w:leftChars="0" w:right="0" w:rightChars="0" w:firstLine="0" w:firstLine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2"/>
                <w:sz w:val="21"/>
                <w:szCs w:val="21"/>
                <w:lang w:val="en-US" w:eastAsia="zh-CN" w:bidi="ar-SA"/>
              </w:rPr>
              <w:t>0.3</w:t>
            </w:r>
          </w:p>
        </w:tc>
        <w:tc>
          <w:tcPr>
            <w:tcW w:w="628" w:type="pct"/>
            <w:tcBorders>
              <w:tl2br w:val="nil"/>
              <w:tr2bl w:val="nil"/>
            </w:tcBorders>
            <w:shd w:val="clear" w:color="auto" w:fill="FFFFFF"/>
            <w:noWrap w:val="0"/>
            <w:vAlign w:val="center"/>
          </w:tcPr>
          <w:p w14:paraId="4730265E">
            <w:pPr>
              <w:pStyle w:val="10"/>
              <w:autoSpaceDE/>
              <w:autoSpaceDN/>
              <w:snapToGrid w:val="0"/>
              <w:ind w:left="0" w:leftChars="0" w:right="0" w:rightChars="0" w:firstLine="0" w:firstLineChars="0"/>
              <w:jc w:val="center"/>
              <w:rPr>
                <w:rFonts w:hint="eastAsia" w:asciiTheme="minorEastAsia" w:hAnsiTheme="minorEastAsia" w:eastAsiaTheme="minorEastAsia" w:cstheme="minorEastAsia"/>
                <w:kern w:val="2"/>
                <w:sz w:val="21"/>
                <w:szCs w:val="21"/>
                <w:lang w:val="en-US" w:bidi="ar-SA"/>
              </w:rPr>
            </w:pPr>
            <w:r>
              <w:rPr>
                <w:rFonts w:hint="eastAsia" w:asciiTheme="minorEastAsia" w:hAnsiTheme="minorEastAsia" w:eastAsiaTheme="minorEastAsia" w:cstheme="minorEastAsia"/>
                <w:kern w:val="2"/>
                <w:sz w:val="21"/>
                <w:szCs w:val="21"/>
                <w:lang w:val="en-US" w:bidi="ar-SA"/>
              </w:rPr>
              <w:t>投标报价</w:t>
            </w:r>
          </w:p>
          <w:p w14:paraId="26456B26">
            <w:pPr>
              <w:pStyle w:val="10"/>
              <w:autoSpaceDE/>
              <w:autoSpaceDN/>
              <w:snapToGrid w:val="0"/>
              <w:ind w:left="0" w:leftChars="0" w:right="0" w:rightChars="0" w:firstLine="0" w:firstLineChars="0"/>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kern w:val="2"/>
                <w:sz w:val="21"/>
                <w:szCs w:val="21"/>
                <w:lang w:val="en-US" w:bidi="ar-SA"/>
              </w:rPr>
              <w:t>(</w:t>
            </w:r>
            <w:r>
              <w:rPr>
                <w:rFonts w:hint="eastAsia" w:asciiTheme="minorEastAsia" w:hAnsiTheme="minorEastAsia" w:eastAsiaTheme="minorEastAsia" w:cstheme="minorEastAsia"/>
                <w:kern w:val="2"/>
                <w:sz w:val="21"/>
                <w:szCs w:val="21"/>
                <w:lang w:val="en-US" w:eastAsia="zh-CN" w:bidi="ar-SA"/>
              </w:rPr>
              <w:t>100</w:t>
            </w:r>
            <w:r>
              <w:rPr>
                <w:rFonts w:hint="eastAsia" w:asciiTheme="minorEastAsia" w:hAnsiTheme="minorEastAsia" w:eastAsiaTheme="minorEastAsia" w:cstheme="minorEastAsia"/>
                <w:kern w:val="2"/>
                <w:sz w:val="21"/>
                <w:szCs w:val="21"/>
                <w:lang w:val="en-US" w:bidi="ar-SA"/>
              </w:rPr>
              <w:t>分)</w:t>
            </w:r>
          </w:p>
        </w:tc>
        <w:tc>
          <w:tcPr>
            <w:tcW w:w="3516" w:type="pct"/>
            <w:tcBorders>
              <w:tl2br w:val="nil"/>
              <w:tr2bl w:val="nil"/>
            </w:tcBorders>
            <w:shd w:val="clear" w:color="auto" w:fill="FFFFFF"/>
            <w:noWrap w:val="0"/>
            <w:vAlign w:val="center"/>
          </w:tcPr>
          <w:p w14:paraId="65A1FFBB">
            <w:pPr>
              <w:pStyle w:val="10"/>
              <w:autoSpaceDE/>
              <w:autoSpaceDN/>
              <w:snapToGrid w:val="0"/>
              <w:ind w:left="0" w:leftChars="0" w:right="0" w:rightChars="0" w:firstLine="0" w:firstLineChars="0"/>
              <w:jc w:val="left"/>
              <w:rPr>
                <w:rFonts w:hint="eastAsia" w:asciiTheme="minorEastAsia" w:hAnsiTheme="minorEastAsia" w:eastAsiaTheme="minorEastAsia" w:cstheme="minorEastAsia"/>
                <w:kern w:val="2"/>
                <w:sz w:val="21"/>
                <w:szCs w:val="21"/>
                <w:lang w:val="en-US" w:bidi="ar-SA"/>
              </w:rPr>
            </w:pPr>
            <w:r>
              <w:rPr>
                <w:rFonts w:hint="eastAsia" w:asciiTheme="minorEastAsia" w:hAnsiTheme="minorEastAsia" w:eastAsiaTheme="minorEastAsia" w:cstheme="minorEastAsia"/>
                <w:kern w:val="2"/>
                <w:sz w:val="21"/>
                <w:szCs w:val="21"/>
                <w:lang w:val="en-US" w:bidi="ar-SA"/>
              </w:rPr>
              <w:t>经评委会一致认定满足招标文件要求且经评审后的最低投标报价为所投标段的评标基准价，其价格得分计</w:t>
            </w:r>
            <w:r>
              <w:rPr>
                <w:rFonts w:hint="eastAsia" w:asciiTheme="minorEastAsia" w:hAnsiTheme="minorEastAsia" w:eastAsiaTheme="minorEastAsia" w:cstheme="minorEastAsia"/>
                <w:kern w:val="2"/>
                <w:sz w:val="21"/>
                <w:szCs w:val="21"/>
                <w:lang w:val="en-US" w:eastAsia="zh-CN" w:bidi="ar-SA"/>
              </w:rPr>
              <w:t>100</w:t>
            </w:r>
            <w:r>
              <w:rPr>
                <w:rFonts w:hint="eastAsia" w:asciiTheme="minorEastAsia" w:hAnsiTheme="minorEastAsia" w:eastAsiaTheme="minorEastAsia" w:cstheme="minorEastAsia"/>
                <w:kern w:val="2"/>
                <w:sz w:val="21"/>
                <w:szCs w:val="21"/>
                <w:lang w:val="en-US" w:bidi="ar-SA"/>
              </w:rPr>
              <w:t>分。其他投标人的价格得分统一按公式计算：报价得分＝评标基准价÷投标报价×</w:t>
            </w:r>
            <w:r>
              <w:rPr>
                <w:rFonts w:hint="eastAsia" w:asciiTheme="minorEastAsia" w:hAnsiTheme="minorEastAsia" w:eastAsiaTheme="minorEastAsia" w:cstheme="minorEastAsia"/>
                <w:kern w:val="2"/>
                <w:sz w:val="21"/>
                <w:szCs w:val="21"/>
                <w:lang w:val="en-US" w:eastAsia="zh-CN" w:bidi="ar-SA"/>
              </w:rPr>
              <w:t>100</w:t>
            </w:r>
            <w:r>
              <w:rPr>
                <w:rFonts w:hint="eastAsia" w:asciiTheme="minorEastAsia" w:hAnsiTheme="minorEastAsia" w:eastAsiaTheme="minorEastAsia" w:cstheme="minorEastAsia"/>
                <w:kern w:val="2"/>
                <w:sz w:val="21"/>
                <w:szCs w:val="21"/>
                <w:lang w:val="en-US" w:bidi="ar-SA"/>
              </w:rPr>
              <w:t>×投标报价权重。</w:t>
            </w:r>
          </w:p>
          <w:p w14:paraId="40F1D187">
            <w:pPr>
              <w:pStyle w:val="10"/>
              <w:autoSpaceDE/>
              <w:autoSpaceDN/>
              <w:snapToGrid w:val="0"/>
              <w:ind w:left="0" w:leftChars="0" w:right="0" w:rightChars="0" w:firstLine="0" w:firstLineChars="0"/>
              <w:jc w:val="left"/>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lang w:val="en-US" w:bidi="ar-SA"/>
              </w:rPr>
              <w:t>注：①因落实政府采购政策进行价格调整的，以调整后的价格计算评标基准价和投标报价；②评标委员会认为投标人的报价明显低于其他通过符合性审查投标人的报价，有可能影响产品质量或者不能诚信履约的，有权要求其在评标现场合理的时间内提供书面说明，必要时提交相关证明材料；投标人不能证明其报价合理性的，评标委员会可将其作为无效投标处理。</w:t>
            </w:r>
          </w:p>
        </w:tc>
      </w:tr>
      <w:tr w14:paraId="3F0BD8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557" w:type="pct"/>
            <w:vMerge w:val="restart"/>
            <w:tcBorders>
              <w:tl2br w:val="nil"/>
              <w:tr2bl w:val="nil"/>
            </w:tcBorders>
            <w:shd w:val="clear" w:color="auto" w:fill="FFFFFF"/>
            <w:noWrap w:val="0"/>
            <w:vAlign w:val="center"/>
          </w:tcPr>
          <w:p w14:paraId="3D7A0A21">
            <w:pPr>
              <w:pStyle w:val="10"/>
              <w:autoSpaceDE/>
              <w:autoSpaceDN/>
              <w:snapToGrid w:val="0"/>
              <w:ind w:left="0" w:leftChars="0" w:right="0" w:rightChars="0"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bidi="ar-SA"/>
              </w:rPr>
              <w:t>技术</w:t>
            </w:r>
            <w:r>
              <w:rPr>
                <w:rFonts w:hint="eastAsia" w:asciiTheme="minorEastAsia" w:hAnsiTheme="minorEastAsia" w:eastAsiaTheme="minorEastAsia" w:cstheme="minorEastAsia"/>
                <w:kern w:val="2"/>
                <w:sz w:val="21"/>
                <w:szCs w:val="21"/>
                <w:lang w:val="en-US" w:eastAsia="zh-CN" w:bidi="ar-SA"/>
              </w:rPr>
              <w:t>部分</w:t>
            </w:r>
          </w:p>
          <w:p w14:paraId="6A278A16">
            <w:pPr>
              <w:pStyle w:val="10"/>
              <w:autoSpaceDE/>
              <w:autoSpaceDN/>
              <w:snapToGrid w:val="0"/>
              <w:ind w:left="0" w:leftChars="0" w:right="0" w:rightChars="0" w:firstLine="0" w:firstLineChars="0"/>
              <w:jc w:val="center"/>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kern w:val="2"/>
                <w:sz w:val="21"/>
                <w:szCs w:val="21"/>
                <w:lang w:val="en-US" w:bidi="ar-SA"/>
              </w:rPr>
              <w:t>(</w:t>
            </w:r>
            <w:r>
              <w:rPr>
                <w:rFonts w:hint="eastAsia" w:asciiTheme="minorEastAsia" w:hAnsiTheme="minorEastAsia" w:eastAsiaTheme="minorEastAsia" w:cstheme="minorEastAsia"/>
                <w:kern w:val="2"/>
                <w:sz w:val="21"/>
                <w:szCs w:val="21"/>
                <w:lang w:val="en-US" w:eastAsia="zh-CN" w:bidi="ar-SA"/>
              </w:rPr>
              <w:t>100</w:t>
            </w:r>
            <w:r>
              <w:rPr>
                <w:rFonts w:hint="eastAsia" w:asciiTheme="minorEastAsia" w:hAnsiTheme="minorEastAsia" w:eastAsiaTheme="minorEastAsia" w:cstheme="minorEastAsia"/>
                <w:kern w:val="2"/>
                <w:sz w:val="21"/>
                <w:szCs w:val="21"/>
                <w:lang w:val="en-US" w:bidi="ar-SA"/>
              </w:rPr>
              <w:t>分)</w:t>
            </w:r>
          </w:p>
        </w:tc>
        <w:tc>
          <w:tcPr>
            <w:tcW w:w="297" w:type="pct"/>
            <w:vMerge w:val="restart"/>
            <w:tcBorders>
              <w:tl2br w:val="nil"/>
              <w:tr2bl w:val="nil"/>
            </w:tcBorders>
            <w:shd w:val="clear" w:color="auto" w:fill="FFFFFF"/>
            <w:noWrap w:val="0"/>
            <w:vAlign w:val="center"/>
          </w:tcPr>
          <w:p w14:paraId="5881EC7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0.6</w:t>
            </w:r>
          </w:p>
        </w:tc>
        <w:tc>
          <w:tcPr>
            <w:tcW w:w="628" w:type="pct"/>
            <w:tcBorders>
              <w:tl2br w:val="nil"/>
              <w:tr2bl w:val="nil"/>
            </w:tcBorders>
            <w:shd w:val="clear" w:color="auto" w:fill="FFFFFF"/>
            <w:noWrap w:val="0"/>
            <w:vAlign w:val="center"/>
          </w:tcPr>
          <w:p w14:paraId="3EA8CC6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施工组织方案与技术措施（</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lang w:val="en-US"/>
              </w:rPr>
              <w:t>）</w:t>
            </w:r>
          </w:p>
        </w:tc>
        <w:tc>
          <w:tcPr>
            <w:tcW w:w="3516" w:type="pct"/>
            <w:tcBorders>
              <w:tl2br w:val="nil"/>
              <w:tr2bl w:val="nil"/>
            </w:tcBorders>
            <w:shd w:val="clear" w:color="auto" w:fill="FFFFFF"/>
            <w:noWrap w:val="0"/>
            <w:vAlign w:val="center"/>
          </w:tcPr>
          <w:p w14:paraId="23083F6F">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rPr>
              <w:t>对项目</w:t>
            </w:r>
            <w:r>
              <w:rPr>
                <w:rFonts w:hint="eastAsia" w:asciiTheme="minorEastAsia" w:hAnsiTheme="minorEastAsia" w:eastAsiaTheme="minorEastAsia" w:cstheme="minorEastAsia"/>
                <w:sz w:val="21"/>
                <w:szCs w:val="21"/>
                <w:highlight w:val="none"/>
                <w:lang w:val="en-US" w:eastAsia="zh-CN"/>
              </w:rPr>
              <w:t>服务方案中</w:t>
            </w:r>
            <w:r>
              <w:rPr>
                <w:rFonts w:hint="eastAsia" w:asciiTheme="minorEastAsia" w:hAnsiTheme="minorEastAsia" w:eastAsiaTheme="minorEastAsia" w:cstheme="minorEastAsia"/>
                <w:sz w:val="21"/>
                <w:szCs w:val="21"/>
                <w:highlight w:val="none"/>
                <w:lang w:val="en-US"/>
              </w:rPr>
              <w:t>施工组织方案与技术措施总体</w:t>
            </w:r>
            <w:r>
              <w:rPr>
                <w:rFonts w:hint="eastAsia" w:asciiTheme="minorEastAsia" w:hAnsiTheme="minorEastAsia" w:eastAsiaTheme="minorEastAsia" w:cstheme="minorEastAsia"/>
                <w:sz w:val="21"/>
                <w:szCs w:val="21"/>
                <w:highlight w:val="none"/>
                <w:lang w:val="en-US" w:eastAsia="zh-CN"/>
              </w:rPr>
              <w:t>评价，完全满足</w:t>
            </w:r>
            <w:r>
              <w:rPr>
                <w:rFonts w:hint="eastAsia" w:asciiTheme="minorEastAsia" w:hAnsiTheme="minorEastAsia" w:eastAsiaTheme="minorEastAsia" w:cstheme="minorEastAsia"/>
                <w:sz w:val="21"/>
                <w:szCs w:val="21"/>
                <w:highlight w:val="none"/>
                <w:lang w:val="en-US"/>
              </w:rPr>
              <w:t>磋商文件</w:t>
            </w:r>
            <w:r>
              <w:rPr>
                <w:rFonts w:hint="eastAsia" w:asciiTheme="minorEastAsia" w:hAnsiTheme="minorEastAsia" w:eastAsiaTheme="minorEastAsia" w:cstheme="minorEastAsia"/>
                <w:sz w:val="21"/>
                <w:szCs w:val="21"/>
                <w:highlight w:val="none"/>
                <w:lang w:val="en-US" w:eastAsia="zh-CN"/>
              </w:rPr>
              <w:t>要求的计20</w:t>
            </w:r>
            <w:r>
              <w:rPr>
                <w:rFonts w:hint="eastAsia" w:asciiTheme="minorEastAsia" w:hAnsiTheme="minorEastAsia" w:eastAsiaTheme="minorEastAsia" w:cstheme="minorEastAsia"/>
                <w:sz w:val="21"/>
                <w:szCs w:val="21"/>
                <w:highlight w:val="none"/>
                <w:lang w:val="en-US"/>
              </w:rPr>
              <w:t>分</w:t>
            </w:r>
            <w:r>
              <w:rPr>
                <w:rFonts w:hint="eastAsia" w:asciiTheme="minorEastAsia" w:hAnsiTheme="minorEastAsia" w:eastAsiaTheme="minorEastAsia" w:cstheme="minorEastAsia"/>
                <w:sz w:val="21"/>
                <w:szCs w:val="21"/>
                <w:highlight w:val="none"/>
                <w:lang w:val="en-US" w:eastAsia="zh-CN"/>
              </w:rPr>
              <w:t>；未提供不得分。</w:t>
            </w:r>
          </w:p>
          <w:p w14:paraId="71852466">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评审说明：欠缺、不合理的每处扣</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val="en-US"/>
              </w:rPr>
              <w:t>分，包括但不限于语言、文字等其它错误的每处扣</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val="en-US"/>
              </w:rPr>
              <w:t>分，不符合法律、法规或项目所在地行政规范性文件规定的计0分，扣分扣完本项为止。</w:t>
            </w:r>
          </w:p>
        </w:tc>
      </w:tr>
      <w:tr w14:paraId="5B1DEE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557" w:type="pct"/>
            <w:vMerge w:val="continue"/>
            <w:tcBorders>
              <w:tl2br w:val="nil"/>
              <w:tr2bl w:val="nil"/>
            </w:tcBorders>
            <w:shd w:val="clear" w:color="auto" w:fill="FFFFFF"/>
            <w:noWrap w:val="0"/>
            <w:vAlign w:val="center"/>
          </w:tcPr>
          <w:p w14:paraId="3840135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1"/>
                <w:szCs w:val="21"/>
              </w:rPr>
            </w:pPr>
          </w:p>
        </w:tc>
        <w:tc>
          <w:tcPr>
            <w:tcW w:w="297" w:type="pct"/>
            <w:vMerge w:val="continue"/>
            <w:tcBorders>
              <w:tl2br w:val="nil"/>
              <w:tr2bl w:val="nil"/>
            </w:tcBorders>
            <w:shd w:val="clear" w:color="auto" w:fill="FFFFFF"/>
            <w:noWrap w:val="0"/>
            <w:vAlign w:val="center"/>
          </w:tcPr>
          <w:p w14:paraId="5EE8EAD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1"/>
                <w:szCs w:val="21"/>
                <w:lang w:val="en-US"/>
              </w:rPr>
            </w:pPr>
          </w:p>
        </w:tc>
        <w:tc>
          <w:tcPr>
            <w:tcW w:w="628" w:type="pct"/>
            <w:tcBorders>
              <w:tl2br w:val="nil"/>
              <w:tr2bl w:val="nil"/>
            </w:tcBorders>
            <w:shd w:val="clear" w:color="auto" w:fill="FFFFFF"/>
            <w:noWrap w:val="0"/>
            <w:vAlign w:val="center"/>
          </w:tcPr>
          <w:p w14:paraId="3E1DBDF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质量管理体系与</w:t>
            </w:r>
            <w:r>
              <w:rPr>
                <w:rFonts w:hint="eastAsia" w:asciiTheme="minorEastAsia" w:hAnsiTheme="minorEastAsia" w:eastAsiaTheme="minorEastAsia" w:cstheme="minorEastAsia"/>
                <w:sz w:val="21"/>
                <w:szCs w:val="21"/>
                <w:lang w:val="en-US" w:eastAsia="zh-CN"/>
              </w:rPr>
              <w:t>质量保证</w:t>
            </w:r>
            <w:r>
              <w:rPr>
                <w:rFonts w:hint="eastAsia" w:asciiTheme="minorEastAsia" w:hAnsiTheme="minorEastAsia" w:eastAsiaTheme="minorEastAsia" w:cstheme="minorEastAsia"/>
                <w:sz w:val="21"/>
                <w:szCs w:val="21"/>
                <w:lang w:val="en-US"/>
              </w:rPr>
              <w:t>措施（</w:t>
            </w:r>
            <w:r>
              <w:rPr>
                <w:rFonts w:hint="eastAsia" w:asciiTheme="minorEastAsia" w:hAnsiTheme="minorEastAsia" w:eastAsiaTheme="minorEastAsia" w:cstheme="minorEastAsia"/>
                <w:sz w:val="21"/>
                <w:szCs w:val="21"/>
                <w:lang w:val="en-US" w:eastAsia="zh-CN"/>
              </w:rPr>
              <w:t>16</w:t>
            </w:r>
            <w:r>
              <w:rPr>
                <w:rFonts w:hint="eastAsia" w:asciiTheme="minorEastAsia" w:hAnsiTheme="minorEastAsia" w:eastAsiaTheme="minorEastAsia" w:cstheme="minorEastAsia"/>
                <w:sz w:val="21"/>
                <w:szCs w:val="21"/>
                <w:lang w:val="en-US"/>
              </w:rPr>
              <w:t>）</w:t>
            </w:r>
          </w:p>
        </w:tc>
        <w:tc>
          <w:tcPr>
            <w:tcW w:w="3516" w:type="pct"/>
            <w:tcBorders>
              <w:tl2br w:val="nil"/>
              <w:tr2bl w:val="nil"/>
            </w:tcBorders>
            <w:shd w:val="clear" w:color="auto" w:fill="FFFFFF"/>
            <w:noWrap w:val="0"/>
            <w:vAlign w:val="center"/>
          </w:tcPr>
          <w:p w14:paraId="45212BD3">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对项目</w:t>
            </w:r>
            <w:r>
              <w:rPr>
                <w:rFonts w:hint="eastAsia" w:asciiTheme="minorEastAsia" w:hAnsiTheme="minorEastAsia" w:eastAsiaTheme="minorEastAsia" w:cstheme="minorEastAsia"/>
                <w:sz w:val="21"/>
                <w:szCs w:val="21"/>
                <w:highlight w:val="none"/>
                <w:lang w:val="en-US" w:eastAsia="zh-CN"/>
              </w:rPr>
              <w:t>服务方案中</w:t>
            </w:r>
            <w:r>
              <w:rPr>
                <w:rFonts w:hint="eastAsia" w:asciiTheme="minorEastAsia" w:hAnsiTheme="minorEastAsia" w:eastAsiaTheme="minorEastAsia" w:cstheme="minorEastAsia"/>
                <w:sz w:val="21"/>
                <w:szCs w:val="21"/>
                <w:highlight w:val="none"/>
                <w:lang w:val="en-US"/>
              </w:rPr>
              <w:t>质量管理体系与</w:t>
            </w:r>
            <w:r>
              <w:rPr>
                <w:rFonts w:hint="eastAsia" w:asciiTheme="minorEastAsia" w:hAnsiTheme="minorEastAsia" w:eastAsiaTheme="minorEastAsia" w:cstheme="minorEastAsia"/>
                <w:sz w:val="21"/>
                <w:szCs w:val="21"/>
                <w:highlight w:val="none"/>
                <w:lang w:val="en-US" w:eastAsia="zh-CN"/>
              </w:rPr>
              <w:t>质量保证</w:t>
            </w:r>
            <w:r>
              <w:rPr>
                <w:rFonts w:hint="eastAsia" w:asciiTheme="minorEastAsia" w:hAnsiTheme="minorEastAsia" w:eastAsiaTheme="minorEastAsia" w:cstheme="minorEastAsia"/>
                <w:sz w:val="21"/>
                <w:szCs w:val="21"/>
                <w:highlight w:val="none"/>
                <w:lang w:val="en-US"/>
              </w:rPr>
              <w:t>措施总体</w:t>
            </w:r>
            <w:r>
              <w:rPr>
                <w:rFonts w:hint="eastAsia" w:asciiTheme="minorEastAsia" w:hAnsiTheme="minorEastAsia" w:eastAsiaTheme="minorEastAsia" w:cstheme="minorEastAsia"/>
                <w:sz w:val="21"/>
                <w:szCs w:val="21"/>
                <w:highlight w:val="none"/>
                <w:lang w:val="en-US" w:eastAsia="zh-CN"/>
              </w:rPr>
              <w:t>评价；</w:t>
            </w:r>
            <w:r>
              <w:rPr>
                <w:rFonts w:hint="eastAsia" w:asciiTheme="minorEastAsia" w:hAnsiTheme="minorEastAsia" w:eastAsiaTheme="minorEastAsia" w:cstheme="minorEastAsia"/>
                <w:sz w:val="21"/>
                <w:szCs w:val="21"/>
                <w:highlight w:val="none"/>
                <w:lang w:val="en-US"/>
              </w:rPr>
              <w:t>质量目标明确，</w:t>
            </w:r>
            <w:r>
              <w:rPr>
                <w:rFonts w:hint="eastAsia" w:asciiTheme="minorEastAsia" w:hAnsiTheme="minorEastAsia" w:eastAsiaTheme="minorEastAsia" w:cstheme="minorEastAsia"/>
                <w:sz w:val="21"/>
                <w:szCs w:val="21"/>
                <w:highlight w:val="none"/>
                <w:lang w:val="en-US" w:eastAsia="zh-CN"/>
              </w:rPr>
              <w:t>满足</w:t>
            </w:r>
            <w:r>
              <w:rPr>
                <w:rFonts w:hint="eastAsia" w:asciiTheme="minorEastAsia" w:hAnsiTheme="minorEastAsia" w:eastAsiaTheme="minorEastAsia" w:cstheme="minorEastAsia"/>
                <w:sz w:val="21"/>
                <w:szCs w:val="21"/>
                <w:highlight w:val="none"/>
                <w:lang w:val="en-US"/>
              </w:rPr>
              <w:t>磋商文件的要求；管理机构健全，职责分工明确；管理制度齐全；实施与监控措施全面、有效</w:t>
            </w:r>
            <w:r>
              <w:rPr>
                <w:rFonts w:hint="eastAsia" w:asciiTheme="minorEastAsia" w:hAnsiTheme="minorEastAsia" w:eastAsiaTheme="minorEastAsia" w:cstheme="minorEastAsia"/>
                <w:sz w:val="21"/>
                <w:szCs w:val="21"/>
                <w:highlight w:val="none"/>
                <w:lang w:val="en-US" w:eastAsia="zh-CN"/>
              </w:rPr>
              <w:t>的</w:t>
            </w:r>
            <w:r>
              <w:rPr>
                <w:rFonts w:hint="eastAsia" w:asciiTheme="minorEastAsia" w:hAnsiTheme="minorEastAsia" w:eastAsiaTheme="minorEastAsia" w:cstheme="minorEastAsia"/>
                <w:sz w:val="21"/>
                <w:szCs w:val="21"/>
                <w:highlight w:val="none"/>
                <w:lang w:val="en-US"/>
              </w:rPr>
              <w:t>计</w:t>
            </w:r>
            <w:r>
              <w:rPr>
                <w:rFonts w:hint="eastAsia" w:asciiTheme="minorEastAsia" w:hAnsiTheme="minorEastAsia" w:eastAsiaTheme="minorEastAsia" w:cstheme="minorEastAsia"/>
                <w:sz w:val="21"/>
                <w:szCs w:val="21"/>
                <w:highlight w:val="none"/>
                <w:lang w:val="en-US" w:eastAsia="zh-CN"/>
              </w:rPr>
              <w:t>16</w:t>
            </w:r>
            <w:r>
              <w:rPr>
                <w:rFonts w:hint="eastAsia" w:asciiTheme="minorEastAsia" w:hAnsiTheme="minorEastAsia" w:eastAsiaTheme="minorEastAsia" w:cstheme="minorEastAsia"/>
                <w:sz w:val="21"/>
                <w:szCs w:val="21"/>
                <w:highlight w:val="none"/>
                <w:lang w:val="en-US"/>
              </w:rPr>
              <w:t>分</w:t>
            </w:r>
            <w:r>
              <w:rPr>
                <w:rFonts w:hint="eastAsia" w:asciiTheme="minorEastAsia" w:hAnsiTheme="minorEastAsia" w:eastAsiaTheme="minorEastAsia" w:cstheme="minorEastAsia"/>
                <w:sz w:val="21"/>
                <w:szCs w:val="21"/>
                <w:highlight w:val="none"/>
                <w:lang w:val="en-US" w:eastAsia="zh-CN"/>
              </w:rPr>
              <w:t>；未提供不得分。</w:t>
            </w:r>
          </w:p>
          <w:p w14:paraId="1064C113">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评审说明：欠缺、不合理的每处扣</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val="en-US"/>
              </w:rPr>
              <w:t>分，包括但不限于语言、文字等其它错误的每处扣</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val="en-US"/>
              </w:rPr>
              <w:t>分，不符合法律、法规或项目所在地行政规范性文件规定的计0分，扣分扣完本项为止。</w:t>
            </w:r>
          </w:p>
        </w:tc>
      </w:tr>
      <w:tr w14:paraId="48F936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557" w:type="pct"/>
            <w:vMerge w:val="continue"/>
            <w:tcBorders>
              <w:tl2br w:val="nil"/>
              <w:tr2bl w:val="nil"/>
            </w:tcBorders>
            <w:shd w:val="clear" w:color="auto" w:fill="FFFFFF"/>
            <w:noWrap w:val="0"/>
            <w:vAlign w:val="center"/>
          </w:tcPr>
          <w:p w14:paraId="5FA0CFC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1"/>
                <w:szCs w:val="21"/>
              </w:rPr>
            </w:pPr>
          </w:p>
        </w:tc>
        <w:tc>
          <w:tcPr>
            <w:tcW w:w="297" w:type="pct"/>
            <w:vMerge w:val="continue"/>
            <w:tcBorders>
              <w:tl2br w:val="nil"/>
              <w:tr2bl w:val="nil"/>
            </w:tcBorders>
            <w:shd w:val="clear" w:color="auto" w:fill="FFFFFF"/>
            <w:noWrap w:val="0"/>
            <w:vAlign w:val="center"/>
          </w:tcPr>
          <w:p w14:paraId="1DC08E4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1"/>
                <w:szCs w:val="21"/>
                <w:lang w:val="en-US"/>
              </w:rPr>
            </w:pPr>
          </w:p>
        </w:tc>
        <w:tc>
          <w:tcPr>
            <w:tcW w:w="628" w:type="pct"/>
            <w:tcBorders>
              <w:tl2br w:val="nil"/>
              <w:tr2bl w:val="nil"/>
            </w:tcBorders>
            <w:shd w:val="clear" w:color="auto" w:fill="FFFFFF"/>
            <w:noWrap w:val="0"/>
            <w:vAlign w:val="center"/>
          </w:tcPr>
          <w:p w14:paraId="139E440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安全管理    体系与措施（</w:t>
            </w:r>
            <w:r>
              <w:rPr>
                <w:rFonts w:hint="eastAsia" w:asciiTheme="minorEastAsia" w:hAnsiTheme="minorEastAsia" w:eastAsiaTheme="minorEastAsia" w:cstheme="minorEastAsia"/>
                <w:sz w:val="21"/>
                <w:szCs w:val="21"/>
                <w:lang w:val="en-US" w:eastAsia="zh-CN"/>
              </w:rPr>
              <w:t>16</w:t>
            </w:r>
            <w:r>
              <w:rPr>
                <w:rFonts w:hint="eastAsia" w:asciiTheme="minorEastAsia" w:hAnsiTheme="minorEastAsia" w:eastAsiaTheme="minorEastAsia" w:cstheme="minorEastAsia"/>
                <w:sz w:val="21"/>
                <w:szCs w:val="21"/>
                <w:lang w:val="en-US"/>
              </w:rPr>
              <w:t>）</w:t>
            </w:r>
          </w:p>
        </w:tc>
        <w:tc>
          <w:tcPr>
            <w:tcW w:w="3516" w:type="pct"/>
            <w:tcBorders>
              <w:tl2br w:val="nil"/>
              <w:tr2bl w:val="nil"/>
            </w:tcBorders>
            <w:shd w:val="clear" w:color="auto" w:fill="FFFFFF"/>
            <w:noWrap w:val="0"/>
            <w:vAlign w:val="center"/>
          </w:tcPr>
          <w:p w14:paraId="7200F4A5">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对项目</w:t>
            </w:r>
            <w:r>
              <w:rPr>
                <w:rFonts w:hint="eastAsia" w:asciiTheme="minorEastAsia" w:hAnsiTheme="minorEastAsia" w:eastAsiaTheme="minorEastAsia" w:cstheme="minorEastAsia"/>
                <w:sz w:val="21"/>
                <w:szCs w:val="21"/>
                <w:highlight w:val="none"/>
                <w:lang w:val="en-US" w:eastAsia="zh-CN"/>
              </w:rPr>
              <w:t>服务方案中</w:t>
            </w:r>
            <w:r>
              <w:rPr>
                <w:rFonts w:hint="eastAsia" w:asciiTheme="minorEastAsia" w:hAnsiTheme="minorEastAsia" w:eastAsiaTheme="minorEastAsia" w:cstheme="minorEastAsia"/>
                <w:sz w:val="21"/>
                <w:szCs w:val="21"/>
                <w:lang w:val="en-US"/>
              </w:rPr>
              <w:t>安全管理体系与措施</w:t>
            </w:r>
            <w:r>
              <w:rPr>
                <w:rFonts w:hint="eastAsia" w:asciiTheme="minorEastAsia" w:hAnsiTheme="minorEastAsia" w:eastAsiaTheme="minorEastAsia" w:cstheme="minorEastAsia"/>
                <w:sz w:val="21"/>
                <w:szCs w:val="21"/>
                <w:highlight w:val="none"/>
                <w:lang w:val="en-US"/>
              </w:rPr>
              <w:t>总体</w:t>
            </w:r>
            <w:r>
              <w:rPr>
                <w:rFonts w:hint="eastAsia" w:asciiTheme="minorEastAsia" w:hAnsiTheme="minorEastAsia" w:eastAsiaTheme="minorEastAsia" w:cstheme="minorEastAsia"/>
                <w:sz w:val="21"/>
                <w:szCs w:val="21"/>
                <w:highlight w:val="none"/>
                <w:lang w:val="en-US" w:eastAsia="zh-CN"/>
              </w:rPr>
              <w:t>评价；</w:t>
            </w:r>
            <w:r>
              <w:rPr>
                <w:rFonts w:hint="eastAsia" w:asciiTheme="minorEastAsia" w:hAnsiTheme="minorEastAsia" w:eastAsiaTheme="minorEastAsia" w:cstheme="minorEastAsia"/>
                <w:sz w:val="21"/>
                <w:szCs w:val="21"/>
                <w:highlight w:val="none"/>
                <w:lang w:val="en-US"/>
              </w:rPr>
              <w:t>安全目标明确，</w:t>
            </w:r>
            <w:r>
              <w:rPr>
                <w:rFonts w:hint="eastAsia" w:asciiTheme="minorEastAsia" w:hAnsiTheme="minorEastAsia" w:eastAsiaTheme="minorEastAsia" w:cstheme="minorEastAsia"/>
                <w:sz w:val="21"/>
                <w:szCs w:val="21"/>
                <w:highlight w:val="none"/>
                <w:lang w:val="en-US" w:eastAsia="zh-CN"/>
              </w:rPr>
              <w:t>满足</w:t>
            </w:r>
            <w:r>
              <w:rPr>
                <w:rFonts w:hint="eastAsia" w:asciiTheme="minorEastAsia" w:hAnsiTheme="minorEastAsia" w:eastAsiaTheme="minorEastAsia" w:cstheme="minorEastAsia"/>
                <w:sz w:val="21"/>
                <w:szCs w:val="21"/>
                <w:highlight w:val="none"/>
                <w:lang w:val="en-US"/>
              </w:rPr>
              <w:t>磋商文件的要求；管理机构健全，职责分工明确；管理制度齐全；实施与监控措施全面、有效</w:t>
            </w:r>
            <w:r>
              <w:rPr>
                <w:rFonts w:hint="eastAsia" w:asciiTheme="minorEastAsia" w:hAnsiTheme="minorEastAsia" w:eastAsiaTheme="minorEastAsia" w:cstheme="minorEastAsia"/>
                <w:sz w:val="21"/>
                <w:szCs w:val="21"/>
                <w:highlight w:val="none"/>
                <w:lang w:val="en-US" w:eastAsia="zh-CN"/>
              </w:rPr>
              <w:t>的</w:t>
            </w:r>
            <w:r>
              <w:rPr>
                <w:rFonts w:hint="eastAsia" w:asciiTheme="minorEastAsia" w:hAnsiTheme="minorEastAsia" w:eastAsiaTheme="minorEastAsia" w:cstheme="minorEastAsia"/>
                <w:sz w:val="21"/>
                <w:szCs w:val="21"/>
                <w:highlight w:val="none"/>
                <w:lang w:val="en-US"/>
              </w:rPr>
              <w:t>计</w:t>
            </w:r>
            <w:r>
              <w:rPr>
                <w:rFonts w:hint="eastAsia" w:asciiTheme="minorEastAsia" w:hAnsiTheme="minorEastAsia" w:eastAsiaTheme="minorEastAsia" w:cstheme="minorEastAsia"/>
                <w:sz w:val="21"/>
                <w:szCs w:val="21"/>
                <w:highlight w:val="none"/>
                <w:lang w:val="en-US" w:eastAsia="zh-CN"/>
              </w:rPr>
              <w:t>16</w:t>
            </w:r>
            <w:r>
              <w:rPr>
                <w:rFonts w:hint="eastAsia" w:asciiTheme="minorEastAsia" w:hAnsiTheme="minorEastAsia" w:eastAsiaTheme="minorEastAsia" w:cstheme="minorEastAsia"/>
                <w:sz w:val="21"/>
                <w:szCs w:val="21"/>
                <w:highlight w:val="none"/>
                <w:lang w:val="en-US"/>
              </w:rPr>
              <w:t>分</w:t>
            </w:r>
            <w:r>
              <w:rPr>
                <w:rFonts w:hint="eastAsia" w:asciiTheme="minorEastAsia" w:hAnsiTheme="minorEastAsia" w:eastAsiaTheme="minorEastAsia" w:cstheme="minorEastAsia"/>
                <w:sz w:val="21"/>
                <w:szCs w:val="21"/>
                <w:highlight w:val="none"/>
                <w:lang w:val="en-US" w:eastAsia="zh-CN"/>
              </w:rPr>
              <w:t>；未提供不得分。</w:t>
            </w:r>
          </w:p>
          <w:p w14:paraId="5E9AC15B">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评审说明：欠缺、不合理的每处扣</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val="en-US"/>
              </w:rPr>
              <w:t>分，包括但不限于语言、文字等其它错误的每处扣</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val="en-US"/>
              </w:rPr>
              <w:t>分，不符合法律、法规或项目所在地行政规范性文件规定的计0分，扣分扣完本项为止。</w:t>
            </w:r>
          </w:p>
        </w:tc>
      </w:tr>
      <w:tr w14:paraId="5887C6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557" w:type="pct"/>
            <w:vMerge w:val="continue"/>
            <w:tcBorders>
              <w:tl2br w:val="nil"/>
              <w:tr2bl w:val="nil"/>
            </w:tcBorders>
            <w:shd w:val="clear" w:color="auto" w:fill="FFFFFF"/>
            <w:noWrap w:val="0"/>
            <w:vAlign w:val="center"/>
          </w:tcPr>
          <w:p w14:paraId="58DFD71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1"/>
                <w:szCs w:val="21"/>
              </w:rPr>
            </w:pPr>
          </w:p>
        </w:tc>
        <w:tc>
          <w:tcPr>
            <w:tcW w:w="297" w:type="pct"/>
            <w:vMerge w:val="continue"/>
            <w:tcBorders>
              <w:tl2br w:val="nil"/>
              <w:tr2bl w:val="nil"/>
            </w:tcBorders>
            <w:shd w:val="clear" w:color="auto" w:fill="FFFFFF"/>
            <w:noWrap w:val="0"/>
            <w:vAlign w:val="center"/>
          </w:tcPr>
          <w:p w14:paraId="0083746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1"/>
                <w:szCs w:val="21"/>
                <w:lang w:val="en-US"/>
              </w:rPr>
            </w:pPr>
          </w:p>
        </w:tc>
        <w:tc>
          <w:tcPr>
            <w:tcW w:w="628" w:type="pct"/>
            <w:tcBorders>
              <w:tl2br w:val="nil"/>
              <w:tr2bl w:val="nil"/>
            </w:tcBorders>
            <w:shd w:val="clear" w:color="auto" w:fill="FFFFFF"/>
            <w:noWrap w:val="0"/>
            <w:vAlign w:val="center"/>
          </w:tcPr>
          <w:p w14:paraId="63FDBA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环境保护管理体系与措施（</w:t>
            </w:r>
            <w:r>
              <w:rPr>
                <w:rFonts w:hint="eastAsia" w:asciiTheme="minorEastAsia" w:hAnsiTheme="minorEastAsia" w:eastAsiaTheme="minorEastAsia" w:cstheme="minorEastAsia"/>
                <w:sz w:val="21"/>
                <w:szCs w:val="21"/>
                <w:lang w:val="en-US" w:eastAsia="zh-CN"/>
              </w:rPr>
              <w:t>16</w:t>
            </w:r>
            <w:r>
              <w:rPr>
                <w:rFonts w:hint="eastAsia" w:asciiTheme="minorEastAsia" w:hAnsiTheme="minorEastAsia" w:eastAsiaTheme="minorEastAsia" w:cstheme="minorEastAsia"/>
                <w:sz w:val="21"/>
                <w:szCs w:val="21"/>
                <w:lang w:val="en-US"/>
              </w:rPr>
              <w:t>）</w:t>
            </w:r>
          </w:p>
        </w:tc>
        <w:tc>
          <w:tcPr>
            <w:tcW w:w="3516" w:type="pct"/>
            <w:tcBorders>
              <w:tl2br w:val="nil"/>
              <w:tr2bl w:val="nil"/>
            </w:tcBorders>
            <w:shd w:val="clear" w:color="auto" w:fill="FFFFFF"/>
            <w:noWrap w:val="0"/>
            <w:vAlign w:val="center"/>
          </w:tcPr>
          <w:p w14:paraId="2134E02C">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对项目</w:t>
            </w:r>
            <w:r>
              <w:rPr>
                <w:rFonts w:hint="eastAsia" w:asciiTheme="minorEastAsia" w:hAnsiTheme="minorEastAsia" w:eastAsiaTheme="minorEastAsia" w:cstheme="minorEastAsia"/>
                <w:sz w:val="21"/>
                <w:szCs w:val="21"/>
                <w:highlight w:val="none"/>
                <w:lang w:val="en-US" w:eastAsia="zh-CN"/>
              </w:rPr>
              <w:t>服务方案中</w:t>
            </w:r>
            <w:r>
              <w:rPr>
                <w:rFonts w:hint="eastAsia" w:asciiTheme="minorEastAsia" w:hAnsiTheme="minorEastAsia" w:eastAsiaTheme="minorEastAsia" w:cstheme="minorEastAsia"/>
                <w:sz w:val="21"/>
                <w:szCs w:val="21"/>
                <w:lang w:val="en-US"/>
              </w:rPr>
              <w:t>环境保护管理体系与措施</w:t>
            </w:r>
            <w:r>
              <w:rPr>
                <w:rFonts w:hint="eastAsia" w:asciiTheme="minorEastAsia" w:hAnsiTheme="minorEastAsia" w:eastAsiaTheme="minorEastAsia" w:cstheme="minorEastAsia"/>
                <w:sz w:val="21"/>
                <w:szCs w:val="21"/>
                <w:highlight w:val="none"/>
                <w:lang w:val="en-US"/>
              </w:rPr>
              <w:t>总体</w:t>
            </w:r>
            <w:r>
              <w:rPr>
                <w:rFonts w:hint="eastAsia" w:asciiTheme="minorEastAsia" w:hAnsiTheme="minorEastAsia" w:eastAsiaTheme="minorEastAsia" w:cstheme="minorEastAsia"/>
                <w:sz w:val="21"/>
                <w:szCs w:val="21"/>
                <w:highlight w:val="none"/>
                <w:lang w:val="en-US" w:eastAsia="zh-CN"/>
              </w:rPr>
              <w:t>评价；</w:t>
            </w:r>
            <w:r>
              <w:rPr>
                <w:rFonts w:hint="eastAsia" w:asciiTheme="minorEastAsia" w:hAnsiTheme="minorEastAsia" w:eastAsiaTheme="minorEastAsia" w:cstheme="minorEastAsia"/>
                <w:sz w:val="21"/>
                <w:szCs w:val="21"/>
                <w:highlight w:val="none"/>
                <w:lang w:val="en-US"/>
              </w:rPr>
              <w:t>环境管理目标明确，</w:t>
            </w:r>
            <w:r>
              <w:rPr>
                <w:rFonts w:hint="eastAsia" w:asciiTheme="minorEastAsia" w:hAnsiTheme="minorEastAsia" w:eastAsiaTheme="minorEastAsia" w:cstheme="minorEastAsia"/>
                <w:sz w:val="21"/>
                <w:szCs w:val="21"/>
                <w:highlight w:val="none"/>
                <w:lang w:val="en-US" w:eastAsia="zh-CN"/>
              </w:rPr>
              <w:t>满足</w:t>
            </w:r>
            <w:r>
              <w:rPr>
                <w:rFonts w:hint="eastAsia" w:asciiTheme="minorEastAsia" w:hAnsiTheme="minorEastAsia" w:eastAsiaTheme="minorEastAsia" w:cstheme="minorEastAsia"/>
                <w:sz w:val="21"/>
                <w:szCs w:val="21"/>
                <w:highlight w:val="none"/>
                <w:lang w:val="en-US"/>
              </w:rPr>
              <w:t>磋商文件的要求；管理机构健全，职责分工明确；管理制度齐全；实施与监控措施全面、有效</w:t>
            </w:r>
            <w:r>
              <w:rPr>
                <w:rFonts w:hint="eastAsia" w:asciiTheme="minorEastAsia" w:hAnsiTheme="minorEastAsia" w:eastAsiaTheme="minorEastAsia" w:cstheme="minorEastAsia"/>
                <w:sz w:val="21"/>
                <w:szCs w:val="21"/>
                <w:highlight w:val="none"/>
                <w:lang w:val="en-US" w:eastAsia="zh-CN"/>
              </w:rPr>
              <w:t>的</w:t>
            </w:r>
            <w:r>
              <w:rPr>
                <w:rFonts w:hint="eastAsia" w:asciiTheme="minorEastAsia" w:hAnsiTheme="minorEastAsia" w:eastAsiaTheme="minorEastAsia" w:cstheme="minorEastAsia"/>
                <w:sz w:val="21"/>
                <w:szCs w:val="21"/>
                <w:highlight w:val="none"/>
                <w:lang w:val="en-US"/>
              </w:rPr>
              <w:t>计</w:t>
            </w:r>
            <w:r>
              <w:rPr>
                <w:rFonts w:hint="eastAsia" w:asciiTheme="minorEastAsia" w:hAnsiTheme="minorEastAsia" w:eastAsiaTheme="minorEastAsia" w:cstheme="minorEastAsia"/>
                <w:sz w:val="21"/>
                <w:szCs w:val="21"/>
                <w:highlight w:val="none"/>
                <w:lang w:val="en-US" w:eastAsia="zh-CN"/>
              </w:rPr>
              <w:t>16</w:t>
            </w:r>
            <w:r>
              <w:rPr>
                <w:rFonts w:hint="eastAsia" w:asciiTheme="minorEastAsia" w:hAnsiTheme="minorEastAsia" w:eastAsiaTheme="minorEastAsia" w:cstheme="minorEastAsia"/>
                <w:sz w:val="21"/>
                <w:szCs w:val="21"/>
                <w:highlight w:val="none"/>
                <w:lang w:val="en-US"/>
              </w:rPr>
              <w:t>分</w:t>
            </w:r>
            <w:r>
              <w:rPr>
                <w:rFonts w:hint="eastAsia" w:asciiTheme="minorEastAsia" w:hAnsiTheme="minorEastAsia" w:eastAsiaTheme="minorEastAsia" w:cstheme="minorEastAsia"/>
                <w:sz w:val="21"/>
                <w:szCs w:val="21"/>
                <w:highlight w:val="none"/>
                <w:lang w:val="en-US" w:eastAsia="zh-CN"/>
              </w:rPr>
              <w:t>；未提供不得分。</w:t>
            </w:r>
          </w:p>
          <w:p w14:paraId="11ECA4C3">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评审说明：欠缺、不合理的每处扣</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val="en-US"/>
              </w:rPr>
              <w:t>分，包括但不限于语言、文字等其它错误的每处扣</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val="en-US"/>
              </w:rPr>
              <w:t>分，不符合法律、法规或项目所在地行政规范性文件规定的计0分，扣分扣完本项为止。</w:t>
            </w:r>
          </w:p>
        </w:tc>
      </w:tr>
      <w:tr w14:paraId="180145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557" w:type="pct"/>
            <w:vMerge w:val="continue"/>
            <w:tcBorders>
              <w:tl2br w:val="nil"/>
              <w:tr2bl w:val="nil"/>
            </w:tcBorders>
            <w:shd w:val="clear" w:color="auto" w:fill="FFFFFF"/>
            <w:noWrap w:val="0"/>
            <w:vAlign w:val="center"/>
          </w:tcPr>
          <w:p w14:paraId="511CBE3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1"/>
                <w:szCs w:val="21"/>
              </w:rPr>
            </w:pPr>
          </w:p>
        </w:tc>
        <w:tc>
          <w:tcPr>
            <w:tcW w:w="297" w:type="pct"/>
            <w:vMerge w:val="continue"/>
            <w:tcBorders>
              <w:tl2br w:val="nil"/>
              <w:tr2bl w:val="nil"/>
            </w:tcBorders>
            <w:shd w:val="clear" w:color="auto" w:fill="FFFFFF"/>
            <w:noWrap w:val="0"/>
            <w:vAlign w:val="center"/>
          </w:tcPr>
          <w:p w14:paraId="41FBCAC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1"/>
                <w:szCs w:val="21"/>
                <w:lang w:val="en-US"/>
              </w:rPr>
            </w:pPr>
          </w:p>
        </w:tc>
        <w:tc>
          <w:tcPr>
            <w:tcW w:w="628" w:type="pct"/>
            <w:tcBorders>
              <w:tl2br w:val="nil"/>
              <w:tr2bl w:val="nil"/>
            </w:tcBorders>
            <w:shd w:val="clear" w:color="auto" w:fill="FFFFFF"/>
            <w:noWrap w:val="0"/>
            <w:vAlign w:val="center"/>
          </w:tcPr>
          <w:p w14:paraId="68D45AD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工程进度计划与保证措施（</w:t>
            </w:r>
            <w:r>
              <w:rPr>
                <w:rFonts w:hint="eastAsia" w:asciiTheme="minorEastAsia" w:hAnsiTheme="minorEastAsia" w:eastAsiaTheme="minorEastAsia" w:cstheme="minorEastAsia"/>
                <w:sz w:val="21"/>
                <w:szCs w:val="21"/>
                <w:lang w:val="en-US" w:eastAsia="zh-CN"/>
              </w:rPr>
              <w:t>16</w:t>
            </w:r>
            <w:r>
              <w:rPr>
                <w:rFonts w:hint="eastAsia" w:asciiTheme="minorEastAsia" w:hAnsiTheme="minorEastAsia" w:eastAsiaTheme="minorEastAsia" w:cstheme="minorEastAsia"/>
                <w:sz w:val="21"/>
                <w:szCs w:val="21"/>
                <w:lang w:val="en-US"/>
              </w:rPr>
              <w:t>）</w:t>
            </w:r>
          </w:p>
        </w:tc>
        <w:tc>
          <w:tcPr>
            <w:tcW w:w="3516" w:type="pct"/>
            <w:tcBorders>
              <w:tl2br w:val="nil"/>
              <w:tr2bl w:val="nil"/>
            </w:tcBorders>
            <w:shd w:val="clear" w:color="auto" w:fill="FFFFFF"/>
            <w:noWrap w:val="0"/>
            <w:vAlign w:val="center"/>
          </w:tcPr>
          <w:p w14:paraId="2B09ACD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对项目</w:t>
            </w:r>
            <w:r>
              <w:rPr>
                <w:rFonts w:hint="eastAsia" w:asciiTheme="minorEastAsia" w:hAnsiTheme="minorEastAsia" w:eastAsiaTheme="minorEastAsia" w:cstheme="minorEastAsia"/>
                <w:sz w:val="21"/>
                <w:szCs w:val="21"/>
                <w:highlight w:val="none"/>
                <w:lang w:val="en-US" w:eastAsia="zh-CN"/>
              </w:rPr>
              <w:t>服务方案中</w:t>
            </w:r>
            <w:r>
              <w:rPr>
                <w:rFonts w:hint="eastAsia" w:asciiTheme="minorEastAsia" w:hAnsiTheme="minorEastAsia" w:eastAsiaTheme="minorEastAsia" w:cstheme="minorEastAsia"/>
                <w:sz w:val="21"/>
                <w:szCs w:val="21"/>
                <w:lang w:val="en-US"/>
              </w:rPr>
              <w:t>工程进度计划与保证措施</w:t>
            </w:r>
            <w:r>
              <w:rPr>
                <w:rFonts w:hint="eastAsia" w:asciiTheme="minorEastAsia" w:hAnsiTheme="minorEastAsia" w:eastAsiaTheme="minorEastAsia" w:cstheme="minorEastAsia"/>
                <w:sz w:val="21"/>
                <w:szCs w:val="21"/>
                <w:highlight w:val="none"/>
                <w:lang w:val="en-US"/>
              </w:rPr>
              <w:t>总体</w:t>
            </w:r>
            <w:r>
              <w:rPr>
                <w:rFonts w:hint="eastAsia" w:asciiTheme="minorEastAsia" w:hAnsiTheme="minorEastAsia" w:eastAsiaTheme="minorEastAsia" w:cstheme="minorEastAsia"/>
                <w:sz w:val="21"/>
                <w:szCs w:val="21"/>
                <w:highlight w:val="none"/>
                <w:lang w:val="en-US" w:eastAsia="zh-CN"/>
              </w:rPr>
              <w:t>评价；</w:t>
            </w:r>
            <w:r>
              <w:rPr>
                <w:rFonts w:hint="eastAsia" w:asciiTheme="minorEastAsia" w:hAnsiTheme="minorEastAsia" w:eastAsiaTheme="minorEastAsia" w:cstheme="minorEastAsia"/>
                <w:sz w:val="21"/>
                <w:szCs w:val="21"/>
                <w:highlight w:val="none"/>
                <w:lang w:val="en-US"/>
              </w:rPr>
              <w:t>总工期及节点工期满足磋商文件要求；施工进度计划内容全面，线路清晰、准确、完整，计划编制合理、可行；措施有力、合理、可行</w:t>
            </w:r>
            <w:r>
              <w:rPr>
                <w:rFonts w:hint="eastAsia" w:asciiTheme="minorEastAsia" w:hAnsiTheme="minorEastAsia" w:eastAsiaTheme="minorEastAsia" w:cstheme="minorEastAsia"/>
                <w:sz w:val="21"/>
                <w:szCs w:val="21"/>
                <w:highlight w:val="none"/>
                <w:lang w:val="en-US" w:eastAsia="zh-CN"/>
              </w:rPr>
              <w:t>的</w:t>
            </w:r>
            <w:r>
              <w:rPr>
                <w:rFonts w:hint="eastAsia" w:asciiTheme="minorEastAsia" w:hAnsiTheme="minorEastAsia" w:eastAsiaTheme="minorEastAsia" w:cstheme="minorEastAsia"/>
                <w:sz w:val="21"/>
                <w:szCs w:val="21"/>
                <w:highlight w:val="none"/>
                <w:lang w:val="en-US"/>
              </w:rPr>
              <w:t>计</w:t>
            </w:r>
            <w:r>
              <w:rPr>
                <w:rFonts w:hint="eastAsia" w:asciiTheme="minorEastAsia" w:hAnsiTheme="minorEastAsia" w:eastAsiaTheme="minorEastAsia" w:cstheme="minorEastAsia"/>
                <w:sz w:val="21"/>
                <w:szCs w:val="21"/>
                <w:highlight w:val="none"/>
                <w:lang w:val="en-US" w:eastAsia="zh-CN"/>
              </w:rPr>
              <w:t>16</w:t>
            </w:r>
            <w:r>
              <w:rPr>
                <w:rFonts w:hint="eastAsia" w:asciiTheme="minorEastAsia" w:hAnsiTheme="minorEastAsia" w:eastAsiaTheme="minorEastAsia" w:cstheme="minorEastAsia"/>
                <w:sz w:val="21"/>
                <w:szCs w:val="21"/>
                <w:highlight w:val="none"/>
                <w:lang w:val="en-US"/>
              </w:rPr>
              <w:t>分</w:t>
            </w:r>
            <w:r>
              <w:rPr>
                <w:rFonts w:hint="eastAsia" w:asciiTheme="minorEastAsia" w:hAnsiTheme="minorEastAsia" w:eastAsiaTheme="minorEastAsia" w:cstheme="minorEastAsia"/>
                <w:sz w:val="21"/>
                <w:szCs w:val="21"/>
                <w:highlight w:val="none"/>
                <w:lang w:val="en-US" w:eastAsia="zh-CN"/>
              </w:rPr>
              <w:t>；未提供不得分。</w:t>
            </w:r>
          </w:p>
          <w:p w14:paraId="00E0B7A5">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评审说明：欠缺、不合理的每处扣</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val="en-US"/>
              </w:rPr>
              <w:t>分，包括但不限于语言、文字等其它错误的每处扣</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val="en-US"/>
              </w:rPr>
              <w:t>分，不符合法律、法规或项目所在地行政规范性文件规定的计0分，扣分扣完本项为止。</w:t>
            </w:r>
          </w:p>
        </w:tc>
      </w:tr>
      <w:tr w14:paraId="27F450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557" w:type="pct"/>
            <w:vMerge w:val="continue"/>
            <w:tcBorders>
              <w:tl2br w:val="nil"/>
              <w:tr2bl w:val="nil"/>
            </w:tcBorders>
            <w:shd w:val="clear" w:color="auto" w:fill="FFFFFF"/>
            <w:noWrap w:val="0"/>
            <w:vAlign w:val="center"/>
          </w:tcPr>
          <w:p w14:paraId="482EDA0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1"/>
                <w:szCs w:val="21"/>
              </w:rPr>
            </w:pPr>
          </w:p>
        </w:tc>
        <w:tc>
          <w:tcPr>
            <w:tcW w:w="297" w:type="pct"/>
            <w:vMerge w:val="continue"/>
            <w:tcBorders>
              <w:tl2br w:val="nil"/>
              <w:tr2bl w:val="nil"/>
            </w:tcBorders>
            <w:shd w:val="clear" w:color="auto" w:fill="FFFFFF"/>
            <w:noWrap w:val="0"/>
            <w:vAlign w:val="center"/>
          </w:tcPr>
          <w:p w14:paraId="37A959A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1"/>
                <w:szCs w:val="21"/>
                <w:lang w:val="en-US"/>
              </w:rPr>
            </w:pPr>
          </w:p>
        </w:tc>
        <w:tc>
          <w:tcPr>
            <w:tcW w:w="628" w:type="pct"/>
            <w:tcBorders>
              <w:tl2br w:val="nil"/>
              <w:tr2bl w:val="nil"/>
            </w:tcBorders>
            <w:shd w:val="clear" w:color="auto" w:fill="FFFFFF"/>
            <w:noWrap w:val="0"/>
            <w:vAlign w:val="center"/>
          </w:tcPr>
          <w:p w14:paraId="4A246C0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rPr>
              <w:t>文明施工现场措施（</w:t>
            </w:r>
            <w:r>
              <w:rPr>
                <w:rFonts w:hint="eastAsia" w:asciiTheme="minorEastAsia" w:hAnsiTheme="minorEastAsia" w:eastAsiaTheme="minorEastAsia" w:cstheme="minorEastAsia"/>
                <w:sz w:val="21"/>
                <w:szCs w:val="21"/>
                <w:lang w:val="en-US" w:eastAsia="zh-CN"/>
              </w:rPr>
              <w:t>16</w:t>
            </w:r>
            <w:r>
              <w:rPr>
                <w:rFonts w:hint="eastAsia" w:asciiTheme="minorEastAsia" w:hAnsiTheme="minorEastAsia" w:eastAsiaTheme="minorEastAsia" w:cstheme="minorEastAsia"/>
                <w:sz w:val="21"/>
                <w:szCs w:val="21"/>
                <w:lang w:val="en-US"/>
              </w:rPr>
              <w:t>）</w:t>
            </w:r>
          </w:p>
        </w:tc>
        <w:tc>
          <w:tcPr>
            <w:tcW w:w="3516" w:type="pct"/>
            <w:tcBorders>
              <w:tl2br w:val="nil"/>
              <w:tr2bl w:val="nil"/>
            </w:tcBorders>
            <w:shd w:val="clear" w:color="auto" w:fill="FFFFFF"/>
            <w:noWrap w:val="0"/>
            <w:vAlign w:val="center"/>
          </w:tcPr>
          <w:p w14:paraId="7455DD71">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z w:val="21"/>
                <w:szCs w:val="21"/>
                <w:highlight w:val="none"/>
                <w:lang w:val="en-US"/>
              </w:rPr>
              <w:t>供应商</w:t>
            </w:r>
            <w:r>
              <w:rPr>
                <w:rFonts w:hint="eastAsia" w:asciiTheme="minorEastAsia" w:hAnsiTheme="minorEastAsia" w:eastAsiaTheme="minorEastAsia" w:cstheme="minorEastAsia"/>
                <w:sz w:val="21"/>
                <w:szCs w:val="21"/>
                <w:highlight w:val="none"/>
                <w:lang w:val="zh-CN"/>
              </w:rPr>
              <w:t>针对本项目的文明施工现场保证措施进行</w:t>
            </w:r>
            <w:r>
              <w:rPr>
                <w:rFonts w:hint="eastAsia" w:asciiTheme="minorEastAsia" w:hAnsiTheme="minorEastAsia" w:eastAsiaTheme="minorEastAsia" w:cstheme="minorEastAsia"/>
                <w:sz w:val="21"/>
                <w:szCs w:val="21"/>
                <w:highlight w:val="none"/>
                <w:lang w:val="en-US" w:eastAsia="zh-CN"/>
              </w:rPr>
              <w:t>评价</w:t>
            </w:r>
            <w:r>
              <w:rPr>
                <w:rFonts w:hint="eastAsia" w:asciiTheme="minorEastAsia" w:hAnsiTheme="minorEastAsia" w:eastAsiaTheme="minorEastAsia" w:cstheme="minorEastAsia"/>
                <w:sz w:val="21"/>
                <w:szCs w:val="21"/>
                <w:highlight w:val="none"/>
                <w:lang w:val="zh-CN"/>
              </w:rPr>
              <w:t>，完整、科学的、合理的计</w:t>
            </w:r>
            <w:r>
              <w:rPr>
                <w:rFonts w:hint="eastAsia" w:asciiTheme="minorEastAsia" w:hAnsiTheme="minorEastAsia" w:eastAsiaTheme="minorEastAsia" w:cstheme="minorEastAsia"/>
                <w:sz w:val="21"/>
                <w:szCs w:val="21"/>
                <w:highlight w:val="none"/>
                <w:lang w:val="en-US" w:eastAsia="zh-CN"/>
              </w:rPr>
              <w:t>16</w:t>
            </w:r>
            <w:r>
              <w:rPr>
                <w:rFonts w:hint="eastAsia" w:asciiTheme="minorEastAsia" w:hAnsiTheme="minorEastAsia" w:eastAsiaTheme="minorEastAsia" w:cstheme="minorEastAsia"/>
                <w:sz w:val="21"/>
                <w:szCs w:val="21"/>
                <w:highlight w:val="none"/>
                <w:lang w:val="en-US"/>
              </w:rPr>
              <w:t>分</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rPr>
              <w:t>未提供不得分。</w:t>
            </w:r>
          </w:p>
          <w:p w14:paraId="6572C04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highlight w:val="none"/>
                <w:lang w:val="en-US"/>
              </w:rPr>
              <w:t>评审说明：欠缺、不合理的每处扣</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val="en-US"/>
              </w:rPr>
              <w:t>分，包括但不限于语言、文字等其它错误的每处扣</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val="en-US"/>
              </w:rPr>
              <w:t>分，不符合法律、法规或项目所在地行政规范性文件规定的计0分，扣分扣完本项为止。</w:t>
            </w:r>
          </w:p>
        </w:tc>
      </w:tr>
      <w:tr w14:paraId="4CA35F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7" w:type="pct"/>
            <w:vMerge w:val="restart"/>
            <w:tcBorders>
              <w:tl2br w:val="nil"/>
              <w:tr2bl w:val="nil"/>
            </w:tcBorders>
            <w:shd w:val="clear" w:color="auto" w:fill="FFFFFF"/>
            <w:noWrap w:val="0"/>
            <w:vAlign w:val="center"/>
          </w:tcPr>
          <w:p w14:paraId="2E0C570D">
            <w:pPr>
              <w:pStyle w:val="10"/>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both"/>
              <w:textAlignment w:val="auto"/>
              <w:rPr>
                <w:rFonts w:hint="eastAsia" w:asciiTheme="minorEastAsia" w:hAnsiTheme="minorEastAsia" w:eastAsiaTheme="minorEastAsia" w:cstheme="minorEastAsia"/>
                <w:kern w:val="2"/>
                <w:sz w:val="21"/>
                <w:szCs w:val="21"/>
                <w:lang w:val="en-US" w:bidi="ar-SA"/>
              </w:rPr>
            </w:pPr>
            <w:r>
              <w:rPr>
                <w:rFonts w:hint="eastAsia" w:asciiTheme="minorEastAsia" w:hAnsiTheme="minorEastAsia" w:eastAsiaTheme="minorEastAsia" w:cstheme="minorEastAsia"/>
                <w:kern w:val="2"/>
                <w:sz w:val="21"/>
                <w:szCs w:val="21"/>
                <w:lang w:val="en-US" w:bidi="ar-SA"/>
              </w:rPr>
              <w:t>商务部分</w:t>
            </w:r>
          </w:p>
          <w:p w14:paraId="5FE129D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bidi="ar-SA"/>
              </w:rPr>
              <w:t>(</w:t>
            </w:r>
            <w:r>
              <w:rPr>
                <w:rFonts w:hint="eastAsia" w:asciiTheme="minorEastAsia" w:hAnsiTheme="minorEastAsia" w:eastAsiaTheme="minorEastAsia" w:cstheme="minorEastAsia"/>
                <w:kern w:val="2"/>
                <w:sz w:val="21"/>
                <w:szCs w:val="21"/>
                <w:lang w:val="en-US" w:eastAsia="zh-CN" w:bidi="ar-SA"/>
              </w:rPr>
              <w:t>100</w:t>
            </w:r>
            <w:r>
              <w:rPr>
                <w:rFonts w:hint="eastAsia" w:asciiTheme="minorEastAsia" w:hAnsiTheme="minorEastAsia" w:eastAsiaTheme="minorEastAsia" w:cstheme="minorEastAsia"/>
                <w:kern w:val="2"/>
                <w:sz w:val="21"/>
                <w:szCs w:val="21"/>
                <w:lang w:val="en-US" w:bidi="ar-SA"/>
              </w:rPr>
              <w:t>分)</w:t>
            </w:r>
          </w:p>
        </w:tc>
        <w:tc>
          <w:tcPr>
            <w:tcW w:w="297" w:type="pct"/>
            <w:vMerge w:val="restart"/>
            <w:tcBorders>
              <w:tl2br w:val="nil"/>
              <w:tr2bl w:val="nil"/>
            </w:tcBorders>
            <w:shd w:val="clear" w:color="auto" w:fill="FFFFFF"/>
            <w:noWrap w:val="0"/>
            <w:vAlign w:val="center"/>
          </w:tcPr>
          <w:p w14:paraId="3596E78C">
            <w:pPr>
              <w:pStyle w:val="10"/>
              <w:autoSpaceDE/>
              <w:autoSpaceDN/>
              <w:snapToGrid w:val="0"/>
              <w:ind w:left="0" w:leftChars="0" w:right="0" w:rightChars="0" w:firstLine="0" w:firstLine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0.1</w:t>
            </w:r>
          </w:p>
        </w:tc>
        <w:tc>
          <w:tcPr>
            <w:tcW w:w="628" w:type="pct"/>
            <w:tcBorders>
              <w:tl2br w:val="nil"/>
              <w:tr2bl w:val="nil"/>
            </w:tcBorders>
            <w:shd w:val="clear" w:color="auto" w:fill="FFFFFF"/>
            <w:noWrap w:val="0"/>
            <w:vAlign w:val="center"/>
          </w:tcPr>
          <w:p w14:paraId="6F70734C">
            <w:pPr>
              <w:snapToGrid w:val="0"/>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类似业绩（</w:t>
            </w:r>
            <w:r>
              <w:rPr>
                <w:rFonts w:hint="eastAsia" w:asciiTheme="minorEastAsia" w:hAnsiTheme="minorEastAsia" w:eastAsiaTheme="minorEastAsia" w:cstheme="minorEastAsia"/>
                <w:sz w:val="21"/>
                <w:szCs w:val="21"/>
                <w:lang w:val="en-US" w:eastAsia="zh-CN"/>
              </w:rPr>
              <w:t>80</w:t>
            </w:r>
            <w:r>
              <w:rPr>
                <w:rFonts w:hint="eastAsia" w:asciiTheme="minorEastAsia" w:hAnsiTheme="minorEastAsia" w:eastAsiaTheme="minorEastAsia" w:cstheme="minorEastAsia"/>
                <w:sz w:val="21"/>
                <w:szCs w:val="21"/>
              </w:rPr>
              <w:t>）</w:t>
            </w:r>
          </w:p>
        </w:tc>
        <w:tc>
          <w:tcPr>
            <w:tcW w:w="3516" w:type="pct"/>
            <w:tcBorders>
              <w:tl2br w:val="nil"/>
              <w:tr2bl w:val="nil"/>
            </w:tcBorders>
            <w:shd w:val="clear" w:color="auto" w:fill="FFFFFF"/>
            <w:noWrap w:val="0"/>
            <w:vAlign w:val="center"/>
          </w:tcPr>
          <w:p w14:paraId="7C5511E7">
            <w:pPr>
              <w:snapToGrid w:val="0"/>
              <w:ind w:left="0" w:leftChars="0" w:right="0" w:rightChars="0" w:firstLine="0" w:firstLineChars="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kern w:val="2"/>
                <w:sz w:val="21"/>
                <w:szCs w:val="21"/>
                <w:lang w:val="en-US" w:bidi="ar-SA"/>
              </w:rPr>
              <w:t>投标方近三年类似业绩的项目。每提供一个计</w:t>
            </w:r>
            <w:r>
              <w:rPr>
                <w:rFonts w:hint="eastAsia" w:asciiTheme="minorEastAsia" w:hAnsiTheme="minorEastAsia" w:eastAsiaTheme="minorEastAsia" w:cstheme="minorEastAsia"/>
                <w:kern w:val="2"/>
                <w:sz w:val="21"/>
                <w:szCs w:val="21"/>
                <w:lang w:val="en-US" w:eastAsia="zh-CN" w:bidi="ar-SA"/>
              </w:rPr>
              <w:t>40</w:t>
            </w:r>
            <w:r>
              <w:rPr>
                <w:rFonts w:hint="eastAsia" w:asciiTheme="minorEastAsia" w:hAnsiTheme="minorEastAsia" w:eastAsiaTheme="minorEastAsia" w:cstheme="minorEastAsia"/>
                <w:kern w:val="2"/>
                <w:sz w:val="21"/>
                <w:szCs w:val="21"/>
                <w:lang w:val="en-US" w:bidi="ar-SA"/>
              </w:rPr>
              <w:t>分，最多计</w:t>
            </w:r>
            <w:r>
              <w:rPr>
                <w:rFonts w:hint="eastAsia" w:asciiTheme="minorEastAsia" w:hAnsiTheme="minorEastAsia" w:eastAsiaTheme="minorEastAsia" w:cstheme="minorEastAsia"/>
                <w:kern w:val="2"/>
                <w:sz w:val="21"/>
                <w:szCs w:val="21"/>
                <w:lang w:val="en-US" w:eastAsia="zh-CN" w:bidi="ar-SA"/>
              </w:rPr>
              <w:t>80</w:t>
            </w:r>
            <w:r>
              <w:rPr>
                <w:rFonts w:hint="eastAsia" w:asciiTheme="minorEastAsia" w:hAnsiTheme="minorEastAsia" w:eastAsiaTheme="minorEastAsia" w:cstheme="minorEastAsia"/>
                <w:kern w:val="2"/>
                <w:sz w:val="21"/>
                <w:szCs w:val="21"/>
                <w:lang w:val="en-US" w:bidi="ar-SA"/>
              </w:rPr>
              <w:t>分。注：提交首次响应文件截止时间前36个月内有效，须提供提供中标（成交）通知书、合同协议书复印件并加盖公章，时间以</w:t>
            </w:r>
            <w:r>
              <w:rPr>
                <w:rFonts w:hint="eastAsia" w:asciiTheme="minorEastAsia" w:hAnsiTheme="minorEastAsia" w:eastAsiaTheme="minorEastAsia" w:cstheme="minorEastAsia"/>
                <w:kern w:val="2"/>
                <w:sz w:val="21"/>
                <w:szCs w:val="21"/>
                <w:lang w:val="en-US" w:eastAsia="zh-CN" w:bidi="ar-SA"/>
              </w:rPr>
              <w:t>合同签订</w:t>
            </w:r>
            <w:r>
              <w:rPr>
                <w:rFonts w:hint="eastAsia" w:asciiTheme="minorEastAsia" w:hAnsiTheme="minorEastAsia" w:eastAsiaTheme="minorEastAsia" w:cstheme="minorEastAsia"/>
                <w:kern w:val="2"/>
                <w:sz w:val="21"/>
                <w:szCs w:val="21"/>
                <w:lang w:val="en-US" w:bidi="ar-SA"/>
              </w:rPr>
              <w:t>日期为准，否则不计分。</w:t>
            </w:r>
          </w:p>
        </w:tc>
      </w:tr>
      <w:tr w14:paraId="2D3D60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7" w:type="pct"/>
            <w:vMerge w:val="continue"/>
            <w:tcBorders>
              <w:tl2br w:val="nil"/>
              <w:tr2bl w:val="nil"/>
            </w:tcBorders>
            <w:shd w:val="clear" w:color="auto" w:fill="FFFFFF"/>
            <w:noWrap w:val="0"/>
            <w:vAlign w:val="center"/>
          </w:tcPr>
          <w:p w14:paraId="23D8A32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sz w:val="21"/>
                <w:szCs w:val="21"/>
              </w:rPr>
            </w:pPr>
          </w:p>
        </w:tc>
        <w:tc>
          <w:tcPr>
            <w:tcW w:w="297" w:type="pct"/>
            <w:vMerge w:val="continue"/>
            <w:tcBorders>
              <w:tl2br w:val="nil"/>
              <w:tr2bl w:val="nil"/>
            </w:tcBorders>
            <w:shd w:val="clear" w:color="auto" w:fill="FFFFFF"/>
            <w:noWrap w:val="0"/>
            <w:vAlign w:val="center"/>
          </w:tcPr>
          <w:p w14:paraId="66BBB95D">
            <w:pPr>
              <w:pStyle w:val="10"/>
              <w:autoSpaceDE/>
              <w:autoSpaceDN/>
              <w:snapToGrid w:val="0"/>
              <w:ind w:left="0" w:leftChars="0" w:right="0" w:rightChars="0" w:firstLine="0" w:firstLineChars="0"/>
              <w:jc w:val="center"/>
              <w:rPr>
                <w:rFonts w:hint="eastAsia" w:asciiTheme="minorEastAsia" w:hAnsiTheme="minorEastAsia" w:eastAsiaTheme="minorEastAsia" w:cstheme="minorEastAsia"/>
                <w:sz w:val="21"/>
                <w:szCs w:val="21"/>
                <w:highlight w:val="none"/>
                <w:lang w:val="en-US"/>
              </w:rPr>
            </w:pPr>
          </w:p>
        </w:tc>
        <w:tc>
          <w:tcPr>
            <w:tcW w:w="628" w:type="pct"/>
            <w:tcBorders>
              <w:tl2br w:val="nil"/>
              <w:tr2bl w:val="nil"/>
            </w:tcBorders>
            <w:shd w:val="clear" w:color="auto" w:fill="FFFFFF"/>
            <w:noWrap w:val="0"/>
            <w:vAlign w:val="center"/>
          </w:tcPr>
          <w:p w14:paraId="75C13F0C">
            <w:pPr>
              <w:snapToGrid w:val="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rPr>
              <w:t>不良行为记录 （</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分）</w:t>
            </w:r>
          </w:p>
        </w:tc>
        <w:tc>
          <w:tcPr>
            <w:tcW w:w="3516" w:type="pct"/>
            <w:tcBorders>
              <w:tl2br w:val="nil"/>
              <w:tr2bl w:val="nil"/>
            </w:tcBorders>
            <w:shd w:val="clear" w:color="auto" w:fill="FFFFFF"/>
            <w:noWrap w:val="0"/>
            <w:vAlign w:val="center"/>
          </w:tcPr>
          <w:p w14:paraId="4F3C0F36">
            <w:pPr>
              <w:keepNext w:val="0"/>
              <w:keepLines w:val="0"/>
              <w:pageBreakBefore w:val="0"/>
              <w:widowControl/>
              <w:numPr>
                <w:ilvl w:val="0"/>
                <w:numId w:val="9"/>
              </w:numPr>
              <w:kinsoku/>
              <w:wordWrap/>
              <w:overflowPunct/>
              <w:topLinePunct w:val="0"/>
              <w:autoSpaceDE/>
              <w:autoSpaceDN/>
              <w:bidi w:val="0"/>
              <w:adjustRightInd/>
              <w:snapToGrid/>
              <w:spacing w:line="280" w:lineRule="exact"/>
              <w:ind w:left="0" w:leftChars="0" w:right="0" w:righ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拟任项目负责人没有不良行为记录的计</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分，发生一次不良行为记录或发生一次严重不良行为记录的该项不分。提交无不良行为记录承诺函即可。</w:t>
            </w:r>
          </w:p>
          <w:p w14:paraId="4243194B">
            <w:pPr>
              <w:snapToGrid w:val="0"/>
              <w:ind w:left="0" w:leftChars="0" w:right="0" w:rightChars="0" w:firstLine="0" w:firstLineChars="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rPr>
              <w:t>2、供应商没有不良行为记录的计</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分，发生一次不良行为记录或发生一次严重不良行为记录的该项不计分。提交无不良行为记录承诺函即可。</w:t>
            </w:r>
          </w:p>
        </w:tc>
      </w:tr>
    </w:tbl>
    <w:p w14:paraId="4B101EFD">
      <w:pPr>
        <w:rPr>
          <w:rFonts w:hint="eastAsia" w:ascii="宋体" w:hAnsi="宋体" w:eastAsia="宋体" w:cs="宋体"/>
        </w:rPr>
      </w:pPr>
    </w:p>
    <w:p w14:paraId="4639AB34">
      <w:pPr>
        <w:pStyle w:val="10"/>
        <w:keepNext w:val="0"/>
        <w:keepLines w:val="0"/>
        <w:pageBreakBefore w:val="0"/>
        <w:widowControl w:val="0"/>
        <w:kinsoku/>
        <w:wordWrap/>
        <w:overflowPunct/>
        <w:topLinePunct w:val="0"/>
        <w:autoSpaceDE/>
        <w:autoSpaceDN/>
        <w:bidi w:val="0"/>
        <w:adjustRightInd/>
        <w:snapToGrid/>
        <w:ind w:right="110" w:rightChars="5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评标总得分Σ＝投标报价得分 ＋商务部分得分＋技术部分得分</w:t>
      </w:r>
    </w:p>
    <w:p w14:paraId="5C402995">
      <w:pPr>
        <w:pStyle w:val="10"/>
        <w:keepNext w:val="0"/>
        <w:keepLines w:val="0"/>
        <w:pageBreakBefore w:val="0"/>
        <w:widowControl w:val="0"/>
        <w:kinsoku/>
        <w:wordWrap/>
        <w:overflowPunct/>
        <w:topLinePunct w:val="0"/>
        <w:autoSpaceDE/>
        <w:autoSpaceDN/>
        <w:bidi w:val="0"/>
        <w:adjustRightInd/>
        <w:snapToGrid/>
        <w:ind w:right="110" w:rightChars="50"/>
        <w:textAlignment w:val="auto"/>
        <w:rPr>
          <w:rFonts w:hint="eastAsia" w:ascii="宋体" w:hAnsi="宋体" w:eastAsia="宋体" w:cs="宋体"/>
          <w:color w:val="auto"/>
          <w:kern w:val="2"/>
          <w:sz w:val="22"/>
          <w:szCs w:val="22"/>
          <w:highlight w:val="none"/>
          <w:lang w:val="en-US" w:eastAsia="zh-CN" w:bidi="ar-SA"/>
        </w:rPr>
      </w:pPr>
    </w:p>
    <w:p w14:paraId="422FD716">
      <w:pPr>
        <w:pStyle w:val="10"/>
        <w:keepNext w:val="0"/>
        <w:keepLines w:val="0"/>
        <w:pageBreakBefore w:val="0"/>
        <w:widowControl w:val="0"/>
        <w:kinsoku/>
        <w:wordWrap/>
        <w:overflowPunct/>
        <w:topLinePunct w:val="0"/>
        <w:autoSpaceDE/>
        <w:autoSpaceDN/>
        <w:bidi w:val="0"/>
        <w:adjustRightInd/>
        <w:snapToGrid/>
        <w:ind w:right="110" w:rightChars="5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备注：推荐成交候选人计算方法具体解释：</w:t>
      </w:r>
    </w:p>
    <w:p w14:paraId="311D0F71">
      <w:pPr>
        <w:pStyle w:val="10"/>
        <w:keepNext w:val="0"/>
        <w:keepLines w:val="0"/>
        <w:pageBreakBefore w:val="0"/>
        <w:widowControl w:val="0"/>
        <w:kinsoku/>
        <w:wordWrap/>
        <w:overflowPunct/>
        <w:topLinePunct w:val="0"/>
        <w:autoSpaceDE/>
        <w:autoSpaceDN/>
        <w:bidi w:val="0"/>
        <w:adjustRightInd/>
        <w:snapToGrid/>
        <w:ind w:right="110" w:rightChars="5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1）、投标人的综合得分为：所有磋商小组成员对其的评标的综合得分；</w:t>
      </w:r>
    </w:p>
    <w:p w14:paraId="722342A5">
      <w:pPr>
        <w:pStyle w:val="10"/>
        <w:keepNext w:val="0"/>
        <w:keepLines w:val="0"/>
        <w:pageBreakBefore w:val="0"/>
        <w:widowControl w:val="0"/>
        <w:kinsoku/>
        <w:wordWrap/>
        <w:overflowPunct/>
        <w:topLinePunct w:val="0"/>
        <w:autoSpaceDE/>
        <w:autoSpaceDN/>
        <w:bidi w:val="0"/>
        <w:adjustRightInd/>
        <w:snapToGrid/>
        <w:ind w:right="110" w:rightChars="5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2）、计算过程中，算术平均值保留2位小数（百分比亦取2位小数），第三位小数四舍五入。</w:t>
      </w:r>
    </w:p>
    <w:p w14:paraId="6E6DC3C4">
      <w:pPr>
        <w:pStyle w:val="10"/>
        <w:keepNext w:val="0"/>
        <w:keepLines w:val="0"/>
        <w:pageBreakBefore w:val="0"/>
        <w:widowControl w:val="0"/>
        <w:kinsoku/>
        <w:wordWrap/>
        <w:overflowPunct/>
        <w:topLinePunct w:val="0"/>
        <w:autoSpaceDE/>
        <w:autoSpaceDN/>
        <w:bidi w:val="0"/>
        <w:adjustRightInd/>
        <w:snapToGrid/>
        <w:ind w:right="110" w:rightChars="5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3）、按评审后得分由高到低顺序排列。得分相同的，按投标报价由低到高顺序排列。得分且投标报价相同的，按技术指标优劣顺序排列。</w:t>
      </w:r>
    </w:p>
    <w:p w14:paraId="3E083AAD">
      <w:pPr>
        <w:pStyle w:val="10"/>
        <w:keepNext w:val="0"/>
        <w:keepLines w:val="0"/>
        <w:pageBreakBefore w:val="0"/>
        <w:widowControl w:val="0"/>
        <w:kinsoku/>
        <w:wordWrap/>
        <w:overflowPunct/>
        <w:topLinePunct w:val="0"/>
        <w:autoSpaceDE/>
        <w:autoSpaceDN/>
        <w:bidi w:val="0"/>
        <w:adjustRightInd/>
        <w:snapToGrid/>
        <w:ind w:right="110" w:rightChars="5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4）、推荐的成交候选人数：最终得分前3名为中标候选人，第一成交候选人为成交单位。</w:t>
      </w:r>
    </w:p>
    <w:p w14:paraId="025EE276">
      <w:pPr>
        <w:pStyle w:val="8"/>
        <w:rPr>
          <w:rFonts w:hint="eastAsia" w:ascii="宋体" w:hAnsi="宋体" w:cs="宋体"/>
          <w:color w:val="auto"/>
          <w:sz w:val="21"/>
          <w:szCs w:val="21"/>
          <w:highlight w:val="none"/>
        </w:rPr>
        <w:sectPr>
          <w:pgSz w:w="11910" w:h="16840"/>
          <w:pgMar w:top="1440" w:right="1080" w:bottom="1440" w:left="1080" w:header="0" w:footer="1241" w:gutter="0"/>
          <w:pgBorders>
            <w:top w:val="none" w:sz="0" w:space="0"/>
            <w:left w:val="none" w:sz="0" w:space="0"/>
            <w:bottom w:val="none" w:sz="0" w:space="0"/>
            <w:right w:val="none" w:sz="0" w:space="0"/>
          </w:pgBorders>
          <w:pgNumType w:fmt="decimal"/>
          <w:cols w:space="720" w:num="1"/>
        </w:sectPr>
      </w:pPr>
    </w:p>
    <w:p w14:paraId="10FB9039">
      <w:pPr>
        <w:spacing w:line="360" w:lineRule="auto"/>
        <w:jc w:val="center"/>
        <w:rPr>
          <w:rFonts w:hint="eastAsia" w:ascii="宋体" w:hAnsi="宋体" w:eastAsia="宋体" w:cs="宋体"/>
          <w:b/>
          <w:color w:val="auto"/>
          <w:sz w:val="40"/>
          <w:szCs w:val="28"/>
          <w:highlight w:val="none"/>
        </w:rPr>
      </w:pPr>
      <w:r>
        <w:rPr>
          <w:rFonts w:hint="eastAsia" w:ascii="宋体" w:hAnsi="宋体" w:eastAsia="宋体" w:cs="宋体"/>
          <w:b/>
          <w:color w:val="auto"/>
          <w:sz w:val="30"/>
          <w:szCs w:val="30"/>
          <w:highlight w:val="none"/>
          <w:lang w:eastAsia="zh-CN"/>
        </w:rPr>
        <w:t>七、</w:t>
      </w:r>
      <w:r>
        <w:rPr>
          <w:rFonts w:hint="eastAsia" w:ascii="宋体" w:hAnsi="宋体" w:eastAsia="宋体" w:cs="宋体"/>
          <w:b/>
          <w:color w:val="auto"/>
          <w:sz w:val="30"/>
          <w:szCs w:val="30"/>
          <w:highlight w:val="none"/>
        </w:rPr>
        <w:t>投标报价评分表</w:t>
      </w:r>
    </w:p>
    <w:tbl>
      <w:tblPr>
        <w:tblStyle w:val="26"/>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1"/>
        <w:gridCol w:w="1902"/>
        <w:gridCol w:w="3847"/>
      </w:tblGrid>
      <w:tr w14:paraId="313C3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5413" w:type="dxa"/>
            <w:gridSpan w:val="2"/>
            <w:tcBorders>
              <w:top w:val="single" w:color="auto" w:sz="12" w:space="0"/>
              <w:left w:val="single" w:color="auto" w:sz="12" w:space="0"/>
              <w:right w:val="single" w:color="auto" w:sz="4" w:space="0"/>
            </w:tcBorders>
            <w:vAlign w:val="center"/>
          </w:tcPr>
          <w:p w14:paraId="2D15F1B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评分标准</w:t>
            </w:r>
          </w:p>
        </w:tc>
        <w:tc>
          <w:tcPr>
            <w:tcW w:w="3847" w:type="dxa"/>
            <w:tcBorders>
              <w:top w:val="single" w:color="auto" w:sz="12" w:space="0"/>
              <w:left w:val="single" w:color="auto" w:sz="4" w:space="0"/>
              <w:right w:val="single" w:color="auto" w:sz="12" w:space="0"/>
            </w:tcBorders>
            <w:vAlign w:val="center"/>
          </w:tcPr>
          <w:p w14:paraId="37D7D092">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计算方法</w:t>
            </w:r>
          </w:p>
        </w:tc>
      </w:tr>
      <w:tr w14:paraId="76B5C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5413" w:type="dxa"/>
            <w:gridSpan w:val="2"/>
            <w:tcBorders>
              <w:top w:val="single" w:color="auto" w:sz="4" w:space="0"/>
              <w:left w:val="single" w:color="auto" w:sz="12" w:space="0"/>
              <w:right w:val="single" w:color="auto" w:sz="4" w:space="0"/>
            </w:tcBorders>
            <w:vAlign w:val="center"/>
          </w:tcPr>
          <w:p w14:paraId="1BE262A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评标基准价（投标报价最低报价）</w:t>
            </w:r>
          </w:p>
        </w:tc>
        <w:tc>
          <w:tcPr>
            <w:tcW w:w="3847" w:type="dxa"/>
            <w:tcBorders>
              <w:top w:val="single" w:color="auto" w:sz="4" w:space="0"/>
              <w:left w:val="single" w:color="auto" w:sz="4" w:space="0"/>
              <w:right w:val="single" w:color="auto" w:sz="12" w:space="0"/>
            </w:tcBorders>
            <w:vAlign w:val="center"/>
          </w:tcPr>
          <w:p w14:paraId="282CA14A">
            <w:pPr>
              <w:keepNext w:val="0"/>
              <w:keepLines w:val="0"/>
              <w:suppressLineNumbers w:val="0"/>
              <w:spacing w:before="0" w:beforeAutospacing="0" w:after="0" w:afterAutospacing="0" w:line="240" w:lineRule="auto"/>
              <w:ind w:left="0" w:right="0"/>
              <w:jc w:val="center"/>
              <w:rPr>
                <w:rFonts w:hint="default" w:ascii="宋体" w:hAnsi="宋体" w:cs="宋体" w:eastAsiaTheme="minorEastAsia"/>
                <w:color w:val="auto"/>
                <w:sz w:val="22"/>
                <w:szCs w:val="22"/>
                <w:highlight w:val="none"/>
                <w:lang w:val="en-US" w:eastAsia="zh-CN"/>
              </w:rPr>
            </w:pPr>
            <w:r>
              <w:rPr>
                <w:rFonts w:hint="eastAsia" w:ascii="宋体" w:hAnsi="宋体" w:eastAsia="宋体" w:cs="宋体"/>
                <w:color w:val="auto"/>
                <w:kern w:val="0"/>
                <w:sz w:val="22"/>
                <w:szCs w:val="22"/>
                <w:highlight w:val="none"/>
              </w:rPr>
              <w:t>投标报价得分=(评标基准价／投标报价)×</w:t>
            </w:r>
            <w:r>
              <w:rPr>
                <w:rFonts w:hint="eastAsia" w:cs="宋体"/>
                <w:color w:val="auto"/>
                <w:kern w:val="0"/>
                <w:sz w:val="22"/>
                <w:szCs w:val="22"/>
                <w:highlight w:val="none"/>
                <w:lang w:val="en-US" w:eastAsia="zh-CN"/>
              </w:rPr>
              <w:t>100</w:t>
            </w:r>
            <w:r>
              <w:rPr>
                <w:rFonts w:hint="eastAsia" w:asciiTheme="minorEastAsia" w:hAnsiTheme="minorEastAsia" w:eastAsiaTheme="minorEastAsia" w:cstheme="minorEastAsia"/>
                <w:kern w:val="2"/>
                <w:sz w:val="21"/>
                <w:szCs w:val="21"/>
                <w:lang w:val="en-US" w:bidi="ar-SA"/>
              </w:rPr>
              <w:t>×</w:t>
            </w:r>
            <w:r>
              <w:rPr>
                <w:rFonts w:hint="eastAsia" w:asciiTheme="minorEastAsia" w:hAnsiTheme="minorEastAsia" w:eastAsiaTheme="minorEastAsia" w:cstheme="minorEastAsia"/>
                <w:kern w:val="2"/>
                <w:sz w:val="21"/>
                <w:szCs w:val="21"/>
                <w:lang w:val="en-US" w:eastAsia="zh-CN" w:bidi="ar-SA"/>
              </w:rPr>
              <w:t>权值</w:t>
            </w:r>
          </w:p>
        </w:tc>
      </w:tr>
      <w:tr w14:paraId="62ED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3511" w:type="dxa"/>
            <w:tcBorders>
              <w:left w:val="single" w:color="auto" w:sz="12" w:space="0"/>
              <w:right w:val="single" w:color="auto" w:sz="4" w:space="0"/>
            </w:tcBorders>
            <w:vAlign w:val="center"/>
          </w:tcPr>
          <w:p w14:paraId="1888304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供应商</w:t>
            </w:r>
          </w:p>
        </w:tc>
        <w:tc>
          <w:tcPr>
            <w:tcW w:w="1902" w:type="dxa"/>
            <w:tcBorders>
              <w:left w:val="single" w:color="auto" w:sz="4" w:space="0"/>
              <w:right w:val="single" w:color="auto" w:sz="4" w:space="0"/>
            </w:tcBorders>
            <w:vAlign w:val="center"/>
          </w:tcPr>
          <w:p w14:paraId="7073309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w:t>
            </w:r>
          </w:p>
        </w:tc>
        <w:tc>
          <w:tcPr>
            <w:tcW w:w="3847" w:type="dxa"/>
            <w:tcBorders>
              <w:left w:val="single" w:color="auto" w:sz="4" w:space="0"/>
              <w:right w:val="single" w:color="auto" w:sz="12" w:space="0"/>
            </w:tcBorders>
            <w:vAlign w:val="center"/>
          </w:tcPr>
          <w:p w14:paraId="5B572F9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评审计分</w:t>
            </w:r>
          </w:p>
        </w:tc>
      </w:tr>
      <w:tr w14:paraId="34EF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3511" w:type="dxa"/>
            <w:tcBorders>
              <w:left w:val="single" w:color="auto" w:sz="12" w:space="0"/>
              <w:right w:val="single" w:color="auto" w:sz="4" w:space="0"/>
            </w:tcBorders>
            <w:vAlign w:val="center"/>
          </w:tcPr>
          <w:p w14:paraId="163099C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902" w:type="dxa"/>
            <w:tcBorders>
              <w:left w:val="single" w:color="auto" w:sz="4" w:space="0"/>
              <w:right w:val="single" w:color="auto" w:sz="4" w:space="0"/>
            </w:tcBorders>
            <w:vAlign w:val="center"/>
          </w:tcPr>
          <w:p w14:paraId="67D5803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847" w:type="dxa"/>
            <w:tcBorders>
              <w:left w:val="single" w:color="auto" w:sz="4" w:space="0"/>
              <w:right w:val="single" w:color="auto" w:sz="12" w:space="0"/>
            </w:tcBorders>
            <w:vAlign w:val="center"/>
          </w:tcPr>
          <w:p w14:paraId="4AD6192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47A09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3511" w:type="dxa"/>
            <w:tcBorders>
              <w:left w:val="single" w:color="auto" w:sz="12" w:space="0"/>
              <w:right w:val="single" w:color="auto" w:sz="4" w:space="0"/>
            </w:tcBorders>
            <w:vAlign w:val="center"/>
          </w:tcPr>
          <w:p w14:paraId="3950341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902" w:type="dxa"/>
            <w:tcBorders>
              <w:left w:val="single" w:color="auto" w:sz="4" w:space="0"/>
              <w:right w:val="single" w:color="auto" w:sz="4" w:space="0"/>
            </w:tcBorders>
            <w:vAlign w:val="center"/>
          </w:tcPr>
          <w:p w14:paraId="57E5461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847" w:type="dxa"/>
            <w:tcBorders>
              <w:left w:val="single" w:color="auto" w:sz="4" w:space="0"/>
              <w:right w:val="single" w:color="auto" w:sz="12" w:space="0"/>
            </w:tcBorders>
            <w:vAlign w:val="center"/>
          </w:tcPr>
          <w:p w14:paraId="6A8E315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26F8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3511" w:type="dxa"/>
            <w:tcBorders>
              <w:left w:val="single" w:color="auto" w:sz="12" w:space="0"/>
              <w:right w:val="single" w:color="auto" w:sz="4" w:space="0"/>
            </w:tcBorders>
            <w:vAlign w:val="center"/>
          </w:tcPr>
          <w:p w14:paraId="17F7614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902" w:type="dxa"/>
            <w:tcBorders>
              <w:left w:val="single" w:color="auto" w:sz="4" w:space="0"/>
              <w:right w:val="single" w:color="auto" w:sz="4" w:space="0"/>
            </w:tcBorders>
            <w:vAlign w:val="center"/>
          </w:tcPr>
          <w:p w14:paraId="11478FC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847" w:type="dxa"/>
            <w:tcBorders>
              <w:left w:val="single" w:color="auto" w:sz="4" w:space="0"/>
              <w:right w:val="single" w:color="auto" w:sz="12" w:space="0"/>
            </w:tcBorders>
            <w:vAlign w:val="center"/>
          </w:tcPr>
          <w:p w14:paraId="498ECBA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2454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3511" w:type="dxa"/>
            <w:tcBorders>
              <w:left w:val="single" w:color="auto" w:sz="12" w:space="0"/>
              <w:right w:val="single" w:color="auto" w:sz="4" w:space="0"/>
            </w:tcBorders>
            <w:vAlign w:val="center"/>
          </w:tcPr>
          <w:p w14:paraId="3223CE3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902" w:type="dxa"/>
            <w:tcBorders>
              <w:left w:val="single" w:color="auto" w:sz="4" w:space="0"/>
              <w:right w:val="single" w:color="auto" w:sz="4" w:space="0"/>
            </w:tcBorders>
            <w:vAlign w:val="center"/>
          </w:tcPr>
          <w:p w14:paraId="1828A5D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847" w:type="dxa"/>
            <w:tcBorders>
              <w:left w:val="single" w:color="auto" w:sz="4" w:space="0"/>
              <w:right w:val="single" w:color="auto" w:sz="12" w:space="0"/>
            </w:tcBorders>
            <w:vAlign w:val="center"/>
          </w:tcPr>
          <w:p w14:paraId="5A9FCA5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2523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8" w:hRule="atLeast"/>
          <w:jc w:val="center"/>
        </w:trPr>
        <w:tc>
          <w:tcPr>
            <w:tcW w:w="9260" w:type="dxa"/>
            <w:gridSpan w:val="3"/>
            <w:tcBorders>
              <w:left w:val="single" w:color="auto" w:sz="12" w:space="0"/>
              <w:bottom w:val="single" w:color="auto" w:sz="12" w:space="0"/>
              <w:right w:val="single" w:color="auto" w:sz="12" w:space="0"/>
            </w:tcBorders>
            <w:vAlign w:val="center"/>
          </w:tcPr>
          <w:p w14:paraId="1EE70CA4">
            <w:pPr>
              <w:keepNext w:val="0"/>
              <w:keepLines w:val="0"/>
              <w:suppressLineNumbers w:val="0"/>
              <w:spacing w:before="0" w:beforeAutospacing="0" w:after="0" w:afterAutospacing="0" w:line="100" w:lineRule="exact"/>
              <w:ind w:left="0" w:right="0"/>
              <w:rPr>
                <w:rFonts w:hint="eastAsia" w:ascii="宋体" w:hAnsi="宋体" w:eastAsia="宋体" w:cs="宋体"/>
                <w:color w:val="auto"/>
                <w:sz w:val="22"/>
                <w:szCs w:val="22"/>
                <w:highlight w:val="none"/>
              </w:rPr>
            </w:pPr>
          </w:p>
          <w:p w14:paraId="26316D5C">
            <w:pPr>
              <w:keepNext w:val="0"/>
              <w:keepLines w:val="0"/>
              <w:suppressLineNumbers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磋商小组成员签名：</w:t>
            </w:r>
          </w:p>
          <w:p w14:paraId="4F4A2BFE">
            <w:pPr>
              <w:keepNext w:val="0"/>
              <w:keepLines w:val="0"/>
              <w:suppressLineNumbers w:val="0"/>
              <w:spacing w:before="0" w:beforeAutospacing="0" w:after="0" w:afterAutospacing="0" w:line="360" w:lineRule="auto"/>
              <w:ind w:left="0" w:right="0"/>
              <w:rPr>
                <w:rFonts w:hint="eastAsia" w:ascii="宋体" w:hAnsi="宋体" w:eastAsia="宋体" w:cs="宋体"/>
                <w:color w:val="auto"/>
                <w:sz w:val="22"/>
                <w:szCs w:val="22"/>
                <w:highlight w:val="none"/>
              </w:rPr>
            </w:pPr>
          </w:p>
          <w:p w14:paraId="08A6FC31">
            <w:pPr>
              <w:keepNext w:val="0"/>
              <w:keepLines w:val="0"/>
              <w:suppressLineNumbers w:val="0"/>
              <w:spacing w:before="0" w:beforeAutospacing="0" w:after="0" w:afterAutospacing="0" w:line="360" w:lineRule="auto"/>
              <w:ind w:left="0" w:right="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年   月   日</w:t>
            </w:r>
          </w:p>
        </w:tc>
      </w:tr>
    </w:tbl>
    <w:p w14:paraId="6BCC155E">
      <w:pPr>
        <w:pStyle w:val="2"/>
        <w:rPr>
          <w:rFonts w:hint="eastAsia" w:ascii="宋体" w:hAnsi="宋体" w:eastAsia="宋体" w:cs="宋体"/>
          <w:color w:val="auto"/>
          <w:highlight w:val="none"/>
        </w:rPr>
      </w:pPr>
    </w:p>
    <w:p w14:paraId="1F93026F">
      <w:pPr>
        <w:pStyle w:val="2"/>
        <w:jc w:val="both"/>
        <w:rPr>
          <w:rFonts w:hint="eastAsia" w:ascii="宋体" w:hAnsi="宋体" w:eastAsia="宋体" w:cs="宋体"/>
        </w:rPr>
      </w:pPr>
    </w:p>
    <w:p w14:paraId="132AA63C">
      <w:pPr>
        <w:spacing w:before="49"/>
        <w:ind w:left="0" w:right="419" w:firstLine="0"/>
        <w:jc w:val="center"/>
        <w:rPr>
          <w:rFonts w:hint="eastAsia" w:ascii="宋体" w:hAnsi="宋体" w:eastAsia="宋体" w:cs="宋体"/>
          <w:b/>
          <w:sz w:val="28"/>
        </w:rPr>
      </w:pPr>
    </w:p>
    <w:p w14:paraId="2F6293E6">
      <w:pPr>
        <w:spacing w:before="49"/>
        <w:ind w:left="0" w:right="419" w:firstLine="0"/>
        <w:jc w:val="center"/>
        <w:rPr>
          <w:rFonts w:hint="eastAsia" w:ascii="宋体" w:hAnsi="宋体" w:eastAsia="宋体" w:cs="宋体"/>
          <w:b/>
          <w:sz w:val="30"/>
          <w:szCs w:val="30"/>
        </w:rPr>
      </w:pPr>
    </w:p>
    <w:p w14:paraId="7CA5556E">
      <w:pPr>
        <w:spacing w:before="49"/>
        <w:ind w:left="0" w:right="419" w:firstLine="0"/>
        <w:jc w:val="center"/>
        <w:rPr>
          <w:rFonts w:hint="eastAsia" w:ascii="宋体" w:hAnsi="宋体" w:eastAsia="宋体" w:cs="宋体"/>
          <w:b/>
          <w:sz w:val="28"/>
        </w:rPr>
      </w:pPr>
      <w:r>
        <w:rPr>
          <w:rFonts w:hint="eastAsia" w:ascii="宋体" w:hAnsi="宋体" w:eastAsia="宋体" w:cs="宋体"/>
          <w:b/>
          <w:sz w:val="30"/>
          <w:szCs w:val="30"/>
        </w:rPr>
        <w:t>八、评委评分统计表</w:t>
      </w:r>
    </w:p>
    <w:p w14:paraId="44CACA7B">
      <w:pPr>
        <w:pStyle w:val="10"/>
        <w:rPr>
          <w:rFonts w:hint="eastAsia" w:ascii="宋体" w:hAnsi="宋体" w:eastAsia="宋体" w:cs="宋体"/>
          <w:b/>
          <w:sz w:val="28"/>
        </w:rPr>
      </w:pPr>
    </w:p>
    <w:p w14:paraId="689B49A6">
      <w:pPr>
        <w:spacing w:before="224" w:after="2"/>
        <w:ind w:left="511" w:right="0" w:firstLine="0"/>
        <w:jc w:val="left"/>
        <w:rPr>
          <w:rFonts w:hint="eastAsia" w:ascii="宋体" w:hAnsi="宋体" w:eastAsia="宋体" w:cs="宋体"/>
          <w:sz w:val="22"/>
          <w:szCs w:val="22"/>
          <w:lang w:eastAsia="zh-CN"/>
        </w:rPr>
      </w:pPr>
      <w:r>
        <w:rPr>
          <w:rFonts w:hint="eastAsia" w:ascii="宋体" w:hAnsi="宋体" w:eastAsia="宋体" w:cs="宋体"/>
          <w:sz w:val="22"/>
          <w:szCs w:val="22"/>
        </w:rPr>
        <w:t>项目名称：</w:t>
      </w:r>
      <w:r>
        <w:rPr>
          <w:rFonts w:hint="eastAsia" w:cs="宋体"/>
          <w:sz w:val="22"/>
          <w:szCs w:val="22"/>
          <w:lang w:eastAsia="zh-CN"/>
        </w:rPr>
        <w:t>平江县未成年人救助保护中心改建项目</w:t>
      </w:r>
    </w:p>
    <w:p w14:paraId="647F18E9">
      <w:pPr>
        <w:snapToGrid w:val="0"/>
        <w:jc w:val="center"/>
        <w:rPr>
          <w:rFonts w:hint="eastAsia" w:ascii="宋体" w:hAnsi="宋体" w:eastAsia="宋体" w:cs="宋体"/>
          <w:b/>
          <w:sz w:val="22"/>
          <w:szCs w:val="22"/>
        </w:rPr>
      </w:pPr>
    </w:p>
    <w:tbl>
      <w:tblPr>
        <w:tblStyle w:val="26"/>
        <w:tblW w:w="8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690"/>
        <w:gridCol w:w="1927"/>
        <w:gridCol w:w="1616"/>
        <w:gridCol w:w="2370"/>
      </w:tblGrid>
      <w:tr w14:paraId="04B3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jc w:val="center"/>
        </w:trPr>
        <w:tc>
          <w:tcPr>
            <w:tcW w:w="8753" w:type="dxa"/>
            <w:gridSpan w:val="5"/>
            <w:vAlign w:val="center"/>
          </w:tcPr>
          <w:p w14:paraId="16B35B19">
            <w:pPr>
              <w:jc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rPr>
              <w:t>供应商</w:t>
            </w:r>
            <w:r>
              <w:rPr>
                <w:rFonts w:hint="eastAsia" w:ascii="宋体" w:hAnsi="宋体" w:eastAsia="宋体" w:cs="宋体"/>
                <w:color w:val="000000"/>
                <w:sz w:val="22"/>
                <w:szCs w:val="22"/>
              </w:rPr>
              <w:t>（                                  ）              总分（         ）</w:t>
            </w:r>
          </w:p>
        </w:tc>
      </w:tr>
      <w:tr w14:paraId="46F0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jc w:val="center"/>
        </w:trPr>
        <w:tc>
          <w:tcPr>
            <w:tcW w:w="1150" w:type="dxa"/>
            <w:vMerge w:val="restart"/>
            <w:vAlign w:val="center"/>
          </w:tcPr>
          <w:p w14:paraId="0536EFAE">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评委编号</w:t>
            </w:r>
          </w:p>
        </w:tc>
        <w:tc>
          <w:tcPr>
            <w:tcW w:w="5233" w:type="dxa"/>
            <w:gridSpan w:val="3"/>
            <w:vAlign w:val="center"/>
          </w:tcPr>
          <w:p w14:paraId="5456FD78">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单   项   评   分</w:t>
            </w:r>
          </w:p>
        </w:tc>
        <w:tc>
          <w:tcPr>
            <w:tcW w:w="2370" w:type="dxa"/>
            <w:vMerge w:val="restart"/>
            <w:vAlign w:val="center"/>
          </w:tcPr>
          <w:p w14:paraId="2D20C58E">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得分、减分理由说明栏</w:t>
            </w:r>
          </w:p>
        </w:tc>
      </w:tr>
      <w:tr w14:paraId="6ABF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0" w:type="dxa"/>
            <w:vMerge w:val="continue"/>
            <w:vAlign w:val="center"/>
          </w:tcPr>
          <w:p w14:paraId="52B3BCE3">
            <w:pPr>
              <w:widowControl/>
              <w:jc w:val="center"/>
              <w:rPr>
                <w:rFonts w:hint="eastAsia" w:ascii="宋体" w:hAnsi="宋体" w:eastAsia="宋体" w:cs="宋体"/>
                <w:color w:val="000000"/>
                <w:sz w:val="22"/>
                <w:szCs w:val="22"/>
              </w:rPr>
            </w:pPr>
          </w:p>
        </w:tc>
        <w:tc>
          <w:tcPr>
            <w:tcW w:w="1690" w:type="dxa"/>
            <w:vAlign w:val="center"/>
          </w:tcPr>
          <w:p w14:paraId="1450893C">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商务部分 </w:t>
            </w:r>
          </w:p>
        </w:tc>
        <w:tc>
          <w:tcPr>
            <w:tcW w:w="1927" w:type="dxa"/>
            <w:vAlign w:val="center"/>
          </w:tcPr>
          <w:p w14:paraId="03F6CDAB">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技术部分</w:t>
            </w:r>
          </w:p>
        </w:tc>
        <w:tc>
          <w:tcPr>
            <w:tcW w:w="1616" w:type="dxa"/>
            <w:vAlign w:val="center"/>
          </w:tcPr>
          <w:p w14:paraId="143AC692">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报价</w:t>
            </w:r>
          </w:p>
        </w:tc>
        <w:tc>
          <w:tcPr>
            <w:tcW w:w="2370" w:type="dxa"/>
            <w:vMerge w:val="continue"/>
            <w:vAlign w:val="center"/>
          </w:tcPr>
          <w:p w14:paraId="150A461B">
            <w:pPr>
              <w:jc w:val="center"/>
              <w:rPr>
                <w:rFonts w:hint="eastAsia" w:ascii="宋体" w:hAnsi="宋体" w:eastAsia="宋体" w:cs="宋体"/>
                <w:color w:val="000000"/>
                <w:sz w:val="22"/>
                <w:szCs w:val="22"/>
              </w:rPr>
            </w:pPr>
          </w:p>
        </w:tc>
      </w:tr>
      <w:tr w14:paraId="27FD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1150" w:type="dxa"/>
            <w:vAlign w:val="center"/>
          </w:tcPr>
          <w:p w14:paraId="661FD5CB">
            <w:pPr>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1</w:t>
            </w:r>
          </w:p>
        </w:tc>
        <w:tc>
          <w:tcPr>
            <w:tcW w:w="1690" w:type="dxa"/>
            <w:vMerge w:val="restart"/>
          </w:tcPr>
          <w:p w14:paraId="5900D49A">
            <w:pPr>
              <w:jc w:val="left"/>
              <w:rPr>
                <w:rFonts w:hint="eastAsia" w:ascii="宋体" w:hAnsi="宋体" w:eastAsia="宋体" w:cs="宋体"/>
                <w:color w:val="000000"/>
                <w:sz w:val="22"/>
                <w:szCs w:val="22"/>
              </w:rPr>
            </w:pPr>
          </w:p>
        </w:tc>
        <w:tc>
          <w:tcPr>
            <w:tcW w:w="1927" w:type="dxa"/>
            <w:vAlign w:val="center"/>
          </w:tcPr>
          <w:p w14:paraId="5FCD1471">
            <w:pPr>
              <w:jc w:val="center"/>
              <w:rPr>
                <w:rFonts w:hint="eastAsia" w:ascii="宋体" w:hAnsi="宋体" w:eastAsia="宋体" w:cs="宋体"/>
                <w:color w:val="000000"/>
                <w:sz w:val="22"/>
                <w:szCs w:val="22"/>
              </w:rPr>
            </w:pPr>
          </w:p>
        </w:tc>
        <w:tc>
          <w:tcPr>
            <w:tcW w:w="1616" w:type="dxa"/>
            <w:vMerge w:val="restart"/>
            <w:vAlign w:val="center"/>
          </w:tcPr>
          <w:p w14:paraId="01680756">
            <w:pPr>
              <w:jc w:val="center"/>
              <w:rPr>
                <w:rFonts w:hint="eastAsia" w:ascii="宋体" w:hAnsi="宋体" w:eastAsia="宋体" w:cs="宋体"/>
                <w:color w:val="000000"/>
                <w:sz w:val="22"/>
                <w:szCs w:val="22"/>
              </w:rPr>
            </w:pPr>
          </w:p>
        </w:tc>
        <w:tc>
          <w:tcPr>
            <w:tcW w:w="2370" w:type="dxa"/>
            <w:vMerge w:val="restart"/>
            <w:vAlign w:val="center"/>
          </w:tcPr>
          <w:p w14:paraId="12943629">
            <w:pPr>
              <w:jc w:val="center"/>
              <w:rPr>
                <w:rFonts w:hint="eastAsia" w:ascii="宋体" w:hAnsi="宋体" w:eastAsia="宋体" w:cs="宋体"/>
                <w:color w:val="000000"/>
                <w:sz w:val="22"/>
                <w:szCs w:val="22"/>
              </w:rPr>
            </w:pPr>
          </w:p>
        </w:tc>
      </w:tr>
      <w:tr w14:paraId="1B34B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1150" w:type="dxa"/>
            <w:vAlign w:val="center"/>
          </w:tcPr>
          <w:p w14:paraId="20CEB98E">
            <w:pPr>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2</w:t>
            </w:r>
          </w:p>
        </w:tc>
        <w:tc>
          <w:tcPr>
            <w:tcW w:w="1690" w:type="dxa"/>
            <w:vMerge w:val="continue"/>
          </w:tcPr>
          <w:p w14:paraId="22C29360">
            <w:pPr>
              <w:jc w:val="left"/>
              <w:rPr>
                <w:rFonts w:hint="eastAsia" w:ascii="宋体" w:hAnsi="宋体" w:eastAsia="宋体" w:cs="宋体"/>
                <w:color w:val="000000"/>
                <w:sz w:val="22"/>
                <w:szCs w:val="22"/>
              </w:rPr>
            </w:pPr>
          </w:p>
        </w:tc>
        <w:tc>
          <w:tcPr>
            <w:tcW w:w="1927" w:type="dxa"/>
            <w:vAlign w:val="center"/>
          </w:tcPr>
          <w:p w14:paraId="7CD1B15A">
            <w:pPr>
              <w:jc w:val="center"/>
              <w:rPr>
                <w:rFonts w:hint="eastAsia" w:ascii="宋体" w:hAnsi="宋体" w:eastAsia="宋体" w:cs="宋体"/>
                <w:color w:val="000000"/>
                <w:sz w:val="22"/>
                <w:szCs w:val="22"/>
              </w:rPr>
            </w:pPr>
          </w:p>
        </w:tc>
        <w:tc>
          <w:tcPr>
            <w:tcW w:w="1616" w:type="dxa"/>
            <w:vMerge w:val="continue"/>
            <w:vAlign w:val="center"/>
          </w:tcPr>
          <w:p w14:paraId="07B1F2A5">
            <w:pPr>
              <w:jc w:val="center"/>
              <w:rPr>
                <w:rFonts w:hint="eastAsia" w:ascii="宋体" w:hAnsi="宋体" w:eastAsia="宋体" w:cs="宋体"/>
                <w:color w:val="000000"/>
                <w:sz w:val="22"/>
                <w:szCs w:val="22"/>
              </w:rPr>
            </w:pPr>
          </w:p>
        </w:tc>
        <w:tc>
          <w:tcPr>
            <w:tcW w:w="2370" w:type="dxa"/>
            <w:vMerge w:val="continue"/>
            <w:vAlign w:val="center"/>
          </w:tcPr>
          <w:p w14:paraId="422F6020">
            <w:pPr>
              <w:jc w:val="center"/>
              <w:rPr>
                <w:rFonts w:hint="eastAsia" w:ascii="宋体" w:hAnsi="宋体" w:eastAsia="宋体" w:cs="宋体"/>
                <w:color w:val="000000"/>
                <w:sz w:val="22"/>
                <w:szCs w:val="22"/>
              </w:rPr>
            </w:pPr>
          </w:p>
        </w:tc>
      </w:tr>
      <w:tr w14:paraId="7E10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1150" w:type="dxa"/>
            <w:vAlign w:val="center"/>
          </w:tcPr>
          <w:p w14:paraId="723F85C9">
            <w:pPr>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3</w:t>
            </w:r>
          </w:p>
        </w:tc>
        <w:tc>
          <w:tcPr>
            <w:tcW w:w="1690" w:type="dxa"/>
            <w:vMerge w:val="continue"/>
          </w:tcPr>
          <w:p w14:paraId="268B267B">
            <w:pPr>
              <w:jc w:val="left"/>
              <w:rPr>
                <w:rFonts w:hint="eastAsia" w:ascii="宋体" w:hAnsi="宋体" w:eastAsia="宋体" w:cs="宋体"/>
                <w:color w:val="000000"/>
                <w:sz w:val="22"/>
                <w:szCs w:val="22"/>
              </w:rPr>
            </w:pPr>
          </w:p>
        </w:tc>
        <w:tc>
          <w:tcPr>
            <w:tcW w:w="1927" w:type="dxa"/>
            <w:vAlign w:val="center"/>
          </w:tcPr>
          <w:p w14:paraId="6995E62A">
            <w:pPr>
              <w:jc w:val="center"/>
              <w:rPr>
                <w:rFonts w:hint="eastAsia" w:ascii="宋体" w:hAnsi="宋体" w:eastAsia="宋体" w:cs="宋体"/>
                <w:color w:val="000000"/>
                <w:sz w:val="22"/>
                <w:szCs w:val="22"/>
              </w:rPr>
            </w:pPr>
          </w:p>
        </w:tc>
        <w:tc>
          <w:tcPr>
            <w:tcW w:w="1616" w:type="dxa"/>
            <w:vMerge w:val="continue"/>
            <w:vAlign w:val="center"/>
          </w:tcPr>
          <w:p w14:paraId="58485897">
            <w:pPr>
              <w:jc w:val="center"/>
              <w:rPr>
                <w:rFonts w:hint="eastAsia" w:ascii="宋体" w:hAnsi="宋体" w:eastAsia="宋体" w:cs="宋体"/>
                <w:color w:val="000000"/>
                <w:sz w:val="22"/>
                <w:szCs w:val="22"/>
              </w:rPr>
            </w:pPr>
          </w:p>
        </w:tc>
        <w:tc>
          <w:tcPr>
            <w:tcW w:w="2370" w:type="dxa"/>
            <w:vMerge w:val="continue"/>
            <w:vAlign w:val="center"/>
          </w:tcPr>
          <w:p w14:paraId="1B2A2106">
            <w:pPr>
              <w:jc w:val="center"/>
              <w:rPr>
                <w:rFonts w:hint="eastAsia" w:ascii="宋体" w:hAnsi="宋体" w:eastAsia="宋体" w:cs="宋体"/>
                <w:color w:val="000000"/>
                <w:sz w:val="22"/>
                <w:szCs w:val="22"/>
              </w:rPr>
            </w:pPr>
          </w:p>
        </w:tc>
      </w:tr>
      <w:tr w14:paraId="0D21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1150" w:type="dxa"/>
            <w:vAlign w:val="center"/>
          </w:tcPr>
          <w:p w14:paraId="753A0889">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单项得分Pi</w:t>
            </w:r>
          </w:p>
        </w:tc>
        <w:tc>
          <w:tcPr>
            <w:tcW w:w="1690" w:type="dxa"/>
            <w:vAlign w:val="center"/>
          </w:tcPr>
          <w:p w14:paraId="73335141">
            <w:pPr>
              <w:rPr>
                <w:rFonts w:hint="eastAsia" w:ascii="宋体" w:hAnsi="宋体" w:eastAsia="宋体" w:cs="宋体"/>
                <w:color w:val="000000"/>
                <w:sz w:val="22"/>
                <w:szCs w:val="22"/>
              </w:rPr>
            </w:pPr>
          </w:p>
        </w:tc>
        <w:tc>
          <w:tcPr>
            <w:tcW w:w="1927" w:type="dxa"/>
            <w:vAlign w:val="center"/>
          </w:tcPr>
          <w:p w14:paraId="71EB42E4">
            <w:pPr>
              <w:jc w:val="center"/>
              <w:rPr>
                <w:rFonts w:hint="eastAsia" w:ascii="宋体" w:hAnsi="宋体" w:eastAsia="宋体" w:cs="宋体"/>
                <w:color w:val="000000"/>
                <w:sz w:val="22"/>
                <w:szCs w:val="22"/>
              </w:rPr>
            </w:pPr>
          </w:p>
        </w:tc>
        <w:tc>
          <w:tcPr>
            <w:tcW w:w="1616" w:type="dxa"/>
            <w:vAlign w:val="center"/>
          </w:tcPr>
          <w:p w14:paraId="4BCA52CD">
            <w:pPr>
              <w:ind w:firstLine="720"/>
              <w:jc w:val="center"/>
              <w:rPr>
                <w:rFonts w:hint="eastAsia" w:ascii="宋体" w:hAnsi="宋体" w:eastAsia="宋体" w:cs="宋体"/>
                <w:color w:val="000000"/>
                <w:sz w:val="22"/>
                <w:szCs w:val="22"/>
              </w:rPr>
            </w:pPr>
          </w:p>
        </w:tc>
        <w:tc>
          <w:tcPr>
            <w:tcW w:w="2370" w:type="dxa"/>
            <w:vMerge w:val="continue"/>
            <w:vAlign w:val="center"/>
          </w:tcPr>
          <w:p w14:paraId="79932C83">
            <w:pPr>
              <w:ind w:firstLine="720"/>
              <w:jc w:val="center"/>
              <w:rPr>
                <w:rFonts w:hint="eastAsia" w:ascii="宋体" w:hAnsi="宋体" w:eastAsia="宋体" w:cs="宋体"/>
                <w:color w:val="000000"/>
                <w:sz w:val="22"/>
                <w:szCs w:val="22"/>
              </w:rPr>
            </w:pPr>
          </w:p>
        </w:tc>
      </w:tr>
      <w:tr w14:paraId="7779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exact"/>
          <w:jc w:val="center"/>
        </w:trPr>
        <w:tc>
          <w:tcPr>
            <w:tcW w:w="1150" w:type="dxa"/>
            <w:vAlign w:val="center"/>
          </w:tcPr>
          <w:p w14:paraId="605B216F">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总分</w:t>
            </w:r>
          </w:p>
        </w:tc>
        <w:tc>
          <w:tcPr>
            <w:tcW w:w="5233" w:type="dxa"/>
            <w:gridSpan w:val="3"/>
            <w:vAlign w:val="center"/>
          </w:tcPr>
          <w:p w14:paraId="22E53C92">
            <w:pPr>
              <w:jc w:val="center"/>
              <w:rPr>
                <w:rFonts w:hint="eastAsia" w:ascii="宋体" w:hAnsi="宋体" w:eastAsia="宋体" w:cs="宋体"/>
                <w:color w:val="000000"/>
                <w:sz w:val="22"/>
                <w:szCs w:val="22"/>
              </w:rPr>
            </w:pPr>
          </w:p>
        </w:tc>
        <w:tc>
          <w:tcPr>
            <w:tcW w:w="2370" w:type="dxa"/>
            <w:vMerge w:val="continue"/>
            <w:vAlign w:val="center"/>
          </w:tcPr>
          <w:p w14:paraId="4A7DB587">
            <w:pPr>
              <w:jc w:val="center"/>
              <w:rPr>
                <w:rFonts w:hint="eastAsia" w:ascii="宋体" w:hAnsi="宋体" w:eastAsia="宋体" w:cs="宋体"/>
                <w:color w:val="000000"/>
                <w:sz w:val="22"/>
                <w:szCs w:val="22"/>
              </w:rPr>
            </w:pPr>
          </w:p>
        </w:tc>
      </w:tr>
    </w:tbl>
    <w:p w14:paraId="402380DF">
      <w:pPr>
        <w:spacing w:line="300" w:lineRule="auto"/>
        <w:rPr>
          <w:rFonts w:hint="eastAsia" w:ascii="宋体" w:hAnsi="宋体" w:eastAsia="宋体" w:cs="宋体"/>
          <w:sz w:val="22"/>
          <w:szCs w:val="22"/>
        </w:rPr>
      </w:pPr>
    </w:p>
    <w:p w14:paraId="02340EA0">
      <w:pPr>
        <w:spacing w:line="300" w:lineRule="auto"/>
        <w:rPr>
          <w:rFonts w:hint="eastAsia" w:ascii="宋体" w:hAnsi="宋体" w:eastAsia="宋体" w:cs="宋体"/>
          <w:sz w:val="22"/>
          <w:szCs w:val="22"/>
        </w:rPr>
      </w:pPr>
    </w:p>
    <w:p w14:paraId="047B5A6D">
      <w:pPr>
        <w:spacing w:line="300" w:lineRule="auto"/>
        <w:rPr>
          <w:rFonts w:hint="eastAsia" w:ascii="宋体" w:hAnsi="宋体" w:eastAsia="宋体" w:cs="宋体"/>
          <w:sz w:val="22"/>
          <w:szCs w:val="22"/>
        </w:rPr>
      </w:pPr>
      <w:r>
        <w:rPr>
          <w:rFonts w:hint="eastAsia" w:ascii="宋体" w:hAnsi="宋体" w:eastAsia="宋体" w:cs="宋体"/>
          <w:sz w:val="22"/>
          <w:szCs w:val="22"/>
        </w:rPr>
        <w:t>备注：</w:t>
      </w:r>
    </w:p>
    <w:p w14:paraId="54B4E417">
      <w:pPr>
        <w:spacing w:line="30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1．综合得分计算保留2位小数（百分比亦取2位小数），第3位小数4舍5入。</w:t>
      </w:r>
    </w:p>
    <w:p w14:paraId="489DA88F">
      <w:pPr>
        <w:spacing w:line="300" w:lineRule="auto"/>
        <w:ind w:firstLine="360"/>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eastAsia="zh-CN"/>
        </w:rPr>
        <w:t>供应商</w:t>
      </w:r>
      <w:r>
        <w:rPr>
          <w:rFonts w:hint="eastAsia" w:ascii="宋体" w:hAnsi="宋体" w:eastAsia="宋体" w:cs="宋体"/>
          <w:sz w:val="22"/>
          <w:szCs w:val="22"/>
        </w:rPr>
        <w:t>综合得分为报价部分、商务部分和技术部分得分。</w:t>
      </w:r>
    </w:p>
    <w:p w14:paraId="2C80179B">
      <w:pPr>
        <w:spacing w:line="300" w:lineRule="auto"/>
        <w:ind w:firstLine="360"/>
        <w:rPr>
          <w:rFonts w:hint="eastAsia" w:ascii="宋体" w:hAnsi="宋体" w:eastAsia="宋体" w:cs="宋体"/>
          <w:sz w:val="22"/>
          <w:szCs w:val="22"/>
        </w:rPr>
      </w:pPr>
      <w:r>
        <w:rPr>
          <w:rFonts w:hint="eastAsia" w:ascii="宋体" w:hAnsi="宋体" w:eastAsia="宋体" w:cs="宋体"/>
          <w:sz w:val="22"/>
          <w:szCs w:val="22"/>
        </w:rPr>
        <w:t>3．</w:t>
      </w:r>
      <w:r>
        <w:rPr>
          <w:rFonts w:hint="eastAsia" w:ascii="宋体" w:hAnsi="宋体" w:eastAsia="宋体" w:cs="宋体"/>
          <w:sz w:val="22"/>
          <w:szCs w:val="22"/>
          <w:lang w:eastAsia="zh-CN"/>
        </w:rPr>
        <w:t>供应商</w:t>
      </w:r>
      <w:r>
        <w:rPr>
          <w:rFonts w:hint="eastAsia" w:ascii="宋体" w:hAnsi="宋体" w:eastAsia="宋体" w:cs="宋体"/>
          <w:sz w:val="22"/>
          <w:szCs w:val="22"/>
        </w:rPr>
        <w:t>的投标报价单项得分计算、综合得分计算可以委托招标人的工作人员实施，但其计算结果应当交由评标委员会签字确认。</w:t>
      </w:r>
    </w:p>
    <w:p w14:paraId="5F94AEFC">
      <w:pPr>
        <w:rPr>
          <w:rFonts w:hint="eastAsia" w:ascii="宋体" w:hAnsi="宋体" w:eastAsia="宋体" w:cs="宋体"/>
          <w:sz w:val="22"/>
          <w:szCs w:val="22"/>
        </w:rPr>
      </w:pPr>
    </w:p>
    <w:p w14:paraId="17217D64">
      <w:pPr>
        <w:pStyle w:val="10"/>
        <w:rPr>
          <w:rFonts w:hint="eastAsia" w:ascii="宋体" w:hAnsi="宋体" w:eastAsia="宋体" w:cs="宋体"/>
          <w:sz w:val="22"/>
          <w:szCs w:val="22"/>
        </w:rPr>
      </w:pPr>
    </w:p>
    <w:p w14:paraId="0F6B063C">
      <w:pPr>
        <w:pStyle w:val="10"/>
        <w:rPr>
          <w:rFonts w:hint="eastAsia" w:ascii="宋体" w:hAnsi="宋体" w:eastAsia="宋体" w:cs="宋体"/>
          <w:sz w:val="22"/>
          <w:szCs w:val="22"/>
        </w:rPr>
      </w:pPr>
    </w:p>
    <w:p w14:paraId="1BBA6D67">
      <w:pPr>
        <w:pStyle w:val="10"/>
        <w:spacing w:before="8"/>
        <w:rPr>
          <w:rFonts w:hint="eastAsia" w:ascii="宋体" w:hAnsi="宋体" w:eastAsia="宋体" w:cs="宋体"/>
          <w:sz w:val="22"/>
          <w:szCs w:val="22"/>
        </w:rPr>
      </w:pPr>
    </w:p>
    <w:p w14:paraId="1160D49E">
      <w:pPr>
        <w:pStyle w:val="10"/>
        <w:ind w:left="511"/>
        <w:rPr>
          <w:rFonts w:hint="eastAsia" w:ascii="宋体" w:hAnsi="宋体" w:eastAsia="宋体" w:cs="宋体"/>
          <w:sz w:val="22"/>
          <w:szCs w:val="22"/>
        </w:rPr>
      </w:pPr>
      <w:r>
        <w:rPr>
          <w:rFonts w:hint="eastAsia" w:ascii="宋体" w:hAnsi="宋体" w:eastAsia="宋体" w:cs="宋体"/>
          <w:sz w:val="22"/>
          <w:szCs w:val="22"/>
        </w:rPr>
        <w:t>磋商小组成员签名：</w:t>
      </w:r>
    </w:p>
    <w:p w14:paraId="6BA61567">
      <w:pPr>
        <w:pStyle w:val="10"/>
        <w:rPr>
          <w:rFonts w:hint="eastAsia" w:ascii="宋体" w:hAnsi="宋体" w:eastAsia="宋体" w:cs="宋体"/>
          <w:sz w:val="22"/>
          <w:szCs w:val="22"/>
        </w:rPr>
      </w:pPr>
    </w:p>
    <w:p w14:paraId="06CF434C">
      <w:pPr>
        <w:pStyle w:val="10"/>
        <w:rPr>
          <w:rFonts w:hint="eastAsia" w:ascii="宋体" w:hAnsi="宋体" w:eastAsia="宋体" w:cs="宋体"/>
          <w:sz w:val="22"/>
          <w:szCs w:val="22"/>
        </w:rPr>
      </w:pPr>
    </w:p>
    <w:p w14:paraId="3983FDF1">
      <w:pPr>
        <w:pStyle w:val="7"/>
        <w:tabs>
          <w:tab w:val="left" w:pos="602"/>
          <w:tab w:val="left" w:pos="1084"/>
        </w:tabs>
        <w:ind w:left="0" w:right="1581" w:firstLine="0"/>
        <w:jc w:val="right"/>
        <w:rPr>
          <w:rFonts w:hint="eastAsia" w:ascii="宋体" w:hAnsi="宋体" w:eastAsia="宋体" w:cs="宋体"/>
          <w:b w:val="0"/>
          <w:bCs w:val="0"/>
        </w:rPr>
      </w:pPr>
      <w:r>
        <w:rPr>
          <w:rFonts w:hint="eastAsia" w:ascii="宋体" w:hAnsi="宋体" w:eastAsia="宋体" w:cs="宋体"/>
          <w:b w:val="0"/>
          <w:bCs w:val="0"/>
          <w:sz w:val="22"/>
          <w:szCs w:val="22"/>
        </w:rPr>
        <w:t>年</w:t>
      </w:r>
      <w:r>
        <w:rPr>
          <w:rFonts w:hint="eastAsia" w:ascii="宋体" w:hAnsi="宋体" w:eastAsia="宋体" w:cs="宋体"/>
          <w:b w:val="0"/>
          <w:bCs w:val="0"/>
          <w:sz w:val="22"/>
          <w:szCs w:val="22"/>
        </w:rPr>
        <w:tab/>
      </w:r>
      <w:r>
        <w:rPr>
          <w:rFonts w:hint="eastAsia" w:ascii="宋体" w:hAnsi="宋体" w:eastAsia="宋体" w:cs="宋体"/>
          <w:b w:val="0"/>
          <w:bCs w:val="0"/>
          <w:sz w:val="22"/>
          <w:szCs w:val="22"/>
        </w:rPr>
        <w:t>月</w:t>
      </w:r>
      <w:r>
        <w:rPr>
          <w:rFonts w:hint="eastAsia" w:ascii="宋体" w:hAnsi="宋体" w:eastAsia="宋体" w:cs="宋体"/>
          <w:b w:val="0"/>
          <w:bCs w:val="0"/>
          <w:sz w:val="22"/>
          <w:szCs w:val="22"/>
        </w:rPr>
        <w:tab/>
      </w:r>
      <w:r>
        <w:rPr>
          <w:rFonts w:hint="eastAsia" w:ascii="宋体" w:hAnsi="宋体" w:eastAsia="宋体" w:cs="宋体"/>
          <w:b w:val="0"/>
          <w:bCs w:val="0"/>
          <w:w w:val="95"/>
          <w:sz w:val="22"/>
          <w:szCs w:val="22"/>
        </w:rPr>
        <w:t>日</w:t>
      </w:r>
    </w:p>
    <w:p w14:paraId="7197F1A0">
      <w:pPr>
        <w:spacing w:after="0"/>
        <w:jc w:val="right"/>
        <w:rPr>
          <w:rFonts w:hint="eastAsia" w:ascii="宋体" w:hAnsi="宋体" w:eastAsia="宋体" w:cs="宋体"/>
          <w:b w:val="0"/>
          <w:bCs w:val="0"/>
        </w:rPr>
        <w:sectPr>
          <w:footerReference r:id="rId12" w:type="default"/>
          <w:pgSz w:w="11910" w:h="16840"/>
          <w:pgMar w:top="1440" w:right="1080" w:bottom="1440" w:left="1080" w:header="0" w:footer="993" w:gutter="0"/>
          <w:pgBorders>
            <w:top w:val="none" w:sz="0" w:space="0"/>
            <w:left w:val="none" w:sz="0" w:space="0"/>
            <w:bottom w:val="none" w:sz="0" w:space="0"/>
            <w:right w:val="none" w:sz="0" w:space="0"/>
          </w:pgBorders>
          <w:pgNumType w:fmt="decimal"/>
          <w:cols w:space="720" w:num="1"/>
        </w:sectPr>
      </w:pPr>
    </w:p>
    <w:p w14:paraId="7EE576C7">
      <w:pPr>
        <w:pStyle w:val="10"/>
        <w:rPr>
          <w:rFonts w:hint="eastAsia" w:ascii="宋体" w:hAnsi="宋体" w:eastAsia="宋体" w:cs="宋体"/>
          <w:b/>
          <w:sz w:val="20"/>
        </w:rPr>
      </w:pPr>
    </w:p>
    <w:p w14:paraId="1AFA1A55">
      <w:pPr>
        <w:pStyle w:val="10"/>
        <w:spacing w:before="6"/>
        <w:rPr>
          <w:rFonts w:hint="eastAsia" w:ascii="宋体" w:hAnsi="宋体" w:eastAsia="宋体" w:cs="宋体"/>
          <w:b/>
          <w:sz w:val="14"/>
        </w:rPr>
      </w:pPr>
    </w:p>
    <w:p w14:paraId="32EFD670">
      <w:pPr>
        <w:spacing w:before="62"/>
        <w:ind w:left="0" w:right="419" w:firstLine="0"/>
        <w:jc w:val="center"/>
        <w:rPr>
          <w:rFonts w:hint="eastAsia" w:ascii="宋体" w:hAnsi="宋体" w:eastAsia="宋体" w:cs="宋体"/>
          <w:b/>
          <w:sz w:val="30"/>
          <w:szCs w:val="30"/>
        </w:rPr>
      </w:pPr>
      <w:r>
        <w:rPr>
          <w:rFonts w:hint="eastAsia" w:ascii="宋体" w:hAnsi="宋体" w:eastAsia="宋体" w:cs="宋体"/>
          <w:b/>
          <w:sz w:val="30"/>
          <w:szCs w:val="30"/>
        </w:rPr>
        <w:t>九、经评审后的</w:t>
      </w:r>
      <w:r>
        <w:rPr>
          <w:rFonts w:hint="eastAsia" w:ascii="宋体" w:hAnsi="宋体" w:eastAsia="宋体" w:cs="宋体"/>
          <w:b/>
          <w:sz w:val="30"/>
          <w:szCs w:val="30"/>
          <w:lang w:eastAsia="zh-CN"/>
        </w:rPr>
        <w:t>供应商</w:t>
      </w:r>
      <w:r>
        <w:rPr>
          <w:rFonts w:hint="eastAsia" w:ascii="宋体" w:hAnsi="宋体" w:eastAsia="宋体" w:cs="宋体"/>
          <w:b/>
          <w:sz w:val="30"/>
          <w:szCs w:val="30"/>
        </w:rPr>
        <w:t>排序表</w:t>
      </w:r>
    </w:p>
    <w:p w14:paraId="2B3F4A91">
      <w:pPr>
        <w:pStyle w:val="10"/>
        <w:spacing w:before="12"/>
        <w:rPr>
          <w:rFonts w:hint="eastAsia" w:ascii="宋体" w:hAnsi="宋体" w:eastAsia="宋体" w:cs="宋体"/>
          <w:b/>
          <w:sz w:val="25"/>
        </w:rPr>
      </w:pPr>
    </w:p>
    <w:p w14:paraId="6F2E9392">
      <w:pPr>
        <w:spacing w:before="0" w:after="23"/>
        <w:ind w:left="511" w:right="0" w:firstLine="0"/>
        <w:jc w:val="left"/>
        <w:rPr>
          <w:rFonts w:hint="eastAsia" w:ascii="宋体" w:hAnsi="宋体" w:eastAsia="宋体" w:cs="宋体"/>
          <w:sz w:val="22"/>
          <w:szCs w:val="22"/>
          <w:lang w:eastAsia="zh-CN"/>
        </w:rPr>
      </w:pPr>
      <w:r>
        <w:rPr>
          <w:rFonts w:hint="eastAsia" w:ascii="宋体" w:hAnsi="宋体" w:eastAsia="宋体" w:cs="宋体"/>
          <w:sz w:val="22"/>
          <w:szCs w:val="22"/>
        </w:rPr>
        <w:t>项目名称：</w:t>
      </w:r>
      <w:r>
        <w:rPr>
          <w:rFonts w:hint="eastAsia" w:cs="宋体"/>
          <w:sz w:val="22"/>
          <w:szCs w:val="22"/>
          <w:lang w:eastAsia="zh-CN"/>
        </w:rPr>
        <w:t>平江县未成年人救助保护中心改建项目</w:t>
      </w:r>
    </w:p>
    <w:tbl>
      <w:tblPr>
        <w:tblStyle w:val="26"/>
        <w:tblW w:w="8538" w:type="dxa"/>
        <w:jc w:val="center"/>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3377"/>
        <w:gridCol w:w="1846"/>
        <w:gridCol w:w="2022"/>
      </w:tblGrid>
      <w:tr w14:paraId="4F57051F">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293" w:type="dxa"/>
            <w:tcBorders>
              <w:top w:val="single" w:color="000000" w:sz="12" w:space="0"/>
              <w:left w:val="single" w:color="000000" w:sz="12" w:space="0"/>
              <w:bottom w:val="single" w:color="auto" w:sz="4" w:space="0"/>
              <w:right w:val="single" w:color="auto" w:sz="4" w:space="0"/>
            </w:tcBorders>
            <w:vAlign w:val="center"/>
          </w:tcPr>
          <w:p w14:paraId="10CA37A4">
            <w:pPr>
              <w:jc w:val="center"/>
              <w:rPr>
                <w:rFonts w:hint="eastAsia" w:ascii="宋体" w:hAnsi="宋体" w:eastAsia="宋体" w:cs="宋体"/>
                <w:color w:val="auto"/>
                <w:sz w:val="22"/>
                <w:szCs w:val="22"/>
              </w:rPr>
            </w:pPr>
            <w:r>
              <w:rPr>
                <w:rFonts w:hint="eastAsia" w:ascii="宋体" w:hAnsi="宋体" w:eastAsia="宋体" w:cs="宋体"/>
                <w:color w:val="auto"/>
                <w:sz w:val="22"/>
                <w:szCs w:val="22"/>
              </w:rPr>
              <w:t>排  序</w:t>
            </w:r>
          </w:p>
        </w:tc>
        <w:tc>
          <w:tcPr>
            <w:tcW w:w="3377" w:type="dxa"/>
            <w:tcBorders>
              <w:top w:val="single" w:color="000000" w:sz="12" w:space="0"/>
              <w:left w:val="single" w:color="auto" w:sz="4" w:space="0"/>
              <w:bottom w:val="single" w:color="auto" w:sz="4" w:space="0"/>
              <w:right w:val="single" w:color="auto" w:sz="4" w:space="0"/>
            </w:tcBorders>
            <w:vAlign w:val="center"/>
          </w:tcPr>
          <w:p w14:paraId="37D8199B">
            <w:pPr>
              <w:jc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rPr>
              <w:t>供应商</w:t>
            </w:r>
            <w:r>
              <w:rPr>
                <w:rFonts w:hint="eastAsia" w:ascii="宋体" w:hAnsi="宋体" w:eastAsia="宋体" w:cs="宋体"/>
                <w:color w:val="auto"/>
                <w:sz w:val="22"/>
                <w:szCs w:val="22"/>
              </w:rPr>
              <w:t>名称</w:t>
            </w:r>
          </w:p>
        </w:tc>
        <w:tc>
          <w:tcPr>
            <w:tcW w:w="1846" w:type="dxa"/>
            <w:tcBorders>
              <w:top w:val="single" w:color="000000" w:sz="12" w:space="0"/>
              <w:left w:val="single" w:color="auto" w:sz="4" w:space="0"/>
              <w:bottom w:val="single" w:color="auto" w:sz="4" w:space="0"/>
              <w:right w:val="single" w:color="auto" w:sz="4" w:space="0"/>
            </w:tcBorders>
            <w:vAlign w:val="center"/>
          </w:tcPr>
          <w:p w14:paraId="62266CFC">
            <w:pPr>
              <w:jc w:val="center"/>
              <w:rPr>
                <w:rFonts w:hint="eastAsia" w:ascii="宋体" w:hAnsi="宋体" w:eastAsia="宋体" w:cs="宋体"/>
                <w:color w:val="auto"/>
                <w:sz w:val="22"/>
                <w:szCs w:val="22"/>
              </w:rPr>
            </w:pPr>
            <w:r>
              <w:rPr>
                <w:rFonts w:hint="eastAsia" w:ascii="宋体" w:hAnsi="宋体" w:eastAsia="宋体" w:cs="宋体"/>
                <w:color w:val="auto"/>
                <w:sz w:val="22"/>
                <w:szCs w:val="22"/>
              </w:rPr>
              <w:t>综合得分</w:t>
            </w:r>
          </w:p>
        </w:tc>
        <w:tc>
          <w:tcPr>
            <w:tcW w:w="2022" w:type="dxa"/>
            <w:tcBorders>
              <w:top w:val="single" w:color="000000" w:sz="12" w:space="0"/>
              <w:left w:val="single" w:color="auto" w:sz="4" w:space="0"/>
              <w:bottom w:val="single" w:color="auto" w:sz="4" w:space="0"/>
              <w:right w:val="single" w:color="auto" w:sz="12" w:space="0"/>
            </w:tcBorders>
            <w:vAlign w:val="center"/>
          </w:tcPr>
          <w:p w14:paraId="7B81D757">
            <w:pPr>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rPr>
              <w:t>投标报价</w:t>
            </w:r>
            <w:r>
              <w:rPr>
                <w:rFonts w:hint="eastAsia" w:ascii="宋体" w:hAnsi="宋体" w:eastAsia="宋体" w:cs="宋体"/>
                <w:color w:val="auto"/>
                <w:sz w:val="22"/>
                <w:szCs w:val="22"/>
                <w:lang w:val="en-US" w:eastAsia="zh-CN"/>
              </w:rPr>
              <w:t xml:space="preserve"> </w:t>
            </w:r>
          </w:p>
        </w:tc>
      </w:tr>
      <w:tr w14:paraId="48E24246">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93" w:type="dxa"/>
            <w:tcBorders>
              <w:top w:val="single" w:color="auto" w:sz="4" w:space="0"/>
              <w:left w:val="single" w:color="000000" w:sz="12" w:space="0"/>
              <w:bottom w:val="single" w:color="auto" w:sz="4" w:space="0"/>
              <w:right w:val="single" w:color="auto" w:sz="4" w:space="0"/>
            </w:tcBorders>
            <w:vAlign w:val="center"/>
          </w:tcPr>
          <w:p w14:paraId="4CE72A2D">
            <w:pPr>
              <w:jc w:val="center"/>
              <w:rPr>
                <w:rFonts w:hint="eastAsia" w:ascii="宋体" w:hAnsi="宋体" w:eastAsia="宋体" w:cs="宋体"/>
                <w:color w:val="auto"/>
                <w:sz w:val="22"/>
                <w:szCs w:val="22"/>
              </w:rPr>
            </w:pPr>
          </w:p>
        </w:tc>
        <w:tc>
          <w:tcPr>
            <w:tcW w:w="3377" w:type="dxa"/>
            <w:tcBorders>
              <w:top w:val="single" w:color="auto" w:sz="4" w:space="0"/>
              <w:left w:val="single" w:color="auto" w:sz="4" w:space="0"/>
              <w:bottom w:val="single" w:color="auto" w:sz="4" w:space="0"/>
              <w:right w:val="single" w:color="auto" w:sz="4" w:space="0"/>
            </w:tcBorders>
            <w:vAlign w:val="center"/>
          </w:tcPr>
          <w:p w14:paraId="403CD7F1">
            <w:pPr>
              <w:jc w:val="center"/>
              <w:rPr>
                <w:rFonts w:hint="eastAsia" w:ascii="宋体" w:hAnsi="宋体" w:eastAsia="宋体" w:cs="宋体"/>
                <w:color w:val="auto"/>
                <w:sz w:val="22"/>
                <w:szCs w:val="22"/>
              </w:rPr>
            </w:pPr>
          </w:p>
        </w:tc>
        <w:tc>
          <w:tcPr>
            <w:tcW w:w="1846" w:type="dxa"/>
            <w:tcBorders>
              <w:top w:val="single" w:color="auto" w:sz="4" w:space="0"/>
              <w:left w:val="single" w:color="auto" w:sz="4" w:space="0"/>
              <w:bottom w:val="single" w:color="auto" w:sz="4" w:space="0"/>
              <w:right w:val="single" w:color="auto" w:sz="4" w:space="0"/>
            </w:tcBorders>
            <w:vAlign w:val="center"/>
          </w:tcPr>
          <w:p w14:paraId="19A4082B">
            <w:pPr>
              <w:jc w:val="center"/>
              <w:rPr>
                <w:rFonts w:hint="eastAsia" w:ascii="宋体" w:hAnsi="宋体" w:eastAsia="宋体" w:cs="宋体"/>
                <w:color w:val="auto"/>
                <w:sz w:val="22"/>
                <w:szCs w:val="22"/>
              </w:rPr>
            </w:pPr>
          </w:p>
        </w:tc>
        <w:tc>
          <w:tcPr>
            <w:tcW w:w="2022" w:type="dxa"/>
            <w:tcBorders>
              <w:top w:val="single" w:color="auto" w:sz="4" w:space="0"/>
              <w:left w:val="single" w:color="auto" w:sz="4" w:space="0"/>
              <w:bottom w:val="single" w:color="auto" w:sz="4" w:space="0"/>
              <w:right w:val="single" w:color="auto" w:sz="12" w:space="0"/>
            </w:tcBorders>
            <w:vAlign w:val="center"/>
          </w:tcPr>
          <w:p w14:paraId="3A5824F2">
            <w:pPr>
              <w:jc w:val="center"/>
              <w:rPr>
                <w:rFonts w:hint="eastAsia" w:ascii="宋体" w:hAnsi="宋体" w:eastAsia="宋体" w:cs="宋体"/>
                <w:color w:val="auto"/>
                <w:sz w:val="22"/>
                <w:szCs w:val="22"/>
              </w:rPr>
            </w:pPr>
          </w:p>
        </w:tc>
      </w:tr>
      <w:tr w14:paraId="3B6B40EF">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93" w:type="dxa"/>
            <w:tcBorders>
              <w:top w:val="single" w:color="auto" w:sz="4" w:space="0"/>
              <w:left w:val="single" w:color="000000" w:sz="12" w:space="0"/>
              <w:bottom w:val="single" w:color="auto" w:sz="4" w:space="0"/>
              <w:right w:val="single" w:color="auto" w:sz="4" w:space="0"/>
            </w:tcBorders>
            <w:vAlign w:val="center"/>
          </w:tcPr>
          <w:p w14:paraId="5547E690">
            <w:pPr>
              <w:jc w:val="center"/>
              <w:rPr>
                <w:rFonts w:hint="eastAsia" w:ascii="宋体" w:hAnsi="宋体" w:eastAsia="宋体" w:cs="宋体"/>
                <w:color w:val="auto"/>
                <w:sz w:val="22"/>
                <w:szCs w:val="22"/>
              </w:rPr>
            </w:pPr>
          </w:p>
        </w:tc>
        <w:tc>
          <w:tcPr>
            <w:tcW w:w="3377" w:type="dxa"/>
            <w:tcBorders>
              <w:top w:val="single" w:color="auto" w:sz="4" w:space="0"/>
              <w:left w:val="single" w:color="auto" w:sz="4" w:space="0"/>
              <w:bottom w:val="single" w:color="auto" w:sz="4" w:space="0"/>
              <w:right w:val="single" w:color="auto" w:sz="4" w:space="0"/>
            </w:tcBorders>
            <w:vAlign w:val="center"/>
          </w:tcPr>
          <w:p w14:paraId="51EF62BF">
            <w:pPr>
              <w:jc w:val="center"/>
              <w:rPr>
                <w:rFonts w:hint="eastAsia" w:ascii="宋体" w:hAnsi="宋体" w:eastAsia="宋体" w:cs="宋体"/>
                <w:color w:val="auto"/>
                <w:sz w:val="22"/>
                <w:szCs w:val="22"/>
              </w:rPr>
            </w:pPr>
          </w:p>
        </w:tc>
        <w:tc>
          <w:tcPr>
            <w:tcW w:w="1846" w:type="dxa"/>
            <w:tcBorders>
              <w:top w:val="single" w:color="auto" w:sz="4" w:space="0"/>
              <w:left w:val="single" w:color="auto" w:sz="4" w:space="0"/>
              <w:bottom w:val="single" w:color="auto" w:sz="4" w:space="0"/>
              <w:right w:val="single" w:color="auto" w:sz="4" w:space="0"/>
            </w:tcBorders>
            <w:vAlign w:val="center"/>
          </w:tcPr>
          <w:p w14:paraId="6F131917">
            <w:pPr>
              <w:jc w:val="center"/>
              <w:rPr>
                <w:rFonts w:hint="eastAsia" w:ascii="宋体" w:hAnsi="宋体" w:eastAsia="宋体" w:cs="宋体"/>
                <w:color w:val="auto"/>
                <w:sz w:val="22"/>
                <w:szCs w:val="22"/>
              </w:rPr>
            </w:pPr>
          </w:p>
        </w:tc>
        <w:tc>
          <w:tcPr>
            <w:tcW w:w="2022" w:type="dxa"/>
            <w:tcBorders>
              <w:top w:val="single" w:color="auto" w:sz="4" w:space="0"/>
              <w:left w:val="single" w:color="auto" w:sz="4" w:space="0"/>
              <w:bottom w:val="single" w:color="auto" w:sz="4" w:space="0"/>
              <w:right w:val="single" w:color="auto" w:sz="12" w:space="0"/>
            </w:tcBorders>
            <w:vAlign w:val="center"/>
          </w:tcPr>
          <w:p w14:paraId="6389AC74">
            <w:pPr>
              <w:jc w:val="center"/>
              <w:rPr>
                <w:rFonts w:hint="eastAsia" w:ascii="宋体" w:hAnsi="宋体" w:eastAsia="宋体" w:cs="宋体"/>
                <w:color w:val="auto"/>
                <w:sz w:val="22"/>
                <w:szCs w:val="22"/>
              </w:rPr>
            </w:pPr>
          </w:p>
        </w:tc>
      </w:tr>
      <w:tr w14:paraId="1916FD9D">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93" w:type="dxa"/>
            <w:tcBorders>
              <w:top w:val="single" w:color="auto" w:sz="4" w:space="0"/>
              <w:left w:val="single" w:color="000000" w:sz="12" w:space="0"/>
              <w:bottom w:val="single" w:color="000000" w:sz="12" w:space="0"/>
              <w:right w:val="single" w:color="auto" w:sz="4" w:space="0"/>
            </w:tcBorders>
            <w:vAlign w:val="center"/>
          </w:tcPr>
          <w:p w14:paraId="286AEE3B">
            <w:pPr>
              <w:jc w:val="center"/>
              <w:rPr>
                <w:rFonts w:hint="eastAsia" w:ascii="宋体" w:hAnsi="宋体" w:eastAsia="宋体" w:cs="宋体"/>
                <w:color w:val="auto"/>
                <w:sz w:val="22"/>
                <w:szCs w:val="22"/>
              </w:rPr>
            </w:pPr>
          </w:p>
        </w:tc>
        <w:tc>
          <w:tcPr>
            <w:tcW w:w="3377" w:type="dxa"/>
            <w:tcBorders>
              <w:top w:val="single" w:color="auto" w:sz="4" w:space="0"/>
              <w:left w:val="single" w:color="auto" w:sz="4" w:space="0"/>
              <w:bottom w:val="single" w:color="000000" w:sz="12" w:space="0"/>
              <w:right w:val="single" w:color="auto" w:sz="4" w:space="0"/>
            </w:tcBorders>
            <w:vAlign w:val="center"/>
          </w:tcPr>
          <w:p w14:paraId="6DF900E5">
            <w:pPr>
              <w:jc w:val="center"/>
              <w:rPr>
                <w:rFonts w:hint="eastAsia" w:ascii="宋体" w:hAnsi="宋体" w:eastAsia="宋体" w:cs="宋体"/>
                <w:color w:val="auto"/>
                <w:sz w:val="22"/>
                <w:szCs w:val="22"/>
              </w:rPr>
            </w:pPr>
          </w:p>
        </w:tc>
        <w:tc>
          <w:tcPr>
            <w:tcW w:w="1846" w:type="dxa"/>
            <w:tcBorders>
              <w:top w:val="single" w:color="auto" w:sz="4" w:space="0"/>
              <w:left w:val="single" w:color="auto" w:sz="4" w:space="0"/>
              <w:bottom w:val="single" w:color="000000" w:sz="12" w:space="0"/>
              <w:right w:val="single" w:color="auto" w:sz="4" w:space="0"/>
            </w:tcBorders>
            <w:vAlign w:val="center"/>
          </w:tcPr>
          <w:p w14:paraId="446E6B0A">
            <w:pPr>
              <w:jc w:val="center"/>
              <w:rPr>
                <w:rFonts w:hint="eastAsia" w:ascii="宋体" w:hAnsi="宋体" w:eastAsia="宋体" w:cs="宋体"/>
                <w:color w:val="auto"/>
                <w:sz w:val="22"/>
                <w:szCs w:val="22"/>
              </w:rPr>
            </w:pPr>
          </w:p>
        </w:tc>
        <w:tc>
          <w:tcPr>
            <w:tcW w:w="2022" w:type="dxa"/>
            <w:tcBorders>
              <w:top w:val="single" w:color="auto" w:sz="4" w:space="0"/>
              <w:left w:val="single" w:color="auto" w:sz="4" w:space="0"/>
              <w:bottom w:val="single" w:color="000000" w:sz="12" w:space="0"/>
              <w:right w:val="single" w:color="auto" w:sz="12" w:space="0"/>
            </w:tcBorders>
            <w:vAlign w:val="center"/>
          </w:tcPr>
          <w:p w14:paraId="042154D5">
            <w:pPr>
              <w:jc w:val="center"/>
              <w:rPr>
                <w:rFonts w:hint="eastAsia" w:ascii="宋体" w:hAnsi="宋体" w:eastAsia="宋体" w:cs="宋体"/>
                <w:color w:val="auto"/>
                <w:sz w:val="22"/>
                <w:szCs w:val="22"/>
              </w:rPr>
            </w:pPr>
          </w:p>
        </w:tc>
      </w:tr>
    </w:tbl>
    <w:p w14:paraId="4898D2B3">
      <w:pPr>
        <w:spacing w:before="0" w:line="360" w:lineRule="auto"/>
        <w:ind w:left="511" w:right="0" w:firstLine="0"/>
        <w:jc w:val="left"/>
        <w:rPr>
          <w:rFonts w:hint="eastAsia" w:ascii="宋体" w:hAnsi="宋体" w:eastAsia="宋体" w:cs="宋体"/>
          <w:sz w:val="22"/>
          <w:szCs w:val="22"/>
        </w:rPr>
      </w:pPr>
      <w:r>
        <w:rPr>
          <w:rFonts w:hint="eastAsia" w:ascii="宋体" w:hAnsi="宋体" w:eastAsia="宋体" w:cs="宋体"/>
          <w:sz w:val="22"/>
          <w:szCs w:val="22"/>
        </w:rPr>
        <w:t>备注：1．采用综合评估法的，填写综合得分。</w:t>
      </w:r>
    </w:p>
    <w:p w14:paraId="676D0F1D">
      <w:pPr>
        <w:spacing w:before="0" w:line="360" w:lineRule="auto"/>
        <w:ind w:left="511" w:right="0" w:firstLine="660" w:firstLineChars="300"/>
        <w:jc w:val="left"/>
        <w:rPr>
          <w:rFonts w:hint="eastAsia" w:ascii="宋体" w:hAnsi="宋体" w:eastAsia="宋体" w:cs="宋体"/>
          <w:sz w:val="21"/>
        </w:rPr>
      </w:pPr>
      <w:r>
        <w:rPr>
          <w:rFonts w:hint="eastAsia" w:ascii="宋体" w:hAnsi="宋体" w:eastAsia="宋体" w:cs="宋体"/>
          <w:sz w:val="22"/>
          <w:szCs w:val="22"/>
        </w:rPr>
        <w:t>2．按评审后得分由高到低顺序排列。得分相同的，按投标报价由低到高顺序排列。得分且投标报价相同的，磋商小组记名投票，按少数服从多数原则确定排序。</w:t>
      </w:r>
    </w:p>
    <w:p w14:paraId="3421A002">
      <w:pPr>
        <w:pStyle w:val="10"/>
        <w:rPr>
          <w:rFonts w:hint="eastAsia" w:ascii="宋体" w:hAnsi="宋体" w:eastAsia="宋体" w:cs="宋体"/>
          <w:sz w:val="20"/>
        </w:rPr>
      </w:pPr>
    </w:p>
    <w:p w14:paraId="5DF86E6C">
      <w:pPr>
        <w:pStyle w:val="10"/>
        <w:rPr>
          <w:rFonts w:hint="eastAsia" w:ascii="宋体" w:hAnsi="宋体" w:eastAsia="宋体" w:cs="宋体"/>
          <w:sz w:val="20"/>
        </w:rPr>
      </w:pPr>
    </w:p>
    <w:p w14:paraId="2D912D96">
      <w:pPr>
        <w:pStyle w:val="10"/>
        <w:rPr>
          <w:rFonts w:hint="eastAsia" w:ascii="宋体" w:hAnsi="宋体" w:eastAsia="宋体" w:cs="宋体"/>
          <w:sz w:val="20"/>
        </w:rPr>
      </w:pPr>
    </w:p>
    <w:p w14:paraId="1338A16E">
      <w:pPr>
        <w:pStyle w:val="5"/>
        <w:spacing w:before="167"/>
        <w:ind w:right="419"/>
        <w:rPr>
          <w:rFonts w:hint="eastAsia" w:ascii="宋体" w:hAnsi="宋体" w:eastAsia="宋体" w:cs="宋体"/>
        </w:rPr>
      </w:pPr>
      <w:r>
        <w:rPr>
          <w:rFonts w:hint="eastAsia" w:ascii="宋体" w:hAnsi="宋体" w:eastAsia="宋体" w:cs="宋体"/>
          <w:sz w:val="30"/>
          <w:szCs w:val="30"/>
        </w:rPr>
        <w:t>十、成交候选人表</w:t>
      </w:r>
    </w:p>
    <w:p w14:paraId="3529680B">
      <w:pPr>
        <w:spacing w:before="23" w:after="22"/>
        <w:ind w:left="511" w:right="0" w:firstLine="0"/>
        <w:jc w:val="left"/>
        <w:rPr>
          <w:rFonts w:hint="eastAsia" w:ascii="宋体" w:hAnsi="宋体" w:eastAsia="宋体" w:cs="宋体"/>
          <w:sz w:val="22"/>
          <w:szCs w:val="22"/>
          <w:lang w:eastAsia="zh-CN"/>
        </w:rPr>
      </w:pPr>
      <w:r>
        <w:rPr>
          <w:rFonts w:hint="eastAsia" w:ascii="宋体" w:hAnsi="宋体" w:eastAsia="宋体" w:cs="宋体"/>
          <w:sz w:val="22"/>
          <w:szCs w:val="22"/>
        </w:rPr>
        <w:t>项目名称：</w:t>
      </w:r>
      <w:r>
        <w:rPr>
          <w:rFonts w:hint="eastAsia" w:cs="宋体"/>
          <w:sz w:val="22"/>
          <w:szCs w:val="22"/>
          <w:lang w:eastAsia="zh-CN"/>
        </w:rPr>
        <w:t>平江县未成年人救助保护中心改建项目</w:t>
      </w:r>
    </w:p>
    <w:tbl>
      <w:tblPr>
        <w:tblStyle w:val="26"/>
        <w:tblW w:w="8858" w:type="dxa"/>
        <w:jc w:val="center"/>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3736"/>
        <w:gridCol w:w="1910"/>
        <w:gridCol w:w="2104"/>
      </w:tblGrid>
      <w:tr w14:paraId="278D88C5">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108" w:type="dxa"/>
            <w:tcBorders>
              <w:top w:val="single" w:color="000000" w:sz="12" w:space="0"/>
              <w:left w:val="single" w:color="000000" w:sz="12" w:space="0"/>
              <w:bottom w:val="single" w:color="auto" w:sz="4" w:space="0"/>
              <w:right w:val="single" w:color="auto" w:sz="4" w:space="0"/>
            </w:tcBorders>
            <w:vAlign w:val="center"/>
          </w:tcPr>
          <w:p w14:paraId="6635B314">
            <w:pPr>
              <w:jc w:val="center"/>
              <w:rPr>
                <w:rFonts w:hint="eastAsia" w:ascii="宋体" w:hAnsi="宋体" w:eastAsia="宋体" w:cs="宋体"/>
                <w:color w:val="auto"/>
                <w:sz w:val="22"/>
                <w:szCs w:val="22"/>
              </w:rPr>
            </w:pPr>
            <w:r>
              <w:rPr>
                <w:rFonts w:hint="eastAsia" w:ascii="宋体" w:hAnsi="宋体" w:eastAsia="宋体" w:cs="宋体"/>
                <w:color w:val="auto"/>
                <w:sz w:val="22"/>
                <w:szCs w:val="22"/>
              </w:rPr>
              <w:t>排  序</w:t>
            </w:r>
          </w:p>
        </w:tc>
        <w:tc>
          <w:tcPr>
            <w:tcW w:w="3736" w:type="dxa"/>
            <w:tcBorders>
              <w:top w:val="single" w:color="000000" w:sz="12" w:space="0"/>
              <w:left w:val="single" w:color="auto" w:sz="4" w:space="0"/>
              <w:bottom w:val="single" w:color="auto" w:sz="4" w:space="0"/>
              <w:right w:val="single" w:color="auto" w:sz="4" w:space="0"/>
            </w:tcBorders>
            <w:vAlign w:val="center"/>
          </w:tcPr>
          <w:p w14:paraId="7F622085">
            <w:pPr>
              <w:jc w:val="center"/>
              <w:rPr>
                <w:rFonts w:hint="eastAsia" w:ascii="宋体" w:hAnsi="宋体" w:eastAsia="宋体" w:cs="宋体"/>
                <w:color w:val="auto"/>
                <w:sz w:val="22"/>
                <w:szCs w:val="22"/>
              </w:rPr>
            </w:pPr>
            <w:r>
              <w:rPr>
                <w:rFonts w:hint="eastAsia" w:ascii="宋体" w:hAnsi="宋体" w:eastAsia="宋体" w:cs="宋体"/>
                <w:color w:val="auto"/>
                <w:sz w:val="22"/>
                <w:szCs w:val="22"/>
              </w:rPr>
              <w:t>中标候选人</w:t>
            </w:r>
          </w:p>
        </w:tc>
        <w:tc>
          <w:tcPr>
            <w:tcW w:w="1910" w:type="dxa"/>
            <w:tcBorders>
              <w:top w:val="single" w:color="000000" w:sz="12" w:space="0"/>
              <w:left w:val="single" w:color="auto" w:sz="4" w:space="0"/>
              <w:bottom w:val="single" w:color="auto" w:sz="4" w:space="0"/>
              <w:right w:val="single" w:color="auto" w:sz="4" w:space="0"/>
            </w:tcBorders>
            <w:vAlign w:val="center"/>
          </w:tcPr>
          <w:p w14:paraId="558FE437">
            <w:pPr>
              <w:jc w:val="center"/>
              <w:rPr>
                <w:rFonts w:hint="eastAsia" w:ascii="宋体" w:hAnsi="宋体" w:eastAsia="宋体" w:cs="宋体"/>
                <w:color w:val="auto"/>
                <w:sz w:val="22"/>
                <w:szCs w:val="22"/>
              </w:rPr>
            </w:pPr>
            <w:r>
              <w:rPr>
                <w:rFonts w:hint="eastAsia" w:ascii="宋体" w:hAnsi="宋体" w:eastAsia="宋体" w:cs="宋体"/>
                <w:color w:val="auto"/>
                <w:sz w:val="22"/>
                <w:szCs w:val="22"/>
              </w:rPr>
              <w:t>综合得分</w:t>
            </w:r>
          </w:p>
        </w:tc>
        <w:tc>
          <w:tcPr>
            <w:tcW w:w="2104" w:type="dxa"/>
            <w:tcBorders>
              <w:top w:val="single" w:color="000000" w:sz="12" w:space="0"/>
              <w:left w:val="single" w:color="auto" w:sz="4" w:space="0"/>
              <w:bottom w:val="single" w:color="auto" w:sz="4" w:space="0"/>
              <w:right w:val="single" w:color="auto" w:sz="12" w:space="0"/>
            </w:tcBorders>
            <w:vAlign w:val="center"/>
          </w:tcPr>
          <w:p w14:paraId="38CD0D69">
            <w:pPr>
              <w:jc w:val="center"/>
              <w:rPr>
                <w:rFonts w:hint="eastAsia" w:ascii="宋体" w:hAnsi="宋体" w:eastAsia="宋体" w:cs="宋体"/>
                <w:color w:val="auto"/>
                <w:sz w:val="22"/>
                <w:szCs w:val="22"/>
              </w:rPr>
            </w:pPr>
            <w:r>
              <w:rPr>
                <w:rFonts w:hint="eastAsia" w:ascii="宋体" w:hAnsi="宋体" w:eastAsia="宋体" w:cs="宋体"/>
                <w:color w:val="auto"/>
                <w:sz w:val="22"/>
                <w:szCs w:val="22"/>
              </w:rPr>
              <w:t>投标报价</w:t>
            </w:r>
          </w:p>
        </w:tc>
      </w:tr>
      <w:tr w14:paraId="0AC9D01C">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08" w:type="dxa"/>
            <w:tcBorders>
              <w:top w:val="single" w:color="auto" w:sz="4" w:space="0"/>
              <w:left w:val="single" w:color="000000" w:sz="12" w:space="0"/>
              <w:bottom w:val="single" w:color="auto" w:sz="4" w:space="0"/>
              <w:right w:val="single" w:color="auto" w:sz="4" w:space="0"/>
            </w:tcBorders>
            <w:vAlign w:val="center"/>
          </w:tcPr>
          <w:p w14:paraId="0A99EDC4">
            <w:pPr>
              <w:jc w:val="center"/>
              <w:rPr>
                <w:rFonts w:hint="eastAsia" w:ascii="宋体" w:hAnsi="宋体" w:eastAsia="宋体" w:cs="宋体"/>
                <w:color w:val="auto"/>
                <w:sz w:val="22"/>
                <w:szCs w:val="22"/>
              </w:rPr>
            </w:pPr>
            <w:r>
              <w:rPr>
                <w:rFonts w:hint="eastAsia" w:ascii="宋体" w:hAnsi="宋体" w:eastAsia="宋体" w:cs="宋体"/>
                <w:color w:val="auto"/>
                <w:sz w:val="22"/>
                <w:szCs w:val="22"/>
              </w:rPr>
              <w:t>第一名</w:t>
            </w:r>
          </w:p>
        </w:tc>
        <w:tc>
          <w:tcPr>
            <w:tcW w:w="3736" w:type="dxa"/>
            <w:tcBorders>
              <w:top w:val="single" w:color="auto" w:sz="4" w:space="0"/>
              <w:left w:val="single" w:color="auto" w:sz="4" w:space="0"/>
              <w:bottom w:val="single" w:color="auto" w:sz="4" w:space="0"/>
              <w:right w:val="single" w:color="auto" w:sz="4" w:space="0"/>
            </w:tcBorders>
            <w:vAlign w:val="center"/>
          </w:tcPr>
          <w:p w14:paraId="469B3E80">
            <w:pPr>
              <w:jc w:val="center"/>
              <w:rPr>
                <w:rFonts w:hint="eastAsia" w:ascii="宋体" w:hAnsi="宋体" w:eastAsia="宋体" w:cs="宋体"/>
                <w:color w:val="auto"/>
                <w:sz w:val="22"/>
                <w:szCs w:val="22"/>
              </w:rPr>
            </w:pPr>
          </w:p>
        </w:tc>
        <w:tc>
          <w:tcPr>
            <w:tcW w:w="1910" w:type="dxa"/>
            <w:tcBorders>
              <w:top w:val="single" w:color="auto" w:sz="4" w:space="0"/>
              <w:left w:val="single" w:color="auto" w:sz="4" w:space="0"/>
              <w:bottom w:val="single" w:color="auto" w:sz="4" w:space="0"/>
              <w:right w:val="single" w:color="auto" w:sz="4" w:space="0"/>
            </w:tcBorders>
            <w:vAlign w:val="center"/>
          </w:tcPr>
          <w:p w14:paraId="46EEB9A9">
            <w:pPr>
              <w:jc w:val="center"/>
              <w:rPr>
                <w:rFonts w:hint="eastAsia" w:ascii="宋体" w:hAnsi="宋体" w:eastAsia="宋体" w:cs="宋体"/>
                <w:color w:val="auto"/>
                <w:sz w:val="22"/>
                <w:szCs w:val="22"/>
              </w:rPr>
            </w:pPr>
          </w:p>
        </w:tc>
        <w:tc>
          <w:tcPr>
            <w:tcW w:w="2104" w:type="dxa"/>
            <w:tcBorders>
              <w:top w:val="single" w:color="auto" w:sz="4" w:space="0"/>
              <w:left w:val="single" w:color="auto" w:sz="4" w:space="0"/>
              <w:bottom w:val="single" w:color="auto" w:sz="4" w:space="0"/>
              <w:right w:val="single" w:color="auto" w:sz="12" w:space="0"/>
            </w:tcBorders>
            <w:vAlign w:val="center"/>
          </w:tcPr>
          <w:p w14:paraId="03E856C5">
            <w:pPr>
              <w:jc w:val="center"/>
              <w:rPr>
                <w:rFonts w:hint="eastAsia" w:ascii="宋体" w:hAnsi="宋体" w:eastAsia="宋体" w:cs="宋体"/>
                <w:color w:val="auto"/>
                <w:sz w:val="22"/>
                <w:szCs w:val="22"/>
              </w:rPr>
            </w:pPr>
          </w:p>
        </w:tc>
      </w:tr>
      <w:tr w14:paraId="1CE8A45A">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108" w:type="dxa"/>
            <w:tcBorders>
              <w:top w:val="single" w:color="auto" w:sz="4" w:space="0"/>
              <w:left w:val="single" w:color="000000" w:sz="12" w:space="0"/>
              <w:bottom w:val="single" w:color="auto" w:sz="4" w:space="0"/>
              <w:right w:val="single" w:color="auto" w:sz="4" w:space="0"/>
            </w:tcBorders>
            <w:vAlign w:val="center"/>
          </w:tcPr>
          <w:p w14:paraId="26F8E2E9">
            <w:pPr>
              <w:jc w:val="center"/>
              <w:rPr>
                <w:rFonts w:hint="eastAsia" w:ascii="宋体" w:hAnsi="宋体" w:eastAsia="宋体" w:cs="宋体"/>
                <w:color w:val="auto"/>
                <w:sz w:val="22"/>
                <w:szCs w:val="22"/>
              </w:rPr>
            </w:pPr>
            <w:r>
              <w:rPr>
                <w:rFonts w:hint="eastAsia" w:ascii="宋体" w:hAnsi="宋体" w:eastAsia="宋体" w:cs="宋体"/>
                <w:color w:val="auto"/>
                <w:sz w:val="22"/>
                <w:szCs w:val="22"/>
              </w:rPr>
              <w:t>第二名</w:t>
            </w:r>
          </w:p>
        </w:tc>
        <w:tc>
          <w:tcPr>
            <w:tcW w:w="3736" w:type="dxa"/>
            <w:tcBorders>
              <w:top w:val="single" w:color="auto" w:sz="4" w:space="0"/>
              <w:left w:val="single" w:color="auto" w:sz="4" w:space="0"/>
              <w:bottom w:val="single" w:color="auto" w:sz="4" w:space="0"/>
              <w:right w:val="single" w:color="auto" w:sz="4" w:space="0"/>
            </w:tcBorders>
            <w:vAlign w:val="center"/>
          </w:tcPr>
          <w:p w14:paraId="1489FC09">
            <w:pPr>
              <w:jc w:val="center"/>
              <w:rPr>
                <w:rFonts w:hint="eastAsia" w:ascii="宋体" w:hAnsi="宋体" w:eastAsia="宋体" w:cs="宋体"/>
                <w:color w:val="auto"/>
                <w:sz w:val="22"/>
                <w:szCs w:val="22"/>
              </w:rPr>
            </w:pPr>
          </w:p>
        </w:tc>
        <w:tc>
          <w:tcPr>
            <w:tcW w:w="1910" w:type="dxa"/>
            <w:tcBorders>
              <w:top w:val="single" w:color="auto" w:sz="4" w:space="0"/>
              <w:left w:val="single" w:color="auto" w:sz="4" w:space="0"/>
              <w:bottom w:val="single" w:color="auto" w:sz="4" w:space="0"/>
              <w:right w:val="single" w:color="auto" w:sz="4" w:space="0"/>
            </w:tcBorders>
            <w:vAlign w:val="center"/>
          </w:tcPr>
          <w:p w14:paraId="4E9822F7">
            <w:pPr>
              <w:jc w:val="center"/>
              <w:rPr>
                <w:rFonts w:hint="eastAsia" w:ascii="宋体" w:hAnsi="宋体" w:eastAsia="宋体" w:cs="宋体"/>
                <w:color w:val="auto"/>
                <w:sz w:val="22"/>
                <w:szCs w:val="22"/>
              </w:rPr>
            </w:pPr>
          </w:p>
        </w:tc>
        <w:tc>
          <w:tcPr>
            <w:tcW w:w="2104" w:type="dxa"/>
            <w:tcBorders>
              <w:top w:val="single" w:color="auto" w:sz="4" w:space="0"/>
              <w:left w:val="single" w:color="auto" w:sz="4" w:space="0"/>
              <w:bottom w:val="single" w:color="auto" w:sz="4" w:space="0"/>
              <w:right w:val="single" w:color="auto" w:sz="12" w:space="0"/>
            </w:tcBorders>
            <w:vAlign w:val="center"/>
          </w:tcPr>
          <w:p w14:paraId="0E6EB3BC">
            <w:pPr>
              <w:jc w:val="center"/>
              <w:rPr>
                <w:rFonts w:hint="eastAsia" w:ascii="宋体" w:hAnsi="宋体" w:eastAsia="宋体" w:cs="宋体"/>
                <w:color w:val="auto"/>
                <w:sz w:val="22"/>
                <w:szCs w:val="22"/>
              </w:rPr>
            </w:pPr>
          </w:p>
        </w:tc>
      </w:tr>
      <w:tr w14:paraId="673B5220">
        <w:tblPrEx>
          <w:tblBorders>
            <w:top w:val="single" w:color="000000" w:sz="12" w:space="0"/>
            <w:left w:val="single" w:color="000000" w:sz="12" w:space="0"/>
            <w:bottom w:val="single" w:color="000000"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108" w:type="dxa"/>
            <w:tcBorders>
              <w:top w:val="single" w:color="auto" w:sz="4" w:space="0"/>
              <w:left w:val="single" w:color="000000" w:sz="12" w:space="0"/>
              <w:bottom w:val="single" w:color="000000" w:sz="12" w:space="0"/>
              <w:right w:val="single" w:color="auto" w:sz="4" w:space="0"/>
            </w:tcBorders>
            <w:vAlign w:val="center"/>
          </w:tcPr>
          <w:p w14:paraId="4F504052">
            <w:pPr>
              <w:jc w:val="center"/>
              <w:rPr>
                <w:rFonts w:hint="eastAsia" w:ascii="宋体" w:hAnsi="宋体" w:eastAsia="宋体" w:cs="宋体"/>
                <w:color w:val="auto"/>
                <w:sz w:val="22"/>
                <w:szCs w:val="22"/>
              </w:rPr>
            </w:pPr>
            <w:r>
              <w:rPr>
                <w:rFonts w:hint="eastAsia" w:ascii="宋体" w:hAnsi="宋体" w:eastAsia="宋体" w:cs="宋体"/>
                <w:color w:val="auto"/>
                <w:sz w:val="22"/>
                <w:szCs w:val="22"/>
              </w:rPr>
              <w:t>第三名</w:t>
            </w:r>
          </w:p>
        </w:tc>
        <w:tc>
          <w:tcPr>
            <w:tcW w:w="3736" w:type="dxa"/>
            <w:tcBorders>
              <w:top w:val="single" w:color="auto" w:sz="4" w:space="0"/>
              <w:left w:val="single" w:color="auto" w:sz="4" w:space="0"/>
              <w:bottom w:val="single" w:color="000000" w:sz="12" w:space="0"/>
              <w:right w:val="single" w:color="auto" w:sz="4" w:space="0"/>
            </w:tcBorders>
            <w:vAlign w:val="center"/>
          </w:tcPr>
          <w:p w14:paraId="2B22A56A">
            <w:pPr>
              <w:jc w:val="center"/>
              <w:rPr>
                <w:rFonts w:hint="eastAsia" w:ascii="宋体" w:hAnsi="宋体" w:eastAsia="宋体" w:cs="宋体"/>
                <w:color w:val="auto"/>
                <w:sz w:val="22"/>
                <w:szCs w:val="22"/>
              </w:rPr>
            </w:pPr>
          </w:p>
        </w:tc>
        <w:tc>
          <w:tcPr>
            <w:tcW w:w="1910" w:type="dxa"/>
            <w:tcBorders>
              <w:top w:val="single" w:color="auto" w:sz="4" w:space="0"/>
              <w:left w:val="single" w:color="auto" w:sz="4" w:space="0"/>
              <w:bottom w:val="single" w:color="000000" w:sz="12" w:space="0"/>
              <w:right w:val="single" w:color="auto" w:sz="4" w:space="0"/>
            </w:tcBorders>
            <w:vAlign w:val="center"/>
          </w:tcPr>
          <w:p w14:paraId="7B6F339F">
            <w:pPr>
              <w:jc w:val="center"/>
              <w:rPr>
                <w:rFonts w:hint="eastAsia" w:ascii="宋体" w:hAnsi="宋体" w:eastAsia="宋体" w:cs="宋体"/>
                <w:color w:val="auto"/>
                <w:sz w:val="22"/>
                <w:szCs w:val="22"/>
              </w:rPr>
            </w:pPr>
          </w:p>
        </w:tc>
        <w:tc>
          <w:tcPr>
            <w:tcW w:w="2104" w:type="dxa"/>
            <w:tcBorders>
              <w:top w:val="single" w:color="auto" w:sz="4" w:space="0"/>
              <w:left w:val="single" w:color="auto" w:sz="4" w:space="0"/>
              <w:bottom w:val="single" w:color="000000" w:sz="12" w:space="0"/>
              <w:right w:val="single" w:color="auto" w:sz="12" w:space="0"/>
            </w:tcBorders>
            <w:vAlign w:val="center"/>
          </w:tcPr>
          <w:p w14:paraId="44B79703">
            <w:pPr>
              <w:jc w:val="center"/>
              <w:rPr>
                <w:rFonts w:hint="eastAsia" w:ascii="宋体" w:hAnsi="宋体" w:eastAsia="宋体" w:cs="宋体"/>
                <w:color w:val="auto"/>
                <w:sz w:val="22"/>
                <w:szCs w:val="22"/>
              </w:rPr>
            </w:pPr>
          </w:p>
        </w:tc>
      </w:tr>
    </w:tbl>
    <w:p w14:paraId="71476064">
      <w:pPr>
        <w:pStyle w:val="10"/>
        <w:spacing w:before="7"/>
        <w:rPr>
          <w:rFonts w:hint="eastAsia" w:ascii="宋体" w:hAnsi="宋体" w:eastAsia="宋体" w:cs="宋体"/>
          <w:sz w:val="22"/>
          <w:szCs w:val="22"/>
        </w:rPr>
      </w:pPr>
    </w:p>
    <w:p w14:paraId="6A85B533">
      <w:pPr>
        <w:pStyle w:val="10"/>
        <w:spacing w:before="1"/>
        <w:ind w:left="511"/>
        <w:rPr>
          <w:rFonts w:hint="eastAsia" w:ascii="宋体" w:hAnsi="宋体" w:eastAsia="宋体" w:cs="宋体"/>
          <w:sz w:val="22"/>
          <w:szCs w:val="22"/>
        </w:rPr>
      </w:pPr>
      <w:r>
        <w:rPr>
          <w:rFonts w:hint="eastAsia" w:ascii="宋体" w:hAnsi="宋体" w:eastAsia="宋体" w:cs="宋体"/>
          <w:sz w:val="22"/>
          <w:szCs w:val="22"/>
        </w:rPr>
        <w:t>磋商小组全体成员签字：</w:t>
      </w:r>
    </w:p>
    <w:p w14:paraId="6D4F294A">
      <w:pPr>
        <w:pStyle w:val="10"/>
        <w:rPr>
          <w:rFonts w:hint="eastAsia" w:ascii="宋体" w:hAnsi="宋体" w:eastAsia="宋体" w:cs="宋体"/>
          <w:sz w:val="22"/>
          <w:szCs w:val="22"/>
        </w:rPr>
      </w:pPr>
    </w:p>
    <w:p w14:paraId="3B6894F2">
      <w:pPr>
        <w:pStyle w:val="10"/>
        <w:rPr>
          <w:rFonts w:hint="eastAsia" w:ascii="宋体" w:hAnsi="宋体" w:eastAsia="宋体" w:cs="宋体"/>
          <w:sz w:val="22"/>
          <w:szCs w:val="22"/>
        </w:rPr>
      </w:pPr>
    </w:p>
    <w:p w14:paraId="30E2575D">
      <w:pPr>
        <w:pStyle w:val="10"/>
        <w:spacing w:before="5"/>
        <w:rPr>
          <w:rFonts w:hint="eastAsia" w:ascii="宋体" w:hAnsi="宋体" w:eastAsia="宋体" w:cs="宋体"/>
          <w:sz w:val="22"/>
          <w:szCs w:val="22"/>
        </w:rPr>
      </w:pPr>
    </w:p>
    <w:p w14:paraId="0B778C58">
      <w:pPr>
        <w:pStyle w:val="10"/>
        <w:ind w:left="511"/>
        <w:rPr>
          <w:rFonts w:hint="eastAsia" w:ascii="宋体" w:hAnsi="宋体" w:eastAsia="宋体" w:cs="宋体"/>
          <w:sz w:val="22"/>
          <w:szCs w:val="22"/>
        </w:rPr>
      </w:pPr>
      <w:r>
        <w:rPr>
          <w:rFonts w:hint="eastAsia" w:ascii="宋体" w:hAnsi="宋体" w:eastAsia="宋体" w:cs="宋体"/>
          <w:sz w:val="22"/>
          <w:szCs w:val="22"/>
        </w:rPr>
        <w:t>采购人签字：</w:t>
      </w:r>
    </w:p>
    <w:p w14:paraId="7098B9B0">
      <w:pPr>
        <w:pStyle w:val="10"/>
        <w:rPr>
          <w:rFonts w:hint="eastAsia" w:ascii="宋体" w:hAnsi="宋体" w:eastAsia="宋体" w:cs="宋体"/>
          <w:sz w:val="22"/>
          <w:szCs w:val="22"/>
        </w:rPr>
      </w:pPr>
    </w:p>
    <w:p w14:paraId="5938929B">
      <w:pPr>
        <w:pStyle w:val="10"/>
        <w:rPr>
          <w:rFonts w:hint="eastAsia" w:ascii="宋体" w:hAnsi="宋体" w:eastAsia="宋体" w:cs="宋体"/>
          <w:sz w:val="22"/>
          <w:szCs w:val="22"/>
        </w:rPr>
      </w:pPr>
    </w:p>
    <w:p w14:paraId="76C0E3FA">
      <w:pPr>
        <w:pStyle w:val="10"/>
        <w:ind w:left="511"/>
        <w:rPr>
          <w:rFonts w:hint="eastAsia" w:ascii="宋体" w:hAnsi="宋体" w:eastAsia="宋体" w:cs="宋体"/>
          <w:sz w:val="22"/>
          <w:szCs w:val="22"/>
        </w:rPr>
      </w:pPr>
      <w:r>
        <w:rPr>
          <w:rFonts w:hint="eastAsia" w:ascii="宋体" w:hAnsi="宋体" w:eastAsia="宋体" w:cs="宋体"/>
          <w:sz w:val="22"/>
          <w:szCs w:val="22"/>
        </w:rPr>
        <w:t>监督人员签字：</w:t>
      </w:r>
    </w:p>
    <w:p w14:paraId="200957ED">
      <w:pPr>
        <w:pStyle w:val="10"/>
        <w:rPr>
          <w:rFonts w:hint="eastAsia" w:ascii="宋体" w:hAnsi="宋体" w:eastAsia="宋体" w:cs="宋体"/>
          <w:sz w:val="22"/>
          <w:szCs w:val="22"/>
        </w:rPr>
      </w:pPr>
    </w:p>
    <w:p w14:paraId="428AF57D">
      <w:pPr>
        <w:pStyle w:val="10"/>
        <w:rPr>
          <w:rFonts w:hint="eastAsia" w:ascii="宋体" w:hAnsi="宋体" w:eastAsia="宋体" w:cs="宋体"/>
        </w:rPr>
      </w:pPr>
    </w:p>
    <w:p w14:paraId="6E249EC3">
      <w:pPr>
        <w:pStyle w:val="10"/>
        <w:spacing w:before="11"/>
        <w:rPr>
          <w:rFonts w:hint="eastAsia" w:ascii="宋体" w:hAnsi="宋体" w:eastAsia="宋体" w:cs="宋体"/>
          <w:sz w:val="22"/>
          <w:szCs w:val="22"/>
        </w:rPr>
      </w:pPr>
    </w:p>
    <w:p w14:paraId="2B40B23B">
      <w:pPr>
        <w:tabs>
          <w:tab w:val="left" w:pos="7756"/>
          <w:tab w:val="left" w:pos="8279"/>
          <w:tab w:val="left" w:pos="8699"/>
        </w:tabs>
        <w:spacing w:before="0"/>
        <w:ind w:left="6285" w:right="0" w:firstLine="0"/>
        <w:jc w:val="left"/>
        <w:rPr>
          <w:rFonts w:hint="eastAsia" w:ascii="宋体" w:hAnsi="宋体" w:eastAsia="宋体" w:cs="宋体"/>
          <w:sz w:val="21"/>
        </w:rPr>
      </w:pPr>
      <w:r>
        <w:rPr>
          <w:rFonts w:hint="eastAsia" w:ascii="宋体" w:hAnsi="宋体" w:eastAsia="宋体" w:cs="宋体"/>
          <w:sz w:val="22"/>
          <w:szCs w:val="22"/>
        </w:rPr>
        <w:t>日期：</w:t>
      </w:r>
      <w:r>
        <w:rPr>
          <w:rFonts w:hint="eastAsia" w:ascii="宋体" w:hAnsi="宋体" w:eastAsia="宋体" w:cs="宋体"/>
          <w:sz w:val="22"/>
          <w:szCs w:val="22"/>
        </w:rPr>
        <w:tab/>
      </w:r>
      <w:r>
        <w:rPr>
          <w:rFonts w:hint="eastAsia" w:ascii="宋体" w:hAnsi="宋体" w:eastAsia="宋体" w:cs="宋体"/>
          <w:sz w:val="22"/>
          <w:szCs w:val="22"/>
        </w:rPr>
        <w:t>年</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ab/>
      </w:r>
      <w:r>
        <w:rPr>
          <w:rFonts w:hint="eastAsia" w:ascii="宋体" w:hAnsi="宋体" w:eastAsia="宋体" w:cs="宋体"/>
          <w:sz w:val="22"/>
          <w:szCs w:val="22"/>
        </w:rPr>
        <w:t>月</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ab/>
      </w:r>
      <w:r>
        <w:rPr>
          <w:rFonts w:hint="eastAsia" w:ascii="宋体" w:hAnsi="宋体" w:eastAsia="宋体" w:cs="宋体"/>
          <w:sz w:val="22"/>
          <w:szCs w:val="22"/>
        </w:rPr>
        <w:t>日</w:t>
      </w:r>
    </w:p>
    <w:p w14:paraId="080F58F5">
      <w:pPr>
        <w:spacing w:after="0"/>
        <w:jc w:val="left"/>
        <w:rPr>
          <w:rFonts w:hint="eastAsia" w:ascii="宋体" w:hAnsi="宋体" w:eastAsia="宋体" w:cs="宋体"/>
          <w:sz w:val="21"/>
        </w:rPr>
        <w:sectPr>
          <w:pgSz w:w="11910" w:h="16840"/>
          <w:pgMar w:top="1440" w:right="1080" w:bottom="1440" w:left="1080" w:header="0" w:footer="993" w:gutter="0"/>
          <w:pgBorders>
            <w:top w:val="none" w:sz="0" w:space="0"/>
            <w:left w:val="none" w:sz="0" w:space="0"/>
            <w:bottom w:val="none" w:sz="0" w:space="0"/>
            <w:right w:val="none" w:sz="0" w:space="0"/>
          </w:pgBorders>
          <w:pgNumType w:fmt="decimal"/>
          <w:cols w:space="720" w:num="1"/>
        </w:sectPr>
      </w:pPr>
    </w:p>
    <w:p w14:paraId="554F6C30">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right="0"/>
        <w:jc w:val="center"/>
        <w:textAlignment w:val="auto"/>
        <w:outlineLvl w:val="0"/>
        <w:rPr>
          <w:rFonts w:hint="eastAsia" w:asciiTheme="majorEastAsia" w:hAnsiTheme="majorEastAsia" w:eastAsiaTheme="majorEastAsia" w:cstheme="majorEastAsia"/>
          <w:sz w:val="30"/>
          <w:szCs w:val="30"/>
        </w:rPr>
      </w:pPr>
      <w:bookmarkStart w:id="34" w:name="第四章  政府采购合同                   "/>
      <w:bookmarkEnd w:id="34"/>
      <w:bookmarkStart w:id="35" w:name="_Toc6743"/>
      <w:bookmarkStart w:id="36" w:name="_Toc1694"/>
      <w:r>
        <w:rPr>
          <w:rFonts w:hint="eastAsia" w:asciiTheme="majorEastAsia" w:hAnsiTheme="majorEastAsia" w:eastAsiaTheme="majorEastAsia" w:cstheme="majorEastAsia"/>
          <w:sz w:val="30"/>
          <w:szCs w:val="30"/>
        </w:rPr>
        <w:t>第四章 合同草案条款</w:t>
      </w:r>
      <w:bookmarkEnd w:id="35"/>
      <w:bookmarkEnd w:id="36"/>
    </w:p>
    <w:p w14:paraId="0FE2CFBA">
      <w:pPr>
        <w:pStyle w:val="3"/>
        <w:adjustRightInd w:val="0"/>
        <w:snapToGrid w:val="0"/>
        <w:spacing w:before="156" w:beforeLines="50"/>
        <w:jc w:val="center"/>
        <w:outlineLvl w:val="1"/>
        <w:rPr>
          <w:rFonts w:hint="eastAsia" w:asciiTheme="minorEastAsia" w:hAnsiTheme="minorEastAsia" w:eastAsiaTheme="minorEastAsia" w:cstheme="minorEastAsia"/>
          <w:sz w:val="22"/>
          <w:szCs w:val="22"/>
        </w:rPr>
      </w:pPr>
      <w:bookmarkStart w:id="37" w:name="_Toc11013"/>
      <w:bookmarkStart w:id="38" w:name="_Toc3141"/>
      <w:bookmarkStart w:id="39" w:name="_Toc23129"/>
      <w:bookmarkStart w:id="40" w:name="_Toc26557"/>
      <w:bookmarkStart w:id="41" w:name="_Toc14455"/>
      <w:bookmarkStart w:id="42" w:name="_Toc22201110"/>
      <w:r>
        <w:rPr>
          <w:rFonts w:hint="eastAsia" w:asciiTheme="majorEastAsia" w:hAnsiTheme="majorEastAsia" w:eastAsiaTheme="majorEastAsia" w:cstheme="majorEastAsia"/>
          <w:sz w:val="30"/>
          <w:szCs w:val="30"/>
          <w:lang w:eastAsia="zh-CN"/>
        </w:rPr>
        <w:t>第一节</w:t>
      </w:r>
      <w:r>
        <w:rPr>
          <w:rFonts w:hint="eastAsia" w:asciiTheme="majorEastAsia" w:hAnsiTheme="majorEastAsia" w:eastAsiaTheme="majorEastAsia" w:cstheme="majorEastAsia"/>
          <w:sz w:val="30"/>
          <w:szCs w:val="30"/>
          <w:lang w:val="en-US" w:eastAsia="zh-CN"/>
        </w:rPr>
        <w:t xml:space="preserve"> </w:t>
      </w:r>
      <w:r>
        <w:rPr>
          <w:rFonts w:hint="eastAsia" w:asciiTheme="majorEastAsia" w:hAnsiTheme="majorEastAsia" w:eastAsiaTheme="majorEastAsia" w:cstheme="majorEastAsia"/>
          <w:sz w:val="30"/>
          <w:szCs w:val="30"/>
        </w:rPr>
        <w:t>合同协议书</w:t>
      </w:r>
      <w:bookmarkEnd w:id="37"/>
      <w:bookmarkEnd w:id="38"/>
      <w:bookmarkEnd w:id="39"/>
      <w:bookmarkEnd w:id="40"/>
      <w:bookmarkEnd w:id="41"/>
      <w:bookmarkEnd w:id="42"/>
    </w:p>
    <w:p w14:paraId="75271282">
      <w:pPr>
        <w:adjustRightInd w:val="0"/>
        <w:snapToGrid w:val="0"/>
        <w:spacing w:before="156" w:beforeLines="50" w:line="360" w:lineRule="auto"/>
        <w:ind w:firstLine="5720" w:firstLineChars="2600"/>
        <w:rPr>
          <w:rFonts w:hint="eastAsia" w:asciiTheme="minorEastAsia" w:hAnsiTheme="minorEastAsia" w:eastAsiaTheme="minorEastAsia" w:cstheme="minorEastAsia"/>
          <w:b/>
          <w:color w:val="000000"/>
          <w:sz w:val="22"/>
          <w:szCs w:val="22"/>
        </w:rPr>
      </w:pPr>
      <w:r>
        <w:rPr>
          <w:rFonts w:hint="eastAsia" w:asciiTheme="minorEastAsia" w:hAnsiTheme="minorEastAsia" w:eastAsiaTheme="minorEastAsia" w:cstheme="minorEastAsia"/>
          <w:color w:val="000000"/>
          <w:sz w:val="22"/>
          <w:szCs w:val="22"/>
        </w:rPr>
        <w:t>采购合同编号：</w:t>
      </w:r>
      <w:r>
        <w:rPr>
          <w:rFonts w:hint="eastAsia" w:asciiTheme="minorEastAsia" w:hAnsiTheme="minorEastAsia" w:eastAsiaTheme="minorEastAsia" w:cstheme="minorEastAsia"/>
          <w:color w:val="000000"/>
          <w:sz w:val="22"/>
          <w:szCs w:val="22"/>
          <w:u w:val="single"/>
        </w:rPr>
        <w:t xml:space="preserve">                 </w:t>
      </w:r>
    </w:p>
    <w:p w14:paraId="5427625D">
      <w:pPr>
        <w:adjustRightInd w:val="0"/>
        <w:snapToGrid w:val="0"/>
        <w:spacing w:before="156" w:beforeLines="50" w:line="360" w:lineRule="auto"/>
        <w:jc w:val="center"/>
        <w:rPr>
          <w:rFonts w:hint="eastAsia" w:asciiTheme="minorEastAsia" w:hAnsiTheme="minorEastAsia" w:eastAsiaTheme="minorEastAsia" w:cstheme="minorEastAsia"/>
          <w:b/>
          <w:color w:val="000000"/>
          <w:sz w:val="22"/>
          <w:szCs w:val="22"/>
        </w:rPr>
      </w:pPr>
    </w:p>
    <w:p w14:paraId="0688EC68">
      <w:pPr>
        <w:adjustRightInd w:val="0"/>
        <w:snapToGrid w:val="0"/>
        <w:spacing w:before="156" w:beforeLines="50" w:line="240" w:lineRule="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采购人（全称）：</w:t>
      </w:r>
      <w:r>
        <w:rPr>
          <w:rFonts w:hint="eastAsia" w:asciiTheme="minorEastAsia" w:hAnsiTheme="minorEastAsia" w:eastAsiaTheme="minorEastAsia" w:cstheme="minorEastAsia"/>
          <w:color w:val="000000"/>
          <w:sz w:val="22"/>
          <w:szCs w:val="22"/>
          <w:u w:val="single"/>
        </w:rPr>
        <w:t xml:space="preserve">                             </w:t>
      </w:r>
      <w:r>
        <w:rPr>
          <w:rFonts w:hint="eastAsia" w:asciiTheme="minorEastAsia" w:hAnsiTheme="minorEastAsia" w:eastAsiaTheme="minorEastAsia" w:cstheme="minorEastAsia"/>
          <w:color w:val="000000"/>
          <w:sz w:val="22"/>
          <w:szCs w:val="22"/>
        </w:rPr>
        <w:t>（甲方）</w:t>
      </w:r>
    </w:p>
    <w:p w14:paraId="5938F9CD">
      <w:pPr>
        <w:adjustRightInd w:val="0"/>
        <w:snapToGrid w:val="0"/>
        <w:spacing w:before="156" w:beforeLines="50" w:line="240" w:lineRule="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供应商（全称）：</w:t>
      </w:r>
      <w:r>
        <w:rPr>
          <w:rFonts w:hint="eastAsia" w:asciiTheme="minorEastAsia" w:hAnsiTheme="minorEastAsia" w:eastAsiaTheme="minorEastAsia" w:cstheme="minorEastAsia"/>
          <w:color w:val="000000"/>
          <w:sz w:val="22"/>
          <w:szCs w:val="22"/>
          <w:u w:val="single"/>
        </w:rPr>
        <w:t xml:space="preserve">                             </w:t>
      </w:r>
      <w:r>
        <w:rPr>
          <w:rFonts w:hint="eastAsia" w:asciiTheme="minorEastAsia" w:hAnsiTheme="minorEastAsia" w:eastAsiaTheme="minorEastAsia" w:cstheme="minorEastAsia"/>
          <w:color w:val="000000"/>
          <w:sz w:val="22"/>
          <w:szCs w:val="22"/>
        </w:rPr>
        <w:t>（乙方）</w:t>
      </w:r>
    </w:p>
    <w:p w14:paraId="3A140622">
      <w:pPr>
        <w:pStyle w:val="11"/>
        <w:adjustRightInd w:val="0"/>
        <w:snapToGrid w:val="0"/>
        <w:spacing w:before="156" w:beforeLines="50" w:after="0" w:line="240" w:lineRule="auto"/>
        <w:rPr>
          <w:rFonts w:hint="eastAsia" w:asciiTheme="minorEastAsia" w:hAnsiTheme="minorEastAsia" w:eastAsiaTheme="minorEastAsia" w:cstheme="minorEastAsia"/>
          <w:color w:val="000000"/>
          <w:sz w:val="22"/>
          <w:szCs w:val="22"/>
        </w:rPr>
      </w:pPr>
    </w:p>
    <w:p w14:paraId="7D8C6243">
      <w:pPr>
        <w:pStyle w:val="11"/>
        <w:adjustRightInd w:val="0"/>
        <w:snapToGrid w:val="0"/>
        <w:spacing w:before="156" w:beforeLines="50" w:after="0" w:line="240" w:lineRule="auto"/>
        <w:ind w:left="0" w:leftChars="0" w:firstLine="440" w:firstLineChars="200"/>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为了保护甲、乙双方合法权益，根据《中华人民共和国合同法》、《中华人民共和国政府采购法》及其他有关法律、法规、规章，双方签订本合同协议书。</w:t>
      </w:r>
    </w:p>
    <w:p w14:paraId="3ECEF865">
      <w:pPr>
        <w:pStyle w:val="4"/>
        <w:adjustRightInd w:val="0"/>
        <w:snapToGrid w:val="0"/>
        <w:spacing w:before="50" w:after="0" w:line="240" w:lineRule="auto"/>
        <w:rPr>
          <w:rFonts w:hint="eastAsia" w:asciiTheme="minorEastAsia" w:hAnsiTheme="minorEastAsia" w:eastAsiaTheme="minorEastAsia" w:cstheme="minorEastAsia"/>
          <w:sz w:val="22"/>
          <w:szCs w:val="22"/>
        </w:rPr>
      </w:pPr>
      <w:bookmarkStart w:id="43" w:name="_Toc17100"/>
      <w:bookmarkStart w:id="44" w:name="_Toc14500"/>
      <w:r>
        <w:rPr>
          <w:rFonts w:hint="eastAsia" w:asciiTheme="minorEastAsia" w:hAnsiTheme="minorEastAsia" w:eastAsiaTheme="minorEastAsia" w:cstheme="minorEastAsia"/>
          <w:sz w:val="22"/>
          <w:szCs w:val="22"/>
        </w:rPr>
        <w:t>1.项目信息</w:t>
      </w:r>
      <w:bookmarkEnd w:id="43"/>
      <w:bookmarkEnd w:id="44"/>
    </w:p>
    <w:p w14:paraId="477D1EF5">
      <w:pPr>
        <w:pStyle w:val="11"/>
        <w:adjustRightInd w:val="0"/>
        <w:snapToGrid w:val="0"/>
        <w:spacing w:before="156" w:beforeLines="50" w:after="0" w:line="240" w:lineRule="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（1）采购项目名称：</w:t>
      </w:r>
      <w:r>
        <w:rPr>
          <w:rFonts w:hint="eastAsia" w:asciiTheme="minorEastAsia" w:hAnsiTheme="minorEastAsia" w:eastAsiaTheme="minorEastAsia" w:cstheme="minorEastAsia"/>
          <w:color w:val="000000"/>
          <w:sz w:val="22"/>
          <w:szCs w:val="22"/>
          <w:u w:val="single"/>
        </w:rPr>
        <w:t xml:space="preserve">                                          </w:t>
      </w:r>
    </w:p>
    <w:p w14:paraId="7E30F63F">
      <w:pPr>
        <w:pStyle w:val="11"/>
        <w:adjustRightInd w:val="0"/>
        <w:snapToGrid w:val="0"/>
        <w:spacing w:before="156" w:beforeLines="50" w:after="0" w:line="240" w:lineRule="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（2）采购计划编号：</w:t>
      </w:r>
      <w:r>
        <w:rPr>
          <w:rFonts w:hint="eastAsia" w:asciiTheme="minorEastAsia" w:hAnsiTheme="minorEastAsia" w:eastAsiaTheme="minorEastAsia" w:cstheme="minorEastAsia"/>
          <w:color w:val="000000"/>
          <w:sz w:val="22"/>
          <w:szCs w:val="22"/>
          <w:u w:val="single"/>
        </w:rPr>
        <w:t xml:space="preserve">                          </w:t>
      </w:r>
      <w:r>
        <w:rPr>
          <w:rFonts w:hint="eastAsia" w:asciiTheme="minorEastAsia" w:hAnsiTheme="minorEastAsia" w:eastAsiaTheme="minorEastAsia" w:cstheme="minorEastAsia"/>
          <w:color w:val="000000"/>
          <w:sz w:val="22"/>
          <w:szCs w:val="22"/>
        </w:rPr>
        <w:t xml:space="preserve"> </w:t>
      </w:r>
    </w:p>
    <w:p w14:paraId="5AA86210">
      <w:pPr>
        <w:adjustRightInd w:val="0"/>
        <w:snapToGrid w:val="0"/>
        <w:spacing w:before="156" w:beforeLines="50" w:line="240" w:lineRule="auto"/>
        <w:ind w:firstLine="440" w:firstLineChars="200"/>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（3）项目内容：</w:t>
      </w:r>
      <w:r>
        <w:rPr>
          <w:rFonts w:hint="eastAsia" w:asciiTheme="minorEastAsia" w:hAnsiTheme="minorEastAsia" w:eastAsiaTheme="minorEastAsia" w:cstheme="minorEastAsia"/>
          <w:color w:val="000000"/>
          <w:sz w:val="22"/>
          <w:szCs w:val="22"/>
          <w:u w:val="single"/>
        </w:rPr>
        <w:t xml:space="preserve">                             </w:t>
      </w:r>
    </w:p>
    <w:p w14:paraId="1C2540F5">
      <w:pPr>
        <w:adjustRightInd w:val="0"/>
        <w:snapToGrid w:val="0"/>
        <w:spacing w:before="156" w:beforeLines="50" w:line="240" w:lineRule="auto"/>
        <w:ind w:firstLine="440" w:firstLineChars="200"/>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（4）项目负责人：</w:t>
      </w:r>
      <w:r>
        <w:rPr>
          <w:rFonts w:hint="eastAsia" w:asciiTheme="minorEastAsia" w:hAnsiTheme="minorEastAsia" w:eastAsiaTheme="minorEastAsia" w:cstheme="minorEastAsia"/>
          <w:color w:val="000000"/>
          <w:sz w:val="22"/>
          <w:szCs w:val="22"/>
          <w:u w:val="single"/>
        </w:rPr>
        <w:t xml:space="preserve">              </w:t>
      </w:r>
      <w:r>
        <w:rPr>
          <w:rFonts w:hint="eastAsia" w:asciiTheme="minorEastAsia" w:hAnsiTheme="minorEastAsia" w:eastAsiaTheme="minorEastAsia" w:cstheme="minorEastAsia"/>
          <w:color w:val="000000"/>
          <w:sz w:val="22"/>
          <w:szCs w:val="22"/>
        </w:rPr>
        <w:t xml:space="preserve"> 。</w:t>
      </w:r>
    </w:p>
    <w:p w14:paraId="5C6C1795">
      <w:pPr>
        <w:pStyle w:val="4"/>
        <w:adjustRightInd w:val="0"/>
        <w:snapToGrid w:val="0"/>
        <w:spacing w:before="50" w:after="0" w:line="240" w:lineRule="auto"/>
        <w:rPr>
          <w:rFonts w:hint="eastAsia" w:asciiTheme="minorEastAsia" w:hAnsiTheme="minorEastAsia" w:eastAsiaTheme="minorEastAsia" w:cstheme="minorEastAsia"/>
          <w:sz w:val="22"/>
          <w:szCs w:val="22"/>
        </w:rPr>
      </w:pPr>
      <w:bookmarkStart w:id="45" w:name="_Toc1874"/>
      <w:bookmarkStart w:id="46" w:name="_Toc30748"/>
      <w:r>
        <w:rPr>
          <w:rFonts w:hint="eastAsia" w:asciiTheme="minorEastAsia" w:hAnsiTheme="minorEastAsia" w:eastAsiaTheme="minorEastAsia" w:cstheme="minorEastAsia"/>
          <w:sz w:val="22"/>
          <w:szCs w:val="22"/>
        </w:rPr>
        <w:t>2.合同金额</w:t>
      </w:r>
      <w:bookmarkEnd w:id="45"/>
      <w:bookmarkEnd w:id="46"/>
    </w:p>
    <w:p w14:paraId="62A24C09">
      <w:pPr>
        <w:adjustRightInd w:val="0"/>
        <w:snapToGrid w:val="0"/>
        <w:spacing w:before="156" w:beforeLines="50" w:line="240" w:lineRule="auto"/>
        <w:ind w:firstLine="440" w:firstLineChars="200"/>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（1）合同金额小写：</w:t>
      </w:r>
      <w:r>
        <w:rPr>
          <w:rFonts w:hint="eastAsia" w:asciiTheme="minorEastAsia" w:hAnsiTheme="minorEastAsia" w:eastAsiaTheme="minorEastAsia" w:cstheme="minorEastAsia"/>
          <w:color w:val="000000"/>
          <w:sz w:val="22"/>
          <w:szCs w:val="22"/>
          <w:u w:val="single"/>
        </w:rPr>
        <w:t xml:space="preserve">                      </w:t>
      </w:r>
    </w:p>
    <w:p w14:paraId="3BA88692">
      <w:pPr>
        <w:adjustRightInd w:val="0"/>
        <w:snapToGrid w:val="0"/>
        <w:spacing w:before="156" w:beforeLines="50" w:line="240" w:lineRule="auto"/>
        <w:ind w:firstLine="1320" w:firstLineChars="600"/>
        <w:rPr>
          <w:rFonts w:hint="eastAsia" w:asciiTheme="minorEastAsia" w:hAnsiTheme="minorEastAsia" w:eastAsiaTheme="minorEastAsia" w:cstheme="minorEastAsia"/>
          <w:b/>
          <w:color w:val="000000"/>
          <w:sz w:val="22"/>
          <w:szCs w:val="22"/>
        </w:rPr>
      </w:pPr>
      <w:r>
        <w:rPr>
          <w:rFonts w:hint="eastAsia" w:asciiTheme="minorEastAsia" w:hAnsiTheme="minorEastAsia" w:eastAsiaTheme="minorEastAsia" w:cstheme="minorEastAsia"/>
          <w:color w:val="000000"/>
          <w:sz w:val="22"/>
          <w:szCs w:val="22"/>
        </w:rPr>
        <w:t>大写：</w:t>
      </w:r>
      <w:r>
        <w:rPr>
          <w:rFonts w:hint="eastAsia" w:asciiTheme="minorEastAsia" w:hAnsiTheme="minorEastAsia" w:eastAsiaTheme="minorEastAsia" w:cstheme="minorEastAsia"/>
          <w:color w:val="000000"/>
          <w:sz w:val="22"/>
          <w:szCs w:val="22"/>
          <w:u w:val="single"/>
        </w:rPr>
        <w:t xml:space="preserve">                      </w:t>
      </w:r>
    </w:p>
    <w:p w14:paraId="4445A375">
      <w:pPr>
        <w:adjustRightInd w:val="0"/>
        <w:snapToGrid w:val="0"/>
        <w:spacing w:before="156" w:beforeLines="50" w:line="240" w:lineRule="auto"/>
        <w:ind w:firstLine="440" w:firstLineChars="200"/>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（2）具体标的见附件。</w:t>
      </w:r>
    </w:p>
    <w:p w14:paraId="024BCAAA">
      <w:pPr>
        <w:adjustRightInd w:val="0"/>
        <w:snapToGrid w:val="0"/>
        <w:spacing w:before="156" w:beforeLines="50" w:line="240" w:lineRule="auto"/>
        <w:ind w:firstLine="440" w:firstLineChars="200"/>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（3）合同价格形式：</w:t>
      </w:r>
      <w:r>
        <w:rPr>
          <w:rFonts w:hint="eastAsia" w:asciiTheme="minorEastAsia" w:hAnsiTheme="minorEastAsia" w:eastAsiaTheme="minorEastAsia" w:cstheme="minorEastAsia"/>
          <w:color w:val="000000"/>
          <w:sz w:val="22"/>
          <w:szCs w:val="22"/>
          <w:u w:val="single"/>
        </w:rPr>
        <w:t xml:space="preserve">           </w:t>
      </w:r>
      <w:r>
        <w:rPr>
          <w:rFonts w:hint="eastAsia" w:asciiTheme="minorEastAsia" w:hAnsiTheme="minorEastAsia" w:eastAsiaTheme="minorEastAsia" w:cstheme="minorEastAsia"/>
          <w:color w:val="000000"/>
          <w:sz w:val="22"/>
          <w:szCs w:val="22"/>
        </w:rPr>
        <w:t xml:space="preserve"> 。</w:t>
      </w:r>
    </w:p>
    <w:p w14:paraId="35CD569B">
      <w:pPr>
        <w:pStyle w:val="4"/>
        <w:adjustRightInd w:val="0"/>
        <w:snapToGrid w:val="0"/>
        <w:spacing w:before="50" w:after="0" w:line="240" w:lineRule="auto"/>
        <w:rPr>
          <w:rFonts w:hint="eastAsia" w:asciiTheme="minorEastAsia" w:hAnsiTheme="minorEastAsia" w:eastAsiaTheme="minorEastAsia" w:cstheme="minorEastAsia"/>
          <w:sz w:val="22"/>
          <w:szCs w:val="22"/>
          <w:u w:val="single"/>
        </w:rPr>
      </w:pPr>
      <w:bookmarkStart w:id="47" w:name="_Toc9161"/>
      <w:bookmarkStart w:id="48" w:name="_Toc22575"/>
      <w:r>
        <w:rPr>
          <w:rFonts w:hint="eastAsia" w:asciiTheme="minorEastAsia" w:hAnsiTheme="minorEastAsia" w:eastAsiaTheme="minorEastAsia" w:cstheme="minorEastAsia"/>
          <w:sz w:val="22"/>
          <w:szCs w:val="22"/>
        </w:rPr>
        <w:t>3.履行合同的时间、地点及方式</w:t>
      </w:r>
      <w:bookmarkEnd w:id="47"/>
      <w:bookmarkEnd w:id="48"/>
    </w:p>
    <w:p w14:paraId="155D3A68">
      <w:pPr>
        <w:adjustRightInd w:val="0"/>
        <w:snapToGrid w:val="0"/>
        <w:spacing w:before="156" w:beforeLines="50" w:line="240" w:lineRule="auto"/>
        <w:ind w:firstLine="660" w:firstLineChars="300"/>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起始日期：</w:t>
      </w:r>
      <w:r>
        <w:rPr>
          <w:rFonts w:hint="eastAsia" w:asciiTheme="minorEastAsia" w:hAnsiTheme="minorEastAsia" w:eastAsiaTheme="minorEastAsia" w:cstheme="minorEastAsia"/>
          <w:color w:val="000000"/>
          <w:sz w:val="22"/>
          <w:szCs w:val="22"/>
          <w:u w:val="single"/>
        </w:rPr>
        <w:t xml:space="preserve">    </w:t>
      </w:r>
      <w:r>
        <w:rPr>
          <w:rFonts w:hint="eastAsia" w:asciiTheme="minorEastAsia" w:hAnsiTheme="minorEastAsia" w:eastAsiaTheme="minorEastAsia" w:cstheme="minorEastAsia"/>
          <w:color w:val="000000"/>
          <w:sz w:val="22"/>
          <w:szCs w:val="22"/>
        </w:rPr>
        <w:t>年</w:t>
      </w:r>
      <w:r>
        <w:rPr>
          <w:rFonts w:hint="eastAsia" w:asciiTheme="minorEastAsia" w:hAnsiTheme="minorEastAsia" w:eastAsiaTheme="minorEastAsia" w:cstheme="minorEastAsia"/>
          <w:color w:val="000000"/>
          <w:sz w:val="22"/>
          <w:szCs w:val="22"/>
          <w:u w:val="single"/>
        </w:rPr>
        <w:t xml:space="preserve">   </w:t>
      </w:r>
      <w:r>
        <w:rPr>
          <w:rFonts w:hint="eastAsia" w:asciiTheme="minorEastAsia" w:hAnsiTheme="minorEastAsia" w:eastAsiaTheme="minorEastAsia" w:cstheme="minorEastAsia"/>
          <w:color w:val="000000"/>
          <w:sz w:val="22"/>
          <w:szCs w:val="22"/>
        </w:rPr>
        <w:t>月</w:t>
      </w:r>
      <w:r>
        <w:rPr>
          <w:rFonts w:hint="eastAsia" w:asciiTheme="minorEastAsia" w:hAnsiTheme="minorEastAsia" w:eastAsiaTheme="minorEastAsia" w:cstheme="minorEastAsia"/>
          <w:color w:val="000000"/>
          <w:sz w:val="22"/>
          <w:szCs w:val="22"/>
          <w:u w:val="single"/>
        </w:rPr>
        <w:t xml:space="preserve">   </w:t>
      </w:r>
      <w:r>
        <w:rPr>
          <w:rFonts w:hint="eastAsia" w:asciiTheme="minorEastAsia" w:hAnsiTheme="minorEastAsia" w:eastAsiaTheme="minorEastAsia" w:cstheme="minorEastAsia"/>
          <w:color w:val="000000"/>
          <w:sz w:val="22"/>
          <w:szCs w:val="22"/>
        </w:rPr>
        <w:t>日，完成日期：</w:t>
      </w:r>
      <w:r>
        <w:rPr>
          <w:rFonts w:hint="eastAsia" w:asciiTheme="minorEastAsia" w:hAnsiTheme="minorEastAsia" w:eastAsiaTheme="minorEastAsia" w:cstheme="minorEastAsia"/>
          <w:color w:val="000000"/>
          <w:sz w:val="22"/>
          <w:szCs w:val="22"/>
          <w:u w:val="single"/>
        </w:rPr>
        <w:t xml:space="preserve">    </w:t>
      </w:r>
      <w:r>
        <w:rPr>
          <w:rFonts w:hint="eastAsia" w:asciiTheme="minorEastAsia" w:hAnsiTheme="minorEastAsia" w:eastAsiaTheme="minorEastAsia" w:cstheme="minorEastAsia"/>
          <w:color w:val="000000"/>
          <w:sz w:val="22"/>
          <w:szCs w:val="22"/>
        </w:rPr>
        <w:t>年</w:t>
      </w:r>
      <w:r>
        <w:rPr>
          <w:rFonts w:hint="eastAsia" w:asciiTheme="minorEastAsia" w:hAnsiTheme="minorEastAsia" w:eastAsiaTheme="minorEastAsia" w:cstheme="minorEastAsia"/>
          <w:color w:val="000000"/>
          <w:sz w:val="22"/>
          <w:szCs w:val="22"/>
          <w:u w:val="single"/>
        </w:rPr>
        <w:t xml:space="preserve">   </w:t>
      </w:r>
      <w:r>
        <w:rPr>
          <w:rFonts w:hint="eastAsia" w:asciiTheme="minorEastAsia" w:hAnsiTheme="minorEastAsia" w:eastAsiaTheme="minorEastAsia" w:cstheme="minorEastAsia"/>
          <w:color w:val="000000"/>
          <w:sz w:val="22"/>
          <w:szCs w:val="22"/>
        </w:rPr>
        <w:t>月</w:t>
      </w:r>
      <w:r>
        <w:rPr>
          <w:rFonts w:hint="eastAsia" w:asciiTheme="minorEastAsia" w:hAnsiTheme="minorEastAsia" w:eastAsiaTheme="minorEastAsia" w:cstheme="minorEastAsia"/>
          <w:color w:val="000000"/>
          <w:sz w:val="22"/>
          <w:szCs w:val="22"/>
          <w:u w:val="single"/>
        </w:rPr>
        <w:t xml:space="preserve">   </w:t>
      </w:r>
      <w:r>
        <w:rPr>
          <w:rFonts w:hint="eastAsia" w:asciiTheme="minorEastAsia" w:hAnsiTheme="minorEastAsia" w:eastAsiaTheme="minorEastAsia" w:cstheme="minorEastAsia"/>
          <w:color w:val="000000"/>
          <w:sz w:val="22"/>
          <w:szCs w:val="22"/>
        </w:rPr>
        <w:t>日。总日历天数：</w:t>
      </w:r>
      <w:r>
        <w:rPr>
          <w:rFonts w:hint="eastAsia" w:asciiTheme="minorEastAsia" w:hAnsiTheme="minorEastAsia" w:eastAsiaTheme="minorEastAsia" w:cstheme="minorEastAsia"/>
          <w:color w:val="000000"/>
          <w:sz w:val="22"/>
          <w:szCs w:val="22"/>
          <w:u w:val="single"/>
        </w:rPr>
        <w:t xml:space="preserve">     </w:t>
      </w:r>
      <w:r>
        <w:rPr>
          <w:rFonts w:hint="eastAsia" w:asciiTheme="minorEastAsia" w:hAnsiTheme="minorEastAsia" w:eastAsiaTheme="minorEastAsia" w:cstheme="minorEastAsia"/>
          <w:color w:val="000000"/>
          <w:sz w:val="22"/>
          <w:szCs w:val="22"/>
        </w:rPr>
        <w:t>天。</w:t>
      </w:r>
    </w:p>
    <w:p w14:paraId="3D28BB6E">
      <w:pPr>
        <w:adjustRightInd w:val="0"/>
        <w:snapToGrid w:val="0"/>
        <w:spacing w:before="156" w:beforeLines="50" w:line="240" w:lineRule="auto"/>
        <w:ind w:firstLine="660" w:firstLineChars="300"/>
        <w:rPr>
          <w:rFonts w:hint="eastAsia" w:asciiTheme="minorEastAsia" w:hAnsiTheme="minorEastAsia" w:eastAsiaTheme="minorEastAsia" w:cstheme="minorEastAsia"/>
          <w:color w:val="000000"/>
          <w:sz w:val="22"/>
          <w:szCs w:val="22"/>
          <w:u w:val="single"/>
        </w:rPr>
      </w:pPr>
      <w:r>
        <w:rPr>
          <w:rFonts w:hint="eastAsia" w:asciiTheme="minorEastAsia" w:hAnsiTheme="minorEastAsia" w:eastAsiaTheme="minorEastAsia" w:cstheme="minorEastAsia"/>
          <w:color w:val="000000"/>
          <w:sz w:val="22"/>
          <w:szCs w:val="22"/>
        </w:rPr>
        <w:t>地点</w:t>
      </w:r>
      <w:r>
        <w:rPr>
          <w:rFonts w:hint="eastAsia" w:asciiTheme="minorEastAsia" w:hAnsiTheme="minorEastAsia" w:eastAsiaTheme="minorEastAsia" w:cstheme="minorEastAsia"/>
          <w:b/>
          <w:color w:val="000000"/>
          <w:sz w:val="22"/>
          <w:szCs w:val="22"/>
        </w:rPr>
        <w:t>：</w:t>
      </w:r>
      <w:r>
        <w:rPr>
          <w:rFonts w:hint="eastAsia" w:asciiTheme="minorEastAsia" w:hAnsiTheme="minorEastAsia" w:eastAsiaTheme="minorEastAsia" w:cstheme="minorEastAsia"/>
          <w:color w:val="000000"/>
          <w:sz w:val="22"/>
          <w:szCs w:val="22"/>
          <w:u w:val="single"/>
        </w:rPr>
        <w:t xml:space="preserve">                             </w:t>
      </w:r>
    </w:p>
    <w:p w14:paraId="25A3CC64">
      <w:pPr>
        <w:adjustRightInd w:val="0"/>
        <w:snapToGrid w:val="0"/>
        <w:spacing w:before="156" w:beforeLines="50" w:line="240" w:lineRule="auto"/>
        <w:ind w:firstLine="660" w:firstLineChars="300"/>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方式：</w:t>
      </w:r>
      <w:r>
        <w:rPr>
          <w:rFonts w:hint="eastAsia" w:asciiTheme="minorEastAsia" w:hAnsiTheme="minorEastAsia" w:eastAsiaTheme="minorEastAsia" w:cstheme="minorEastAsia"/>
          <w:color w:val="000000"/>
          <w:sz w:val="22"/>
          <w:szCs w:val="22"/>
          <w:u w:val="single"/>
        </w:rPr>
        <w:t xml:space="preserve">                             </w:t>
      </w:r>
    </w:p>
    <w:p w14:paraId="6C80B926">
      <w:pPr>
        <w:pStyle w:val="4"/>
        <w:adjustRightInd w:val="0"/>
        <w:snapToGrid w:val="0"/>
        <w:spacing w:before="50" w:after="0" w:line="240" w:lineRule="auto"/>
        <w:rPr>
          <w:rFonts w:hint="eastAsia" w:asciiTheme="minorEastAsia" w:hAnsiTheme="minorEastAsia" w:eastAsiaTheme="minorEastAsia" w:cstheme="minorEastAsia"/>
          <w:sz w:val="22"/>
          <w:szCs w:val="22"/>
        </w:rPr>
      </w:pPr>
      <w:bookmarkStart w:id="49" w:name="_Toc5665"/>
      <w:bookmarkStart w:id="50" w:name="_Toc9552"/>
      <w:r>
        <w:rPr>
          <w:rFonts w:hint="eastAsia" w:asciiTheme="minorEastAsia" w:hAnsiTheme="minorEastAsia" w:eastAsiaTheme="minorEastAsia" w:cstheme="minorEastAsia"/>
          <w:sz w:val="22"/>
          <w:szCs w:val="22"/>
        </w:rPr>
        <w:t>4.</w:t>
      </w:r>
      <w:r>
        <w:rPr>
          <w:rFonts w:hint="eastAsia" w:asciiTheme="minorEastAsia" w:hAnsiTheme="minorEastAsia" w:eastAsiaTheme="minorEastAsia" w:cstheme="minorEastAsia"/>
          <w:sz w:val="22"/>
          <w:szCs w:val="22"/>
          <w:lang w:val="en-US" w:eastAsia="zh-CN"/>
        </w:rPr>
        <w:t>付</w:t>
      </w:r>
      <w:r>
        <w:rPr>
          <w:rFonts w:hint="eastAsia" w:asciiTheme="minorEastAsia" w:hAnsiTheme="minorEastAsia" w:eastAsiaTheme="minorEastAsia" w:cstheme="minorEastAsia"/>
          <w:sz w:val="22"/>
          <w:szCs w:val="22"/>
        </w:rPr>
        <w:t>款</w:t>
      </w:r>
      <w:bookmarkEnd w:id="49"/>
      <w:bookmarkEnd w:id="50"/>
    </w:p>
    <w:p w14:paraId="132A0B76">
      <w:pPr>
        <w:adjustRightInd w:val="0"/>
        <w:snapToGrid w:val="0"/>
        <w:spacing w:before="156" w:beforeLines="50" w:line="240" w:lineRule="auto"/>
        <w:ind w:firstLine="660" w:firstLineChars="300"/>
        <w:rPr>
          <w:rFonts w:hint="eastAsia" w:asciiTheme="minorEastAsia" w:hAnsiTheme="minorEastAsia" w:eastAsiaTheme="minorEastAsia" w:cstheme="minorEastAsia"/>
          <w:bCs/>
          <w:color w:val="000000"/>
          <w:sz w:val="22"/>
          <w:szCs w:val="22"/>
        </w:rPr>
      </w:pPr>
      <w:r>
        <w:rPr>
          <w:rFonts w:hint="eastAsia" w:asciiTheme="minorEastAsia" w:hAnsiTheme="minorEastAsia" w:eastAsiaTheme="minorEastAsia" w:cstheme="minorEastAsia"/>
          <w:color w:val="000000"/>
          <w:sz w:val="22"/>
          <w:szCs w:val="22"/>
        </w:rPr>
        <w:t>1、</w:t>
      </w:r>
      <w:r>
        <w:rPr>
          <w:rFonts w:hint="eastAsia" w:asciiTheme="minorEastAsia" w:hAnsiTheme="minorEastAsia" w:eastAsiaTheme="minorEastAsia" w:cstheme="minorEastAsia"/>
          <w:color w:val="000000"/>
          <w:sz w:val="22"/>
          <w:szCs w:val="22"/>
          <w:u w:val="single"/>
        </w:rPr>
        <w:t xml:space="preserve">                                             </w:t>
      </w:r>
      <w:r>
        <w:rPr>
          <w:rFonts w:hint="eastAsia" w:asciiTheme="minorEastAsia" w:hAnsiTheme="minorEastAsia" w:eastAsiaTheme="minorEastAsia" w:cstheme="minorEastAsia"/>
          <w:color w:val="000000"/>
          <w:sz w:val="22"/>
          <w:szCs w:val="22"/>
        </w:rPr>
        <w:t xml:space="preserve">。  </w:t>
      </w:r>
    </w:p>
    <w:p w14:paraId="12C02785">
      <w:pPr>
        <w:adjustRightInd w:val="0"/>
        <w:snapToGrid w:val="0"/>
        <w:spacing w:before="156" w:beforeLines="50" w:line="240" w:lineRule="auto"/>
        <w:ind w:firstLine="660" w:firstLineChars="300"/>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bCs/>
          <w:color w:val="000000"/>
          <w:sz w:val="22"/>
          <w:szCs w:val="22"/>
        </w:rPr>
        <w:t>2、预</w:t>
      </w:r>
      <w:r>
        <w:rPr>
          <w:rFonts w:hint="eastAsia" w:asciiTheme="minorEastAsia" w:hAnsiTheme="minorEastAsia" w:eastAsiaTheme="minorEastAsia" w:cstheme="minorEastAsia"/>
          <w:bCs/>
          <w:color w:val="000000"/>
          <w:sz w:val="22"/>
          <w:szCs w:val="22"/>
          <w:lang w:val="en-US" w:eastAsia="zh-CN"/>
        </w:rPr>
        <w:t>付</w:t>
      </w:r>
      <w:r>
        <w:rPr>
          <w:rFonts w:hint="eastAsia" w:asciiTheme="minorEastAsia" w:hAnsiTheme="minorEastAsia" w:eastAsiaTheme="minorEastAsia" w:cstheme="minorEastAsia"/>
          <w:bCs/>
          <w:color w:val="000000"/>
          <w:sz w:val="22"/>
          <w:szCs w:val="22"/>
        </w:rPr>
        <w:t>款根据采购文件的约定，在合同签订前提交不超过合同金额10%的履约担保。</w:t>
      </w:r>
    </w:p>
    <w:p w14:paraId="365A9FCB">
      <w:pPr>
        <w:pStyle w:val="4"/>
        <w:adjustRightInd w:val="0"/>
        <w:snapToGrid w:val="0"/>
        <w:spacing w:before="50" w:after="0" w:line="240" w:lineRule="auto"/>
        <w:rPr>
          <w:rFonts w:hint="eastAsia" w:asciiTheme="minorEastAsia" w:hAnsiTheme="minorEastAsia" w:eastAsiaTheme="minorEastAsia" w:cstheme="minorEastAsia"/>
          <w:sz w:val="22"/>
          <w:szCs w:val="22"/>
        </w:rPr>
      </w:pPr>
      <w:bookmarkStart w:id="51" w:name="_Toc26428"/>
      <w:bookmarkStart w:id="52" w:name="_Toc2728"/>
      <w:r>
        <w:rPr>
          <w:rFonts w:hint="eastAsia" w:asciiTheme="minorEastAsia" w:hAnsiTheme="minorEastAsia" w:eastAsiaTheme="minorEastAsia" w:cstheme="minorEastAsia"/>
          <w:sz w:val="22"/>
          <w:szCs w:val="22"/>
        </w:rPr>
        <w:t>5.解决合同纠纷方式</w:t>
      </w:r>
      <w:bookmarkEnd w:id="51"/>
      <w:bookmarkEnd w:id="52"/>
    </w:p>
    <w:p w14:paraId="050D00B0">
      <w:pPr>
        <w:adjustRightInd w:val="0"/>
        <w:snapToGrid w:val="0"/>
        <w:spacing w:before="156" w:beforeLines="50" w:line="240" w:lineRule="auto"/>
        <w:ind w:firstLine="440" w:firstLineChars="200"/>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首先通过双方协商解决，协商解决不成，则通过以下途径之一解决纠纷：</w:t>
      </w:r>
    </w:p>
    <w:p w14:paraId="17C94BE3">
      <w:pPr>
        <w:adjustRightInd w:val="0"/>
        <w:snapToGrid w:val="0"/>
        <w:spacing w:before="156" w:beforeLines="50" w:line="240" w:lineRule="auto"/>
        <w:ind w:firstLine="880" w:firstLineChars="400"/>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提请仲裁       □ 向人民法院提起诉讼</w:t>
      </w:r>
    </w:p>
    <w:p w14:paraId="34191B59">
      <w:pPr>
        <w:pStyle w:val="4"/>
        <w:adjustRightInd w:val="0"/>
        <w:snapToGrid w:val="0"/>
        <w:spacing w:before="50" w:after="0" w:line="240" w:lineRule="auto"/>
        <w:rPr>
          <w:rFonts w:hint="eastAsia" w:asciiTheme="minorEastAsia" w:hAnsiTheme="minorEastAsia" w:eastAsiaTheme="minorEastAsia" w:cstheme="minorEastAsia"/>
          <w:sz w:val="22"/>
          <w:szCs w:val="22"/>
        </w:rPr>
      </w:pPr>
      <w:bookmarkStart w:id="53" w:name="_Toc4299"/>
      <w:bookmarkStart w:id="54" w:name="_Toc8907"/>
      <w:r>
        <w:rPr>
          <w:rFonts w:hint="eastAsia" w:asciiTheme="minorEastAsia" w:hAnsiTheme="minorEastAsia" w:eastAsiaTheme="minorEastAsia" w:cstheme="minorEastAsia"/>
          <w:sz w:val="22"/>
          <w:szCs w:val="22"/>
        </w:rPr>
        <w:t>6.组成合同的文件</w:t>
      </w:r>
      <w:bookmarkEnd w:id="53"/>
      <w:bookmarkEnd w:id="54"/>
    </w:p>
    <w:p w14:paraId="449DBFD5">
      <w:pPr>
        <w:adjustRightInd w:val="0"/>
        <w:snapToGrid w:val="0"/>
        <w:spacing w:before="156" w:beforeLines="50" w:line="240" w:lineRule="auto"/>
        <w:ind w:firstLine="440" w:firstLineChars="200"/>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本协议书与下列文件一起构成合同文件，如下述文件之间有任何抵触、矛盾或歧义，应按以下顺序解释：</w:t>
      </w:r>
    </w:p>
    <w:p w14:paraId="3C23F98F">
      <w:pPr>
        <w:adjustRightInd w:val="0"/>
        <w:snapToGrid w:val="0"/>
        <w:spacing w:before="156" w:beforeLines="50" w:line="240" w:lineRule="auto"/>
        <w:ind w:firstLine="440" w:firstLineChars="200"/>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（1）在采购或合同履行过程中乙方作出的承诺以及双方协商达成的变更或补充协议</w:t>
      </w:r>
    </w:p>
    <w:p w14:paraId="59737986">
      <w:pPr>
        <w:adjustRightInd w:val="0"/>
        <w:snapToGrid w:val="0"/>
        <w:spacing w:before="156" w:beforeLines="50" w:line="240" w:lineRule="auto"/>
        <w:ind w:firstLine="440" w:firstLineChars="200"/>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（2）本合同协议书</w:t>
      </w:r>
    </w:p>
    <w:p w14:paraId="0709EF13">
      <w:pPr>
        <w:adjustRightInd w:val="0"/>
        <w:snapToGrid w:val="0"/>
        <w:spacing w:before="156" w:beforeLines="50" w:line="240" w:lineRule="auto"/>
        <w:ind w:firstLine="440" w:firstLineChars="200"/>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（3）成交通知书</w:t>
      </w:r>
    </w:p>
    <w:p w14:paraId="0DEBAC81">
      <w:pPr>
        <w:adjustRightInd w:val="0"/>
        <w:snapToGrid w:val="0"/>
        <w:spacing w:before="156" w:beforeLines="50" w:line="240" w:lineRule="auto"/>
        <w:ind w:firstLine="440" w:firstLineChars="200"/>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（4）响应文件</w:t>
      </w:r>
    </w:p>
    <w:p w14:paraId="2F2837B0">
      <w:pPr>
        <w:adjustRightInd w:val="0"/>
        <w:snapToGrid w:val="0"/>
        <w:spacing w:before="156" w:beforeLines="50" w:line="240" w:lineRule="auto"/>
        <w:ind w:firstLine="440" w:firstLineChars="200"/>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（5）政府采购合同</w:t>
      </w:r>
    </w:p>
    <w:p w14:paraId="7D4A0044">
      <w:pPr>
        <w:adjustRightInd w:val="0"/>
        <w:snapToGrid w:val="0"/>
        <w:spacing w:before="156" w:beforeLines="50" w:line="240" w:lineRule="auto"/>
        <w:ind w:firstLine="440" w:firstLineChars="200"/>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（6）</w:t>
      </w:r>
      <w:r>
        <w:rPr>
          <w:rFonts w:hint="eastAsia" w:asciiTheme="minorEastAsia" w:hAnsiTheme="minorEastAsia" w:eastAsiaTheme="minorEastAsia" w:cstheme="minorEastAsia"/>
          <w:color w:val="000000"/>
          <w:sz w:val="22"/>
          <w:szCs w:val="22"/>
          <w:lang w:eastAsia="zh-CN"/>
        </w:rPr>
        <w:t>磋商</w:t>
      </w:r>
      <w:r>
        <w:rPr>
          <w:rFonts w:hint="eastAsia" w:asciiTheme="minorEastAsia" w:hAnsiTheme="minorEastAsia" w:eastAsiaTheme="minorEastAsia" w:cstheme="minorEastAsia"/>
          <w:color w:val="000000"/>
          <w:sz w:val="22"/>
          <w:szCs w:val="22"/>
        </w:rPr>
        <w:t>文件</w:t>
      </w:r>
    </w:p>
    <w:p w14:paraId="4B2D60EC">
      <w:pPr>
        <w:adjustRightInd w:val="0"/>
        <w:snapToGrid w:val="0"/>
        <w:spacing w:before="156" w:beforeLines="50" w:line="240" w:lineRule="auto"/>
        <w:ind w:firstLine="440" w:firstLineChars="200"/>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（7）标准、规范及有关技术文件，图纸。</w:t>
      </w:r>
    </w:p>
    <w:p w14:paraId="1E29EA87">
      <w:pPr>
        <w:adjustRightInd w:val="0"/>
        <w:snapToGrid w:val="0"/>
        <w:spacing w:before="156" w:beforeLines="50" w:line="240" w:lineRule="auto"/>
        <w:ind w:firstLine="440" w:firstLineChars="200"/>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（8）其他合同文件。</w:t>
      </w:r>
    </w:p>
    <w:p w14:paraId="46D62BB8">
      <w:pPr>
        <w:pStyle w:val="4"/>
        <w:adjustRightInd w:val="0"/>
        <w:snapToGrid w:val="0"/>
        <w:spacing w:before="50" w:after="0" w:line="240" w:lineRule="auto"/>
        <w:rPr>
          <w:rFonts w:hint="eastAsia" w:asciiTheme="minorEastAsia" w:hAnsiTheme="minorEastAsia" w:eastAsiaTheme="minorEastAsia" w:cstheme="minorEastAsia"/>
          <w:sz w:val="22"/>
          <w:szCs w:val="22"/>
        </w:rPr>
      </w:pPr>
      <w:bookmarkStart w:id="55" w:name="_Toc13423"/>
      <w:bookmarkStart w:id="56" w:name="_Toc16400"/>
      <w:r>
        <w:rPr>
          <w:rFonts w:hint="eastAsia" w:asciiTheme="minorEastAsia" w:hAnsiTheme="minorEastAsia" w:eastAsiaTheme="minorEastAsia" w:cstheme="minorEastAsia"/>
          <w:sz w:val="22"/>
          <w:szCs w:val="22"/>
        </w:rPr>
        <w:t>7.合同生效</w:t>
      </w:r>
      <w:bookmarkEnd w:id="55"/>
      <w:bookmarkEnd w:id="56"/>
    </w:p>
    <w:p w14:paraId="1560B830">
      <w:pPr>
        <w:adjustRightInd w:val="0"/>
        <w:snapToGrid w:val="0"/>
        <w:spacing w:before="156" w:beforeLines="50" w:line="240" w:lineRule="auto"/>
        <w:ind w:firstLine="440" w:firstLineChars="200"/>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本合同自</w:t>
      </w:r>
      <w:r>
        <w:rPr>
          <w:rFonts w:hint="eastAsia" w:asciiTheme="minorEastAsia" w:hAnsiTheme="minorEastAsia" w:eastAsiaTheme="minorEastAsia" w:cstheme="minorEastAsia"/>
          <w:color w:val="000000"/>
          <w:sz w:val="22"/>
          <w:szCs w:val="22"/>
          <w:u w:val="single"/>
        </w:rPr>
        <w:t xml:space="preserve">                               </w:t>
      </w:r>
      <w:r>
        <w:rPr>
          <w:rFonts w:hint="eastAsia" w:asciiTheme="minorEastAsia" w:hAnsiTheme="minorEastAsia" w:eastAsiaTheme="minorEastAsia" w:cstheme="minorEastAsia"/>
          <w:color w:val="000000"/>
          <w:sz w:val="22"/>
          <w:szCs w:val="22"/>
        </w:rPr>
        <w:t>生效。</w:t>
      </w:r>
    </w:p>
    <w:p w14:paraId="3E3745DA">
      <w:pPr>
        <w:pStyle w:val="4"/>
        <w:adjustRightInd w:val="0"/>
        <w:snapToGrid w:val="0"/>
        <w:spacing w:before="50" w:after="0" w:line="240" w:lineRule="auto"/>
        <w:rPr>
          <w:rFonts w:hint="eastAsia" w:asciiTheme="minorEastAsia" w:hAnsiTheme="minorEastAsia" w:eastAsiaTheme="minorEastAsia" w:cstheme="minorEastAsia"/>
          <w:sz w:val="22"/>
          <w:szCs w:val="22"/>
        </w:rPr>
      </w:pPr>
      <w:bookmarkStart w:id="57" w:name="_Toc32700"/>
      <w:bookmarkStart w:id="58" w:name="_Toc166"/>
      <w:r>
        <w:rPr>
          <w:rFonts w:hint="eastAsia" w:asciiTheme="minorEastAsia" w:hAnsiTheme="minorEastAsia" w:eastAsiaTheme="minorEastAsia" w:cstheme="minorEastAsia"/>
          <w:sz w:val="22"/>
          <w:szCs w:val="22"/>
        </w:rPr>
        <w:t>8.合同份数</w:t>
      </w:r>
      <w:bookmarkEnd w:id="57"/>
      <w:bookmarkEnd w:id="58"/>
    </w:p>
    <w:p w14:paraId="710CA0D3">
      <w:pPr>
        <w:adjustRightInd w:val="0"/>
        <w:snapToGrid w:val="0"/>
        <w:spacing w:before="156" w:beforeLines="50" w:line="240" w:lineRule="auto"/>
        <w:ind w:firstLine="440" w:firstLineChars="200"/>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本合同一式</w:t>
      </w:r>
      <w:r>
        <w:rPr>
          <w:rFonts w:hint="eastAsia" w:asciiTheme="minorEastAsia" w:hAnsiTheme="minorEastAsia" w:eastAsiaTheme="minorEastAsia" w:cstheme="minorEastAsia"/>
          <w:color w:val="000000"/>
          <w:sz w:val="22"/>
          <w:szCs w:val="22"/>
          <w:u w:val="single"/>
        </w:rPr>
        <w:t xml:space="preserve">    </w:t>
      </w:r>
      <w:r>
        <w:rPr>
          <w:rFonts w:hint="eastAsia" w:asciiTheme="minorEastAsia" w:hAnsiTheme="minorEastAsia" w:eastAsiaTheme="minorEastAsia" w:cstheme="minorEastAsia"/>
          <w:color w:val="000000"/>
          <w:sz w:val="22"/>
          <w:szCs w:val="22"/>
        </w:rPr>
        <w:t>份，采购人执</w:t>
      </w:r>
      <w:r>
        <w:rPr>
          <w:rFonts w:hint="eastAsia" w:asciiTheme="minorEastAsia" w:hAnsiTheme="minorEastAsia" w:eastAsiaTheme="minorEastAsia" w:cstheme="minorEastAsia"/>
          <w:color w:val="000000"/>
          <w:sz w:val="22"/>
          <w:szCs w:val="22"/>
          <w:u w:val="single"/>
        </w:rPr>
        <w:t xml:space="preserve">   </w:t>
      </w:r>
      <w:r>
        <w:rPr>
          <w:rFonts w:hint="eastAsia" w:asciiTheme="minorEastAsia" w:hAnsiTheme="minorEastAsia" w:eastAsiaTheme="minorEastAsia" w:cstheme="minorEastAsia"/>
          <w:color w:val="000000"/>
          <w:sz w:val="22"/>
          <w:szCs w:val="22"/>
        </w:rPr>
        <w:t>份，供应商执</w:t>
      </w:r>
      <w:r>
        <w:rPr>
          <w:rFonts w:hint="eastAsia" w:asciiTheme="minorEastAsia" w:hAnsiTheme="minorEastAsia" w:eastAsiaTheme="minorEastAsia" w:cstheme="minorEastAsia"/>
          <w:color w:val="000000"/>
          <w:sz w:val="22"/>
          <w:szCs w:val="22"/>
          <w:u w:val="single"/>
        </w:rPr>
        <w:t xml:space="preserve">   </w:t>
      </w:r>
      <w:r>
        <w:rPr>
          <w:rFonts w:hint="eastAsia" w:asciiTheme="minorEastAsia" w:hAnsiTheme="minorEastAsia" w:eastAsiaTheme="minorEastAsia" w:cstheme="minorEastAsia"/>
          <w:color w:val="000000"/>
          <w:sz w:val="22"/>
          <w:szCs w:val="22"/>
        </w:rPr>
        <w:t>份，</w:t>
      </w:r>
      <w:r>
        <w:rPr>
          <w:rFonts w:hint="eastAsia" w:asciiTheme="minorEastAsia" w:hAnsiTheme="minorEastAsia" w:eastAsiaTheme="minorEastAsia" w:cstheme="minorEastAsia"/>
          <w:sz w:val="22"/>
          <w:szCs w:val="22"/>
        </w:rPr>
        <w:t>政府采购监管部门1 份，采购代理机构 1份</w:t>
      </w:r>
      <w:r>
        <w:rPr>
          <w:rFonts w:hint="eastAsia" w:asciiTheme="minorEastAsia" w:hAnsiTheme="minorEastAsia" w:eastAsiaTheme="minorEastAsia" w:cstheme="minorEastAsia"/>
          <w:color w:val="000000"/>
          <w:sz w:val="22"/>
          <w:szCs w:val="22"/>
        </w:rPr>
        <w:t>均具有同等法律效力。</w:t>
      </w:r>
    </w:p>
    <w:tbl>
      <w:tblPr>
        <w:tblStyle w:val="26"/>
        <w:tblpPr w:leftFromText="180" w:rightFromText="180" w:vertAnchor="text" w:horzAnchor="page" w:tblpX="1521" w:tblpY="382"/>
        <w:tblOverlap w:val="never"/>
        <w:tblW w:w="8952" w:type="dxa"/>
        <w:tblInd w:w="0" w:type="dxa"/>
        <w:tblLayout w:type="fixed"/>
        <w:tblCellMar>
          <w:top w:w="0" w:type="dxa"/>
          <w:left w:w="108" w:type="dxa"/>
          <w:bottom w:w="0" w:type="dxa"/>
          <w:right w:w="108" w:type="dxa"/>
        </w:tblCellMar>
      </w:tblPr>
      <w:tblGrid>
        <w:gridCol w:w="4874"/>
        <w:gridCol w:w="4078"/>
      </w:tblGrid>
      <w:tr w14:paraId="762AFE95">
        <w:tblPrEx>
          <w:tblCellMar>
            <w:top w:w="0" w:type="dxa"/>
            <w:left w:w="108" w:type="dxa"/>
            <w:bottom w:w="0" w:type="dxa"/>
            <w:right w:w="108" w:type="dxa"/>
          </w:tblCellMar>
        </w:tblPrEx>
        <w:trPr>
          <w:cantSplit/>
          <w:trHeight w:val="3469" w:hRule="atLeast"/>
        </w:trPr>
        <w:tc>
          <w:tcPr>
            <w:tcW w:w="4874" w:type="dxa"/>
            <w:noWrap w:val="0"/>
            <w:vAlign w:val="top"/>
          </w:tcPr>
          <w:p w14:paraId="25CBED04">
            <w:pPr>
              <w:adjustRightInd w:val="0"/>
              <w:snapToGrid w:val="0"/>
              <w:spacing w:before="120" w:beforeLines="50" w:line="320" w:lineRule="exact"/>
              <w:rPr>
                <w:rFonts w:hint="eastAsia" w:asciiTheme="minorEastAsia" w:hAnsiTheme="minorEastAsia" w:eastAsiaTheme="minorEastAsia" w:cstheme="minorEastAsia"/>
                <w:sz w:val="22"/>
                <w:szCs w:val="22"/>
              </w:rPr>
            </w:pPr>
            <w:bookmarkStart w:id="59" w:name="_Toc22201111"/>
            <w:bookmarkStart w:id="60" w:name="_Toc22882"/>
            <w:r>
              <w:rPr>
                <w:rFonts w:hint="eastAsia" w:asciiTheme="minorEastAsia" w:hAnsiTheme="minorEastAsia" w:eastAsiaTheme="minorEastAsia" w:cstheme="minorEastAsia"/>
                <w:sz w:val="22"/>
                <w:szCs w:val="22"/>
              </w:rPr>
              <w:t>甲方（盖章）：</w:t>
            </w:r>
          </w:p>
          <w:p w14:paraId="4BD8D822">
            <w:pPr>
              <w:adjustRightInd w:val="0"/>
              <w:snapToGrid w:val="0"/>
              <w:spacing w:before="120" w:beforeLines="50" w:line="32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法定代表人：</w:t>
            </w:r>
            <w:r>
              <w:rPr>
                <w:rFonts w:hint="eastAsia" w:asciiTheme="minorEastAsia" w:hAnsiTheme="minorEastAsia" w:eastAsiaTheme="minorEastAsia" w:cstheme="minorEastAsia"/>
                <w:sz w:val="22"/>
                <w:szCs w:val="22"/>
                <w:u w:val="single"/>
              </w:rPr>
              <w:t xml:space="preserve">           </w:t>
            </w:r>
          </w:p>
          <w:p w14:paraId="09BC1CC5">
            <w:pPr>
              <w:adjustRightInd w:val="0"/>
              <w:snapToGrid w:val="0"/>
              <w:spacing w:before="120" w:beforeLines="50" w:line="32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委托代理人：</w:t>
            </w:r>
            <w:r>
              <w:rPr>
                <w:rFonts w:hint="eastAsia" w:asciiTheme="minorEastAsia" w:hAnsiTheme="minorEastAsia" w:eastAsiaTheme="minorEastAsia" w:cstheme="minorEastAsia"/>
                <w:sz w:val="22"/>
                <w:szCs w:val="22"/>
                <w:u w:val="single"/>
              </w:rPr>
              <w:t xml:space="preserve">           </w:t>
            </w:r>
          </w:p>
          <w:p w14:paraId="5AE42E5C">
            <w:pPr>
              <w:adjustRightInd w:val="0"/>
              <w:snapToGrid w:val="0"/>
              <w:spacing w:before="120" w:beforeLines="50" w:line="320" w:lineRule="exact"/>
              <w:rPr>
                <w:rFonts w:hint="eastAsia" w:asciiTheme="minorEastAsia" w:hAnsiTheme="minorEastAsia" w:eastAsiaTheme="minorEastAsia" w:cstheme="minorEastAsia"/>
                <w:sz w:val="22"/>
                <w:szCs w:val="22"/>
                <w:u w:val="single"/>
              </w:rPr>
            </w:pPr>
            <w:r>
              <w:rPr>
                <w:rFonts w:hint="eastAsia" w:asciiTheme="minorEastAsia" w:hAnsiTheme="minorEastAsia" w:eastAsiaTheme="minorEastAsia" w:cstheme="minorEastAsia"/>
                <w:sz w:val="22"/>
                <w:szCs w:val="22"/>
              </w:rPr>
              <w:t>联系电话：</w:t>
            </w:r>
            <w:r>
              <w:rPr>
                <w:rFonts w:hint="eastAsia" w:asciiTheme="minorEastAsia" w:hAnsiTheme="minorEastAsia" w:eastAsiaTheme="minorEastAsia" w:cstheme="minorEastAsia"/>
                <w:sz w:val="22"/>
                <w:szCs w:val="22"/>
                <w:u w:val="single"/>
              </w:rPr>
              <w:t xml:space="preserve">             </w:t>
            </w:r>
          </w:p>
          <w:p w14:paraId="74C38E6B">
            <w:pPr>
              <w:adjustRightInd w:val="0"/>
              <w:snapToGrid w:val="0"/>
              <w:spacing w:before="120" w:beforeLines="50" w:line="320" w:lineRule="exact"/>
              <w:rPr>
                <w:rFonts w:hint="eastAsia" w:asciiTheme="minorEastAsia" w:hAnsiTheme="minorEastAsia" w:eastAsiaTheme="minorEastAsia" w:cstheme="minorEastAsia"/>
                <w:sz w:val="22"/>
                <w:szCs w:val="22"/>
                <w:u w:val="single"/>
              </w:rPr>
            </w:pPr>
            <w:r>
              <w:rPr>
                <w:rFonts w:hint="eastAsia" w:asciiTheme="minorEastAsia" w:hAnsiTheme="minorEastAsia" w:eastAsiaTheme="minorEastAsia" w:cstheme="minorEastAsia"/>
                <w:sz w:val="22"/>
                <w:szCs w:val="22"/>
              </w:rPr>
              <w:t>单位地址：</w:t>
            </w:r>
            <w:r>
              <w:rPr>
                <w:rFonts w:hint="eastAsia" w:asciiTheme="minorEastAsia" w:hAnsiTheme="minorEastAsia" w:eastAsiaTheme="minorEastAsia" w:cstheme="minorEastAsia"/>
                <w:sz w:val="22"/>
                <w:szCs w:val="22"/>
                <w:u w:val="single"/>
              </w:rPr>
              <w:t xml:space="preserve">             </w:t>
            </w:r>
          </w:p>
          <w:p w14:paraId="1E82A149">
            <w:pPr>
              <w:adjustRightInd w:val="0"/>
              <w:snapToGrid w:val="0"/>
              <w:spacing w:before="120" w:beforeLines="50" w:line="320" w:lineRule="exact"/>
              <w:ind w:firstLine="440" w:firstLineChars="200"/>
              <w:rPr>
                <w:rFonts w:hint="eastAsia" w:asciiTheme="minorEastAsia" w:hAnsiTheme="minorEastAsia" w:eastAsiaTheme="minorEastAsia" w:cstheme="minorEastAsia"/>
                <w:sz w:val="22"/>
                <w:szCs w:val="22"/>
              </w:rPr>
            </w:pPr>
          </w:p>
        </w:tc>
        <w:tc>
          <w:tcPr>
            <w:tcW w:w="4078" w:type="dxa"/>
            <w:noWrap w:val="0"/>
            <w:vAlign w:val="top"/>
          </w:tcPr>
          <w:p w14:paraId="438A4447">
            <w:pPr>
              <w:adjustRightInd w:val="0"/>
              <w:snapToGrid w:val="0"/>
              <w:spacing w:before="120" w:beforeLines="50" w:line="32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乙方（盖章）：</w:t>
            </w:r>
          </w:p>
          <w:p w14:paraId="79760468">
            <w:pPr>
              <w:adjustRightInd w:val="0"/>
              <w:snapToGrid w:val="0"/>
              <w:spacing w:before="120" w:beforeLines="50" w:line="32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法定代表人：</w:t>
            </w:r>
            <w:r>
              <w:rPr>
                <w:rFonts w:hint="eastAsia" w:asciiTheme="minorEastAsia" w:hAnsiTheme="minorEastAsia" w:eastAsiaTheme="minorEastAsia" w:cstheme="minorEastAsia"/>
                <w:sz w:val="22"/>
                <w:szCs w:val="22"/>
                <w:u w:val="single"/>
              </w:rPr>
              <w:t xml:space="preserve">           </w:t>
            </w:r>
          </w:p>
          <w:p w14:paraId="4BB4398A">
            <w:pPr>
              <w:adjustRightInd w:val="0"/>
              <w:snapToGrid w:val="0"/>
              <w:spacing w:before="120" w:beforeLines="50" w:line="32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委托代理人：</w:t>
            </w:r>
            <w:r>
              <w:rPr>
                <w:rFonts w:hint="eastAsia" w:asciiTheme="minorEastAsia" w:hAnsiTheme="minorEastAsia" w:eastAsiaTheme="minorEastAsia" w:cstheme="minorEastAsia"/>
                <w:sz w:val="22"/>
                <w:szCs w:val="22"/>
                <w:u w:val="single"/>
              </w:rPr>
              <w:t xml:space="preserve">           </w:t>
            </w:r>
          </w:p>
          <w:p w14:paraId="450FAD9D">
            <w:pPr>
              <w:adjustRightInd w:val="0"/>
              <w:snapToGrid w:val="0"/>
              <w:spacing w:before="120" w:beforeLines="50" w:line="320" w:lineRule="exact"/>
              <w:rPr>
                <w:rFonts w:hint="eastAsia" w:asciiTheme="minorEastAsia" w:hAnsiTheme="minorEastAsia" w:eastAsiaTheme="minorEastAsia" w:cstheme="minorEastAsia"/>
                <w:sz w:val="22"/>
                <w:szCs w:val="22"/>
                <w:u w:val="single"/>
              </w:rPr>
            </w:pPr>
            <w:r>
              <w:rPr>
                <w:rFonts w:hint="eastAsia" w:asciiTheme="minorEastAsia" w:hAnsiTheme="minorEastAsia" w:eastAsiaTheme="minorEastAsia" w:cstheme="minorEastAsia"/>
                <w:sz w:val="22"/>
                <w:szCs w:val="22"/>
              </w:rPr>
              <w:t>联系电话：</w:t>
            </w:r>
            <w:r>
              <w:rPr>
                <w:rFonts w:hint="eastAsia" w:asciiTheme="minorEastAsia" w:hAnsiTheme="minorEastAsia" w:eastAsiaTheme="minorEastAsia" w:cstheme="minorEastAsia"/>
                <w:sz w:val="22"/>
                <w:szCs w:val="22"/>
                <w:u w:val="single"/>
              </w:rPr>
              <w:t xml:space="preserve">             </w:t>
            </w:r>
          </w:p>
          <w:p w14:paraId="51A112B9">
            <w:pPr>
              <w:adjustRightInd w:val="0"/>
              <w:snapToGrid w:val="0"/>
              <w:spacing w:before="120" w:beforeLines="50" w:line="320" w:lineRule="exact"/>
              <w:rPr>
                <w:rFonts w:hint="eastAsia" w:asciiTheme="minorEastAsia" w:hAnsiTheme="minorEastAsia" w:eastAsiaTheme="minorEastAsia" w:cstheme="minorEastAsia"/>
                <w:sz w:val="22"/>
                <w:szCs w:val="22"/>
                <w:u w:val="single"/>
              </w:rPr>
            </w:pPr>
            <w:r>
              <w:rPr>
                <w:rFonts w:hint="eastAsia" w:asciiTheme="minorEastAsia" w:hAnsiTheme="minorEastAsia" w:eastAsiaTheme="minorEastAsia" w:cstheme="minorEastAsia"/>
                <w:sz w:val="22"/>
                <w:szCs w:val="22"/>
              </w:rPr>
              <w:t>单位地址：</w:t>
            </w:r>
            <w:r>
              <w:rPr>
                <w:rFonts w:hint="eastAsia" w:asciiTheme="minorEastAsia" w:hAnsiTheme="minorEastAsia" w:eastAsiaTheme="minorEastAsia" w:cstheme="minorEastAsia"/>
                <w:sz w:val="22"/>
                <w:szCs w:val="22"/>
                <w:u w:val="single"/>
              </w:rPr>
              <w:t xml:space="preserve">             </w:t>
            </w:r>
          </w:p>
          <w:p w14:paraId="78C83FA7">
            <w:pPr>
              <w:adjustRightInd w:val="0"/>
              <w:snapToGrid w:val="0"/>
              <w:spacing w:before="120" w:beforeLines="50" w:line="320" w:lineRule="exact"/>
              <w:rPr>
                <w:rFonts w:hint="eastAsia" w:asciiTheme="minorEastAsia" w:hAnsiTheme="minorEastAsia" w:eastAsiaTheme="minorEastAsia" w:cstheme="minorEastAsia"/>
                <w:sz w:val="22"/>
                <w:szCs w:val="22"/>
                <w:u w:val="single"/>
              </w:rPr>
            </w:pPr>
            <w:r>
              <w:rPr>
                <w:rFonts w:hint="eastAsia" w:asciiTheme="minorEastAsia" w:hAnsiTheme="minorEastAsia" w:eastAsiaTheme="minorEastAsia" w:cstheme="minorEastAsia"/>
                <w:sz w:val="22"/>
                <w:szCs w:val="22"/>
              </w:rPr>
              <w:t>开户银行：</w:t>
            </w:r>
            <w:r>
              <w:rPr>
                <w:rFonts w:hint="eastAsia" w:asciiTheme="minorEastAsia" w:hAnsiTheme="minorEastAsia" w:eastAsiaTheme="minorEastAsia" w:cstheme="minorEastAsia"/>
                <w:sz w:val="22"/>
                <w:szCs w:val="22"/>
                <w:u w:val="single"/>
              </w:rPr>
              <w:t xml:space="preserve">             </w:t>
            </w:r>
          </w:p>
          <w:p w14:paraId="1A1B3D93">
            <w:pPr>
              <w:adjustRightInd w:val="0"/>
              <w:snapToGrid w:val="0"/>
              <w:spacing w:before="120" w:beforeLines="50" w:line="320" w:lineRule="exact"/>
              <w:rPr>
                <w:rFonts w:hint="eastAsia" w:asciiTheme="minorEastAsia" w:hAnsiTheme="minorEastAsia" w:eastAsiaTheme="minorEastAsia" w:cstheme="minorEastAsia"/>
                <w:sz w:val="22"/>
                <w:szCs w:val="22"/>
                <w:u w:val="single"/>
              </w:rPr>
            </w:pPr>
            <w:r>
              <w:rPr>
                <w:rFonts w:hint="eastAsia" w:asciiTheme="minorEastAsia" w:hAnsiTheme="minorEastAsia" w:eastAsiaTheme="minorEastAsia" w:cstheme="minorEastAsia"/>
                <w:sz w:val="22"/>
                <w:szCs w:val="22"/>
              </w:rPr>
              <w:t>账    号：</w:t>
            </w:r>
            <w:r>
              <w:rPr>
                <w:rFonts w:hint="eastAsia" w:asciiTheme="minorEastAsia" w:hAnsiTheme="minorEastAsia" w:eastAsiaTheme="minorEastAsia" w:cstheme="minorEastAsia"/>
                <w:sz w:val="22"/>
                <w:szCs w:val="22"/>
                <w:u w:val="single"/>
              </w:rPr>
              <w:t xml:space="preserve">              </w:t>
            </w:r>
          </w:p>
        </w:tc>
      </w:tr>
      <w:tr w14:paraId="46B62E88">
        <w:tblPrEx>
          <w:tblCellMar>
            <w:top w:w="0" w:type="dxa"/>
            <w:left w:w="108" w:type="dxa"/>
            <w:bottom w:w="0" w:type="dxa"/>
            <w:right w:w="108" w:type="dxa"/>
          </w:tblCellMar>
        </w:tblPrEx>
        <w:trPr>
          <w:cantSplit/>
          <w:trHeight w:val="90" w:hRule="atLeast"/>
        </w:trPr>
        <w:tc>
          <w:tcPr>
            <w:tcW w:w="4874" w:type="dxa"/>
            <w:noWrap w:val="0"/>
            <w:vAlign w:val="top"/>
          </w:tcPr>
          <w:p w14:paraId="0F851464">
            <w:pPr>
              <w:adjustRightInd w:val="0"/>
              <w:snapToGrid w:val="0"/>
              <w:spacing w:before="120" w:beforeLines="50" w:line="32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采购代理机构（盖章）：</w:t>
            </w:r>
          </w:p>
          <w:p w14:paraId="4577DD82">
            <w:pPr>
              <w:adjustRightInd w:val="0"/>
              <w:snapToGrid w:val="0"/>
              <w:spacing w:before="120" w:beforeLines="50" w:line="32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经办人（签字）：</w:t>
            </w:r>
          </w:p>
          <w:p w14:paraId="653213E8">
            <w:pPr>
              <w:adjustRightInd w:val="0"/>
              <w:snapToGrid w:val="0"/>
              <w:spacing w:before="120" w:beforeLines="50" w:line="32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联系电话：</w:t>
            </w:r>
          </w:p>
          <w:p w14:paraId="2340DE5B">
            <w:pPr>
              <w:adjustRightInd w:val="0"/>
              <w:snapToGrid w:val="0"/>
              <w:spacing w:before="120" w:beforeLines="50" w:line="32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签订时间：</w:t>
            </w:r>
          </w:p>
        </w:tc>
        <w:tc>
          <w:tcPr>
            <w:tcW w:w="4078" w:type="dxa"/>
            <w:noWrap w:val="0"/>
            <w:vAlign w:val="top"/>
          </w:tcPr>
          <w:p w14:paraId="7293ACCC">
            <w:pPr>
              <w:adjustRightInd w:val="0"/>
              <w:snapToGrid w:val="0"/>
              <w:spacing w:before="120" w:beforeLines="50" w:line="32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政府采购管理部门（盖章）：</w:t>
            </w:r>
          </w:p>
          <w:p w14:paraId="5F839B6F">
            <w:pPr>
              <w:adjustRightInd w:val="0"/>
              <w:snapToGrid w:val="0"/>
              <w:spacing w:before="120" w:beforeLines="50" w:line="320" w:lineRule="exact"/>
              <w:ind w:firstLine="440" w:firstLineChars="200"/>
              <w:rPr>
                <w:rFonts w:hint="eastAsia" w:asciiTheme="minorEastAsia" w:hAnsiTheme="minorEastAsia" w:eastAsiaTheme="minorEastAsia" w:cstheme="minorEastAsia"/>
                <w:sz w:val="22"/>
                <w:szCs w:val="22"/>
              </w:rPr>
            </w:pPr>
          </w:p>
          <w:p w14:paraId="04B96FDD">
            <w:pPr>
              <w:adjustRightInd w:val="0"/>
              <w:snapToGrid w:val="0"/>
              <w:spacing w:before="120" w:beforeLines="50" w:line="32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备案经办人（签字）：</w:t>
            </w:r>
          </w:p>
          <w:p w14:paraId="11C6D164">
            <w:pPr>
              <w:adjustRightInd w:val="0"/>
              <w:snapToGrid w:val="0"/>
              <w:spacing w:before="120" w:beforeLines="50" w:line="32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联系电话：</w:t>
            </w:r>
          </w:p>
          <w:p w14:paraId="4DB1DEED">
            <w:pPr>
              <w:adjustRightInd w:val="0"/>
              <w:snapToGrid w:val="0"/>
              <w:spacing w:before="120" w:beforeLines="50" w:line="32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备案时间：</w:t>
            </w:r>
          </w:p>
        </w:tc>
      </w:tr>
    </w:tbl>
    <w:p w14:paraId="724F784B">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bookmarkEnd w:id="59"/>
    <w:bookmarkEnd w:id="60"/>
    <w:p w14:paraId="40177103">
      <w:pPr>
        <w:pStyle w:val="10"/>
        <w:rPr>
          <w:rFonts w:hint="eastAsia" w:asciiTheme="minorEastAsia" w:hAnsiTheme="minorEastAsia" w:eastAsiaTheme="minorEastAsia" w:cstheme="minorEastAsia"/>
          <w:sz w:val="20"/>
        </w:rPr>
      </w:pPr>
    </w:p>
    <w:p w14:paraId="07509B1F">
      <w:pPr>
        <w:pStyle w:val="10"/>
        <w:spacing w:before="12"/>
        <w:rPr>
          <w:rFonts w:hint="eastAsia" w:asciiTheme="minorEastAsia" w:hAnsiTheme="minorEastAsia" w:eastAsiaTheme="minorEastAsia" w:cstheme="minorEastAsia"/>
          <w:sz w:val="26"/>
        </w:rPr>
      </w:pPr>
    </w:p>
    <w:p w14:paraId="4E4FF396">
      <w:pPr>
        <w:pStyle w:val="3"/>
        <w:keepNext w:val="0"/>
        <w:keepLines w:val="0"/>
        <w:pageBreakBefore w:val="0"/>
        <w:widowControl w:val="0"/>
        <w:kinsoku/>
        <w:wordWrap/>
        <w:overflowPunct/>
        <w:topLinePunct w:val="0"/>
        <w:autoSpaceDE w:val="0"/>
        <w:autoSpaceDN w:val="0"/>
        <w:bidi w:val="0"/>
        <w:adjustRightInd w:val="0"/>
        <w:snapToGrid w:val="0"/>
        <w:spacing w:before="0"/>
        <w:jc w:val="center"/>
        <w:textAlignment w:val="auto"/>
        <w:outlineLvl w:val="1"/>
        <w:rPr>
          <w:rFonts w:hint="eastAsia" w:asciiTheme="majorEastAsia" w:hAnsiTheme="majorEastAsia" w:eastAsiaTheme="majorEastAsia" w:cstheme="majorEastAsia"/>
          <w:sz w:val="30"/>
          <w:szCs w:val="30"/>
        </w:rPr>
      </w:pPr>
      <w:bookmarkStart w:id="61" w:name="_Toc9774"/>
      <w:bookmarkStart w:id="62" w:name="_Toc20554"/>
      <w:bookmarkStart w:id="63" w:name="_Toc494"/>
      <w:r>
        <w:rPr>
          <w:rFonts w:hint="eastAsia" w:asciiTheme="majorEastAsia" w:hAnsiTheme="majorEastAsia" w:eastAsiaTheme="majorEastAsia" w:cstheme="majorEastAsia"/>
          <w:sz w:val="30"/>
          <w:szCs w:val="30"/>
          <w:lang w:eastAsia="zh-CN"/>
        </w:rPr>
        <w:t>第二节</w:t>
      </w:r>
      <w:r>
        <w:rPr>
          <w:rFonts w:hint="eastAsia" w:asciiTheme="majorEastAsia" w:hAnsiTheme="majorEastAsia" w:eastAsiaTheme="majorEastAsia" w:cstheme="majorEastAsia"/>
          <w:sz w:val="30"/>
          <w:szCs w:val="30"/>
        </w:rPr>
        <w:t>、政府采购合同通用条款</w:t>
      </w:r>
      <w:bookmarkEnd w:id="61"/>
      <w:bookmarkEnd w:id="62"/>
      <w:bookmarkEnd w:id="63"/>
    </w:p>
    <w:p w14:paraId="549F384A">
      <w:pPr>
        <w:pStyle w:val="10"/>
        <w:rPr>
          <w:rFonts w:hint="eastAsia" w:asciiTheme="minorEastAsia" w:hAnsiTheme="minorEastAsia" w:eastAsiaTheme="minorEastAsia" w:cstheme="minorEastAsia"/>
          <w:b/>
          <w:sz w:val="22"/>
          <w:szCs w:val="22"/>
        </w:rPr>
      </w:pPr>
    </w:p>
    <w:p w14:paraId="370D2DDE">
      <w:pPr>
        <w:pStyle w:val="10"/>
        <w:rPr>
          <w:rFonts w:hint="eastAsia" w:asciiTheme="minorEastAsia" w:hAnsiTheme="minorEastAsia" w:eastAsiaTheme="minorEastAsia" w:cstheme="minorEastAsia"/>
          <w:b/>
          <w:sz w:val="22"/>
          <w:szCs w:val="22"/>
        </w:rPr>
      </w:pPr>
    </w:p>
    <w:p w14:paraId="70DB0E9F">
      <w:pPr>
        <w:bidi w:val="0"/>
        <w:jc w:val="center"/>
        <w:rPr>
          <w:rFonts w:hint="eastAsia"/>
          <w:sz w:val="22"/>
          <w:szCs w:val="22"/>
        </w:rPr>
      </w:pPr>
      <w:bookmarkStart w:id="64" w:name="_Toc7391"/>
      <w:r>
        <w:rPr>
          <w:rFonts w:hint="eastAsia"/>
          <w:b/>
          <w:bCs/>
          <w:sz w:val="22"/>
          <w:szCs w:val="22"/>
        </w:rPr>
        <w:t>政府采购合同通用条款（</w:t>
      </w:r>
      <w:r>
        <w:rPr>
          <w:rFonts w:hint="eastAsia"/>
          <w:b/>
          <w:bCs/>
          <w:sz w:val="22"/>
          <w:szCs w:val="22"/>
          <w:lang w:eastAsia="zh-CN"/>
        </w:rPr>
        <w:t>工程类</w:t>
      </w:r>
      <w:r>
        <w:rPr>
          <w:rFonts w:hint="eastAsia"/>
          <w:b/>
          <w:bCs/>
          <w:sz w:val="22"/>
          <w:szCs w:val="22"/>
        </w:rPr>
        <w:t>）</w:t>
      </w:r>
      <w:bookmarkEnd w:id="64"/>
    </w:p>
    <w:p w14:paraId="45E5900A">
      <w:pPr>
        <w:bidi w:val="0"/>
        <w:rPr>
          <w:rFonts w:hint="eastAsia"/>
          <w:sz w:val="22"/>
          <w:szCs w:val="22"/>
        </w:rPr>
      </w:pPr>
      <w:r>
        <w:rPr>
          <w:rFonts w:hint="eastAsia"/>
          <w:sz w:val="22"/>
          <w:szCs w:val="22"/>
          <w:lang w:eastAsia="zh-CN"/>
        </w:rPr>
        <w:t>工程类</w:t>
      </w:r>
      <w:r>
        <w:rPr>
          <w:rFonts w:hint="eastAsia"/>
          <w:sz w:val="22"/>
          <w:szCs w:val="22"/>
        </w:rPr>
        <w:t>政府采购合同格式文本省级以上政府部门或行业组织有标准或示范文本的，应按照其文本确定合同格式。没有文本的，按照《中华人民共和国合同法》及采购项目特点自行拟定特定文本确定合同格式。</w:t>
      </w:r>
    </w:p>
    <w:p w14:paraId="6167810D">
      <w:pPr>
        <w:bidi w:val="0"/>
        <w:rPr>
          <w:rFonts w:hint="eastAsia"/>
          <w:sz w:val="22"/>
          <w:szCs w:val="22"/>
        </w:rPr>
      </w:pPr>
    </w:p>
    <w:p w14:paraId="58C7BE6E">
      <w:pPr>
        <w:bidi w:val="0"/>
        <w:rPr>
          <w:rFonts w:hint="eastAsia"/>
          <w:sz w:val="22"/>
          <w:szCs w:val="22"/>
        </w:rPr>
      </w:pPr>
    </w:p>
    <w:p w14:paraId="3A809F88">
      <w:pPr>
        <w:bidi w:val="0"/>
        <w:rPr>
          <w:rFonts w:hint="eastAsia"/>
          <w:sz w:val="22"/>
          <w:szCs w:val="22"/>
        </w:rPr>
      </w:pPr>
    </w:p>
    <w:p w14:paraId="6A1E36EB">
      <w:pPr>
        <w:bidi w:val="0"/>
        <w:rPr>
          <w:rFonts w:hint="eastAsia"/>
          <w:sz w:val="22"/>
          <w:szCs w:val="22"/>
        </w:rPr>
      </w:pPr>
    </w:p>
    <w:p w14:paraId="61BB1708">
      <w:pPr>
        <w:bidi w:val="0"/>
        <w:jc w:val="center"/>
        <w:rPr>
          <w:rFonts w:hint="eastAsia"/>
          <w:b/>
          <w:bCs/>
          <w:sz w:val="22"/>
          <w:szCs w:val="22"/>
        </w:rPr>
      </w:pPr>
      <w:r>
        <w:rPr>
          <w:rFonts w:hint="eastAsia"/>
          <w:b/>
          <w:bCs/>
          <w:sz w:val="22"/>
          <w:szCs w:val="22"/>
        </w:rPr>
        <w:t>政府采购合同专用条款（</w:t>
      </w:r>
      <w:r>
        <w:rPr>
          <w:rFonts w:hint="eastAsia"/>
          <w:b/>
          <w:bCs/>
          <w:sz w:val="22"/>
          <w:szCs w:val="22"/>
          <w:lang w:eastAsia="zh-CN"/>
        </w:rPr>
        <w:t>工程类</w:t>
      </w:r>
      <w:r>
        <w:rPr>
          <w:rFonts w:hint="eastAsia"/>
          <w:b/>
          <w:bCs/>
          <w:sz w:val="22"/>
          <w:szCs w:val="22"/>
        </w:rPr>
        <w:t>）</w:t>
      </w:r>
    </w:p>
    <w:p w14:paraId="78A56805">
      <w:pPr>
        <w:bidi w:val="0"/>
        <w:rPr>
          <w:rFonts w:hint="eastAsia"/>
          <w:sz w:val="22"/>
          <w:szCs w:val="22"/>
        </w:rPr>
      </w:pPr>
      <w:r>
        <w:rPr>
          <w:rFonts w:hint="eastAsia"/>
          <w:sz w:val="22"/>
          <w:szCs w:val="22"/>
          <w:lang w:eastAsia="zh-CN"/>
        </w:rPr>
        <w:t>工程类</w:t>
      </w:r>
      <w:r>
        <w:rPr>
          <w:rFonts w:hint="eastAsia"/>
          <w:sz w:val="22"/>
          <w:szCs w:val="22"/>
        </w:rPr>
        <w:t>政府采购合同专用条款参照（</w:t>
      </w:r>
      <w:r>
        <w:rPr>
          <w:rFonts w:hint="eastAsia"/>
          <w:sz w:val="22"/>
          <w:szCs w:val="22"/>
          <w:lang w:eastAsia="zh-CN"/>
        </w:rPr>
        <w:t>工程类</w:t>
      </w:r>
      <w:r>
        <w:rPr>
          <w:rFonts w:hint="eastAsia"/>
          <w:sz w:val="22"/>
          <w:szCs w:val="22"/>
        </w:rPr>
        <w:t>）专用条款的格式和相关内容，根据项目的实际情况，按照服务内容、服务要求、委托经营期限限、服务流程、考核方式等内容进行编制。</w:t>
      </w:r>
    </w:p>
    <w:p w14:paraId="73654625">
      <w:pPr>
        <w:bidi w:val="0"/>
        <w:rPr>
          <w:rFonts w:hint="eastAsia"/>
          <w:sz w:val="22"/>
          <w:szCs w:val="22"/>
        </w:rPr>
      </w:pPr>
    </w:p>
    <w:p w14:paraId="00A5AB1C">
      <w:pPr>
        <w:bidi w:val="0"/>
        <w:rPr>
          <w:rFonts w:hint="eastAsia"/>
          <w:sz w:val="22"/>
          <w:szCs w:val="22"/>
        </w:rPr>
      </w:pPr>
    </w:p>
    <w:p w14:paraId="2EABAE69">
      <w:pPr>
        <w:bidi w:val="0"/>
        <w:rPr>
          <w:rFonts w:hint="eastAsia"/>
          <w:sz w:val="22"/>
          <w:szCs w:val="22"/>
        </w:rPr>
      </w:pPr>
    </w:p>
    <w:p w14:paraId="227F987E">
      <w:pPr>
        <w:bidi w:val="0"/>
        <w:rPr>
          <w:rFonts w:hint="eastAsia"/>
          <w:sz w:val="22"/>
          <w:szCs w:val="22"/>
        </w:rPr>
      </w:pPr>
    </w:p>
    <w:p w14:paraId="2E0D3D94">
      <w:pPr>
        <w:bidi w:val="0"/>
        <w:rPr>
          <w:rFonts w:hint="eastAsia"/>
          <w:sz w:val="22"/>
          <w:szCs w:val="22"/>
        </w:rPr>
      </w:pPr>
    </w:p>
    <w:p w14:paraId="4C15CEC1">
      <w:pPr>
        <w:bidi w:val="0"/>
        <w:rPr>
          <w:rFonts w:hint="eastAsia"/>
          <w:sz w:val="22"/>
          <w:szCs w:val="22"/>
        </w:rPr>
      </w:pPr>
    </w:p>
    <w:p w14:paraId="61F77E86">
      <w:pPr>
        <w:bidi w:val="0"/>
        <w:rPr>
          <w:rFonts w:hint="eastAsia"/>
          <w:sz w:val="22"/>
          <w:szCs w:val="22"/>
        </w:rPr>
      </w:pPr>
    </w:p>
    <w:p w14:paraId="09ACA27D">
      <w:pPr>
        <w:bidi w:val="0"/>
        <w:rPr>
          <w:rFonts w:hint="eastAsia"/>
          <w:sz w:val="22"/>
          <w:szCs w:val="22"/>
        </w:rPr>
      </w:pPr>
    </w:p>
    <w:p w14:paraId="6B537DC7">
      <w:pPr>
        <w:bidi w:val="0"/>
        <w:rPr>
          <w:rFonts w:hint="eastAsia"/>
          <w:sz w:val="22"/>
          <w:szCs w:val="22"/>
        </w:rPr>
      </w:pPr>
    </w:p>
    <w:p w14:paraId="2CB343D2">
      <w:pPr>
        <w:bidi w:val="0"/>
        <w:rPr>
          <w:rFonts w:hint="eastAsia"/>
          <w:sz w:val="22"/>
          <w:szCs w:val="22"/>
        </w:rPr>
      </w:pPr>
    </w:p>
    <w:p w14:paraId="32188138">
      <w:pPr>
        <w:bidi w:val="0"/>
        <w:rPr>
          <w:rFonts w:hint="eastAsia"/>
          <w:sz w:val="22"/>
          <w:szCs w:val="22"/>
        </w:rPr>
      </w:pPr>
    </w:p>
    <w:p w14:paraId="19EF7A37">
      <w:pPr>
        <w:bidi w:val="0"/>
        <w:rPr>
          <w:rFonts w:hint="eastAsia"/>
          <w:sz w:val="22"/>
          <w:szCs w:val="22"/>
        </w:rPr>
      </w:pPr>
    </w:p>
    <w:p w14:paraId="25A77F24">
      <w:pPr>
        <w:bidi w:val="0"/>
        <w:rPr>
          <w:rFonts w:hint="eastAsia"/>
          <w:sz w:val="22"/>
          <w:szCs w:val="22"/>
        </w:rPr>
      </w:pPr>
    </w:p>
    <w:p w14:paraId="37E1BD17">
      <w:pPr>
        <w:bidi w:val="0"/>
        <w:rPr>
          <w:rFonts w:hint="eastAsia"/>
          <w:sz w:val="22"/>
          <w:szCs w:val="22"/>
        </w:rPr>
      </w:pPr>
    </w:p>
    <w:p w14:paraId="65A51AD0">
      <w:pPr>
        <w:bidi w:val="0"/>
        <w:rPr>
          <w:rFonts w:hint="eastAsia"/>
          <w:sz w:val="22"/>
          <w:szCs w:val="22"/>
        </w:rPr>
      </w:pPr>
    </w:p>
    <w:p w14:paraId="7457D12D">
      <w:pPr>
        <w:bidi w:val="0"/>
        <w:rPr>
          <w:rFonts w:hint="eastAsia"/>
          <w:sz w:val="22"/>
          <w:szCs w:val="22"/>
        </w:rPr>
      </w:pPr>
    </w:p>
    <w:p w14:paraId="159D89DA">
      <w:pPr>
        <w:bidi w:val="0"/>
        <w:rPr>
          <w:rFonts w:hint="eastAsia"/>
          <w:sz w:val="22"/>
          <w:szCs w:val="22"/>
        </w:rPr>
      </w:pPr>
    </w:p>
    <w:p w14:paraId="1DE235A2">
      <w:pPr>
        <w:bidi w:val="0"/>
        <w:rPr>
          <w:rFonts w:hint="eastAsia"/>
          <w:sz w:val="22"/>
          <w:szCs w:val="22"/>
        </w:rPr>
      </w:pPr>
    </w:p>
    <w:p w14:paraId="72C07DDE">
      <w:pPr>
        <w:bidi w:val="0"/>
        <w:rPr>
          <w:rFonts w:hint="eastAsia"/>
          <w:sz w:val="22"/>
          <w:szCs w:val="22"/>
        </w:rPr>
      </w:pPr>
    </w:p>
    <w:p w14:paraId="07025888">
      <w:pPr>
        <w:bidi w:val="0"/>
        <w:rPr>
          <w:rFonts w:hint="eastAsia"/>
          <w:sz w:val="22"/>
          <w:szCs w:val="22"/>
        </w:rPr>
      </w:pPr>
    </w:p>
    <w:p w14:paraId="33DBB608">
      <w:pPr>
        <w:bidi w:val="0"/>
        <w:rPr>
          <w:rFonts w:hint="eastAsia"/>
          <w:sz w:val="22"/>
          <w:szCs w:val="22"/>
        </w:rPr>
      </w:pPr>
    </w:p>
    <w:p w14:paraId="4DA27171">
      <w:pPr>
        <w:bidi w:val="0"/>
        <w:rPr>
          <w:rFonts w:hint="eastAsia"/>
          <w:sz w:val="22"/>
          <w:szCs w:val="22"/>
        </w:rPr>
      </w:pPr>
    </w:p>
    <w:p w14:paraId="4619DB88">
      <w:pPr>
        <w:bidi w:val="0"/>
        <w:rPr>
          <w:rFonts w:hint="eastAsia"/>
          <w:sz w:val="22"/>
          <w:szCs w:val="22"/>
        </w:rPr>
      </w:pPr>
    </w:p>
    <w:p w14:paraId="4DAD412C">
      <w:pPr>
        <w:bidi w:val="0"/>
        <w:rPr>
          <w:rFonts w:hint="eastAsia"/>
          <w:sz w:val="22"/>
          <w:szCs w:val="22"/>
        </w:rPr>
      </w:pPr>
    </w:p>
    <w:p w14:paraId="78F010AB">
      <w:pPr>
        <w:bidi w:val="0"/>
        <w:rPr>
          <w:rFonts w:hint="eastAsia"/>
          <w:sz w:val="22"/>
          <w:szCs w:val="22"/>
        </w:rPr>
      </w:pPr>
    </w:p>
    <w:p w14:paraId="7883EC56">
      <w:pPr>
        <w:bidi w:val="0"/>
        <w:rPr>
          <w:rFonts w:hint="eastAsia"/>
          <w:sz w:val="22"/>
          <w:szCs w:val="22"/>
        </w:rPr>
      </w:pPr>
    </w:p>
    <w:p w14:paraId="352AE4A9">
      <w:pPr>
        <w:bidi w:val="0"/>
        <w:rPr>
          <w:rFonts w:hint="eastAsia"/>
          <w:sz w:val="22"/>
          <w:szCs w:val="22"/>
        </w:rPr>
      </w:pPr>
    </w:p>
    <w:p w14:paraId="0ED2BFBE">
      <w:pPr>
        <w:bidi w:val="0"/>
        <w:rPr>
          <w:rFonts w:hint="eastAsia"/>
          <w:sz w:val="22"/>
          <w:szCs w:val="22"/>
        </w:rPr>
      </w:pPr>
    </w:p>
    <w:p w14:paraId="43906B66">
      <w:pPr>
        <w:bidi w:val="0"/>
        <w:rPr>
          <w:rFonts w:hint="eastAsia"/>
          <w:sz w:val="22"/>
          <w:szCs w:val="22"/>
        </w:rPr>
      </w:pPr>
    </w:p>
    <w:p w14:paraId="1F65E76F">
      <w:pPr>
        <w:bidi w:val="0"/>
        <w:rPr>
          <w:rFonts w:hint="eastAsia"/>
          <w:sz w:val="22"/>
          <w:szCs w:val="22"/>
        </w:rPr>
      </w:pPr>
    </w:p>
    <w:p w14:paraId="23DF4756">
      <w:pPr>
        <w:bidi w:val="0"/>
        <w:rPr>
          <w:rFonts w:hint="eastAsia"/>
          <w:sz w:val="22"/>
          <w:szCs w:val="22"/>
        </w:rPr>
      </w:pPr>
    </w:p>
    <w:p w14:paraId="0BF02FB6">
      <w:pPr>
        <w:bidi w:val="0"/>
        <w:rPr>
          <w:rFonts w:hint="eastAsia"/>
          <w:sz w:val="22"/>
          <w:szCs w:val="22"/>
        </w:rPr>
      </w:pPr>
    </w:p>
    <w:p w14:paraId="03AECEF9">
      <w:pPr>
        <w:bidi w:val="0"/>
        <w:rPr>
          <w:rFonts w:hint="eastAsia"/>
          <w:sz w:val="22"/>
          <w:szCs w:val="22"/>
        </w:rPr>
      </w:pPr>
    </w:p>
    <w:p w14:paraId="10182194">
      <w:pPr>
        <w:pStyle w:val="10"/>
        <w:snapToGrid w:val="0"/>
        <w:ind w:left="110" w:leftChars="50"/>
        <w:jc w:val="center"/>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30"/>
          <w:szCs w:val="30"/>
        </w:rPr>
        <w:t>政府采购合同专用条款</w:t>
      </w:r>
    </w:p>
    <w:p w14:paraId="17B6B733">
      <w:pPr>
        <w:tabs>
          <w:tab w:val="left" w:pos="2466"/>
          <w:tab w:val="left" w:pos="5464"/>
        </w:tabs>
        <w:adjustRightInd w:val="0"/>
        <w:snapToGrid w:val="0"/>
        <w:spacing w:line="360" w:lineRule="auto"/>
        <w:ind w:left="108"/>
        <w:jc w:val="lef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ab/>
      </w:r>
      <w:r>
        <w:rPr>
          <w:rFonts w:hint="eastAsia" w:asciiTheme="minorEastAsia" w:hAnsiTheme="minorEastAsia" w:eastAsiaTheme="minorEastAsia" w:cstheme="minorEastAsia"/>
          <w:b/>
          <w:color w:val="auto"/>
          <w:szCs w:val="21"/>
        </w:rPr>
        <w:tab/>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4"/>
        <w:gridCol w:w="5455"/>
      </w:tblGrid>
      <w:tr w14:paraId="78A15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804" w:type="dxa"/>
            <w:vAlign w:val="center"/>
          </w:tcPr>
          <w:p w14:paraId="734DAED8">
            <w:pPr>
              <w:tabs>
                <w:tab w:val="left" w:pos="2466"/>
                <w:tab w:val="left" w:pos="5464"/>
              </w:tabs>
              <w:adjustRightInd w:val="0"/>
              <w:snapToGrid w:val="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条款名称</w:t>
            </w:r>
          </w:p>
        </w:tc>
        <w:tc>
          <w:tcPr>
            <w:tcW w:w="5455" w:type="dxa"/>
            <w:vAlign w:val="center"/>
          </w:tcPr>
          <w:p w14:paraId="07AF99FE">
            <w:pPr>
              <w:tabs>
                <w:tab w:val="left" w:pos="2466"/>
                <w:tab w:val="left" w:pos="5464"/>
              </w:tabs>
              <w:adjustRightInd w:val="0"/>
              <w:snapToGrid w:val="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编列内容规定</w:t>
            </w:r>
          </w:p>
        </w:tc>
      </w:tr>
      <w:tr w14:paraId="72BBD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804" w:type="dxa"/>
            <w:vAlign w:val="center"/>
          </w:tcPr>
          <w:p w14:paraId="3CF9570F">
            <w:pPr>
              <w:tabs>
                <w:tab w:val="left" w:pos="2466"/>
                <w:tab w:val="left" w:pos="5464"/>
              </w:tabs>
              <w:adjustRightInd w:val="0"/>
              <w:snapToGrid w:val="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项目现场</w:t>
            </w:r>
          </w:p>
        </w:tc>
        <w:tc>
          <w:tcPr>
            <w:tcW w:w="5455" w:type="dxa"/>
            <w:vAlign w:val="center"/>
          </w:tcPr>
          <w:p w14:paraId="39EDCA5A">
            <w:pPr>
              <w:tabs>
                <w:tab w:val="left" w:pos="2466"/>
                <w:tab w:val="left" w:pos="5464"/>
              </w:tabs>
              <w:adjustRightInd w:val="0"/>
              <w:snapToGrid w:val="0"/>
              <w:jc w:val="both"/>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lang w:val="en-US"/>
              </w:rPr>
              <w:t xml:space="preserve"> </w:t>
            </w:r>
            <w:r>
              <w:rPr>
                <w:rFonts w:hint="eastAsia" w:asciiTheme="minorEastAsia" w:hAnsiTheme="minorEastAsia" w:eastAsiaTheme="minorEastAsia" w:cstheme="minorEastAsia"/>
                <w:bCs/>
                <w:szCs w:val="21"/>
                <w:u w:val="single"/>
              </w:rPr>
              <w:t>采购人指定地点</w:t>
            </w:r>
          </w:p>
        </w:tc>
      </w:tr>
      <w:tr w14:paraId="6C3E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804" w:type="dxa"/>
            <w:vAlign w:val="center"/>
          </w:tcPr>
          <w:p w14:paraId="03D3EAD4">
            <w:pPr>
              <w:tabs>
                <w:tab w:val="left" w:pos="2466"/>
                <w:tab w:val="left" w:pos="5464"/>
              </w:tabs>
              <w:adjustRightInd w:val="0"/>
              <w:snapToGrid w:val="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履行合同的时间、地点及方式</w:t>
            </w:r>
          </w:p>
        </w:tc>
        <w:tc>
          <w:tcPr>
            <w:tcW w:w="5455" w:type="dxa"/>
            <w:vAlign w:val="center"/>
          </w:tcPr>
          <w:p w14:paraId="11B59FD2">
            <w:pPr>
              <w:tabs>
                <w:tab w:val="left" w:pos="2466"/>
                <w:tab w:val="left" w:pos="5464"/>
              </w:tabs>
              <w:adjustRightInd w:val="0"/>
              <w:snapToGrid w:val="0"/>
              <w:jc w:val="both"/>
              <w:rPr>
                <w:rFonts w:hint="eastAsia" w:asciiTheme="minorEastAsia" w:hAnsiTheme="minorEastAsia" w:eastAsiaTheme="minorEastAsia" w:cstheme="minorEastAsia"/>
                <w:bCs/>
                <w:szCs w:val="21"/>
                <w:u w:val="single"/>
                <w:lang w:val="en-US"/>
              </w:rPr>
            </w:pPr>
            <w:r>
              <w:rPr>
                <w:rFonts w:hint="eastAsia" w:asciiTheme="minorEastAsia" w:hAnsiTheme="minorEastAsia" w:eastAsiaTheme="minorEastAsia" w:cstheme="minorEastAsia"/>
                <w:szCs w:val="21"/>
              </w:rPr>
              <w:t xml:space="preserve">工期: </w:t>
            </w:r>
            <w:r>
              <w:rPr>
                <w:rFonts w:hint="eastAsia" w:asciiTheme="minorEastAsia" w:hAnsiTheme="minorEastAsia" w:eastAsiaTheme="minorEastAsia" w:cstheme="minorEastAsia"/>
                <w:szCs w:val="21"/>
                <w:lang w:val="en-US" w:eastAsia="zh-CN"/>
              </w:rPr>
              <w:t>60日</w:t>
            </w:r>
            <w:r>
              <w:rPr>
                <w:rFonts w:hint="eastAsia" w:asciiTheme="minorEastAsia" w:hAnsiTheme="minorEastAsia" w:eastAsiaTheme="minorEastAsia" w:cstheme="minorEastAsia"/>
                <w:bCs/>
                <w:szCs w:val="21"/>
                <w:u w:val="single"/>
                <w:lang w:val="en-US"/>
              </w:rPr>
              <w:t>历天</w:t>
            </w:r>
          </w:p>
          <w:p w14:paraId="3FBE2018">
            <w:pPr>
              <w:tabs>
                <w:tab w:val="left" w:pos="2466"/>
                <w:tab w:val="left" w:pos="5464"/>
              </w:tabs>
              <w:adjustRightInd w:val="0"/>
              <w:snapToGrid w:val="0"/>
              <w:jc w:val="both"/>
              <w:rPr>
                <w:rFonts w:hint="eastAsia" w:asciiTheme="minorEastAsia" w:hAnsiTheme="minorEastAsia" w:eastAsiaTheme="minorEastAsia" w:cstheme="minorEastAsia"/>
                <w:b/>
                <w:szCs w:val="21"/>
                <w:lang w:val="en-US"/>
              </w:rPr>
            </w:pPr>
            <w:r>
              <w:rPr>
                <w:rFonts w:hint="eastAsia" w:asciiTheme="minorEastAsia" w:hAnsiTheme="minorEastAsia" w:eastAsiaTheme="minorEastAsia" w:cstheme="minorEastAsia"/>
                <w:szCs w:val="21"/>
              </w:rPr>
              <w:t>保修要求:</w:t>
            </w:r>
            <w:r>
              <w:rPr>
                <w:rFonts w:hint="eastAsia" w:asciiTheme="minorEastAsia" w:hAnsiTheme="minorEastAsia" w:eastAsiaTheme="minorEastAsia" w:cstheme="minorEastAsia"/>
                <w:szCs w:val="21"/>
                <w:lang w:val="en-US"/>
              </w:rPr>
              <w:t xml:space="preserve"> </w:t>
            </w:r>
            <w:r>
              <w:rPr>
                <w:rFonts w:hint="eastAsia" w:asciiTheme="minorEastAsia" w:hAnsiTheme="minorEastAsia" w:eastAsiaTheme="minorEastAsia" w:cstheme="minorEastAsia"/>
                <w:bCs/>
                <w:szCs w:val="21"/>
                <w:u w:val="single"/>
                <w:lang w:val="en-US"/>
              </w:rPr>
              <w:t>《房屋建筑工程质量保修办法》</w:t>
            </w:r>
          </w:p>
        </w:tc>
      </w:tr>
      <w:tr w14:paraId="5CA6F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2804" w:type="dxa"/>
            <w:vAlign w:val="center"/>
          </w:tcPr>
          <w:p w14:paraId="10E75B6B">
            <w:pPr>
              <w:tabs>
                <w:tab w:val="left" w:pos="2466"/>
                <w:tab w:val="left" w:pos="5464"/>
              </w:tabs>
              <w:adjustRightInd w:val="0"/>
              <w:snapToGrid w:val="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质量保证期</w:t>
            </w:r>
          </w:p>
        </w:tc>
        <w:tc>
          <w:tcPr>
            <w:tcW w:w="5455" w:type="dxa"/>
            <w:vAlign w:val="center"/>
          </w:tcPr>
          <w:p w14:paraId="4FA67AE8">
            <w:pPr>
              <w:tabs>
                <w:tab w:val="left" w:pos="2466"/>
                <w:tab w:val="left" w:pos="5464"/>
              </w:tabs>
              <w:adjustRightInd w:val="0"/>
              <w:snapToGrid w:val="0"/>
              <w:jc w:val="both"/>
              <w:rPr>
                <w:rFonts w:hint="eastAsia" w:asciiTheme="minorEastAsia" w:hAnsiTheme="minorEastAsia" w:eastAsiaTheme="minorEastAsia" w:cstheme="minorEastAsia"/>
                <w:szCs w:val="21"/>
                <w:lang w:val="en-US"/>
              </w:rPr>
            </w:pPr>
          </w:p>
          <w:p w14:paraId="5BEA7CC3">
            <w:pPr>
              <w:adjustRightInd w:val="0"/>
              <w:snapToGrid w:val="0"/>
              <w:jc w:val="both"/>
              <w:rPr>
                <w:rFonts w:hint="eastAsia" w:asciiTheme="minorEastAsia" w:hAnsiTheme="minorEastAsia" w:eastAsiaTheme="minorEastAsia" w:cstheme="minorEastAsia"/>
                <w:bCs/>
                <w:szCs w:val="21"/>
                <w:u w:val="single"/>
                <w:lang w:eastAsia="zh-CN"/>
              </w:rPr>
            </w:pPr>
            <w:r>
              <w:rPr>
                <w:rFonts w:hint="eastAsia" w:asciiTheme="minorEastAsia" w:hAnsiTheme="minorEastAsia" w:eastAsiaTheme="minorEastAsia" w:cstheme="minorEastAsia"/>
                <w:bCs/>
                <w:szCs w:val="21"/>
              </w:rPr>
              <w:t>质量标准：</w:t>
            </w:r>
            <w:r>
              <w:rPr>
                <w:rFonts w:hint="eastAsia" w:asciiTheme="minorEastAsia" w:hAnsiTheme="minorEastAsia" w:eastAsiaTheme="minorEastAsia" w:cstheme="minorEastAsia"/>
                <w:u w:val="single"/>
              </w:rPr>
              <w:t>符合《工程施工质量验收规范》要求，达到合格工程标准</w:t>
            </w:r>
            <w:r>
              <w:rPr>
                <w:rFonts w:hint="eastAsia" w:asciiTheme="minorEastAsia" w:hAnsiTheme="minorEastAsia" w:eastAsiaTheme="minorEastAsia" w:cstheme="minorEastAsia"/>
                <w:u w:val="single"/>
                <w:lang w:eastAsia="zh-CN"/>
              </w:rPr>
              <w:t>。</w:t>
            </w:r>
          </w:p>
          <w:p w14:paraId="3DF7A95F">
            <w:pPr>
              <w:adjustRightInd w:val="0"/>
              <w:snapToGrid w:val="0"/>
              <w:jc w:val="both"/>
              <w:rPr>
                <w:rFonts w:hint="eastAsia" w:asciiTheme="minorEastAsia" w:hAnsiTheme="minorEastAsia" w:eastAsiaTheme="minorEastAsia" w:cstheme="minorEastAsia"/>
                <w:bCs/>
                <w:szCs w:val="21"/>
                <w:u w:val="single"/>
              </w:rPr>
            </w:pPr>
          </w:p>
        </w:tc>
      </w:tr>
      <w:tr w14:paraId="11BFB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2804" w:type="dxa"/>
            <w:vAlign w:val="center"/>
          </w:tcPr>
          <w:p w14:paraId="1F96118B">
            <w:pPr>
              <w:tabs>
                <w:tab w:val="left" w:pos="2466"/>
                <w:tab w:val="left" w:pos="5464"/>
              </w:tabs>
              <w:adjustRightInd w:val="0"/>
              <w:snapToGrid w:val="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响应时间</w:t>
            </w:r>
          </w:p>
        </w:tc>
        <w:tc>
          <w:tcPr>
            <w:tcW w:w="5455" w:type="dxa"/>
            <w:vAlign w:val="center"/>
          </w:tcPr>
          <w:p w14:paraId="6F19CBB1">
            <w:pPr>
              <w:tabs>
                <w:tab w:val="left" w:pos="2466"/>
                <w:tab w:val="left" w:pos="5464"/>
              </w:tabs>
              <w:adjustRightInd w:val="0"/>
              <w:snapToGrid w:val="0"/>
              <w:jc w:val="both"/>
              <w:rPr>
                <w:rFonts w:hint="eastAsia" w:asciiTheme="minorEastAsia" w:hAnsiTheme="minorEastAsia" w:eastAsiaTheme="minorEastAsia" w:cstheme="minorEastAsia"/>
                <w:szCs w:val="21"/>
                <w:lang w:val="en-US"/>
              </w:rPr>
            </w:pPr>
            <w:r>
              <w:rPr>
                <w:rFonts w:hint="eastAsia" w:asciiTheme="minorEastAsia" w:hAnsiTheme="minorEastAsia" w:eastAsiaTheme="minorEastAsia" w:cstheme="minorEastAsia"/>
                <w:szCs w:val="21"/>
                <w:lang w:val="en-US"/>
              </w:rPr>
              <w:t>接到采购人通知起</w:t>
            </w:r>
            <w:r>
              <w:rPr>
                <w:rFonts w:hint="eastAsia" w:asciiTheme="minorEastAsia" w:hAnsiTheme="minorEastAsia" w:eastAsiaTheme="minorEastAsia" w:cstheme="minorEastAsia"/>
                <w:b/>
                <w:bCs/>
                <w:szCs w:val="21"/>
                <w:u w:val="single"/>
                <w:lang w:val="en-US"/>
              </w:rPr>
              <w:t>2</w:t>
            </w:r>
            <w:r>
              <w:rPr>
                <w:rFonts w:hint="eastAsia" w:asciiTheme="minorEastAsia" w:hAnsiTheme="minorEastAsia" w:eastAsiaTheme="minorEastAsia" w:cstheme="minorEastAsia"/>
                <w:szCs w:val="21"/>
                <w:lang w:val="en-US"/>
              </w:rPr>
              <w:t>小时内响应，</w:t>
            </w:r>
            <w:r>
              <w:rPr>
                <w:rFonts w:hint="eastAsia" w:asciiTheme="minorEastAsia" w:hAnsiTheme="minorEastAsia" w:eastAsiaTheme="minorEastAsia" w:cstheme="minorEastAsia"/>
                <w:b/>
                <w:bCs/>
                <w:szCs w:val="21"/>
                <w:u w:val="single"/>
                <w:lang w:val="en-US"/>
              </w:rPr>
              <w:t>24</w:t>
            </w:r>
            <w:r>
              <w:rPr>
                <w:rFonts w:hint="eastAsia" w:asciiTheme="minorEastAsia" w:hAnsiTheme="minorEastAsia" w:eastAsiaTheme="minorEastAsia" w:cstheme="minorEastAsia"/>
                <w:szCs w:val="21"/>
                <w:lang w:val="en-US"/>
              </w:rPr>
              <w:t>小时内到达现场。</w:t>
            </w:r>
          </w:p>
        </w:tc>
      </w:tr>
      <w:tr w14:paraId="564D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2804" w:type="dxa"/>
            <w:vAlign w:val="center"/>
          </w:tcPr>
          <w:p w14:paraId="338D771A">
            <w:pPr>
              <w:tabs>
                <w:tab w:val="left" w:pos="2466"/>
                <w:tab w:val="left" w:pos="5464"/>
              </w:tabs>
              <w:adjustRightInd w:val="0"/>
              <w:snapToGrid w:val="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合同价款支付方式和条件</w:t>
            </w:r>
          </w:p>
        </w:tc>
        <w:tc>
          <w:tcPr>
            <w:tcW w:w="5455" w:type="dxa"/>
            <w:vAlign w:val="center"/>
          </w:tcPr>
          <w:p w14:paraId="21D91278">
            <w:pPr>
              <w:tabs>
                <w:tab w:val="left" w:pos="2466"/>
                <w:tab w:val="left" w:pos="5464"/>
              </w:tabs>
              <w:adjustRightInd w:val="0"/>
              <w:snapToGrid w:val="0"/>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rPr>
              <w:t>签订合同时协商。</w:t>
            </w:r>
          </w:p>
        </w:tc>
      </w:tr>
      <w:tr w14:paraId="52F7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4" w:type="dxa"/>
            <w:vAlign w:val="center"/>
          </w:tcPr>
          <w:p w14:paraId="44DCD9B8">
            <w:pPr>
              <w:tabs>
                <w:tab w:val="left" w:pos="2466"/>
                <w:tab w:val="left" w:pos="5464"/>
              </w:tabs>
              <w:adjustRightInd w:val="0"/>
              <w:snapToGrid w:val="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解决争议的方式</w:t>
            </w:r>
          </w:p>
        </w:tc>
        <w:tc>
          <w:tcPr>
            <w:tcW w:w="5455" w:type="dxa"/>
            <w:vAlign w:val="center"/>
          </w:tcPr>
          <w:p w14:paraId="250BA6F7">
            <w:pPr>
              <w:widowControl/>
              <w:spacing w:before="156"/>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诉讼</w:t>
            </w:r>
          </w:p>
          <w:p w14:paraId="27FB5C2F">
            <w:pPr>
              <w:widowControl/>
              <w:spacing w:before="156"/>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仲裁</w:t>
            </w:r>
          </w:p>
        </w:tc>
      </w:tr>
      <w:tr w14:paraId="32D4B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4" w:type="dxa"/>
            <w:vAlign w:val="center"/>
          </w:tcPr>
          <w:p w14:paraId="042E187C">
            <w:pPr>
              <w:tabs>
                <w:tab w:val="left" w:pos="2466"/>
                <w:tab w:val="left" w:pos="5464"/>
              </w:tabs>
              <w:adjustRightInd w:val="0"/>
              <w:snapToGrid w:val="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合同未尽事项</w:t>
            </w:r>
          </w:p>
        </w:tc>
        <w:tc>
          <w:tcPr>
            <w:tcW w:w="5455" w:type="dxa"/>
            <w:vAlign w:val="center"/>
          </w:tcPr>
          <w:p w14:paraId="2FDEEA06">
            <w:pPr>
              <w:tabs>
                <w:tab w:val="left" w:pos="2466"/>
                <w:tab w:val="left" w:pos="5464"/>
              </w:tabs>
              <w:adjustRightInd w:val="0"/>
              <w:snapToGrid w:val="0"/>
              <w:jc w:val="both"/>
              <w:rPr>
                <w:rFonts w:hint="eastAsia" w:asciiTheme="minorEastAsia" w:hAnsiTheme="minorEastAsia" w:eastAsiaTheme="minorEastAsia" w:cstheme="minorEastAsia"/>
                <w:szCs w:val="21"/>
              </w:rPr>
            </w:pPr>
          </w:p>
          <w:p w14:paraId="5B7E5D43">
            <w:pPr>
              <w:tabs>
                <w:tab w:val="left" w:pos="2466"/>
                <w:tab w:val="left" w:pos="5464"/>
              </w:tabs>
              <w:adjustRightInd w:val="0"/>
              <w:snapToGrid w:val="0"/>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由双方协商解决</w:t>
            </w:r>
          </w:p>
          <w:p w14:paraId="4CF8E762">
            <w:pPr>
              <w:tabs>
                <w:tab w:val="left" w:pos="2466"/>
                <w:tab w:val="left" w:pos="5464"/>
              </w:tabs>
              <w:adjustRightInd w:val="0"/>
              <w:snapToGrid w:val="0"/>
              <w:jc w:val="both"/>
              <w:rPr>
                <w:rFonts w:hint="eastAsia" w:asciiTheme="minorEastAsia" w:hAnsiTheme="minorEastAsia" w:eastAsiaTheme="minorEastAsia" w:cstheme="minorEastAsia"/>
                <w:szCs w:val="21"/>
              </w:rPr>
            </w:pPr>
          </w:p>
        </w:tc>
      </w:tr>
    </w:tbl>
    <w:p w14:paraId="31E89C57">
      <w:pPr>
        <w:keepLines w:val="0"/>
        <w:pageBreakBefore w:val="0"/>
        <w:widowControl w:val="0"/>
        <w:kinsoku/>
        <w:wordWrap/>
        <w:overflowPunct/>
        <w:topLinePunct w:val="0"/>
        <w:autoSpaceDE/>
        <w:autoSpaceDN/>
        <w:bidi w:val="0"/>
        <w:spacing w:line="360" w:lineRule="auto"/>
        <w:ind w:right="24" w:rightChars="11" w:firstLine="440" w:firstLineChars="200"/>
        <w:rPr>
          <w:rFonts w:hint="eastAsia" w:ascii="宋体" w:hAnsi="宋体" w:eastAsia="宋体" w:cs="宋体"/>
          <w:sz w:val="22"/>
          <w:szCs w:val="22"/>
        </w:rPr>
      </w:pPr>
    </w:p>
    <w:p w14:paraId="1EA65516">
      <w:pPr>
        <w:rPr>
          <w:rFonts w:hint="eastAsia" w:ascii="宋体" w:hAnsi="宋体" w:eastAsia="宋体" w:cs="宋体"/>
          <w:szCs w:val="21"/>
        </w:rPr>
      </w:pPr>
      <w:r>
        <w:rPr>
          <w:rFonts w:hint="eastAsia" w:ascii="宋体" w:hAnsi="宋体" w:eastAsia="宋体" w:cs="宋体"/>
          <w:szCs w:val="21"/>
        </w:rPr>
        <w:br w:type="page"/>
      </w:r>
    </w:p>
    <w:p w14:paraId="60219925">
      <w:pPr>
        <w:pStyle w:val="10"/>
        <w:spacing w:before="4"/>
        <w:rPr>
          <w:rFonts w:hint="eastAsia" w:ascii="宋体" w:hAnsi="宋体" w:eastAsia="宋体" w:cs="宋体"/>
          <w:b/>
          <w:sz w:val="26"/>
        </w:rPr>
      </w:pPr>
    </w:p>
    <w:p w14:paraId="138140C3">
      <w:pPr>
        <w:pStyle w:val="2"/>
        <w:bidi w:val="0"/>
        <w:rPr>
          <w:rFonts w:hint="eastAsia"/>
          <w:sz w:val="30"/>
          <w:szCs w:val="30"/>
        </w:rPr>
      </w:pPr>
      <w:bookmarkStart w:id="65" w:name="_Toc21951"/>
      <w:bookmarkStart w:id="66" w:name="_Toc32116"/>
      <w:r>
        <w:rPr>
          <w:rFonts w:hint="eastAsia"/>
          <w:sz w:val="30"/>
          <w:szCs w:val="30"/>
        </w:rPr>
        <w:t>第五章</w:t>
      </w:r>
      <w:r>
        <w:rPr>
          <w:rFonts w:hint="eastAsia"/>
          <w:sz w:val="30"/>
          <w:szCs w:val="30"/>
          <w:lang w:val="en-US" w:eastAsia="zh-CN"/>
        </w:rPr>
        <w:t xml:space="preserve"> </w:t>
      </w:r>
      <w:r>
        <w:rPr>
          <w:rFonts w:hint="eastAsia"/>
          <w:sz w:val="30"/>
          <w:szCs w:val="30"/>
        </w:rPr>
        <w:t>采购需求</w:t>
      </w:r>
      <w:bookmarkEnd w:id="65"/>
      <w:bookmarkEnd w:id="66"/>
    </w:p>
    <w:p w14:paraId="35B33CA8">
      <w:pPr>
        <w:pStyle w:val="10"/>
        <w:rPr>
          <w:rFonts w:hint="eastAsia" w:asciiTheme="minorEastAsia" w:hAnsiTheme="minorEastAsia" w:eastAsiaTheme="minorEastAsia" w:cstheme="minorEastAsia"/>
          <w:b/>
          <w:sz w:val="20"/>
        </w:rPr>
      </w:pPr>
    </w:p>
    <w:p w14:paraId="163F8779">
      <w:pPr>
        <w:adjustRightInd w:val="0"/>
        <w:snapToGrid w:val="0"/>
        <w:spacing w:line="360" w:lineRule="auto"/>
        <w:ind w:right="22" w:rightChars="10" w:firstLine="442" w:firstLineChars="200"/>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一、采购项目名称</w:t>
      </w:r>
    </w:p>
    <w:p w14:paraId="49AC1C4A">
      <w:pPr>
        <w:adjustRightInd w:val="0"/>
        <w:snapToGrid w:val="0"/>
        <w:spacing w:line="360" w:lineRule="auto"/>
        <w:ind w:right="24" w:rightChars="11" w:firstLine="440" w:firstLineChars="200"/>
        <w:rPr>
          <w:rFonts w:hint="eastAsia" w:asciiTheme="minorEastAsia" w:hAnsiTheme="minorEastAsia" w:eastAsiaTheme="minorEastAsia" w:cstheme="minorEastAsia"/>
        </w:rPr>
      </w:pPr>
      <w:bookmarkStart w:id="67" w:name="_Toc31431"/>
      <w:bookmarkStart w:id="68" w:name="_Toc300678508"/>
      <w:r>
        <w:rPr>
          <w:rFonts w:hint="eastAsia" w:asciiTheme="minorEastAsia" w:hAnsiTheme="minorEastAsia" w:eastAsiaTheme="minorEastAsia" w:cstheme="minorEastAsia"/>
          <w:lang w:eastAsia="zh-CN"/>
        </w:rPr>
        <w:t>平江县未成年人救助保护中心改建项目</w:t>
      </w:r>
    </w:p>
    <w:p w14:paraId="5A9CAFB2">
      <w:pPr>
        <w:adjustRightInd w:val="0"/>
        <w:snapToGrid w:val="0"/>
        <w:spacing w:line="360" w:lineRule="auto"/>
        <w:ind w:right="22" w:rightChars="10" w:firstLine="442" w:firstLineChars="200"/>
        <w:rPr>
          <w:rFonts w:hint="eastAsia" w:asciiTheme="minorEastAsia" w:hAnsiTheme="minorEastAsia" w:eastAsiaTheme="minorEastAsia" w:cstheme="minorEastAsia"/>
          <w:b/>
          <w:bCs/>
          <w:lang w:val="en-US" w:eastAsia="zh-CN"/>
        </w:rPr>
      </w:pPr>
      <w:bookmarkStart w:id="69" w:name="_Toc26077"/>
      <w:bookmarkStart w:id="70" w:name="_Toc6714"/>
      <w:bookmarkStart w:id="71" w:name="_Toc17427"/>
      <w:bookmarkStart w:id="72" w:name="_Toc11310"/>
      <w:r>
        <w:rPr>
          <w:rFonts w:hint="eastAsia" w:asciiTheme="minorEastAsia" w:hAnsiTheme="minorEastAsia" w:eastAsiaTheme="minorEastAsia" w:cstheme="minorEastAsia"/>
          <w:b/>
          <w:bCs/>
          <w:lang w:val="en-US" w:eastAsia="zh-CN"/>
        </w:rPr>
        <w:t>二、工程概况</w:t>
      </w:r>
      <w:bookmarkEnd w:id="67"/>
      <w:bookmarkEnd w:id="69"/>
      <w:bookmarkEnd w:id="70"/>
      <w:bookmarkEnd w:id="71"/>
      <w:bookmarkEnd w:id="72"/>
    </w:p>
    <w:p w14:paraId="27678625">
      <w:pPr>
        <w:adjustRightInd w:val="0"/>
        <w:snapToGrid w:val="0"/>
        <w:spacing w:line="360" w:lineRule="auto"/>
        <w:ind w:right="24" w:rightChars="11" w:firstLine="440" w:firstLineChars="200"/>
        <w:rPr>
          <w:rFonts w:hint="eastAsia" w:asciiTheme="minorEastAsia" w:hAnsiTheme="minorEastAsia" w:eastAsiaTheme="minorEastAsia" w:cstheme="minorEastAsia"/>
          <w:lang w:eastAsia="zh-CN"/>
        </w:rPr>
      </w:pPr>
      <w:bookmarkStart w:id="73" w:name="_Toc1380"/>
      <w:r>
        <w:rPr>
          <w:rFonts w:hint="eastAsia" w:asciiTheme="minorEastAsia" w:hAnsiTheme="minorEastAsia" w:eastAsiaTheme="minorEastAsia" w:cstheme="minorEastAsia"/>
          <w:lang w:eastAsia="zh-CN"/>
        </w:rPr>
        <w:t>本工程为平江县未成年人救助保护中心改建项目，本工程为平江县未成年人救助保护中心改建项目，主要建设内容及规模为：</w:t>
      </w:r>
      <w:bookmarkEnd w:id="68"/>
      <w:bookmarkEnd w:id="73"/>
      <w:r>
        <w:rPr>
          <w:rFonts w:hint="eastAsia" w:asciiTheme="minorEastAsia" w:hAnsiTheme="minorEastAsia" w:eastAsiaTheme="minorEastAsia" w:cstheme="minorEastAsia"/>
          <w:lang w:eastAsia="zh-CN"/>
        </w:rPr>
        <w:t>包括儿童临时监护区二楼、三楼改造，一楼各功能室改造，二楼附属楼办公区改造以及走廊维护，室外场地改造（加建篮球场及加装体育器材锻炼区域），加装围网。</w:t>
      </w:r>
    </w:p>
    <w:p w14:paraId="55885C41">
      <w:pPr>
        <w:adjustRightInd w:val="0"/>
        <w:snapToGrid w:val="0"/>
        <w:spacing w:line="360" w:lineRule="auto"/>
        <w:ind w:right="22" w:rightChars="10" w:firstLine="442" w:firstLineChars="200"/>
        <w:rPr>
          <w:rFonts w:hint="eastAsia" w:asciiTheme="minorEastAsia" w:hAnsiTheme="minorEastAsia" w:eastAsiaTheme="minorEastAsia" w:cstheme="minorEastAsia"/>
          <w:b/>
          <w:bCs/>
          <w:lang w:val="en-US" w:eastAsia="zh-CN"/>
        </w:rPr>
      </w:pPr>
      <w:bookmarkStart w:id="74" w:name="_Toc25550"/>
      <w:bookmarkStart w:id="75" w:name="_Toc25201"/>
      <w:bookmarkStart w:id="76" w:name="_Toc2147"/>
      <w:bookmarkStart w:id="77" w:name="_Toc22112"/>
      <w:bookmarkStart w:id="78" w:name="_Toc13696"/>
      <w:bookmarkStart w:id="79" w:name="_Toc225336549"/>
      <w:r>
        <w:rPr>
          <w:rFonts w:hint="eastAsia" w:asciiTheme="minorEastAsia" w:hAnsiTheme="minorEastAsia" w:eastAsiaTheme="minorEastAsia" w:cstheme="minorEastAsia"/>
          <w:b/>
          <w:bCs/>
          <w:lang w:val="en-US" w:eastAsia="zh-CN"/>
        </w:rPr>
        <w:t>三、项目清单及说明（含工程量清单表、图纸、标准等）</w:t>
      </w:r>
      <w:bookmarkEnd w:id="74"/>
      <w:bookmarkEnd w:id="75"/>
      <w:bookmarkEnd w:id="76"/>
      <w:bookmarkEnd w:id="77"/>
      <w:bookmarkEnd w:id="78"/>
    </w:p>
    <w:p w14:paraId="3348694B">
      <w:pPr>
        <w:adjustRightInd w:val="0"/>
        <w:snapToGrid w:val="0"/>
        <w:spacing w:line="360" w:lineRule="auto"/>
        <w:ind w:right="24" w:rightChars="11" w:firstLine="440" w:firstLineChars="200"/>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1.工程量清单表</w:t>
      </w:r>
      <w:r>
        <w:rPr>
          <w:rFonts w:hint="eastAsia" w:asciiTheme="minorEastAsia" w:hAnsiTheme="minorEastAsia" w:eastAsiaTheme="minorEastAsia" w:cstheme="minorEastAsia"/>
          <w:b/>
          <w:bCs/>
        </w:rPr>
        <w:t>（另册）</w:t>
      </w:r>
    </w:p>
    <w:p w14:paraId="10E722D6">
      <w:pPr>
        <w:adjustRightInd w:val="0"/>
        <w:snapToGrid w:val="0"/>
        <w:spacing w:line="360" w:lineRule="auto"/>
        <w:ind w:right="24" w:rightChars="11" w:firstLine="44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图纸</w:t>
      </w:r>
      <w:r>
        <w:rPr>
          <w:rFonts w:hint="eastAsia" w:asciiTheme="minorEastAsia" w:hAnsiTheme="minorEastAsia" w:eastAsiaTheme="minorEastAsia" w:cstheme="minorEastAsia"/>
          <w:b/>
          <w:bCs/>
          <w:lang w:eastAsia="zh-CN"/>
        </w:rPr>
        <w:t>（另册）</w:t>
      </w:r>
    </w:p>
    <w:p w14:paraId="58B3D810">
      <w:pPr>
        <w:adjustRightInd w:val="0"/>
        <w:snapToGrid w:val="0"/>
        <w:spacing w:line="360" w:lineRule="auto"/>
        <w:ind w:right="24" w:rightChars="11" w:firstLine="44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技术规范</w:t>
      </w:r>
    </w:p>
    <w:p w14:paraId="45BCAB45">
      <w:pPr>
        <w:keepNext w:val="0"/>
        <w:keepLines w:val="0"/>
        <w:pageBreakBefore w:val="0"/>
        <w:widowControl w:val="0"/>
        <w:kinsoku/>
        <w:wordWrap/>
        <w:overflowPunct/>
        <w:topLinePunct w:val="0"/>
        <w:autoSpaceDE/>
        <w:autoSpaceDN/>
        <w:bidi w:val="0"/>
        <w:adjustRightInd w:val="0"/>
        <w:snapToGrid w:val="0"/>
        <w:spacing w:line="360" w:lineRule="auto"/>
        <w:ind w:left="0" w:right="0" w:rightChars="0" w:firstLine="44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本项目应严格按照现行最新的施工验收规范进行施工。</w:t>
      </w:r>
    </w:p>
    <w:p w14:paraId="51E8B64A">
      <w:pPr>
        <w:keepNext w:val="0"/>
        <w:keepLines w:val="0"/>
        <w:pageBreakBefore w:val="0"/>
        <w:widowControl w:val="0"/>
        <w:kinsoku/>
        <w:wordWrap/>
        <w:overflowPunct/>
        <w:topLinePunct w:val="0"/>
        <w:autoSpaceDE/>
        <w:autoSpaceDN/>
        <w:bidi w:val="0"/>
        <w:adjustRightInd w:val="0"/>
        <w:snapToGrid w:val="0"/>
        <w:spacing w:line="360" w:lineRule="auto"/>
        <w:ind w:left="0" w:right="0" w:rightChars="0" w:firstLine="44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未列出的技术规范按国家有关规定执行，其他见设计文件及施工详图中规定。</w:t>
      </w:r>
    </w:p>
    <w:p w14:paraId="675BBB1B">
      <w:pPr>
        <w:keepNext w:val="0"/>
        <w:keepLines w:val="0"/>
        <w:pageBreakBefore w:val="0"/>
        <w:widowControl w:val="0"/>
        <w:kinsoku/>
        <w:wordWrap/>
        <w:overflowPunct/>
        <w:topLinePunct w:val="0"/>
        <w:autoSpaceDE/>
        <w:autoSpaceDN/>
        <w:bidi w:val="0"/>
        <w:adjustRightInd w:val="0"/>
        <w:snapToGrid w:val="0"/>
        <w:spacing w:line="360" w:lineRule="auto"/>
        <w:ind w:left="0" w:right="0" w:rightChars="0" w:firstLine="44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除上述技术规范外，若有遗缺，按国家或行业现行的有关规定执行，国家和行业不全的按本地有关部门规定和标准执行。</w:t>
      </w:r>
    </w:p>
    <w:p w14:paraId="11C76ED4">
      <w:pPr>
        <w:adjustRightInd w:val="0"/>
        <w:snapToGrid w:val="0"/>
        <w:spacing w:line="360" w:lineRule="auto"/>
        <w:ind w:right="22" w:rightChars="10" w:firstLine="442" w:firstLineChars="200"/>
        <w:rPr>
          <w:rFonts w:hint="eastAsia" w:asciiTheme="minorEastAsia" w:hAnsiTheme="minorEastAsia" w:eastAsiaTheme="minorEastAsia" w:cstheme="minorEastAsia"/>
          <w:b/>
          <w:bCs/>
          <w:lang w:val="en-US" w:eastAsia="zh-CN"/>
        </w:rPr>
      </w:pPr>
      <w:bookmarkStart w:id="80" w:name="_Toc2824"/>
      <w:bookmarkStart w:id="81" w:name="_Toc5181"/>
      <w:bookmarkStart w:id="82" w:name="_Toc11380"/>
      <w:bookmarkStart w:id="83" w:name="_Toc25456"/>
      <w:bookmarkStart w:id="84" w:name="_Toc31207"/>
      <w:r>
        <w:rPr>
          <w:rFonts w:hint="eastAsia" w:asciiTheme="minorEastAsia" w:hAnsiTheme="minorEastAsia" w:eastAsiaTheme="minorEastAsia" w:cstheme="minorEastAsia"/>
          <w:b/>
          <w:bCs/>
          <w:lang w:val="en-US" w:eastAsia="zh-CN"/>
        </w:rPr>
        <w:t>四、工期</w:t>
      </w:r>
      <w:bookmarkEnd w:id="79"/>
      <w:bookmarkEnd w:id="80"/>
      <w:bookmarkEnd w:id="81"/>
      <w:bookmarkEnd w:id="82"/>
      <w:r>
        <w:rPr>
          <w:rFonts w:hint="eastAsia" w:asciiTheme="minorEastAsia" w:hAnsiTheme="minorEastAsia" w:eastAsiaTheme="minorEastAsia" w:cstheme="minorEastAsia"/>
          <w:b/>
          <w:bCs/>
          <w:lang w:val="en-US" w:eastAsia="zh-CN"/>
        </w:rPr>
        <w:t>及质量要求</w:t>
      </w:r>
      <w:bookmarkEnd w:id="83"/>
      <w:bookmarkEnd w:id="84"/>
    </w:p>
    <w:p w14:paraId="77F1D986">
      <w:pPr>
        <w:keepNext w:val="0"/>
        <w:keepLines w:val="0"/>
        <w:pageBreakBefore w:val="0"/>
        <w:widowControl w:val="0"/>
        <w:kinsoku/>
        <w:wordWrap/>
        <w:overflowPunct/>
        <w:topLinePunct w:val="0"/>
        <w:autoSpaceDE/>
        <w:autoSpaceDN/>
        <w:bidi w:val="0"/>
        <w:adjustRightInd w:val="0"/>
        <w:snapToGrid w:val="0"/>
        <w:spacing w:line="360" w:lineRule="auto"/>
        <w:ind w:left="0" w:right="0" w:rightChars="0" w:firstLine="44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1.工期要求：</w:t>
      </w:r>
      <w:r>
        <w:rPr>
          <w:rFonts w:hint="eastAsia" w:asciiTheme="minorEastAsia" w:hAnsiTheme="minorEastAsia" w:eastAsiaTheme="minorEastAsia" w:cstheme="minorEastAsia"/>
          <w:color w:val="000000"/>
        </w:rPr>
        <w:t>合同签订之日起</w:t>
      </w:r>
      <w:r>
        <w:rPr>
          <w:rFonts w:hint="eastAsia" w:asciiTheme="minorEastAsia" w:hAnsiTheme="minorEastAsia" w:eastAsiaTheme="minorEastAsia" w:cstheme="minorEastAsia"/>
          <w:color w:val="000000"/>
          <w:lang w:val="en-US" w:eastAsia="zh-CN"/>
        </w:rPr>
        <w:t>60</w:t>
      </w:r>
      <w:r>
        <w:rPr>
          <w:rFonts w:hint="eastAsia" w:asciiTheme="minorEastAsia" w:hAnsiTheme="minorEastAsia" w:eastAsiaTheme="minorEastAsia" w:cstheme="minorEastAsia"/>
          <w:color w:val="000000"/>
          <w:lang w:val="en-US"/>
        </w:rPr>
        <w:t>日历天</w:t>
      </w:r>
      <w:r>
        <w:rPr>
          <w:rFonts w:hint="eastAsia" w:asciiTheme="minorEastAsia" w:hAnsiTheme="minorEastAsia" w:eastAsiaTheme="minorEastAsia" w:cstheme="minorEastAsia"/>
          <w:color w:val="000000"/>
        </w:rPr>
        <w:t>内竣工验收完毕</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ab/>
      </w:r>
    </w:p>
    <w:p w14:paraId="6BF36E88">
      <w:pPr>
        <w:adjustRightInd w:val="0"/>
        <w:snapToGrid w:val="0"/>
        <w:spacing w:line="360" w:lineRule="auto"/>
        <w:ind w:right="22" w:rightChars="10" w:firstLine="44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2.质量要求：符合《工程施工质量验收规范》要求，达到合格工程标准。</w:t>
      </w:r>
    </w:p>
    <w:p w14:paraId="03B98D2D">
      <w:pPr>
        <w:adjustRightInd w:val="0"/>
        <w:snapToGrid w:val="0"/>
        <w:spacing w:line="360" w:lineRule="auto"/>
        <w:ind w:right="22" w:rightChars="10" w:firstLine="44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bCs/>
        </w:rPr>
        <w:t>质量保修：</w:t>
      </w:r>
      <w:r>
        <w:rPr>
          <w:rFonts w:hint="eastAsia" w:asciiTheme="minorEastAsia" w:hAnsiTheme="minorEastAsia" w:eastAsiaTheme="minorEastAsia" w:cstheme="minorEastAsia"/>
          <w:bCs/>
          <w:szCs w:val="21"/>
          <w:lang w:val="en-US"/>
        </w:rPr>
        <w:t>按《房屋建筑工程质量保修办法》</w:t>
      </w:r>
      <w:r>
        <w:rPr>
          <w:rFonts w:hint="eastAsia" w:asciiTheme="minorEastAsia" w:hAnsiTheme="minorEastAsia" w:eastAsiaTheme="minorEastAsia" w:cstheme="minorEastAsia"/>
          <w:bCs/>
        </w:rPr>
        <w:t>，保修期间进场维修，保证无偿修理完好，否则，由采购人安排维修，维修费在保修预留金中双倍扣除，不足部分，采购人有权进行追偿。</w:t>
      </w:r>
    </w:p>
    <w:p w14:paraId="513831F1">
      <w:pPr>
        <w:adjustRightInd w:val="0"/>
        <w:snapToGrid w:val="0"/>
        <w:spacing w:line="360" w:lineRule="auto"/>
        <w:ind w:right="22" w:rightChars="10" w:firstLine="442" w:firstLineChars="200"/>
        <w:rPr>
          <w:rFonts w:hint="eastAsia" w:asciiTheme="minorEastAsia" w:hAnsiTheme="minorEastAsia" w:eastAsiaTheme="minorEastAsia" w:cstheme="minorEastAsia"/>
          <w:b w:val="0"/>
          <w:bCs w:val="0"/>
          <w:color w:val="FF0000"/>
          <w:sz w:val="22"/>
          <w:szCs w:val="22"/>
          <w:lang w:val="en-US" w:eastAsia="zh-CN" w:bidi="zh-CN"/>
        </w:rPr>
      </w:pPr>
      <w:bookmarkStart w:id="85" w:name="_Toc20961"/>
      <w:bookmarkStart w:id="86" w:name="_Toc7421"/>
      <w:bookmarkStart w:id="87" w:name="_Toc225336550"/>
      <w:bookmarkStart w:id="88" w:name="_Toc21737"/>
      <w:bookmarkStart w:id="89" w:name="_Toc22489"/>
      <w:bookmarkStart w:id="90" w:name="_Toc1803"/>
      <w:r>
        <w:rPr>
          <w:rFonts w:hint="eastAsia" w:asciiTheme="minorEastAsia" w:hAnsiTheme="minorEastAsia" w:eastAsiaTheme="minorEastAsia" w:cstheme="minorEastAsia"/>
          <w:b/>
          <w:bCs/>
          <w:lang w:val="en-US" w:eastAsia="zh-CN"/>
        </w:rPr>
        <w:t>五、付款方式</w:t>
      </w:r>
      <w:bookmarkEnd w:id="85"/>
      <w:bookmarkStart w:id="91" w:name="_Toc18319"/>
      <w:r>
        <w:rPr>
          <w:rFonts w:hint="eastAsia" w:asciiTheme="minorEastAsia" w:hAnsiTheme="minorEastAsia" w:eastAsiaTheme="minorEastAsia" w:cstheme="minorEastAsia"/>
          <w:b/>
          <w:bCs/>
          <w:lang w:val="en-US" w:eastAsia="zh-CN"/>
        </w:rPr>
        <w:t>：</w:t>
      </w:r>
      <w:r>
        <w:rPr>
          <w:rFonts w:hint="eastAsia" w:asciiTheme="minorEastAsia" w:hAnsiTheme="minorEastAsia" w:eastAsiaTheme="minorEastAsia" w:cstheme="minorEastAsia"/>
          <w:b w:val="0"/>
          <w:bCs w:val="0"/>
          <w:lang w:val="en-US" w:eastAsia="zh-CN"/>
        </w:rPr>
        <w:t>签订合同时约定。</w:t>
      </w:r>
    </w:p>
    <w:p w14:paraId="2739046A">
      <w:pPr>
        <w:adjustRightInd w:val="0"/>
        <w:snapToGrid w:val="0"/>
        <w:spacing w:line="360" w:lineRule="auto"/>
        <w:ind w:right="22" w:rightChars="10" w:firstLine="442" w:firstLineChars="200"/>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六、项目实施要求</w:t>
      </w:r>
      <w:bookmarkEnd w:id="86"/>
      <w:bookmarkEnd w:id="87"/>
      <w:bookmarkEnd w:id="88"/>
      <w:bookmarkEnd w:id="89"/>
      <w:bookmarkEnd w:id="90"/>
      <w:bookmarkEnd w:id="91"/>
    </w:p>
    <w:p w14:paraId="73D72161">
      <w:pPr>
        <w:adjustRightInd w:val="0"/>
        <w:snapToGrid w:val="0"/>
        <w:spacing w:line="360" w:lineRule="auto"/>
        <w:ind w:right="22" w:rightChars="10" w:firstLine="442" w:firstLineChars="20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1．</w:t>
      </w:r>
      <w:r>
        <w:rPr>
          <w:rFonts w:hint="eastAsia" w:asciiTheme="minorEastAsia" w:hAnsiTheme="minorEastAsia" w:eastAsiaTheme="minorEastAsia" w:cstheme="minorEastAsia"/>
          <w:b/>
          <w:bCs/>
        </w:rPr>
        <w:tab/>
      </w:r>
      <w:r>
        <w:rPr>
          <w:rFonts w:hint="eastAsia" w:asciiTheme="minorEastAsia" w:hAnsiTheme="minorEastAsia" w:eastAsiaTheme="minorEastAsia" w:cstheme="minorEastAsia"/>
          <w:b/>
          <w:bCs/>
        </w:rPr>
        <w:t>建筑材料运输、保管及保险</w:t>
      </w:r>
    </w:p>
    <w:p w14:paraId="04FE7BFF">
      <w:pPr>
        <w:adjustRightInd w:val="0"/>
        <w:snapToGrid w:val="0"/>
        <w:spacing w:line="360" w:lineRule="auto"/>
        <w:ind w:right="22" w:rightChars="10" w:firstLine="44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1.1</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成交供应商负责建筑材料到施工地点的全部运输，包括装卸及现场搬运等。</w:t>
      </w:r>
    </w:p>
    <w:p w14:paraId="30A24737">
      <w:pPr>
        <w:adjustRightInd w:val="0"/>
        <w:snapToGrid w:val="0"/>
        <w:spacing w:line="360" w:lineRule="auto"/>
        <w:ind w:right="22" w:rightChars="10" w:firstLine="44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1.2</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成交供应商负责建筑材料在施工地点的保管，直至项目验收合格。</w:t>
      </w:r>
    </w:p>
    <w:p w14:paraId="745EB274">
      <w:pPr>
        <w:adjustRightInd w:val="0"/>
        <w:snapToGrid w:val="0"/>
        <w:spacing w:line="360" w:lineRule="auto"/>
        <w:ind w:right="22" w:rightChars="10" w:firstLine="44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1.3 成交供应商负责购买工程项目相关保险，本项目安全生产责任险含在安全生产经费内。</w:t>
      </w:r>
    </w:p>
    <w:p w14:paraId="0552D453">
      <w:pPr>
        <w:adjustRightInd w:val="0"/>
        <w:snapToGrid w:val="0"/>
        <w:spacing w:line="360" w:lineRule="auto"/>
        <w:ind w:right="22" w:rightChars="10" w:firstLine="442" w:firstLineChars="20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2.</w:t>
      </w:r>
      <w:r>
        <w:rPr>
          <w:rFonts w:hint="eastAsia" w:asciiTheme="minorEastAsia" w:hAnsiTheme="minorEastAsia" w:eastAsiaTheme="minorEastAsia" w:cstheme="minorEastAsia"/>
          <w:b/>
          <w:bCs/>
        </w:rPr>
        <w:tab/>
      </w:r>
      <w:r>
        <w:rPr>
          <w:rFonts w:hint="eastAsia" w:asciiTheme="minorEastAsia" w:hAnsiTheme="minorEastAsia" w:eastAsiaTheme="minorEastAsia" w:cstheme="minorEastAsia"/>
          <w:b/>
          <w:bCs/>
        </w:rPr>
        <w:t>施工要求</w:t>
      </w:r>
    </w:p>
    <w:p w14:paraId="6F1BECD0">
      <w:pPr>
        <w:adjustRightInd w:val="0"/>
        <w:snapToGrid w:val="0"/>
        <w:spacing w:line="360" w:lineRule="auto"/>
        <w:ind w:right="22" w:rightChars="10" w:firstLine="44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2.1</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成交供应商须加强施工的组织管理，所有施工人员须遵守文明安全施工的有关规章制度，持证上岗。</w:t>
      </w:r>
    </w:p>
    <w:p w14:paraId="314847DA">
      <w:pPr>
        <w:adjustRightInd w:val="0"/>
        <w:snapToGrid w:val="0"/>
        <w:spacing w:line="360" w:lineRule="auto"/>
        <w:ind w:right="22" w:rightChars="10" w:firstLine="442" w:firstLineChars="20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3.</w:t>
      </w:r>
      <w:r>
        <w:rPr>
          <w:rFonts w:hint="eastAsia" w:asciiTheme="minorEastAsia" w:hAnsiTheme="minorEastAsia" w:eastAsiaTheme="minorEastAsia" w:cstheme="minorEastAsia"/>
          <w:b/>
          <w:bCs/>
        </w:rPr>
        <w:tab/>
      </w:r>
      <w:r>
        <w:rPr>
          <w:rFonts w:hint="eastAsia" w:asciiTheme="minorEastAsia" w:hAnsiTheme="minorEastAsia" w:eastAsiaTheme="minorEastAsia" w:cstheme="minorEastAsia"/>
          <w:b/>
          <w:bCs/>
        </w:rPr>
        <w:t>验收要求</w:t>
      </w:r>
    </w:p>
    <w:p w14:paraId="5E5CD46F">
      <w:pPr>
        <w:adjustRightInd w:val="0"/>
        <w:snapToGrid w:val="0"/>
        <w:spacing w:line="360" w:lineRule="auto"/>
        <w:ind w:right="22" w:rightChars="10" w:firstLine="44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3.1</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由采购人组织验收活动。</w:t>
      </w:r>
    </w:p>
    <w:p w14:paraId="4C00F8AA">
      <w:pPr>
        <w:adjustRightInd w:val="0"/>
        <w:snapToGrid w:val="0"/>
        <w:spacing w:line="360" w:lineRule="auto"/>
        <w:ind w:right="22" w:rightChars="10" w:firstLine="442" w:firstLineChars="200"/>
        <w:rPr>
          <w:rFonts w:hint="eastAsia" w:asciiTheme="minorEastAsia" w:hAnsiTheme="minorEastAsia" w:eastAsiaTheme="minorEastAsia" w:cstheme="minorEastAsia"/>
          <w:b/>
          <w:bCs/>
        </w:rPr>
      </w:pPr>
      <w:bookmarkStart w:id="92" w:name="_Toc28611"/>
      <w:bookmarkStart w:id="93" w:name="_Toc18642"/>
      <w:bookmarkStart w:id="94" w:name="_Toc21923"/>
      <w:bookmarkStart w:id="95" w:name="_Toc3728"/>
      <w:bookmarkStart w:id="96" w:name="_Toc9252"/>
      <w:r>
        <w:rPr>
          <w:rFonts w:hint="eastAsia" w:asciiTheme="minorEastAsia" w:hAnsiTheme="minorEastAsia" w:eastAsiaTheme="minorEastAsia" w:cstheme="minorEastAsia"/>
          <w:b/>
          <w:bCs/>
        </w:rPr>
        <w:t>4.</w:t>
      </w:r>
      <w:r>
        <w:rPr>
          <w:rFonts w:hint="eastAsia" w:asciiTheme="minorEastAsia" w:hAnsiTheme="minorEastAsia" w:eastAsiaTheme="minorEastAsia" w:cstheme="minorEastAsia"/>
          <w:b/>
          <w:bCs/>
        </w:rPr>
        <w:tab/>
      </w:r>
      <w:r>
        <w:rPr>
          <w:rFonts w:hint="eastAsia" w:asciiTheme="minorEastAsia" w:hAnsiTheme="minorEastAsia" w:eastAsiaTheme="minorEastAsia" w:cstheme="minorEastAsia"/>
          <w:b/>
          <w:bCs/>
        </w:rPr>
        <w:t>质量保证</w:t>
      </w:r>
    </w:p>
    <w:p w14:paraId="3AA1F8FE">
      <w:pPr>
        <w:adjustRightInd w:val="0"/>
        <w:snapToGrid w:val="0"/>
        <w:spacing w:line="360" w:lineRule="auto"/>
        <w:ind w:right="22" w:rightChars="10" w:firstLine="44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4.1 符合《工程施工质量验收规范》要求，达到合格工程标准。</w:t>
      </w:r>
    </w:p>
    <w:p w14:paraId="4A6DC5BA">
      <w:pPr>
        <w:adjustRightInd w:val="0"/>
        <w:snapToGrid w:val="0"/>
        <w:spacing w:line="360" w:lineRule="auto"/>
        <w:ind w:right="22" w:rightChars="10" w:firstLine="44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4.2 施工期间，应接受采购人及监理工程师的监督管理，遵守有关规定。</w:t>
      </w:r>
    </w:p>
    <w:p w14:paraId="602812FB">
      <w:pPr>
        <w:adjustRightInd w:val="0"/>
        <w:snapToGrid w:val="0"/>
        <w:spacing w:line="360" w:lineRule="auto"/>
        <w:ind w:right="22" w:rightChars="10" w:firstLine="442" w:firstLineChars="200"/>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七、</w:t>
      </w:r>
      <w:bookmarkEnd w:id="92"/>
      <w:r>
        <w:rPr>
          <w:rFonts w:hint="eastAsia" w:asciiTheme="minorEastAsia" w:hAnsiTheme="minorEastAsia" w:eastAsiaTheme="minorEastAsia" w:cstheme="minorEastAsia"/>
          <w:b/>
          <w:bCs/>
          <w:lang w:val="en-US" w:eastAsia="zh-CN"/>
        </w:rPr>
        <w:t>技术要求</w:t>
      </w:r>
      <w:bookmarkEnd w:id="93"/>
      <w:bookmarkEnd w:id="94"/>
      <w:bookmarkEnd w:id="95"/>
    </w:p>
    <w:p w14:paraId="70D15883">
      <w:pPr>
        <w:spacing w:line="360" w:lineRule="auto"/>
        <w:ind w:firstLine="442" w:firstLineChars="20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1、</w:t>
      </w:r>
      <w:r>
        <w:rPr>
          <w:rFonts w:hint="eastAsia" w:asciiTheme="minorEastAsia" w:hAnsiTheme="minorEastAsia" w:eastAsiaTheme="minorEastAsia" w:cstheme="minorEastAsia"/>
          <w:b/>
          <w:bCs/>
        </w:rPr>
        <w:t>施工要求</w:t>
      </w:r>
    </w:p>
    <w:p w14:paraId="0E8349D9">
      <w:pPr>
        <w:spacing w:line="360" w:lineRule="auto"/>
        <w:ind w:firstLine="44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1.1、</w:t>
      </w:r>
      <w:r>
        <w:rPr>
          <w:rFonts w:hint="eastAsia" w:asciiTheme="minorEastAsia" w:hAnsiTheme="minorEastAsia" w:eastAsiaTheme="minorEastAsia" w:cstheme="minorEastAsia"/>
          <w:b/>
          <w:snapToGrid w:val="0"/>
          <w:szCs w:val="21"/>
        </w:rPr>
        <w:t>施工安排</w:t>
      </w:r>
    </w:p>
    <w:p w14:paraId="4A894FCB">
      <w:pPr>
        <w:keepNext w:val="0"/>
        <w:keepLines w:val="0"/>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napToGrid w:val="0"/>
          <w:szCs w:val="21"/>
        </w:rPr>
        <w:t>工程施工目标包括进度质量、安全、环境和成本等目标，各</w:t>
      </w:r>
      <w:r>
        <w:rPr>
          <w:rFonts w:hint="eastAsia" w:asciiTheme="minorEastAsia" w:hAnsiTheme="minorEastAsia" w:eastAsiaTheme="minorEastAsia" w:cstheme="minorEastAsia"/>
          <w:snapToGrid w:val="0"/>
          <w:szCs w:val="21"/>
          <w:lang w:eastAsia="zh-CN"/>
        </w:rPr>
        <w:t>项目</w:t>
      </w:r>
      <w:r>
        <w:rPr>
          <w:rFonts w:hint="eastAsia" w:asciiTheme="minorEastAsia" w:hAnsiTheme="minorEastAsia" w:eastAsiaTheme="minorEastAsia" w:cstheme="minorEastAsia"/>
          <w:snapToGrid w:val="0"/>
          <w:szCs w:val="21"/>
        </w:rPr>
        <w:t>标应满足施工合同、</w:t>
      </w:r>
      <w:r>
        <w:rPr>
          <w:rFonts w:hint="eastAsia" w:asciiTheme="minorEastAsia" w:hAnsiTheme="minorEastAsia" w:eastAsiaTheme="minorEastAsia" w:cstheme="minorEastAsia"/>
          <w:snapToGrid w:val="0"/>
          <w:szCs w:val="21"/>
          <w:lang w:eastAsia="zh-CN"/>
        </w:rPr>
        <w:t>磋商文件</w:t>
      </w:r>
      <w:r>
        <w:rPr>
          <w:rFonts w:hint="eastAsia" w:asciiTheme="minorEastAsia" w:hAnsiTheme="minorEastAsia" w:eastAsiaTheme="minorEastAsia" w:cstheme="minorEastAsia"/>
          <w:snapToGrid w:val="0"/>
          <w:szCs w:val="21"/>
        </w:rPr>
        <w:t>和总承包单位对工程施工的要求</w:t>
      </w:r>
    </w:p>
    <w:p w14:paraId="08F2D9A5">
      <w:pPr>
        <w:keepNext w:val="0"/>
        <w:keepLines w:val="0"/>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napToGrid w:val="0"/>
          <w:szCs w:val="21"/>
        </w:rPr>
        <w:t>工程施工顺序及施工流水段应在施工安排中确定。</w:t>
      </w:r>
    </w:p>
    <w:p w14:paraId="2CEAAF41">
      <w:pPr>
        <w:keepNext w:val="0"/>
        <w:keepLines w:val="0"/>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napToGrid w:val="0"/>
          <w:szCs w:val="21"/>
        </w:rPr>
        <w:t>针对工程的重点和难点，进行施工安排并简述主要管理和技术措施。</w:t>
      </w:r>
    </w:p>
    <w:p w14:paraId="6E09EFE7">
      <w:pPr>
        <w:keepNext w:val="0"/>
        <w:keepLines w:val="0"/>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工程管理的组织机构及岗位职责应在施工安排中确定并应符合总承包单位的要求.</w:t>
      </w:r>
    </w:p>
    <w:p w14:paraId="43059F8C">
      <w:pPr>
        <w:keepNext w:val="0"/>
        <w:keepLines w:val="0"/>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根据分部（分</w:t>
      </w:r>
      <w:r>
        <w:rPr>
          <w:rFonts w:hint="eastAsia" w:asciiTheme="minorEastAsia" w:hAnsiTheme="minorEastAsia" w:eastAsiaTheme="minorEastAsia" w:cstheme="minorEastAsia"/>
          <w:snapToGrid w:val="0"/>
          <w:szCs w:val="21"/>
          <w:lang w:eastAsia="zh-CN"/>
        </w:rPr>
        <w:t>批</w:t>
      </w:r>
      <w:r>
        <w:rPr>
          <w:rFonts w:hint="eastAsia" w:asciiTheme="minorEastAsia" w:hAnsiTheme="minorEastAsia" w:eastAsiaTheme="minorEastAsia" w:cstheme="minorEastAsia"/>
          <w:snapToGrid w:val="0"/>
          <w:szCs w:val="21"/>
        </w:rPr>
        <w:t>）工程或专</w:t>
      </w:r>
      <w:r>
        <w:rPr>
          <w:rFonts w:hint="eastAsia" w:asciiTheme="minorEastAsia" w:hAnsiTheme="minorEastAsia" w:eastAsiaTheme="minorEastAsia" w:cstheme="minorEastAsia"/>
          <w:snapToGrid w:val="0"/>
          <w:szCs w:val="21"/>
          <w:lang w:eastAsia="zh-CN"/>
        </w:rPr>
        <w:t>批</w:t>
      </w:r>
      <w:r>
        <w:rPr>
          <w:rFonts w:hint="eastAsia" w:asciiTheme="minorEastAsia" w:hAnsiTheme="minorEastAsia" w:eastAsiaTheme="minorEastAsia" w:cstheme="minorEastAsia"/>
          <w:snapToGrid w:val="0"/>
          <w:szCs w:val="21"/>
        </w:rPr>
        <w:t>工程的规镇、特点、复杂程度、 目标控制和总承包单位的要求设置</w:t>
      </w:r>
      <w:r>
        <w:rPr>
          <w:rFonts w:hint="eastAsia" w:asciiTheme="minorEastAsia" w:hAnsiTheme="minorEastAsia" w:eastAsiaTheme="minorEastAsia" w:cstheme="minorEastAsia"/>
          <w:snapToGrid w:val="0"/>
          <w:szCs w:val="21"/>
          <w:lang w:eastAsia="zh-CN"/>
        </w:rPr>
        <w:t>项目</w:t>
      </w:r>
      <w:r>
        <w:rPr>
          <w:rFonts w:hint="eastAsia" w:asciiTheme="minorEastAsia" w:hAnsiTheme="minorEastAsia" w:eastAsiaTheme="minorEastAsia" w:cstheme="minorEastAsia"/>
          <w:snapToGrid w:val="0"/>
          <w:szCs w:val="21"/>
        </w:rPr>
        <w:t>管理机构，该机构各种专业人员配备齐全，完善</w:t>
      </w:r>
      <w:r>
        <w:rPr>
          <w:rFonts w:hint="eastAsia" w:asciiTheme="minorEastAsia" w:hAnsiTheme="minorEastAsia" w:eastAsiaTheme="minorEastAsia" w:cstheme="minorEastAsia"/>
          <w:snapToGrid w:val="0"/>
          <w:szCs w:val="21"/>
          <w:lang w:eastAsia="zh-CN"/>
        </w:rPr>
        <w:t>项目</w:t>
      </w:r>
      <w:r>
        <w:rPr>
          <w:rFonts w:hint="eastAsia" w:asciiTheme="minorEastAsia" w:hAnsiTheme="minorEastAsia" w:eastAsiaTheme="minorEastAsia" w:cstheme="minorEastAsia"/>
          <w:snapToGrid w:val="0"/>
          <w:szCs w:val="21"/>
        </w:rPr>
        <w:t>管理网络，建立健全岗位责任制。</w:t>
      </w:r>
    </w:p>
    <w:p w14:paraId="7771E6C6">
      <w:pPr>
        <w:spacing w:line="360" w:lineRule="auto"/>
        <w:ind w:firstLine="44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1.2、</w:t>
      </w:r>
      <w:r>
        <w:rPr>
          <w:rFonts w:hint="eastAsia" w:asciiTheme="minorEastAsia" w:hAnsiTheme="minorEastAsia" w:eastAsiaTheme="minorEastAsia" w:cstheme="minorEastAsia"/>
          <w:b/>
          <w:snapToGrid w:val="0"/>
          <w:szCs w:val="21"/>
        </w:rPr>
        <w:t>施工进度计划</w:t>
      </w:r>
    </w:p>
    <w:p w14:paraId="4C36FA18">
      <w:pPr>
        <w:spacing w:line="360" w:lineRule="auto"/>
        <w:ind w:firstLine="440" w:firstLineChars="200"/>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分部（分</w:t>
      </w:r>
      <w:r>
        <w:rPr>
          <w:rFonts w:hint="eastAsia" w:asciiTheme="minorEastAsia" w:hAnsiTheme="minorEastAsia" w:eastAsiaTheme="minorEastAsia" w:cstheme="minorEastAsia"/>
          <w:snapToGrid w:val="0"/>
          <w:szCs w:val="21"/>
          <w:lang w:eastAsia="zh-CN"/>
        </w:rPr>
        <w:t>批</w:t>
      </w:r>
      <w:r>
        <w:rPr>
          <w:rFonts w:hint="eastAsia" w:asciiTheme="minorEastAsia" w:hAnsiTheme="minorEastAsia" w:eastAsiaTheme="minorEastAsia" w:cstheme="minorEastAsia"/>
          <w:snapToGrid w:val="0"/>
          <w:szCs w:val="21"/>
        </w:rPr>
        <w:t>）工程或专</w:t>
      </w:r>
      <w:r>
        <w:rPr>
          <w:rFonts w:hint="eastAsia" w:asciiTheme="minorEastAsia" w:hAnsiTheme="minorEastAsia" w:eastAsiaTheme="minorEastAsia" w:cstheme="minorEastAsia"/>
          <w:snapToGrid w:val="0"/>
          <w:szCs w:val="21"/>
          <w:lang w:eastAsia="zh-CN"/>
        </w:rPr>
        <w:t>批</w:t>
      </w:r>
      <w:r>
        <w:rPr>
          <w:rFonts w:hint="eastAsia" w:asciiTheme="minorEastAsia" w:hAnsiTheme="minorEastAsia" w:eastAsiaTheme="minorEastAsia" w:cstheme="minorEastAsia"/>
          <w:snapToGrid w:val="0"/>
          <w:szCs w:val="21"/>
        </w:rPr>
        <w:t>工程施工进度计划应按照施工安排，并结合总承包单位的施工进度计划进行编制。</w:t>
      </w:r>
    </w:p>
    <w:p w14:paraId="7D09711A">
      <w:pPr>
        <w:keepNext w:val="0"/>
        <w:keepLines w:val="0"/>
        <w:pageBreakBefore w:val="0"/>
        <w:widowControl w:val="0"/>
        <w:kinsoku/>
        <w:wordWrap/>
        <w:overflowPunct/>
        <w:topLinePunct w:val="0"/>
        <w:autoSpaceDE/>
        <w:autoSpaceDN/>
        <w:bidi w:val="0"/>
        <w:adjustRightInd/>
        <w:snapToGrid/>
        <w:spacing w:line="360" w:lineRule="auto"/>
        <w:ind w:left="110" w:leftChars="50" w:firstLine="440" w:firstLineChars="200"/>
        <w:textAlignment w:val="auto"/>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施工进度计划的编制应内容全面、安排合理、科学实用，在进度计划中应反映出各施工区段或各工序之间的搭接关系，施工期限和开始、结束时间。同时，施工进度计划应能体现和落实总体进度计划的目标控制要求；通过编制分部（分</w:t>
      </w:r>
      <w:r>
        <w:rPr>
          <w:rFonts w:hint="eastAsia" w:asciiTheme="minorEastAsia" w:hAnsiTheme="minorEastAsia" w:eastAsiaTheme="minorEastAsia" w:cstheme="minorEastAsia"/>
          <w:snapToGrid w:val="0"/>
          <w:szCs w:val="21"/>
          <w:lang w:eastAsia="zh-CN"/>
        </w:rPr>
        <w:t>批</w:t>
      </w:r>
      <w:r>
        <w:rPr>
          <w:rFonts w:hint="eastAsia" w:asciiTheme="minorEastAsia" w:hAnsiTheme="minorEastAsia" w:eastAsiaTheme="minorEastAsia" w:cstheme="minorEastAsia"/>
          <w:snapToGrid w:val="0"/>
          <w:szCs w:val="21"/>
        </w:rPr>
        <w:t>）工程或专</w:t>
      </w:r>
      <w:r>
        <w:rPr>
          <w:rFonts w:hint="eastAsia" w:asciiTheme="minorEastAsia" w:hAnsiTheme="minorEastAsia" w:eastAsiaTheme="minorEastAsia" w:cstheme="minorEastAsia"/>
          <w:snapToGrid w:val="0"/>
          <w:szCs w:val="21"/>
          <w:lang w:eastAsia="zh-CN"/>
        </w:rPr>
        <w:t>批</w:t>
      </w:r>
      <w:r>
        <w:rPr>
          <w:rFonts w:hint="eastAsia" w:asciiTheme="minorEastAsia" w:hAnsiTheme="minorEastAsia" w:eastAsiaTheme="minorEastAsia" w:cstheme="minorEastAsia"/>
          <w:snapToGrid w:val="0"/>
          <w:szCs w:val="21"/>
        </w:rPr>
        <w:t>工程进度计划进而体现总进度计划的合理性。</w:t>
      </w:r>
    </w:p>
    <w:p w14:paraId="0571AC73">
      <w:pPr>
        <w:spacing w:line="360" w:lineRule="auto"/>
        <w:ind w:firstLine="44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napToGrid w:val="0"/>
          <w:szCs w:val="21"/>
        </w:rPr>
        <w:t>施工进度计划可采用网络图或横道图表示，并附必要说明.</w:t>
      </w:r>
    </w:p>
    <w:p w14:paraId="4E7AA454">
      <w:pPr>
        <w:spacing w:line="360" w:lineRule="auto"/>
        <w:ind w:firstLine="44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1.3、</w:t>
      </w:r>
      <w:r>
        <w:rPr>
          <w:rFonts w:hint="eastAsia" w:asciiTheme="minorEastAsia" w:hAnsiTheme="minorEastAsia" w:eastAsiaTheme="minorEastAsia" w:cstheme="minorEastAsia"/>
          <w:b/>
          <w:snapToGrid w:val="0"/>
          <w:szCs w:val="21"/>
        </w:rPr>
        <w:t>施工准备与资源配置计划</w:t>
      </w:r>
    </w:p>
    <w:p w14:paraId="47F56164">
      <w:pPr>
        <w:spacing w:line="360" w:lineRule="auto"/>
        <w:ind w:firstLine="440" w:firstLineChars="200"/>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施工准备应包括下列内容：</w:t>
      </w:r>
    </w:p>
    <w:p w14:paraId="4A2F88E9">
      <w:pPr>
        <w:spacing w:line="360" w:lineRule="auto"/>
        <w:ind w:left="440" w:leftChars="200"/>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1、技术准备：包括施工所需技术资料的准备、图纸深化和技术交底的要求、试验检验和测试工作计划、样板制作计划以及与相关单位的技术交接计划等</w:t>
      </w:r>
    </w:p>
    <w:p w14:paraId="0D450044">
      <w:pPr>
        <w:spacing w:line="360" w:lineRule="auto"/>
        <w:ind w:firstLine="440" w:firstLineChars="200"/>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2、现场准备：包括生产、生活等临时设施的准备以及与相关单位 进行现场交接的计划等。</w:t>
      </w:r>
    </w:p>
    <w:p w14:paraId="79FB21A5">
      <w:pPr>
        <w:spacing w:line="360" w:lineRule="auto"/>
        <w:ind w:firstLine="44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napToGrid w:val="0"/>
          <w:szCs w:val="21"/>
        </w:rPr>
        <w:t>资金准备：编制资金使用计划等</w:t>
      </w:r>
    </w:p>
    <w:p w14:paraId="597595A7">
      <w:pPr>
        <w:spacing w:line="360" w:lineRule="auto"/>
        <w:ind w:firstLine="440" w:firstLineChars="200"/>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资源配置计划应包括下列内容：</w:t>
      </w:r>
    </w:p>
    <w:p w14:paraId="3BB215DB">
      <w:pPr>
        <w:spacing w:line="360" w:lineRule="auto"/>
        <w:ind w:firstLine="44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napToGrid w:val="0"/>
          <w:szCs w:val="21"/>
        </w:rPr>
        <w:t>1、劳动力配置计划：确定工程用工量并编制专业种劳动力计划表。</w:t>
      </w:r>
    </w:p>
    <w:p w14:paraId="4358536F">
      <w:pPr>
        <w:spacing w:line="360" w:lineRule="auto"/>
        <w:ind w:left="440" w:left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napToGrid w:val="0"/>
          <w:szCs w:val="21"/>
        </w:rPr>
        <w:t>物资配置计划：包括工程材料和设备配置计划、周转材料和施工机具配置计划以及计量、测量和检验仪器配置计划等。</w:t>
      </w:r>
    </w:p>
    <w:p w14:paraId="586586DC">
      <w:pPr>
        <w:spacing w:line="360" w:lineRule="auto"/>
        <w:ind w:firstLine="44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1.4、</w:t>
      </w:r>
      <w:r>
        <w:rPr>
          <w:rFonts w:hint="eastAsia" w:asciiTheme="minorEastAsia" w:hAnsiTheme="minorEastAsia" w:eastAsiaTheme="minorEastAsia" w:cstheme="minorEastAsia"/>
          <w:b/>
          <w:snapToGrid w:val="0"/>
          <w:szCs w:val="21"/>
        </w:rPr>
        <w:t>施工方法及工艺要求</w:t>
      </w:r>
    </w:p>
    <w:p w14:paraId="29C3CF35">
      <w:pPr>
        <w:keepNext w:val="0"/>
        <w:keepLines w:val="0"/>
        <w:pageBreakBefore w:val="0"/>
        <w:widowControl w:val="0"/>
        <w:kinsoku/>
        <w:wordWrap/>
        <w:overflowPunct/>
        <w:topLinePunct w:val="0"/>
        <w:autoSpaceDE/>
        <w:autoSpaceDN/>
        <w:bidi w:val="0"/>
        <w:adjustRightInd/>
        <w:snapToGrid w:val="0"/>
        <w:spacing w:line="360" w:lineRule="auto"/>
        <w:ind w:left="0" w:leftChars="0" w:firstLine="440" w:firstLineChars="200"/>
        <w:textAlignment w:val="auto"/>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position w:val="1"/>
          <w:szCs w:val="21"/>
        </w:rPr>
        <w:t>明确分部（分</w:t>
      </w:r>
      <w:r>
        <w:rPr>
          <w:rFonts w:hint="eastAsia" w:asciiTheme="minorEastAsia" w:hAnsiTheme="minorEastAsia" w:eastAsiaTheme="minorEastAsia" w:cstheme="minorEastAsia"/>
          <w:position w:val="1"/>
          <w:szCs w:val="21"/>
          <w:lang w:eastAsia="zh-CN"/>
        </w:rPr>
        <w:t>批</w:t>
      </w:r>
      <w:r>
        <w:rPr>
          <w:rFonts w:hint="eastAsia" w:asciiTheme="minorEastAsia" w:hAnsiTheme="minorEastAsia" w:eastAsiaTheme="minorEastAsia" w:cstheme="minorEastAsia"/>
          <w:position w:val="1"/>
          <w:szCs w:val="21"/>
        </w:rPr>
        <w:t>）工程或专</w:t>
      </w:r>
      <w:r>
        <w:rPr>
          <w:rFonts w:hint="eastAsia" w:asciiTheme="minorEastAsia" w:hAnsiTheme="minorEastAsia" w:eastAsiaTheme="minorEastAsia" w:cstheme="minorEastAsia"/>
          <w:position w:val="1"/>
          <w:szCs w:val="21"/>
          <w:lang w:eastAsia="zh-CN"/>
        </w:rPr>
        <w:t>批</w:t>
      </w:r>
      <w:r>
        <w:rPr>
          <w:rFonts w:hint="eastAsia" w:asciiTheme="minorEastAsia" w:hAnsiTheme="minorEastAsia" w:eastAsiaTheme="minorEastAsia" w:cstheme="minorEastAsia"/>
          <w:position w:val="1"/>
          <w:szCs w:val="21"/>
        </w:rPr>
        <w:t>工程施工方法并进行必要的技术核算，对主要分</w:t>
      </w:r>
      <w:r>
        <w:rPr>
          <w:rFonts w:hint="eastAsia" w:asciiTheme="minorEastAsia" w:hAnsiTheme="minorEastAsia" w:eastAsiaTheme="minorEastAsia" w:cstheme="minorEastAsia"/>
          <w:position w:val="1"/>
          <w:szCs w:val="21"/>
          <w:lang w:eastAsia="zh-CN"/>
        </w:rPr>
        <w:t>批</w:t>
      </w:r>
      <w:r>
        <w:rPr>
          <w:rFonts w:hint="eastAsia" w:asciiTheme="minorEastAsia" w:hAnsiTheme="minorEastAsia" w:eastAsiaTheme="minorEastAsia" w:cstheme="minorEastAsia"/>
          <w:position w:val="1"/>
          <w:szCs w:val="21"/>
        </w:rPr>
        <w:t>工程（工序）明确施工工艺要求。</w:t>
      </w:r>
    </w:p>
    <w:p w14:paraId="4047CEAE">
      <w:pPr>
        <w:keepNext w:val="0"/>
        <w:keepLines w:val="0"/>
        <w:pageBreakBefore w:val="0"/>
        <w:widowControl w:val="0"/>
        <w:kinsoku/>
        <w:wordWrap/>
        <w:overflowPunct/>
        <w:topLinePunct w:val="0"/>
        <w:autoSpaceDE/>
        <w:autoSpaceDN/>
        <w:bidi w:val="0"/>
        <w:adjustRightInd/>
        <w:snapToGrid w:val="0"/>
        <w:spacing w:line="360" w:lineRule="auto"/>
        <w:ind w:left="0" w:leftChars="0" w:firstLine="440" w:firstLineChars="200"/>
        <w:textAlignment w:val="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napToGrid w:val="0"/>
          <w:szCs w:val="21"/>
        </w:rPr>
        <w:t>施工方法是工程施工期间所采用的技术方案、工艺流程、组织 措施、检验手段等。它直接影响施工进度、质量、安全以及工程成本。本条所规定的内容应比施工组织总设计和单位工程施工组织设计的相关内容更细化。</w:t>
      </w:r>
    </w:p>
    <w:p w14:paraId="528BDD2B">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napToGrid w:val="0"/>
          <w:szCs w:val="21"/>
        </w:rPr>
        <w:t>对易发生质量通病、易出现安全问题、施工难度大、技术含量高的分</w:t>
      </w:r>
      <w:r>
        <w:rPr>
          <w:rFonts w:hint="eastAsia" w:asciiTheme="minorEastAsia" w:hAnsiTheme="minorEastAsia" w:eastAsiaTheme="minorEastAsia" w:cstheme="minorEastAsia"/>
          <w:snapToGrid w:val="0"/>
          <w:szCs w:val="21"/>
          <w:lang w:eastAsia="zh-CN"/>
        </w:rPr>
        <w:t>批</w:t>
      </w:r>
      <w:r>
        <w:rPr>
          <w:rFonts w:hint="eastAsia" w:asciiTheme="minorEastAsia" w:hAnsiTheme="minorEastAsia" w:eastAsiaTheme="minorEastAsia" w:cstheme="minorEastAsia"/>
          <w:snapToGrid w:val="0"/>
          <w:szCs w:val="21"/>
        </w:rPr>
        <w:t>工程（工序）等应做出重点说明。</w:t>
      </w:r>
    </w:p>
    <w:p w14:paraId="5ACD419A">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对开发和使用的新技术、新工艺以及采用的新材料、新设备应 通过必要的试验或论证并制定计划。</w:t>
      </w:r>
    </w:p>
    <w:p w14:paraId="1F8104F3">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napToGrid w:val="0"/>
          <w:position w:val="-1"/>
          <w:szCs w:val="21"/>
        </w:rPr>
        <w:t>对于工程中推广应用的新技术、新工艺、新材料和新设备，可</w:t>
      </w:r>
      <w:r>
        <w:rPr>
          <w:rFonts w:hint="eastAsia" w:asciiTheme="minorEastAsia" w:hAnsiTheme="minorEastAsia" w:eastAsiaTheme="minorEastAsia" w:cstheme="minorEastAsia"/>
          <w:snapToGrid w:val="0"/>
          <w:szCs w:val="21"/>
        </w:rPr>
        <w:t>以采用目前国家和地方推广的，也可以根据工程具体情况由企业创新；对于企业创新的技术和工艺，要制定理论和试验研究实施方案，并组织鉴定评价。</w:t>
      </w:r>
    </w:p>
    <w:p w14:paraId="264B83C7">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对季节性施工应提出具体要求。</w:t>
      </w:r>
    </w:p>
    <w:p w14:paraId="3F0D2021">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napToGrid w:val="0"/>
          <w:szCs w:val="21"/>
        </w:rPr>
        <w:t>根据施工地点的实际气候特点，提出具有针对性的施工措施。在施工过程中，还应根据气象部门的预报资料，对具体措施进行细化。</w:t>
      </w:r>
    </w:p>
    <w:p w14:paraId="471A1AC3">
      <w:pPr>
        <w:spacing w:line="360" w:lineRule="auto"/>
        <w:ind w:firstLine="44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napToGrid w:val="0"/>
          <w:szCs w:val="21"/>
        </w:rPr>
        <w:t>2、主要施工管理计划</w:t>
      </w:r>
    </w:p>
    <w:p w14:paraId="739A6D59">
      <w:pPr>
        <w:spacing w:line="360" w:lineRule="auto"/>
        <w:ind w:firstLine="44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2．1、</w:t>
      </w:r>
      <w:r>
        <w:rPr>
          <w:rFonts w:hint="eastAsia" w:asciiTheme="minorEastAsia" w:hAnsiTheme="minorEastAsia" w:eastAsiaTheme="minorEastAsia" w:cstheme="minorEastAsia"/>
          <w:b/>
          <w:snapToGrid w:val="0"/>
          <w:szCs w:val="21"/>
        </w:rPr>
        <w:t>一般规定</w:t>
      </w:r>
    </w:p>
    <w:p w14:paraId="0A231E4F">
      <w:pPr>
        <w:spacing w:line="360" w:lineRule="auto"/>
        <w:ind w:left="440" w:leftChars="200"/>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施工管理计划应包括进度管理计划、</w:t>
      </w:r>
      <w:r>
        <w:rPr>
          <w:rFonts w:hint="eastAsia" w:asciiTheme="minorEastAsia" w:hAnsiTheme="minorEastAsia" w:eastAsiaTheme="minorEastAsia" w:cstheme="minorEastAsia"/>
          <w:snapToGrid w:val="0"/>
          <w:szCs w:val="21"/>
          <w:lang w:val="en-US" w:eastAsia="zh-CN"/>
        </w:rPr>
        <w:t>质量</w:t>
      </w:r>
      <w:r>
        <w:rPr>
          <w:rFonts w:hint="eastAsia" w:asciiTheme="minorEastAsia" w:hAnsiTheme="minorEastAsia" w:eastAsiaTheme="minorEastAsia" w:cstheme="minorEastAsia"/>
          <w:snapToGrid w:val="0"/>
          <w:szCs w:val="21"/>
        </w:rPr>
        <w:t>管理计划、安全管理计划、环境管理计划、成本管理计划以及其他管理计划等内容。</w:t>
      </w:r>
    </w:p>
    <w:p w14:paraId="30010D19">
      <w:pPr>
        <w:spacing w:line="360" w:lineRule="auto"/>
        <w:ind w:left="440" w:left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napToGrid w:val="0"/>
          <w:szCs w:val="21"/>
        </w:rPr>
        <w:t>施工管理计划在目前多作为管理和技术措施编制在施工组织设计中，这是施工组织设计必不可少的内容。施工管理计划涵盖很多方面的内容，可根据工程的具体情况加以取舍。在编制施工组织设计时，各</w:t>
      </w:r>
      <w:r>
        <w:rPr>
          <w:rFonts w:hint="eastAsia" w:asciiTheme="minorEastAsia" w:hAnsiTheme="minorEastAsia" w:eastAsiaTheme="minorEastAsia" w:cstheme="minorEastAsia"/>
          <w:snapToGrid w:val="0"/>
          <w:szCs w:val="21"/>
          <w:lang w:eastAsia="zh-CN"/>
        </w:rPr>
        <w:t>批</w:t>
      </w:r>
      <w:r>
        <w:rPr>
          <w:rFonts w:hint="eastAsia" w:asciiTheme="minorEastAsia" w:hAnsiTheme="minorEastAsia" w:eastAsiaTheme="minorEastAsia" w:cstheme="minorEastAsia"/>
          <w:snapToGrid w:val="0"/>
          <w:szCs w:val="21"/>
        </w:rPr>
        <w:t>管理计划可单独成章，也可穿插在施工组织设计的相应章节中。</w:t>
      </w:r>
    </w:p>
    <w:p w14:paraId="629BD56C">
      <w:pPr>
        <w:spacing w:line="360" w:lineRule="auto"/>
        <w:ind w:firstLine="440"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napToGrid w:val="0"/>
          <w:szCs w:val="21"/>
        </w:rPr>
        <w:t>各</w:t>
      </w:r>
      <w:r>
        <w:rPr>
          <w:rFonts w:hint="eastAsia" w:asciiTheme="minorEastAsia" w:hAnsiTheme="minorEastAsia" w:eastAsiaTheme="minorEastAsia" w:cstheme="minorEastAsia"/>
          <w:snapToGrid w:val="0"/>
          <w:szCs w:val="21"/>
          <w:lang w:eastAsia="zh-CN"/>
        </w:rPr>
        <w:t>批</w:t>
      </w:r>
      <w:r>
        <w:rPr>
          <w:rFonts w:hint="eastAsia" w:asciiTheme="minorEastAsia" w:hAnsiTheme="minorEastAsia" w:eastAsiaTheme="minorEastAsia" w:cstheme="minorEastAsia"/>
          <w:snapToGrid w:val="0"/>
          <w:szCs w:val="21"/>
        </w:rPr>
        <w:t>管理计划的制定，应根据</w:t>
      </w:r>
      <w:r>
        <w:rPr>
          <w:rFonts w:hint="eastAsia" w:asciiTheme="minorEastAsia" w:hAnsiTheme="minorEastAsia" w:eastAsiaTheme="minorEastAsia" w:cstheme="minorEastAsia"/>
          <w:snapToGrid w:val="0"/>
          <w:szCs w:val="21"/>
          <w:lang w:eastAsia="zh-CN"/>
        </w:rPr>
        <w:t>项目</w:t>
      </w:r>
      <w:r>
        <w:rPr>
          <w:rFonts w:hint="eastAsia" w:asciiTheme="minorEastAsia" w:hAnsiTheme="minorEastAsia" w:eastAsiaTheme="minorEastAsia" w:cstheme="minorEastAsia"/>
          <w:snapToGrid w:val="0"/>
          <w:szCs w:val="21"/>
        </w:rPr>
        <w:t>的特点有所侧重。</w:t>
      </w:r>
    </w:p>
    <w:p w14:paraId="6147088E">
      <w:pPr>
        <w:spacing w:line="360" w:lineRule="auto"/>
        <w:ind w:firstLine="44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2．2、</w:t>
      </w:r>
      <w:r>
        <w:rPr>
          <w:rFonts w:hint="eastAsia" w:asciiTheme="minorEastAsia" w:hAnsiTheme="minorEastAsia" w:eastAsiaTheme="minorEastAsia" w:cstheme="minorEastAsia"/>
          <w:b/>
          <w:snapToGrid w:val="0"/>
          <w:szCs w:val="21"/>
        </w:rPr>
        <w:t>进度管理计划</w:t>
      </w:r>
    </w:p>
    <w:p w14:paraId="7793717E">
      <w:pPr>
        <w:spacing w:line="360" w:lineRule="auto"/>
        <w:ind w:firstLine="440" w:firstLineChars="200"/>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lang w:eastAsia="zh-CN"/>
        </w:rPr>
        <w:t>项目</w:t>
      </w:r>
      <w:r>
        <w:rPr>
          <w:rFonts w:hint="eastAsia" w:asciiTheme="minorEastAsia" w:hAnsiTheme="minorEastAsia" w:eastAsiaTheme="minorEastAsia" w:cstheme="minorEastAsia"/>
          <w:snapToGrid w:val="0"/>
          <w:szCs w:val="21"/>
        </w:rPr>
        <w:t>施工进度管理应按照</w:t>
      </w:r>
      <w:r>
        <w:rPr>
          <w:rFonts w:hint="eastAsia" w:asciiTheme="minorEastAsia" w:hAnsiTheme="minorEastAsia" w:eastAsiaTheme="minorEastAsia" w:cstheme="minorEastAsia"/>
          <w:snapToGrid w:val="0"/>
          <w:szCs w:val="21"/>
          <w:lang w:eastAsia="zh-CN"/>
        </w:rPr>
        <w:t>项目</w:t>
      </w:r>
      <w:r>
        <w:rPr>
          <w:rFonts w:hint="eastAsia" w:asciiTheme="minorEastAsia" w:hAnsiTheme="minorEastAsia" w:eastAsiaTheme="minorEastAsia" w:cstheme="minorEastAsia"/>
          <w:snapToGrid w:val="0"/>
          <w:szCs w:val="21"/>
        </w:rPr>
        <w:t>施工的技术规律和合理的施工顺序，保证各工序在时间上和空间上的顺利衔接。</w:t>
      </w:r>
    </w:p>
    <w:p w14:paraId="5A9FC183">
      <w:pPr>
        <w:spacing w:line="360" w:lineRule="auto"/>
        <w:ind w:left="440" w:left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napToGrid w:val="0"/>
          <w:szCs w:val="21"/>
        </w:rPr>
        <w:t>不同的工程</w:t>
      </w:r>
      <w:r>
        <w:rPr>
          <w:rFonts w:hint="eastAsia" w:asciiTheme="minorEastAsia" w:hAnsiTheme="minorEastAsia" w:eastAsiaTheme="minorEastAsia" w:cstheme="minorEastAsia"/>
          <w:snapToGrid w:val="0"/>
          <w:szCs w:val="21"/>
          <w:lang w:eastAsia="zh-CN"/>
        </w:rPr>
        <w:t>项目</w:t>
      </w:r>
      <w:r>
        <w:rPr>
          <w:rFonts w:hint="eastAsia" w:asciiTheme="minorEastAsia" w:hAnsiTheme="minorEastAsia" w:eastAsiaTheme="minorEastAsia" w:cstheme="minorEastAsia"/>
          <w:snapToGrid w:val="0"/>
          <w:szCs w:val="21"/>
        </w:rPr>
        <w:t>其施工技术规律和施工顺序不同。即使是同一类工租</w:t>
      </w:r>
      <w:r>
        <w:rPr>
          <w:rFonts w:hint="eastAsia" w:asciiTheme="minorEastAsia" w:hAnsiTheme="minorEastAsia" w:eastAsiaTheme="minorEastAsia" w:cstheme="minorEastAsia"/>
          <w:snapToGrid w:val="0"/>
          <w:szCs w:val="21"/>
          <w:lang w:eastAsia="zh-CN"/>
        </w:rPr>
        <w:t>项目</w:t>
      </w:r>
      <w:r>
        <w:rPr>
          <w:rFonts w:hint="eastAsia" w:asciiTheme="minorEastAsia" w:hAnsiTheme="minorEastAsia" w:eastAsiaTheme="minorEastAsia" w:cstheme="minorEastAsia"/>
          <w:snapToGrid w:val="0"/>
          <w:szCs w:val="21"/>
        </w:rPr>
        <w:t>，其施工顺序也难以做到完全相同。因此必须根据工程特点，按照施工的技术规律和合理的组织关系，解决各工序在时间和空间上的先后顺序和搭接问题，以达到保证质量、安全施工、充分利用 空间、争取时间、实现经济合理安排进度的目的。</w:t>
      </w:r>
    </w:p>
    <w:p w14:paraId="31995B87">
      <w:pPr>
        <w:spacing w:line="360" w:lineRule="auto"/>
        <w:ind w:firstLine="440" w:firstLineChars="200"/>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进度管理计划应包括下列内容：</w:t>
      </w:r>
    </w:p>
    <w:p w14:paraId="1037E9D3">
      <w:pPr>
        <w:spacing w:line="360" w:lineRule="auto"/>
        <w:ind w:firstLine="440" w:firstLineChars="200"/>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1、对</w:t>
      </w:r>
      <w:r>
        <w:rPr>
          <w:rFonts w:hint="eastAsia" w:asciiTheme="minorEastAsia" w:hAnsiTheme="minorEastAsia" w:eastAsiaTheme="minorEastAsia" w:cstheme="minorEastAsia"/>
          <w:snapToGrid w:val="0"/>
          <w:szCs w:val="21"/>
          <w:lang w:eastAsia="zh-CN"/>
        </w:rPr>
        <w:t>项目</w:t>
      </w:r>
      <w:r>
        <w:rPr>
          <w:rFonts w:hint="eastAsia" w:asciiTheme="minorEastAsia" w:hAnsiTheme="minorEastAsia" w:eastAsiaTheme="minorEastAsia" w:cstheme="minorEastAsia"/>
          <w:snapToGrid w:val="0"/>
          <w:szCs w:val="21"/>
        </w:rPr>
        <w:t>施工进度计划进行逐级分解，通过阶段性目标的实现保证最终工期目标的完成；</w:t>
      </w:r>
    </w:p>
    <w:p w14:paraId="17CC6C53">
      <w:pPr>
        <w:keepNext w:val="0"/>
        <w:keepLines w:val="0"/>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在施工活动中通常是通过对最基础的分部（分</w:t>
      </w:r>
      <w:r>
        <w:rPr>
          <w:rFonts w:hint="eastAsia" w:asciiTheme="minorEastAsia" w:hAnsiTheme="minorEastAsia" w:eastAsiaTheme="minorEastAsia" w:cstheme="minorEastAsia"/>
          <w:snapToGrid w:val="0"/>
          <w:szCs w:val="21"/>
          <w:lang w:eastAsia="zh-CN"/>
        </w:rPr>
        <w:t>批</w:t>
      </w:r>
      <w:r>
        <w:rPr>
          <w:rFonts w:hint="eastAsia" w:asciiTheme="minorEastAsia" w:hAnsiTheme="minorEastAsia" w:eastAsiaTheme="minorEastAsia" w:cstheme="minorEastAsia"/>
          <w:snapToGrid w:val="0"/>
          <w:szCs w:val="21"/>
        </w:rPr>
        <w:t>）工程的施工进度控制来保证各个单</w:t>
      </w:r>
      <w:r>
        <w:rPr>
          <w:rFonts w:hint="eastAsia" w:asciiTheme="minorEastAsia" w:hAnsiTheme="minorEastAsia" w:eastAsiaTheme="minorEastAsia" w:cstheme="minorEastAsia"/>
          <w:snapToGrid w:val="0"/>
          <w:szCs w:val="21"/>
          <w:lang w:eastAsia="zh-CN"/>
        </w:rPr>
        <w:t>批</w:t>
      </w:r>
      <w:r>
        <w:rPr>
          <w:rFonts w:hint="eastAsia" w:asciiTheme="minorEastAsia" w:hAnsiTheme="minorEastAsia" w:eastAsiaTheme="minorEastAsia" w:cstheme="minorEastAsia"/>
          <w:snapToGrid w:val="0"/>
          <w:szCs w:val="21"/>
        </w:rPr>
        <w:t>（单位）工程或阶段工程进度控制目标的完 成，进而实现</w:t>
      </w:r>
      <w:r>
        <w:rPr>
          <w:rFonts w:hint="eastAsia" w:asciiTheme="minorEastAsia" w:hAnsiTheme="minorEastAsia" w:eastAsiaTheme="minorEastAsia" w:cstheme="minorEastAsia"/>
          <w:snapToGrid w:val="0"/>
          <w:szCs w:val="21"/>
          <w:lang w:eastAsia="zh-CN"/>
        </w:rPr>
        <w:t>项目</w:t>
      </w:r>
      <w:r>
        <w:rPr>
          <w:rFonts w:hint="eastAsia" w:asciiTheme="minorEastAsia" w:hAnsiTheme="minorEastAsia" w:eastAsiaTheme="minorEastAsia" w:cstheme="minorEastAsia"/>
          <w:snapToGrid w:val="0"/>
          <w:szCs w:val="21"/>
        </w:rPr>
        <w:t>施工进度控制总体目标；因而需要将总体进度计划进行一系列从总体到细部、从高层次到基础层次的层层分解，一直分解到在施工现场可以直接调度控制的分部（分</w:t>
      </w:r>
      <w:r>
        <w:rPr>
          <w:rFonts w:hint="eastAsia" w:asciiTheme="minorEastAsia" w:hAnsiTheme="minorEastAsia" w:eastAsiaTheme="minorEastAsia" w:cstheme="minorEastAsia"/>
          <w:snapToGrid w:val="0"/>
          <w:szCs w:val="21"/>
          <w:lang w:eastAsia="zh-CN"/>
        </w:rPr>
        <w:t>批</w:t>
      </w:r>
      <w:r>
        <w:rPr>
          <w:rFonts w:hint="eastAsia" w:asciiTheme="minorEastAsia" w:hAnsiTheme="minorEastAsia" w:eastAsiaTheme="minorEastAsia" w:cstheme="minorEastAsia"/>
          <w:snapToGrid w:val="0"/>
          <w:szCs w:val="21"/>
        </w:rPr>
        <w:t>）工程或施工作业过 程为止。</w:t>
      </w:r>
    </w:p>
    <w:p w14:paraId="03E6E60D">
      <w:pPr>
        <w:spacing w:line="360" w:lineRule="auto"/>
        <w:ind w:firstLine="440" w:firstLineChars="200"/>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2、建立施工进度管理的组织机构并明确职责，制定相应管理制度；</w:t>
      </w:r>
    </w:p>
    <w:p w14:paraId="3DCACC19">
      <w:pPr>
        <w:keepNext w:val="0"/>
        <w:keepLines w:val="0"/>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施工进度管理的组织机构是实现进度计划的组织保证；它既是施工进度计划的实施组织；又是施工进度计划的控制组织；既要承担进度计划实施赋予的生产管理和施工任务，又要承担进度控制目标， 对进度控制负责，因此需要严格落实有关管理制度和职责。</w:t>
      </w:r>
    </w:p>
    <w:p w14:paraId="38F96846">
      <w:pPr>
        <w:spacing w:line="360" w:lineRule="auto"/>
        <w:ind w:firstLine="440" w:firstLineChars="200"/>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3、针对不同施工阶段的特点，制定进度管理的相应措施，包括施</w:t>
      </w:r>
      <w:r>
        <w:rPr>
          <w:rFonts w:hint="eastAsia" w:asciiTheme="minorEastAsia" w:hAnsiTheme="minorEastAsia" w:eastAsiaTheme="minorEastAsia" w:cstheme="minorEastAsia"/>
          <w:snapToGrid w:val="0"/>
          <w:position w:val="-1"/>
          <w:szCs w:val="21"/>
        </w:rPr>
        <w:t>工组织措施、技术措施和合同措施等；</w:t>
      </w:r>
    </w:p>
    <w:p w14:paraId="1ED87543">
      <w:pPr>
        <w:spacing w:line="360" w:lineRule="auto"/>
        <w:ind w:firstLine="440" w:firstLineChars="200"/>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4、建立施工进度动态管理机制，及时纠正施工过程中的进度偏差，并制定特殊情况下的赶工措施；</w:t>
      </w:r>
    </w:p>
    <w:p w14:paraId="47E58A0A">
      <w:pPr>
        <w:keepNext w:val="0"/>
        <w:keepLines w:val="0"/>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面对不断变化的客观条件，施工进度往往会产生偏差；当发生实际进度比计划进度超前或落后时，控制系统就要做出应有的反应： 分析偏差产生的原因，采取相应的措施，调整原来的计划，使施工活动在新的起点上按调整后的计划继续运行，如此循环往复，直至预期计划目标的实现。</w:t>
      </w:r>
    </w:p>
    <w:p w14:paraId="5D676615">
      <w:pPr>
        <w:spacing w:line="360" w:lineRule="auto"/>
        <w:ind w:firstLine="440" w:firstLineChars="200"/>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napToGrid w:val="0"/>
          <w:szCs w:val="21"/>
        </w:rPr>
        <w:t>根据</w:t>
      </w:r>
      <w:r>
        <w:rPr>
          <w:rFonts w:hint="eastAsia" w:asciiTheme="minorEastAsia" w:hAnsiTheme="minorEastAsia" w:eastAsiaTheme="minorEastAsia" w:cstheme="minorEastAsia"/>
          <w:snapToGrid w:val="0"/>
          <w:szCs w:val="21"/>
          <w:lang w:eastAsia="zh-CN"/>
        </w:rPr>
        <w:t>项目</w:t>
      </w:r>
      <w:r>
        <w:rPr>
          <w:rFonts w:hint="eastAsia" w:asciiTheme="minorEastAsia" w:hAnsiTheme="minorEastAsia" w:eastAsiaTheme="minorEastAsia" w:cstheme="minorEastAsia"/>
          <w:snapToGrid w:val="0"/>
          <w:szCs w:val="21"/>
        </w:rPr>
        <w:t>周边环境特点，制定相应的协调措施，减少外部因素对施工进度的影响。</w:t>
      </w:r>
    </w:p>
    <w:p w14:paraId="4DC8A2E3">
      <w:pPr>
        <w:keepNext w:val="0"/>
        <w:keepLines w:val="0"/>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lang w:eastAsia="zh-CN"/>
        </w:rPr>
        <w:t>项目</w:t>
      </w:r>
      <w:r>
        <w:rPr>
          <w:rFonts w:hint="eastAsia" w:asciiTheme="minorEastAsia" w:hAnsiTheme="minorEastAsia" w:eastAsiaTheme="minorEastAsia" w:cstheme="minorEastAsia"/>
          <w:snapToGrid w:val="0"/>
          <w:szCs w:val="21"/>
        </w:rPr>
        <w:t>周边环境是影响施工进度的重要因素之一，其不可控性大，必须重视诸如环境扰民、交通组织和偶发意外等因素，采取相应的协调措施。</w:t>
      </w:r>
    </w:p>
    <w:p w14:paraId="0485FF87">
      <w:pPr>
        <w:spacing w:line="360" w:lineRule="auto"/>
        <w:ind w:firstLine="44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w:t>
      </w:r>
      <w:r>
        <w:rPr>
          <w:rFonts w:hint="eastAsia" w:asciiTheme="minorEastAsia" w:hAnsiTheme="minorEastAsia" w:eastAsiaTheme="minorEastAsia" w:cstheme="minorEastAsia"/>
          <w:b/>
          <w:szCs w:val="21"/>
          <w:lang w:val="en-US" w:eastAsia="zh-CN"/>
        </w:rPr>
        <w:t>3</w:t>
      </w:r>
      <w:r>
        <w:rPr>
          <w:rFonts w:hint="eastAsia" w:asciiTheme="minorEastAsia" w:hAnsiTheme="minorEastAsia" w:eastAsiaTheme="minorEastAsia" w:cstheme="minorEastAsia"/>
          <w:b/>
          <w:szCs w:val="21"/>
        </w:rPr>
        <w:t>、</w:t>
      </w:r>
      <w:r>
        <w:rPr>
          <w:rFonts w:hint="eastAsia" w:asciiTheme="minorEastAsia" w:hAnsiTheme="minorEastAsia" w:eastAsiaTheme="minorEastAsia" w:cstheme="minorEastAsia"/>
          <w:b/>
          <w:snapToGrid w:val="0"/>
          <w:szCs w:val="21"/>
        </w:rPr>
        <w:t>安全管理计划</w:t>
      </w:r>
    </w:p>
    <w:p w14:paraId="6B435F85">
      <w:pPr>
        <w:spacing w:line="360" w:lineRule="auto"/>
        <w:ind w:firstLine="440" w:firstLineChars="200"/>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安全管理计划可参照《职业健康安全管理体系规范》GB/T28001，在施工单位安全管理体系的框架内编制。</w:t>
      </w:r>
    </w:p>
    <w:p w14:paraId="735136BF">
      <w:pPr>
        <w:keepNext w:val="0"/>
        <w:keepLines w:val="0"/>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目前大多数施工单位基于《职业健康安全管理体系规范》GB/T 28001 通过了职业健康安全管理体系的认证，建立了企业内部的安全管理体系。安全管理计划应在企业安全管理体系的框架内，针对</w:t>
      </w:r>
      <w:r>
        <w:rPr>
          <w:rFonts w:hint="eastAsia" w:asciiTheme="minorEastAsia" w:hAnsiTheme="minorEastAsia" w:eastAsiaTheme="minorEastAsia" w:cstheme="minorEastAsia"/>
          <w:snapToGrid w:val="0"/>
          <w:szCs w:val="21"/>
          <w:lang w:eastAsia="zh-CN"/>
        </w:rPr>
        <w:t>项目</w:t>
      </w:r>
      <w:r>
        <w:rPr>
          <w:rFonts w:hint="eastAsia" w:asciiTheme="minorEastAsia" w:hAnsiTheme="minorEastAsia" w:eastAsiaTheme="minorEastAsia" w:cstheme="minorEastAsia"/>
          <w:snapToGrid w:val="0"/>
          <w:szCs w:val="21"/>
        </w:rPr>
        <w:t>的实际情况编制。</w:t>
      </w:r>
    </w:p>
    <w:p w14:paraId="33D8E0B5">
      <w:pPr>
        <w:spacing w:line="360" w:lineRule="auto"/>
        <w:ind w:firstLine="440" w:firstLineChars="200"/>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安全管理计划应包括下列内容：</w:t>
      </w:r>
    </w:p>
    <w:p w14:paraId="1595F890">
      <w:pPr>
        <w:keepNext w:val="0"/>
        <w:keepLines w:val="0"/>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施工安全事故（危害）通常分为七大类：高处坠落、机械 伤害、物体打击、坍塌倒塌、火灾爆炸、触电、室息中毒。安全管理计划应针对</w:t>
      </w:r>
      <w:r>
        <w:rPr>
          <w:rFonts w:hint="eastAsia" w:asciiTheme="minorEastAsia" w:hAnsiTheme="minorEastAsia" w:eastAsiaTheme="minorEastAsia" w:cstheme="minorEastAsia"/>
          <w:snapToGrid w:val="0"/>
          <w:szCs w:val="21"/>
          <w:lang w:eastAsia="zh-CN"/>
        </w:rPr>
        <w:t>项目</w:t>
      </w:r>
      <w:r>
        <w:rPr>
          <w:rFonts w:hint="eastAsia" w:asciiTheme="minorEastAsia" w:hAnsiTheme="minorEastAsia" w:eastAsiaTheme="minorEastAsia" w:cstheme="minorEastAsia"/>
          <w:snapToGrid w:val="0"/>
          <w:szCs w:val="21"/>
        </w:rPr>
        <w:t>具体情况，建立安全管理组织，制定相应的管理目标、管理制度、管理控制措施和应急预案等。</w:t>
      </w:r>
    </w:p>
    <w:p w14:paraId="38AF64B4">
      <w:pPr>
        <w:spacing w:line="360" w:lineRule="auto"/>
        <w:ind w:firstLine="440" w:firstLineChars="200"/>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1、确定</w:t>
      </w:r>
      <w:r>
        <w:rPr>
          <w:rFonts w:hint="eastAsia" w:asciiTheme="minorEastAsia" w:hAnsiTheme="minorEastAsia" w:eastAsiaTheme="minorEastAsia" w:cstheme="minorEastAsia"/>
          <w:snapToGrid w:val="0"/>
          <w:szCs w:val="21"/>
          <w:lang w:eastAsia="zh-CN"/>
        </w:rPr>
        <w:t>项目</w:t>
      </w:r>
      <w:r>
        <w:rPr>
          <w:rFonts w:hint="eastAsia" w:asciiTheme="minorEastAsia" w:hAnsiTheme="minorEastAsia" w:eastAsiaTheme="minorEastAsia" w:cstheme="minorEastAsia"/>
          <w:snapToGrid w:val="0"/>
          <w:szCs w:val="21"/>
        </w:rPr>
        <w:t>重要危险源，制定</w:t>
      </w:r>
      <w:r>
        <w:rPr>
          <w:rFonts w:hint="eastAsia" w:asciiTheme="minorEastAsia" w:hAnsiTheme="minorEastAsia" w:eastAsiaTheme="minorEastAsia" w:cstheme="minorEastAsia"/>
          <w:snapToGrid w:val="0"/>
          <w:szCs w:val="21"/>
          <w:lang w:eastAsia="zh-CN"/>
        </w:rPr>
        <w:t>项目</w:t>
      </w:r>
      <w:r>
        <w:rPr>
          <w:rFonts w:hint="eastAsia" w:asciiTheme="minorEastAsia" w:hAnsiTheme="minorEastAsia" w:eastAsiaTheme="minorEastAsia" w:cstheme="minorEastAsia"/>
          <w:snapToGrid w:val="0"/>
          <w:szCs w:val="21"/>
        </w:rPr>
        <w:t>职业健康安全管理目标；</w:t>
      </w:r>
    </w:p>
    <w:p w14:paraId="7C62A93E">
      <w:pPr>
        <w:spacing w:line="360" w:lineRule="auto"/>
        <w:ind w:firstLine="440" w:firstLineChars="200"/>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2、</w:t>
      </w:r>
      <w:r>
        <w:rPr>
          <w:rFonts w:hint="eastAsia" w:asciiTheme="minorEastAsia" w:hAnsiTheme="minorEastAsia" w:eastAsiaTheme="minorEastAsia" w:cstheme="minorEastAsia"/>
          <w:snapToGrid w:val="0"/>
          <w:position w:val="-1"/>
          <w:szCs w:val="21"/>
        </w:rPr>
        <w:t>建立有管理层次的</w:t>
      </w:r>
      <w:r>
        <w:rPr>
          <w:rFonts w:hint="eastAsia" w:asciiTheme="minorEastAsia" w:hAnsiTheme="minorEastAsia" w:eastAsiaTheme="minorEastAsia" w:cstheme="minorEastAsia"/>
          <w:snapToGrid w:val="0"/>
          <w:position w:val="-1"/>
          <w:szCs w:val="21"/>
          <w:lang w:eastAsia="zh-CN"/>
        </w:rPr>
        <w:t>项目</w:t>
      </w:r>
      <w:r>
        <w:rPr>
          <w:rFonts w:hint="eastAsia" w:asciiTheme="minorEastAsia" w:hAnsiTheme="minorEastAsia" w:eastAsiaTheme="minorEastAsia" w:cstheme="minorEastAsia"/>
          <w:snapToGrid w:val="0"/>
          <w:position w:val="-1"/>
          <w:szCs w:val="21"/>
        </w:rPr>
        <w:t>安全管理组织机构并明确职责；</w:t>
      </w:r>
    </w:p>
    <w:p w14:paraId="2D505F1E">
      <w:pPr>
        <w:spacing w:line="360" w:lineRule="auto"/>
        <w:ind w:firstLine="440" w:firstLineChars="200"/>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3、根据</w:t>
      </w:r>
      <w:r>
        <w:rPr>
          <w:rFonts w:hint="eastAsia" w:asciiTheme="minorEastAsia" w:hAnsiTheme="minorEastAsia" w:eastAsiaTheme="minorEastAsia" w:cstheme="minorEastAsia"/>
          <w:snapToGrid w:val="0"/>
          <w:szCs w:val="21"/>
          <w:lang w:eastAsia="zh-CN"/>
        </w:rPr>
        <w:t>项目</w:t>
      </w:r>
      <w:r>
        <w:rPr>
          <w:rFonts w:hint="eastAsia" w:asciiTheme="minorEastAsia" w:hAnsiTheme="minorEastAsia" w:eastAsiaTheme="minorEastAsia" w:cstheme="minorEastAsia"/>
          <w:snapToGrid w:val="0"/>
          <w:szCs w:val="21"/>
        </w:rPr>
        <w:t>特点，进行职业健康安全方面的资源配置；</w:t>
      </w:r>
    </w:p>
    <w:p w14:paraId="20D136AE">
      <w:pPr>
        <w:spacing w:line="360" w:lineRule="auto"/>
        <w:ind w:firstLine="440" w:firstLineChars="200"/>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4、建立具有针对性的安全生产管理制度和职工安全教育培训制度；</w:t>
      </w:r>
    </w:p>
    <w:p w14:paraId="35570A79">
      <w:pPr>
        <w:keepNext w:val="0"/>
        <w:keepLines w:val="0"/>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5、针对</w:t>
      </w:r>
      <w:r>
        <w:rPr>
          <w:rFonts w:hint="eastAsia" w:asciiTheme="minorEastAsia" w:hAnsiTheme="minorEastAsia" w:eastAsiaTheme="minorEastAsia" w:cstheme="minorEastAsia"/>
          <w:snapToGrid w:val="0"/>
          <w:szCs w:val="21"/>
          <w:lang w:eastAsia="zh-CN"/>
        </w:rPr>
        <w:t>项目</w:t>
      </w:r>
      <w:r>
        <w:rPr>
          <w:rFonts w:hint="eastAsia" w:asciiTheme="minorEastAsia" w:hAnsiTheme="minorEastAsia" w:eastAsiaTheme="minorEastAsia" w:cstheme="minorEastAsia"/>
          <w:snapToGrid w:val="0"/>
          <w:szCs w:val="21"/>
        </w:rPr>
        <w:t>重要危险源，制定相应的安全技术措施；对达到一定 规摸的危阶性较大的分部（分</w:t>
      </w:r>
      <w:r>
        <w:rPr>
          <w:rFonts w:hint="eastAsia" w:asciiTheme="minorEastAsia" w:hAnsiTheme="minorEastAsia" w:eastAsiaTheme="minorEastAsia" w:cstheme="minorEastAsia"/>
          <w:snapToGrid w:val="0"/>
          <w:szCs w:val="21"/>
          <w:lang w:eastAsia="zh-CN"/>
        </w:rPr>
        <w:t>批</w:t>
      </w:r>
      <w:r>
        <w:rPr>
          <w:rFonts w:hint="eastAsia" w:asciiTheme="minorEastAsia" w:hAnsiTheme="minorEastAsia" w:eastAsiaTheme="minorEastAsia" w:cstheme="minorEastAsia"/>
          <w:snapToGrid w:val="0"/>
          <w:szCs w:val="21"/>
        </w:rPr>
        <w:t>）工程和特殊工种的作业应制定专</w:t>
      </w:r>
      <w:r>
        <w:rPr>
          <w:rFonts w:hint="eastAsia" w:asciiTheme="minorEastAsia" w:hAnsiTheme="minorEastAsia" w:eastAsiaTheme="minorEastAsia" w:cstheme="minorEastAsia"/>
          <w:snapToGrid w:val="0"/>
          <w:szCs w:val="21"/>
          <w:lang w:eastAsia="zh-CN"/>
        </w:rPr>
        <w:t>批</w:t>
      </w:r>
      <w:r>
        <w:rPr>
          <w:rFonts w:hint="eastAsia" w:asciiTheme="minorEastAsia" w:hAnsiTheme="minorEastAsia" w:eastAsiaTheme="minorEastAsia" w:cstheme="minorEastAsia"/>
          <w:snapToGrid w:val="0"/>
          <w:szCs w:val="21"/>
        </w:rPr>
        <w:t>安全技术措施的编制汁划；</w:t>
      </w:r>
    </w:p>
    <w:p w14:paraId="445F11A3">
      <w:pPr>
        <w:spacing w:line="360" w:lineRule="auto"/>
        <w:ind w:firstLine="440" w:firstLineChars="200"/>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6、根据季节、气候的变化制定相应的季节性安全施工措施；</w:t>
      </w:r>
    </w:p>
    <w:p w14:paraId="182A8D4A">
      <w:pPr>
        <w:spacing w:line="360" w:lineRule="auto"/>
        <w:ind w:firstLine="44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r>
        <w:rPr>
          <w:rFonts w:hint="eastAsia" w:asciiTheme="minorEastAsia" w:hAnsiTheme="minorEastAsia" w:eastAsiaTheme="minorEastAsia" w:cstheme="minorEastAsia"/>
          <w:snapToGrid w:val="0"/>
          <w:szCs w:val="21"/>
        </w:rPr>
        <w:t>建立现场安全检查制度，并对安全事故的处理做出相应规定。</w:t>
      </w:r>
    </w:p>
    <w:p w14:paraId="5896DB10">
      <w:pPr>
        <w:spacing w:line="360" w:lineRule="auto"/>
        <w:ind w:firstLine="440"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napToGrid w:val="0"/>
          <w:szCs w:val="21"/>
        </w:rPr>
        <w:t>现场安全管理应符合国家和地方政府部门的要求</w:t>
      </w:r>
    </w:p>
    <w:p w14:paraId="14465205">
      <w:pPr>
        <w:spacing w:line="360" w:lineRule="auto"/>
        <w:ind w:firstLine="44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w:t>
      </w:r>
      <w:r>
        <w:rPr>
          <w:rFonts w:hint="eastAsia" w:asciiTheme="minorEastAsia" w:hAnsiTheme="minorEastAsia" w:eastAsiaTheme="minorEastAsia" w:cstheme="minorEastAsia"/>
          <w:b/>
          <w:szCs w:val="21"/>
          <w:lang w:val="en-US" w:eastAsia="zh-CN"/>
        </w:rPr>
        <w:t>4</w:t>
      </w:r>
      <w:r>
        <w:rPr>
          <w:rFonts w:hint="eastAsia" w:asciiTheme="minorEastAsia" w:hAnsiTheme="minorEastAsia" w:eastAsiaTheme="minorEastAsia" w:cstheme="minorEastAsia"/>
          <w:b/>
          <w:szCs w:val="21"/>
        </w:rPr>
        <w:t>、</w:t>
      </w:r>
      <w:r>
        <w:rPr>
          <w:rFonts w:hint="eastAsia" w:asciiTheme="minorEastAsia" w:hAnsiTheme="minorEastAsia" w:eastAsiaTheme="minorEastAsia" w:cstheme="minorEastAsia"/>
          <w:b/>
          <w:snapToGrid w:val="0"/>
          <w:szCs w:val="21"/>
        </w:rPr>
        <w:t>环境管理计划</w:t>
      </w:r>
    </w:p>
    <w:p w14:paraId="321DFE3F">
      <w:pPr>
        <w:spacing w:line="360" w:lineRule="auto"/>
        <w:ind w:firstLine="440" w:firstLineChars="200"/>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环境管理计划可参照《环境管理体系要求及使用指南》GB/T24001,在施工单位环境管理体系的框架内编制。</w:t>
      </w:r>
    </w:p>
    <w:p w14:paraId="02FF79BB">
      <w:pPr>
        <w:keepNext w:val="0"/>
        <w:keepLines w:val="0"/>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施工现场环境管理越来越受到建设单位和社会各界的重视，同时各地方政府也不断出台新的环境监管措施，环境管理计划已成为施工组织设计的重要组成部分。对于通过了环境管理体系认证的施工单位，环境管理计划应在企业环境管理体系的框架内，针对</w:t>
      </w:r>
      <w:r>
        <w:rPr>
          <w:rFonts w:hint="eastAsia" w:asciiTheme="minorEastAsia" w:hAnsiTheme="minorEastAsia" w:eastAsiaTheme="minorEastAsia" w:cstheme="minorEastAsia"/>
          <w:snapToGrid w:val="0"/>
          <w:szCs w:val="21"/>
          <w:lang w:eastAsia="zh-CN"/>
        </w:rPr>
        <w:t>项目</w:t>
      </w:r>
      <w:r>
        <w:rPr>
          <w:rFonts w:hint="eastAsia" w:asciiTheme="minorEastAsia" w:hAnsiTheme="minorEastAsia" w:eastAsiaTheme="minorEastAsia" w:cstheme="minorEastAsia"/>
          <w:snapToGrid w:val="0"/>
          <w:szCs w:val="21"/>
        </w:rPr>
        <w:t>的实际情况编制。</w:t>
      </w:r>
    </w:p>
    <w:p w14:paraId="50D5E313">
      <w:pPr>
        <w:spacing w:line="360" w:lineRule="auto"/>
        <w:ind w:firstLine="440" w:firstLineChars="200"/>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环境管理计划应包括下列内容：</w:t>
      </w:r>
    </w:p>
    <w:p w14:paraId="6DE23048">
      <w:pPr>
        <w:spacing w:line="360" w:lineRule="auto"/>
        <w:ind w:firstLine="440" w:firstLineChars="200"/>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一般来讲，</w:t>
      </w:r>
      <w:r>
        <w:rPr>
          <w:rFonts w:hint="eastAsia" w:asciiTheme="minorEastAsia" w:hAnsiTheme="minorEastAsia" w:eastAsiaTheme="minorEastAsia" w:cstheme="minorEastAsia"/>
          <w:snapToGrid w:val="0"/>
          <w:szCs w:val="21"/>
          <w:lang w:eastAsia="zh-CN"/>
        </w:rPr>
        <w:t>建筑工程</w:t>
      </w:r>
      <w:r>
        <w:rPr>
          <w:rFonts w:hint="eastAsia" w:asciiTheme="minorEastAsia" w:hAnsiTheme="minorEastAsia" w:eastAsiaTheme="minorEastAsia" w:cstheme="minorEastAsia"/>
          <w:snapToGrid w:val="0"/>
          <w:szCs w:val="21"/>
        </w:rPr>
        <w:t>常见的环境因素包括如下内容：</w:t>
      </w:r>
    </w:p>
    <w:p w14:paraId="023DC937">
      <w:pPr>
        <w:spacing w:line="360" w:lineRule="auto"/>
        <w:ind w:firstLine="440" w:firstLineChars="200"/>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1、大气污染</w:t>
      </w:r>
    </w:p>
    <w:p w14:paraId="1DF8FB01">
      <w:pPr>
        <w:spacing w:line="360" w:lineRule="auto"/>
        <w:ind w:firstLine="440" w:firstLineChars="200"/>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2、垃圾污染</w:t>
      </w:r>
    </w:p>
    <w:p w14:paraId="0E8F65EF">
      <w:pPr>
        <w:spacing w:line="360" w:lineRule="auto"/>
        <w:ind w:firstLine="440" w:firstLineChars="200"/>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3、</w:t>
      </w:r>
      <w:r>
        <w:rPr>
          <w:rFonts w:hint="eastAsia" w:asciiTheme="minorEastAsia" w:hAnsiTheme="minorEastAsia" w:eastAsiaTheme="minorEastAsia" w:cstheme="minorEastAsia"/>
          <w:snapToGrid w:val="0"/>
          <w:szCs w:val="21"/>
          <w:lang w:val="en-US" w:eastAsia="zh-CN"/>
        </w:rPr>
        <w:t>建筑</w:t>
      </w:r>
      <w:r>
        <w:rPr>
          <w:rFonts w:hint="eastAsia" w:asciiTheme="minorEastAsia" w:hAnsiTheme="minorEastAsia" w:eastAsiaTheme="minorEastAsia" w:cstheme="minorEastAsia"/>
          <w:snapToGrid w:val="0"/>
          <w:szCs w:val="21"/>
        </w:rPr>
        <w:t>施工中</w:t>
      </w:r>
      <w:r>
        <w:rPr>
          <w:rFonts w:hint="eastAsia" w:asciiTheme="minorEastAsia" w:hAnsiTheme="minorEastAsia" w:eastAsiaTheme="minorEastAsia" w:cstheme="minorEastAsia"/>
          <w:snapToGrid w:val="0"/>
          <w:szCs w:val="21"/>
          <w:lang w:val="en-US" w:eastAsia="zh-CN"/>
        </w:rPr>
        <w:t>建筑</w:t>
      </w:r>
      <w:r>
        <w:rPr>
          <w:rFonts w:hint="eastAsia" w:asciiTheme="minorEastAsia" w:hAnsiTheme="minorEastAsia" w:eastAsiaTheme="minorEastAsia" w:cstheme="minorEastAsia"/>
          <w:snapToGrid w:val="0"/>
          <w:szCs w:val="21"/>
        </w:rPr>
        <w:t>机械发出的噪声和强烈的振动</w:t>
      </w:r>
    </w:p>
    <w:p w14:paraId="15257B02">
      <w:pPr>
        <w:spacing w:line="360" w:lineRule="auto"/>
        <w:ind w:firstLine="440" w:firstLineChars="200"/>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4、光污染</w:t>
      </w:r>
    </w:p>
    <w:p w14:paraId="36A64005">
      <w:pPr>
        <w:spacing w:line="360" w:lineRule="auto"/>
        <w:ind w:firstLine="440" w:firstLineChars="200"/>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5、放射性污染</w:t>
      </w:r>
    </w:p>
    <w:p w14:paraId="30462E61">
      <w:pPr>
        <w:keepNext w:val="0"/>
        <w:keepLines w:val="0"/>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6、生产、生活污水排放。 应根据</w:t>
      </w:r>
      <w:r>
        <w:rPr>
          <w:rFonts w:hint="eastAsia" w:asciiTheme="minorEastAsia" w:hAnsiTheme="minorEastAsia" w:eastAsiaTheme="minorEastAsia" w:cstheme="minorEastAsia"/>
          <w:snapToGrid w:val="0"/>
          <w:szCs w:val="21"/>
          <w:lang w:eastAsia="zh-CN"/>
        </w:rPr>
        <w:t>建筑工程</w:t>
      </w:r>
      <w:r>
        <w:rPr>
          <w:rFonts w:hint="eastAsia" w:asciiTheme="minorEastAsia" w:hAnsiTheme="minorEastAsia" w:eastAsiaTheme="minorEastAsia" w:cstheme="minorEastAsia"/>
          <w:snapToGrid w:val="0"/>
          <w:szCs w:val="21"/>
        </w:rPr>
        <w:t>各阶段的特点，依据分部（分</w:t>
      </w:r>
      <w:r>
        <w:rPr>
          <w:rFonts w:hint="eastAsia" w:asciiTheme="minorEastAsia" w:hAnsiTheme="minorEastAsia" w:eastAsiaTheme="minorEastAsia" w:cstheme="minorEastAsia"/>
          <w:snapToGrid w:val="0"/>
          <w:szCs w:val="21"/>
          <w:lang w:eastAsia="zh-CN"/>
        </w:rPr>
        <w:t>批</w:t>
      </w:r>
      <w:r>
        <w:rPr>
          <w:rFonts w:hint="eastAsia" w:asciiTheme="minorEastAsia" w:hAnsiTheme="minorEastAsia" w:eastAsiaTheme="minorEastAsia" w:cstheme="minorEastAsia"/>
          <w:snapToGrid w:val="0"/>
          <w:szCs w:val="21"/>
        </w:rPr>
        <w:t>）工程进行环境因素的识别和评价，并制定相应的管理目标、控制措施和应急预案等。</w:t>
      </w:r>
    </w:p>
    <w:p w14:paraId="357ECD54">
      <w:pPr>
        <w:spacing w:line="360" w:lineRule="auto"/>
        <w:ind w:firstLine="440" w:firstLineChars="200"/>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（1）确定</w:t>
      </w:r>
      <w:r>
        <w:rPr>
          <w:rFonts w:hint="eastAsia" w:asciiTheme="minorEastAsia" w:hAnsiTheme="minorEastAsia" w:eastAsiaTheme="minorEastAsia" w:cstheme="minorEastAsia"/>
          <w:snapToGrid w:val="0"/>
          <w:szCs w:val="21"/>
          <w:lang w:eastAsia="zh-CN"/>
        </w:rPr>
        <w:t>项目</w:t>
      </w:r>
      <w:r>
        <w:rPr>
          <w:rFonts w:hint="eastAsia" w:asciiTheme="minorEastAsia" w:hAnsiTheme="minorEastAsia" w:eastAsiaTheme="minorEastAsia" w:cstheme="minorEastAsia"/>
          <w:snapToGrid w:val="0"/>
          <w:szCs w:val="21"/>
        </w:rPr>
        <w:t>重要环境因素，制定</w:t>
      </w:r>
      <w:r>
        <w:rPr>
          <w:rFonts w:hint="eastAsia" w:asciiTheme="minorEastAsia" w:hAnsiTheme="minorEastAsia" w:eastAsiaTheme="minorEastAsia" w:cstheme="minorEastAsia"/>
          <w:snapToGrid w:val="0"/>
          <w:szCs w:val="21"/>
          <w:lang w:eastAsia="zh-CN"/>
        </w:rPr>
        <w:t>项目</w:t>
      </w:r>
      <w:r>
        <w:rPr>
          <w:rFonts w:hint="eastAsia" w:asciiTheme="minorEastAsia" w:hAnsiTheme="minorEastAsia" w:eastAsiaTheme="minorEastAsia" w:cstheme="minorEastAsia"/>
          <w:snapToGrid w:val="0"/>
          <w:szCs w:val="21"/>
        </w:rPr>
        <w:t>环境管理目标；</w:t>
      </w:r>
    </w:p>
    <w:p w14:paraId="7032F9A5">
      <w:pPr>
        <w:spacing w:line="360" w:lineRule="auto"/>
        <w:ind w:firstLine="440" w:firstLineChars="200"/>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（2）建立</w:t>
      </w:r>
      <w:r>
        <w:rPr>
          <w:rFonts w:hint="eastAsia" w:asciiTheme="minorEastAsia" w:hAnsiTheme="minorEastAsia" w:eastAsiaTheme="minorEastAsia" w:cstheme="minorEastAsia"/>
          <w:snapToGrid w:val="0"/>
          <w:szCs w:val="21"/>
          <w:lang w:eastAsia="zh-CN"/>
        </w:rPr>
        <w:t>项目</w:t>
      </w:r>
      <w:r>
        <w:rPr>
          <w:rFonts w:hint="eastAsia" w:asciiTheme="minorEastAsia" w:hAnsiTheme="minorEastAsia" w:eastAsiaTheme="minorEastAsia" w:cstheme="minorEastAsia"/>
          <w:snapToGrid w:val="0"/>
          <w:szCs w:val="21"/>
        </w:rPr>
        <w:t>环境管理的组织机构并明确职责；</w:t>
      </w:r>
    </w:p>
    <w:p w14:paraId="5BBBAECD">
      <w:pPr>
        <w:spacing w:line="360" w:lineRule="auto"/>
        <w:ind w:firstLine="440" w:firstLineChars="200"/>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（3）根据</w:t>
      </w:r>
      <w:r>
        <w:rPr>
          <w:rFonts w:hint="eastAsia" w:asciiTheme="minorEastAsia" w:hAnsiTheme="minorEastAsia" w:eastAsiaTheme="minorEastAsia" w:cstheme="minorEastAsia"/>
          <w:snapToGrid w:val="0"/>
          <w:szCs w:val="21"/>
          <w:lang w:eastAsia="zh-CN"/>
        </w:rPr>
        <w:t>项目</w:t>
      </w:r>
      <w:r>
        <w:rPr>
          <w:rFonts w:hint="eastAsia" w:asciiTheme="minorEastAsia" w:hAnsiTheme="minorEastAsia" w:eastAsiaTheme="minorEastAsia" w:cstheme="minorEastAsia"/>
          <w:snapToGrid w:val="0"/>
          <w:szCs w:val="21"/>
        </w:rPr>
        <w:t>特点进行环境保护方面的资源配置；</w:t>
      </w:r>
    </w:p>
    <w:p w14:paraId="060D6B1B">
      <w:pPr>
        <w:spacing w:line="360" w:lineRule="auto"/>
        <w:ind w:firstLine="440" w:firstLineChars="200"/>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（4）制定现场环境保护的控制措施；</w:t>
      </w:r>
    </w:p>
    <w:p w14:paraId="4066C11F">
      <w:pPr>
        <w:spacing w:line="360" w:lineRule="auto"/>
        <w:ind w:firstLine="44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napToGrid w:val="0"/>
          <w:szCs w:val="21"/>
        </w:rPr>
        <w:t>（5）建立现场环境检查制度，并对环境事故的处理做出相应的规定。</w:t>
      </w:r>
    </w:p>
    <w:p w14:paraId="622C2916">
      <w:pPr>
        <w:spacing w:line="360" w:lineRule="auto"/>
        <w:ind w:firstLine="47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Cs/>
          <w:spacing w:val="8"/>
          <w:szCs w:val="21"/>
        </w:rPr>
        <w:t>2.5.3</w:t>
      </w:r>
      <w:r>
        <w:rPr>
          <w:rFonts w:hint="eastAsia" w:asciiTheme="minorEastAsia" w:hAnsiTheme="minorEastAsia" w:eastAsiaTheme="minorEastAsia" w:cstheme="minorEastAsia"/>
          <w:spacing w:val="8"/>
          <w:szCs w:val="21"/>
        </w:rPr>
        <w:t>、</w:t>
      </w:r>
      <w:r>
        <w:rPr>
          <w:rFonts w:hint="eastAsia" w:asciiTheme="minorEastAsia" w:hAnsiTheme="minorEastAsia" w:eastAsiaTheme="minorEastAsia" w:cstheme="minorEastAsia"/>
          <w:snapToGrid w:val="0"/>
          <w:szCs w:val="21"/>
        </w:rPr>
        <w:t>现场环境管理应符合国家和地方政府部门的要求。</w:t>
      </w:r>
    </w:p>
    <w:p w14:paraId="501F2DC4">
      <w:pPr>
        <w:spacing w:line="360" w:lineRule="auto"/>
        <w:ind w:firstLine="44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w:t>
      </w:r>
      <w:r>
        <w:rPr>
          <w:rFonts w:hint="eastAsia" w:asciiTheme="minorEastAsia" w:hAnsiTheme="minorEastAsia" w:eastAsiaTheme="minorEastAsia" w:cstheme="minorEastAsia"/>
          <w:b/>
          <w:szCs w:val="21"/>
          <w:lang w:val="en-US" w:eastAsia="zh-CN"/>
        </w:rPr>
        <w:t>5</w:t>
      </w:r>
      <w:r>
        <w:rPr>
          <w:rFonts w:hint="eastAsia" w:asciiTheme="minorEastAsia" w:hAnsiTheme="minorEastAsia" w:eastAsiaTheme="minorEastAsia" w:cstheme="minorEastAsia"/>
          <w:b/>
          <w:szCs w:val="21"/>
        </w:rPr>
        <w:t>、</w:t>
      </w:r>
      <w:r>
        <w:rPr>
          <w:rFonts w:hint="eastAsia" w:asciiTheme="minorEastAsia" w:hAnsiTheme="minorEastAsia" w:eastAsiaTheme="minorEastAsia" w:cstheme="minorEastAsia"/>
          <w:b/>
          <w:snapToGrid w:val="0"/>
          <w:position w:val="-1"/>
          <w:szCs w:val="21"/>
        </w:rPr>
        <w:t>成本管理计划</w:t>
      </w:r>
    </w:p>
    <w:p w14:paraId="60A88E68">
      <w:pPr>
        <w:spacing w:line="360" w:lineRule="auto"/>
        <w:ind w:firstLine="47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Cs/>
          <w:spacing w:val="8"/>
          <w:szCs w:val="21"/>
        </w:rPr>
        <w:t>2.6.1</w:t>
      </w:r>
      <w:r>
        <w:rPr>
          <w:rFonts w:hint="eastAsia" w:asciiTheme="minorEastAsia" w:hAnsiTheme="minorEastAsia" w:eastAsiaTheme="minorEastAsia" w:cstheme="minorEastAsia"/>
          <w:spacing w:val="8"/>
          <w:szCs w:val="21"/>
        </w:rPr>
        <w:t>、</w:t>
      </w:r>
      <w:r>
        <w:rPr>
          <w:rFonts w:hint="eastAsia" w:asciiTheme="minorEastAsia" w:hAnsiTheme="minorEastAsia" w:eastAsiaTheme="minorEastAsia" w:cstheme="minorEastAsia"/>
          <w:snapToGrid w:val="0"/>
          <w:szCs w:val="21"/>
        </w:rPr>
        <w:t>成本管理计划应以</w:t>
      </w:r>
      <w:r>
        <w:rPr>
          <w:rFonts w:hint="eastAsia" w:asciiTheme="minorEastAsia" w:hAnsiTheme="minorEastAsia" w:eastAsiaTheme="minorEastAsia" w:cstheme="minorEastAsia"/>
          <w:snapToGrid w:val="0"/>
          <w:szCs w:val="21"/>
          <w:lang w:eastAsia="zh-CN"/>
        </w:rPr>
        <w:t>项目</w:t>
      </w:r>
      <w:r>
        <w:rPr>
          <w:rFonts w:hint="eastAsia" w:asciiTheme="minorEastAsia" w:hAnsiTheme="minorEastAsia" w:eastAsiaTheme="minorEastAsia" w:cstheme="minorEastAsia"/>
          <w:snapToGrid w:val="0"/>
          <w:szCs w:val="21"/>
        </w:rPr>
        <w:t>施工预算和施工进度计划为依据编制</w:t>
      </w:r>
    </w:p>
    <w:p w14:paraId="07617CE1">
      <w:pPr>
        <w:spacing w:line="360" w:lineRule="auto"/>
        <w:ind w:firstLine="472" w:firstLineChars="200"/>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bCs/>
          <w:spacing w:val="8"/>
          <w:szCs w:val="21"/>
        </w:rPr>
        <w:t>2.6.2</w:t>
      </w:r>
      <w:r>
        <w:rPr>
          <w:rFonts w:hint="eastAsia" w:asciiTheme="minorEastAsia" w:hAnsiTheme="minorEastAsia" w:eastAsiaTheme="minorEastAsia" w:cstheme="minorEastAsia"/>
          <w:spacing w:val="8"/>
          <w:szCs w:val="21"/>
        </w:rPr>
        <w:t>、</w:t>
      </w:r>
      <w:r>
        <w:rPr>
          <w:rFonts w:hint="eastAsia" w:asciiTheme="minorEastAsia" w:hAnsiTheme="minorEastAsia" w:eastAsiaTheme="minorEastAsia" w:cstheme="minorEastAsia"/>
          <w:snapToGrid w:val="0"/>
          <w:szCs w:val="21"/>
        </w:rPr>
        <w:t>成本管理计划应包括下列内容</w:t>
      </w:r>
    </w:p>
    <w:p w14:paraId="7B2A7895">
      <w:pPr>
        <w:spacing w:line="360" w:lineRule="auto"/>
        <w:ind w:firstLine="440" w:firstLineChars="200"/>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1、根据</w:t>
      </w:r>
      <w:r>
        <w:rPr>
          <w:rFonts w:hint="eastAsia" w:asciiTheme="minorEastAsia" w:hAnsiTheme="minorEastAsia" w:eastAsiaTheme="minorEastAsia" w:cstheme="minorEastAsia"/>
          <w:snapToGrid w:val="0"/>
          <w:szCs w:val="21"/>
          <w:lang w:eastAsia="zh-CN"/>
        </w:rPr>
        <w:t>项目</w:t>
      </w:r>
      <w:r>
        <w:rPr>
          <w:rFonts w:hint="eastAsia" w:asciiTheme="minorEastAsia" w:hAnsiTheme="minorEastAsia" w:eastAsiaTheme="minorEastAsia" w:cstheme="minorEastAsia"/>
          <w:snapToGrid w:val="0"/>
          <w:szCs w:val="21"/>
        </w:rPr>
        <w:t>施工预算，制定</w:t>
      </w:r>
      <w:r>
        <w:rPr>
          <w:rFonts w:hint="eastAsia" w:asciiTheme="minorEastAsia" w:hAnsiTheme="minorEastAsia" w:eastAsiaTheme="minorEastAsia" w:cstheme="minorEastAsia"/>
          <w:snapToGrid w:val="0"/>
          <w:szCs w:val="21"/>
          <w:lang w:eastAsia="zh-CN"/>
        </w:rPr>
        <w:t>项目</w:t>
      </w:r>
      <w:r>
        <w:rPr>
          <w:rFonts w:hint="eastAsia" w:asciiTheme="minorEastAsia" w:hAnsiTheme="minorEastAsia" w:eastAsiaTheme="minorEastAsia" w:cstheme="minorEastAsia"/>
          <w:snapToGrid w:val="0"/>
          <w:szCs w:val="21"/>
        </w:rPr>
        <w:t>施工成本目标；</w:t>
      </w:r>
    </w:p>
    <w:p w14:paraId="7FB67A25">
      <w:pPr>
        <w:spacing w:line="360" w:lineRule="auto"/>
        <w:ind w:firstLine="440" w:firstLineChars="200"/>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2、根据施工进度计划，对</w:t>
      </w:r>
      <w:r>
        <w:rPr>
          <w:rFonts w:hint="eastAsia" w:asciiTheme="minorEastAsia" w:hAnsiTheme="minorEastAsia" w:eastAsiaTheme="minorEastAsia" w:cstheme="minorEastAsia"/>
          <w:snapToGrid w:val="0"/>
          <w:szCs w:val="21"/>
          <w:lang w:eastAsia="zh-CN"/>
        </w:rPr>
        <w:t>项目</w:t>
      </w:r>
      <w:r>
        <w:rPr>
          <w:rFonts w:hint="eastAsia" w:asciiTheme="minorEastAsia" w:hAnsiTheme="minorEastAsia" w:eastAsiaTheme="minorEastAsia" w:cstheme="minorEastAsia"/>
          <w:snapToGrid w:val="0"/>
          <w:szCs w:val="21"/>
        </w:rPr>
        <w:t>施工成本目标进行阶段分解；</w:t>
      </w:r>
    </w:p>
    <w:p w14:paraId="4CFBADA4">
      <w:pPr>
        <w:spacing w:line="360" w:lineRule="auto"/>
        <w:ind w:firstLine="440" w:firstLineChars="200"/>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3、建立施工成本管理的组织机构并明确职责，制定相应管理制度；</w:t>
      </w:r>
    </w:p>
    <w:p w14:paraId="5877FBBF">
      <w:pPr>
        <w:spacing w:line="360" w:lineRule="auto"/>
        <w:ind w:firstLine="440" w:firstLineChars="200"/>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4、采取合理的技术、组织和合同等措施，控制施工成本；</w:t>
      </w:r>
    </w:p>
    <w:p w14:paraId="530F3A3C">
      <w:pPr>
        <w:spacing w:line="360" w:lineRule="auto"/>
        <w:ind w:firstLine="44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napToGrid w:val="0"/>
          <w:szCs w:val="21"/>
        </w:rPr>
        <w:t>确定科学的成本分析方法，制定必要的纠偏措施和风险控制措施。</w:t>
      </w:r>
    </w:p>
    <w:p w14:paraId="18C9B423">
      <w:pPr>
        <w:keepNext w:val="0"/>
        <w:keepLines w:val="0"/>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2.6.3、必须正确处理成本与进度、质量、安全和环境等之间的关系。</w:t>
      </w:r>
    </w:p>
    <w:p w14:paraId="051A41C3">
      <w:pPr>
        <w:keepNext w:val="0"/>
        <w:keepLines w:val="0"/>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成本管理是与进度管理，质量管理，安全管理和环境管理等同时进行的，是针对整体施工目标系统所实施的管理活动的一个组成部分。在成本管理中，要协调好与进度、质量、安全和环境等的关系，不能片面强调成本节约。</w:t>
      </w:r>
    </w:p>
    <w:p w14:paraId="0C2E57EE">
      <w:pPr>
        <w:spacing w:line="360" w:lineRule="auto"/>
        <w:ind w:firstLine="44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w:t>
      </w:r>
      <w:r>
        <w:rPr>
          <w:rFonts w:hint="eastAsia" w:asciiTheme="minorEastAsia" w:hAnsiTheme="minorEastAsia" w:eastAsiaTheme="minorEastAsia" w:cstheme="minorEastAsia"/>
          <w:b/>
          <w:szCs w:val="21"/>
          <w:lang w:val="en-US" w:eastAsia="zh-CN"/>
        </w:rPr>
        <w:t>6</w:t>
      </w:r>
      <w:r>
        <w:rPr>
          <w:rFonts w:hint="eastAsia" w:asciiTheme="minorEastAsia" w:hAnsiTheme="minorEastAsia" w:eastAsiaTheme="minorEastAsia" w:cstheme="minorEastAsia"/>
          <w:b/>
          <w:szCs w:val="21"/>
        </w:rPr>
        <w:t>、</w:t>
      </w:r>
      <w:r>
        <w:rPr>
          <w:rFonts w:hint="eastAsia" w:asciiTheme="minorEastAsia" w:hAnsiTheme="minorEastAsia" w:eastAsiaTheme="minorEastAsia" w:cstheme="minorEastAsia"/>
          <w:b/>
          <w:snapToGrid w:val="0"/>
          <w:szCs w:val="21"/>
        </w:rPr>
        <w:t>其他管理计划</w:t>
      </w:r>
    </w:p>
    <w:p w14:paraId="65EA61D6">
      <w:pPr>
        <w:keepNext w:val="0"/>
        <w:keepLines w:val="0"/>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napToGrid w:val="0"/>
          <w:szCs w:val="21"/>
        </w:rPr>
        <w:t>其他管理计划宜包括绿色施工管理计划、防火保安管理计划、 合同管理计划、组织协调管理计划、创优质工程管理计划、质量保修管理计划以及对施工现场人力资源、施工机具、材料设备等生产要素的管理计划等。</w:t>
      </w:r>
    </w:p>
    <w:p w14:paraId="6160FE10">
      <w:pPr>
        <w:keepNext w:val="0"/>
        <w:keepLines w:val="0"/>
        <w:pageBreakBefore w:val="0"/>
        <w:widowControl w:val="0"/>
        <w:kinsoku/>
        <w:wordWrap/>
        <w:overflowPunct/>
        <w:topLinePunct w:val="0"/>
        <w:autoSpaceDE/>
        <w:autoSpaceDN/>
        <w:bidi w:val="0"/>
        <w:adjustRightInd/>
        <w:snapToGrid/>
        <w:spacing w:line="360" w:lineRule="auto"/>
        <w:ind w:left="0" w:leftChars="0" w:firstLine="440" w:firstLineChars="200"/>
        <w:textAlignment w:val="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napToGrid w:val="0"/>
          <w:szCs w:val="21"/>
        </w:rPr>
        <w:t>其他管理计划可根据</w:t>
      </w:r>
      <w:r>
        <w:rPr>
          <w:rFonts w:hint="eastAsia" w:asciiTheme="minorEastAsia" w:hAnsiTheme="minorEastAsia" w:eastAsiaTheme="minorEastAsia" w:cstheme="minorEastAsia"/>
          <w:snapToGrid w:val="0"/>
          <w:szCs w:val="21"/>
          <w:lang w:eastAsia="zh-CN"/>
        </w:rPr>
        <w:t>项目</w:t>
      </w:r>
      <w:r>
        <w:rPr>
          <w:rFonts w:hint="eastAsia" w:asciiTheme="minorEastAsia" w:hAnsiTheme="minorEastAsia" w:eastAsiaTheme="minorEastAsia" w:cstheme="minorEastAsia"/>
          <w:snapToGrid w:val="0"/>
          <w:szCs w:val="21"/>
        </w:rPr>
        <w:t>的特点和复杂程度加以取舍。</w:t>
      </w:r>
    </w:p>
    <w:p w14:paraId="0CBA6007">
      <w:pPr>
        <w:spacing w:line="360" w:lineRule="auto"/>
        <w:ind w:firstLine="442" w:firstLineChars="200"/>
        <w:rPr>
          <w:rFonts w:hint="eastAsia" w:asciiTheme="minorEastAsia" w:hAnsiTheme="minorEastAsia" w:eastAsiaTheme="minorEastAsia" w:cstheme="minorEastAsia"/>
          <w:b/>
          <w:snapToGrid w:val="0"/>
          <w:szCs w:val="21"/>
          <w:lang w:eastAsia="zh-CN"/>
        </w:rPr>
      </w:pPr>
      <w:r>
        <w:rPr>
          <w:rFonts w:hint="eastAsia" w:asciiTheme="minorEastAsia" w:hAnsiTheme="minorEastAsia" w:eastAsiaTheme="minorEastAsia" w:cstheme="minorEastAsia"/>
          <w:b/>
          <w:snapToGrid w:val="0"/>
          <w:szCs w:val="21"/>
          <w:lang w:eastAsia="zh-CN"/>
        </w:rPr>
        <w:t>八、争议的解决</w:t>
      </w:r>
      <w:bookmarkEnd w:id="96"/>
    </w:p>
    <w:p w14:paraId="44B1743A">
      <w:pPr>
        <w:adjustRightInd w:val="0"/>
        <w:snapToGrid w:val="0"/>
        <w:spacing w:line="440" w:lineRule="exact"/>
        <w:ind w:right="22" w:rightChars="10" w:firstLine="42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Cs/>
          <w:szCs w:val="21"/>
        </w:rPr>
        <w:t>本合同在履行过程中发生争议，双方应及时协商解决，协商不成时，向采购人所在地人民法院提请诉讼。</w:t>
      </w:r>
    </w:p>
    <w:p w14:paraId="221BE84B">
      <w:pPr>
        <w:spacing w:line="360" w:lineRule="auto"/>
        <w:ind w:firstLine="442" w:firstLineChars="200"/>
        <w:rPr>
          <w:rFonts w:hint="eastAsia" w:asciiTheme="minorEastAsia" w:hAnsiTheme="minorEastAsia" w:eastAsiaTheme="minorEastAsia" w:cstheme="minorEastAsia"/>
          <w:b/>
          <w:snapToGrid w:val="0"/>
          <w:szCs w:val="21"/>
          <w:lang w:eastAsia="zh-CN"/>
        </w:rPr>
      </w:pPr>
      <w:bookmarkStart w:id="97" w:name="_Toc29239"/>
      <w:r>
        <w:rPr>
          <w:rFonts w:hint="eastAsia" w:asciiTheme="minorEastAsia" w:hAnsiTheme="minorEastAsia" w:eastAsiaTheme="minorEastAsia" w:cstheme="minorEastAsia"/>
          <w:b/>
          <w:snapToGrid w:val="0"/>
          <w:szCs w:val="21"/>
          <w:lang w:eastAsia="zh-CN"/>
        </w:rPr>
        <w:t>九、其它需要说明的事项</w:t>
      </w:r>
      <w:bookmarkEnd w:id="97"/>
    </w:p>
    <w:p w14:paraId="1A697018">
      <w:pPr>
        <w:spacing w:line="430" w:lineRule="exact"/>
        <w:ind w:firstLine="44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color w:val="262626"/>
        </w:rPr>
        <w:t>中标方在签订合同前须提供一份按中标价即下浮后的工程量清单（须盖行政公章）。</w:t>
      </w:r>
    </w:p>
    <w:p w14:paraId="059F9E2B">
      <w:pPr>
        <w:spacing w:line="360" w:lineRule="auto"/>
        <w:ind w:firstLine="44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未尽事宜在</w:t>
      </w:r>
      <w:r>
        <w:rPr>
          <w:rFonts w:hint="eastAsia" w:asciiTheme="minorEastAsia" w:hAnsiTheme="minorEastAsia" w:eastAsiaTheme="minorEastAsia" w:cstheme="minorEastAsia"/>
          <w:bCs/>
          <w:szCs w:val="21"/>
          <w:lang w:eastAsia="zh-CN"/>
        </w:rPr>
        <w:t>磋商</w:t>
      </w:r>
      <w:r>
        <w:rPr>
          <w:rFonts w:hint="eastAsia" w:asciiTheme="minorEastAsia" w:hAnsiTheme="minorEastAsia" w:eastAsiaTheme="minorEastAsia" w:cstheme="minorEastAsia"/>
          <w:bCs/>
          <w:szCs w:val="21"/>
        </w:rPr>
        <w:t>过程中或签订施工合同时约定。</w:t>
      </w:r>
    </w:p>
    <w:p w14:paraId="411C3E33">
      <w:pPr>
        <w:spacing w:line="360" w:lineRule="auto"/>
        <w:ind w:firstLine="440" w:firstLineChars="200"/>
        <w:rPr>
          <w:rFonts w:hint="eastAsia" w:asciiTheme="minorEastAsia" w:hAnsiTheme="minorEastAsia" w:eastAsiaTheme="minorEastAsia" w:cstheme="minorEastAsia"/>
          <w:bCs/>
          <w:szCs w:val="21"/>
        </w:rPr>
      </w:pPr>
    </w:p>
    <w:p w14:paraId="45B59F94">
      <w:pPr>
        <w:spacing w:line="360" w:lineRule="auto"/>
        <w:ind w:firstLine="440" w:firstLineChars="200"/>
        <w:rPr>
          <w:rFonts w:hint="eastAsia" w:asciiTheme="minorEastAsia" w:hAnsiTheme="minorEastAsia" w:eastAsiaTheme="minorEastAsia" w:cstheme="minorEastAsia"/>
          <w:bCs/>
          <w:szCs w:val="21"/>
        </w:rPr>
      </w:pPr>
    </w:p>
    <w:p w14:paraId="6EA3A0F0">
      <w:pPr>
        <w:spacing w:line="360" w:lineRule="auto"/>
        <w:ind w:firstLine="440" w:firstLineChars="200"/>
        <w:rPr>
          <w:rFonts w:hint="eastAsia" w:asciiTheme="minorEastAsia" w:hAnsiTheme="minorEastAsia" w:eastAsiaTheme="minorEastAsia" w:cstheme="minorEastAsia"/>
          <w:bCs/>
          <w:szCs w:val="21"/>
        </w:rPr>
      </w:pPr>
    </w:p>
    <w:p w14:paraId="7FFCE561">
      <w:pPr>
        <w:spacing w:line="360" w:lineRule="auto"/>
        <w:ind w:firstLine="440" w:firstLineChars="200"/>
        <w:rPr>
          <w:rFonts w:hint="eastAsia" w:asciiTheme="minorEastAsia" w:hAnsiTheme="minorEastAsia" w:eastAsiaTheme="minorEastAsia" w:cstheme="minorEastAsia"/>
          <w:bCs/>
          <w:szCs w:val="21"/>
        </w:rPr>
      </w:pPr>
    </w:p>
    <w:p w14:paraId="124405F7">
      <w:pPr>
        <w:spacing w:line="360" w:lineRule="auto"/>
        <w:ind w:firstLine="440" w:firstLineChars="200"/>
        <w:rPr>
          <w:rFonts w:hint="eastAsia" w:asciiTheme="minorEastAsia" w:hAnsiTheme="minorEastAsia" w:eastAsiaTheme="minorEastAsia" w:cstheme="minorEastAsia"/>
          <w:bCs/>
          <w:szCs w:val="21"/>
        </w:rPr>
      </w:pPr>
    </w:p>
    <w:p w14:paraId="5ECD7A48">
      <w:pPr>
        <w:spacing w:line="360" w:lineRule="auto"/>
        <w:ind w:firstLine="440" w:firstLineChars="200"/>
        <w:rPr>
          <w:rFonts w:hint="eastAsia" w:asciiTheme="minorEastAsia" w:hAnsiTheme="minorEastAsia" w:eastAsiaTheme="minorEastAsia" w:cstheme="minorEastAsia"/>
          <w:bCs/>
          <w:szCs w:val="21"/>
        </w:rPr>
      </w:pPr>
    </w:p>
    <w:p w14:paraId="708C1B8A">
      <w:pPr>
        <w:spacing w:line="360" w:lineRule="auto"/>
        <w:ind w:firstLine="440" w:firstLineChars="200"/>
        <w:rPr>
          <w:rFonts w:hint="eastAsia" w:asciiTheme="minorEastAsia" w:hAnsiTheme="minorEastAsia" w:eastAsiaTheme="minorEastAsia" w:cstheme="minorEastAsia"/>
          <w:bCs/>
          <w:szCs w:val="21"/>
        </w:rPr>
      </w:pPr>
    </w:p>
    <w:p w14:paraId="261EA8CF">
      <w:pPr>
        <w:spacing w:line="360" w:lineRule="auto"/>
        <w:ind w:firstLine="440" w:firstLineChars="200"/>
        <w:rPr>
          <w:rFonts w:hint="eastAsia" w:asciiTheme="minorEastAsia" w:hAnsiTheme="minorEastAsia" w:eastAsiaTheme="minorEastAsia" w:cstheme="minorEastAsia"/>
          <w:bCs/>
          <w:szCs w:val="21"/>
        </w:rPr>
      </w:pPr>
    </w:p>
    <w:p w14:paraId="521D7F83">
      <w:pPr>
        <w:spacing w:line="360" w:lineRule="auto"/>
        <w:ind w:firstLine="440" w:firstLineChars="200"/>
        <w:rPr>
          <w:rFonts w:hint="eastAsia" w:asciiTheme="minorEastAsia" w:hAnsiTheme="minorEastAsia" w:eastAsiaTheme="minorEastAsia" w:cstheme="minorEastAsia"/>
          <w:bCs/>
          <w:szCs w:val="21"/>
        </w:rPr>
      </w:pPr>
    </w:p>
    <w:p w14:paraId="2B5490AA">
      <w:pPr>
        <w:pStyle w:val="10"/>
        <w:rPr>
          <w:rFonts w:hint="eastAsia" w:ascii="宋体" w:hAnsi="宋体" w:eastAsia="宋体" w:cs="宋体"/>
          <w:sz w:val="20"/>
        </w:rPr>
      </w:pPr>
    </w:p>
    <w:p w14:paraId="3A208B72">
      <w:pPr>
        <w:pStyle w:val="10"/>
        <w:rPr>
          <w:rFonts w:hint="eastAsia" w:ascii="宋体" w:hAnsi="宋体" w:eastAsia="宋体" w:cs="宋体"/>
          <w:sz w:val="20"/>
        </w:rPr>
      </w:pPr>
    </w:p>
    <w:p w14:paraId="1E513E87">
      <w:pPr>
        <w:pStyle w:val="10"/>
        <w:rPr>
          <w:rFonts w:hint="eastAsia" w:ascii="宋体" w:hAnsi="宋体" w:eastAsia="宋体" w:cs="宋体"/>
          <w:sz w:val="20"/>
        </w:rPr>
      </w:pPr>
    </w:p>
    <w:p w14:paraId="682A2F7E">
      <w:pPr>
        <w:pStyle w:val="10"/>
        <w:rPr>
          <w:rFonts w:hint="eastAsia" w:ascii="宋体" w:hAnsi="宋体" w:eastAsia="宋体" w:cs="宋体"/>
          <w:sz w:val="20"/>
        </w:rPr>
      </w:pPr>
    </w:p>
    <w:p w14:paraId="15CAEC41">
      <w:pPr>
        <w:pStyle w:val="10"/>
        <w:rPr>
          <w:rFonts w:hint="eastAsia" w:ascii="宋体" w:hAnsi="宋体" w:eastAsia="宋体" w:cs="宋体"/>
          <w:sz w:val="20"/>
        </w:rPr>
      </w:pPr>
    </w:p>
    <w:p w14:paraId="2B412141">
      <w:pPr>
        <w:pStyle w:val="10"/>
        <w:rPr>
          <w:rFonts w:hint="eastAsia" w:ascii="宋体" w:hAnsi="宋体" w:eastAsia="宋体" w:cs="宋体"/>
          <w:sz w:val="20"/>
        </w:rPr>
      </w:pPr>
    </w:p>
    <w:p w14:paraId="72349159">
      <w:pPr>
        <w:pStyle w:val="10"/>
        <w:rPr>
          <w:rFonts w:hint="eastAsia" w:ascii="宋体" w:hAnsi="宋体" w:eastAsia="宋体" w:cs="宋体"/>
          <w:sz w:val="20"/>
        </w:rPr>
      </w:pPr>
    </w:p>
    <w:p w14:paraId="2880C426">
      <w:pPr>
        <w:pStyle w:val="10"/>
        <w:rPr>
          <w:rFonts w:hint="eastAsia" w:ascii="宋体" w:hAnsi="宋体" w:eastAsia="宋体" w:cs="宋体"/>
          <w:sz w:val="20"/>
        </w:rPr>
      </w:pPr>
    </w:p>
    <w:p w14:paraId="27AC63BD">
      <w:pPr>
        <w:pStyle w:val="10"/>
        <w:rPr>
          <w:rFonts w:hint="eastAsia" w:ascii="宋体" w:hAnsi="宋体" w:eastAsia="宋体" w:cs="宋体"/>
          <w:sz w:val="20"/>
        </w:rPr>
      </w:pPr>
    </w:p>
    <w:p w14:paraId="4B7AF366">
      <w:pPr>
        <w:pStyle w:val="10"/>
        <w:rPr>
          <w:rFonts w:hint="eastAsia" w:ascii="宋体" w:hAnsi="宋体" w:eastAsia="宋体" w:cs="宋体"/>
          <w:sz w:val="20"/>
        </w:rPr>
      </w:pPr>
    </w:p>
    <w:p w14:paraId="286481C6">
      <w:pPr>
        <w:pStyle w:val="10"/>
        <w:rPr>
          <w:rFonts w:hint="eastAsia" w:ascii="宋体" w:hAnsi="宋体" w:eastAsia="宋体" w:cs="宋体"/>
          <w:sz w:val="20"/>
        </w:rPr>
      </w:pPr>
    </w:p>
    <w:p w14:paraId="512CDF14">
      <w:pPr>
        <w:pStyle w:val="10"/>
        <w:rPr>
          <w:rFonts w:hint="eastAsia" w:ascii="宋体" w:hAnsi="宋体" w:eastAsia="宋体" w:cs="宋体"/>
          <w:sz w:val="20"/>
        </w:rPr>
      </w:pPr>
    </w:p>
    <w:p w14:paraId="77B7F09F">
      <w:pPr>
        <w:pStyle w:val="10"/>
        <w:rPr>
          <w:rFonts w:hint="eastAsia" w:ascii="宋体" w:hAnsi="宋体" w:eastAsia="宋体" w:cs="宋体"/>
          <w:sz w:val="20"/>
        </w:rPr>
      </w:pPr>
    </w:p>
    <w:p w14:paraId="74CD0691">
      <w:pPr>
        <w:pStyle w:val="10"/>
        <w:rPr>
          <w:rFonts w:hint="eastAsia" w:ascii="宋体" w:hAnsi="宋体" w:eastAsia="宋体" w:cs="宋体"/>
          <w:sz w:val="20"/>
        </w:rPr>
      </w:pPr>
    </w:p>
    <w:p w14:paraId="154A8F5E">
      <w:pPr>
        <w:pStyle w:val="10"/>
        <w:rPr>
          <w:rFonts w:hint="eastAsia" w:ascii="宋体" w:hAnsi="宋体" w:eastAsia="宋体" w:cs="宋体"/>
          <w:sz w:val="20"/>
        </w:rPr>
      </w:pPr>
    </w:p>
    <w:p w14:paraId="3CF18415">
      <w:pPr>
        <w:pStyle w:val="10"/>
        <w:rPr>
          <w:rFonts w:hint="eastAsia" w:ascii="宋体" w:hAnsi="宋体" w:eastAsia="宋体" w:cs="宋体"/>
          <w:sz w:val="20"/>
        </w:rPr>
      </w:pPr>
    </w:p>
    <w:p w14:paraId="04468E70">
      <w:pPr>
        <w:rPr>
          <w:rFonts w:hint="eastAsia"/>
        </w:rPr>
      </w:pPr>
    </w:p>
    <w:p w14:paraId="440CB980">
      <w:pPr>
        <w:rPr>
          <w:rFonts w:hint="eastAsia"/>
        </w:rPr>
      </w:pPr>
    </w:p>
    <w:p w14:paraId="5EBC12DC">
      <w:pPr>
        <w:rPr>
          <w:rFonts w:hint="eastAsia"/>
        </w:rPr>
      </w:pPr>
    </w:p>
    <w:p w14:paraId="0093C351">
      <w:pPr>
        <w:rPr>
          <w:rFonts w:hint="eastAsia"/>
        </w:rPr>
      </w:pPr>
    </w:p>
    <w:p w14:paraId="65BF0B64">
      <w:pPr>
        <w:rPr>
          <w:rFonts w:hint="eastAsia"/>
        </w:rPr>
      </w:pPr>
    </w:p>
    <w:p w14:paraId="60917E9F">
      <w:pPr>
        <w:rPr>
          <w:rFonts w:hint="eastAsia"/>
        </w:rPr>
      </w:pPr>
    </w:p>
    <w:p w14:paraId="339CC683">
      <w:pPr>
        <w:rPr>
          <w:rFonts w:hint="eastAsia"/>
        </w:rPr>
      </w:pPr>
    </w:p>
    <w:p w14:paraId="70A0B854">
      <w:pPr>
        <w:rPr>
          <w:rFonts w:hint="eastAsia"/>
        </w:rPr>
      </w:pPr>
    </w:p>
    <w:p w14:paraId="07EF79D6">
      <w:pPr>
        <w:rPr>
          <w:rFonts w:hint="eastAsia"/>
        </w:rPr>
      </w:pPr>
    </w:p>
    <w:p w14:paraId="4906EBA8">
      <w:pPr>
        <w:rPr>
          <w:rFonts w:hint="eastAsia"/>
        </w:rPr>
      </w:pPr>
    </w:p>
    <w:p w14:paraId="7C6C2775">
      <w:pPr>
        <w:pStyle w:val="10"/>
        <w:rPr>
          <w:rFonts w:hint="eastAsia" w:ascii="宋体" w:hAnsi="宋体" w:eastAsia="宋体" w:cs="宋体"/>
          <w:sz w:val="20"/>
        </w:rPr>
      </w:pPr>
    </w:p>
    <w:p w14:paraId="46FEB981">
      <w:pPr>
        <w:pStyle w:val="10"/>
        <w:spacing w:before="12"/>
        <w:rPr>
          <w:rFonts w:hint="eastAsia" w:ascii="宋体" w:hAnsi="宋体" w:eastAsia="宋体" w:cs="宋体"/>
          <w:sz w:val="14"/>
        </w:rPr>
      </w:pPr>
    </w:p>
    <w:p w14:paraId="4AC84C44">
      <w:pPr>
        <w:spacing w:before="54"/>
        <w:ind w:left="0" w:right="417" w:firstLine="0"/>
        <w:jc w:val="center"/>
        <w:outlineLvl w:val="0"/>
        <w:rPr>
          <w:rFonts w:hint="eastAsia" w:ascii="宋体" w:hAnsi="宋体" w:eastAsia="宋体" w:cs="宋体"/>
          <w:b/>
          <w:sz w:val="32"/>
        </w:rPr>
      </w:pPr>
      <w:bookmarkStart w:id="98" w:name="第六章 响应文件的组成"/>
      <w:bookmarkEnd w:id="98"/>
    </w:p>
    <w:p w14:paraId="1FB5849F">
      <w:pPr>
        <w:pStyle w:val="2"/>
        <w:bidi w:val="0"/>
        <w:rPr>
          <w:rFonts w:hint="eastAsia"/>
          <w:sz w:val="30"/>
          <w:szCs w:val="30"/>
        </w:rPr>
      </w:pPr>
      <w:bookmarkStart w:id="99" w:name="_Toc20749"/>
      <w:bookmarkStart w:id="100" w:name="_Toc8067"/>
      <w:r>
        <w:rPr>
          <w:rFonts w:hint="eastAsia"/>
          <w:sz w:val="30"/>
          <w:szCs w:val="30"/>
          <w:lang w:eastAsia="zh-CN"/>
        </w:rPr>
        <w:t>第</w:t>
      </w:r>
      <w:r>
        <w:rPr>
          <w:rFonts w:hint="eastAsia"/>
          <w:sz w:val="30"/>
          <w:szCs w:val="30"/>
        </w:rPr>
        <w:t>六章 响应文件的组成</w:t>
      </w:r>
      <w:bookmarkEnd w:id="99"/>
      <w:bookmarkEnd w:id="100"/>
    </w:p>
    <w:p w14:paraId="59B8D81D">
      <w:pPr>
        <w:spacing w:before="54"/>
        <w:ind w:left="0" w:right="417" w:firstLine="0"/>
        <w:jc w:val="center"/>
        <w:rPr>
          <w:rFonts w:hint="eastAsia" w:ascii="宋体" w:hAnsi="宋体" w:eastAsia="宋体" w:cs="宋体"/>
          <w:b/>
          <w:sz w:val="32"/>
        </w:rPr>
        <w:sectPr>
          <w:footerReference r:id="rId13" w:type="default"/>
          <w:pgSz w:w="11910" w:h="16840"/>
          <w:pgMar w:top="1440" w:right="1080" w:bottom="1440" w:left="1080" w:header="0" w:footer="993" w:gutter="0"/>
          <w:pgBorders>
            <w:top w:val="none" w:sz="0" w:space="0"/>
            <w:left w:val="none" w:sz="0" w:space="0"/>
            <w:bottom w:val="none" w:sz="0" w:space="0"/>
            <w:right w:val="none" w:sz="0" w:space="0"/>
          </w:pgBorders>
          <w:pgNumType w:fmt="decimal"/>
          <w:cols w:space="720" w:num="1"/>
        </w:sectPr>
      </w:pPr>
    </w:p>
    <w:p w14:paraId="2E4D7E3C">
      <w:pPr>
        <w:pStyle w:val="15"/>
        <w:adjustRightInd w:val="0"/>
        <w:snapToGrid w:val="0"/>
        <w:spacing w:line="360" w:lineRule="auto"/>
        <w:ind w:firstLine="3654" w:firstLineChars="700"/>
        <w:jc w:val="both"/>
        <w:rPr>
          <w:rFonts w:hint="eastAsia" w:asciiTheme="minorEastAsia" w:hAnsiTheme="minorEastAsia" w:eastAsiaTheme="minorEastAsia" w:cstheme="minorEastAsia"/>
          <w:b/>
          <w:bCs/>
          <w:color w:val="auto"/>
          <w:sz w:val="52"/>
          <w:szCs w:val="52"/>
          <w:highlight w:val="none"/>
        </w:rPr>
      </w:pPr>
    </w:p>
    <w:p w14:paraId="120E7FD8">
      <w:pPr>
        <w:pStyle w:val="15"/>
        <w:adjustRightInd w:val="0"/>
        <w:snapToGrid w:val="0"/>
        <w:spacing w:line="360" w:lineRule="auto"/>
        <w:ind w:firstLine="3654" w:firstLineChars="700"/>
        <w:jc w:val="both"/>
        <w:rPr>
          <w:rFonts w:hint="eastAsia" w:asciiTheme="minorEastAsia" w:hAnsiTheme="minorEastAsia" w:eastAsiaTheme="minorEastAsia" w:cstheme="minorEastAsia"/>
          <w:b/>
          <w:bCs/>
          <w:color w:val="auto"/>
          <w:sz w:val="52"/>
          <w:szCs w:val="52"/>
          <w:highlight w:val="none"/>
        </w:rPr>
      </w:pPr>
      <w:r>
        <w:rPr>
          <w:rFonts w:hint="eastAsia" w:asciiTheme="minorEastAsia" w:hAnsiTheme="minorEastAsia" w:eastAsiaTheme="minorEastAsia" w:cstheme="minorEastAsia"/>
          <w:b/>
          <w:bCs/>
          <w:color w:val="auto"/>
          <w:sz w:val="52"/>
          <w:szCs w:val="52"/>
          <w:highlight w:val="none"/>
        </w:rPr>
        <w:t>政府采购</w:t>
      </w:r>
    </w:p>
    <w:p w14:paraId="0B9D61C5">
      <w:pPr>
        <w:pStyle w:val="2"/>
        <w:rPr>
          <w:rFonts w:hint="eastAsia" w:asciiTheme="minorEastAsia" w:hAnsiTheme="minorEastAsia" w:eastAsiaTheme="minorEastAsia" w:cstheme="minorEastAsia"/>
          <w:b/>
          <w:bCs/>
          <w:color w:val="auto"/>
          <w:sz w:val="84"/>
          <w:szCs w:val="84"/>
          <w:highlight w:val="none"/>
        </w:rPr>
      </w:pPr>
    </w:p>
    <w:p w14:paraId="56217C1C">
      <w:pPr>
        <w:rPr>
          <w:rFonts w:hint="eastAsia" w:asciiTheme="minorEastAsia" w:hAnsiTheme="minorEastAsia" w:eastAsiaTheme="minorEastAsia" w:cstheme="minorEastAsia"/>
        </w:rPr>
      </w:pPr>
    </w:p>
    <w:p w14:paraId="02A2DA85">
      <w:pPr>
        <w:rPr>
          <w:rFonts w:hint="eastAsia" w:asciiTheme="minorEastAsia" w:hAnsiTheme="minorEastAsia" w:eastAsiaTheme="minorEastAsia" w:cstheme="minorEastAsia"/>
        </w:rPr>
      </w:pPr>
    </w:p>
    <w:p w14:paraId="65A0D0BB">
      <w:pPr>
        <w:adjustRightInd w:val="0"/>
        <w:snapToGrid w:val="0"/>
        <w:spacing w:line="360" w:lineRule="auto"/>
        <w:jc w:val="center"/>
        <w:rPr>
          <w:rFonts w:hint="eastAsia" w:asciiTheme="minorEastAsia" w:hAnsiTheme="minorEastAsia" w:eastAsiaTheme="minorEastAsia" w:cstheme="minorEastAsia"/>
          <w:b/>
          <w:bCs/>
          <w:color w:val="auto"/>
          <w:sz w:val="84"/>
          <w:szCs w:val="84"/>
          <w:highlight w:val="none"/>
        </w:rPr>
      </w:pPr>
      <w:r>
        <w:rPr>
          <w:rFonts w:hint="eastAsia" w:asciiTheme="minorEastAsia" w:hAnsiTheme="minorEastAsia" w:eastAsiaTheme="minorEastAsia" w:cstheme="minorEastAsia"/>
          <w:b/>
          <w:bCs/>
          <w:color w:val="auto"/>
          <w:sz w:val="84"/>
          <w:szCs w:val="84"/>
          <w:highlight w:val="none"/>
        </w:rPr>
        <w:t>响 应 文 件</w:t>
      </w:r>
    </w:p>
    <w:p w14:paraId="3E71EA21">
      <w:pPr>
        <w:pStyle w:val="2"/>
        <w:rPr>
          <w:rFonts w:hint="eastAsia" w:asciiTheme="minorEastAsia" w:hAnsiTheme="minorEastAsia" w:eastAsiaTheme="minorEastAsia" w:cstheme="minorEastAsia"/>
          <w:b/>
          <w:color w:val="auto"/>
          <w:sz w:val="32"/>
          <w:szCs w:val="32"/>
          <w:highlight w:val="none"/>
        </w:rPr>
      </w:pPr>
    </w:p>
    <w:p w14:paraId="47421FDD">
      <w:pPr>
        <w:rPr>
          <w:rFonts w:hint="eastAsia" w:asciiTheme="minorEastAsia" w:hAnsiTheme="minorEastAsia" w:eastAsiaTheme="minorEastAsia" w:cstheme="minorEastAsia"/>
        </w:rPr>
      </w:pPr>
    </w:p>
    <w:p w14:paraId="1AD5AC16">
      <w:pPr>
        <w:adjustRightInd w:val="0"/>
        <w:snapToGrid w:val="0"/>
        <w:spacing w:line="360" w:lineRule="auto"/>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2"/>
          <w:szCs w:val="32"/>
          <w:highlight w:val="none"/>
        </w:rPr>
        <w:t xml:space="preserve">                     </w:t>
      </w:r>
    </w:p>
    <w:p w14:paraId="51243849">
      <w:pPr>
        <w:pStyle w:val="15"/>
        <w:keepNext w:val="0"/>
        <w:keepLines w:val="0"/>
        <w:pageBreakBefore w:val="0"/>
        <w:widowControl w:val="0"/>
        <w:kinsoku/>
        <w:wordWrap/>
        <w:overflowPunct/>
        <w:topLinePunct w:val="0"/>
        <w:autoSpaceDE/>
        <w:autoSpaceDN/>
        <w:bidi w:val="0"/>
        <w:spacing w:line="360" w:lineRule="auto"/>
        <w:ind w:firstLine="1446" w:firstLineChars="450"/>
        <w:textAlignment w:val="auto"/>
        <w:rPr>
          <w:rFonts w:hint="eastAsia" w:asciiTheme="minorEastAsia" w:hAnsiTheme="minorEastAsia" w:eastAsiaTheme="minorEastAsia" w:cstheme="minorEastAsia"/>
          <w:b/>
          <w:sz w:val="32"/>
          <w:szCs w:val="32"/>
        </w:rPr>
      </w:pPr>
    </w:p>
    <w:p w14:paraId="5DE2217D">
      <w:pPr>
        <w:pStyle w:val="15"/>
        <w:keepNext w:val="0"/>
        <w:keepLines w:val="0"/>
        <w:pageBreakBefore w:val="0"/>
        <w:widowControl w:val="0"/>
        <w:kinsoku/>
        <w:wordWrap/>
        <w:overflowPunct/>
        <w:topLinePunct w:val="0"/>
        <w:autoSpaceDE/>
        <w:autoSpaceDN/>
        <w:bidi w:val="0"/>
        <w:spacing w:line="360" w:lineRule="auto"/>
        <w:ind w:firstLine="1446" w:firstLineChars="450"/>
        <w:textAlignment w:val="auto"/>
        <w:rPr>
          <w:rFonts w:hint="eastAsia" w:asciiTheme="minorEastAsia" w:hAnsiTheme="minorEastAsia" w:eastAsiaTheme="minorEastAsia" w:cstheme="minorEastAsia"/>
          <w:b/>
          <w:sz w:val="32"/>
          <w:szCs w:val="32"/>
        </w:rPr>
      </w:pPr>
    </w:p>
    <w:p w14:paraId="69870C74">
      <w:pPr>
        <w:pStyle w:val="15"/>
        <w:keepNext w:val="0"/>
        <w:keepLines w:val="0"/>
        <w:pageBreakBefore w:val="0"/>
        <w:widowControl w:val="0"/>
        <w:kinsoku/>
        <w:wordWrap/>
        <w:overflowPunct/>
        <w:topLinePunct w:val="0"/>
        <w:autoSpaceDE/>
        <w:autoSpaceDN/>
        <w:bidi w:val="0"/>
        <w:spacing w:line="360" w:lineRule="auto"/>
        <w:ind w:firstLine="1446" w:firstLineChars="450"/>
        <w:textAlignment w:val="auto"/>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 xml:space="preserve">采购项目名称：___________________   </w:t>
      </w:r>
    </w:p>
    <w:p w14:paraId="5DCE8724">
      <w:pPr>
        <w:pStyle w:val="15"/>
        <w:keepNext w:val="0"/>
        <w:keepLines w:val="0"/>
        <w:pageBreakBefore w:val="0"/>
        <w:widowControl w:val="0"/>
        <w:kinsoku/>
        <w:wordWrap/>
        <w:overflowPunct/>
        <w:topLinePunct w:val="0"/>
        <w:autoSpaceDE/>
        <w:autoSpaceDN/>
        <w:bidi w:val="0"/>
        <w:spacing w:line="360" w:lineRule="auto"/>
        <w:ind w:firstLine="1446" w:firstLineChars="450"/>
        <w:textAlignment w:val="auto"/>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政府采购编号：___________________</w:t>
      </w:r>
    </w:p>
    <w:p w14:paraId="554DCEC8">
      <w:pPr>
        <w:keepNext w:val="0"/>
        <w:keepLines w:val="0"/>
        <w:pageBreakBefore w:val="0"/>
        <w:widowControl w:val="0"/>
        <w:kinsoku/>
        <w:wordWrap/>
        <w:overflowPunct/>
        <w:topLinePunct w:val="0"/>
        <w:autoSpaceDE/>
        <w:autoSpaceDN/>
        <w:bidi w:val="0"/>
        <w:adjustRightInd w:val="0"/>
        <w:snapToGrid w:val="0"/>
        <w:spacing w:line="360" w:lineRule="auto"/>
        <w:ind w:firstLine="1446" w:firstLineChars="450"/>
        <w:textAlignment w:val="auto"/>
        <w:outlineLvl w:val="9"/>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sz w:val="32"/>
          <w:szCs w:val="32"/>
        </w:rPr>
        <w:t>委托代理编号：___________________</w:t>
      </w:r>
    </w:p>
    <w:p w14:paraId="58327CAE">
      <w:pPr>
        <w:adjustRightInd w:val="0"/>
        <w:snapToGrid w:val="0"/>
        <w:spacing w:line="360" w:lineRule="auto"/>
        <w:rPr>
          <w:rFonts w:hint="eastAsia" w:asciiTheme="minorEastAsia" w:hAnsiTheme="minorEastAsia" w:eastAsiaTheme="minorEastAsia" w:cstheme="minorEastAsia"/>
          <w:color w:val="auto"/>
          <w:sz w:val="30"/>
          <w:szCs w:val="30"/>
          <w:highlight w:val="none"/>
        </w:rPr>
      </w:pPr>
    </w:p>
    <w:p w14:paraId="3AB464D1">
      <w:pPr>
        <w:adjustRightInd w:val="0"/>
        <w:snapToGrid w:val="0"/>
        <w:rPr>
          <w:rFonts w:hint="eastAsia" w:asciiTheme="minorEastAsia" w:hAnsiTheme="minorEastAsia" w:eastAsiaTheme="minorEastAsia" w:cstheme="minorEastAsia"/>
          <w:color w:val="auto"/>
          <w:sz w:val="30"/>
          <w:szCs w:val="30"/>
          <w:highlight w:val="none"/>
        </w:rPr>
      </w:pPr>
    </w:p>
    <w:p w14:paraId="26677992">
      <w:pPr>
        <w:adjustRightInd w:val="0"/>
        <w:snapToGrid w:val="0"/>
        <w:jc w:val="center"/>
        <w:outlineLvl w:val="9"/>
        <w:rPr>
          <w:rFonts w:hint="eastAsia"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lang w:val="en-US" w:eastAsia="zh-CN"/>
        </w:rPr>
        <w:t xml:space="preserve">供应商 </w:t>
      </w:r>
      <w:r>
        <w:rPr>
          <w:rFonts w:hint="eastAsia" w:asciiTheme="minorEastAsia" w:hAnsiTheme="minorEastAsia" w:eastAsiaTheme="minorEastAsia" w:cstheme="minorEastAsia"/>
          <w:b/>
          <w:sz w:val="32"/>
          <w:szCs w:val="32"/>
        </w:rPr>
        <w:t>________________</w:t>
      </w:r>
    </w:p>
    <w:p w14:paraId="1A4C83FF">
      <w:pPr>
        <w:adjustRightInd w:val="0"/>
        <w:snapToGrid w:val="0"/>
        <w:ind w:firstLine="4800" w:firstLineChars="1500"/>
        <w:outlineLvl w:val="9"/>
        <w:rPr>
          <w:rFonts w:hint="eastAsia" w:asciiTheme="minorEastAsia" w:hAnsiTheme="minorEastAsia" w:eastAsiaTheme="minorEastAsia" w:cstheme="minorEastAsia"/>
          <w:sz w:val="32"/>
          <w:szCs w:val="32"/>
        </w:rPr>
      </w:pPr>
    </w:p>
    <w:p w14:paraId="137711F0">
      <w:pPr>
        <w:jc w:val="center"/>
        <w:rPr>
          <w:rFonts w:hint="eastAsia" w:asciiTheme="minorEastAsia" w:hAnsiTheme="minorEastAsia" w:eastAsiaTheme="minorEastAsia" w:cstheme="minorEastAsia"/>
          <w:color w:val="auto"/>
          <w:sz w:val="32"/>
          <w:szCs w:val="32"/>
          <w:highlight w:val="none"/>
        </w:rPr>
      </w:pPr>
    </w:p>
    <w:p w14:paraId="57483F92">
      <w:pPr>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年  月  日</w:t>
      </w:r>
    </w:p>
    <w:p w14:paraId="796D3456">
      <w:pPr>
        <w:adjustRightInd w:val="0"/>
        <w:snapToGrid w:val="0"/>
        <w:jc w:val="center"/>
        <w:outlineLvl w:val="9"/>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color w:val="auto"/>
          <w:highlight w:val="none"/>
        </w:rPr>
        <w:br w:type="page"/>
      </w:r>
      <w:bookmarkStart w:id="101" w:name="_Toc14213"/>
      <w:bookmarkStart w:id="102" w:name="_Toc26242"/>
      <w:r>
        <w:rPr>
          <w:rFonts w:hint="eastAsia" w:asciiTheme="minorEastAsia" w:hAnsiTheme="minorEastAsia" w:eastAsiaTheme="minorEastAsia" w:cstheme="minorEastAsia"/>
          <w:b/>
          <w:bCs/>
          <w:sz w:val="32"/>
          <w:szCs w:val="32"/>
          <w:lang w:val="en-US" w:eastAsia="zh-CN"/>
        </w:rPr>
        <w:t>目  录</w:t>
      </w:r>
    </w:p>
    <w:bookmarkEnd w:id="101"/>
    <w:bookmarkEnd w:id="102"/>
    <w:p w14:paraId="09747B89">
      <w:pPr>
        <w:adjustRightInd w:val="0"/>
        <w:snapToGrid w:val="0"/>
        <w:jc w:val="center"/>
        <w:outlineLvl w:val="9"/>
        <w:rPr>
          <w:rFonts w:hint="eastAsia" w:asciiTheme="minorEastAsia" w:hAnsiTheme="minorEastAsia" w:eastAsiaTheme="minorEastAsia" w:cstheme="minorEastAsia"/>
          <w:sz w:val="30"/>
          <w:szCs w:val="30"/>
          <w:lang w:val="en-US" w:eastAsia="zh-CN"/>
        </w:rPr>
      </w:pPr>
      <w:bookmarkStart w:id="103" w:name="_Toc10730"/>
      <w:bookmarkStart w:id="104" w:name="_Toc25124"/>
      <w:r>
        <w:rPr>
          <w:rFonts w:hint="eastAsia" w:asciiTheme="minorEastAsia" w:hAnsiTheme="minorEastAsia" w:eastAsiaTheme="minorEastAsia" w:cstheme="minorEastAsia"/>
          <w:sz w:val="30"/>
          <w:szCs w:val="30"/>
          <w:lang w:val="en-US" w:eastAsia="zh-CN"/>
        </w:rPr>
        <w:t>注：供应商根椐内容自行编制</w:t>
      </w:r>
      <w:bookmarkEnd w:id="103"/>
      <w:bookmarkEnd w:id="104"/>
      <w:r>
        <w:rPr>
          <w:rFonts w:hint="eastAsia" w:asciiTheme="minorEastAsia" w:hAnsiTheme="minorEastAsia" w:eastAsiaTheme="minorEastAsia" w:cstheme="minorEastAsia"/>
          <w:sz w:val="30"/>
          <w:szCs w:val="30"/>
          <w:lang w:val="en-US" w:eastAsia="zh-CN"/>
        </w:rPr>
        <w:t>目录和页码</w:t>
      </w:r>
    </w:p>
    <w:p w14:paraId="0F0BC1F4">
      <w:pPr>
        <w:pStyle w:val="3"/>
        <w:bidi w:val="0"/>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br w:type="page"/>
      </w:r>
      <w:bookmarkStart w:id="105" w:name="_Toc4210"/>
      <w:r>
        <w:rPr>
          <w:rFonts w:hint="eastAsia" w:asciiTheme="minorEastAsia" w:hAnsiTheme="minorEastAsia" w:eastAsiaTheme="minorEastAsia" w:cstheme="minorEastAsia"/>
          <w:sz w:val="32"/>
          <w:szCs w:val="32"/>
        </w:rPr>
        <w:t>一、磋商响应声明</w:t>
      </w:r>
      <w:bookmarkEnd w:id="105"/>
    </w:p>
    <w:p w14:paraId="05062D66">
      <w:pPr>
        <w:adjustRightInd w:val="0"/>
        <w:snapToGrid w:val="0"/>
        <w:spacing w:line="360" w:lineRule="auto"/>
        <w:rPr>
          <w:rFonts w:hint="eastAsia" w:asciiTheme="minorEastAsia" w:hAnsiTheme="minorEastAsia" w:eastAsiaTheme="minorEastAsia" w:cstheme="minorEastAsia"/>
          <w:color w:val="000000"/>
          <w:sz w:val="24"/>
        </w:rPr>
      </w:pPr>
    </w:p>
    <w:p w14:paraId="00501478">
      <w:pPr>
        <w:adjustRightInd w:val="0"/>
        <w:snapToGrid w:val="0"/>
        <w:spacing w:line="360" w:lineRule="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致</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 xml:space="preserve"> (采购人或采购代理机构)：</w:t>
      </w:r>
    </w:p>
    <w:p w14:paraId="3F70B3FF">
      <w:pPr>
        <w:adjustRightInd w:val="0"/>
        <w:snapToGrid w:val="0"/>
        <w:spacing w:line="360" w:lineRule="auto"/>
        <w:ind w:firstLine="44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我方已仔细研究了</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项目名称)的竞争性磋商文件（政府采购编号：</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 xml:space="preserve"> ；采购代理编号：</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）的全部内容，</w:t>
      </w:r>
      <w:r>
        <w:rPr>
          <w:rFonts w:hint="eastAsia" w:asciiTheme="minorEastAsia" w:hAnsiTheme="minorEastAsia" w:eastAsiaTheme="minorEastAsia" w:cstheme="minorEastAsia"/>
          <w:color w:val="000000"/>
        </w:rPr>
        <w:t>知悉参加竞争性磋商的风险，我方承诺接受磋商文件的全部条款且无任何异议。</w:t>
      </w:r>
    </w:p>
    <w:p w14:paraId="43DD8CDA">
      <w:pPr>
        <w:pStyle w:val="15"/>
        <w:adjustRightInd w:val="0"/>
        <w:snapToGrid w:val="0"/>
        <w:spacing w:line="360" w:lineRule="auto"/>
        <w:ind w:firstLine="440" w:firstLineChars="20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一、我方同意在磋商文件中规定的提交首次响应文件截止时间起</w:t>
      </w:r>
      <w:r>
        <w:rPr>
          <w:rFonts w:hint="eastAsia" w:asciiTheme="minorEastAsia" w:hAnsiTheme="minorEastAsia" w:eastAsiaTheme="minorEastAsia" w:cstheme="minorEastAsia"/>
          <w:color w:val="000000"/>
          <w:u w:val="single"/>
        </w:rPr>
        <w:t xml:space="preserve">    </w:t>
      </w:r>
      <w:r>
        <w:rPr>
          <w:rFonts w:hint="eastAsia" w:asciiTheme="minorEastAsia" w:hAnsiTheme="minorEastAsia" w:eastAsiaTheme="minorEastAsia" w:cstheme="minorEastAsia"/>
          <w:color w:val="000000"/>
        </w:rPr>
        <w:t>日内(响应文件有效期)遵守本响应文件中的承诺且在此期限期满之前均具有法律约束力。</w:t>
      </w:r>
    </w:p>
    <w:p w14:paraId="04C4A076">
      <w:pPr>
        <w:pStyle w:val="15"/>
        <w:adjustRightInd w:val="0"/>
        <w:snapToGrid w:val="0"/>
        <w:spacing w:line="360" w:lineRule="auto"/>
        <w:ind w:firstLine="440" w:firstLineChars="20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二、我方提交响应文件正本一份和副本一式</w:t>
      </w:r>
      <w:r>
        <w:rPr>
          <w:rFonts w:hint="eastAsia" w:asciiTheme="minorEastAsia" w:hAnsiTheme="minorEastAsia" w:eastAsiaTheme="minorEastAsia" w:cstheme="minorEastAsia"/>
          <w:color w:val="000000"/>
          <w:u w:val="single"/>
        </w:rPr>
        <w:t xml:space="preserve">     </w:t>
      </w:r>
      <w:r>
        <w:rPr>
          <w:rFonts w:hint="eastAsia" w:asciiTheme="minorEastAsia" w:hAnsiTheme="minorEastAsia" w:eastAsiaTheme="minorEastAsia" w:cstheme="minorEastAsia"/>
          <w:color w:val="000000"/>
        </w:rPr>
        <w:t>份，并保证响应文件提供的数据和资料全部内容真实、合法、准确和完整，我们对此负责，并愿承担由此引起的法律责任。</w:t>
      </w:r>
    </w:p>
    <w:p w14:paraId="78B8E255">
      <w:pPr>
        <w:pStyle w:val="15"/>
        <w:adjustRightInd w:val="0"/>
        <w:snapToGrid w:val="0"/>
        <w:spacing w:line="360" w:lineRule="auto"/>
        <w:ind w:firstLine="440" w:firstLineChars="20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三、我方愿意向贵方提供任何与本项采购有关的数据、情况和技术资料。若贵方需要，我方愿意提供我方作出的一切承诺的证明资料。</w:t>
      </w:r>
    </w:p>
    <w:p w14:paraId="495A03A8">
      <w:pPr>
        <w:pStyle w:val="15"/>
        <w:adjustRightInd w:val="0"/>
        <w:snapToGrid w:val="0"/>
        <w:spacing w:line="360" w:lineRule="auto"/>
        <w:ind w:firstLine="440" w:firstLineChars="20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四、我方愿意按磋商文件规定和磋商小组要求重新提交响应文件和最后报价。</w:t>
      </w:r>
    </w:p>
    <w:p w14:paraId="5E9959DE">
      <w:pPr>
        <w:pStyle w:val="15"/>
        <w:adjustRightInd w:val="0"/>
        <w:snapToGrid w:val="0"/>
        <w:spacing w:line="360" w:lineRule="auto"/>
        <w:ind w:firstLine="440" w:firstLineChars="20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五、我方承诺遵守《中华人民共和国政府采购法》的有关规定，保证在获得成交资格后，按照磋商文件确定的事项签订政府采购合同，履行双方所签订的合同，并承担合同规定的责任和义务。</w:t>
      </w:r>
    </w:p>
    <w:p w14:paraId="77381BC4">
      <w:pPr>
        <w:pStyle w:val="15"/>
        <w:adjustRightInd w:val="0"/>
        <w:snapToGrid w:val="0"/>
        <w:spacing w:line="360" w:lineRule="auto"/>
        <w:ind w:firstLine="440" w:firstLineChars="20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 xml:space="preserve">六、我方在此声明： </w:t>
      </w:r>
    </w:p>
    <w:p w14:paraId="3C9A37C0">
      <w:pPr>
        <w:pStyle w:val="15"/>
        <w:adjustRightInd w:val="0"/>
        <w:snapToGrid w:val="0"/>
        <w:spacing w:line="360" w:lineRule="auto"/>
        <w:ind w:firstLine="440" w:firstLineChars="20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（一）我方与采购人或采购代理机构不存在隶属关系或者其他利害关系。</w:t>
      </w:r>
    </w:p>
    <w:p w14:paraId="46CE3B57">
      <w:pPr>
        <w:pStyle w:val="15"/>
        <w:adjustRightInd w:val="0"/>
        <w:snapToGrid w:val="0"/>
        <w:spacing w:line="360" w:lineRule="auto"/>
        <w:ind w:firstLine="440" w:firstLineChars="20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（二）我方与参加本项目的其他供应商不存在直接控股、管理关系，或者与其他供应商法定代表人（或者负责人）为同一人。</w:t>
      </w:r>
    </w:p>
    <w:p w14:paraId="666B2DA4">
      <w:pPr>
        <w:pStyle w:val="15"/>
        <w:adjustRightInd w:val="0"/>
        <w:snapToGrid w:val="0"/>
        <w:spacing w:line="360" w:lineRule="auto"/>
        <w:ind w:firstLine="440" w:firstLineChars="20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（三）我方未为本项目前期准备提供设计或咨询服务。</w:t>
      </w:r>
    </w:p>
    <w:p w14:paraId="058DC243">
      <w:pPr>
        <w:pStyle w:val="15"/>
        <w:adjustRightInd w:val="0"/>
        <w:snapToGrid w:val="0"/>
        <w:spacing w:line="360" w:lineRule="auto"/>
        <w:ind w:firstLine="440" w:firstLineChars="20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（四）我方承诺（承诺期：成立三年以上的，为提交首次响应文件截止时间前三年内；成立不足三年的，为实际时间）：</w:t>
      </w:r>
    </w:p>
    <w:p w14:paraId="3402B5B4">
      <w:pPr>
        <w:pStyle w:val="15"/>
        <w:adjustRightInd w:val="0"/>
        <w:snapToGrid w:val="0"/>
        <w:spacing w:line="360" w:lineRule="auto"/>
        <w:ind w:firstLine="440" w:firstLineChars="20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1、我方依法缴纳了各项税费及各项社会保障资金，没有偷税、漏税及欠缴行为。</w:t>
      </w:r>
    </w:p>
    <w:p w14:paraId="08574EE4">
      <w:pPr>
        <w:pStyle w:val="15"/>
        <w:adjustRightInd w:val="0"/>
        <w:snapToGrid w:val="0"/>
        <w:spacing w:line="360" w:lineRule="auto"/>
        <w:ind w:firstLine="440" w:firstLineChars="20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2、我方在经营活动中没有存在下列重大违法记录：</w:t>
      </w:r>
    </w:p>
    <w:p w14:paraId="20F2F7D7">
      <w:pPr>
        <w:pStyle w:val="15"/>
        <w:adjustRightInd w:val="0"/>
        <w:snapToGrid w:val="0"/>
        <w:spacing w:line="360" w:lineRule="auto"/>
        <w:ind w:firstLine="440" w:firstLineChars="20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(1)受到刑事处罚；</w:t>
      </w:r>
    </w:p>
    <w:p w14:paraId="1955E9E4">
      <w:pPr>
        <w:pStyle w:val="15"/>
        <w:adjustRightInd w:val="0"/>
        <w:snapToGrid w:val="0"/>
        <w:spacing w:line="360" w:lineRule="auto"/>
        <w:ind w:firstLine="440" w:firstLineChars="20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(2)受到责令停产停业、在一至三年内禁止参加政府采购活动、暂扣或者吊销许可证、暂扣或者吊销执照的行政处罚。</w:t>
      </w:r>
    </w:p>
    <w:p w14:paraId="5BDD82F6">
      <w:pPr>
        <w:adjustRightInd w:val="0"/>
        <w:snapToGrid w:val="0"/>
        <w:spacing w:line="360" w:lineRule="auto"/>
        <w:ind w:right="24"/>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Cs/>
          <w:color w:val="000000"/>
          <w:szCs w:val="21"/>
        </w:rPr>
        <w:t>附件1：</w:t>
      </w:r>
      <w:r>
        <w:rPr>
          <w:rFonts w:hint="eastAsia" w:asciiTheme="minorEastAsia" w:hAnsiTheme="minorEastAsia" w:eastAsiaTheme="minorEastAsia" w:cstheme="minorEastAsia"/>
          <w:color w:val="000000"/>
          <w:szCs w:val="21"/>
        </w:rPr>
        <w:t>法定代表人身份证明</w:t>
      </w:r>
    </w:p>
    <w:p w14:paraId="3687851B">
      <w:pPr>
        <w:adjustRightInd w:val="0"/>
        <w:snapToGrid w:val="0"/>
        <w:spacing w:line="360" w:lineRule="auto"/>
        <w:ind w:right="24"/>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Cs/>
          <w:color w:val="000000"/>
          <w:szCs w:val="21"/>
        </w:rPr>
        <w:t>附件2</w:t>
      </w:r>
      <w:r>
        <w:rPr>
          <w:rFonts w:hint="eastAsia" w:asciiTheme="minorEastAsia" w:hAnsiTheme="minorEastAsia" w:eastAsiaTheme="minorEastAsia" w:cstheme="minorEastAsia"/>
          <w:color w:val="000000"/>
          <w:szCs w:val="21"/>
        </w:rPr>
        <w:t>：法定代表人授权书</w:t>
      </w:r>
    </w:p>
    <w:p w14:paraId="576ED1F0">
      <w:pPr>
        <w:pStyle w:val="15"/>
        <w:adjustRightInd w:val="0"/>
        <w:snapToGrid w:val="0"/>
        <w:spacing w:line="360" w:lineRule="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供应商名称(盖单位章)：</w:t>
      </w:r>
    </w:p>
    <w:p w14:paraId="169B911A">
      <w:pPr>
        <w:adjustRightInd w:val="0"/>
        <w:snapToGrid w:val="0"/>
        <w:spacing w:line="360" w:lineRule="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法定代表人或其委托代理人 (签字)：</w:t>
      </w:r>
      <w:r>
        <w:rPr>
          <w:rFonts w:hint="eastAsia" w:asciiTheme="minorEastAsia" w:hAnsiTheme="minorEastAsia" w:eastAsiaTheme="minorEastAsia" w:cstheme="minorEastAsia"/>
          <w:color w:val="000000"/>
          <w:szCs w:val="21"/>
          <w:u w:val="single"/>
        </w:rPr>
        <w:t xml:space="preserve">            </w:t>
      </w:r>
    </w:p>
    <w:p w14:paraId="37A561B9">
      <w:pPr>
        <w:adjustRightInd w:val="0"/>
        <w:snapToGrid w:val="0"/>
        <w:spacing w:line="360" w:lineRule="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日     期：</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年</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月</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日</w:t>
      </w:r>
    </w:p>
    <w:p w14:paraId="1B6B315D">
      <w:pPr>
        <w:adjustRightInd w:val="0"/>
        <w:snapToGrid w:val="0"/>
        <w:spacing w:line="360" w:lineRule="auto"/>
        <w:ind w:right="24"/>
        <w:rPr>
          <w:rFonts w:hint="eastAsia" w:asciiTheme="minorEastAsia" w:hAnsiTheme="minorEastAsia" w:eastAsiaTheme="minorEastAsia" w:cstheme="minorEastAsia"/>
          <w:bCs/>
          <w:color w:val="000000"/>
          <w:sz w:val="30"/>
          <w:szCs w:val="30"/>
        </w:rPr>
        <w:sectPr>
          <w:headerReference r:id="rId14" w:type="default"/>
          <w:footerReference r:id="rId15"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linePitch="312" w:charSpace="0"/>
        </w:sectPr>
      </w:pPr>
    </w:p>
    <w:p w14:paraId="7498429A">
      <w:pPr>
        <w:bidi w:val="0"/>
        <w:rPr>
          <w:rFonts w:hint="eastAsia" w:asciiTheme="minorEastAsia" w:hAnsiTheme="minorEastAsia" w:eastAsiaTheme="minorEastAsia" w:cstheme="minorEastAsia"/>
          <w:b/>
          <w:bCs/>
          <w:sz w:val="28"/>
          <w:szCs w:val="28"/>
        </w:rPr>
      </w:pPr>
      <w:bookmarkStart w:id="106" w:name="_Toc705"/>
      <w:r>
        <w:rPr>
          <w:rFonts w:hint="eastAsia" w:asciiTheme="minorEastAsia" w:hAnsiTheme="minorEastAsia" w:eastAsiaTheme="minorEastAsia" w:cstheme="minorEastAsia"/>
          <w:b/>
          <w:bCs/>
          <w:sz w:val="28"/>
          <w:szCs w:val="28"/>
        </w:rPr>
        <w:t>附件1</w:t>
      </w:r>
      <w:bookmarkEnd w:id="106"/>
    </w:p>
    <w:p w14:paraId="30567AA5">
      <w:pPr>
        <w:spacing w:line="360" w:lineRule="auto"/>
        <w:jc w:val="center"/>
        <w:rPr>
          <w:rFonts w:hint="eastAsia" w:asciiTheme="minorEastAsia" w:hAnsiTheme="minorEastAsia" w:eastAsiaTheme="minorEastAsia" w:cstheme="minorEastAsia"/>
          <w:b/>
          <w:color w:val="000000"/>
          <w:sz w:val="30"/>
          <w:szCs w:val="30"/>
        </w:rPr>
      </w:pPr>
      <w:r>
        <w:rPr>
          <w:rFonts w:hint="eastAsia" w:asciiTheme="minorEastAsia" w:hAnsiTheme="minorEastAsia" w:eastAsiaTheme="minorEastAsia" w:cstheme="minorEastAsia"/>
          <w:b/>
          <w:color w:val="000000"/>
          <w:sz w:val="30"/>
          <w:szCs w:val="30"/>
        </w:rPr>
        <w:t>法定代表人身份证明</w:t>
      </w:r>
    </w:p>
    <w:p w14:paraId="62A801AC">
      <w:pPr>
        <w:snapToGrid w:val="0"/>
        <w:spacing w:line="360" w:lineRule="auto"/>
        <w:rPr>
          <w:rFonts w:hint="eastAsia" w:asciiTheme="minorEastAsia" w:hAnsiTheme="minorEastAsia" w:eastAsiaTheme="minorEastAsia" w:cstheme="minorEastAsia"/>
          <w:color w:val="000000"/>
          <w:szCs w:val="21"/>
        </w:rPr>
      </w:pPr>
    </w:p>
    <w:p w14:paraId="0B85A38A">
      <w:pPr>
        <w:autoSpaceDE w:val="0"/>
        <w:autoSpaceDN w:val="0"/>
        <w:adjustRightInd w:val="0"/>
        <w:snapToGrid w:val="0"/>
        <w:spacing w:line="360" w:lineRule="auto"/>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szCs w:val="21"/>
        </w:rPr>
        <w:t>供应商</w:t>
      </w:r>
      <w:r>
        <w:rPr>
          <w:rFonts w:hint="eastAsia" w:asciiTheme="minorEastAsia" w:hAnsiTheme="minorEastAsia" w:eastAsiaTheme="minorEastAsia" w:cstheme="minorEastAsia"/>
          <w:color w:val="000000"/>
          <w:kern w:val="0"/>
          <w:szCs w:val="21"/>
        </w:rPr>
        <w:t>名称：</w:t>
      </w:r>
      <w:r>
        <w:rPr>
          <w:rFonts w:hint="eastAsia" w:asciiTheme="minorEastAsia" w:hAnsiTheme="minorEastAsia" w:eastAsiaTheme="minorEastAsia" w:cstheme="minorEastAsia"/>
          <w:color w:val="000000"/>
          <w:kern w:val="0"/>
          <w:szCs w:val="21"/>
          <w:u w:val="single"/>
        </w:rPr>
        <w:t xml:space="preserve">                  </w:t>
      </w:r>
      <w:r>
        <w:rPr>
          <w:rFonts w:hint="eastAsia" w:asciiTheme="minorEastAsia" w:hAnsiTheme="minorEastAsia" w:eastAsiaTheme="minorEastAsia" w:cstheme="minorEastAsia"/>
          <w:color w:val="000000"/>
          <w:kern w:val="0"/>
          <w:szCs w:val="21"/>
        </w:rPr>
        <w:t xml:space="preserve"> </w:t>
      </w:r>
    </w:p>
    <w:p w14:paraId="4843467A">
      <w:pPr>
        <w:autoSpaceDE w:val="0"/>
        <w:autoSpaceDN w:val="0"/>
        <w:adjustRightInd w:val="0"/>
        <w:snapToGrid w:val="0"/>
        <w:spacing w:line="360" w:lineRule="auto"/>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注册号：</w:t>
      </w:r>
      <w:r>
        <w:rPr>
          <w:rFonts w:hint="eastAsia" w:asciiTheme="minorEastAsia" w:hAnsiTheme="minorEastAsia" w:eastAsiaTheme="minorEastAsia" w:cstheme="minorEastAsia"/>
          <w:color w:val="000000"/>
          <w:kern w:val="0"/>
          <w:szCs w:val="21"/>
          <w:u w:val="single"/>
        </w:rPr>
        <w:t xml:space="preserve">                  </w:t>
      </w:r>
    </w:p>
    <w:p w14:paraId="28D70E0F">
      <w:pPr>
        <w:autoSpaceDE w:val="0"/>
        <w:autoSpaceDN w:val="0"/>
        <w:adjustRightInd w:val="0"/>
        <w:snapToGrid w:val="0"/>
        <w:spacing w:line="360" w:lineRule="auto"/>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注册地址：</w:t>
      </w:r>
      <w:r>
        <w:rPr>
          <w:rFonts w:hint="eastAsia" w:asciiTheme="minorEastAsia" w:hAnsiTheme="minorEastAsia" w:eastAsiaTheme="minorEastAsia" w:cstheme="minorEastAsia"/>
          <w:color w:val="000000"/>
          <w:kern w:val="0"/>
          <w:szCs w:val="21"/>
          <w:u w:val="single"/>
        </w:rPr>
        <w:t xml:space="preserve">                                    </w:t>
      </w:r>
    </w:p>
    <w:p w14:paraId="7805CBCF">
      <w:pPr>
        <w:autoSpaceDE w:val="0"/>
        <w:autoSpaceDN w:val="0"/>
        <w:adjustRightInd w:val="0"/>
        <w:snapToGrid w:val="0"/>
        <w:spacing w:line="360" w:lineRule="auto"/>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xml:space="preserve">成立时间： </w:t>
      </w:r>
      <w:r>
        <w:rPr>
          <w:rFonts w:hint="eastAsia" w:asciiTheme="minorEastAsia" w:hAnsiTheme="minorEastAsia" w:eastAsiaTheme="minorEastAsia" w:cstheme="minorEastAsia"/>
          <w:color w:val="000000"/>
          <w:kern w:val="0"/>
          <w:szCs w:val="21"/>
          <w:u w:val="single"/>
        </w:rPr>
        <w:t xml:space="preserve">       </w:t>
      </w:r>
      <w:r>
        <w:rPr>
          <w:rFonts w:hint="eastAsia" w:asciiTheme="minorEastAsia" w:hAnsiTheme="minorEastAsia" w:eastAsiaTheme="minorEastAsia" w:cstheme="minorEastAsia"/>
          <w:color w:val="000000"/>
          <w:kern w:val="0"/>
          <w:szCs w:val="21"/>
        </w:rPr>
        <w:t xml:space="preserve">年 </w:t>
      </w:r>
      <w:r>
        <w:rPr>
          <w:rFonts w:hint="eastAsia" w:asciiTheme="minorEastAsia" w:hAnsiTheme="minorEastAsia" w:eastAsiaTheme="minorEastAsia" w:cstheme="minorEastAsia"/>
          <w:color w:val="000000"/>
          <w:kern w:val="0"/>
          <w:szCs w:val="21"/>
          <w:u w:val="single"/>
        </w:rPr>
        <w:t xml:space="preserve">     </w:t>
      </w:r>
      <w:r>
        <w:rPr>
          <w:rFonts w:hint="eastAsia" w:asciiTheme="minorEastAsia" w:hAnsiTheme="minorEastAsia" w:eastAsiaTheme="minorEastAsia" w:cstheme="minorEastAsia"/>
          <w:color w:val="000000"/>
          <w:kern w:val="0"/>
          <w:szCs w:val="21"/>
        </w:rPr>
        <w:t>月</w:t>
      </w:r>
      <w:r>
        <w:rPr>
          <w:rFonts w:hint="eastAsia" w:asciiTheme="minorEastAsia" w:hAnsiTheme="minorEastAsia" w:eastAsiaTheme="minorEastAsia" w:cstheme="minorEastAsia"/>
          <w:color w:val="000000"/>
          <w:kern w:val="0"/>
          <w:szCs w:val="21"/>
          <w:u w:val="single"/>
        </w:rPr>
        <w:t xml:space="preserve">    </w:t>
      </w:r>
      <w:r>
        <w:rPr>
          <w:rFonts w:hint="eastAsia" w:asciiTheme="minorEastAsia" w:hAnsiTheme="minorEastAsia" w:eastAsiaTheme="minorEastAsia" w:cstheme="minorEastAsia"/>
          <w:color w:val="000000"/>
          <w:kern w:val="0"/>
          <w:szCs w:val="21"/>
        </w:rPr>
        <w:t xml:space="preserve"> 日</w:t>
      </w:r>
    </w:p>
    <w:p w14:paraId="250ED5D2">
      <w:pPr>
        <w:autoSpaceDE w:val="0"/>
        <w:autoSpaceDN w:val="0"/>
        <w:adjustRightInd w:val="0"/>
        <w:snapToGrid w:val="0"/>
        <w:spacing w:line="360" w:lineRule="auto"/>
        <w:jc w:val="left"/>
        <w:rPr>
          <w:rFonts w:hint="eastAsia" w:asciiTheme="minorEastAsia" w:hAnsiTheme="minorEastAsia" w:eastAsiaTheme="minorEastAsia" w:cstheme="minorEastAsia"/>
          <w:color w:val="000000"/>
          <w:kern w:val="0"/>
          <w:szCs w:val="21"/>
          <w:u w:val="single"/>
        </w:rPr>
      </w:pPr>
      <w:r>
        <w:rPr>
          <w:rFonts w:hint="eastAsia" w:asciiTheme="minorEastAsia" w:hAnsiTheme="minorEastAsia" w:eastAsiaTheme="minorEastAsia" w:cstheme="minorEastAsia"/>
          <w:color w:val="000000"/>
          <w:kern w:val="0"/>
          <w:szCs w:val="21"/>
        </w:rPr>
        <w:t>经营期限：</w:t>
      </w:r>
      <w:r>
        <w:rPr>
          <w:rFonts w:hint="eastAsia" w:asciiTheme="minorEastAsia" w:hAnsiTheme="minorEastAsia" w:eastAsiaTheme="minorEastAsia" w:cstheme="minorEastAsia"/>
          <w:color w:val="000000"/>
          <w:kern w:val="0"/>
          <w:szCs w:val="21"/>
          <w:u w:val="single"/>
        </w:rPr>
        <w:t xml:space="preserve">                  </w:t>
      </w:r>
    </w:p>
    <w:p w14:paraId="771019C9">
      <w:pPr>
        <w:autoSpaceDE w:val="0"/>
        <w:autoSpaceDN w:val="0"/>
        <w:adjustRightInd w:val="0"/>
        <w:snapToGrid w:val="0"/>
        <w:spacing w:line="360" w:lineRule="auto"/>
        <w:jc w:val="left"/>
        <w:rPr>
          <w:rFonts w:hint="eastAsia" w:asciiTheme="minorEastAsia" w:hAnsiTheme="minorEastAsia" w:eastAsiaTheme="minorEastAsia" w:cstheme="minorEastAsia"/>
          <w:color w:val="000000"/>
          <w:kern w:val="0"/>
          <w:szCs w:val="21"/>
          <w:u w:val="single"/>
        </w:rPr>
      </w:pPr>
      <w:r>
        <w:rPr>
          <w:rFonts w:hint="eastAsia" w:asciiTheme="minorEastAsia" w:hAnsiTheme="minorEastAsia" w:eastAsiaTheme="minorEastAsia" w:cstheme="minorEastAsia"/>
          <w:color w:val="000000"/>
          <w:kern w:val="0"/>
          <w:szCs w:val="21"/>
        </w:rPr>
        <w:t>经营范围：主营：</w:t>
      </w:r>
      <w:r>
        <w:rPr>
          <w:rFonts w:hint="eastAsia" w:asciiTheme="minorEastAsia" w:hAnsiTheme="minorEastAsia" w:eastAsiaTheme="minorEastAsia" w:cstheme="minorEastAsia"/>
          <w:color w:val="000000"/>
          <w:kern w:val="0"/>
          <w:szCs w:val="21"/>
          <w:u w:val="single"/>
        </w:rPr>
        <w:t xml:space="preserve">              </w:t>
      </w:r>
      <w:r>
        <w:rPr>
          <w:rFonts w:hint="eastAsia" w:asciiTheme="minorEastAsia" w:hAnsiTheme="minorEastAsia" w:eastAsiaTheme="minorEastAsia" w:cstheme="minorEastAsia"/>
          <w:color w:val="000000"/>
          <w:kern w:val="0"/>
          <w:szCs w:val="21"/>
        </w:rPr>
        <w:t xml:space="preserve"> ；兼营：</w:t>
      </w:r>
      <w:r>
        <w:rPr>
          <w:rFonts w:hint="eastAsia" w:asciiTheme="minorEastAsia" w:hAnsiTheme="minorEastAsia" w:eastAsiaTheme="minorEastAsia" w:cstheme="minorEastAsia"/>
          <w:color w:val="000000"/>
          <w:kern w:val="0"/>
          <w:szCs w:val="21"/>
          <w:u w:val="single"/>
        </w:rPr>
        <w:t xml:space="preserve">              </w:t>
      </w:r>
    </w:p>
    <w:p w14:paraId="1B8D3131">
      <w:pPr>
        <w:autoSpaceDE w:val="0"/>
        <w:autoSpaceDN w:val="0"/>
        <w:adjustRightInd w:val="0"/>
        <w:snapToGrid w:val="0"/>
        <w:spacing w:line="360" w:lineRule="auto"/>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姓名：</w:t>
      </w:r>
      <w:r>
        <w:rPr>
          <w:rFonts w:hint="eastAsia" w:asciiTheme="minorEastAsia" w:hAnsiTheme="minorEastAsia" w:eastAsiaTheme="minorEastAsia" w:cstheme="minorEastAsia"/>
          <w:color w:val="000000"/>
          <w:kern w:val="0"/>
          <w:szCs w:val="21"/>
          <w:u w:val="single"/>
        </w:rPr>
        <w:t xml:space="preserve">         </w:t>
      </w:r>
      <w:r>
        <w:rPr>
          <w:rFonts w:hint="eastAsia" w:asciiTheme="minorEastAsia" w:hAnsiTheme="minorEastAsia" w:eastAsiaTheme="minorEastAsia" w:cstheme="minorEastAsia"/>
          <w:color w:val="000000"/>
          <w:kern w:val="0"/>
          <w:szCs w:val="21"/>
        </w:rPr>
        <w:t xml:space="preserve"> 性别：</w:t>
      </w:r>
      <w:r>
        <w:rPr>
          <w:rFonts w:hint="eastAsia" w:asciiTheme="minorEastAsia" w:hAnsiTheme="minorEastAsia" w:eastAsiaTheme="minorEastAsia" w:cstheme="minorEastAsia"/>
          <w:color w:val="000000"/>
          <w:kern w:val="0"/>
          <w:szCs w:val="21"/>
          <w:u w:val="single"/>
        </w:rPr>
        <w:t xml:space="preserve">      </w:t>
      </w:r>
      <w:r>
        <w:rPr>
          <w:rFonts w:hint="eastAsia" w:asciiTheme="minorEastAsia" w:hAnsiTheme="minorEastAsia" w:eastAsiaTheme="minorEastAsia" w:cstheme="minorEastAsia"/>
          <w:color w:val="000000"/>
          <w:kern w:val="0"/>
          <w:szCs w:val="21"/>
        </w:rPr>
        <w:t xml:space="preserve"> 年龄：</w:t>
      </w:r>
      <w:r>
        <w:rPr>
          <w:rFonts w:hint="eastAsia" w:asciiTheme="minorEastAsia" w:hAnsiTheme="minorEastAsia" w:eastAsiaTheme="minorEastAsia" w:cstheme="minorEastAsia"/>
          <w:color w:val="000000"/>
          <w:kern w:val="0"/>
          <w:szCs w:val="21"/>
          <w:u w:val="single"/>
        </w:rPr>
        <w:t xml:space="preserve">         </w:t>
      </w:r>
      <w:r>
        <w:rPr>
          <w:rFonts w:hint="eastAsia" w:asciiTheme="minorEastAsia" w:hAnsiTheme="minorEastAsia" w:eastAsiaTheme="minorEastAsia" w:cstheme="minorEastAsia"/>
          <w:color w:val="000000"/>
          <w:kern w:val="0"/>
          <w:szCs w:val="21"/>
        </w:rPr>
        <w:t xml:space="preserve"> 系</w:t>
      </w:r>
      <w:r>
        <w:rPr>
          <w:rFonts w:hint="eastAsia" w:asciiTheme="minorEastAsia" w:hAnsiTheme="minorEastAsia" w:eastAsiaTheme="minorEastAsia" w:cstheme="minorEastAsia"/>
          <w:color w:val="000000"/>
          <w:kern w:val="0"/>
          <w:szCs w:val="21"/>
          <w:u w:val="single"/>
        </w:rPr>
        <w:t xml:space="preserve">      </w:t>
      </w:r>
      <w:r>
        <w:rPr>
          <w:rFonts w:hint="eastAsia" w:asciiTheme="minorEastAsia" w:hAnsiTheme="minorEastAsia" w:eastAsiaTheme="minorEastAsia" w:cstheme="minorEastAsia"/>
          <w:color w:val="000000"/>
          <w:kern w:val="0"/>
          <w:szCs w:val="21"/>
        </w:rPr>
        <w:t>（</w:t>
      </w:r>
      <w:r>
        <w:rPr>
          <w:rFonts w:hint="eastAsia" w:asciiTheme="minorEastAsia" w:hAnsiTheme="minorEastAsia" w:eastAsiaTheme="minorEastAsia" w:cstheme="minorEastAsia"/>
          <w:color w:val="000000"/>
          <w:szCs w:val="21"/>
        </w:rPr>
        <w:t>供应商</w:t>
      </w:r>
      <w:r>
        <w:rPr>
          <w:rFonts w:hint="eastAsia" w:asciiTheme="minorEastAsia" w:hAnsiTheme="minorEastAsia" w:eastAsiaTheme="minorEastAsia" w:cstheme="minorEastAsia"/>
          <w:color w:val="000000"/>
          <w:kern w:val="0"/>
          <w:szCs w:val="21"/>
        </w:rPr>
        <w:t>名称）的法定代表人。</w:t>
      </w:r>
    </w:p>
    <w:p w14:paraId="71323A94">
      <w:pPr>
        <w:autoSpaceDE w:val="0"/>
        <w:autoSpaceDN w:val="0"/>
        <w:adjustRightInd w:val="0"/>
        <w:snapToGrid w:val="0"/>
        <w:spacing w:line="360" w:lineRule="auto"/>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特此证明。</w:t>
      </w:r>
    </w:p>
    <w:p w14:paraId="1F57C8EF">
      <w:pPr>
        <w:autoSpaceDE w:val="0"/>
        <w:autoSpaceDN w:val="0"/>
        <w:adjustRightInd w:val="0"/>
        <w:snapToGrid w:val="0"/>
        <w:spacing w:line="360" w:lineRule="auto"/>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szCs w:val="21"/>
        </w:rPr>
        <w:t>附：法定代表人身份证复印件</w:t>
      </w:r>
    </w:p>
    <w:tbl>
      <w:tblPr>
        <w:tblStyle w:val="26"/>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47B7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shd w:val="clear" w:color="auto" w:fill="auto"/>
            <w:vAlign w:val="center"/>
          </w:tcPr>
          <w:p w14:paraId="146DC509">
            <w:pPr>
              <w:adjustRightInd w:val="0"/>
              <w:snapToGrid w:val="0"/>
              <w:spacing w:beforeLines="50"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身份证（正面）</w:t>
            </w:r>
            <w:r>
              <w:rPr>
                <w:rFonts w:hint="eastAsia" w:asciiTheme="minorEastAsia" w:hAnsiTheme="minorEastAsia" w:eastAsiaTheme="minorEastAsia" w:cstheme="minorEastAsia"/>
                <w:color w:val="000000"/>
                <w:spacing w:val="-2"/>
                <w:szCs w:val="21"/>
              </w:rPr>
              <w:t>复</w:t>
            </w:r>
            <w:r>
              <w:rPr>
                <w:rFonts w:hint="eastAsia" w:asciiTheme="minorEastAsia" w:hAnsiTheme="minorEastAsia" w:eastAsiaTheme="minorEastAsia" w:cstheme="minorEastAsia"/>
                <w:color w:val="000000"/>
                <w:szCs w:val="21"/>
              </w:rPr>
              <w:t>印</w:t>
            </w:r>
            <w:r>
              <w:rPr>
                <w:rFonts w:hint="eastAsia" w:asciiTheme="minorEastAsia" w:hAnsiTheme="minorEastAsia" w:eastAsiaTheme="minorEastAsia" w:cstheme="minorEastAsia"/>
                <w:color w:val="000000"/>
                <w:spacing w:val="-2"/>
                <w:szCs w:val="21"/>
              </w:rPr>
              <w:t>件</w:t>
            </w:r>
          </w:p>
        </w:tc>
        <w:tc>
          <w:tcPr>
            <w:tcW w:w="3899" w:type="dxa"/>
            <w:shd w:val="clear" w:color="auto" w:fill="auto"/>
            <w:vAlign w:val="center"/>
          </w:tcPr>
          <w:p w14:paraId="178A7DC9">
            <w:pPr>
              <w:adjustRightInd w:val="0"/>
              <w:snapToGrid w:val="0"/>
              <w:spacing w:beforeLines="50"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身份证（反面）</w:t>
            </w:r>
            <w:r>
              <w:rPr>
                <w:rFonts w:hint="eastAsia" w:asciiTheme="minorEastAsia" w:hAnsiTheme="minorEastAsia" w:eastAsiaTheme="minorEastAsia" w:cstheme="minorEastAsia"/>
                <w:color w:val="000000"/>
                <w:spacing w:val="-2"/>
                <w:szCs w:val="21"/>
              </w:rPr>
              <w:t>复</w:t>
            </w:r>
            <w:r>
              <w:rPr>
                <w:rFonts w:hint="eastAsia" w:asciiTheme="minorEastAsia" w:hAnsiTheme="minorEastAsia" w:eastAsiaTheme="minorEastAsia" w:cstheme="minorEastAsia"/>
                <w:color w:val="000000"/>
                <w:szCs w:val="21"/>
              </w:rPr>
              <w:t>印</w:t>
            </w:r>
            <w:r>
              <w:rPr>
                <w:rFonts w:hint="eastAsia" w:asciiTheme="minorEastAsia" w:hAnsiTheme="minorEastAsia" w:eastAsiaTheme="minorEastAsia" w:cstheme="minorEastAsia"/>
                <w:color w:val="000000"/>
                <w:spacing w:val="-2"/>
                <w:szCs w:val="21"/>
              </w:rPr>
              <w:t>件</w:t>
            </w:r>
          </w:p>
        </w:tc>
      </w:tr>
    </w:tbl>
    <w:p w14:paraId="429965D2">
      <w:pPr>
        <w:snapToGrid w:val="0"/>
        <w:spacing w:line="360" w:lineRule="auto"/>
        <w:rPr>
          <w:rFonts w:hint="eastAsia" w:asciiTheme="minorEastAsia" w:hAnsiTheme="minorEastAsia" w:eastAsiaTheme="minorEastAsia" w:cstheme="minorEastAsia"/>
          <w:color w:val="000000"/>
          <w:szCs w:val="21"/>
        </w:rPr>
      </w:pPr>
    </w:p>
    <w:p w14:paraId="102E26B3">
      <w:pPr>
        <w:snapToGrid w:val="0"/>
        <w:spacing w:line="360" w:lineRule="auto"/>
        <w:rPr>
          <w:rFonts w:hint="eastAsia" w:asciiTheme="minorEastAsia" w:hAnsiTheme="minorEastAsia" w:eastAsiaTheme="minorEastAsia" w:cstheme="minorEastAsia"/>
          <w:color w:val="000000"/>
          <w:szCs w:val="21"/>
        </w:rPr>
      </w:pPr>
    </w:p>
    <w:p w14:paraId="692387C8">
      <w:pPr>
        <w:adjustRightInd w:val="0"/>
        <w:snapToGrid w:val="0"/>
        <w:spacing w:line="360" w:lineRule="auto"/>
        <w:rPr>
          <w:rFonts w:hint="eastAsia" w:asciiTheme="minorEastAsia" w:hAnsiTheme="minorEastAsia" w:eastAsiaTheme="minorEastAsia" w:cstheme="minorEastAsia"/>
          <w:color w:val="000000"/>
          <w:szCs w:val="21"/>
        </w:rPr>
      </w:pPr>
    </w:p>
    <w:p w14:paraId="0CFA07C1">
      <w:pPr>
        <w:adjustRightInd w:val="0"/>
        <w:snapToGrid w:val="0"/>
        <w:spacing w:line="360" w:lineRule="auto"/>
        <w:ind w:right="42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供应商名称（盖单位章）：</w:t>
      </w:r>
    </w:p>
    <w:p w14:paraId="0E2550CC">
      <w:pPr>
        <w:adjustRightInd w:val="0"/>
        <w:snapToGrid w:val="0"/>
        <w:spacing w:line="360" w:lineRule="auto"/>
        <w:ind w:right="42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日期：</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年</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月</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 xml:space="preserve">日      </w:t>
      </w:r>
    </w:p>
    <w:p w14:paraId="69FE9394">
      <w:pPr>
        <w:adjustRightInd w:val="0"/>
        <w:snapToGrid w:val="0"/>
        <w:spacing w:before="120" w:beforeLines="50" w:line="360" w:lineRule="auto"/>
        <w:rPr>
          <w:rFonts w:hint="eastAsia" w:asciiTheme="minorEastAsia" w:hAnsiTheme="minorEastAsia" w:eastAsiaTheme="minorEastAsia" w:cstheme="minorEastAsia"/>
          <w:color w:val="000000"/>
          <w:szCs w:val="21"/>
        </w:rPr>
      </w:pPr>
    </w:p>
    <w:p w14:paraId="0DC3C8FB">
      <w:pPr>
        <w:adjustRightInd w:val="0"/>
        <w:snapToGrid w:val="0"/>
        <w:spacing w:before="120" w:beforeLines="50" w:line="360" w:lineRule="auto"/>
        <w:rPr>
          <w:rFonts w:hint="eastAsia" w:asciiTheme="minorEastAsia" w:hAnsiTheme="minorEastAsia" w:eastAsiaTheme="minorEastAsia" w:cstheme="minorEastAsia"/>
          <w:color w:val="000000"/>
          <w:szCs w:val="21"/>
        </w:rPr>
      </w:pPr>
    </w:p>
    <w:p w14:paraId="2C3B613B">
      <w:pPr>
        <w:adjustRightInd w:val="0"/>
        <w:snapToGrid w:val="0"/>
        <w:spacing w:before="120" w:beforeLines="50" w:line="360" w:lineRule="auto"/>
        <w:rPr>
          <w:rFonts w:hint="eastAsia" w:asciiTheme="minorEastAsia" w:hAnsiTheme="minorEastAsia" w:eastAsiaTheme="minorEastAsia" w:cstheme="minorEastAsia"/>
          <w:bCs/>
          <w:color w:val="000000"/>
          <w:sz w:val="30"/>
          <w:szCs w:val="30"/>
        </w:rPr>
      </w:pPr>
    </w:p>
    <w:p w14:paraId="343B8473">
      <w:pPr>
        <w:adjustRightInd w:val="0"/>
        <w:snapToGrid w:val="0"/>
        <w:spacing w:before="120" w:beforeLines="50" w:line="360" w:lineRule="auto"/>
        <w:rPr>
          <w:rFonts w:hint="eastAsia" w:asciiTheme="minorEastAsia" w:hAnsiTheme="minorEastAsia" w:eastAsiaTheme="minorEastAsia" w:cstheme="minorEastAsia"/>
          <w:bCs/>
          <w:color w:val="000000"/>
          <w:sz w:val="30"/>
          <w:szCs w:val="30"/>
        </w:rPr>
      </w:pPr>
    </w:p>
    <w:p w14:paraId="2FE9D5DC">
      <w:pPr>
        <w:pStyle w:val="2"/>
        <w:rPr>
          <w:rFonts w:hint="eastAsia" w:asciiTheme="minorEastAsia" w:hAnsiTheme="minorEastAsia" w:eastAsiaTheme="minorEastAsia" w:cstheme="minorEastAsia"/>
          <w:bCs w:val="0"/>
          <w:color w:val="000000"/>
          <w:sz w:val="30"/>
          <w:szCs w:val="30"/>
        </w:rPr>
      </w:pPr>
    </w:p>
    <w:p w14:paraId="7C38641D">
      <w:pPr>
        <w:rPr>
          <w:rFonts w:hint="eastAsia" w:asciiTheme="minorEastAsia" w:hAnsiTheme="minorEastAsia" w:eastAsiaTheme="minorEastAsia" w:cstheme="minorEastAsia"/>
        </w:rPr>
      </w:pPr>
    </w:p>
    <w:p w14:paraId="31519A8B">
      <w:pPr>
        <w:adjustRightInd w:val="0"/>
        <w:snapToGrid w:val="0"/>
        <w:spacing w:before="120" w:beforeLines="50" w:line="360" w:lineRule="auto"/>
        <w:rPr>
          <w:rFonts w:hint="eastAsia" w:asciiTheme="minorEastAsia" w:hAnsiTheme="minorEastAsia" w:eastAsiaTheme="minorEastAsia" w:cstheme="minorEastAsia"/>
          <w:bCs/>
          <w:color w:val="000000"/>
          <w:sz w:val="30"/>
          <w:szCs w:val="30"/>
        </w:rPr>
      </w:pPr>
    </w:p>
    <w:p w14:paraId="69CB3298">
      <w:pPr>
        <w:adjustRightInd w:val="0"/>
        <w:snapToGrid w:val="0"/>
        <w:spacing w:before="120" w:beforeLines="50" w:line="360" w:lineRule="auto"/>
        <w:rPr>
          <w:rFonts w:hint="eastAsia" w:asciiTheme="minorEastAsia" w:hAnsiTheme="minorEastAsia" w:eastAsiaTheme="minorEastAsia" w:cstheme="minorEastAsia"/>
          <w:bCs/>
          <w:color w:val="000000"/>
          <w:sz w:val="30"/>
          <w:szCs w:val="30"/>
        </w:rPr>
      </w:pPr>
    </w:p>
    <w:p w14:paraId="38020A0B">
      <w:pPr>
        <w:adjustRightInd w:val="0"/>
        <w:snapToGrid w:val="0"/>
        <w:spacing w:before="120" w:beforeLines="50" w:line="360" w:lineRule="auto"/>
        <w:rPr>
          <w:rFonts w:hint="eastAsia" w:asciiTheme="minorEastAsia" w:hAnsiTheme="minorEastAsia" w:eastAsiaTheme="minorEastAsia" w:cstheme="minorEastAsia"/>
          <w:bCs/>
          <w:color w:val="000000"/>
          <w:sz w:val="30"/>
          <w:szCs w:val="30"/>
        </w:rPr>
      </w:pPr>
    </w:p>
    <w:p w14:paraId="36E835AF">
      <w:pPr>
        <w:bidi w:val="0"/>
        <w:rPr>
          <w:rFonts w:hint="eastAsia" w:asciiTheme="minorEastAsia" w:hAnsiTheme="minorEastAsia" w:eastAsiaTheme="minorEastAsia" w:cstheme="minorEastAsia"/>
          <w:b/>
          <w:bCs/>
          <w:sz w:val="28"/>
          <w:szCs w:val="28"/>
        </w:rPr>
      </w:pPr>
      <w:bookmarkStart w:id="107" w:name="_Toc22460"/>
      <w:r>
        <w:rPr>
          <w:rFonts w:hint="eastAsia" w:asciiTheme="minorEastAsia" w:hAnsiTheme="minorEastAsia" w:eastAsiaTheme="minorEastAsia" w:cstheme="minorEastAsia"/>
          <w:b/>
          <w:bCs/>
          <w:sz w:val="28"/>
          <w:szCs w:val="28"/>
        </w:rPr>
        <w:t>附件2</w:t>
      </w:r>
      <w:bookmarkEnd w:id="107"/>
    </w:p>
    <w:p w14:paraId="33B6BE10">
      <w:pPr>
        <w:spacing w:line="360" w:lineRule="auto"/>
        <w:jc w:val="center"/>
        <w:rPr>
          <w:rFonts w:hint="eastAsia" w:asciiTheme="minorEastAsia" w:hAnsiTheme="minorEastAsia" w:eastAsiaTheme="minorEastAsia" w:cstheme="minorEastAsia"/>
          <w:b/>
          <w:color w:val="000000"/>
          <w:sz w:val="30"/>
          <w:szCs w:val="30"/>
        </w:rPr>
      </w:pPr>
      <w:r>
        <w:rPr>
          <w:rFonts w:hint="eastAsia" w:asciiTheme="minorEastAsia" w:hAnsiTheme="minorEastAsia" w:eastAsiaTheme="minorEastAsia" w:cstheme="minorEastAsia"/>
          <w:b/>
          <w:color w:val="000000"/>
          <w:sz w:val="30"/>
          <w:szCs w:val="30"/>
        </w:rPr>
        <w:t>法定代表人授权委托书</w:t>
      </w:r>
    </w:p>
    <w:p w14:paraId="6279ADB2">
      <w:pPr>
        <w:adjustRightInd w:val="0"/>
        <w:snapToGrid w:val="0"/>
        <w:spacing w:line="360" w:lineRule="auto"/>
        <w:jc w:val="center"/>
        <w:rPr>
          <w:rFonts w:hint="eastAsia" w:asciiTheme="minorEastAsia" w:hAnsiTheme="minorEastAsia" w:eastAsiaTheme="minorEastAsia" w:cstheme="minorEastAsia"/>
          <w:b/>
          <w:color w:val="000000"/>
          <w:sz w:val="28"/>
          <w:szCs w:val="28"/>
        </w:rPr>
      </w:pPr>
    </w:p>
    <w:p w14:paraId="6494F1DC">
      <w:pPr>
        <w:autoSpaceDE w:val="0"/>
        <w:autoSpaceDN w:val="0"/>
        <w:adjustRightInd w:val="0"/>
        <w:snapToGrid w:val="0"/>
        <w:spacing w:before="120" w:beforeLines="50" w:line="360" w:lineRule="auto"/>
        <w:ind w:firstLine="44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本人</w:t>
      </w:r>
      <w:r>
        <w:rPr>
          <w:rFonts w:hint="eastAsia" w:asciiTheme="minorEastAsia" w:hAnsiTheme="minorEastAsia" w:eastAsiaTheme="minorEastAsia" w:cstheme="minorEastAsia"/>
          <w:color w:val="000000"/>
          <w:kern w:val="0"/>
          <w:szCs w:val="21"/>
          <w:u w:val="single"/>
        </w:rPr>
        <w:t xml:space="preserve">          </w:t>
      </w:r>
      <w:r>
        <w:rPr>
          <w:rFonts w:hint="eastAsia" w:asciiTheme="minorEastAsia" w:hAnsiTheme="minorEastAsia" w:eastAsiaTheme="minorEastAsia" w:cstheme="minorEastAsia"/>
          <w:color w:val="000000"/>
          <w:kern w:val="0"/>
          <w:szCs w:val="21"/>
        </w:rPr>
        <w:t>（姓名、职务）系</w:t>
      </w:r>
      <w:r>
        <w:rPr>
          <w:rFonts w:hint="eastAsia" w:asciiTheme="minorEastAsia" w:hAnsiTheme="minorEastAsia" w:eastAsiaTheme="minorEastAsia" w:cstheme="minorEastAsia"/>
          <w:color w:val="000000"/>
          <w:kern w:val="0"/>
          <w:szCs w:val="21"/>
          <w:u w:val="single"/>
        </w:rPr>
        <w:t xml:space="preserve">                          </w:t>
      </w:r>
      <w:r>
        <w:rPr>
          <w:rFonts w:hint="eastAsia" w:asciiTheme="minorEastAsia" w:hAnsiTheme="minorEastAsia" w:eastAsiaTheme="minorEastAsia" w:cstheme="minorEastAsia"/>
          <w:color w:val="000000"/>
          <w:kern w:val="0"/>
          <w:szCs w:val="21"/>
        </w:rPr>
        <w:t xml:space="preserve"> （</w:t>
      </w:r>
      <w:r>
        <w:rPr>
          <w:rFonts w:hint="eastAsia" w:asciiTheme="minorEastAsia" w:hAnsiTheme="minorEastAsia" w:eastAsiaTheme="minorEastAsia" w:cstheme="minorEastAsia"/>
          <w:color w:val="000000"/>
          <w:szCs w:val="21"/>
        </w:rPr>
        <w:t>供应商</w:t>
      </w:r>
      <w:r>
        <w:rPr>
          <w:rFonts w:hint="eastAsia" w:asciiTheme="minorEastAsia" w:hAnsiTheme="minorEastAsia" w:eastAsiaTheme="minorEastAsia" w:cstheme="minorEastAsia"/>
          <w:color w:val="000000"/>
          <w:kern w:val="0"/>
          <w:szCs w:val="21"/>
        </w:rPr>
        <w:t>名称）的法定代表人，现授权</w:t>
      </w:r>
      <w:r>
        <w:rPr>
          <w:rFonts w:hint="eastAsia" w:asciiTheme="minorEastAsia" w:hAnsiTheme="minorEastAsia" w:eastAsiaTheme="minorEastAsia" w:cstheme="minorEastAsia"/>
          <w:color w:val="000000"/>
          <w:kern w:val="0"/>
          <w:szCs w:val="21"/>
          <w:u w:val="single"/>
        </w:rPr>
        <w:t xml:space="preserve">          </w:t>
      </w:r>
      <w:r>
        <w:rPr>
          <w:rFonts w:hint="eastAsia" w:asciiTheme="minorEastAsia" w:hAnsiTheme="minorEastAsia" w:eastAsiaTheme="minorEastAsia" w:cstheme="minorEastAsia"/>
          <w:color w:val="000000"/>
          <w:kern w:val="0"/>
          <w:szCs w:val="21"/>
        </w:rPr>
        <w:t>（姓名、职务）为我方代理人。代理人根据授权，以我方名义：(1)签署、澄清、补正、修改、撤回、提交</w:t>
      </w:r>
      <w:r>
        <w:rPr>
          <w:rFonts w:hint="eastAsia" w:asciiTheme="minorEastAsia" w:hAnsiTheme="minorEastAsia" w:eastAsiaTheme="minorEastAsia" w:cstheme="minorEastAsia"/>
          <w:color w:val="000000"/>
          <w:kern w:val="0"/>
          <w:szCs w:val="21"/>
          <w:u w:val="single"/>
        </w:rPr>
        <w:t xml:space="preserve">                     </w:t>
      </w:r>
      <w:r>
        <w:rPr>
          <w:rFonts w:hint="eastAsia" w:asciiTheme="minorEastAsia" w:hAnsiTheme="minorEastAsia" w:eastAsiaTheme="minorEastAsia" w:cstheme="minorEastAsia"/>
          <w:color w:val="000000"/>
          <w:kern w:val="0"/>
          <w:szCs w:val="21"/>
        </w:rPr>
        <w:t>（项目名称、</w:t>
      </w:r>
      <w:r>
        <w:rPr>
          <w:rFonts w:hint="eastAsia" w:asciiTheme="minorEastAsia" w:hAnsiTheme="minorEastAsia" w:eastAsiaTheme="minorEastAsia" w:cstheme="minorEastAsia"/>
          <w:color w:val="000000"/>
          <w:szCs w:val="21"/>
        </w:rPr>
        <w:t>政府</w:t>
      </w:r>
      <w:r>
        <w:rPr>
          <w:rFonts w:hint="eastAsia" w:asciiTheme="minorEastAsia" w:hAnsiTheme="minorEastAsia" w:eastAsiaTheme="minorEastAsia" w:cstheme="minorEastAsia"/>
          <w:color w:val="000000"/>
          <w:kern w:val="0"/>
          <w:szCs w:val="21"/>
        </w:rPr>
        <w:t>采购编号、采购代理机构编号）响应文件；(2)签署并重新提交响应文件及最后报价；(3)签订合同和处理有关事宜，其法律后果由我方承担。</w:t>
      </w:r>
    </w:p>
    <w:p w14:paraId="5131A916">
      <w:pPr>
        <w:autoSpaceDE w:val="0"/>
        <w:autoSpaceDN w:val="0"/>
        <w:adjustRightInd w:val="0"/>
        <w:snapToGrid w:val="0"/>
        <w:spacing w:before="120" w:beforeLines="50" w:line="360" w:lineRule="auto"/>
        <w:ind w:firstLine="440" w:firstLineChars="20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委托期限：</w:t>
      </w:r>
      <w:r>
        <w:rPr>
          <w:rFonts w:hint="eastAsia" w:asciiTheme="minorEastAsia" w:hAnsiTheme="minorEastAsia" w:eastAsiaTheme="minorEastAsia" w:cstheme="minorEastAsia"/>
          <w:color w:val="000000"/>
          <w:kern w:val="0"/>
          <w:szCs w:val="21"/>
          <w:u w:val="single"/>
        </w:rPr>
        <w:t xml:space="preserve">                                     </w:t>
      </w:r>
      <w:r>
        <w:rPr>
          <w:rFonts w:hint="eastAsia" w:asciiTheme="minorEastAsia" w:hAnsiTheme="minorEastAsia" w:eastAsiaTheme="minorEastAsia" w:cstheme="minorEastAsia"/>
          <w:color w:val="000000"/>
          <w:kern w:val="0"/>
          <w:szCs w:val="21"/>
        </w:rPr>
        <w:t xml:space="preserve"> 。</w:t>
      </w:r>
    </w:p>
    <w:p w14:paraId="19D417B3">
      <w:pPr>
        <w:spacing w:line="360" w:lineRule="auto"/>
        <w:ind w:firstLine="435"/>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代理人无转委托权。</w:t>
      </w:r>
    </w:p>
    <w:p w14:paraId="58D8F506">
      <w:pPr>
        <w:spacing w:line="360" w:lineRule="auto"/>
        <w:ind w:firstLine="435"/>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本授权书于</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年</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月</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日签字生效，特此声明。</w:t>
      </w:r>
    </w:p>
    <w:p w14:paraId="7E21A1A2">
      <w:pPr>
        <w:adjustRightInd w:val="0"/>
        <w:snapToGrid w:val="0"/>
        <w:spacing w:before="120" w:beforeLines="50" w:line="360" w:lineRule="auto"/>
        <w:ind w:firstLine="442" w:firstLineChars="200"/>
        <w:rPr>
          <w:rFonts w:hint="eastAsia"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请附：委托代理人身份证复印件（双面）及法定代表人身份证明(附件1，原件)</w:t>
      </w:r>
    </w:p>
    <w:p w14:paraId="0CFCD65A">
      <w:pPr>
        <w:adjustRightInd w:val="0"/>
        <w:snapToGrid w:val="0"/>
        <w:spacing w:before="120" w:beforeLines="50" w:line="360" w:lineRule="auto"/>
        <w:ind w:firstLine="440" w:firstLineChars="200"/>
        <w:rPr>
          <w:rFonts w:hint="eastAsia" w:asciiTheme="minorEastAsia" w:hAnsiTheme="minorEastAsia" w:eastAsiaTheme="minorEastAsia" w:cstheme="minorEastAsia"/>
          <w:color w:val="000000"/>
          <w:szCs w:val="21"/>
        </w:rPr>
      </w:pPr>
    </w:p>
    <w:p w14:paraId="71501734">
      <w:pPr>
        <w:adjustRightInd w:val="0"/>
        <w:snapToGrid w:val="0"/>
        <w:spacing w:line="360" w:lineRule="auto"/>
        <w:ind w:right="420"/>
        <w:rPr>
          <w:rFonts w:hint="eastAsia" w:asciiTheme="minorEastAsia" w:hAnsiTheme="minorEastAsia" w:eastAsiaTheme="minorEastAsia" w:cstheme="minorEastAsia"/>
          <w:color w:val="000000"/>
          <w:szCs w:val="21"/>
        </w:rPr>
      </w:pPr>
    </w:p>
    <w:p w14:paraId="0C357F1E">
      <w:pPr>
        <w:adjustRightInd w:val="0"/>
        <w:snapToGrid w:val="0"/>
        <w:spacing w:line="360" w:lineRule="auto"/>
        <w:ind w:right="420"/>
        <w:rPr>
          <w:rFonts w:hint="eastAsia" w:asciiTheme="minorEastAsia" w:hAnsiTheme="minorEastAsia" w:eastAsiaTheme="minorEastAsia" w:cstheme="minorEastAsia"/>
          <w:color w:val="000000"/>
          <w:szCs w:val="21"/>
        </w:rPr>
      </w:pPr>
    </w:p>
    <w:p w14:paraId="414319E8">
      <w:pPr>
        <w:adjustRightInd w:val="0"/>
        <w:snapToGrid w:val="0"/>
        <w:spacing w:line="360" w:lineRule="auto"/>
        <w:ind w:right="420"/>
        <w:rPr>
          <w:rFonts w:hint="eastAsia" w:asciiTheme="minorEastAsia" w:hAnsiTheme="minorEastAsia" w:eastAsiaTheme="minorEastAsia" w:cstheme="minorEastAsia"/>
          <w:color w:val="000000"/>
          <w:szCs w:val="21"/>
        </w:rPr>
      </w:pPr>
    </w:p>
    <w:p w14:paraId="3A6BEBCA">
      <w:pPr>
        <w:adjustRightInd w:val="0"/>
        <w:snapToGrid w:val="0"/>
        <w:spacing w:line="360" w:lineRule="auto"/>
        <w:ind w:right="420"/>
        <w:rPr>
          <w:rFonts w:hint="eastAsia" w:asciiTheme="minorEastAsia" w:hAnsiTheme="minorEastAsia" w:eastAsiaTheme="minorEastAsia" w:cstheme="minorEastAsia"/>
          <w:color w:val="000000"/>
          <w:szCs w:val="21"/>
        </w:rPr>
      </w:pPr>
    </w:p>
    <w:p w14:paraId="5F02305A">
      <w:pPr>
        <w:adjustRightInd w:val="0"/>
        <w:snapToGrid w:val="0"/>
        <w:spacing w:line="360" w:lineRule="auto"/>
        <w:ind w:right="420"/>
        <w:rPr>
          <w:rFonts w:hint="eastAsia" w:asciiTheme="minorEastAsia" w:hAnsiTheme="minorEastAsia" w:eastAsiaTheme="minorEastAsia" w:cstheme="minorEastAsia"/>
          <w:color w:val="000000"/>
          <w:szCs w:val="21"/>
        </w:rPr>
      </w:pPr>
    </w:p>
    <w:p w14:paraId="16FF6440">
      <w:pPr>
        <w:adjustRightInd w:val="0"/>
        <w:snapToGrid w:val="0"/>
        <w:spacing w:line="360" w:lineRule="auto"/>
        <w:ind w:right="420"/>
        <w:rPr>
          <w:rFonts w:hint="eastAsia" w:asciiTheme="minorEastAsia" w:hAnsiTheme="minorEastAsia" w:eastAsiaTheme="minorEastAsia" w:cstheme="minorEastAsia"/>
          <w:color w:val="000000"/>
          <w:szCs w:val="21"/>
        </w:rPr>
      </w:pPr>
    </w:p>
    <w:p w14:paraId="02125B35">
      <w:pPr>
        <w:adjustRightInd w:val="0"/>
        <w:snapToGrid w:val="0"/>
        <w:spacing w:line="360" w:lineRule="auto"/>
        <w:ind w:right="420"/>
        <w:rPr>
          <w:rFonts w:hint="eastAsia" w:asciiTheme="minorEastAsia" w:hAnsiTheme="minorEastAsia" w:eastAsiaTheme="minorEastAsia" w:cstheme="minorEastAsia"/>
          <w:color w:val="000000"/>
          <w:szCs w:val="21"/>
        </w:rPr>
      </w:pPr>
    </w:p>
    <w:p w14:paraId="0EE607B3">
      <w:pPr>
        <w:adjustRightInd w:val="0"/>
        <w:snapToGrid w:val="0"/>
        <w:spacing w:line="360" w:lineRule="auto"/>
        <w:ind w:right="420"/>
        <w:rPr>
          <w:rFonts w:hint="eastAsia" w:asciiTheme="minorEastAsia" w:hAnsiTheme="minorEastAsia" w:eastAsiaTheme="minorEastAsia" w:cstheme="minorEastAsia"/>
          <w:color w:val="000000"/>
          <w:szCs w:val="21"/>
        </w:rPr>
      </w:pPr>
    </w:p>
    <w:p w14:paraId="7BFFF441">
      <w:pPr>
        <w:adjustRightInd w:val="0"/>
        <w:snapToGrid w:val="0"/>
        <w:spacing w:line="360" w:lineRule="auto"/>
        <w:ind w:right="42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法定代表人（签字）：</w:t>
      </w:r>
      <w:r>
        <w:rPr>
          <w:rFonts w:hint="eastAsia" w:asciiTheme="minorEastAsia" w:hAnsiTheme="minorEastAsia" w:eastAsiaTheme="minorEastAsia" w:cstheme="minorEastAsia"/>
          <w:color w:val="000000"/>
          <w:szCs w:val="21"/>
          <w:u w:val="single"/>
        </w:rPr>
        <w:t xml:space="preserve">                     </w:t>
      </w:r>
    </w:p>
    <w:p w14:paraId="14D8C989">
      <w:pPr>
        <w:adjustRightInd w:val="0"/>
        <w:snapToGrid w:val="0"/>
        <w:spacing w:line="360" w:lineRule="auto"/>
        <w:ind w:right="42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委托代理人（签字）：</w:t>
      </w:r>
      <w:r>
        <w:rPr>
          <w:rFonts w:hint="eastAsia" w:asciiTheme="minorEastAsia" w:hAnsiTheme="minorEastAsia" w:eastAsiaTheme="minorEastAsia" w:cstheme="minorEastAsia"/>
          <w:color w:val="000000"/>
          <w:szCs w:val="21"/>
          <w:u w:val="single"/>
        </w:rPr>
        <w:t xml:space="preserve">                     </w:t>
      </w:r>
    </w:p>
    <w:p w14:paraId="25FB9F59">
      <w:pPr>
        <w:adjustRightInd w:val="0"/>
        <w:snapToGrid w:val="0"/>
        <w:spacing w:line="360" w:lineRule="auto"/>
        <w:ind w:right="24"/>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日期：</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年</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月</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日</w:t>
      </w:r>
    </w:p>
    <w:p w14:paraId="0DC4EB44">
      <w:pPr>
        <w:adjustRightInd w:val="0"/>
        <w:snapToGrid w:val="0"/>
        <w:spacing w:line="360" w:lineRule="auto"/>
        <w:rPr>
          <w:rFonts w:hint="eastAsia" w:asciiTheme="minorEastAsia" w:hAnsiTheme="minorEastAsia" w:eastAsiaTheme="minorEastAsia" w:cstheme="minorEastAsia"/>
          <w:color w:val="000000"/>
          <w:kern w:val="0"/>
          <w:szCs w:val="21"/>
        </w:rPr>
      </w:pPr>
    </w:p>
    <w:p w14:paraId="7D632F9E">
      <w:pPr>
        <w:adjustRightInd w:val="0"/>
        <w:snapToGrid w:val="0"/>
        <w:spacing w:line="360" w:lineRule="auto"/>
        <w:rPr>
          <w:rFonts w:hint="eastAsia" w:asciiTheme="minorEastAsia" w:hAnsiTheme="minorEastAsia" w:eastAsiaTheme="minorEastAsia" w:cstheme="minorEastAsia"/>
          <w:color w:val="000000"/>
          <w:kern w:val="0"/>
          <w:szCs w:val="21"/>
        </w:rPr>
      </w:pPr>
    </w:p>
    <w:p w14:paraId="23A4E209">
      <w:pPr>
        <w:pStyle w:val="2"/>
        <w:rPr>
          <w:rFonts w:hint="eastAsia" w:asciiTheme="minorEastAsia" w:hAnsiTheme="minorEastAsia" w:eastAsiaTheme="minorEastAsia" w:cstheme="minorEastAsia"/>
          <w:color w:val="000000"/>
          <w:kern w:val="0"/>
          <w:szCs w:val="21"/>
        </w:rPr>
      </w:pPr>
    </w:p>
    <w:p w14:paraId="4DDEB924">
      <w:pPr>
        <w:rPr>
          <w:rFonts w:hint="eastAsia" w:asciiTheme="minorEastAsia" w:hAnsiTheme="minorEastAsia" w:eastAsiaTheme="minorEastAsia" w:cstheme="minorEastAsia"/>
        </w:rPr>
      </w:pPr>
    </w:p>
    <w:p w14:paraId="5ED68C30">
      <w:pPr>
        <w:numPr>
          <w:ilvl w:val="0"/>
          <w:numId w:val="0"/>
        </w:numPr>
        <w:bidi w:val="0"/>
        <w:jc w:val="center"/>
        <w:rPr>
          <w:rStyle w:val="54"/>
          <w:rFonts w:hint="eastAsia" w:asciiTheme="minorEastAsia" w:hAnsiTheme="minorEastAsia" w:eastAsiaTheme="minorEastAsia" w:cstheme="minorEastAsia"/>
          <w:lang w:val="en-US" w:eastAsia="zh-CN"/>
        </w:rPr>
      </w:pPr>
      <w:bookmarkStart w:id="108" w:name="_Toc6071"/>
    </w:p>
    <w:p w14:paraId="477EBB7C">
      <w:pPr>
        <w:numPr>
          <w:ilvl w:val="0"/>
          <w:numId w:val="0"/>
        </w:numPr>
        <w:bidi w:val="0"/>
        <w:jc w:val="center"/>
        <w:rPr>
          <w:rStyle w:val="54"/>
          <w:rFonts w:hint="eastAsia" w:asciiTheme="minorEastAsia" w:hAnsiTheme="minorEastAsia" w:eastAsiaTheme="minorEastAsia" w:cstheme="minorEastAsia"/>
          <w:lang w:val="en-US" w:eastAsia="zh-CN"/>
        </w:rPr>
      </w:pPr>
    </w:p>
    <w:p w14:paraId="6ADA7F1B">
      <w:pPr>
        <w:numPr>
          <w:ilvl w:val="0"/>
          <w:numId w:val="0"/>
        </w:numPr>
        <w:bidi w:val="0"/>
        <w:jc w:val="center"/>
        <w:rPr>
          <w:rFonts w:hint="eastAsia" w:asciiTheme="minorEastAsia" w:hAnsiTheme="minorEastAsia" w:eastAsiaTheme="minorEastAsia" w:cstheme="minorEastAsia"/>
          <w:b/>
          <w:bCs/>
          <w:sz w:val="32"/>
          <w:szCs w:val="32"/>
          <w:lang w:val="en-US" w:eastAsia="zh-CN"/>
        </w:rPr>
      </w:pPr>
      <w:r>
        <w:rPr>
          <w:rStyle w:val="54"/>
          <w:rFonts w:hint="eastAsia" w:asciiTheme="minorEastAsia" w:hAnsiTheme="minorEastAsia" w:eastAsiaTheme="minorEastAsia" w:cstheme="minorEastAsia"/>
          <w:sz w:val="32"/>
          <w:szCs w:val="32"/>
          <w:lang w:val="en-US" w:eastAsia="zh-CN"/>
        </w:rPr>
        <w:t>二、供应商的资格证明文件</w:t>
      </w:r>
      <w:bookmarkEnd w:id="108"/>
    </w:p>
    <w:p w14:paraId="796BEFCA">
      <w:pPr>
        <w:numPr>
          <w:ilvl w:val="0"/>
          <w:numId w:val="0"/>
        </w:numPr>
        <w:bidi w:val="0"/>
        <w:jc w:val="both"/>
        <w:rPr>
          <w:rFonts w:hint="eastAsia" w:asciiTheme="minorEastAsia" w:hAnsiTheme="minorEastAsia" w:eastAsiaTheme="minorEastAsia" w:cstheme="minorEastAsia"/>
          <w:b/>
          <w:color w:val="000000"/>
          <w:sz w:val="24"/>
          <w:szCs w:val="24"/>
        </w:rPr>
      </w:pPr>
    </w:p>
    <w:p w14:paraId="3649C4B8">
      <w:pPr>
        <w:numPr>
          <w:ilvl w:val="0"/>
          <w:numId w:val="0"/>
        </w:numPr>
        <w:bidi w:val="0"/>
        <w:jc w:val="left"/>
        <w:rPr>
          <w:rFonts w:hint="eastAsia" w:asciiTheme="minorEastAsia" w:hAnsiTheme="minorEastAsia" w:eastAsiaTheme="minorEastAsia" w:cstheme="minorEastAsia"/>
          <w:b/>
          <w:color w:val="000000"/>
          <w:sz w:val="28"/>
          <w:szCs w:val="28"/>
          <w:lang w:eastAsia="zh-CN"/>
        </w:rPr>
      </w:pPr>
      <w:r>
        <w:rPr>
          <w:rFonts w:hint="eastAsia" w:asciiTheme="minorEastAsia" w:hAnsiTheme="minorEastAsia" w:eastAsiaTheme="minorEastAsia" w:cstheme="minorEastAsia"/>
          <w:b/>
          <w:color w:val="000000"/>
          <w:sz w:val="28"/>
          <w:szCs w:val="28"/>
        </w:rPr>
        <w:t>附件</w:t>
      </w:r>
      <w:r>
        <w:rPr>
          <w:rFonts w:hint="eastAsia" w:asciiTheme="minorEastAsia" w:hAnsiTheme="minorEastAsia" w:eastAsiaTheme="minorEastAsia" w:cstheme="minorEastAsia"/>
          <w:b/>
          <w:color w:val="000000"/>
          <w:sz w:val="28"/>
          <w:szCs w:val="28"/>
          <w:lang w:val="en-US" w:eastAsia="zh-CN"/>
        </w:rPr>
        <w:t>3</w:t>
      </w:r>
    </w:p>
    <w:p w14:paraId="687F37AD">
      <w:pPr>
        <w:numPr>
          <w:ilvl w:val="0"/>
          <w:numId w:val="0"/>
        </w:numPr>
        <w:bidi w:val="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color w:val="000000"/>
          <w:sz w:val="24"/>
          <w:szCs w:val="24"/>
        </w:rPr>
        <w:t>供</w:t>
      </w:r>
      <w:r>
        <w:rPr>
          <w:rFonts w:hint="eastAsia" w:asciiTheme="minorEastAsia" w:hAnsiTheme="minorEastAsia" w:eastAsiaTheme="minorEastAsia" w:cstheme="minorEastAsia"/>
          <w:b/>
          <w:bCs/>
          <w:sz w:val="28"/>
          <w:szCs w:val="28"/>
        </w:rPr>
        <w:t>应商基本情况表</w:t>
      </w:r>
    </w:p>
    <w:p w14:paraId="230797C3">
      <w:pPr>
        <w:adjustRightInd w:val="0"/>
        <w:snapToGrid w:val="0"/>
        <w:spacing w:line="360" w:lineRule="auto"/>
        <w:rPr>
          <w:rFonts w:hint="eastAsia" w:asciiTheme="minorEastAsia" w:hAnsiTheme="minorEastAsia" w:eastAsiaTheme="minorEastAsia" w:cstheme="minorEastAsia"/>
          <w:color w:val="000000"/>
          <w:szCs w:val="21"/>
        </w:rPr>
      </w:pPr>
    </w:p>
    <w:p w14:paraId="64F8F435">
      <w:pPr>
        <w:adjustRightInd w:val="0"/>
        <w:snapToGrid w:val="0"/>
        <w:spacing w:line="360" w:lineRule="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供应商单位盖章</w:t>
      </w:r>
    </w:p>
    <w:tbl>
      <w:tblPr>
        <w:tblStyle w:val="2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9"/>
        <w:gridCol w:w="546"/>
        <w:gridCol w:w="367"/>
        <w:gridCol w:w="1159"/>
        <w:gridCol w:w="861"/>
        <w:gridCol w:w="599"/>
        <w:gridCol w:w="297"/>
        <w:gridCol w:w="1099"/>
        <w:gridCol w:w="1347"/>
        <w:gridCol w:w="1937"/>
      </w:tblGrid>
      <w:tr w14:paraId="5F6D2E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642" w:type="dxa"/>
            <w:gridSpan w:val="3"/>
            <w:tcBorders>
              <w:top w:val="double" w:color="auto" w:sz="4" w:space="0"/>
              <w:left w:val="double" w:color="auto" w:sz="4" w:space="0"/>
              <w:bottom w:val="single" w:color="auto" w:sz="6" w:space="0"/>
              <w:right w:val="single" w:color="auto" w:sz="6" w:space="0"/>
            </w:tcBorders>
            <w:noWrap w:val="0"/>
            <w:vAlign w:val="center"/>
          </w:tcPr>
          <w:p w14:paraId="0E1AB7FA">
            <w:pPr>
              <w:topLinePunct/>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供应商名称</w:t>
            </w:r>
          </w:p>
        </w:tc>
        <w:tc>
          <w:tcPr>
            <w:tcW w:w="7299" w:type="dxa"/>
            <w:gridSpan w:val="7"/>
            <w:tcBorders>
              <w:top w:val="double" w:color="auto" w:sz="4" w:space="0"/>
              <w:left w:val="single" w:color="auto" w:sz="6" w:space="0"/>
              <w:bottom w:val="single" w:color="auto" w:sz="6" w:space="0"/>
              <w:right w:val="double" w:color="auto" w:sz="4" w:space="0"/>
            </w:tcBorders>
            <w:noWrap w:val="0"/>
            <w:vAlign w:val="center"/>
          </w:tcPr>
          <w:p w14:paraId="0B5D8BC7">
            <w:pPr>
              <w:topLinePunct/>
              <w:spacing w:line="360" w:lineRule="auto"/>
              <w:jc w:val="center"/>
              <w:rPr>
                <w:rFonts w:hint="eastAsia" w:asciiTheme="minorEastAsia" w:hAnsiTheme="minorEastAsia" w:eastAsiaTheme="minorEastAsia" w:cstheme="minorEastAsia"/>
                <w:color w:val="000000"/>
                <w:szCs w:val="21"/>
              </w:rPr>
            </w:pPr>
          </w:p>
        </w:tc>
      </w:tr>
      <w:tr w14:paraId="22849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1642" w:type="dxa"/>
            <w:gridSpan w:val="3"/>
            <w:tcBorders>
              <w:top w:val="single" w:color="auto" w:sz="6" w:space="0"/>
              <w:left w:val="double" w:color="auto" w:sz="4" w:space="0"/>
              <w:bottom w:val="single" w:color="auto" w:sz="6" w:space="0"/>
              <w:right w:val="single" w:color="auto" w:sz="6" w:space="0"/>
            </w:tcBorders>
            <w:noWrap w:val="0"/>
            <w:vAlign w:val="center"/>
          </w:tcPr>
          <w:p w14:paraId="7A17533C">
            <w:pPr>
              <w:topLinePunct/>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法定代表人</w:t>
            </w:r>
          </w:p>
        </w:tc>
        <w:tc>
          <w:tcPr>
            <w:tcW w:w="4015" w:type="dxa"/>
            <w:gridSpan w:val="5"/>
            <w:tcBorders>
              <w:top w:val="single" w:color="auto" w:sz="6" w:space="0"/>
              <w:left w:val="single" w:color="auto" w:sz="6" w:space="0"/>
              <w:bottom w:val="single" w:color="auto" w:sz="6" w:space="0"/>
              <w:right w:val="single" w:color="auto" w:sz="6" w:space="0"/>
            </w:tcBorders>
            <w:noWrap w:val="0"/>
            <w:vAlign w:val="center"/>
          </w:tcPr>
          <w:p w14:paraId="1205113E">
            <w:pPr>
              <w:topLinePunct/>
              <w:spacing w:line="360" w:lineRule="auto"/>
              <w:jc w:val="center"/>
              <w:rPr>
                <w:rFonts w:hint="eastAsia" w:asciiTheme="minorEastAsia" w:hAnsiTheme="minorEastAsia" w:eastAsiaTheme="minorEastAsia" w:cstheme="minorEastAsia"/>
                <w:color w:val="000000"/>
                <w:szCs w:val="21"/>
              </w:rPr>
            </w:pPr>
          </w:p>
        </w:tc>
        <w:tc>
          <w:tcPr>
            <w:tcW w:w="1347" w:type="dxa"/>
            <w:tcBorders>
              <w:top w:val="single" w:color="auto" w:sz="6" w:space="0"/>
              <w:left w:val="single" w:color="auto" w:sz="6" w:space="0"/>
              <w:bottom w:val="single" w:color="auto" w:sz="6" w:space="0"/>
              <w:right w:val="single" w:color="auto" w:sz="6" w:space="0"/>
            </w:tcBorders>
            <w:noWrap w:val="0"/>
            <w:vAlign w:val="center"/>
          </w:tcPr>
          <w:p w14:paraId="1B12187E">
            <w:pPr>
              <w:topLinePunct/>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邮政编码</w:t>
            </w:r>
          </w:p>
        </w:tc>
        <w:tc>
          <w:tcPr>
            <w:tcW w:w="1937" w:type="dxa"/>
            <w:tcBorders>
              <w:top w:val="single" w:color="auto" w:sz="6" w:space="0"/>
              <w:left w:val="single" w:color="auto" w:sz="6" w:space="0"/>
              <w:bottom w:val="single" w:color="auto" w:sz="6" w:space="0"/>
              <w:right w:val="double" w:color="auto" w:sz="4" w:space="0"/>
            </w:tcBorders>
            <w:noWrap w:val="0"/>
            <w:vAlign w:val="center"/>
          </w:tcPr>
          <w:p w14:paraId="0A25E63A">
            <w:pPr>
              <w:topLinePunct/>
              <w:spacing w:line="360" w:lineRule="auto"/>
              <w:jc w:val="center"/>
              <w:rPr>
                <w:rFonts w:hint="eastAsia" w:asciiTheme="minorEastAsia" w:hAnsiTheme="minorEastAsia" w:eastAsiaTheme="minorEastAsia" w:cstheme="minorEastAsia"/>
                <w:color w:val="000000"/>
                <w:szCs w:val="21"/>
              </w:rPr>
            </w:pPr>
          </w:p>
        </w:tc>
      </w:tr>
      <w:tr w14:paraId="7C3512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1642" w:type="dxa"/>
            <w:gridSpan w:val="3"/>
            <w:tcBorders>
              <w:top w:val="single" w:color="auto" w:sz="6" w:space="0"/>
              <w:left w:val="double" w:color="auto" w:sz="4" w:space="0"/>
              <w:bottom w:val="single" w:color="auto" w:sz="6" w:space="0"/>
              <w:right w:val="single" w:color="auto" w:sz="6" w:space="0"/>
            </w:tcBorders>
            <w:noWrap w:val="0"/>
            <w:vAlign w:val="center"/>
          </w:tcPr>
          <w:p w14:paraId="543F6253">
            <w:pPr>
              <w:topLinePunct/>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委托代理人</w:t>
            </w:r>
          </w:p>
        </w:tc>
        <w:tc>
          <w:tcPr>
            <w:tcW w:w="4015" w:type="dxa"/>
            <w:gridSpan w:val="5"/>
            <w:tcBorders>
              <w:top w:val="single" w:color="auto" w:sz="6" w:space="0"/>
              <w:left w:val="single" w:color="auto" w:sz="6" w:space="0"/>
              <w:bottom w:val="single" w:color="auto" w:sz="6" w:space="0"/>
              <w:right w:val="single" w:color="auto" w:sz="6" w:space="0"/>
            </w:tcBorders>
            <w:noWrap w:val="0"/>
            <w:vAlign w:val="center"/>
          </w:tcPr>
          <w:p w14:paraId="51771647">
            <w:pPr>
              <w:topLinePunct/>
              <w:spacing w:line="360" w:lineRule="auto"/>
              <w:jc w:val="center"/>
              <w:rPr>
                <w:rFonts w:hint="eastAsia" w:asciiTheme="minorEastAsia" w:hAnsiTheme="minorEastAsia" w:eastAsiaTheme="minorEastAsia" w:cstheme="minorEastAsia"/>
                <w:color w:val="000000"/>
                <w:szCs w:val="21"/>
              </w:rPr>
            </w:pPr>
          </w:p>
        </w:tc>
        <w:tc>
          <w:tcPr>
            <w:tcW w:w="1347" w:type="dxa"/>
            <w:tcBorders>
              <w:top w:val="single" w:color="auto" w:sz="6" w:space="0"/>
              <w:left w:val="single" w:color="auto" w:sz="6" w:space="0"/>
              <w:bottom w:val="single" w:color="auto" w:sz="6" w:space="0"/>
              <w:right w:val="single" w:color="auto" w:sz="6" w:space="0"/>
            </w:tcBorders>
            <w:noWrap w:val="0"/>
            <w:vAlign w:val="center"/>
          </w:tcPr>
          <w:p w14:paraId="77D76897">
            <w:pPr>
              <w:topLinePunct/>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电子邮箱</w:t>
            </w:r>
          </w:p>
        </w:tc>
        <w:tc>
          <w:tcPr>
            <w:tcW w:w="1937" w:type="dxa"/>
            <w:tcBorders>
              <w:top w:val="single" w:color="auto" w:sz="6" w:space="0"/>
              <w:left w:val="single" w:color="auto" w:sz="6" w:space="0"/>
              <w:bottom w:val="single" w:color="auto" w:sz="6" w:space="0"/>
              <w:right w:val="double" w:color="auto" w:sz="4" w:space="0"/>
            </w:tcBorders>
            <w:noWrap w:val="0"/>
            <w:vAlign w:val="center"/>
          </w:tcPr>
          <w:p w14:paraId="647E13DC">
            <w:pPr>
              <w:topLinePunct/>
              <w:spacing w:line="360" w:lineRule="auto"/>
              <w:jc w:val="center"/>
              <w:rPr>
                <w:rFonts w:hint="eastAsia" w:asciiTheme="minorEastAsia" w:hAnsiTheme="minorEastAsia" w:eastAsiaTheme="minorEastAsia" w:cstheme="minorEastAsia"/>
                <w:color w:val="000000"/>
                <w:szCs w:val="21"/>
              </w:rPr>
            </w:pPr>
          </w:p>
        </w:tc>
      </w:tr>
      <w:tr w14:paraId="3D21C7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1642" w:type="dxa"/>
            <w:gridSpan w:val="3"/>
            <w:tcBorders>
              <w:top w:val="single" w:color="auto" w:sz="6" w:space="0"/>
              <w:left w:val="double" w:color="auto" w:sz="4" w:space="0"/>
              <w:bottom w:val="single" w:color="auto" w:sz="6" w:space="0"/>
              <w:right w:val="single" w:color="auto" w:sz="6" w:space="0"/>
            </w:tcBorders>
            <w:noWrap w:val="0"/>
            <w:vAlign w:val="center"/>
          </w:tcPr>
          <w:p w14:paraId="6E1E00EC">
            <w:pPr>
              <w:topLinePunct/>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上年营业收入</w:t>
            </w:r>
          </w:p>
        </w:tc>
        <w:tc>
          <w:tcPr>
            <w:tcW w:w="4015" w:type="dxa"/>
            <w:gridSpan w:val="5"/>
            <w:tcBorders>
              <w:top w:val="single" w:color="auto" w:sz="6" w:space="0"/>
              <w:left w:val="single" w:color="auto" w:sz="6" w:space="0"/>
              <w:bottom w:val="single" w:color="auto" w:sz="6" w:space="0"/>
              <w:right w:val="single" w:color="auto" w:sz="6" w:space="0"/>
            </w:tcBorders>
            <w:noWrap w:val="0"/>
            <w:vAlign w:val="center"/>
          </w:tcPr>
          <w:p w14:paraId="421F90DF">
            <w:pPr>
              <w:topLinePunct/>
              <w:spacing w:line="360" w:lineRule="auto"/>
              <w:jc w:val="center"/>
              <w:rPr>
                <w:rFonts w:hint="eastAsia" w:asciiTheme="minorEastAsia" w:hAnsiTheme="minorEastAsia" w:eastAsiaTheme="minorEastAsia" w:cstheme="minorEastAsia"/>
                <w:color w:val="000000"/>
                <w:szCs w:val="21"/>
              </w:rPr>
            </w:pPr>
          </w:p>
        </w:tc>
        <w:tc>
          <w:tcPr>
            <w:tcW w:w="1347" w:type="dxa"/>
            <w:tcBorders>
              <w:top w:val="single" w:color="auto" w:sz="6" w:space="0"/>
              <w:left w:val="single" w:color="auto" w:sz="6" w:space="0"/>
              <w:bottom w:val="single" w:color="auto" w:sz="6" w:space="0"/>
              <w:right w:val="single" w:color="auto" w:sz="6" w:space="0"/>
            </w:tcBorders>
            <w:noWrap w:val="0"/>
            <w:vAlign w:val="center"/>
          </w:tcPr>
          <w:p w14:paraId="529FD530">
            <w:pPr>
              <w:topLinePunct/>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员工总人数</w:t>
            </w:r>
          </w:p>
        </w:tc>
        <w:tc>
          <w:tcPr>
            <w:tcW w:w="1937" w:type="dxa"/>
            <w:tcBorders>
              <w:top w:val="single" w:color="auto" w:sz="6" w:space="0"/>
              <w:left w:val="single" w:color="auto" w:sz="6" w:space="0"/>
              <w:bottom w:val="single" w:color="auto" w:sz="6" w:space="0"/>
              <w:right w:val="double" w:color="auto" w:sz="4" w:space="0"/>
            </w:tcBorders>
            <w:noWrap w:val="0"/>
            <w:vAlign w:val="center"/>
          </w:tcPr>
          <w:p w14:paraId="1CEEA5C1">
            <w:pPr>
              <w:topLinePunct/>
              <w:spacing w:line="360" w:lineRule="auto"/>
              <w:jc w:val="center"/>
              <w:rPr>
                <w:rFonts w:hint="eastAsia" w:asciiTheme="minorEastAsia" w:hAnsiTheme="minorEastAsia" w:eastAsiaTheme="minorEastAsia" w:cstheme="minorEastAsia"/>
                <w:color w:val="000000"/>
                <w:szCs w:val="21"/>
              </w:rPr>
            </w:pPr>
          </w:p>
        </w:tc>
      </w:tr>
      <w:tr w14:paraId="3BD14A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729" w:type="dxa"/>
            <w:vMerge w:val="restart"/>
            <w:tcBorders>
              <w:top w:val="single" w:color="auto" w:sz="6" w:space="0"/>
              <w:left w:val="double" w:color="auto" w:sz="4" w:space="0"/>
              <w:bottom w:val="single" w:color="auto" w:sz="6" w:space="0"/>
              <w:right w:val="single" w:color="auto" w:sz="6" w:space="0"/>
            </w:tcBorders>
            <w:noWrap w:val="0"/>
            <w:vAlign w:val="center"/>
          </w:tcPr>
          <w:p w14:paraId="1AD69FBF">
            <w:pPr>
              <w:topLinePunct/>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营业执照</w:t>
            </w:r>
          </w:p>
        </w:tc>
        <w:tc>
          <w:tcPr>
            <w:tcW w:w="2072" w:type="dxa"/>
            <w:gridSpan w:val="3"/>
            <w:tcBorders>
              <w:top w:val="single" w:color="auto" w:sz="6" w:space="0"/>
              <w:left w:val="single" w:color="auto" w:sz="6" w:space="0"/>
              <w:bottom w:val="single" w:color="auto" w:sz="6" w:space="0"/>
              <w:right w:val="single" w:color="auto" w:sz="6" w:space="0"/>
            </w:tcBorders>
            <w:noWrap w:val="0"/>
            <w:vAlign w:val="center"/>
          </w:tcPr>
          <w:p w14:paraId="34D71F9D">
            <w:pPr>
              <w:topLinePunct/>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注册号码</w:t>
            </w:r>
          </w:p>
        </w:tc>
        <w:tc>
          <w:tcPr>
            <w:tcW w:w="1460" w:type="dxa"/>
            <w:gridSpan w:val="2"/>
            <w:tcBorders>
              <w:top w:val="single" w:color="auto" w:sz="6" w:space="0"/>
              <w:left w:val="single" w:color="auto" w:sz="6" w:space="0"/>
              <w:bottom w:val="single" w:color="auto" w:sz="6" w:space="0"/>
              <w:right w:val="single" w:color="auto" w:sz="6" w:space="0"/>
            </w:tcBorders>
            <w:noWrap w:val="0"/>
            <w:vAlign w:val="center"/>
          </w:tcPr>
          <w:p w14:paraId="244CDC15">
            <w:pPr>
              <w:topLinePunct/>
              <w:spacing w:line="360" w:lineRule="auto"/>
              <w:jc w:val="center"/>
              <w:rPr>
                <w:rFonts w:hint="eastAsia" w:asciiTheme="minorEastAsia" w:hAnsiTheme="minorEastAsia" w:eastAsiaTheme="minorEastAsia" w:cstheme="minorEastAsia"/>
                <w:color w:val="000000"/>
                <w:szCs w:val="21"/>
              </w:rPr>
            </w:pPr>
          </w:p>
        </w:tc>
        <w:tc>
          <w:tcPr>
            <w:tcW w:w="1396" w:type="dxa"/>
            <w:gridSpan w:val="2"/>
            <w:tcBorders>
              <w:top w:val="single" w:color="auto" w:sz="6" w:space="0"/>
              <w:left w:val="single" w:color="auto" w:sz="6" w:space="0"/>
              <w:bottom w:val="single" w:color="auto" w:sz="6" w:space="0"/>
              <w:right w:val="single" w:color="auto" w:sz="6" w:space="0"/>
            </w:tcBorders>
            <w:noWrap w:val="0"/>
            <w:vAlign w:val="center"/>
          </w:tcPr>
          <w:p w14:paraId="3A7B9B5D">
            <w:pPr>
              <w:topLinePunct/>
              <w:spacing w:line="360" w:lineRule="auto"/>
              <w:ind w:firstLine="110" w:firstLineChars="50"/>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注册地址</w:t>
            </w:r>
          </w:p>
        </w:tc>
        <w:tc>
          <w:tcPr>
            <w:tcW w:w="3284" w:type="dxa"/>
            <w:gridSpan w:val="2"/>
            <w:tcBorders>
              <w:top w:val="single" w:color="auto" w:sz="6" w:space="0"/>
              <w:left w:val="single" w:color="auto" w:sz="6" w:space="0"/>
              <w:bottom w:val="single" w:color="auto" w:sz="6" w:space="0"/>
              <w:right w:val="double" w:color="auto" w:sz="4" w:space="0"/>
            </w:tcBorders>
            <w:noWrap w:val="0"/>
            <w:vAlign w:val="center"/>
          </w:tcPr>
          <w:p w14:paraId="39FAD7C9">
            <w:pPr>
              <w:topLinePunct/>
              <w:spacing w:line="360" w:lineRule="auto"/>
              <w:ind w:firstLine="110" w:firstLineChars="50"/>
              <w:jc w:val="center"/>
              <w:rPr>
                <w:rFonts w:hint="eastAsia" w:asciiTheme="minorEastAsia" w:hAnsiTheme="minorEastAsia" w:eastAsiaTheme="minorEastAsia" w:cstheme="minorEastAsia"/>
                <w:color w:val="000000"/>
                <w:szCs w:val="21"/>
              </w:rPr>
            </w:pPr>
          </w:p>
        </w:tc>
      </w:tr>
      <w:tr w14:paraId="42D164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729" w:type="dxa"/>
            <w:vMerge w:val="continue"/>
            <w:tcBorders>
              <w:top w:val="single" w:color="auto" w:sz="6" w:space="0"/>
              <w:left w:val="double" w:color="auto" w:sz="4" w:space="0"/>
              <w:bottom w:val="single" w:color="auto" w:sz="6" w:space="0"/>
              <w:right w:val="single" w:color="auto" w:sz="6" w:space="0"/>
            </w:tcBorders>
            <w:noWrap w:val="0"/>
            <w:vAlign w:val="center"/>
          </w:tcPr>
          <w:p w14:paraId="5441F471">
            <w:pPr>
              <w:topLinePunct/>
              <w:spacing w:line="360" w:lineRule="auto"/>
              <w:jc w:val="center"/>
              <w:rPr>
                <w:rFonts w:hint="eastAsia" w:asciiTheme="minorEastAsia" w:hAnsiTheme="minorEastAsia" w:eastAsiaTheme="minorEastAsia" w:cstheme="minorEastAsia"/>
                <w:color w:val="000000"/>
                <w:szCs w:val="21"/>
              </w:rPr>
            </w:pPr>
          </w:p>
        </w:tc>
        <w:tc>
          <w:tcPr>
            <w:tcW w:w="2072" w:type="dxa"/>
            <w:gridSpan w:val="3"/>
            <w:tcBorders>
              <w:top w:val="single" w:color="auto" w:sz="6" w:space="0"/>
              <w:left w:val="single" w:color="auto" w:sz="6" w:space="0"/>
              <w:bottom w:val="single" w:color="auto" w:sz="6" w:space="0"/>
              <w:right w:val="single" w:color="auto" w:sz="6" w:space="0"/>
            </w:tcBorders>
            <w:noWrap w:val="0"/>
            <w:vAlign w:val="center"/>
          </w:tcPr>
          <w:p w14:paraId="2470CC77">
            <w:pPr>
              <w:topLinePunct/>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发证机关</w:t>
            </w:r>
          </w:p>
        </w:tc>
        <w:tc>
          <w:tcPr>
            <w:tcW w:w="1460" w:type="dxa"/>
            <w:gridSpan w:val="2"/>
            <w:tcBorders>
              <w:top w:val="single" w:color="auto" w:sz="6" w:space="0"/>
              <w:left w:val="single" w:color="auto" w:sz="6" w:space="0"/>
              <w:bottom w:val="single" w:color="auto" w:sz="6" w:space="0"/>
              <w:right w:val="single" w:color="auto" w:sz="6" w:space="0"/>
            </w:tcBorders>
            <w:noWrap w:val="0"/>
            <w:vAlign w:val="center"/>
          </w:tcPr>
          <w:p w14:paraId="2AC942BD">
            <w:pPr>
              <w:topLinePunct/>
              <w:spacing w:line="360" w:lineRule="auto"/>
              <w:jc w:val="center"/>
              <w:rPr>
                <w:rFonts w:hint="eastAsia" w:asciiTheme="minorEastAsia" w:hAnsiTheme="minorEastAsia" w:eastAsiaTheme="minorEastAsia" w:cstheme="minorEastAsia"/>
                <w:color w:val="000000"/>
                <w:szCs w:val="21"/>
              </w:rPr>
            </w:pPr>
          </w:p>
        </w:tc>
        <w:tc>
          <w:tcPr>
            <w:tcW w:w="1396" w:type="dxa"/>
            <w:gridSpan w:val="2"/>
            <w:tcBorders>
              <w:top w:val="single" w:color="auto" w:sz="6" w:space="0"/>
              <w:left w:val="single" w:color="auto" w:sz="6" w:space="0"/>
              <w:bottom w:val="single" w:color="auto" w:sz="6" w:space="0"/>
              <w:right w:val="single" w:color="auto" w:sz="6" w:space="0"/>
            </w:tcBorders>
            <w:noWrap w:val="0"/>
            <w:vAlign w:val="center"/>
          </w:tcPr>
          <w:p w14:paraId="2A8BF0B4">
            <w:pPr>
              <w:topLinePunct/>
              <w:spacing w:line="360" w:lineRule="auto"/>
              <w:ind w:firstLine="110" w:firstLineChars="50"/>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发证日期</w:t>
            </w:r>
          </w:p>
        </w:tc>
        <w:tc>
          <w:tcPr>
            <w:tcW w:w="3284" w:type="dxa"/>
            <w:gridSpan w:val="2"/>
            <w:tcBorders>
              <w:top w:val="single" w:color="auto" w:sz="6" w:space="0"/>
              <w:left w:val="single" w:color="auto" w:sz="6" w:space="0"/>
              <w:bottom w:val="single" w:color="auto" w:sz="6" w:space="0"/>
              <w:right w:val="double" w:color="auto" w:sz="4" w:space="0"/>
            </w:tcBorders>
            <w:noWrap w:val="0"/>
            <w:vAlign w:val="center"/>
          </w:tcPr>
          <w:p w14:paraId="551EE3DD">
            <w:pPr>
              <w:topLinePunct/>
              <w:spacing w:line="360" w:lineRule="auto"/>
              <w:ind w:firstLine="110" w:firstLineChars="50"/>
              <w:jc w:val="center"/>
              <w:rPr>
                <w:rFonts w:hint="eastAsia" w:asciiTheme="minorEastAsia" w:hAnsiTheme="minorEastAsia" w:eastAsiaTheme="minorEastAsia" w:cstheme="minorEastAsia"/>
                <w:color w:val="000000"/>
                <w:szCs w:val="21"/>
              </w:rPr>
            </w:pPr>
          </w:p>
        </w:tc>
      </w:tr>
      <w:tr w14:paraId="74214F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729" w:type="dxa"/>
            <w:vMerge w:val="continue"/>
            <w:tcBorders>
              <w:top w:val="single" w:color="auto" w:sz="6" w:space="0"/>
              <w:left w:val="double" w:color="auto" w:sz="4" w:space="0"/>
              <w:bottom w:val="single" w:color="auto" w:sz="6" w:space="0"/>
              <w:right w:val="single" w:color="auto" w:sz="6" w:space="0"/>
            </w:tcBorders>
            <w:noWrap w:val="0"/>
            <w:vAlign w:val="center"/>
          </w:tcPr>
          <w:p w14:paraId="0F628D9D">
            <w:pPr>
              <w:topLinePunct/>
              <w:spacing w:line="360" w:lineRule="auto"/>
              <w:jc w:val="center"/>
              <w:rPr>
                <w:rFonts w:hint="eastAsia" w:asciiTheme="minorEastAsia" w:hAnsiTheme="minorEastAsia" w:eastAsiaTheme="minorEastAsia" w:cstheme="minorEastAsia"/>
                <w:color w:val="000000"/>
                <w:szCs w:val="21"/>
              </w:rPr>
            </w:pPr>
          </w:p>
        </w:tc>
        <w:tc>
          <w:tcPr>
            <w:tcW w:w="2072" w:type="dxa"/>
            <w:gridSpan w:val="3"/>
            <w:tcBorders>
              <w:top w:val="single" w:color="auto" w:sz="6" w:space="0"/>
              <w:left w:val="single" w:color="auto" w:sz="6" w:space="0"/>
              <w:bottom w:val="single" w:color="auto" w:sz="6" w:space="0"/>
              <w:right w:val="single" w:color="auto" w:sz="6" w:space="0"/>
            </w:tcBorders>
            <w:noWrap w:val="0"/>
            <w:vAlign w:val="center"/>
          </w:tcPr>
          <w:p w14:paraId="3EF2FF59">
            <w:pPr>
              <w:topLinePunct/>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营业范围（主营）</w:t>
            </w:r>
          </w:p>
        </w:tc>
        <w:tc>
          <w:tcPr>
            <w:tcW w:w="6140" w:type="dxa"/>
            <w:gridSpan w:val="6"/>
            <w:tcBorders>
              <w:top w:val="single" w:color="auto" w:sz="6" w:space="0"/>
              <w:left w:val="single" w:color="auto" w:sz="6" w:space="0"/>
              <w:bottom w:val="single" w:color="auto" w:sz="6" w:space="0"/>
              <w:right w:val="double" w:color="auto" w:sz="4" w:space="0"/>
            </w:tcBorders>
            <w:noWrap w:val="0"/>
            <w:vAlign w:val="center"/>
          </w:tcPr>
          <w:p w14:paraId="261CFB78">
            <w:pPr>
              <w:topLinePunct/>
              <w:spacing w:line="360" w:lineRule="auto"/>
              <w:ind w:firstLine="110" w:firstLineChars="50"/>
              <w:jc w:val="center"/>
              <w:rPr>
                <w:rFonts w:hint="eastAsia" w:asciiTheme="minorEastAsia" w:hAnsiTheme="minorEastAsia" w:eastAsiaTheme="minorEastAsia" w:cstheme="minorEastAsia"/>
                <w:color w:val="000000"/>
                <w:szCs w:val="21"/>
              </w:rPr>
            </w:pPr>
          </w:p>
        </w:tc>
      </w:tr>
      <w:tr w14:paraId="68A3C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729" w:type="dxa"/>
            <w:vMerge w:val="continue"/>
            <w:tcBorders>
              <w:top w:val="single" w:color="auto" w:sz="6" w:space="0"/>
              <w:left w:val="double" w:color="auto" w:sz="4" w:space="0"/>
              <w:bottom w:val="single" w:color="auto" w:sz="6" w:space="0"/>
              <w:right w:val="single" w:color="auto" w:sz="6" w:space="0"/>
            </w:tcBorders>
            <w:noWrap w:val="0"/>
            <w:vAlign w:val="center"/>
          </w:tcPr>
          <w:p w14:paraId="025330B4">
            <w:pPr>
              <w:topLinePunct/>
              <w:spacing w:line="360" w:lineRule="auto"/>
              <w:jc w:val="center"/>
              <w:rPr>
                <w:rFonts w:hint="eastAsia" w:asciiTheme="minorEastAsia" w:hAnsiTheme="minorEastAsia" w:eastAsiaTheme="minorEastAsia" w:cstheme="minorEastAsia"/>
                <w:color w:val="000000"/>
                <w:szCs w:val="21"/>
              </w:rPr>
            </w:pPr>
          </w:p>
        </w:tc>
        <w:tc>
          <w:tcPr>
            <w:tcW w:w="2072" w:type="dxa"/>
            <w:gridSpan w:val="3"/>
            <w:tcBorders>
              <w:top w:val="single" w:color="auto" w:sz="6" w:space="0"/>
              <w:left w:val="single" w:color="auto" w:sz="6" w:space="0"/>
              <w:bottom w:val="single" w:color="auto" w:sz="6" w:space="0"/>
              <w:right w:val="single" w:color="auto" w:sz="6" w:space="0"/>
            </w:tcBorders>
            <w:noWrap w:val="0"/>
            <w:vAlign w:val="center"/>
          </w:tcPr>
          <w:p w14:paraId="063318E4">
            <w:pPr>
              <w:topLinePunct/>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营业范围（兼营）</w:t>
            </w:r>
          </w:p>
        </w:tc>
        <w:tc>
          <w:tcPr>
            <w:tcW w:w="6140" w:type="dxa"/>
            <w:gridSpan w:val="6"/>
            <w:tcBorders>
              <w:top w:val="single" w:color="auto" w:sz="6" w:space="0"/>
              <w:left w:val="single" w:color="auto" w:sz="6" w:space="0"/>
              <w:bottom w:val="single" w:color="auto" w:sz="6" w:space="0"/>
              <w:right w:val="double" w:color="auto" w:sz="4" w:space="0"/>
            </w:tcBorders>
            <w:noWrap w:val="0"/>
            <w:vAlign w:val="center"/>
          </w:tcPr>
          <w:p w14:paraId="6B645D68">
            <w:pPr>
              <w:topLinePunct/>
              <w:spacing w:line="360" w:lineRule="auto"/>
              <w:ind w:firstLine="110" w:firstLineChars="50"/>
              <w:jc w:val="center"/>
              <w:rPr>
                <w:rFonts w:hint="eastAsia" w:asciiTheme="minorEastAsia" w:hAnsiTheme="minorEastAsia" w:eastAsiaTheme="minorEastAsia" w:cstheme="minorEastAsia"/>
                <w:color w:val="000000"/>
                <w:szCs w:val="21"/>
              </w:rPr>
            </w:pPr>
          </w:p>
        </w:tc>
      </w:tr>
      <w:tr w14:paraId="61CFC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1" w:hRule="atLeast"/>
          <w:jc w:val="center"/>
        </w:trPr>
        <w:tc>
          <w:tcPr>
            <w:tcW w:w="2801" w:type="dxa"/>
            <w:gridSpan w:val="4"/>
            <w:tcBorders>
              <w:top w:val="single" w:color="auto" w:sz="6" w:space="0"/>
              <w:left w:val="double" w:color="auto" w:sz="4" w:space="0"/>
              <w:bottom w:val="single" w:color="auto" w:sz="6" w:space="0"/>
              <w:right w:val="single" w:color="auto" w:sz="6" w:space="0"/>
            </w:tcBorders>
            <w:noWrap w:val="0"/>
            <w:vAlign w:val="center"/>
          </w:tcPr>
          <w:p w14:paraId="3F8DE473">
            <w:pPr>
              <w:topLinePunct/>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基本账户开户行及账号</w:t>
            </w:r>
          </w:p>
        </w:tc>
        <w:tc>
          <w:tcPr>
            <w:tcW w:w="6140" w:type="dxa"/>
            <w:gridSpan w:val="6"/>
            <w:tcBorders>
              <w:top w:val="single" w:color="auto" w:sz="6" w:space="0"/>
              <w:left w:val="single" w:color="auto" w:sz="6" w:space="0"/>
              <w:bottom w:val="single" w:color="auto" w:sz="6" w:space="0"/>
              <w:right w:val="double" w:color="auto" w:sz="4" w:space="0"/>
            </w:tcBorders>
            <w:noWrap w:val="0"/>
            <w:vAlign w:val="center"/>
          </w:tcPr>
          <w:p w14:paraId="63470140">
            <w:pPr>
              <w:topLinePunct/>
              <w:spacing w:line="360" w:lineRule="auto"/>
              <w:jc w:val="center"/>
              <w:rPr>
                <w:rFonts w:hint="eastAsia" w:asciiTheme="minorEastAsia" w:hAnsiTheme="minorEastAsia" w:eastAsiaTheme="minorEastAsia" w:cstheme="minorEastAsia"/>
                <w:color w:val="000000"/>
                <w:szCs w:val="21"/>
              </w:rPr>
            </w:pPr>
          </w:p>
        </w:tc>
      </w:tr>
      <w:tr w14:paraId="67C66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1" w:hRule="atLeast"/>
          <w:jc w:val="center"/>
        </w:trPr>
        <w:tc>
          <w:tcPr>
            <w:tcW w:w="2801" w:type="dxa"/>
            <w:gridSpan w:val="4"/>
            <w:tcBorders>
              <w:top w:val="single" w:color="auto" w:sz="6" w:space="0"/>
              <w:left w:val="double" w:color="auto" w:sz="4" w:space="0"/>
              <w:bottom w:val="single" w:color="auto" w:sz="6" w:space="0"/>
              <w:right w:val="single" w:color="auto" w:sz="6" w:space="0"/>
            </w:tcBorders>
            <w:noWrap w:val="0"/>
            <w:vAlign w:val="center"/>
          </w:tcPr>
          <w:p w14:paraId="39FAF3AD">
            <w:pPr>
              <w:topLinePunct/>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税务登记机关</w:t>
            </w:r>
          </w:p>
        </w:tc>
        <w:tc>
          <w:tcPr>
            <w:tcW w:w="6140" w:type="dxa"/>
            <w:gridSpan w:val="6"/>
            <w:tcBorders>
              <w:top w:val="single" w:color="auto" w:sz="6" w:space="0"/>
              <w:left w:val="single" w:color="auto" w:sz="6" w:space="0"/>
              <w:bottom w:val="single" w:color="auto" w:sz="6" w:space="0"/>
              <w:right w:val="double" w:color="auto" w:sz="4" w:space="0"/>
            </w:tcBorders>
            <w:noWrap w:val="0"/>
            <w:vAlign w:val="center"/>
          </w:tcPr>
          <w:p w14:paraId="6E8980E1">
            <w:pPr>
              <w:topLinePunct/>
              <w:spacing w:line="360" w:lineRule="auto"/>
              <w:jc w:val="center"/>
              <w:rPr>
                <w:rFonts w:hint="eastAsia" w:asciiTheme="minorEastAsia" w:hAnsiTheme="minorEastAsia" w:eastAsiaTheme="minorEastAsia" w:cstheme="minorEastAsia"/>
                <w:color w:val="000000"/>
                <w:szCs w:val="21"/>
              </w:rPr>
            </w:pPr>
          </w:p>
        </w:tc>
      </w:tr>
      <w:tr w14:paraId="5CB4C7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jc w:val="center"/>
        </w:trPr>
        <w:tc>
          <w:tcPr>
            <w:tcW w:w="3662" w:type="dxa"/>
            <w:gridSpan w:val="5"/>
            <w:tcBorders>
              <w:top w:val="single" w:color="auto" w:sz="6" w:space="0"/>
              <w:left w:val="double" w:color="auto" w:sz="4" w:space="0"/>
              <w:bottom w:val="single" w:color="auto" w:sz="6" w:space="0"/>
              <w:right w:val="single" w:color="auto" w:sz="6" w:space="0"/>
            </w:tcBorders>
            <w:noWrap w:val="0"/>
            <w:vAlign w:val="center"/>
          </w:tcPr>
          <w:p w14:paraId="5D001889">
            <w:pPr>
              <w:topLinePunct/>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资质名称</w:t>
            </w:r>
          </w:p>
        </w:tc>
        <w:tc>
          <w:tcPr>
            <w:tcW w:w="896" w:type="dxa"/>
            <w:gridSpan w:val="2"/>
            <w:tcBorders>
              <w:top w:val="single" w:color="auto" w:sz="6" w:space="0"/>
              <w:left w:val="single" w:color="auto" w:sz="6" w:space="0"/>
              <w:bottom w:val="single" w:color="auto" w:sz="6" w:space="0"/>
              <w:right w:val="single" w:color="auto" w:sz="6" w:space="0"/>
            </w:tcBorders>
            <w:noWrap w:val="0"/>
            <w:vAlign w:val="center"/>
          </w:tcPr>
          <w:p w14:paraId="44048833">
            <w:pPr>
              <w:topLinePunct/>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等级</w:t>
            </w:r>
          </w:p>
        </w:tc>
        <w:tc>
          <w:tcPr>
            <w:tcW w:w="1099" w:type="dxa"/>
            <w:tcBorders>
              <w:top w:val="single" w:color="auto" w:sz="6" w:space="0"/>
              <w:left w:val="single" w:color="auto" w:sz="6" w:space="0"/>
              <w:bottom w:val="single" w:color="auto" w:sz="6" w:space="0"/>
              <w:right w:val="single" w:color="auto" w:sz="6" w:space="0"/>
            </w:tcBorders>
            <w:noWrap w:val="0"/>
            <w:vAlign w:val="center"/>
          </w:tcPr>
          <w:p w14:paraId="61ED96A9">
            <w:pPr>
              <w:topLinePunct/>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发证机关</w:t>
            </w:r>
          </w:p>
        </w:tc>
        <w:tc>
          <w:tcPr>
            <w:tcW w:w="3284" w:type="dxa"/>
            <w:gridSpan w:val="2"/>
            <w:tcBorders>
              <w:top w:val="single" w:color="auto" w:sz="6" w:space="0"/>
              <w:left w:val="single" w:color="auto" w:sz="6" w:space="0"/>
              <w:bottom w:val="single" w:color="auto" w:sz="6" w:space="0"/>
              <w:right w:val="double" w:color="auto" w:sz="4" w:space="0"/>
            </w:tcBorders>
            <w:noWrap w:val="0"/>
            <w:vAlign w:val="center"/>
          </w:tcPr>
          <w:p w14:paraId="7F3F24D2">
            <w:pPr>
              <w:topLinePunct/>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有效期</w:t>
            </w:r>
          </w:p>
        </w:tc>
      </w:tr>
      <w:tr w14:paraId="4791A1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1" w:hRule="atLeast"/>
          <w:jc w:val="center"/>
        </w:trPr>
        <w:tc>
          <w:tcPr>
            <w:tcW w:w="3662" w:type="dxa"/>
            <w:gridSpan w:val="5"/>
            <w:tcBorders>
              <w:top w:val="single" w:color="auto" w:sz="6" w:space="0"/>
              <w:left w:val="double" w:color="auto" w:sz="4" w:space="0"/>
              <w:bottom w:val="single" w:color="auto" w:sz="6" w:space="0"/>
              <w:right w:val="single" w:color="auto" w:sz="6" w:space="0"/>
            </w:tcBorders>
            <w:noWrap w:val="0"/>
            <w:vAlign w:val="center"/>
          </w:tcPr>
          <w:p w14:paraId="413D0D6B">
            <w:pPr>
              <w:topLinePunct/>
              <w:spacing w:line="360" w:lineRule="auto"/>
              <w:jc w:val="center"/>
              <w:rPr>
                <w:rFonts w:hint="eastAsia" w:asciiTheme="minorEastAsia" w:hAnsiTheme="minorEastAsia" w:eastAsiaTheme="minorEastAsia" w:cstheme="minorEastAsia"/>
                <w:color w:val="000000"/>
                <w:szCs w:val="21"/>
              </w:rPr>
            </w:pPr>
          </w:p>
        </w:tc>
        <w:tc>
          <w:tcPr>
            <w:tcW w:w="896" w:type="dxa"/>
            <w:gridSpan w:val="2"/>
            <w:tcBorders>
              <w:top w:val="single" w:color="auto" w:sz="6" w:space="0"/>
              <w:left w:val="single" w:color="auto" w:sz="6" w:space="0"/>
              <w:bottom w:val="single" w:color="auto" w:sz="6" w:space="0"/>
              <w:right w:val="single" w:color="auto" w:sz="6" w:space="0"/>
            </w:tcBorders>
            <w:noWrap w:val="0"/>
            <w:vAlign w:val="center"/>
          </w:tcPr>
          <w:p w14:paraId="6F824315">
            <w:pPr>
              <w:topLinePunct/>
              <w:spacing w:line="360" w:lineRule="auto"/>
              <w:jc w:val="center"/>
              <w:rPr>
                <w:rFonts w:hint="eastAsia" w:asciiTheme="minorEastAsia" w:hAnsiTheme="minorEastAsia" w:eastAsiaTheme="minorEastAsia" w:cstheme="minorEastAsia"/>
                <w:color w:val="000000"/>
                <w:szCs w:val="21"/>
              </w:rPr>
            </w:pPr>
          </w:p>
        </w:tc>
        <w:tc>
          <w:tcPr>
            <w:tcW w:w="1099" w:type="dxa"/>
            <w:tcBorders>
              <w:top w:val="single" w:color="auto" w:sz="6" w:space="0"/>
              <w:left w:val="single" w:color="auto" w:sz="6" w:space="0"/>
              <w:bottom w:val="single" w:color="auto" w:sz="6" w:space="0"/>
              <w:right w:val="single" w:color="auto" w:sz="6" w:space="0"/>
            </w:tcBorders>
            <w:noWrap w:val="0"/>
            <w:vAlign w:val="center"/>
          </w:tcPr>
          <w:p w14:paraId="43EB975A">
            <w:pPr>
              <w:topLinePunct/>
              <w:spacing w:line="360" w:lineRule="auto"/>
              <w:jc w:val="center"/>
              <w:rPr>
                <w:rFonts w:hint="eastAsia" w:asciiTheme="minorEastAsia" w:hAnsiTheme="minorEastAsia" w:eastAsiaTheme="minorEastAsia" w:cstheme="minorEastAsia"/>
                <w:color w:val="000000"/>
                <w:szCs w:val="21"/>
              </w:rPr>
            </w:pPr>
          </w:p>
        </w:tc>
        <w:tc>
          <w:tcPr>
            <w:tcW w:w="3284" w:type="dxa"/>
            <w:gridSpan w:val="2"/>
            <w:tcBorders>
              <w:top w:val="single" w:color="auto" w:sz="6" w:space="0"/>
              <w:left w:val="single" w:color="auto" w:sz="6" w:space="0"/>
              <w:bottom w:val="single" w:color="auto" w:sz="6" w:space="0"/>
              <w:right w:val="double" w:color="auto" w:sz="4" w:space="0"/>
            </w:tcBorders>
            <w:noWrap w:val="0"/>
            <w:vAlign w:val="center"/>
          </w:tcPr>
          <w:p w14:paraId="10B61A48">
            <w:pPr>
              <w:topLinePunct/>
              <w:spacing w:line="360" w:lineRule="auto"/>
              <w:jc w:val="center"/>
              <w:rPr>
                <w:rFonts w:hint="eastAsia" w:asciiTheme="minorEastAsia" w:hAnsiTheme="minorEastAsia" w:eastAsiaTheme="minorEastAsia" w:cstheme="minorEastAsia"/>
                <w:color w:val="000000"/>
                <w:szCs w:val="21"/>
              </w:rPr>
            </w:pPr>
          </w:p>
        </w:tc>
      </w:tr>
      <w:tr w14:paraId="020BC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1" w:hRule="atLeast"/>
          <w:jc w:val="center"/>
        </w:trPr>
        <w:tc>
          <w:tcPr>
            <w:tcW w:w="3662" w:type="dxa"/>
            <w:gridSpan w:val="5"/>
            <w:tcBorders>
              <w:top w:val="single" w:color="auto" w:sz="6" w:space="0"/>
              <w:left w:val="double" w:color="auto" w:sz="4" w:space="0"/>
              <w:bottom w:val="single" w:color="auto" w:sz="6" w:space="0"/>
              <w:right w:val="single" w:color="auto" w:sz="6" w:space="0"/>
            </w:tcBorders>
            <w:noWrap w:val="0"/>
            <w:vAlign w:val="center"/>
          </w:tcPr>
          <w:p w14:paraId="7A060AE9">
            <w:pPr>
              <w:topLinePunct/>
              <w:spacing w:line="360" w:lineRule="auto"/>
              <w:jc w:val="center"/>
              <w:rPr>
                <w:rFonts w:hint="eastAsia" w:asciiTheme="minorEastAsia" w:hAnsiTheme="minorEastAsia" w:eastAsiaTheme="minorEastAsia" w:cstheme="minorEastAsia"/>
                <w:color w:val="000000"/>
                <w:szCs w:val="21"/>
              </w:rPr>
            </w:pPr>
          </w:p>
        </w:tc>
        <w:tc>
          <w:tcPr>
            <w:tcW w:w="896" w:type="dxa"/>
            <w:gridSpan w:val="2"/>
            <w:tcBorders>
              <w:top w:val="single" w:color="auto" w:sz="6" w:space="0"/>
              <w:left w:val="single" w:color="auto" w:sz="6" w:space="0"/>
              <w:bottom w:val="single" w:color="auto" w:sz="6" w:space="0"/>
              <w:right w:val="single" w:color="auto" w:sz="6" w:space="0"/>
            </w:tcBorders>
            <w:noWrap w:val="0"/>
            <w:vAlign w:val="center"/>
          </w:tcPr>
          <w:p w14:paraId="74C54399">
            <w:pPr>
              <w:topLinePunct/>
              <w:spacing w:line="360" w:lineRule="auto"/>
              <w:jc w:val="center"/>
              <w:rPr>
                <w:rFonts w:hint="eastAsia" w:asciiTheme="minorEastAsia" w:hAnsiTheme="minorEastAsia" w:eastAsiaTheme="minorEastAsia" w:cstheme="minorEastAsia"/>
                <w:color w:val="000000"/>
                <w:szCs w:val="21"/>
              </w:rPr>
            </w:pPr>
          </w:p>
        </w:tc>
        <w:tc>
          <w:tcPr>
            <w:tcW w:w="1099" w:type="dxa"/>
            <w:tcBorders>
              <w:top w:val="single" w:color="auto" w:sz="6" w:space="0"/>
              <w:left w:val="single" w:color="auto" w:sz="6" w:space="0"/>
              <w:bottom w:val="single" w:color="auto" w:sz="6" w:space="0"/>
              <w:right w:val="single" w:color="auto" w:sz="6" w:space="0"/>
            </w:tcBorders>
            <w:noWrap w:val="0"/>
            <w:vAlign w:val="center"/>
          </w:tcPr>
          <w:p w14:paraId="045DCB85">
            <w:pPr>
              <w:topLinePunct/>
              <w:spacing w:line="360" w:lineRule="auto"/>
              <w:jc w:val="center"/>
              <w:rPr>
                <w:rFonts w:hint="eastAsia" w:asciiTheme="minorEastAsia" w:hAnsiTheme="minorEastAsia" w:eastAsiaTheme="minorEastAsia" w:cstheme="minorEastAsia"/>
                <w:color w:val="000000"/>
                <w:szCs w:val="21"/>
              </w:rPr>
            </w:pPr>
          </w:p>
        </w:tc>
        <w:tc>
          <w:tcPr>
            <w:tcW w:w="3284" w:type="dxa"/>
            <w:gridSpan w:val="2"/>
            <w:tcBorders>
              <w:top w:val="single" w:color="auto" w:sz="6" w:space="0"/>
              <w:left w:val="single" w:color="auto" w:sz="6" w:space="0"/>
              <w:bottom w:val="single" w:color="auto" w:sz="6" w:space="0"/>
              <w:right w:val="double" w:color="auto" w:sz="4" w:space="0"/>
            </w:tcBorders>
            <w:noWrap w:val="0"/>
            <w:vAlign w:val="center"/>
          </w:tcPr>
          <w:p w14:paraId="61B15FD3">
            <w:pPr>
              <w:topLinePunct/>
              <w:spacing w:line="360" w:lineRule="auto"/>
              <w:jc w:val="center"/>
              <w:rPr>
                <w:rFonts w:hint="eastAsia" w:asciiTheme="minorEastAsia" w:hAnsiTheme="minorEastAsia" w:eastAsiaTheme="minorEastAsia" w:cstheme="minorEastAsia"/>
                <w:color w:val="000000"/>
                <w:szCs w:val="21"/>
              </w:rPr>
            </w:pPr>
          </w:p>
        </w:tc>
      </w:tr>
      <w:tr w14:paraId="3DD8F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1" w:hRule="atLeast"/>
          <w:jc w:val="center"/>
        </w:trPr>
        <w:tc>
          <w:tcPr>
            <w:tcW w:w="3662" w:type="dxa"/>
            <w:gridSpan w:val="5"/>
            <w:tcBorders>
              <w:top w:val="single" w:color="auto" w:sz="6" w:space="0"/>
              <w:left w:val="double" w:color="auto" w:sz="4" w:space="0"/>
              <w:bottom w:val="single" w:color="auto" w:sz="6" w:space="0"/>
              <w:right w:val="single" w:color="auto" w:sz="6" w:space="0"/>
            </w:tcBorders>
            <w:noWrap w:val="0"/>
            <w:vAlign w:val="center"/>
          </w:tcPr>
          <w:p w14:paraId="644634E8">
            <w:pPr>
              <w:topLinePunct/>
              <w:spacing w:line="360" w:lineRule="auto"/>
              <w:jc w:val="center"/>
              <w:rPr>
                <w:rFonts w:hint="eastAsia" w:asciiTheme="minorEastAsia" w:hAnsiTheme="minorEastAsia" w:eastAsiaTheme="minorEastAsia" w:cstheme="minorEastAsia"/>
                <w:color w:val="000000"/>
                <w:szCs w:val="21"/>
              </w:rPr>
            </w:pPr>
          </w:p>
        </w:tc>
        <w:tc>
          <w:tcPr>
            <w:tcW w:w="896" w:type="dxa"/>
            <w:gridSpan w:val="2"/>
            <w:tcBorders>
              <w:top w:val="single" w:color="auto" w:sz="6" w:space="0"/>
              <w:left w:val="single" w:color="auto" w:sz="6" w:space="0"/>
              <w:bottom w:val="single" w:color="auto" w:sz="6" w:space="0"/>
              <w:right w:val="single" w:color="auto" w:sz="6" w:space="0"/>
            </w:tcBorders>
            <w:noWrap w:val="0"/>
            <w:vAlign w:val="center"/>
          </w:tcPr>
          <w:p w14:paraId="0165F360">
            <w:pPr>
              <w:topLinePunct/>
              <w:spacing w:line="360" w:lineRule="auto"/>
              <w:jc w:val="center"/>
              <w:rPr>
                <w:rFonts w:hint="eastAsia" w:asciiTheme="minorEastAsia" w:hAnsiTheme="minorEastAsia" w:eastAsiaTheme="minorEastAsia" w:cstheme="minorEastAsia"/>
                <w:color w:val="000000"/>
                <w:szCs w:val="21"/>
              </w:rPr>
            </w:pPr>
          </w:p>
        </w:tc>
        <w:tc>
          <w:tcPr>
            <w:tcW w:w="1099" w:type="dxa"/>
            <w:tcBorders>
              <w:top w:val="single" w:color="auto" w:sz="6" w:space="0"/>
              <w:left w:val="single" w:color="auto" w:sz="6" w:space="0"/>
              <w:bottom w:val="single" w:color="auto" w:sz="6" w:space="0"/>
              <w:right w:val="single" w:color="auto" w:sz="6" w:space="0"/>
            </w:tcBorders>
            <w:noWrap w:val="0"/>
            <w:vAlign w:val="center"/>
          </w:tcPr>
          <w:p w14:paraId="58A35D10">
            <w:pPr>
              <w:topLinePunct/>
              <w:spacing w:line="360" w:lineRule="auto"/>
              <w:jc w:val="center"/>
              <w:rPr>
                <w:rFonts w:hint="eastAsia" w:asciiTheme="minorEastAsia" w:hAnsiTheme="minorEastAsia" w:eastAsiaTheme="minorEastAsia" w:cstheme="minorEastAsia"/>
                <w:color w:val="000000"/>
                <w:szCs w:val="21"/>
              </w:rPr>
            </w:pPr>
          </w:p>
        </w:tc>
        <w:tc>
          <w:tcPr>
            <w:tcW w:w="3284" w:type="dxa"/>
            <w:gridSpan w:val="2"/>
            <w:tcBorders>
              <w:top w:val="single" w:color="auto" w:sz="6" w:space="0"/>
              <w:left w:val="single" w:color="auto" w:sz="6" w:space="0"/>
              <w:bottom w:val="single" w:color="auto" w:sz="6" w:space="0"/>
              <w:right w:val="double" w:color="auto" w:sz="4" w:space="0"/>
            </w:tcBorders>
            <w:noWrap w:val="0"/>
            <w:vAlign w:val="center"/>
          </w:tcPr>
          <w:p w14:paraId="1E0DE6BC">
            <w:pPr>
              <w:topLinePunct/>
              <w:spacing w:line="360" w:lineRule="auto"/>
              <w:jc w:val="center"/>
              <w:rPr>
                <w:rFonts w:hint="eastAsia" w:asciiTheme="minorEastAsia" w:hAnsiTheme="minorEastAsia" w:eastAsiaTheme="minorEastAsia" w:cstheme="minorEastAsia"/>
                <w:color w:val="000000"/>
                <w:szCs w:val="21"/>
              </w:rPr>
            </w:pPr>
          </w:p>
        </w:tc>
      </w:tr>
      <w:tr w14:paraId="41E044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5" w:hRule="atLeast"/>
          <w:jc w:val="center"/>
        </w:trPr>
        <w:tc>
          <w:tcPr>
            <w:tcW w:w="3662" w:type="dxa"/>
            <w:gridSpan w:val="5"/>
            <w:tcBorders>
              <w:top w:val="single" w:color="auto" w:sz="6" w:space="0"/>
              <w:left w:val="double" w:color="auto" w:sz="4" w:space="0"/>
              <w:bottom w:val="single" w:color="auto" w:sz="6" w:space="0"/>
              <w:right w:val="single" w:color="auto" w:sz="6" w:space="0"/>
            </w:tcBorders>
            <w:noWrap w:val="0"/>
            <w:vAlign w:val="center"/>
          </w:tcPr>
          <w:p w14:paraId="46640212">
            <w:pPr>
              <w:topLinePunct/>
              <w:spacing w:line="360" w:lineRule="auto"/>
              <w:jc w:val="center"/>
              <w:rPr>
                <w:rFonts w:hint="eastAsia" w:asciiTheme="minorEastAsia" w:hAnsiTheme="minorEastAsia" w:eastAsiaTheme="minorEastAsia" w:cstheme="minorEastAsia"/>
                <w:color w:val="000000"/>
                <w:szCs w:val="21"/>
              </w:rPr>
            </w:pPr>
          </w:p>
        </w:tc>
        <w:tc>
          <w:tcPr>
            <w:tcW w:w="896" w:type="dxa"/>
            <w:gridSpan w:val="2"/>
            <w:tcBorders>
              <w:top w:val="single" w:color="auto" w:sz="6" w:space="0"/>
              <w:left w:val="single" w:color="auto" w:sz="6" w:space="0"/>
              <w:bottom w:val="single" w:color="auto" w:sz="6" w:space="0"/>
              <w:right w:val="single" w:color="auto" w:sz="6" w:space="0"/>
            </w:tcBorders>
            <w:noWrap w:val="0"/>
            <w:vAlign w:val="center"/>
          </w:tcPr>
          <w:p w14:paraId="49C118CD">
            <w:pPr>
              <w:topLinePunct/>
              <w:spacing w:line="360" w:lineRule="auto"/>
              <w:jc w:val="center"/>
              <w:rPr>
                <w:rFonts w:hint="eastAsia" w:asciiTheme="minorEastAsia" w:hAnsiTheme="minorEastAsia" w:eastAsiaTheme="minorEastAsia" w:cstheme="minorEastAsia"/>
                <w:color w:val="000000"/>
                <w:szCs w:val="21"/>
              </w:rPr>
            </w:pPr>
          </w:p>
        </w:tc>
        <w:tc>
          <w:tcPr>
            <w:tcW w:w="1099" w:type="dxa"/>
            <w:tcBorders>
              <w:top w:val="single" w:color="auto" w:sz="6" w:space="0"/>
              <w:left w:val="single" w:color="auto" w:sz="6" w:space="0"/>
              <w:bottom w:val="single" w:color="auto" w:sz="6" w:space="0"/>
              <w:right w:val="single" w:color="auto" w:sz="6" w:space="0"/>
            </w:tcBorders>
            <w:noWrap w:val="0"/>
            <w:vAlign w:val="center"/>
          </w:tcPr>
          <w:p w14:paraId="1F85BCA9">
            <w:pPr>
              <w:topLinePunct/>
              <w:spacing w:line="360" w:lineRule="auto"/>
              <w:jc w:val="center"/>
              <w:rPr>
                <w:rFonts w:hint="eastAsia" w:asciiTheme="minorEastAsia" w:hAnsiTheme="minorEastAsia" w:eastAsiaTheme="minorEastAsia" w:cstheme="minorEastAsia"/>
                <w:color w:val="000000"/>
                <w:szCs w:val="21"/>
              </w:rPr>
            </w:pPr>
          </w:p>
        </w:tc>
        <w:tc>
          <w:tcPr>
            <w:tcW w:w="3284" w:type="dxa"/>
            <w:gridSpan w:val="2"/>
            <w:tcBorders>
              <w:top w:val="single" w:color="auto" w:sz="6" w:space="0"/>
              <w:left w:val="single" w:color="auto" w:sz="6" w:space="0"/>
              <w:bottom w:val="single" w:color="auto" w:sz="6" w:space="0"/>
              <w:right w:val="double" w:color="auto" w:sz="4" w:space="0"/>
            </w:tcBorders>
            <w:noWrap w:val="0"/>
            <w:vAlign w:val="center"/>
          </w:tcPr>
          <w:p w14:paraId="4001D971">
            <w:pPr>
              <w:topLinePunct/>
              <w:spacing w:line="360" w:lineRule="auto"/>
              <w:jc w:val="center"/>
              <w:rPr>
                <w:rFonts w:hint="eastAsia" w:asciiTheme="minorEastAsia" w:hAnsiTheme="minorEastAsia" w:eastAsiaTheme="minorEastAsia" w:cstheme="minorEastAsia"/>
                <w:color w:val="000000"/>
                <w:szCs w:val="21"/>
              </w:rPr>
            </w:pPr>
          </w:p>
        </w:tc>
      </w:tr>
      <w:tr w14:paraId="2FA3E1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8" w:hRule="atLeast"/>
          <w:jc w:val="center"/>
        </w:trPr>
        <w:tc>
          <w:tcPr>
            <w:tcW w:w="1275" w:type="dxa"/>
            <w:gridSpan w:val="2"/>
            <w:tcBorders>
              <w:top w:val="single" w:color="auto" w:sz="6" w:space="0"/>
              <w:left w:val="double" w:color="auto" w:sz="4" w:space="0"/>
              <w:bottom w:val="double" w:color="auto" w:sz="4" w:space="0"/>
              <w:right w:val="single" w:color="auto" w:sz="6" w:space="0"/>
            </w:tcBorders>
            <w:noWrap w:val="0"/>
            <w:vAlign w:val="center"/>
          </w:tcPr>
          <w:p w14:paraId="64DB3746">
            <w:pPr>
              <w:topLinePunct/>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备注</w:t>
            </w:r>
          </w:p>
        </w:tc>
        <w:tc>
          <w:tcPr>
            <w:tcW w:w="7666" w:type="dxa"/>
            <w:gridSpan w:val="8"/>
            <w:tcBorders>
              <w:top w:val="single" w:color="auto" w:sz="6" w:space="0"/>
              <w:left w:val="single" w:color="auto" w:sz="6" w:space="0"/>
              <w:bottom w:val="double" w:color="auto" w:sz="4" w:space="0"/>
              <w:right w:val="double" w:color="auto" w:sz="4" w:space="0"/>
            </w:tcBorders>
            <w:noWrap w:val="0"/>
            <w:vAlign w:val="center"/>
          </w:tcPr>
          <w:p w14:paraId="21C45702">
            <w:pPr>
              <w:topLinePunct/>
              <w:spacing w:line="360" w:lineRule="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 xml:space="preserve">提供营业执照副本、相关资质证书复印件 </w:t>
            </w:r>
          </w:p>
        </w:tc>
      </w:tr>
    </w:tbl>
    <w:p w14:paraId="21D59B75">
      <w:pPr>
        <w:spacing w:line="360" w:lineRule="auto"/>
        <w:rPr>
          <w:rFonts w:hint="eastAsia" w:asciiTheme="minorEastAsia" w:hAnsiTheme="minorEastAsia" w:eastAsiaTheme="minorEastAsia" w:cstheme="minorEastAsia"/>
          <w:color w:val="000000"/>
          <w:sz w:val="30"/>
          <w:szCs w:val="30"/>
        </w:rPr>
        <w:sectPr>
          <w:headerReference r:id="rId16" w:type="default"/>
          <w:footerReference r:id="rId17"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linePitch="312" w:charSpace="0"/>
        </w:sectPr>
      </w:pPr>
    </w:p>
    <w:p w14:paraId="64633E22">
      <w:pPr>
        <w:spacing w:line="360" w:lineRule="auto"/>
        <w:rPr>
          <w:rFonts w:hint="eastAsia" w:asciiTheme="minorEastAsia" w:hAnsiTheme="minorEastAsia" w:eastAsiaTheme="minorEastAsia" w:cstheme="minorEastAsia"/>
          <w:color w:val="000000"/>
          <w:kern w:val="0"/>
          <w:sz w:val="28"/>
          <w:szCs w:val="28"/>
          <w:lang w:val="en-US"/>
        </w:rPr>
      </w:pPr>
      <w:bookmarkStart w:id="109" w:name="_Toc20471"/>
      <w:bookmarkStart w:id="110" w:name="_Toc14799"/>
      <w:r>
        <w:rPr>
          <w:rFonts w:hint="eastAsia" w:asciiTheme="minorEastAsia" w:hAnsiTheme="minorEastAsia" w:eastAsiaTheme="minorEastAsia" w:cstheme="minorEastAsia"/>
          <w:b/>
          <w:bCs/>
          <w:sz w:val="28"/>
          <w:szCs w:val="28"/>
          <w:lang w:val="en-US" w:eastAsia="zh-CN"/>
        </w:rPr>
        <w:t>附件</w:t>
      </w:r>
      <w:bookmarkEnd w:id="109"/>
      <w:bookmarkEnd w:id="110"/>
      <w:r>
        <w:rPr>
          <w:rFonts w:hint="eastAsia" w:asciiTheme="minorEastAsia" w:hAnsiTheme="minorEastAsia" w:eastAsiaTheme="minorEastAsia" w:cstheme="minorEastAsia"/>
          <w:b/>
          <w:bCs/>
          <w:sz w:val="28"/>
          <w:szCs w:val="28"/>
          <w:lang w:val="en-US" w:eastAsia="zh-CN"/>
        </w:rPr>
        <w:t>4</w:t>
      </w:r>
    </w:p>
    <w:p w14:paraId="7BDD4408">
      <w:pPr>
        <w:bidi w:val="0"/>
        <w:jc w:val="center"/>
        <w:rPr>
          <w:rFonts w:hint="eastAsia" w:asciiTheme="minorEastAsia" w:hAnsiTheme="minorEastAsia" w:eastAsiaTheme="minorEastAsia" w:cstheme="minorEastAsia"/>
          <w:b/>
          <w:bCs/>
          <w:sz w:val="28"/>
          <w:szCs w:val="28"/>
        </w:rPr>
      </w:pPr>
      <w:bookmarkStart w:id="111" w:name="_Toc1665"/>
      <w:bookmarkStart w:id="112" w:name="_Toc17827"/>
      <w:r>
        <w:rPr>
          <w:rFonts w:hint="eastAsia" w:asciiTheme="minorEastAsia" w:hAnsiTheme="minorEastAsia" w:eastAsiaTheme="minorEastAsia" w:cstheme="minorEastAsia"/>
          <w:b/>
          <w:bCs/>
          <w:sz w:val="28"/>
          <w:szCs w:val="28"/>
        </w:rPr>
        <w:t>主要人员简历表</w:t>
      </w:r>
    </w:p>
    <w:p w14:paraId="44A2D5F9">
      <w:pPr>
        <w:bidi w:val="0"/>
        <w:jc w:val="center"/>
        <w:rPr>
          <w:rFonts w:hint="eastAsia" w:asciiTheme="minorEastAsia" w:hAnsiTheme="minorEastAsia" w:eastAsiaTheme="minorEastAsia" w:cstheme="minorEastAsia"/>
          <w:b/>
          <w:bCs/>
          <w:sz w:val="28"/>
          <w:szCs w:val="28"/>
        </w:rPr>
      </w:pPr>
    </w:p>
    <w:tbl>
      <w:tblPr>
        <w:tblStyle w:val="26"/>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772"/>
        <w:gridCol w:w="2468"/>
        <w:gridCol w:w="396"/>
        <w:gridCol w:w="1404"/>
        <w:gridCol w:w="540"/>
        <w:gridCol w:w="1663"/>
      </w:tblGrid>
      <w:tr w14:paraId="2EA9C1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1" w:hRule="exact"/>
          <w:jc w:val="center"/>
        </w:trPr>
        <w:tc>
          <w:tcPr>
            <w:tcW w:w="2032" w:type="dxa"/>
            <w:gridSpan w:val="2"/>
            <w:noWrap w:val="0"/>
            <w:vAlign w:val="center"/>
          </w:tcPr>
          <w:p w14:paraId="7C277013">
            <w:pPr>
              <w:spacing w:line="360" w:lineRule="auto"/>
              <w:jc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姓   名</w:t>
            </w:r>
          </w:p>
        </w:tc>
        <w:tc>
          <w:tcPr>
            <w:tcW w:w="2468" w:type="dxa"/>
            <w:noWrap w:val="0"/>
            <w:vAlign w:val="center"/>
          </w:tcPr>
          <w:p w14:paraId="1599BAC2">
            <w:pPr>
              <w:spacing w:line="360" w:lineRule="auto"/>
              <w:jc w:val="center"/>
              <w:rPr>
                <w:rFonts w:hint="eastAsia" w:asciiTheme="minorEastAsia" w:hAnsiTheme="minorEastAsia" w:eastAsiaTheme="minorEastAsia" w:cstheme="minorEastAsia"/>
                <w:color w:val="000000"/>
              </w:rPr>
            </w:pPr>
          </w:p>
        </w:tc>
        <w:tc>
          <w:tcPr>
            <w:tcW w:w="2340" w:type="dxa"/>
            <w:gridSpan w:val="3"/>
            <w:noWrap w:val="0"/>
            <w:vAlign w:val="center"/>
          </w:tcPr>
          <w:p w14:paraId="2D305235">
            <w:pPr>
              <w:spacing w:line="360" w:lineRule="auto"/>
              <w:jc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性  别</w:t>
            </w:r>
          </w:p>
        </w:tc>
        <w:tc>
          <w:tcPr>
            <w:tcW w:w="1663" w:type="dxa"/>
            <w:noWrap w:val="0"/>
            <w:vAlign w:val="center"/>
          </w:tcPr>
          <w:p w14:paraId="5FCD9E06">
            <w:pPr>
              <w:spacing w:line="360" w:lineRule="auto"/>
              <w:jc w:val="center"/>
              <w:rPr>
                <w:rFonts w:hint="eastAsia" w:asciiTheme="minorEastAsia" w:hAnsiTheme="minorEastAsia" w:eastAsiaTheme="minorEastAsia" w:cstheme="minorEastAsia"/>
                <w:color w:val="000000"/>
              </w:rPr>
            </w:pPr>
          </w:p>
        </w:tc>
      </w:tr>
      <w:tr w14:paraId="6BCEB4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13" w:hRule="exact"/>
          <w:jc w:val="center"/>
        </w:trPr>
        <w:tc>
          <w:tcPr>
            <w:tcW w:w="2032" w:type="dxa"/>
            <w:gridSpan w:val="2"/>
            <w:noWrap w:val="0"/>
            <w:vAlign w:val="center"/>
          </w:tcPr>
          <w:p w14:paraId="4A951B0E">
            <w:pPr>
              <w:spacing w:line="360" w:lineRule="auto"/>
              <w:jc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职   务</w:t>
            </w:r>
          </w:p>
        </w:tc>
        <w:tc>
          <w:tcPr>
            <w:tcW w:w="2468" w:type="dxa"/>
            <w:noWrap w:val="0"/>
            <w:vAlign w:val="center"/>
          </w:tcPr>
          <w:p w14:paraId="34E5DCE3">
            <w:pPr>
              <w:spacing w:line="360" w:lineRule="auto"/>
              <w:jc w:val="center"/>
              <w:rPr>
                <w:rFonts w:hint="eastAsia" w:asciiTheme="minorEastAsia" w:hAnsiTheme="minorEastAsia" w:eastAsiaTheme="minorEastAsia" w:cstheme="minorEastAsia"/>
                <w:color w:val="000000"/>
              </w:rPr>
            </w:pPr>
          </w:p>
        </w:tc>
        <w:tc>
          <w:tcPr>
            <w:tcW w:w="2340" w:type="dxa"/>
            <w:gridSpan w:val="3"/>
            <w:noWrap w:val="0"/>
            <w:vAlign w:val="center"/>
          </w:tcPr>
          <w:p w14:paraId="3FBF6151">
            <w:pPr>
              <w:spacing w:line="360" w:lineRule="auto"/>
              <w:jc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职  称</w:t>
            </w:r>
          </w:p>
        </w:tc>
        <w:tc>
          <w:tcPr>
            <w:tcW w:w="1663" w:type="dxa"/>
            <w:noWrap w:val="0"/>
            <w:vAlign w:val="center"/>
          </w:tcPr>
          <w:p w14:paraId="6116FDAB">
            <w:pPr>
              <w:spacing w:line="360" w:lineRule="auto"/>
              <w:jc w:val="center"/>
              <w:rPr>
                <w:rFonts w:hint="eastAsia" w:asciiTheme="minorEastAsia" w:hAnsiTheme="minorEastAsia" w:eastAsiaTheme="minorEastAsia" w:cstheme="minorEastAsia"/>
                <w:color w:val="000000"/>
              </w:rPr>
            </w:pPr>
          </w:p>
        </w:tc>
      </w:tr>
      <w:tr w14:paraId="05B435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1" w:hRule="exact"/>
          <w:jc w:val="center"/>
        </w:trPr>
        <w:tc>
          <w:tcPr>
            <w:tcW w:w="2032" w:type="dxa"/>
            <w:gridSpan w:val="2"/>
            <w:noWrap w:val="0"/>
            <w:vAlign w:val="center"/>
          </w:tcPr>
          <w:p w14:paraId="0A07798D">
            <w:pPr>
              <w:spacing w:line="360" w:lineRule="auto"/>
              <w:jc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毕业学校、专业</w:t>
            </w:r>
          </w:p>
        </w:tc>
        <w:tc>
          <w:tcPr>
            <w:tcW w:w="6471" w:type="dxa"/>
            <w:gridSpan w:val="5"/>
            <w:noWrap w:val="0"/>
            <w:vAlign w:val="center"/>
          </w:tcPr>
          <w:p w14:paraId="07BA179B">
            <w:pPr>
              <w:spacing w:line="360" w:lineRule="auto"/>
              <w:jc w:val="center"/>
              <w:rPr>
                <w:rFonts w:hint="eastAsia" w:asciiTheme="minorEastAsia" w:hAnsiTheme="minorEastAsia" w:eastAsiaTheme="minorEastAsia" w:cstheme="minorEastAsia"/>
                <w:color w:val="000000"/>
              </w:rPr>
            </w:pPr>
          </w:p>
        </w:tc>
      </w:tr>
      <w:tr w14:paraId="17CA65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jc w:val="center"/>
        </w:trPr>
        <w:tc>
          <w:tcPr>
            <w:tcW w:w="2032" w:type="dxa"/>
            <w:gridSpan w:val="2"/>
            <w:noWrap w:val="0"/>
            <w:vAlign w:val="center"/>
          </w:tcPr>
          <w:p w14:paraId="355735BF">
            <w:pPr>
              <w:spacing w:line="360" w:lineRule="auto"/>
              <w:jc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身份证号</w:t>
            </w:r>
          </w:p>
        </w:tc>
        <w:tc>
          <w:tcPr>
            <w:tcW w:w="2468" w:type="dxa"/>
            <w:noWrap w:val="0"/>
            <w:vAlign w:val="center"/>
          </w:tcPr>
          <w:p w14:paraId="16CCB269">
            <w:pPr>
              <w:spacing w:line="360" w:lineRule="auto"/>
              <w:jc w:val="center"/>
              <w:rPr>
                <w:rFonts w:hint="eastAsia" w:asciiTheme="minorEastAsia" w:hAnsiTheme="minorEastAsia" w:eastAsiaTheme="minorEastAsia" w:cstheme="minorEastAsia"/>
                <w:color w:val="000000"/>
              </w:rPr>
            </w:pPr>
          </w:p>
        </w:tc>
        <w:tc>
          <w:tcPr>
            <w:tcW w:w="2340" w:type="dxa"/>
            <w:gridSpan w:val="3"/>
            <w:noWrap w:val="0"/>
            <w:vAlign w:val="center"/>
          </w:tcPr>
          <w:p w14:paraId="21669410">
            <w:pPr>
              <w:spacing w:line="360" w:lineRule="auto"/>
              <w:jc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拟在本合同任职</w:t>
            </w:r>
          </w:p>
        </w:tc>
        <w:tc>
          <w:tcPr>
            <w:tcW w:w="1663" w:type="dxa"/>
            <w:noWrap w:val="0"/>
            <w:vAlign w:val="center"/>
          </w:tcPr>
          <w:p w14:paraId="50DBD065">
            <w:pPr>
              <w:spacing w:line="360" w:lineRule="auto"/>
              <w:ind w:right="-110" w:rightChars="-50"/>
              <w:jc w:val="center"/>
              <w:rPr>
                <w:rFonts w:hint="eastAsia" w:asciiTheme="minorEastAsia" w:hAnsiTheme="minorEastAsia" w:eastAsiaTheme="minorEastAsia" w:cstheme="minorEastAsia"/>
                <w:color w:val="000000"/>
              </w:rPr>
            </w:pPr>
          </w:p>
        </w:tc>
      </w:tr>
      <w:tr w14:paraId="08A571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jc w:val="center"/>
        </w:trPr>
        <w:tc>
          <w:tcPr>
            <w:tcW w:w="2032" w:type="dxa"/>
            <w:gridSpan w:val="2"/>
            <w:noWrap w:val="0"/>
            <w:vAlign w:val="center"/>
          </w:tcPr>
          <w:p w14:paraId="5C57D0F9">
            <w:pPr>
              <w:spacing w:line="360" w:lineRule="auto"/>
              <w:jc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执业资格证</w:t>
            </w:r>
          </w:p>
        </w:tc>
        <w:tc>
          <w:tcPr>
            <w:tcW w:w="2468" w:type="dxa"/>
            <w:noWrap w:val="0"/>
            <w:vAlign w:val="center"/>
          </w:tcPr>
          <w:p w14:paraId="50D09AB3">
            <w:pPr>
              <w:spacing w:line="360" w:lineRule="auto"/>
              <w:jc w:val="center"/>
              <w:rPr>
                <w:rFonts w:hint="eastAsia" w:asciiTheme="minorEastAsia" w:hAnsiTheme="minorEastAsia" w:eastAsiaTheme="minorEastAsia" w:cstheme="minorEastAsia"/>
                <w:color w:val="000000"/>
              </w:rPr>
            </w:pPr>
          </w:p>
        </w:tc>
        <w:tc>
          <w:tcPr>
            <w:tcW w:w="2340" w:type="dxa"/>
            <w:gridSpan w:val="3"/>
            <w:noWrap w:val="0"/>
            <w:vAlign w:val="center"/>
          </w:tcPr>
          <w:p w14:paraId="2D1C63B0">
            <w:pPr>
              <w:spacing w:line="360" w:lineRule="auto"/>
              <w:jc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执业资格证书号</w:t>
            </w:r>
          </w:p>
        </w:tc>
        <w:tc>
          <w:tcPr>
            <w:tcW w:w="1663" w:type="dxa"/>
            <w:noWrap w:val="0"/>
            <w:vAlign w:val="center"/>
          </w:tcPr>
          <w:p w14:paraId="4A99D48E">
            <w:pPr>
              <w:spacing w:line="360" w:lineRule="auto"/>
              <w:rPr>
                <w:rFonts w:hint="eastAsia" w:asciiTheme="minorEastAsia" w:hAnsiTheme="minorEastAsia" w:eastAsiaTheme="minorEastAsia" w:cstheme="minorEastAsia"/>
                <w:color w:val="000000"/>
              </w:rPr>
            </w:pPr>
          </w:p>
        </w:tc>
      </w:tr>
      <w:tr w14:paraId="4E3655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0" w:hRule="exact"/>
          <w:jc w:val="center"/>
        </w:trPr>
        <w:tc>
          <w:tcPr>
            <w:tcW w:w="8503" w:type="dxa"/>
            <w:gridSpan w:val="7"/>
            <w:noWrap w:val="0"/>
            <w:vAlign w:val="center"/>
          </w:tcPr>
          <w:p w14:paraId="5E580554">
            <w:pPr>
              <w:spacing w:line="360" w:lineRule="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近三年承担项目情况</w:t>
            </w:r>
          </w:p>
        </w:tc>
      </w:tr>
      <w:tr w14:paraId="66E713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noWrap w:val="0"/>
            <w:vAlign w:val="center"/>
          </w:tcPr>
          <w:p w14:paraId="01D00A9B">
            <w:pPr>
              <w:spacing w:line="360" w:lineRule="auto"/>
              <w:jc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时间</w:t>
            </w:r>
          </w:p>
        </w:tc>
        <w:tc>
          <w:tcPr>
            <w:tcW w:w="3636" w:type="dxa"/>
            <w:gridSpan w:val="3"/>
            <w:noWrap w:val="0"/>
            <w:vAlign w:val="center"/>
          </w:tcPr>
          <w:p w14:paraId="3AA256E3">
            <w:pPr>
              <w:spacing w:line="360" w:lineRule="auto"/>
              <w:jc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类似项目名称</w:t>
            </w:r>
          </w:p>
        </w:tc>
        <w:tc>
          <w:tcPr>
            <w:tcW w:w="1404" w:type="dxa"/>
            <w:noWrap w:val="0"/>
            <w:vAlign w:val="center"/>
          </w:tcPr>
          <w:p w14:paraId="2D2E6213">
            <w:pPr>
              <w:spacing w:line="360" w:lineRule="auto"/>
              <w:jc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担任职务</w:t>
            </w:r>
          </w:p>
        </w:tc>
        <w:tc>
          <w:tcPr>
            <w:tcW w:w="2203" w:type="dxa"/>
            <w:gridSpan w:val="2"/>
            <w:noWrap w:val="0"/>
            <w:vAlign w:val="center"/>
          </w:tcPr>
          <w:p w14:paraId="59FE7CBD">
            <w:pPr>
              <w:spacing w:line="360" w:lineRule="auto"/>
              <w:jc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项目单位名称及电话</w:t>
            </w:r>
          </w:p>
        </w:tc>
      </w:tr>
      <w:tr w14:paraId="788D02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noWrap w:val="0"/>
            <w:vAlign w:val="center"/>
          </w:tcPr>
          <w:p w14:paraId="2EFC00CB">
            <w:pPr>
              <w:spacing w:line="360" w:lineRule="auto"/>
              <w:jc w:val="center"/>
              <w:rPr>
                <w:rFonts w:hint="eastAsia" w:asciiTheme="minorEastAsia" w:hAnsiTheme="minorEastAsia" w:eastAsiaTheme="minorEastAsia" w:cstheme="minorEastAsia"/>
                <w:color w:val="000000"/>
              </w:rPr>
            </w:pPr>
          </w:p>
        </w:tc>
        <w:tc>
          <w:tcPr>
            <w:tcW w:w="3636" w:type="dxa"/>
            <w:gridSpan w:val="3"/>
            <w:noWrap w:val="0"/>
            <w:vAlign w:val="center"/>
          </w:tcPr>
          <w:p w14:paraId="1657171A">
            <w:pPr>
              <w:spacing w:line="360" w:lineRule="auto"/>
              <w:jc w:val="center"/>
              <w:rPr>
                <w:rFonts w:hint="eastAsia" w:asciiTheme="minorEastAsia" w:hAnsiTheme="minorEastAsia" w:eastAsiaTheme="minorEastAsia" w:cstheme="minorEastAsia"/>
                <w:color w:val="000000"/>
              </w:rPr>
            </w:pPr>
          </w:p>
        </w:tc>
        <w:tc>
          <w:tcPr>
            <w:tcW w:w="1404" w:type="dxa"/>
            <w:noWrap w:val="0"/>
            <w:vAlign w:val="center"/>
          </w:tcPr>
          <w:p w14:paraId="12C59CE8">
            <w:pPr>
              <w:spacing w:line="360" w:lineRule="auto"/>
              <w:jc w:val="center"/>
              <w:rPr>
                <w:rFonts w:hint="eastAsia" w:asciiTheme="minorEastAsia" w:hAnsiTheme="minorEastAsia" w:eastAsiaTheme="minorEastAsia" w:cstheme="minorEastAsia"/>
                <w:color w:val="000000"/>
              </w:rPr>
            </w:pPr>
          </w:p>
        </w:tc>
        <w:tc>
          <w:tcPr>
            <w:tcW w:w="2203" w:type="dxa"/>
            <w:gridSpan w:val="2"/>
            <w:noWrap w:val="0"/>
            <w:vAlign w:val="center"/>
          </w:tcPr>
          <w:p w14:paraId="7BEF2DF0">
            <w:pPr>
              <w:spacing w:line="360" w:lineRule="auto"/>
              <w:jc w:val="center"/>
              <w:rPr>
                <w:rFonts w:hint="eastAsia" w:asciiTheme="minorEastAsia" w:hAnsiTheme="minorEastAsia" w:eastAsiaTheme="minorEastAsia" w:cstheme="minorEastAsia"/>
                <w:color w:val="000000"/>
              </w:rPr>
            </w:pPr>
          </w:p>
        </w:tc>
      </w:tr>
      <w:tr w14:paraId="06AB35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noWrap w:val="0"/>
            <w:vAlign w:val="center"/>
          </w:tcPr>
          <w:p w14:paraId="46E614C1">
            <w:pPr>
              <w:spacing w:line="360" w:lineRule="auto"/>
              <w:jc w:val="center"/>
              <w:rPr>
                <w:rFonts w:hint="eastAsia" w:asciiTheme="minorEastAsia" w:hAnsiTheme="minorEastAsia" w:eastAsiaTheme="minorEastAsia" w:cstheme="minorEastAsia"/>
                <w:color w:val="000000"/>
              </w:rPr>
            </w:pPr>
          </w:p>
        </w:tc>
        <w:tc>
          <w:tcPr>
            <w:tcW w:w="3636" w:type="dxa"/>
            <w:gridSpan w:val="3"/>
            <w:noWrap w:val="0"/>
            <w:vAlign w:val="center"/>
          </w:tcPr>
          <w:p w14:paraId="7506FEAE">
            <w:pPr>
              <w:spacing w:line="360" w:lineRule="auto"/>
              <w:jc w:val="center"/>
              <w:rPr>
                <w:rFonts w:hint="eastAsia" w:asciiTheme="minorEastAsia" w:hAnsiTheme="minorEastAsia" w:eastAsiaTheme="minorEastAsia" w:cstheme="minorEastAsia"/>
                <w:color w:val="000000"/>
              </w:rPr>
            </w:pPr>
          </w:p>
        </w:tc>
        <w:tc>
          <w:tcPr>
            <w:tcW w:w="1404" w:type="dxa"/>
            <w:noWrap w:val="0"/>
            <w:vAlign w:val="center"/>
          </w:tcPr>
          <w:p w14:paraId="3D82C415">
            <w:pPr>
              <w:spacing w:line="360" w:lineRule="auto"/>
              <w:jc w:val="center"/>
              <w:rPr>
                <w:rFonts w:hint="eastAsia" w:asciiTheme="minorEastAsia" w:hAnsiTheme="minorEastAsia" w:eastAsiaTheme="minorEastAsia" w:cstheme="minorEastAsia"/>
                <w:color w:val="000000"/>
              </w:rPr>
            </w:pPr>
          </w:p>
        </w:tc>
        <w:tc>
          <w:tcPr>
            <w:tcW w:w="2203" w:type="dxa"/>
            <w:gridSpan w:val="2"/>
            <w:noWrap w:val="0"/>
            <w:vAlign w:val="center"/>
          </w:tcPr>
          <w:p w14:paraId="2571673A">
            <w:pPr>
              <w:spacing w:line="360" w:lineRule="auto"/>
              <w:jc w:val="center"/>
              <w:rPr>
                <w:rFonts w:hint="eastAsia" w:asciiTheme="minorEastAsia" w:hAnsiTheme="minorEastAsia" w:eastAsiaTheme="minorEastAsia" w:cstheme="minorEastAsia"/>
                <w:color w:val="000000"/>
              </w:rPr>
            </w:pPr>
          </w:p>
        </w:tc>
      </w:tr>
      <w:tr w14:paraId="64085E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noWrap w:val="0"/>
            <w:vAlign w:val="center"/>
          </w:tcPr>
          <w:p w14:paraId="1885DBC8">
            <w:pPr>
              <w:spacing w:line="360" w:lineRule="auto"/>
              <w:jc w:val="center"/>
              <w:rPr>
                <w:rFonts w:hint="eastAsia" w:asciiTheme="minorEastAsia" w:hAnsiTheme="minorEastAsia" w:eastAsiaTheme="minorEastAsia" w:cstheme="minorEastAsia"/>
                <w:color w:val="000000"/>
              </w:rPr>
            </w:pPr>
          </w:p>
        </w:tc>
        <w:tc>
          <w:tcPr>
            <w:tcW w:w="3636" w:type="dxa"/>
            <w:gridSpan w:val="3"/>
            <w:noWrap w:val="0"/>
            <w:vAlign w:val="center"/>
          </w:tcPr>
          <w:p w14:paraId="2D9F3D6F">
            <w:pPr>
              <w:spacing w:line="360" w:lineRule="auto"/>
              <w:jc w:val="center"/>
              <w:rPr>
                <w:rFonts w:hint="eastAsia" w:asciiTheme="minorEastAsia" w:hAnsiTheme="minorEastAsia" w:eastAsiaTheme="minorEastAsia" w:cstheme="minorEastAsia"/>
                <w:color w:val="000000"/>
              </w:rPr>
            </w:pPr>
          </w:p>
        </w:tc>
        <w:tc>
          <w:tcPr>
            <w:tcW w:w="1404" w:type="dxa"/>
            <w:noWrap w:val="0"/>
            <w:vAlign w:val="center"/>
          </w:tcPr>
          <w:p w14:paraId="7B9BDB12">
            <w:pPr>
              <w:spacing w:line="360" w:lineRule="auto"/>
              <w:jc w:val="center"/>
              <w:rPr>
                <w:rFonts w:hint="eastAsia" w:asciiTheme="minorEastAsia" w:hAnsiTheme="minorEastAsia" w:eastAsiaTheme="minorEastAsia" w:cstheme="minorEastAsia"/>
                <w:color w:val="000000"/>
              </w:rPr>
            </w:pPr>
          </w:p>
        </w:tc>
        <w:tc>
          <w:tcPr>
            <w:tcW w:w="2203" w:type="dxa"/>
            <w:gridSpan w:val="2"/>
            <w:noWrap w:val="0"/>
            <w:vAlign w:val="center"/>
          </w:tcPr>
          <w:p w14:paraId="63C428EF">
            <w:pPr>
              <w:spacing w:line="360" w:lineRule="auto"/>
              <w:jc w:val="center"/>
              <w:rPr>
                <w:rFonts w:hint="eastAsia" w:asciiTheme="minorEastAsia" w:hAnsiTheme="minorEastAsia" w:eastAsiaTheme="minorEastAsia" w:cstheme="minorEastAsia"/>
                <w:color w:val="000000"/>
              </w:rPr>
            </w:pPr>
          </w:p>
        </w:tc>
      </w:tr>
      <w:tr w14:paraId="3AA7B6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noWrap w:val="0"/>
            <w:vAlign w:val="center"/>
          </w:tcPr>
          <w:p w14:paraId="575869B5">
            <w:pPr>
              <w:spacing w:line="360" w:lineRule="auto"/>
              <w:jc w:val="center"/>
              <w:rPr>
                <w:rFonts w:hint="eastAsia" w:asciiTheme="minorEastAsia" w:hAnsiTheme="minorEastAsia" w:eastAsiaTheme="minorEastAsia" w:cstheme="minorEastAsia"/>
                <w:color w:val="000000"/>
              </w:rPr>
            </w:pPr>
          </w:p>
        </w:tc>
        <w:tc>
          <w:tcPr>
            <w:tcW w:w="3636" w:type="dxa"/>
            <w:gridSpan w:val="3"/>
            <w:noWrap w:val="0"/>
            <w:vAlign w:val="center"/>
          </w:tcPr>
          <w:p w14:paraId="266892D5">
            <w:pPr>
              <w:spacing w:line="360" w:lineRule="auto"/>
              <w:jc w:val="center"/>
              <w:rPr>
                <w:rFonts w:hint="eastAsia" w:asciiTheme="minorEastAsia" w:hAnsiTheme="minorEastAsia" w:eastAsiaTheme="minorEastAsia" w:cstheme="minorEastAsia"/>
                <w:color w:val="000000"/>
              </w:rPr>
            </w:pPr>
          </w:p>
        </w:tc>
        <w:tc>
          <w:tcPr>
            <w:tcW w:w="1404" w:type="dxa"/>
            <w:noWrap w:val="0"/>
            <w:vAlign w:val="center"/>
          </w:tcPr>
          <w:p w14:paraId="6C02ADBC">
            <w:pPr>
              <w:spacing w:line="360" w:lineRule="auto"/>
              <w:jc w:val="center"/>
              <w:rPr>
                <w:rFonts w:hint="eastAsia" w:asciiTheme="minorEastAsia" w:hAnsiTheme="minorEastAsia" w:eastAsiaTheme="minorEastAsia" w:cstheme="minorEastAsia"/>
                <w:color w:val="000000"/>
              </w:rPr>
            </w:pPr>
          </w:p>
        </w:tc>
        <w:tc>
          <w:tcPr>
            <w:tcW w:w="2203" w:type="dxa"/>
            <w:gridSpan w:val="2"/>
            <w:noWrap w:val="0"/>
            <w:vAlign w:val="center"/>
          </w:tcPr>
          <w:p w14:paraId="4F5008CA">
            <w:pPr>
              <w:spacing w:line="360" w:lineRule="auto"/>
              <w:jc w:val="center"/>
              <w:rPr>
                <w:rFonts w:hint="eastAsia" w:asciiTheme="minorEastAsia" w:hAnsiTheme="minorEastAsia" w:eastAsiaTheme="minorEastAsia" w:cstheme="minorEastAsia"/>
                <w:color w:val="000000"/>
              </w:rPr>
            </w:pPr>
          </w:p>
        </w:tc>
      </w:tr>
      <w:tr w14:paraId="5B15AF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noWrap w:val="0"/>
            <w:vAlign w:val="center"/>
          </w:tcPr>
          <w:p w14:paraId="3DD1DFAC">
            <w:pPr>
              <w:spacing w:line="360" w:lineRule="auto"/>
              <w:jc w:val="center"/>
              <w:rPr>
                <w:rFonts w:hint="eastAsia" w:asciiTheme="minorEastAsia" w:hAnsiTheme="minorEastAsia" w:eastAsiaTheme="minorEastAsia" w:cstheme="minorEastAsia"/>
                <w:color w:val="000000"/>
              </w:rPr>
            </w:pPr>
          </w:p>
        </w:tc>
        <w:tc>
          <w:tcPr>
            <w:tcW w:w="3636" w:type="dxa"/>
            <w:gridSpan w:val="3"/>
            <w:noWrap w:val="0"/>
            <w:vAlign w:val="center"/>
          </w:tcPr>
          <w:p w14:paraId="0B532F55">
            <w:pPr>
              <w:spacing w:line="360" w:lineRule="auto"/>
              <w:jc w:val="center"/>
              <w:rPr>
                <w:rFonts w:hint="eastAsia" w:asciiTheme="minorEastAsia" w:hAnsiTheme="minorEastAsia" w:eastAsiaTheme="minorEastAsia" w:cstheme="minorEastAsia"/>
                <w:color w:val="000000"/>
              </w:rPr>
            </w:pPr>
          </w:p>
        </w:tc>
        <w:tc>
          <w:tcPr>
            <w:tcW w:w="1404" w:type="dxa"/>
            <w:noWrap w:val="0"/>
            <w:vAlign w:val="center"/>
          </w:tcPr>
          <w:p w14:paraId="569041AB">
            <w:pPr>
              <w:spacing w:line="360" w:lineRule="auto"/>
              <w:jc w:val="center"/>
              <w:rPr>
                <w:rFonts w:hint="eastAsia" w:asciiTheme="minorEastAsia" w:hAnsiTheme="minorEastAsia" w:eastAsiaTheme="minorEastAsia" w:cstheme="minorEastAsia"/>
                <w:color w:val="000000"/>
              </w:rPr>
            </w:pPr>
          </w:p>
        </w:tc>
        <w:tc>
          <w:tcPr>
            <w:tcW w:w="2203" w:type="dxa"/>
            <w:gridSpan w:val="2"/>
            <w:noWrap w:val="0"/>
            <w:vAlign w:val="center"/>
          </w:tcPr>
          <w:p w14:paraId="669506EC">
            <w:pPr>
              <w:spacing w:line="360" w:lineRule="auto"/>
              <w:jc w:val="center"/>
              <w:rPr>
                <w:rFonts w:hint="eastAsia" w:asciiTheme="minorEastAsia" w:hAnsiTheme="minorEastAsia" w:eastAsiaTheme="minorEastAsia" w:cstheme="minorEastAsia"/>
                <w:color w:val="000000"/>
              </w:rPr>
            </w:pPr>
          </w:p>
        </w:tc>
      </w:tr>
      <w:tr w14:paraId="20CB45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noWrap w:val="0"/>
            <w:vAlign w:val="center"/>
          </w:tcPr>
          <w:p w14:paraId="4E18BC48">
            <w:pPr>
              <w:spacing w:line="360" w:lineRule="auto"/>
              <w:jc w:val="center"/>
              <w:rPr>
                <w:rFonts w:hint="eastAsia" w:asciiTheme="minorEastAsia" w:hAnsiTheme="minorEastAsia" w:eastAsiaTheme="minorEastAsia" w:cstheme="minorEastAsia"/>
                <w:color w:val="000000"/>
              </w:rPr>
            </w:pPr>
          </w:p>
        </w:tc>
        <w:tc>
          <w:tcPr>
            <w:tcW w:w="3636" w:type="dxa"/>
            <w:gridSpan w:val="3"/>
            <w:noWrap w:val="0"/>
            <w:vAlign w:val="center"/>
          </w:tcPr>
          <w:p w14:paraId="1ECE5B7F">
            <w:pPr>
              <w:spacing w:line="360" w:lineRule="auto"/>
              <w:jc w:val="center"/>
              <w:rPr>
                <w:rFonts w:hint="eastAsia" w:asciiTheme="minorEastAsia" w:hAnsiTheme="minorEastAsia" w:eastAsiaTheme="minorEastAsia" w:cstheme="minorEastAsia"/>
                <w:color w:val="000000"/>
              </w:rPr>
            </w:pPr>
          </w:p>
        </w:tc>
        <w:tc>
          <w:tcPr>
            <w:tcW w:w="1404" w:type="dxa"/>
            <w:noWrap w:val="0"/>
            <w:vAlign w:val="center"/>
          </w:tcPr>
          <w:p w14:paraId="1EB881BD">
            <w:pPr>
              <w:spacing w:line="360" w:lineRule="auto"/>
              <w:jc w:val="center"/>
              <w:rPr>
                <w:rFonts w:hint="eastAsia" w:asciiTheme="minorEastAsia" w:hAnsiTheme="minorEastAsia" w:eastAsiaTheme="minorEastAsia" w:cstheme="minorEastAsia"/>
                <w:color w:val="000000"/>
              </w:rPr>
            </w:pPr>
          </w:p>
        </w:tc>
        <w:tc>
          <w:tcPr>
            <w:tcW w:w="2203" w:type="dxa"/>
            <w:gridSpan w:val="2"/>
            <w:noWrap w:val="0"/>
            <w:vAlign w:val="center"/>
          </w:tcPr>
          <w:p w14:paraId="684DAC62">
            <w:pPr>
              <w:spacing w:line="360" w:lineRule="auto"/>
              <w:jc w:val="center"/>
              <w:rPr>
                <w:rFonts w:hint="eastAsia" w:asciiTheme="minorEastAsia" w:hAnsiTheme="minorEastAsia" w:eastAsiaTheme="minorEastAsia" w:cstheme="minorEastAsia"/>
                <w:color w:val="000000"/>
              </w:rPr>
            </w:pPr>
          </w:p>
        </w:tc>
      </w:tr>
      <w:tr w14:paraId="599FF9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noWrap w:val="0"/>
            <w:vAlign w:val="center"/>
          </w:tcPr>
          <w:p w14:paraId="18566A2F">
            <w:pPr>
              <w:spacing w:line="360" w:lineRule="auto"/>
              <w:jc w:val="center"/>
              <w:rPr>
                <w:rFonts w:hint="eastAsia" w:asciiTheme="minorEastAsia" w:hAnsiTheme="minorEastAsia" w:eastAsiaTheme="minorEastAsia" w:cstheme="minorEastAsia"/>
                <w:color w:val="000000"/>
              </w:rPr>
            </w:pPr>
          </w:p>
        </w:tc>
        <w:tc>
          <w:tcPr>
            <w:tcW w:w="3636" w:type="dxa"/>
            <w:gridSpan w:val="3"/>
            <w:noWrap w:val="0"/>
            <w:vAlign w:val="center"/>
          </w:tcPr>
          <w:p w14:paraId="6785BC38">
            <w:pPr>
              <w:spacing w:line="360" w:lineRule="auto"/>
              <w:jc w:val="center"/>
              <w:rPr>
                <w:rFonts w:hint="eastAsia" w:asciiTheme="minorEastAsia" w:hAnsiTheme="minorEastAsia" w:eastAsiaTheme="minorEastAsia" w:cstheme="minorEastAsia"/>
                <w:color w:val="000000"/>
              </w:rPr>
            </w:pPr>
          </w:p>
        </w:tc>
        <w:tc>
          <w:tcPr>
            <w:tcW w:w="1404" w:type="dxa"/>
            <w:noWrap w:val="0"/>
            <w:vAlign w:val="center"/>
          </w:tcPr>
          <w:p w14:paraId="75362EC3">
            <w:pPr>
              <w:spacing w:line="360" w:lineRule="auto"/>
              <w:jc w:val="center"/>
              <w:rPr>
                <w:rFonts w:hint="eastAsia" w:asciiTheme="minorEastAsia" w:hAnsiTheme="minorEastAsia" w:eastAsiaTheme="minorEastAsia" w:cstheme="minorEastAsia"/>
                <w:color w:val="000000"/>
              </w:rPr>
            </w:pPr>
          </w:p>
        </w:tc>
        <w:tc>
          <w:tcPr>
            <w:tcW w:w="2203" w:type="dxa"/>
            <w:gridSpan w:val="2"/>
            <w:noWrap w:val="0"/>
            <w:vAlign w:val="center"/>
          </w:tcPr>
          <w:p w14:paraId="6615B1A0">
            <w:pPr>
              <w:spacing w:line="360" w:lineRule="auto"/>
              <w:jc w:val="center"/>
              <w:rPr>
                <w:rFonts w:hint="eastAsia" w:asciiTheme="minorEastAsia" w:hAnsiTheme="minorEastAsia" w:eastAsiaTheme="minorEastAsia" w:cstheme="minorEastAsia"/>
                <w:color w:val="000000"/>
              </w:rPr>
            </w:pPr>
          </w:p>
        </w:tc>
      </w:tr>
      <w:tr w14:paraId="0510AC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noWrap w:val="0"/>
            <w:vAlign w:val="center"/>
          </w:tcPr>
          <w:p w14:paraId="5B4EBEC4">
            <w:pPr>
              <w:spacing w:line="360" w:lineRule="auto"/>
              <w:jc w:val="center"/>
              <w:rPr>
                <w:rFonts w:hint="eastAsia" w:asciiTheme="minorEastAsia" w:hAnsiTheme="minorEastAsia" w:eastAsiaTheme="minorEastAsia" w:cstheme="minorEastAsia"/>
                <w:color w:val="000000"/>
              </w:rPr>
            </w:pPr>
          </w:p>
        </w:tc>
        <w:tc>
          <w:tcPr>
            <w:tcW w:w="3636" w:type="dxa"/>
            <w:gridSpan w:val="3"/>
            <w:noWrap w:val="0"/>
            <w:vAlign w:val="center"/>
          </w:tcPr>
          <w:p w14:paraId="6822D842">
            <w:pPr>
              <w:spacing w:line="360" w:lineRule="auto"/>
              <w:jc w:val="center"/>
              <w:rPr>
                <w:rFonts w:hint="eastAsia" w:asciiTheme="minorEastAsia" w:hAnsiTheme="minorEastAsia" w:eastAsiaTheme="minorEastAsia" w:cstheme="minorEastAsia"/>
                <w:color w:val="000000"/>
              </w:rPr>
            </w:pPr>
          </w:p>
        </w:tc>
        <w:tc>
          <w:tcPr>
            <w:tcW w:w="1404" w:type="dxa"/>
            <w:noWrap w:val="0"/>
            <w:vAlign w:val="center"/>
          </w:tcPr>
          <w:p w14:paraId="4725ACD4">
            <w:pPr>
              <w:spacing w:line="360" w:lineRule="auto"/>
              <w:jc w:val="center"/>
              <w:rPr>
                <w:rFonts w:hint="eastAsia" w:asciiTheme="minorEastAsia" w:hAnsiTheme="minorEastAsia" w:eastAsiaTheme="minorEastAsia" w:cstheme="minorEastAsia"/>
                <w:color w:val="000000"/>
              </w:rPr>
            </w:pPr>
          </w:p>
        </w:tc>
        <w:tc>
          <w:tcPr>
            <w:tcW w:w="2203" w:type="dxa"/>
            <w:gridSpan w:val="2"/>
            <w:noWrap w:val="0"/>
            <w:vAlign w:val="center"/>
          </w:tcPr>
          <w:p w14:paraId="320939CE">
            <w:pPr>
              <w:spacing w:line="360" w:lineRule="auto"/>
              <w:jc w:val="center"/>
              <w:rPr>
                <w:rFonts w:hint="eastAsia" w:asciiTheme="minorEastAsia" w:hAnsiTheme="minorEastAsia" w:eastAsiaTheme="minorEastAsia" w:cstheme="minorEastAsia"/>
                <w:color w:val="000000"/>
              </w:rPr>
            </w:pPr>
          </w:p>
        </w:tc>
      </w:tr>
    </w:tbl>
    <w:p w14:paraId="0C6E9823">
      <w:pPr>
        <w:spacing w:line="360" w:lineRule="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szCs w:val="21"/>
        </w:rPr>
        <w:t>说明</w:t>
      </w:r>
      <w:r>
        <w:rPr>
          <w:rFonts w:hint="eastAsia" w:asciiTheme="minorEastAsia" w:hAnsiTheme="minorEastAsia" w:eastAsiaTheme="minorEastAsia" w:cstheme="minorEastAsia"/>
          <w:color w:val="000000"/>
        </w:rPr>
        <w:t>：</w:t>
      </w:r>
      <w:r>
        <w:rPr>
          <w:rFonts w:hint="eastAsia" w:asciiTheme="minorEastAsia" w:hAnsiTheme="minorEastAsia" w:eastAsiaTheme="minorEastAsia" w:cstheme="minorEastAsia"/>
          <w:color w:val="000000"/>
          <w:szCs w:val="21"/>
        </w:rPr>
        <w:t>主要人员证书</w:t>
      </w:r>
      <w:r>
        <w:rPr>
          <w:rFonts w:hint="eastAsia" w:asciiTheme="minorEastAsia" w:hAnsiTheme="minorEastAsia" w:eastAsiaTheme="minorEastAsia" w:cstheme="minorEastAsia"/>
          <w:color w:val="000000"/>
        </w:rPr>
        <w:t>资料等按第二章第3.1款要求提供。</w:t>
      </w:r>
      <w:r>
        <w:rPr>
          <w:rFonts w:hint="eastAsia" w:asciiTheme="minorEastAsia" w:hAnsiTheme="minorEastAsia" w:eastAsiaTheme="minorEastAsia" w:cstheme="minorEastAsia"/>
          <w:color w:val="000000"/>
          <w:szCs w:val="21"/>
        </w:rPr>
        <w:t>项目经理部关键岗位人员无在建工程，</w:t>
      </w:r>
      <w:r>
        <w:rPr>
          <w:rFonts w:hint="eastAsia" w:asciiTheme="minorEastAsia" w:hAnsiTheme="minorEastAsia" w:eastAsiaTheme="minorEastAsia" w:cstheme="minorEastAsia"/>
          <w:b/>
          <w:bCs/>
          <w:color w:val="000000"/>
          <w:szCs w:val="21"/>
        </w:rPr>
        <w:t>由供应商自行承诺</w:t>
      </w:r>
      <w:r>
        <w:rPr>
          <w:rFonts w:hint="eastAsia" w:asciiTheme="minorEastAsia" w:hAnsiTheme="minorEastAsia" w:eastAsiaTheme="minorEastAsia" w:cstheme="minorEastAsia"/>
          <w:color w:val="000000"/>
          <w:szCs w:val="21"/>
        </w:rPr>
        <w:t>，并对真实性负责。格式自拟。</w:t>
      </w:r>
    </w:p>
    <w:p w14:paraId="7D6D6B27">
      <w:pPr>
        <w:adjustRightInd w:val="0"/>
        <w:snapToGrid w:val="0"/>
        <w:spacing w:line="360" w:lineRule="auto"/>
        <w:rPr>
          <w:rFonts w:hint="eastAsia" w:asciiTheme="minorEastAsia" w:hAnsiTheme="minorEastAsia" w:eastAsiaTheme="minorEastAsia" w:cstheme="minorEastAsia"/>
          <w:color w:val="000000"/>
          <w:szCs w:val="21"/>
        </w:rPr>
      </w:pPr>
    </w:p>
    <w:p w14:paraId="662829E9">
      <w:pPr>
        <w:spacing w:line="360" w:lineRule="auto"/>
        <w:rPr>
          <w:rFonts w:hint="eastAsia" w:asciiTheme="minorEastAsia" w:hAnsiTheme="minorEastAsia" w:eastAsiaTheme="minorEastAsia" w:cstheme="minorEastAsia"/>
          <w:color w:val="000000"/>
          <w:szCs w:val="21"/>
        </w:rPr>
      </w:pPr>
    </w:p>
    <w:p w14:paraId="3DD7E14C">
      <w:pPr>
        <w:pStyle w:val="16"/>
        <w:adjustRightInd w:val="0"/>
        <w:snapToGrid w:val="0"/>
        <w:spacing w:line="360" w:lineRule="auto"/>
        <w:rPr>
          <w:rFonts w:hint="eastAsia" w:asciiTheme="minorEastAsia" w:hAnsiTheme="minorEastAsia" w:eastAsiaTheme="minorEastAsia" w:cstheme="minorEastAsia"/>
          <w:bCs/>
          <w:color w:val="000000"/>
          <w:sz w:val="21"/>
          <w:szCs w:val="21"/>
        </w:rPr>
      </w:pPr>
      <w:bookmarkStart w:id="113" w:name="_Toc11920983"/>
      <w:bookmarkStart w:id="114" w:name="_Toc11933168"/>
      <w:r>
        <w:rPr>
          <w:rFonts w:hint="eastAsia" w:asciiTheme="minorEastAsia" w:hAnsiTheme="minorEastAsia" w:eastAsiaTheme="minorEastAsia" w:cstheme="minorEastAsia"/>
          <w:color w:val="000000"/>
          <w:sz w:val="21"/>
          <w:szCs w:val="21"/>
        </w:rPr>
        <w:t>供应商名称：</w:t>
      </w:r>
      <w:bookmarkEnd w:id="113"/>
      <w:bookmarkEnd w:id="114"/>
      <w:r>
        <w:rPr>
          <w:rFonts w:hint="eastAsia" w:asciiTheme="minorEastAsia" w:hAnsiTheme="minorEastAsia" w:eastAsiaTheme="minorEastAsia" w:cstheme="minorEastAsia"/>
          <w:color w:val="000000"/>
          <w:sz w:val="21"/>
          <w:szCs w:val="21"/>
          <w:u w:val="single"/>
        </w:rPr>
        <w:t xml:space="preserve">                </w:t>
      </w:r>
    </w:p>
    <w:p w14:paraId="0465CFD0">
      <w:pPr>
        <w:adjustRightInd w:val="0"/>
        <w:snapToGrid w:val="0"/>
        <w:spacing w:line="360" w:lineRule="auto"/>
        <w:rPr>
          <w:rFonts w:hint="eastAsia" w:asciiTheme="minorEastAsia" w:hAnsiTheme="minorEastAsia" w:eastAsiaTheme="minorEastAsia" w:cstheme="minorEastAsia"/>
          <w:color w:val="000000"/>
          <w:szCs w:val="21"/>
        </w:rPr>
      </w:pPr>
      <w:bookmarkStart w:id="115" w:name="_Toc11933169"/>
      <w:bookmarkStart w:id="116" w:name="_Toc11920984"/>
      <w:r>
        <w:rPr>
          <w:rFonts w:hint="eastAsia" w:asciiTheme="minorEastAsia" w:hAnsiTheme="minorEastAsia" w:eastAsiaTheme="minorEastAsia" w:cstheme="minorEastAsia"/>
          <w:color w:val="000000"/>
          <w:szCs w:val="21"/>
        </w:rPr>
        <w:t>法定代表人或其委托代理人(签字)：</w:t>
      </w:r>
      <w:r>
        <w:rPr>
          <w:rFonts w:hint="eastAsia" w:asciiTheme="minorEastAsia" w:hAnsiTheme="minorEastAsia" w:eastAsiaTheme="minorEastAsia" w:cstheme="minorEastAsia"/>
          <w:color w:val="000000"/>
          <w:szCs w:val="21"/>
          <w:u w:val="single"/>
        </w:rPr>
        <w:t xml:space="preserve">              </w:t>
      </w:r>
      <w:bookmarkEnd w:id="115"/>
      <w:bookmarkEnd w:id="116"/>
    </w:p>
    <w:p w14:paraId="2397A4DE">
      <w:pPr>
        <w:spacing w:line="360" w:lineRule="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szCs w:val="21"/>
        </w:rPr>
        <w:t xml:space="preserve">日期： </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 xml:space="preserve"> 年 </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 xml:space="preserve"> 月 </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 xml:space="preserve"> 日</w:t>
      </w:r>
    </w:p>
    <w:p w14:paraId="1404BCFF">
      <w:pPr>
        <w:spacing w:line="360" w:lineRule="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30"/>
          <w:szCs w:val="30"/>
        </w:rPr>
        <w:br w:type="page"/>
      </w:r>
      <w:r>
        <w:rPr>
          <w:rFonts w:hint="eastAsia" w:asciiTheme="minorEastAsia" w:hAnsiTheme="minorEastAsia" w:eastAsiaTheme="minorEastAsia" w:cstheme="minorEastAsia"/>
          <w:b/>
          <w:bCs/>
          <w:sz w:val="28"/>
          <w:szCs w:val="28"/>
          <w:lang w:val="en-US" w:eastAsia="zh-CN"/>
        </w:rPr>
        <w:t>附件5</w:t>
      </w:r>
      <w:bookmarkEnd w:id="111"/>
      <w:bookmarkEnd w:id="112"/>
    </w:p>
    <w:p w14:paraId="61FE10DB">
      <w:pPr>
        <w:widowControl/>
        <w:spacing w:before="228" w:after="100" w:afterAutospacing="1" w:line="360" w:lineRule="auto"/>
        <w:ind w:left="228"/>
        <w:jc w:val="center"/>
        <w:outlineLvl w:val="0"/>
        <w:rPr>
          <w:rFonts w:hint="eastAsia" w:asciiTheme="minorEastAsia" w:hAnsiTheme="minorEastAsia" w:eastAsiaTheme="minorEastAsia" w:cstheme="minorEastAsia"/>
        </w:rPr>
      </w:pPr>
      <w:bookmarkStart w:id="117" w:name="_Toc21392"/>
      <w:bookmarkStart w:id="118" w:name="_Toc30005"/>
      <w:bookmarkStart w:id="119" w:name="_Toc27502"/>
      <w:bookmarkStart w:id="120" w:name="_Toc27030"/>
      <w:r>
        <w:rPr>
          <w:rFonts w:hint="eastAsia" w:asciiTheme="minorEastAsia" w:hAnsiTheme="minorEastAsia" w:eastAsiaTheme="minorEastAsia" w:cstheme="minorEastAsia"/>
          <w:b/>
          <w:bCs/>
          <w:kern w:val="2"/>
          <w:sz w:val="28"/>
          <w:szCs w:val="28"/>
          <w:lang w:val="en-US"/>
        </w:rPr>
        <w:t>湖南省政府采购供应商资格承诺函</w:t>
      </w:r>
      <w:bookmarkEnd w:id="117"/>
      <w:bookmarkEnd w:id="118"/>
      <w:bookmarkEnd w:id="119"/>
      <w:bookmarkEnd w:id="120"/>
    </w:p>
    <w:p w14:paraId="665D9A99">
      <w:pPr>
        <w:widowControl/>
        <w:spacing w:before="228" w:after="100" w:afterAutospacing="1" w:line="240" w:lineRule="auto"/>
        <w:ind w:left="228" w:firstLine="420" w:firstLineChars="200"/>
        <w:rPr>
          <w:rFonts w:hint="eastAsia" w:asciiTheme="minorEastAsia" w:hAnsiTheme="minorEastAsia" w:eastAsiaTheme="minorEastAsia" w:cstheme="minorEastAsia"/>
          <w:kern w:val="2"/>
          <w:sz w:val="21"/>
          <w:szCs w:val="21"/>
          <w:lang w:val="en-US"/>
        </w:rPr>
      </w:pPr>
      <w:r>
        <w:rPr>
          <w:rFonts w:hint="eastAsia" w:asciiTheme="minorEastAsia" w:hAnsiTheme="minorEastAsia" w:eastAsiaTheme="minorEastAsia" w:cstheme="minorEastAsia"/>
          <w:kern w:val="2"/>
          <w:sz w:val="21"/>
          <w:szCs w:val="21"/>
          <w:lang w:val="en-US"/>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19625522">
      <w:pPr>
        <w:widowControl/>
        <w:spacing w:before="228" w:after="100" w:afterAutospacing="1" w:line="240" w:lineRule="auto"/>
        <w:ind w:left="228"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rPr>
        <w:t>按照《政府采购促进中小企业发展管理办法》（财库〔2020〕46号），本公司企业规模为：</w:t>
      </w:r>
    </w:p>
    <w:p w14:paraId="32115290">
      <w:pPr>
        <w:widowControl/>
        <w:spacing w:before="228" w:after="100" w:afterAutospacing="1" w:line="240" w:lineRule="auto"/>
        <w:ind w:left="228" w:firstLine="840" w:firstLineChars="400"/>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rPr>
        <w:t>大型</w:t>
      </w:r>
      <w:r>
        <w:rPr>
          <w:rFonts w:hint="eastAsia" w:asciiTheme="minorEastAsia" w:hAnsiTheme="minorEastAsia" w:eastAsiaTheme="minorEastAsia" w:cstheme="minorEastAsia"/>
          <w:sz w:val="21"/>
          <w:szCs w:val="21"/>
          <w:shd w:val="clear" w:color="auto" w:fill="FFFFFF"/>
          <w:lang w:val="en-US"/>
        </w:rPr>
        <w:t></w:t>
      </w:r>
      <w:r>
        <w:rPr>
          <w:rFonts w:hint="eastAsia" w:asciiTheme="minorEastAsia" w:hAnsiTheme="minorEastAsia" w:eastAsiaTheme="minorEastAsia" w:cstheme="minorEastAsia"/>
          <w:kern w:val="2"/>
          <w:sz w:val="21"/>
          <w:szCs w:val="21"/>
          <w:lang w:val="en-US"/>
        </w:rPr>
        <w:t xml:space="preserve">     中型</w:t>
      </w:r>
      <w:r>
        <w:rPr>
          <w:rFonts w:hint="eastAsia" w:asciiTheme="minorEastAsia" w:hAnsiTheme="minorEastAsia" w:eastAsiaTheme="minorEastAsia" w:cstheme="minorEastAsia"/>
          <w:sz w:val="21"/>
          <w:szCs w:val="21"/>
          <w:shd w:val="clear" w:color="auto" w:fill="FFFFFF"/>
          <w:lang w:val="en-US"/>
        </w:rPr>
        <w:t></w:t>
      </w:r>
      <w:r>
        <w:rPr>
          <w:rFonts w:hint="eastAsia" w:asciiTheme="minorEastAsia" w:hAnsiTheme="minorEastAsia" w:eastAsiaTheme="minorEastAsia" w:cstheme="minorEastAsia"/>
          <w:kern w:val="2"/>
          <w:sz w:val="21"/>
          <w:szCs w:val="21"/>
          <w:lang w:val="en-US"/>
        </w:rPr>
        <w:t xml:space="preserve">     小型</w:t>
      </w:r>
      <w:r>
        <w:rPr>
          <w:rFonts w:hint="eastAsia" w:asciiTheme="minorEastAsia" w:hAnsiTheme="minorEastAsia" w:eastAsiaTheme="minorEastAsia" w:cstheme="minorEastAsia"/>
          <w:sz w:val="21"/>
          <w:szCs w:val="21"/>
          <w:shd w:val="clear" w:color="auto" w:fill="FFFFFF"/>
          <w:lang w:val="en-US"/>
        </w:rPr>
        <w:t></w:t>
      </w:r>
      <w:r>
        <w:rPr>
          <w:rFonts w:hint="eastAsia" w:asciiTheme="minorEastAsia" w:hAnsiTheme="minorEastAsia" w:eastAsiaTheme="minorEastAsia" w:cstheme="minorEastAsia"/>
          <w:kern w:val="2"/>
          <w:sz w:val="21"/>
          <w:szCs w:val="21"/>
          <w:lang w:val="en-US"/>
        </w:rPr>
        <w:t xml:space="preserve">     微型</w:t>
      </w:r>
      <w:r>
        <w:rPr>
          <w:rFonts w:hint="eastAsia" w:asciiTheme="minorEastAsia" w:hAnsiTheme="minorEastAsia" w:eastAsiaTheme="minorEastAsia" w:cstheme="minorEastAsia"/>
          <w:sz w:val="21"/>
          <w:szCs w:val="21"/>
          <w:shd w:val="clear" w:color="auto" w:fill="FFFFFF"/>
          <w:lang w:val="en-US"/>
        </w:rPr>
        <w:sym w:font="Wingdings" w:char="00A8"/>
      </w:r>
    </w:p>
    <w:p w14:paraId="1A18A08F">
      <w:pPr>
        <w:widowControl/>
        <w:spacing w:before="228" w:after="100" w:afterAutospacing="1" w:line="240" w:lineRule="auto"/>
        <w:ind w:left="228"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shd w:val="clear" w:color="auto" w:fill="FFFFFF"/>
          <w:lang w:val="en-US"/>
        </w:rPr>
        <w:t></w:t>
      </w:r>
      <w:r>
        <w:rPr>
          <w:rFonts w:hint="eastAsia" w:asciiTheme="minorEastAsia" w:hAnsiTheme="minorEastAsia" w:eastAsiaTheme="minorEastAsia" w:cstheme="minorEastAsia"/>
          <w:kern w:val="2"/>
          <w:sz w:val="21"/>
          <w:szCs w:val="21"/>
          <w:lang w:val="en-US"/>
        </w:rPr>
        <w:t>本公司自愿入驻湖南省政府采购电子卖场，遵守《湖南省政府采购电子卖场管理办法》（湘财购〔2019〕27号），如违反承诺，同意金融机构将增信保证划缴国库（非电子卖场采购活动项目不需勾选）。</w:t>
      </w:r>
    </w:p>
    <w:p w14:paraId="22E932C7">
      <w:pPr>
        <w:widowControl/>
        <w:spacing w:before="228" w:after="100" w:afterAutospacing="1" w:line="360" w:lineRule="auto"/>
        <w:ind w:left="228"/>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rPr>
        <w:t xml:space="preserve"> 公司（单位）名称（盖章）</w:t>
      </w:r>
    </w:p>
    <w:p w14:paraId="2CA16ED7">
      <w:pPr>
        <w:widowControl/>
        <w:spacing w:before="228" w:after="100" w:afterAutospacing="1" w:line="360" w:lineRule="auto"/>
        <w:ind w:left="228"/>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u w:val="single"/>
          <w:lang w:val="en-US"/>
        </w:rPr>
        <w:t xml:space="preserve">    </w:t>
      </w:r>
      <w:r>
        <w:rPr>
          <w:rFonts w:hint="eastAsia" w:asciiTheme="minorEastAsia" w:hAnsiTheme="minorEastAsia" w:eastAsiaTheme="minorEastAsia" w:cstheme="minorEastAsia"/>
          <w:kern w:val="2"/>
          <w:sz w:val="21"/>
          <w:szCs w:val="21"/>
          <w:lang w:val="en-US"/>
        </w:rPr>
        <w:t>年</w:t>
      </w:r>
      <w:r>
        <w:rPr>
          <w:rFonts w:hint="eastAsia" w:asciiTheme="minorEastAsia" w:hAnsiTheme="minorEastAsia" w:eastAsiaTheme="minorEastAsia" w:cstheme="minorEastAsia"/>
          <w:kern w:val="2"/>
          <w:sz w:val="21"/>
          <w:szCs w:val="21"/>
          <w:u w:val="single"/>
          <w:lang w:val="en-US"/>
        </w:rPr>
        <w:t xml:space="preserve">    </w:t>
      </w:r>
      <w:r>
        <w:rPr>
          <w:rFonts w:hint="eastAsia" w:asciiTheme="minorEastAsia" w:hAnsiTheme="minorEastAsia" w:eastAsiaTheme="minorEastAsia" w:cstheme="minorEastAsia"/>
          <w:kern w:val="2"/>
          <w:sz w:val="21"/>
          <w:szCs w:val="21"/>
          <w:lang w:val="en-US"/>
        </w:rPr>
        <w:t>月</w:t>
      </w:r>
      <w:r>
        <w:rPr>
          <w:rFonts w:hint="eastAsia" w:asciiTheme="minorEastAsia" w:hAnsiTheme="minorEastAsia" w:eastAsiaTheme="minorEastAsia" w:cstheme="minorEastAsia"/>
          <w:kern w:val="2"/>
          <w:sz w:val="21"/>
          <w:szCs w:val="21"/>
          <w:u w:val="single"/>
          <w:lang w:val="en-US"/>
        </w:rPr>
        <w:t xml:space="preserve">    </w:t>
      </w:r>
      <w:r>
        <w:rPr>
          <w:rFonts w:hint="eastAsia" w:asciiTheme="minorEastAsia" w:hAnsiTheme="minorEastAsia" w:eastAsiaTheme="minorEastAsia" w:cstheme="minorEastAsia"/>
          <w:kern w:val="2"/>
          <w:sz w:val="21"/>
          <w:szCs w:val="21"/>
          <w:lang w:val="en-US"/>
        </w:rPr>
        <w:t>日</w:t>
      </w:r>
    </w:p>
    <w:p w14:paraId="17F9CEE1">
      <w:pPr>
        <w:keepNext w:val="0"/>
        <w:keepLines w:val="0"/>
        <w:pageBreakBefore w:val="0"/>
        <w:widowControl/>
        <w:kinsoku/>
        <w:wordWrap/>
        <w:overflowPunct/>
        <w:topLinePunct w:val="0"/>
        <w:autoSpaceDE w:val="0"/>
        <w:autoSpaceDN w:val="0"/>
        <w:bidi w:val="0"/>
        <w:adjustRightInd/>
        <w:snapToGrid/>
        <w:spacing w:before="228" w:after="100" w:afterAutospacing="1" w:line="200" w:lineRule="atLeast"/>
        <w:ind w:left="227"/>
        <w:textAlignment w:val="auto"/>
        <w:rPr>
          <w:rFonts w:hint="eastAsia" w:asciiTheme="minorEastAsia" w:hAnsiTheme="minorEastAsia" w:eastAsiaTheme="minorEastAsia" w:cstheme="minorEastAsia"/>
          <w:kern w:val="2"/>
          <w:sz w:val="21"/>
          <w:szCs w:val="21"/>
          <w:u w:val="single"/>
          <w:lang w:val="en-US"/>
        </w:rPr>
      </w:pPr>
      <w:r>
        <w:rPr>
          <w:rFonts w:hint="eastAsia" w:asciiTheme="minorEastAsia" w:hAnsiTheme="minorEastAsia" w:eastAsiaTheme="minorEastAsia" w:cstheme="minorEastAsia"/>
          <w:kern w:val="2"/>
          <w:sz w:val="21"/>
          <w:szCs w:val="21"/>
          <w:lang w:val="en-US"/>
        </w:rPr>
        <w:t>机构代码：</w:t>
      </w:r>
      <w:r>
        <w:rPr>
          <w:rFonts w:hint="eastAsia" w:asciiTheme="minorEastAsia" w:hAnsiTheme="minorEastAsia" w:eastAsiaTheme="minorEastAsia" w:cstheme="minorEastAsia"/>
          <w:kern w:val="2"/>
          <w:sz w:val="21"/>
          <w:szCs w:val="21"/>
          <w:u w:val="single"/>
          <w:lang w:val="en-US"/>
        </w:rPr>
        <w:t xml:space="preserve">   </w:t>
      </w:r>
      <w:r>
        <w:rPr>
          <w:rFonts w:hint="eastAsia" w:asciiTheme="minorEastAsia" w:hAnsiTheme="minorEastAsia" w:eastAsiaTheme="minorEastAsia" w:cstheme="minorEastAsia"/>
          <w:kern w:val="2"/>
          <w:sz w:val="21"/>
          <w:szCs w:val="21"/>
          <w:u w:val="single"/>
          <w:lang w:val="en-US" w:eastAsia="zh-CN"/>
        </w:rPr>
        <w:t xml:space="preserve">             </w:t>
      </w:r>
      <w:r>
        <w:rPr>
          <w:rFonts w:hint="eastAsia" w:asciiTheme="minorEastAsia" w:hAnsiTheme="minorEastAsia" w:eastAsiaTheme="minorEastAsia" w:cstheme="minorEastAsia"/>
          <w:kern w:val="2"/>
          <w:sz w:val="21"/>
          <w:szCs w:val="21"/>
          <w:u w:val="single"/>
          <w:lang w:val="en-US"/>
        </w:rPr>
        <w:t xml:space="preserve">  </w:t>
      </w:r>
    </w:p>
    <w:p w14:paraId="00CA7028">
      <w:pPr>
        <w:keepNext w:val="0"/>
        <w:keepLines w:val="0"/>
        <w:pageBreakBefore w:val="0"/>
        <w:widowControl/>
        <w:kinsoku/>
        <w:wordWrap/>
        <w:overflowPunct/>
        <w:topLinePunct w:val="0"/>
        <w:autoSpaceDE w:val="0"/>
        <w:autoSpaceDN w:val="0"/>
        <w:bidi w:val="0"/>
        <w:adjustRightInd/>
        <w:snapToGrid/>
        <w:spacing w:before="228" w:after="100" w:afterAutospacing="1" w:line="200" w:lineRule="atLeast"/>
        <w:ind w:left="227"/>
        <w:textAlignment w:val="auto"/>
        <w:rPr>
          <w:rFonts w:hint="eastAsia" w:asciiTheme="minorEastAsia" w:hAnsiTheme="minorEastAsia" w:eastAsiaTheme="minorEastAsia" w:cstheme="minorEastAsia"/>
          <w:kern w:val="2"/>
          <w:sz w:val="21"/>
          <w:szCs w:val="21"/>
          <w:u w:val="single"/>
          <w:lang w:val="en-US"/>
        </w:rPr>
      </w:pPr>
      <w:r>
        <w:rPr>
          <w:rFonts w:hint="eastAsia" w:asciiTheme="minorEastAsia" w:hAnsiTheme="minorEastAsia" w:eastAsiaTheme="minorEastAsia" w:cstheme="minorEastAsia"/>
          <w:kern w:val="2"/>
          <w:sz w:val="21"/>
          <w:szCs w:val="21"/>
          <w:lang w:val="en-US"/>
        </w:rPr>
        <w:t>注册登记机构：</w:t>
      </w:r>
      <w:r>
        <w:rPr>
          <w:rFonts w:hint="eastAsia" w:asciiTheme="minorEastAsia" w:hAnsiTheme="minorEastAsia" w:eastAsiaTheme="minorEastAsia" w:cstheme="minorEastAsia"/>
          <w:kern w:val="2"/>
          <w:sz w:val="21"/>
          <w:szCs w:val="21"/>
          <w:u w:val="single"/>
          <w:lang w:val="en-US"/>
        </w:rPr>
        <w:t xml:space="preserve">   </w:t>
      </w:r>
      <w:r>
        <w:rPr>
          <w:rFonts w:hint="eastAsia" w:asciiTheme="minorEastAsia" w:hAnsiTheme="minorEastAsia" w:eastAsiaTheme="minorEastAsia" w:cstheme="minorEastAsia"/>
          <w:kern w:val="2"/>
          <w:sz w:val="21"/>
          <w:szCs w:val="21"/>
          <w:u w:val="single"/>
          <w:lang w:val="en-US" w:eastAsia="zh-CN"/>
        </w:rPr>
        <w:t xml:space="preserve">          </w:t>
      </w:r>
      <w:r>
        <w:rPr>
          <w:rFonts w:hint="eastAsia" w:asciiTheme="minorEastAsia" w:hAnsiTheme="minorEastAsia" w:eastAsiaTheme="minorEastAsia" w:cstheme="minorEastAsia"/>
          <w:kern w:val="2"/>
          <w:sz w:val="21"/>
          <w:szCs w:val="21"/>
          <w:u w:val="single"/>
          <w:lang w:val="en-US"/>
        </w:rPr>
        <w:t xml:space="preserve">  </w:t>
      </w:r>
    </w:p>
    <w:p w14:paraId="5235D20C">
      <w:pPr>
        <w:keepNext w:val="0"/>
        <w:keepLines w:val="0"/>
        <w:pageBreakBefore w:val="0"/>
        <w:widowControl/>
        <w:kinsoku/>
        <w:wordWrap/>
        <w:overflowPunct/>
        <w:topLinePunct w:val="0"/>
        <w:autoSpaceDE w:val="0"/>
        <w:autoSpaceDN w:val="0"/>
        <w:bidi w:val="0"/>
        <w:adjustRightInd/>
        <w:snapToGrid/>
        <w:spacing w:before="228" w:after="100" w:afterAutospacing="1" w:line="200" w:lineRule="atLeast"/>
        <w:ind w:left="227"/>
        <w:textAlignment w:val="auto"/>
        <w:rPr>
          <w:rFonts w:hint="eastAsia" w:asciiTheme="minorEastAsia" w:hAnsiTheme="minorEastAsia" w:eastAsiaTheme="minorEastAsia" w:cstheme="minorEastAsia"/>
          <w:kern w:val="2"/>
          <w:sz w:val="21"/>
          <w:szCs w:val="21"/>
          <w:u w:val="single"/>
          <w:lang w:val="en-US"/>
        </w:rPr>
      </w:pPr>
      <w:r>
        <w:rPr>
          <w:rFonts w:hint="eastAsia" w:asciiTheme="minorEastAsia" w:hAnsiTheme="minorEastAsia" w:eastAsiaTheme="minorEastAsia" w:cstheme="minorEastAsia"/>
          <w:kern w:val="2"/>
          <w:sz w:val="21"/>
          <w:szCs w:val="21"/>
          <w:lang w:val="en-US"/>
        </w:rPr>
        <w:t>日期：</w:t>
      </w:r>
      <w:r>
        <w:rPr>
          <w:rFonts w:hint="eastAsia" w:asciiTheme="minorEastAsia" w:hAnsiTheme="minorEastAsia" w:eastAsiaTheme="minorEastAsia" w:cstheme="minorEastAsia"/>
          <w:kern w:val="2"/>
          <w:sz w:val="21"/>
          <w:szCs w:val="21"/>
          <w:u w:val="single"/>
          <w:lang w:val="en-US"/>
        </w:rPr>
        <w:t xml:space="preserve">   </w:t>
      </w:r>
      <w:r>
        <w:rPr>
          <w:rFonts w:hint="eastAsia" w:asciiTheme="minorEastAsia" w:hAnsiTheme="minorEastAsia" w:eastAsiaTheme="minorEastAsia" w:cstheme="minorEastAsia"/>
          <w:kern w:val="2"/>
          <w:sz w:val="21"/>
          <w:szCs w:val="21"/>
          <w:u w:val="single"/>
          <w:lang w:val="en-US" w:eastAsia="zh-CN"/>
        </w:rPr>
        <w:t xml:space="preserve">        </w:t>
      </w:r>
      <w:r>
        <w:rPr>
          <w:rFonts w:hint="eastAsia" w:asciiTheme="minorEastAsia" w:hAnsiTheme="minorEastAsia" w:eastAsiaTheme="minorEastAsia" w:cstheme="minorEastAsia"/>
          <w:kern w:val="2"/>
          <w:sz w:val="21"/>
          <w:szCs w:val="21"/>
          <w:u w:val="single"/>
          <w:lang w:val="en-US"/>
        </w:rPr>
        <w:t xml:space="preserve">  </w:t>
      </w:r>
    </w:p>
    <w:p w14:paraId="3CBA8811">
      <w:pPr>
        <w:keepNext w:val="0"/>
        <w:keepLines w:val="0"/>
        <w:pageBreakBefore w:val="0"/>
        <w:widowControl/>
        <w:kinsoku/>
        <w:wordWrap/>
        <w:overflowPunct/>
        <w:topLinePunct w:val="0"/>
        <w:autoSpaceDE w:val="0"/>
        <w:autoSpaceDN w:val="0"/>
        <w:bidi w:val="0"/>
        <w:adjustRightInd/>
        <w:snapToGrid/>
        <w:spacing w:before="228" w:after="100" w:afterAutospacing="1" w:line="200" w:lineRule="atLeast"/>
        <w:ind w:left="227"/>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rPr>
        <w:t>有效期：</w:t>
      </w:r>
      <w:r>
        <w:rPr>
          <w:rFonts w:hint="eastAsia" w:asciiTheme="minorEastAsia" w:hAnsiTheme="minorEastAsia" w:eastAsiaTheme="minorEastAsia" w:cstheme="minorEastAsia"/>
          <w:kern w:val="2"/>
          <w:sz w:val="21"/>
          <w:szCs w:val="21"/>
          <w:u w:val="single"/>
          <w:lang w:val="en-US"/>
        </w:rPr>
        <w:t xml:space="preserve">  </w:t>
      </w:r>
      <w:r>
        <w:rPr>
          <w:rFonts w:hint="eastAsia" w:asciiTheme="minorEastAsia" w:hAnsiTheme="minorEastAsia" w:eastAsiaTheme="minorEastAsia" w:cstheme="minorEastAsia"/>
          <w:kern w:val="2"/>
          <w:sz w:val="21"/>
          <w:szCs w:val="21"/>
          <w:u w:val="single"/>
          <w:lang w:val="en-US" w:eastAsia="zh-CN"/>
        </w:rPr>
        <w:t xml:space="preserve">           </w:t>
      </w:r>
      <w:r>
        <w:rPr>
          <w:rFonts w:hint="eastAsia" w:asciiTheme="minorEastAsia" w:hAnsiTheme="minorEastAsia" w:eastAsiaTheme="minorEastAsia" w:cstheme="minorEastAsia"/>
          <w:kern w:val="2"/>
          <w:sz w:val="21"/>
          <w:szCs w:val="21"/>
          <w:u w:val="single"/>
          <w:lang w:val="en-US"/>
        </w:rPr>
        <w:t xml:space="preserve">   </w:t>
      </w:r>
    </w:p>
    <w:p w14:paraId="1579E3FC">
      <w:pPr>
        <w:keepNext w:val="0"/>
        <w:keepLines w:val="0"/>
        <w:pageBreakBefore w:val="0"/>
        <w:widowControl/>
        <w:kinsoku/>
        <w:wordWrap/>
        <w:overflowPunct/>
        <w:topLinePunct w:val="0"/>
        <w:autoSpaceDE w:val="0"/>
        <w:autoSpaceDN w:val="0"/>
        <w:bidi w:val="0"/>
        <w:adjustRightInd/>
        <w:snapToGrid/>
        <w:spacing w:before="228" w:after="100" w:afterAutospacing="1" w:line="200" w:lineRule="atLeast"/>
        <w:ind w:left="227"/>
        <w:textAlignment w:val="auto"/>
        <w:rPr>
          <w:rFonts w:hint="eastAsia" w:asciiTheme="minorEastAsia" w:hAnsiTheme="minorEastAsia" w:eastAsiaTheme="minorEastAsia" w:cstheme="minorEastAsia"/>
          <w:kern w:val="2"/>
          <w:sz w:val="21"/>
          <w:szCs w:val="21"/>
          <w:u w:val="single"/>
          <w:lang w:val="en-US"/>
        </w:rPr>
      </w:pPr>
      <w:r>
        <w:rPr>
          <w:rFonts w:hint="eastAsia" w:asciiTheme="minorEastAsia" w:hAnsiTheme="minorEastAsia" w:eastAsiaTheme="minorEastAsia" w:cstheme="minorEastAsia"/>
          <w:kern w:val="2"/>
          <w:sz w:val="21"/>
          <w:szCs w:val="21"/>
          <w:lang w:val="en-US"/>
        </w:rPr>
        <w:t>注册资本：</w:t>
      </w:r>
      <w:r>
        <w:rPr>
          <w:rFonts w:hint="eastAsia" w:asciiTheme="minorEastAsia" w:hAnsiTheme="minorEastAsia" w:eastAsiaTheme="minorEastAsia" w:cstheme="minorEastAsia"/>
          <w:kern w:val="2"/>
          <w:sz w:val="21"/>
          <w:szCs w:val="21"/>
          <w:u w:val="single"/>
          <w:lang w:val="en-US"/>
        </w:rPr>
        <w:t xml:space="preserve">     </w:t>
      </w:r>
    </w:p>
    <w:p w14:paraId="5B3A4B15">
      <w:pPr>
        <w:keepNext w:val="0"/>
        <w:keepLines w:val="0"/>
        <w:pageBreakBefore w:val="0"/>
        <w:widowControl/>
        <w:kinsoku/>
        <w:wordWrap/>
        <w:overflowPunct/>
        <w:topLinePunct w:val="0"/>
        <w:autoSpaceDE w:val="0"/>
        <w:autoSpaceDN w:val="0"/>
        <w:bidi w:val="0"/>
        <w:adjustRightInd/>
        <w:snapToGrid/>
        <w:spacing w:before="228" w:after="100" w:afterAutospacing="1" w:line="200" w:lineRule="atLeast"/>
        <w:ind w:left="227"/>
        <w:textAlignment w:val="auto"/>
        <w:rPr>
          <w:rFonts w:hint="eastAsia" w:asciiTheme="minorEastAsia" w:hAnsiTheme="minorEastAsia" w:eastAsiaTheme="minorEastAsia" w:cstheme="minorEastAsia"/>
          <w:kern w:val="2"/>
          <w:sz w:val="21"/>
          <w:szCs w:val="21"/>
          <w:u w:val="single"/>
          <w:lang w:val="en-US"/>
        </w:rPr>
      </w:pPr>
      <w:r>
        <w:rPr>
          <w:rFonts w:hint="eastAsia" w:asciiTheme="minorEastAsia" w:hAnsiTheme="minorEastAsia" w:eastAsiaTheme="minorEastAsia" w:cstheme="minorEastAsia"/>
          <w:kern w:val="2"/>
          <w:sz w:val="21"/>
          <w:szCs w:val="21"/>
          <w:lang w:val="en-US"/>
        </w:rPr>
        <w:t>地址：</w:t>
      </w:r>
      <w:r>
        <w:rPr>
          <w:rFonts w:hint="eastAsia" w:asciiTheme="minorEastAsia" w:hAnsiTheme="minorEastAsia" w:eastAsiaTheme="minorEastAsia" w:cstheme="minorEastAsia"/>
          <w:kern w:val="2"/>
          <w:sz w:val="21"/>
          <w:szCs w:val="21"/>
          <w:u w:val="single"/>
          <w:lang w:val="en-US"/>
        </w:rPr>
        <w:t xml:space="preserve">     </w:t>
      </w:r>
    </w:p>
    <w:p w14:paraId="47DB8E1A">
      <w:pPr>
        <w:keepNext w:val="0"/>
        <w:keepLines w:val="0"/>
        <w:pageBreakBefore w:val="0"/>
        <w:widowControl/>
        <w:kinsoku/>
        <w:wordWrap/>
        <w:overflowPunct/>
        <w:topLinePunct w:val="0"/>
        <w:autoSpaceDE w:val="0"/>
        <w:autoSpaceDN w:val="0"/>
        <w:bidi w:val="0"/>
        <w:adjustRightInd/>
        <w:snapToGrid/>
        <w:spacing w:before="228" w:after="100" w:afterAutospacing="1" w:line="200" w:lineRule="atLeast"/>
        <w:ind w:left="227"/>
        <w:textAlignment w:val="auto"/>
        <w:rPr>
          <w:rFonts w:hint="eastAsia" w:asciiTheme="minorEastAsia" w:hAnsiTheme="minorEastAsia" w:eastAsiaTheme="minorEastAsia" w:cstheme="minorEastAsia"/>
          <w:kern w:val="2"/>
          <w:sz w:val="21"/>
          <w:szCs w:val="21"/>
          <w:u w:val="single"/>
          <w:lang w:val="en-US"/>
        </w:rPr>
      </w:pPr>
      <w:r>
        <w:rPr>
          <w:rFonts w:hint="eastAsia" w:asciiTheme="minorEastAsia" w:hAnsiTheme="minorEastAsia" w:eastAsiaTheme="minorEastAsia" w:cstheme="minorEastAsia"/>
          <w:kern w:val="2"/>
          <w:sz w:val="21"/>
          <w:szCs w:val="21"/>
          <w:lang w:val="en-US"/>
        </w:rPr>
        <w:t>经济行业：</w:t>
      </w:r>
      <w:r>
        <w:rPr>
          <w:rFonts w:hint="eastAsia" w:asciiTheme="minorEastAsia" w:hAnsiTheme="minorEastAsia" w:eastAsiaTheme="minorEastAsia" w:cstheme="minorEastAsia"/>
          <w:kern w:val="2"/>
          <w:sz w:val="21"/>
          <w:szCs w:val="21"/>
          <w:u w:val="single"/>
          <w:lang w:val="en-US"/>
        </w:rPr>
        <w:t xml:space="preserve">     </w:t>
      </w:r>
    </w:p>
    <w:p w14:paraId="67BB6B9C">
      <w:pPr>
        <w:keepNext w:val="0"/>
        <w:keepLines w:val="0"/>
        <w:pageBreakBefore w:val="0"/>
        <w:widowControl/>
        <w:kinsoku/>
        <w:wordWrap/>
        <w:overflowPunct/>
        <w:topLinePunct w:val="0"/>
        <w:autoSpaceDE w:val="0"/>
        <w:autoSpaceDN w:val="0"/>
        <w:bidi w:val="0"/>
        <w:adjustRightInd/>
        <w:snapToGrid/>
        <w:spacing w:before="228" w:after="100" w:afterAutospacing="1" w:line="200" w:lineRule="atLeast"/>
        <w:ind w:left="227"/>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rPr>
        <w:t>经济性质：</w:t>
      </w:r>
      <w:r>
        <w:rPr>
          <w:rFonts w:hint="eastAsia" w:asciiTheme="minorEastAsia" w:hAnsiTheme="minorEastAsia" w:eastAsiaTheme="minorEastAsia" w:cstheme="minorEastAsia"/>
          <w:kern w:val="2"/>
          <w:sz w:val="21"/>
          <w:szCs w:val="21"/>
          <w:u w:val="single"/>
          <w:lang w:val="en-US"/>
        </w:rPr>
        <w:t xml:space="preserve">     </w:t>
      </w:r>
      <w:r>
        <w:rPr>
          <w:rFonts w:hint="eastAsia" w:asciiTheme="minorEastAsia" w:hAnsiTheme="minorEastAsia" w:eastAsiaTheme="minorEastAsia" w:cstheme="minorEastAsia"/>
          <w:kern w:val="2"/>
          <w:sz w:val="21"/>
          <w:szCs w:val="21"/>
          <w:lang w:val="en-US"/>
        </w:rPr>
        <w:t xml:space="preserve">     </w:t>
      </w:r>
    </w:p>
    <w:p w14:paraId="061C23C8">
      <w:pPr>
        <w:keepNext w:val="0"/>
        <w:keepLines w:val="0"/>
        <w:pageBreakBefore w:val="0"/>
        <w:widowControl/>
        <w:kinsoku/>
        <w:wordWrap/>
        <w:overflowPunct/>
        <w:topLinePunct w:val="0"/>
        <w:autoSpaceDE w:val="0"/>
        <w:autoSpaceDN w:val="0"/>
        <w:bidi w:val="0"/>
        <w:adjustRightInd/>
        <w:snapToGrid/>
        <w:spacing w:before="228" w:after="100" w:afterAutospacing="1" w:line="200" w:lineRule="atLeast"/>
        <w:ind w:left="227"/>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rPr>
        <w:t>法定代表人（负责人）姓名（签字）:</w:t>
      </w:r>
      <w:r>
        <w:rPr>
          <w:rFonts w:hint="eastAsia" w:asciiTheme="minorEastAsia" w:hAnsiTheme="minorEastAsia" w:eastAsiaTheme="minorEastAsia" w:cstheme="minorEastAsia"/>
          <w:kern w:val="2"/>
          <w:sz w:val="21"/>
          <w:szCs w:val="21"/>
          <w:u w:val="single"/>
          <w:lang w:val="en-US"/>
        </w:rPr>
        <w:t xml:space="preserve">     </w:t>
      </w:r>
    </w:p>
    <w:p w14:paraId="7A4BD1A7">
      <w:pPr>
        <w:keepNext w:val="0"/>
        <w:keepLines w:val="0"/>
        <w:pageBreakBefore w:val="0"/>
        <w:widowControl/>
        <w:kinsoku/>
        <w:wordWrap/>
        <w:overflowPunct/>
        <w:topLinePunct w:val="0"/>
        <w:autoSpaceDE w:val="0"/>
        <w:autoSpaceDN w:val="0"/>
        <w:bidi w:val="0"/>
        <w:adjustRightInd/>
        <w:snapToGrid/>
        <w:spacing w:before="228" w:after="100" w:afterAutospacing="1" w:line="200" w:lineRule="atLeast"/>
        <w:ind w:left="227"/>
        <w:textAlignment w:val="auto"/>
        <w:rPr>
          <w:rFonts w:hint="eastAsia" w:asciiTheme="minorEastAsia" w:hAnsiTheme="minorEastAsia" w:eastAsiaTheme="minorEastAsia" w:cstheme="minorEastAsia"/>
          <w:kern w:val="2"/>
          <w:sz w:val="21"/>
          <w:szCs w:val="21"/>
          <w:lang w:val="en-US"/>
        </w:rPr>
      </w:pPr>
      <w:r>
        <w:rPr>
          <w:rFonts w:hint="eastAsia" w:asciiTheme="minorEastAsia" w:hAnsiTheme="minorEastAsia" w:eastAsiaTheme="minorEastAsia" w:cstheme="minorEastAsia"/>
          <w:kern w:val="2"/>
          <w:sz w:val="21"/>
          <w:szCs w:val="21"/>
          <w:lang w:val="en-US"/>
        </w:rPr>
        <w:t xml:space="preserve">身份证号:                </w:t>
      </w:r>
    </w:p>
    <w:p w14:paraId="5EF16678">
      <w:pPr>
        <w:keepNext w:val="0"/>
        <w:keepLines w:val="0"/>
        <w:pageBreakBefore w:val="0"/>
        <w:widowControl/>
        <w:kinsoku/>
        <w:wordWrap/>
        <w:overflowPunct/>
        <w:topLinePunct w:val="0"/>
        <w:autoSpaceDE w:val="0"/>
        <w:autoSpaceDN w:val="0"/>
        <w:bidi w:val="0"/>
        <w:adjustRightInd/>
        <w:snapToGrid/>
        <w:spacing w:before="228" w:after="100" w:afterAutospacing="1" w:line="200" w:lineRule="atLeast"/>
        <w:ind w:left="227"/>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rPr>
        <w:t>手机号：</w:t>
      </w:r>
    </w:p>
    <w:p w14:paraId="4545E85D">
      <w:pPr>
        <w:keepNext w:val="0"/>
        <w:keepLines w:val="0"/>
        <w:pageBreakBefore w:val="0"/>
        <w:widowControl/>
        <w:kinsoku/>
        <w:wordWrap/>
        <w:overflowPunct/>
        <w:topLinePunct w:val="0"/>
        <w:autoSpaceDE w:val="0"/>
        <w:autoSpaceDN w:val="0"/>
        <w:bidi w:val="0"/>
        <w:adjustRightInd/>
        <w:snapToGrid/>
        <w:spacing w:before="228" w:after="100" w:afterAutospacing="1" w:line="200" w:lineRule="atLeast"/>
        <w:ind w:left="227"/>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rPr>
        <w:t>授权代表人姓名（签字）:</w:t>
      </w:r>
      <w:r>
        <w:rPr>
          <w:rFonts w:hint="eastAsia" w:asciiTheme="minorEastAsia" w:hAnsiTheme="minorEastAsia" w:eastAsiaTheme="minorEastAsia" w:cstheme="minorEastAsia"/>
          <w:kern w:val="2"/>
          <w:sz w:val="21"/>
          <w:szCs w:val="21"/>
          <w:u w:val="single"/>
          <w:lang w:val="en-US"/>
        </w:rPr>
        <w:t xml:space="preserve">     </w:t>
      </w:r>
    </w:p>
    <w:p w14:paraId="3B357455">
      <w:pPr>
        <w:keepNext w:val="0"/>
        <w:keepLines w:val="0"/>
        <w:pageBreakBefore w:val="0"/>
        <w:widowControl/>
        <w:kinsoku/>
        <w:wordWrap/>
        <w:overflowPunct/>
        <w:topLinePunct w:val="0"/>
        <w:autoSpaceDE w:val="0"/>
        <w:autoSpaceDN w:val="0"/>
        <w:bidi w:val="0"/>
        <w:adjustRightInd/>
        <w:snapToGrid/>
        <w:spacing w:before="228" w:after="100" w:afterAutospacing="1" w:line="200" w:lineRule="atLeast"/>
        <w:ind w:left="227"/>
        <w:textAlignment w:val="auto"/>
        <w:rPr>
          <w:rFonts w:hint="eastAsia" w:asciiTheme="minorEastAsia" w:hAnsiTheme="minorEastAsia" w:eastAsiaTheme="minorEastAsia" w:cstheme="minorEastAsia"/>
          <w:kern w:val="2"/>
          <w:sz w:val="21"/>
          <w:szCs w:val="21"/>
          <w:lang w:val="en-US"/>
        </w:rPr>
      </w:pPr>
      <w:r>
        <w:rPr>
          <w:rFonts w:hint="eastAsia" w:asciiTheme="minorEastAsia" w:hAnsiTheme="minorEastAsia" w:eastAsiaTheme="minorEastAsia" w:cstheme="minorEastAsia"/>
          <w:kern w:val="2"/>
          <w:sz w:val="21"/>
          <w:szCs w:val="21"/>
          <w:lang w:val="en-US"/>
        </w:rPr>
        <w:t>身份证号:</w:t>
      </w:r>
      <w:r>
        <w:rPr>
          <w:rFonts w:hint="eastAsia" w:asciiTheme="minorEastAsia" w:hAnsiTheme="minorEastAsia" w:eastAsiaTheme="minorEastAsia" w:cstheme="minorEastAsia"/>
          <w:kern w:val="2"/>
          <w:sz w:val="21"/>
          <w:szCs w:val="21"/>
          <w:u w:val="single"/>
          <w:lang w:val="en-US"/>
        </w:rPr>
        <w:t xml:space="preserve">           </w:t>
      </w:r>
      <w:r>
        <w:rPr>
          <w:rFonts w:hint="eastAsia" w:asciiTheme="minorEastAsia" w:hAnsiTheme="minorEastAsia" w:eastAsiaTheme="minorEastAsia" w:cstheme="minorEastAsia"/>
          <w:kern w:val="2"/>
          <w:sz w:val="21"/>
          <w:szCs w:val="21"/>
          <w:lang w:val="en-US"/>
        </w:rPr>
        <w:t xml:space="preserve"> </w:t>
      </w:r>
    </w:p>
    <w:p w14:paraId="38C08895">
      <w:pPr>
        <w:keepNext w:val="0"/>
        <w:keepLines w:val="0"/>
        <w:pageBreakBefore w:val="0"/>
        <w:widowControl/>
        <w:kinsoku/>
        <w:wordWrap/>
        <w:overflowPunct/>
        <w:topLinePunct w:val="0"/>
        <w:autoSpaceDE w:val="0"/>
        <w:autoSpaceDN w:val="0"/>
        <w:bidi w:val="0"/>
        <w:adjustRightInd/>
        <w:snapToGrid/>
        <w:spacing w:before="228" w:after="100" w:afterAutospacing="1" w:line="200" w:lineRule="atLeast"/>
        <w:ind w:left="227"/>
        <w:textAlignment w:val="auto"/>
        <w:rPr>
          <w:rFonts w:hint="eastAsia" w:asciiTheme="minorEastAsia" w:hAnsiTheme="minorEastAsia" w:eastAsiaTheme="minorEastAsia" w:cstheme="minorEastAsia"/>
          <w:b/>
          <w:sz w:val="32"/>
          <w:szCs w:val="32"/>
          <w:u w:val="single"/>
          <w:lang w:val="en-US" w:eastAsia="zh-CN"/>
        </w:rPr>
      </w:pPr>
      <w:r>
        <w:rPr>
          <w:rFonts w:hint="eastAsia" w:asciiTheme="minorEastAsia" w:hAnsiTheme="minorEastAsia" w:eastAsiaTheme="minorEastAsia" w:cstheme="minorEastAsia"/>
          <w:kern w:val="2"/>
          <w:sz w:val="21"/>
          <w:szCs w:val="21"/>
          <w:lang w:val="en-US"/>
        </w:rPr>
        <w:t>手机号：</w:t>
      </w:r>
      <w:r>
        <w:rPr>
          <w:rFonts w:hint="eastAsia" w:asciiTheme="minorEastAsia" w:hAnsiTheme="minorEastAsia" w:eastAsiaTheme="minorEastAsia" w:cstheme="minorEastAsia"/>
          <w:kern w:val="2"/>
          <w:sz w:val="21"/>
          <w:szCs w:val="21"/>
          <w:u w:val="single"/>
          <w:lang w:val="en-US" w:eastAsia="zh-CN"/>
        </w:rPr>
        <w:t xml:space="preserve">               </w:t>
      </w:r>
    </w:p>
    <w:p w14:paraId="54C08680">
      <w:pPr>
        <w:bidi w:val="0"/>
        <w:spacing w:line="240" w:lineRule="auto"/>
        <w:jc w:val="lef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rPr>
        <w:br w:type="page"/>
      </w:r>
      <w:r>
        <w:rPr>
          <w:rFonts w:hint="eastAsia" w:asciiTheme="minorEastAsia" w:hAnsiTheme="minorEastAsia" w:eastAsiaTheme="minorEastAsia" w:cstheme="minorEastAsia"/>
          <w:b/>
          <w:bCs/>
          <w:sz w:val="28"/>
          <w:szCs w:val="28"/>
          <w:lang w:val="en-US" w:eastAsia="zh-CN"/>
        </w:rPr>
        <w:t>附件6</w:t>
      </w:r>
    </w:p>
    <w:p w14:paraId="68D74025">
      <w:pPr>
        <w:bidi w:val="0"/>
        <w:spacing w:line="240" w:lineRule="auto"/>
        <w:ind w:firstLine="562" w:firstLineChars="200"/>
        <w:jc w:val="center"/>
        <w:rPr>
          <w:rFonts w:hint="eastAsia" w:asciiTheme="minorEastAsia" w:hAnsiTheme="minorEastAsia" w:eastAsiaTheme="minorEastAsia" w:cstheme="minorEastAsia"/>
          <w:b/>
          <w:bCs/>
          <w:sz w:val="28"/>
          <w:szCs w:val="28"/>
        </w:rPr>
      </w:pPr>
    </w:p>
    <w:p w14:paraId="2C0E43E3">
      <w:pPr>
        <w:bidi w:val="0"/>
        <w:spacing w:line="240" w:lineRule="auto"/>
        <w:ind w:firstLine="562" w:firstLineChars="20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参加政府采购活动前三年内在经营活动中没有重大违法记录的书面声明</w:t>
      </w:r>
    </w:p>
    <w:p w14:paraId="28E6C8F3">
      <w:pPr>
        <w:adjustRightInd w:val="0"/>
        <w:snapToGrid w:val="0"/>
        <w:spacing w:before="156" w:beforeLines="50" w:line="360" w:lineRule="auto"/>
        <w:rPr>
          <w:rFonts w:hint="eastAsia" w:asciiTheme="minorEastAsia" w:hAnsiTheme="minorEastAsia" w:eastAsiaTheme="minorEastAsia" w:cstheme="minorEastAsia"/>
          <w:color w:val="000000"/>
          <w:sz w:val="24"/>
        </w:rPr>
      </w:pPr>
    </w:p>
    <w:p w14:paraId="54B831F4">
      <w:pPr>
        <w:adjustRightInd w:val="0"/>
        <w:snapToGrid w:val="0"/>
        <w:spacing w:before="156" w:beforeLines="50" w:line="360" w:lineRule="auto"/>
        <w:ind w:left="-92" w:leftChars="-42"/>
        <w:rPr>
          <w:rFonts w:hint="eastAsia" w:asciiTheme="minorEastAsia" w:hAnsiTheme="minorEastAsia" w:eastAsiaTheme="minorEastAsia" w:cstheme="minorEastAsia"/>
          <w:color w:val="000000"/>
          <w:szCs w:val="21"/>
        </w:rPr>
      </w:pPr>
      <w:bookmarkStart w:id="121" w:name="_Toc11933164"/>
      <w:r>
        <w:rPr>
          <w:rFonts w:hint="eastAsia" w:asciiTheme="minorEastAsia" w:hAnsiTheme="minorEastAsia" w:eastAsiaTheme="minorEastAsia" w:cstheme="minorEastAsia"/>
          <w:color w:val="000000"/>
          <w:szCs w:val="21"/>
        </w:rPr>
        <w:t>致</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(采购代理机构)：</w:t>
      </w:r>
      <w:bookmarkEnd w:id="121"/>
    </w:p>
    <w:p w14:paraId="59D13B0D">
      <w:pPr>
        <w:adjustRightInd w:val="0"/>
        <w:snapToGrid w:val="0"/>
        <w:spacing w:line="360" w:lineRule="auto"/>
        <w:ind w:firstLine="44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我单位郑重声明，参加本政府采购项目前 3 年内在经营活动中没有重大违法记录（重大违法记录是指供应商因违法经营受到刑事处罚或责令停产停业、吊销许可证或者执照、较大数额等行政处罚）。</w:t>
      </w:r>
    </w:p>
    <w:p w14:paraId="29CBA086">
      <w:pPr>
        <w:widowControl/>
        <w:adjustRightInd w:val="0"/>
        <w:snapToGrid w:val="0"/>
        <w:spacing w:line="360" w:lineRule="auto"/>
        <w:ind w:firstLine="44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我单位对上述声明的真实性负责。如有虚假，将依法承担相应责任。</w:t>
      </w:r>
    </w:p>
    <w:p w14:paraId="65CECCC7">
      <w:pPr>
        <w:widowControl/>
        <w:adjustRightInd w:val="0"/>
        <w:snapToGrid w:val="0"/>
        <w:spacing w:line="360" w:lineRule="auto"/>
        <w:ind w:firstLine="44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特此声明。</w:t>
      </w:r>
    </w:p>
    <w:p w14:paraId="0E6E0890">
      <w:pPr>
        <w:widowControl/>
        <w:adjustRightInd w:val="0"/>
        <w:snapToGrid w:val="0"/>
        <w:spacing w:before="156" w:beforeLines="50" w:line="360" w:lineRule="auto"/>
        <w:ind w:firstLine="440" w:firstLineChars="200"/>
        <w:rPr>
          <w:rFonts w:hint="eastAsia" w:asciiTheme="minorEastAsia" w:hAnsiTheme="minorEastAsia" w:eastAsiaTheme="minorEastAsia" w:cstheme="minorEastAsia"/>
          <w:color w:val="000000"/>
          <w:szCs w:val="21"/>
        </w:rPr>
      </w:pPr>
    </w:p>
    <w:p w14:paraId="77E4B2F7">
      <w:pPr>
        <w:adjustRightInd w:val="0"/>
        <w:snapToGrid w:val="0"/>
        <w:spacing w:before="156" w:beforeLines="50" w:line="360" w:lineRule="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供应商名称（单位章）： </w:t>
      </w:r>
    </w:p>
    <w:p w14:paraId="69D2F96B">
      <w:pPr>
        <w:adjustRightInd w:val="0"/>
        <w:snapToGrid w:val="0"/>
        <w:spacing w:before="156" w:beforeLines="50" w:line="360" w:lineRule="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法定代表人或其委托代理人（签字）：</w:t>
      </w:r>
      <w:r>
        <w:rPr>
          <w:rFonts w:hint="eastAsia" w:asciiTheme="minorEastAsia" w:hAnsiTheme="minorEastAsia" w:eastAsiaTheme="minorEastAsia" w:cstheme="minorEastAsia"/>
          <w:color w:val="000000"/>
          <w:szCs w:val="21"/>
          <w:u w:val="single"/>
        </w:rPr>
        <w:t xml:space="preserve">              </w:t>
      </w:r>
    </w:p>
    <w:p w14:paraId="188D7D64">
      <w:pPr>
        <w:spacing w:line="360" w:lineRule="auto"/>
        <w:rPr>
          <w:rFonts w:hint="eastAsia" w:asciiTheme="minorEastAsia" w:hAnsiTheme="minorEastAsia" w:eastAsiaTheme="minorEastAsia" w:cstheme="minorEastAsia"/>
          <w:color w:val="000000"/>
          <w:sz w:val="30"/>
          <w:szCs w:val="30"/>
        </w:rPr>
      </w:pPr>
      <w:r>
        <w:rPr>
          <w:rFonts w:hint="eastAsia" w:asciiTheme="minorEastAsia" w:hAnsiTheme="minorEastAsia" w:eastAsiaTheme="minorEastAsia" w:cstheme="minorEastAsia"/>
          <w:color w:val="000000"/>
          <w:szCs w:val="21"/>
        </w:rPr>
        <w:t>日期：</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 xml:space="preserve"> 年</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月</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日</w:t>
      </w:r>
    </w:p>
    <w:p w14:paraId="19FD1294">
      <w:pPr>
        <w:spacing w:line="360" w:lineRule="auto"/>
        <w:rPr>
          <w:rFonts w:hint="eastAsia" w:asciiTheme="minorEastAsia" w:hAnsiTheme="minorEastAsia" w:eastAsiaTheme="minorEastAsia" w:cstheme="minorEastAsia"/>
          <w:color w:val="000000"/>
          <w:sz w:val="30"/>
          <w:szCs w:val="30"/>
        </w:rPr>
      </w:pPr>
    </w:p>
    <w:p w14:paraId="47203FA6">
      <w:pPr>
        <w:adjustRightInd w:val="0"/>
        <w:snapToGrid w:val="0"/>
        <w:spacing w:line="360" w:lineRule="auto"/>
        <w:jc w:val="center"/>
        <w:outlineLvl w:val="1"/>
        <w:rPr>
          <w:rFonts w:hint="eastAsia" w:asciiTheme="minorEastAsia" w:hAnsiTheme="minorEastAsia" w:eastAsiaTheme="minorEastAsia" w:cstheme="minorEastAsia"/>
          <w:b/>
          <w:color w:val="000000"/>
          <w:sz w:val="32"/>
          <w:szCs w:val="32"/>
        </w:rPr>
      </w:pPr>
      <w:r>
        <w:rPr>
          <w:rFonts w:hint="eastAsia" w:asciiTheme="minorEastAsia" w:hAnsiTheme="minorEastAsia" w:eastAsiaTheme="minorEastAsia" w:cstheme="minorEastAsia"/>
          <w:b/>
          <w:color w:val="000000"/>
          <w:szCs w:val="28"/>
        </w:rPr>
        <w:br w:type="page"/>
      </w:r>
      <w:bookmarkStart w:id="122" w:name="_Toc17325"/>
      <w:bookmarkStart w:id="123" w:name="_Toc24351"/>
      <w:bookmarkStart w:id="124" w:name="_Toc26117"/>
      <w:r>
        <w:rPr>
          <w:rFonts w:hint="eastAsia" w:asciiTheme="minorEastAsia" w:hAnsiTheme="minorEastAsia" w:eastAsiaTheme="minorEastAsia" w:cstheme="minorEastAsia"/>
          <w:b/>
          <w:bCs/>
          <w:kern w:val="2"/>
          <w:sz w:val="32"/>
          <w:szCs w:val="32"/>
          <w:lang w:val="en-US" w:eastAsia="zh-CN" w:bidi="ar-SA"/>
        </w:rPr>
        <w:t>三、施工组织方案</w:t>
      </w:r>
      <w:bookmarkEnd w:id="122"/>
      <w:bookmarkEnd w:id="123"/>
      <w:bookmarkEnd w:id="124"/>
    </w:p>
    <w:p w14:paraId="2B6885FE">
      <w:pPr>
        <w:adjustRightInd w:val="0"/>
        <w:snapToGrid w:val="0"/>
        <w:spacing w:line="360" w:lineRule="auto"/>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 xml:space="preserve"> </w:t>
      </w:r>
    </w:p>
    <w:p w14:paraId="7388A95B">
      <w:pPr>
        <w:pStyle w:val="44"/>
        <w:spacing w:line="360" w:lineRule="auto"/>
        <w:rPr>
          <w:rFonts w:hint="eastAsia" w:asciiTheme="minorEastAsia" w:hAnsiTheme="minorEastAsia" w:eastAsiaTheme="minorEastAsia" w:cstheme="minorEastAsia"/>
        </w:rPr>
      </w:pPr>
    </w:p>
    <w:p w14:paraId="1F840A85">
      <w:pPr>
        <w:pStyle w:val="16"/>
        <w:adjustRightInd w:val="0"/>
        <w:snapToGrid w:val="0"/>
        <w:spacing w:line="360" w:lineRule="auto"/>
        <w:rPr>
          <w:rFonts w:hint="eastAsia" w:asciiTheme="minorEastAsia" w:hAnsiTheme="minorEastAsia" w:eastAsiaTheme="minorEastAsia" w:cstheme="minorEastAsia"/>
          <w:color w:val="000000"/>
          <w:sz w:val="21"/>
          <w:szCs w:val="21"/>
          <w:lang w:eastAsia="zh-CN"/>
        </w:rPr>
      </w:pPr>
      <w:bookmarkStart w:id="125" w:name="_Toc11933165"/>
      <w:bookmarkStart w:id="126" w:name="_Toc11920980"/>
      <w:r>
        <w:rPr>
          <w:rFonts w:hint="eastAsia" w:asciiTheme="minorEastAsia" w:hAnsiTheme="minorEastAsia" w:eastAsiaTheme="minorEastAsia" w:cstheme="minorEastAsia"/>
          <w:color w:val="000000"/>
          <w:sz w:val="21"/>
          <w:szCs w:val="21"/>
        </w:rPr>
        <w:t>施工方案包括（但不限于）：（1）施工组织方案与技术措施（2）质量管理体系与质量保证措施（3）安全管理体系与措施（</w:t>
      </w:r>
      <w:r>
        <w:rPr>
          <w:rFonts w:hint="eastAsia" w:asciiTheme="minorEastAsia" w:hAnsiTheme="minorEastAsia" w:eastAsiaTheme="minorEastAsia" w:cstheme="minorEastAsia"/>
          <w:color w:val="000000"/>
          <w:sz w:val="21"/>
          <w:szCs w:val="21"/>
          <w:lang w:val="en-US" w:eastAsia="zh-CN"/>
        </w:rPr>
        <w:t>4</w:t>
      </w:r>
      <w:r>
        <w:rPr>
          <w:rFonts w:hint="eastAsia" w:asciiTheme="minorEastAsia" w:hAnsiTheme="minorEastAsia" w:eastAsiaTheme="minorEastAsia" w:cstheme="minorEastAsia"/>
          <w:color w:val="000000"/>
          <w:sz w:val="21"/>
          <w:szCs w:val="21"/>
        </w:rPr>
        <w:t>）环境保护管理体系与措施（</w:t>
      </w:r>
      <w:r>
        <w:rPr>
          <w:rFonts w:hint="eastAsia" w:asciiTheme="minorEastAsia" w:hAnsiTheme="minorEastAsia" w:eastAsia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rPr>
        <w:t>）工程进度计划与保证措施（</w:t>
      </w:r>
      <w:r>
        <w:rPr>
          <w:rFonts w:hint="eastAsia" w:asciiTheme="minorEastAsia" w:hAnsiTheme="minorEastAsia" w:eastAsiaTheme="minorEastAsia" w:cstheme="minorEastAsia"/>
          <w:color w:val="000000"/>
          <w:sz w:val="21"/>
          <w:szCs w:val="21"/>
          <w:lang w:val="en-US" w:eastAsia="zh-CN"/>
        </w:rPr>
        <w:t>6</w:t>
      </w:r>
      <w:r>
        <w:rPr>
          <w:rFonts w:hint="eastAsia" w:asciiTheme="minorEastAsia" w:hAnsiTheme="minorEastAsia" w:eastAsiaTheme="minorEastAsia" w:cstheme="minorEastAsia"/>
          <w:color w:val="000000"/>
          <w:sz w:val="21"/>
          <w:szCs w:val="21"/>
        </w:rPr>
        <w:t>）文明施工现场措施</w:t>
      </w:r>
      <w:bookmarkEnd w:id="125"/>
      <w:bookmarkEnd w:id="126"/>
    </w:p>
    <w:p w14:paraId="481347E5">
      <w:pPr>
        <w:spacing w:line="360" w:lineRule="auto"/>
        <w:rPr>
          <w:rFonts w:hint="eastAsia" w:asciiTheme="minorEastAsia" w:hAnsiTheme="minorEastAsia" w:eastAsiaTheme="minorEastAsia" w:cstheme="minorEastAsia"/>
          <w:color w:val="000000"/>
          <w:szCs w:val="21"/>
        </w:rPr>
      </w:pPr>
    </w:p>
    <w:p w14:paraId="26768FDF">
      <w:pPr>
        <w:adjustRightInd w:val="0"/>
        <w:snapToGrid w:val="0"/>
        <w:spacing w:line="360" w:lineRule="auto"/>
        <w:rPr>
          <w:rFonts w:hint="eastAsia" w:asciiTheme="minorEastAsia" w:hAnsiTheme="minorEastAsia" w:eastAsiaTheme="minorEastAsia" w:cstheme="minorEastAsia"/>
          <w:color w:val="000000"/>
          <w:kern w:val="0"/>
          <w:szCs w:val="21"/>
        </w:rPr>
      </w:pPr>
    </w:p>
    <w:p w14:paraId="09BA0F3F">
      <w:pPr>
        <w:adjustRightInd w:val="0"/>
        <w:snapToGrid w:val="0"/>
        <w:spacing w:line="360" w:lineRule="auto"/>
        <w:rPr>
          <w:rFonts w:hint="eastAsia" w:asciiTheme="minorEastAsia" w:hAnsiTheme="minorEastAsia" w:eastAsiaTheme="minorEastAsia" w:cstheme="minorEastAsia"/>
          <w:color w:val="000000"/>
          <w:kern w:val="0"/>
          <w:szCs w:val="21"/>
        </w:rPr>
      </w:pPr>
    </w:p>
    <w:p w14:paraId="1D388B0C">
      <w:pPr>
        <w:pStyle w:val="16"/>
        <w:adjustRightInd w:val="0"/>
        <w:snapToGrid w:val="0"/>
        <w:spacing w:line="360" w:lineRule="auto"/>
        <w:rPr>
          <w:rFonts w:hint="eastAsia" w:asciiTheme="minorEastAsia" w:hAnsiTheme="minorEastAsia" w:eastAsiaTheme="minorEastAsia" w:cstheme="minorEastAsia"/>
          <w:bCs/>
          <w:color w:val="000000"/>
          <w:sz w:val="21"/>
          <w:szCs w:val="21"/>
        </w:rPr>
      </w:pPr>
      <w:bookmarkStart w:id="127" w:name="_Toc11920981"/>
      <w:bookmarkStart w:id="128" w:name="_Toc11933166"/>
      <w:r>
        <w:rPr>
          <w:rFonts w:hint="eastAsia" w:asciiTheme="minorEastAsia" w:hAnsiTheme="minorEastAsia" w:eastAsiaTheme="minorEastAsia" w:cstheme="minorEastAsia"/>
          <w:color w:val="000000"/>
          <w:sz w:val="21"/>
          <w:szCs w:val="21"/>
        </w:rPr>
        <w:t>供应商名称：</w:t>
      </w:r>
      <w:bookmarkEnd w:id="127"/>
      <w:bookmarkEnd w:id="128"/>
      <w:r>
        <w:rPr>
          <w:rFonts w:hint="eastAsia" w:asciiTheme="minorEastAsia" w:hAnsiTheme="minorEastAsia" w:eastAsiaTheme="minorEastAsia" w:cstheme="minorEastAsia"/>
          <w:color w:val="000000"/>
          <w:sz w:val="21"/>
          <w:szCs w:val="21"/>
          <w:u w:val="single"/>
        </w:rPr>
        <w:t xml:space="preserve">                </w:t>
      </w:r>
    </w:p>
    <w:p w14:paraId="07EF0350">
      <w:pPr>
        <w:adjustRightInd w:val="0"/>
        <w:snapToGrid w:val="0"/>
        <w:spacing w:line="360" w:lineRule="auto"/>
        <w:rPr>
          <w:rFonts w:hint="eastAsia" w:asciiTheme="minorEastAsia" w:hAnsiTheme="minorEastAsia" w:eastAsiaTheme="minorEastAsia" w:cstheme="minorEastAsia"/>
          <w:color w:val="000000"/>
          <w:szCs w:val="21"/>
        </w:rPr>
      </w:pPr>
      <w:bookmarkStart w:id="129" w:name="_Toc11920982"/>
      <w:bookmarkStart w:id="130" w:name="_Toc11933167"/>
      <w:r>
        <w:rPr>
          <w:rFonts w:hint="eastAsia" w:asciiTheme="minorEastAsia" w:hAnsiTheme="minorEastAsia" w:eastAsiaTheme="minorEastAsia" w:cstheme="minorEastAsia"/>
          <w:color w:val="000000"/>
          <w:szCs w:val="21"/>
        </w:rPr>
        <w:t>法定代表人或其委托代理人(签字)：</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_</w:t>
      </w:r>
      <w:bookmarkEnd w:id="129"/>
      <w:bookmarkEnd w:id="130"/>
    </w:p>
    <w:p w14:paraId="7D4F2D02">
      <w:pPr>
        <w:spacing w:line="360" w:lineRule="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szCs w:val="21"/>
        </w:rPr>
        <w:t xml:space="preserve">日期： </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 xml:space="preserve"> 年 </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 xml:space="preserve"> 月 </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 xml:space="preserve"> 日</w:t>
      </w:r>
    </w:p>
    <w:p w14:paraId="014FEBF2">
      <w:pPr>
        <w:adjustRightInd w:val="0"/>
        <w:snapToGrid w:val="0"/>
        <w:spacing w:line="360" w:lineRule="auto"/>
        <w:rPr>
          <w:rFonts w:hint="eastAsia" w:asciiTheme="minorEastAsia" w:hAnsiTheme="minorEastAsia" w:eastAsiaTheme="minorEastAsia" w:cstheme="minorEastAsia"/>
          <w:color w:val="000000"/>
          <w:kern w:val="0"/>
          <w:szCs w:val="21"/>
        </w:rPr>
      </w:pPr>
    </w:p>
    <w:p w14:paraId="43A8BE25">
      <w:pPr>
        <w:adjustRightInd w:val="0"/>
        <w:snapToGrid w:val="0"/>
        <w:spacing w:line="360" w:lineRule="auto"/>
        <w:rPr>
          <w:rFonts w:hint="eastAsia" w:asciiTheme="minorEastAsia" w:hAnsiTheme="minorEastAsia" w:eastAsiaTheme="minorEastAsia" w:cstheme="minorEastAsia"/>
          <w:color w:val="000000"/>
          <w:kern w:val="0"/>
          <w:szCs w:val="21"/>
        </w:rPr>
      </w:pPr>
    </w:p>
    <w:p w14:paraId="2627BBF0">
      <w:pPr>
        <w:adjustRightInd w:val="0"/>
        <w:snapToGrid w:val="0"/>
        <w:spacing w:line="360" w:lineRule="auto"/>
        <w:rPr>
          <w:rFonts w:hint="eastAsia" w:asciiTheme="minorEastAsia" w:hAnsiTheme="minorEastAsia" w:eastAsiaTheme="minorEastAsia" w:cstheme="minorEastAsia"/>
          <w:color w:val="000000"/>
          <w:kern w:val="0"/>
          <w:szCs w:val="21"/>
        </w:rPr>
      </w:pPr>
    </w:p>
    <w:p w14:paraId="6D2F09F5">
      <w:pPr>
        <w:adjustRightInd w:val="0"/>
        <w:snapToGrid w:val="0"/>
        <w:spacing w:line="360" w:lineRule="auto"/>
        <w:rPr>
          <w:rFonts w:hint="eastAsia" w:asciiTheme="minorEastAsia" w:hAnsiTheme="minorEastAsia" w:eastAsiaTheme="minorEastAsia" w:cstheme="minorEastAsia"/>
          <w:color w:val="000000"/>
          <w:kern w:val="0"/>
          <w:szCs w:val="21"/>
        </w:rPr>
      </w:pPr>
    </w:p>
    <w:p w14:paraId="1D349F55">
      <w:pPr>
        <w:adjustRightInd w:val="0"/>
        <w:snapToGrid w:val="0"/>
        <w:spacing w:line="360" w:lineRule="auto"/>
        <w:rPr>
          <w:rFonts w:hint="eastAsia" w:asciiTheme="minorEastAsia" w:hAnsiTheme="minorEastAsia" w:eastAsiaTheme="minorEastAsia" w:cstheme="minorEastAsia"/>
          <w:color w:val="000000"/>
          <w:kern w:val="0"/>
          <w:szCs w:val="21"/>
        </w:rPr>
      </w:pPr>
    </w:p>
    <w:p w14:paraId="08181416">
      <w:pPr>
        <w:adjustRightInd w:val="0"/>
        <w:snapToGrid w:val="0"/>
        <w:spacing w:line="360" w:lineRule="auto"/>
        <w:rPr>
          <w:rFonts w:hint="eastAsia" w:asciiTheme="minorEastAsia" w:hAnsiTheme="minorEastAsia" w:eastAsiaTheme="minorEastAsia" w:cstheme="minorEastAsia"/>
          <w:color w:val="000000"/>
          <w:kern w:val="0"/>
          <w:szCs w:val="21"/>
        </w:rPr>
      </w:pPr>
    </w:p>
    <w:p w14:paraId="6CCE4625">
      <w:pPr>
        <w:adjustRightInd w:val="0"/>
        <w:snapToGrid w:val="0"/>
        <w:spacing w:line="360" w:lineRule="auto"/>
        <w:rPr>
          <w:rFonts w:hint="eastAsia" w:asciiTheme="minorEastAsia" w:hAnsiTheme="minorEastAsia" w:eastAsiaTheme="minorEastAsia" w:cstheme="minorEastAsia"/>
          <w:color w:val="000000"/>
          <w:kern w:val="0"/>
          <w:szCs w:val="21"/>
        </w:rPr>
      </w:pPr>
    </w:p>
    <w:p w14:paraId="0B7CFBA3">
      <w:pPr>
        <w:adjustRightInd w:val="0"/>
        <w:snapToGrid w:val="0"/>
        <w:spacing w:line="360" w:lineRule="auto"/>
        <w:rPr>
          <w:rFonts w:hint="eastAsia" w:asciiTheme="minorEastAsia" w:hAnsiTheme="minorEastAsia" w:eastAsiaTheme="minorEastAsia" w:cstheme="minorEastAsia"/>
          <w:color w:val="000000"/>
          <w:kern w:val="0"/>
          <w:szCs w:val="21"/>
        </w:rPr>
      </w:pPr>
    </w:p>
    <w:p w14:paraId="5B5DDB40">
      <w:pPr>
        <w:adjustRightInd w:val="0"/>
        <w:snapToGrid w:val="0"/>
        <w:spacing w:line="360" w:lineRule="auto"/>
        <w:rPr>
          <w:rFonts w:hint="eastAsia" w:asciiTheme="minorEastAsia" w:hAnsiTheme="minorEastAsia" w:eastAsiaTheme="minorEastAsia" w:cstheme="minorEastAsia"/>
          <w:color w:val="000000"/>
          <w:kern w:val="0"/>
          <w:szCs w:val="21"/>
        </w:rPr>
      </w:pPr>
    </w:p>
    <w:p w14:paraId="6E98CA21">
      <w:pPr>
        <w:adjustRightInd w:val="0"/>
        <w:snapToGrid w:val="0"/>
        <w:spacing w:line="360" w:lineRule="auto"/>
        <w:rPr>
          <w:rFonts w:hint="eastAsia" w:asciiTheme="minorEastAsia" w:hAnsiTheme="minorEastAsia" w:eastAsiaTheme="minorEastAsia" w:cstheme="minorEastAsia"/>
          <w:color w:val="000000"/>
          <w:kern w:val="0"/>
          <w:szCs w:val="21"/>
        </w:rPr>
      </w:pPr>
    </w:p>
    <w:p w14:paraId="7F444878">
      <w:pPr>
        <w:adjustRightInd w:val="0"/>
        <w:snapToGrid w:val="0"/>
        <w:spacing w:line="360" w:lineRule="auto"/>
        <w:rPr>
          <w:rFonts w:hint="eastAsia" w:asciiTheme="minorEastAsia" w:hAnsiTheme="minorEastAsia" w:eastAsiaTheme="minorEastAsia" w:cstheme="minorEastAsia"/>
          <w:color w:val="000000"/>
          <w:kern w:val="0"/>
          <w:szCs w:val="21"/>
        </w:rPr>
      </w:pPr>
    </w:p>
    <w:p w14:paraId="19220DB1">
      <w:pPr>
        <w:adjustRightInd w:val="0"/>
        <w:snapToGrid w:val="0"/>
        <w:spacing w:line="360" w:lineRule="auto"/>
        <w:rPr>
          <w:rFonts w:hint="eastAsia" w:asciiTheme="minorEastAsia" w:hAnsiTheme="minorEastAsia" w:eastAsiaTheme="minorEastAsia" w:cstheme="minorEastAsia"/>
          <w:color w:val="000000"/>
          <w:kern w:val="0"/>
          <w:szCs w:val="21"/>
        </w:rPr>
      </w:pPr>
    </w:p>
    <w:p w14:paraId="04D5C995">
      <w:pPr>
        <w:adjustRightInd w:val="0"/>
        <w:snapToGrid w:val="0"/>
        <w:spacing w:line="360" w:lineRule="auto"/>
        <w:rPr>
          <w:rFonts w:hint="eastAsia" w:asciiTheme="minorEastAsia" w:hAnsiTheme="minorEastAsia" w:eastAsiaTheme="minorEastAsia" w:cstheme="minorEastAsia"/>
          <w:color w:val="000000"/>
          <w:kern w:val="0"/>
          <w:szCs w:val="21"/>
        </w:rPr>
      </w:pPr>
    </w:p>
    <w:p w14:paraId="5FFAE153">
      <w:pPr>
        <w:adjustRightInd w:val="0"/>
        <w:snapToGrid w:val="0"/>
        <w:spacing w:line="360" w:lineRule="auto"/>
        <w:rPr>
          <w:rFonts w:hint="eastAsia" w:asciiTheme="minorEastAsia" w:hAnsiTheme="minorEastAsia" w:eastAsiaTheme="minorEastAsia" w:cstheme="minorEastAsia"/>
          <w:color w:val="000000"/>
          <w:kern w:val="0"/>
          <w:szCs w:val="21"/>
        </w:rPr>
      </w:pPr>
    </w:p>
    <w:p w14:paraId="38C417C1">
      <w:pPr>
        <w:adjustRightInd w:val="0"/>
        <w:snapToGrid w:val="0"/>
        <w:spacing w:line="360" w:lineRule="auto"/>
        <w:rPr>
          <w:rFonts w:hint="eastAsia" w:asciiTheme="minorEastAsia" w:hAnsiTheme="minorEastAsia" w:eastAsiaTheme="minorEastAsia" w:cstheme="minorEastAsia"/>
          <w:color w:val="000000"/>
          <w:kern w:val="0"/>
          <w:szCs w:val="21"/>
        </w:rPr>
      </w:pPr>
    </w:p>
    <w:p w14:paraId="1D4EC7CD">
      <w:pPr>
        <w:adjustRightInd w:val="0"/>
        <w:snapToGrid w:val="0"/>
        <w:spacing w:line="360" w:lineRule="auto"/>
        <w:rPr>
          <w:rFonts w:hint="eastAsia" w:asciiTheme="minorEastAsia" w:hAnsiTheme="minorEastAsia" w:eastAsiaTheme="minorEastAsia" w:cstheme="minorEastAsia"/>
          <w:color w:val="000000"/>
          <w:kern w:val="0"/>
          <w:szCs w:val="21"/>
        </w:rPr>
      </w:pPr>
    </w:p>
    <w:p w14:paraId="2850AAE9">
      <w:pPr>
        <w:adjustRightInd w:val="0"/>
        <w:snapToGrid w:val="0"/>
        <w:spacing w:line="360" w:lineRule="auto"/>
        <w:rPr>
          <w:rFonts w:hint="eastAsia" w:asciiTheme="minorEastAsia" w:hAnsiTheme="minorEastAsia" w:eastAsiaTheme="minorEastAsia" w:cstheme="minorEastAsia"/>
          <w:b/>
          <w:bCs/>
          <w:color w:val="000000"/>
          <w:sz w:val="28"/>
          <w:szCs w:val="28"/>
        </w:rPr>
      </w:pPr>
    </w:p>
    <w:p w14:paraId="1285885A">
      <w:pPr>
        <w:adjustRightInd w:val="0"/>
        <w:snapToGrid w:val="0"/>
        <w:spacing w:line="360" w:lineRule="auto"/>
        <w:rPr>
          <w:rFonts w:hint="eastAsia" w:asciiTheme="minorEastAsia" w:hAnsiTheme="minorEastAsia" w:eastAsiaTheme="minorEastAsia" w:cstheme="minorEastAsia"/>
          <w:b/>
          <w:bCs/>
          <w:color w:val="000000"/>
          <w:sz w:val="28"/>
          <w:szCs w:val="28"/>
        </w:rPr>
      </w:pPr>
    </w:p>
    <w:p w14:paraId="65349479">
      <w:pPr>
        <w:adjustRightInd w:val="0"/>
        <w:snapToGrid w:val="0"/>
        <w:spacing w:line="360" w:lineRule="auto"/>
        <w:rPr>
          <w:rFonts w:hint="eastAsia" w:asciiTheme="minorEastAsia" w:hAnsiTheme="minorEastAsia" w:eastAsiaTheme="minorEastAsia" w:cstheme="minorEastAsia"/>
          <w:b/>
          <w:bCs/>
          <w:color w:val="000000"/>
          <w:sz w:val="28"/>
          <w:szCs w:val="28"/>
        </w:rPr>
      </w:pPr>
    </w:p>
    <w:p w14:paraId="6D8C66D8">
      <w:pPr>
        <w:adjustRightInd w:val="0"/>
        <w:snapToGrid w:val="0"/>
        <w:spacing w:line="360" w:lineRule="auto"/>
        <w:jc w:val="center"/>
        <w:outlineLvl w:val="1"/>
        <w:rPr>
          <w:rFonts w:hint="eastAsia" w:asciiTheme="minorEastAsia" w:hAnsiTheme="minorEastAsia" w:eastAsiaTheme="minorEastAsia" w:cstheme="minorEastAsia"/>
          <w:b/>
          <w:bCs/>
          <w:kern w:val="2"/>
          <w:sz w:val="32"/>
          <w:szCs w:val="32"/>
          <w:lang w:val="en-US" w:eastAsia="zh-CN" w:bidi="ar-SA"/>
        </w:rPr>
      </w:pPr>
      <w:bookmarkStart w:id="131" w:name="_Toc11933170"/>
      <w:bookmarkStart w:id="132" w:name="_Toc896"/>
      <w:bookmarkStart w:id="133" w:name="_Toc12679"/>
    </w:p>
    <w:p w14:paraId="064D0DE6">
      <w:pPr>
        <w:adjustRightInd w:val="0"/>
        <w:snapToGrid w:val="0"/>
        <w:spacing w:line="360" w:lineRule="auto"/>
        <w:jc w:val="center"/>
        <w:outlineLvl w:val="1"/>
        <w:rPr>
          <w:rFonts w:hint="eastAsia" w:asciiTheme="minorEastAsia" w:hAnsiTheme="minorEastAsia" w:eastAsiaTheme="minorEastAsia" w:cstheme="minorEastAsia"/>
          <w:b/>
          <w:bCs/>
          <w:kern w:val="2"/>
          <w:sz w:val="32"/>
          <w:szCs w:val="32"/>
          <w:lang w:val="en-US" w:eastAsia="zh-CN" w:bidi="ar-SA"/>
        </w:rPr>
      </w:pPr>
      <w:bookmarkStart w:id="134" w:name="_Toc21431"/>
      <w:r>
        <w:rPr>
          <w:rFonts w:hint="eastAsia" w:asciiTheme="minorEastAsia" w:hAnsiTheme="minorEastAsia" w:eastAsiaTheme="minorEastAsia" w:cstheme="minorEastAsia"/>
          <w:b/>
          <w:bCs/>
          <w:kern w:val="2"/>
          <w:sz w:val="32"/>
          <w:szCs w:val="32"/>
          <w:lang w:val="en-US" w:eastAsia="zh-CN" w:bidi="ar-SA"/>
        </w:rPr>
        <w:t>四、技术/商务响应与偏离表</w:t>
      </w:r>
      <w:bookmarkEnd w:id="131"/>
      <w:bookmarkEnd w:id="132"/>
      <w:bookmarkEnd w:id="133"/>
      <w:bookmarkEnd w:id="134"/>
    </w:p>
    <w:p w14:paraId="0AD842FD">
      <w:pPr>
        <w:adjustRightInd w:val="0"/>
        <w:snapToGrid w:val="0"/>
        <w:spacing w:line="360" w:lineRule="auto"/>
        <w:ind w:left="-92" w:leftChars="-42" w:firstLine="330" w:firstLineChars="150"/>
        <w:rPr>
          <w:rFonts w:hint="eastAsia" w:asciiTheme="minorEastAsia" w:hAnsiTheme="minorEastAsia" w:eastAsiaTheme="minorEastAsia" w:cstheme="minorEastAsia"/>
          <w:color w:val="000000"/>
          <w:szCs w:val="21"/>
          <w:u w:val="single"/>
        </w:rPr>
      </w:pPr>
    </w:p>
    <w:tbl>
      <w:tblPr>
        <w:tblStyle w:val="26"/>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517"/>
        <w:gridCol w:w="1119"/>
      </w:tblGrid>
      <w:tr w14:paraId="0A06E6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34" w:type="dxa"/>
            <w:noWrap w:val="0"/>
            <w:vAlign w:val="center"/>
          </w:tcPr>
          <w:p w14:paraId="027A73AB">
            <w:pPr>
              <w:adjustRightInd w:val="0"/>
              <w:snapToGrid w:val="0"/>
              <w:spacing w:line="360" w:lineRule="auto"/>
              <w:ind w:left="-92" w:leftChars="-42"/>
              <w:jc w:val="center"/>
              <w:rPr>
                <w:rFonts w:hint="eastAsia"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序号</w:t>
            </w:r>
          </w:p>
        </w:tc>
        <w:tc>
          <w:tcPr>
            <w:tcW w:w="1685" w:type="dxa"/>
            <w:noWrap w:val="0"/>
            <w:vAlign w:val="center"/>
          </w:tcPr>
          <w:p w14:paraId="44B4B6FB">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磋商文件条目号</w:t>
            </w:r>
          </w:p>
        </w:tc>
        <w:tc>
          <w:tcPr>
            <w:tcW w:w="1948" w:type="dxa"/>
            <w:noWrap w:val="0"/>
            <w:vAlign w:val="center"/>
          </w:tcPr>
          <w:p w14:paraId="0E136CF4">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采购规格/商务条款</w:t>
            </w:r>
          </w:p>
        </w:tc>
        <w:tc>
          <w:tcPr>
            <w:tcW w:w="2600" w:type="dxa"/>
            <w:noWrap w:val="0"/>
            <w:vAlign w:val="center"/>
          </w:tcPr>
          <w:p w14:paraId="6741E20B">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响应文件的规格/商务条款</w:t>
            </w:r>
          </w:p>
        </w:tc>
        <w:tc>
          <w:tcPr>
            <w:tcW w:w="1517" w:type="dxa"/>
            <w:noWrap w:val="0"/>
            <w:vAlign w:val="center"/>
          </w:tcPr>
          <w:p w14:paraId="4C183335">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响应与偏离</w:t>
            </w:r>
          </w:p>
        </w:tc>
        <w:tc>
          <w:tcPr>
            <w:tcW w:w="1119" w:type="dxa"/>
            <w:noWrap w:val="0"/>
            <w:vAlign w:val="center"/>
          </w:tcPr>
          <w:p w14:paraId="294D0FBF">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说明</w:t>
            </w:r>
          </w:p>
        </w:tc>
      </w:tr>
      <w:tr w14:paraId="15C111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06D6F582">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1685" w:type="dxa"/>
            <w:noWrap w:val="0"/>
            <w:vAlign w:val="center"/>
          </w:tcPr>
          <w:p w14:paraId="72AE5908">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1948" w:type="dxa"/>
            <w:noWrap w:val="0"/>
            <w:vAlign w:val="center"/>
          </w:tcPr>
          <w:p w14:paraId="6DBA618C">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2600" w:type="dxa"/>
            <w:noWrap w:val="0"/>
            <w:vAlign w:val="center"/>
          </w:tcPr>
          <w:p w14:paraId="529B330B">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1517" w:type="dxa"/>
            <w:noWrap w:val="0"/>
            <w:vAlign w:val="center"/>
          </w:tcPr>
          <w:p w14:paraId="68000C1A">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1119" w:type="dxa"/>
            <w:noWrap w:val="0"/>
            <w:vAlign w:val="center"/>
          </w:tcPr>
          <w:p w14:paraId="2D415E5D">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r>
      <w:tr w14:paraId="239BF6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12AD5004">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1685" w:type="dxa"/>
            <w:noWrap w:val="0"/>
            <w:vAlign w:val="center"/>
          </w:tcPr>
          <w:p w14:paraId="73642ABA">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1948" w:type="dxa"/>
            <w:noWrap w:val="0"/>
            <w:vAlign w:val="center"/>
          </w:tcPr>
          <w:p w14:paraId="6823F20E">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2600" w:type="dxa"/>
            <w:noWrap w:val="0"/>
            <w:vAlign w:val="center"/>
          </w:tcPr>
          <w:p w14:paraId="5FA2401F">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1517" w:type="dxa"/>
            <w:noWrap w:val="0"/>
            <w:vAlign w:val="center"/>
          </w:tcPr>
          <w:p w14:paraId="7DC4CBCB">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1119" w:type="dxa"/>
            <w:noWrap w:val="0"/>
            <w:vAlign w:val="center"/>
          </w:tcPr>
          <w:p w14:paraId="63C65AEC">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r>
      <w:tr w14:paraId="1B1BF0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02889D82">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1685" w:type="dxa"/>
            <w:noWrap w:val="0"/>
            <w:vAlign w:val="center"/>
          </w:tcPr>
          <w:p w14:paraId="5D0A1323">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1948" w:type="dxa"/>
            <w:noWrap w:val="0"/>
            <w:vAlign w:val="center"/>
          </w:tcPr>
          <w:p w14:paraId="14BD6AA4">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2600" w:type="dxa"/>
            <w:noWrap w:val="0"/>
            <w:vAlign w:val="center"/>
          </w:tcPr>
          <w:p w14:paraId="5AB65CC8">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1517" w:type="dxa"/>
            <w:noWrap w:val="0"/>
            <w:vAlign w:val="center"/>
          </w:tcPr>
          <w:p w14:paraId="4B22E111">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1119" w:type="dxa"/>
            <w:noWrap w:val="0"/>
            <w:vAlign w:val="center"/>
          </w:tcPr>
          <w:p w14:paraId="169DEB10">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r>
      <w:tr w14:paraId="4E5FA3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573B1F77">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1685" w:type="dxa"/>
            <w:noWrap w:val="0"/>
            <w:vAlign w:val="center"/>
          </w:tcPr>
          <w:p w14:paraId="4DEF5EE1">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1948" w:type="dxa"/>
            <w:noWrap w:val="0"/>
            <w:vAlign w:val="center"/>
          </w:tcPr>
          <w:p w14:paraId="4A045858">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2600" w:type="dxa"/>
            <w:noWrap w:val="0"/>
            <w:vAlign w:val="center"/>
          </w:tcPr>
          <w:p w14:paraId="00309E0D">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1517" w:type="dxa"/>
            <w:noWrap w:val="0"/>
            <w:vAlign w:val="center"/>
          </w:tcPr>
          <w:p w14:paraId="2329E087">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1119" w:type="dxa"/>
            <w:noWrap w:val="0"/>
            <w:vAlign w:val="center"/>
          </w:tcPr>
          <w:p w14:paraId="61E3E07A">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r>
      <w:tr w14:paraId="19D617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62EA9B85">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1685" w:type="dxa"/>
            <w:noWrap w:val="0"/>
            <w:vAlign w:val="center"/>
          </w:tcPr>
          <w:p w14:paraId="7C110227">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1948" w:type="dxa"/>
            <w:noWrap w:val="0"/>
            <w:vAlign w:val="center"/>
          </w:tcPr>
          <w:p w14:paraId="66FCB18C">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2600" w:type="dxa"/>
            <w:noWrap w:val="0"/>
            <w:vAlign w:val="center"/>
          </w:tcPr>
          <w:p w14:paraId="3BDBA352">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1517" w:type="dxa"/>
            <w:noWrap w:val="0"/>
            <w:vAlign w:val="center"/>
          </w:tcPr>
          <w:p w14:paraId="4B917C80">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1119" w:type="dxa"/>
            <w:noWrap w:val="0"/>
            <w:vAlign w:val="center"/>
          </w:tcPr>
          <w:p w14:paraId="4DA83FE8">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r>
      <w:tr w14:paraId="43D064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684CB1F1">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1685" w:type="dxa"/>
            <w:noWrap w:val="0"/>
            <w:vAlign w:val="center"/>
          </w:tcPr>
          <w:p w14:paraId="75D73C86">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1948" w:type="dxa"/>
            <w:noWrap w:val="0"/>
            <w:vAlign w:val="center"/>
          </w:tcPr>
          <w:p w14:paraId="7C258294">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2600" w:type="dxa"/>
            <w:noWrap w:val="0"/>
            <w:vAlign w:val="center"/>
          </w:tcPr>
          <w:p w14:paraId="4ABF6D24">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1517" w:type="dxa"/>
            <w:noWrap w:val="0"/>
            <w:vAlign w:val="center"/>
          </w:tcPr>
          <w:p w14:paraId="16E4205C">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1119" w:type="dxa"/>
            <w:noWrap w:val="0"/>
            <w:vAlign w:val="center"/>
          </w:tcPr>
          <w:p w14:paraId="5F60DB75">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r>
      <w:tr w14:paraId="4BABD4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18C71560">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1685" w:type="dxa"/>
            <w:noWrap w:val="0"/>
            <w:vAlign w:val="center"/>
          </w:tcPr>
          <w:p w14:paraId="0B15F956">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1948" w:type="dxa"/>
            <w:noWrap w:val="0"/>
            <w:vAlign w:val="center"/>
          </w:tcPr>
          <w:p w14:paraId="00BA12AF">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2600" w:type="dxa"/>
            <w:noWrap w:val="0"/>
            <w:vAlign w:val="center"/>
          </w:tcPr>
          <w:p w14:paraId="72C9DA81">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1517" w:type="dxa"/>
            <w:noWrap w:val="0"/>
            <w:vAlign w:val="center"/>
          </w:tcPr>
          <w:p w14:paraId="676047C0">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1119" w:type="dxa"/>
            <w:noWrap w:val="0"/>
            <w:vAlign w:val="center"/>
          </w:tcPr>
          <w:p w14:paraId="624EECC4">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r>
      <w:tr w14:paraId="3FE95F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57F70B47">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1685" w:type="dxa"/>
            <w:noWrap w:val="0"/>
            <w:vAlign w:val="center"/>
          </w:tcPr>
          <w:p w14:paraId="6AC7A51D">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1948" w:type="dxa"/>
            <w:noWrap w:val="0"/>
            <w:vAlign w:val="center"/>
          </w:tcPr>
          <w:p w14:paraId="7B1B659B">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2600" w:type="dxa"/>
            <w:noWrap w:val="0"/>
            <w:vAlign w:val="center"/>
          </w:tcPr>
          <w:p w14:paraId="4379A92B">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1517" w:type="dxa"/>
            <w:noWrap w:val="0"/>
            <w:vAlign w:val="center"/>
          </w:tcPr>
          <w:p w14:paraId="0D798D31">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1119" w:type="dxa"/>
            <w:noWrap w:val="0"/>
            <w:vAlign w:val="center"/>
          </w:tcPr>
          <w:p w14:paraId="65EDD5CA">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r>
      <w:tr w14:paraId="160886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1E9A99FE">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1685" w:type="dxa"/>
            <w:noWrap w:val="0"/>
            <w:vAlign w:val="center"/>
          </w:tcPr>
          <w:p w14:paraId="3033EF66">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1948" w:type="dxa"/>
            <w:noWrap w:val="0"/>
            <w:vAlign w:val="center"/>
          </w:tcPr>
          <w:p w14:paraId="0BCFB8CB">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2600" w:type="dxa"/>
            <w:noWrap w:val="0"/>
            <w:vAlign w:val="center"/>
          </w:tcPr>
          <w:p w14:paraId="55AD20AA">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1517" w:type="dxa"/>
            <w:noWrap w:val="0"/>
            <w:vAlign w:val="center"/>
          </w:tcPr>
          <w:p w14:paraId="73EA0646">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c>
          <w:tcPr>
            <w:tcW w:w="1119" w:type="dxa"/>
            <w:noWrap w:val="0"/>
            <w:vAlign w:val="center"/>
          </w:tcPr>
          <w:p w14:paraId="0641DF95">
            <w:pPr>
              <w:adjustRightInd w:val="0"/>
              <w:snapToGrid w:val="0"/>
              <w:spacing w:line="360" w:lineRule="auto"/>
              <w:ind w:left="-92" w:leftChars="-42"/>
              <w:jc w:val="center"/>
              <w:rPr>
                <w:rFonts w:hint="eastAsia" w:asciiTheme="minorEastAsia" w:hAnsiTheme="minorEastAsia" w:eastAsiaTheme="minorEastAsia" w:cstheme="minorEastAsia"/>
                <w:color w:val="000000"/>
                <w:szCs w:val="21"/>
              </w:rPr>
            </w:pPr>
          </w:p>
        </w:tc>
      </w:tr>
    </w:tbl>
    <w:p w14:paraId="528F419A">
      <w:pPr>
        <w:adjustRightInd w:val="0"/>
        <w:snapToGrid w:val="0"/>
        <w:spacing w:line="360" w:lineRule="auto"/>
        <w:ind w:left="-92" w:leftChars="-42"/>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说明：1、“响应与偏离”应注明“响应”或“偏离”。</w:t>
      </w:r>
    </w:p>
    <w:p w14:paraId="6F4655D3">
      <w:pPr>
        <w:adjustRightInd w:val="0"/>
        <w:snapToGrid w:val="0"/>
        <w:spacing w:line="360" w:lineRule="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color w:val="000000"/>
          <w:szCs w:val="21"/>
        </w:rPr>
        <w:t xml:space="preserve">     </w:t>
      </w:r>
      <w:r>
        <w:rPr>
          <w:rFonts w:hint="eastAsia" w:asciiTheme="minorEastAsia" w:hAnsiTheme="minorEastAsia" w:eastAsiaTheme="minorEastAsia" w:cstheme="minorEastAsia"/>
          <w:color w:val="000000"/>
          <w:szCs w:val="21"/>
        </w:rPr>
        <w:t>2、属磋商文件规定可能变动的内容在“说明”栏中注明。</w:t>
      </w:r>
    </w:p>
    <w:p w14:paraId="0386BE27">
      <w:pPr>
        <w:pStyle w:val="16"/>
        <w:adjustRightInd w:val="0"/>
        <w:snapToGrid w:val="0"/>
        <w:spacing w:line="360" w:lineRule="auto"/>
        <w:rPr>
          <w:rFonts w:hint="eastAsia" w:asciiTheme="minorEastAsia" w:hAnsiTheme="minorEastAsia" w:eastAsiaTheme="minorEastAsia" w:cstheme="minorEastAsia"/>
          <w:color w:val="000000"/>
          <w:sz w:val="21"/>
          <w:szCs w:val="21"/>
        </w:rPr>
      </w:pPr>
    </w:p>
    <w:p w14:paraId="5795442D">
      <w:pPr>
        <w:pStyle w:val="16"/>
        <w:adjustRightInd w:val="0"/>
        <w:snapToGrid w:val="0"/>
        <w:spacing w:line="360" w:lineRule="auto"/>
        <w:rPr>
          <w:rFonts w:hint="eastAsia" w:asciiTheme="minorEastAsia" w:hAnsiTheme="minorEastAsia" w:eastAsiaTheme="minorEastAsia" w:cstheme="minorEastAsia"/>
          <w:bCs/>
          <w:color w:val="000000"/>
          <w:sz w:val="21"/>
          <w:szCs w:val="21"/>
        </w:rPr>
      </w:pPr>
      <w:bookmarkStart w:id="135" w:name="_Toc11920986"/>
      <w:bookmarkStart w:id="136" w:name="_Toc11933171"/>
      <w:r>
        <w:rPr>
          <w:rFonts w:hint="eastAsia" w:asciiTheme="minorEastAsia" w:hAnsiTheme="minorEastAsia" w:eastAsiaTheme="minorEastAsia" w:cstheme="minorEastAsia"/>
          <w:color w:val="000000"/>
          <w:sz w:val="21"/>
          <w:szCs w:val="21"/>
        </w:rPr>
        <w:t>供应商名称：</w:t>
      </w:r>
      <w:bookmarkEnd w:id="135"/>
      <w:bookmarkEnd w:id="136"/>
      <w:r>
        <w:rPr>
          <w:rFonts w:hint="eastAsia" w:asciiTheme="minorEastAsia" w:hAnsiTheme="minorEastAsia" w:eastAsiaTheme="minorEastAsia" w:cstheme="minorEastAsia"/>
          <w:color w:val="000000"/>
          <w:sz w:val="21"/>
          <w:szCs w:val="21"/>
          <w:u w:val="single"/>
        </w:rPr>
        <w:t xml:space="preserve">                   </w:t>
      </w:r>
    </w:p>
    <w:p w14:paraId="62141D72">
      <w:pPr>
        <w:adjustRightInd w:val="0"/>
        <w:snapToGrid w:val="0"/>
        <w:spacing w:line="360" w:lineRule="auto"/>
        <w:rPr>
          <w:rFonts w:hint="eastAsia" w:asciiTheme="minorEastAsia" w:hAnsiTheme="minorEastAsia" w:eastAsiaTheme="minorEastAsia" w:cstheme="minorEastAsia"/>
          <w:color w:val="000000"/>
          <w:szCs w:val="21"/>
        </w:rPr>
      </w:pPr>
      <w:bookmarkStart w:id="137" w:name="_Toc11933172"/>
      <w:bookmarkStart w:id="138" w:name="_Toc11920987"/>
      <w:r>
        <w:rPr>
          <w:rFonts w:hint="eastAsia" w:asciiTheme="minorEastAsia" w:hAnsiTheme="minorEastAsia" w:eastAsiaTheme="minorEastAsia" w:cstheme="minorEastAsia"/>
          <w:color w:val="000000"/>
          <w:szCs w:val="21"/>
        </w:rPr>
        <w:t>法定代表人或其委托代理人(签字)：</w:t>
      </w:r>
      <w:bookmarkEnd w:id="137"/>
      <w:bookmarkEnd w:id="138"/>
      <w:r>
        <w:rPr>
          <w:rFonts w:hint="eastAsia" w:asciiTheme="minorEastAsia" w:hAnsiTheme="minorEastAsia" w:eastAsiaTheme="minorEastAsia" w:cstheme="minorEastAsia"/>
          <w:color w:val="000000"/>
          <w:szCs w:val="21"/>
          <w:u w:val="single"/>
        </w:rPr>
        <w:t xml:space="preserve">                   </w:t>
      </w:r>
    </w:p>
    <w:p w14:paraId="51982016">
      <w:pPr>
        <w:adjustRightInd w:val="0"/>
        <w:snapToGrid w:val="0"/>
        <w:spacing w:line="360" w:lineRule="auto"/>
        <w:rPr>
          <w:rFonts w:hint="eastAsia" w:asciiTheme="minorEastAsia" w:hAnsiTheme="minorEastAsia" w:eastAsiaTheme="minorEastAsia" w:cstheme="minorEastAsia"/>
          <w:color w:val="000000"/>
          <w:szCs w:val="21"/>
        </w:rPr>
      </w:pPr>
      <w:bookmarkStart w:id="139" w:name="_Toc11920988"/>
      <w:bookmarkStart w:id="140" w:name="_Toc11933173"/>
      <w:r>
        <w:rPr>
          <w:rFonts w:hint="eastAsia" w:asciiTheme="minorEastAsia" w:hAnsiTheme="minorEastAsia" w:eastAsiaTheme="minorEastAsia" w:cstheme="minorEastAsia"/>
          <w:color w:val="000000"/>
          <w:szCs w:val="21"/>
        </w:rPr>
        <w:t xml:space="preserve">日          期： </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 xml:space="preserve"> 年 </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 xml:space="preserve"> 月 </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 xml:space="preserve"> 日</w:t>
      </w:r>
      <w:bookmarkEnd w:id="139"/>
      <w:bookmarkEnd w:id="140"/>
    </w:p>
    <w:p w14:paraId="10BC854C">
      <w:pPr>
        <w:adjustRightInd w:val="0"/>
        <w:snapToGrid w:val="0"/>
        <w:spacing w:line="360" w:lineRule="auto"/>
        <w:rPr>
          <w:rFonts w:hint="eastAsia" w:asciiTheme="minorEastAsia" w:hAnsiTheme="minorEastAsia" w:eastAsiaTheme="minorEastAsia" w:cstheme="minorEastAsia"/>
          <w:color w:val="000000"/>
          <w:szCs w:val="21"/>
        </w:rPr>
      </w:pPr>
    </w:p>
    <w:p w14:paraId="766DED6B">
      <w:pPr>
        <w:numPr>
          <w:ilvl w:val="0"/>
          <w:numId w:val="0"/>
        </w:numPr>
        <w:tabs>
          <w:tab w:val="left" w:pos="3600"/>
        </w:tabs>
        <w:adjustRightInd w:val="0"/>
        <w:snapToGrid w:val="0"/>
        <w:spacing w:line="360" w:lineRule="auto"/>
        <w:jc w:val="center"/>
        <w:outlineLvl w:val="1"/>
        <w:rPr>
          <w:rFonts w:hint="eastAsia" w:asciiTheme="minorEastAsia" w:hAnsiTheme="minorEastAsia" w:eastAsiaTheme="minorEastAsia" w:cstheme="minorEastAsia"/>
          <w:b/>
          <w:bCs/>
          <w:kern w:val="2"/>
          <w:sz w:val="32"/>
          <w:szCs w:val="32"/>
          <w:lang w:val="en-US" w:eastAsia="zh-CN" w:bidi="ar-SA"/>
        </w:rPr>
      </w:pPr>
      <w:r>
        <w:rPr>
          <w:rFonts w:hint="eastAsia" w:asciiTheme="minorEastAsia" w:hAnsiTheme="minorEastAsia" w:eastAsiaTheme="minorEastAsia" w:cstheme="minorEastAsia"/>
          <w:color w:val="000000"/>
        </w:rPr>
        <w:br w:type="page"/>
      </w:r>
      <w:bookmarkStart w:id="141" w:name="_Toc32032"/>
      <w:bookmarkStart w:id="142" w:name="_Toc12801"/>
      <w:r>
        <w:rPr>
          <w:rFonts w:hint="eastAsia" w:asciiTheme="minorEastAsia" w:hAnsiTheme="minorEastAsia" w:eastAsiaTheme="minorEastAsia" w:cstheme="minorEastAsia"/>
          <w:b/>
          <w:bCs/>
          <w:kern w:val="2"/>
          <w:sz w:val="32"/>
          <w:szCs w:val="32"/>
          <w:lang w:val="en-US" w:eastAsia="zh-CN" w:bidi="ar-SA"/>
        </w:rPr>
        <w:t>五、享受政府采购政策优惠的证明资料</w:t>
      </w:r>
      <w:bookmarkEnd w:id="141"/>
      <w:bookmarkEnd w:id="142"/>
    </w:p>
    <w:p w14:paraId="032C1809">
      <w:pPr>
        <w:bidi w:val="0"/>
        <w:rPr>
          <w:rFonts w:hint="eastAsia" w:asciiTheme="minorEastAsia" w:hAnsiTheme="minorEastAsia" w:eastAsiaTheme="minorEastAsia" w:cstheme="minorEastAsia"/>
          <w:b/>
          <w:bCs/>
          <w:sz w:val="28"/>
          <w:szCs w:val="28"/>
          <w:lang w:val="en-US" w:eastAsia="zh-CN"/>
        </w:rPr>
      </w:pPr>
      <w:bookmarkStart w:id="143" w:name="_Toc8104"/>
      <w:bookmarkStart w:id="144" w:name="_Toc22893"/>
      <w:r>
        <w:rPr>
          <w:rFonts w:hint="eastAsia" w:asciiTheme="minorEastAsia" w:hAnsiTheme="minorEastAsia" w:eastAsiaTheme="minorEastAsia" w:cstheme="minorEastAsia"/>
          <w:b/>
          <w:bCs/>
          <w:sz w:val="28"/>
          <w:szCs w:val="28"/>
        </w:rPr>
        <w:t>附件</w:t>
      </w:r>
      <w:bookmarkEnd w:id="143"/>
      <w:bookmarkEnd w:id="144"/>
      <w:r>
        <w:rPr>
          <w:rFonts w:hint="eastAsia" w:asciiTheme="minorEastAsia" w:hAnsiTheme="minorEastAsia" w:eastAsiaTheme="minorEastAsia" w:cstheme="minorEastAsia"/>
          <w:b/>
          <w:bCs/>
          <w:sz w:val="28"/>
          <w:szCs w:val="28"/>
          <w:lang w:val="en-US" w:eastAsia="zh-CN"/>
        </w:rPr>
        <w:t>7</w:t>
      </w:r>
    </w:p>
    <w:p w14:paraId="703F1DFC">
      <w:pPr>
        <w:widowControl/>
        <w:adjustRightInd w:val="0"/>
        <w:snapToGrid w:val="0"/>
        <w:spacing w:line="360" w:lineRule="auto"/>
        <w:jc w:val="center"/>
        <w:rPr>
          <w:rFonts w:hint="eastAsia" w:asciiTheme="minorEastAsia" w:hAnsiTheme="minorEastAsia" w:eastAsiaTheme="minorEastAsia" w:cstheme="minorEastAsia"/>
          <w:b/>
          <w:bCs/>
          <w:color w:val="auto"/>
          <w:spacing w:val="6"/>
          <w:kern w:val="0"/>
          <w:sz w:val="28"/>
          <w:szCs w:val="28"/>
          <w:highlight w:val="none"/>
        </w:rPr>
      </w:pPr>
      <w:r>
        <w:rPr>
          <w:rFonts w:hint="eastAsia" w:asciiTheme="minorEastAsia" w:hAnsiTheme="minorEastAsia" w:eastAsiaTheme="minorEastAsia" w:cstheme="minorEastAsia"/>
          <w:b/>
          <w:bCs/>
          <w:color w:val="auto"/>
          <w:spacing w:val="6"/>
          <w:kern w:val="0"/>
          <w:sz w:val="28"/>
          <w:szCs w:val="28"/>
          <w:highlight w:val="none"/>
        </w:rPr>
        <w:t>中小企业声明函</w:t>
      </w:r>
    </w:p>
    <w:p w14:paraId="0FFF35C0">
      <w:pPr>
        <w:widowControl/>
        <w:adjustRightInd w:val="0"/>
        <w:snapToGrid w:val="0"/>
        <w:spacing w:line="360" w:lineRule="auto"/>
        <w:ind w:firstLine="464" w:firstLineChars="200"/>
        <w:jc w:val="left"/>
        <w:rPr>
          <w:rFonts w:hint="eastAsia" w:asciiTheme="minorEastAsia" w:hAnsiTheme="minorEastAsia" w:eastAsiaTheme="minorEastAsia" w:cstheme="minorEastAsia"/>
          <w:color w:val="auto"/>
          <w:spacing w:val="6"/>
          <w:kern w:val="0"/>
          <w:szCs w:val="21"/>
          <w:highlight w:val="none"/>
        </w:rPr>
      </w:pPr>
    </w:p>
    <w:p w14:paraId="4FD696B0">
      <w:pPr>
        <w:spacing w:line="360" w:lineRule="auto"/>
        <w:ind w:firstLine="440" w:firstLineChars="200"/>
        <w:rPr>
          <w:rFonts w:hint="eastAsia" w:asciiTheme="minorEastAsia" w:hAnsiTheme="minorEastAsia" w:eastAsiaTheme="minorEastAsia" w:cstheme="minorEastAsia"/>
          <w:color w:val="auto"/>
          <w:szCs w:val="21"/>
          <w:highlight w:val="none"/>
        </w:rPr>
      </w:pPr>
    </w:p>
    <w:p w14:paraId="7C349E61">
      <w:pPr>
        <w:spacing w:line="360" w:lineRule="auto"/>
        <w:ind w:firstLine="44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本公司郑重声明，根据《政府采购促进中小企业发展管理办法》（财库﹝2020﹞46 号）的规定，本公司参加</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none"/>
        </w:rPr>
        <w:t>（单位名称）</w:t>
      </w:r>
      <w:r>
        <w:rPr>
          <w:rFonts w:hint="eastAsia" w:asciiTheme="minorEastAsia" w:hAnsiTheme="minorEastAsia" w:eastAsiaTheme="minorEastAsia" w:cstheme="minorEastAsia"/>
          <w:color w:val="auto"/>
          <w:szCs w:val="21"/>
          <w:highlight w:val="none"/>
        </w:rPr>
        <w:t>的</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none"/>
        </w:rPr>
        <w:t>（项目名称）</w:t>
      </w:r>
      <w:r>
        <w:rPr>
          <w:rFonts w:hint="eastAsia" w:asciiTheme="minorEastAsia" w:hAnsiTheme="minorEastAsia" w:eastAsiaTheme="minorEastAsia" w:cstheme="minorEastAsia"/>
          <w:color w:val="auto"/>
          <w:szCs w:val="21"/>
          <w:highlight w:val="none"/>
        </w:rPr>
        <w:t>采购活动，</w:t>
      </w:r>
      <w:r>
        <w:rPr>
          <w:rFonts w:hint="eastAsia" w:asciiTheme="minorEastAsia" w:hAnsiTheme="minorEastAsia" w:eastAsiaTheme="minorEastAsia" w:cstheme="minorEastAsia"/>
          <w:color w:val="auto"/>
          <w:szCs w:val="21"/>
          <w:highlight w:val="none"/>
          <w:lang w:val="en-US" w:eastAsia="zh-CN"/>
        </w:rPr>
        <w:t>工程的施工单位全部为符合政策要求的中小企业</w:t>
      </w:r>
      <w:r>
        <w:rPr>
          <w:rFonts w:hint="eastAsia" w:asciiTheme="minorEastAsia" w:hAnsiTheme="minorEastAsia" w:eastAsiaTheme="minorEastAsia" w:cstheme="minorEastAsia"/>
          <w:color w:val="auto"/>
          <w:szCs w:val="21"/>
          <w:highlight w:val="none"/>
        </w:rPr>
        <w:t>。</w:t>
      </w:r>
    </w:p>
    <w:p w14:paraId="3FEEFEA9">
      <w:pPr>
        <w:spacing w:line="360" w:lineRule="auto"/>
        <w:ind w:firstLine="44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相关企业(含联合体中的中小企业、签订分句意向协议的中小企业)的具体情况如下:</w:t>
      </w:r>
    </w:p>
    <w:p w14:paraId="300BF8C5">
      <w:pPr>
        <w:spacing w:line="360" w:lineRule="auto"/>
        <w:ind w:firstLine="44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(标的名称),属于</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(采购文件中明确的所属行业);承建(承接)企业为</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(企业名称)，从业人员</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人，营业收入为</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万元，资产总额为</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万元</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，属于</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(中型企业、小型企业、微型企业);</w:t>
      </w:r>
    </w:p>
    <w:p w14:paraId="5249DA54">
      <w:pPr>
        <w:spacing w:line="360" w:lineRule="auto"/>
        <w:ind w:firstLine="44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(标的名称),属于</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(采购文件中明确的所属行业);承建(承接)企业为</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(企业名称)，从业人员</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人，营业收入为</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万元，资产总额为</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万元</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，属于</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(中型企业、小型企业、微型企业);</w:t>
      </w:r>
    </w:p>
    <w:p w14:paraId="0CBF1BBD">
      <w:pPr>
        <w:spacing w:line="360" w:lineRule="auto"/>
        <w:ind w:firstLine="44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p w14:paraId="2471934D">
      <w:pPr>
        <w:spacing w:line="360" w:lineRule="auto"/>
        <w:ind w:firstLine="44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以上企业，不属于大企业的分支机构，不存在控股股东为大企业的情形，也不存在与大企业的负责人为同一人的情形。本企业对上述声明内容的真实性负责。</w:t>
      </w:r>
    </w:p>
    <w:p w14:paraId="1C9128FF">
      <w:pPr>
        <w:spacing w:line="360" w:lineRule="auto"/>
        <w:ind w:firstLine="442"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如有虚假，将依法承担相应责任。</w:t>
      </w:r>
    </w:p>
    <w:p w14:paraId="68323280">
      <w:pPr>
        <w:spacing w:line="360" w:lineRule="auto"/>
        <w:ind w:firstLine="440" w:firstLineChars="200"/>
        <w:rPr>
          <w:rFonts w:hint="eastAsia" w:asciiTheme="minorEastAsia" w:hAnsiTheme="minorEastAsia" w:eastAsiaTheme="minorEastAsia" w:cstheme="minorEastAsia"/>
          <w:color w:val="auto"/>
          <w:szCs w:val="21"/>
          <w:highlight w:val="none"/>
        </w:rPr>
      </w:pPr>
    </w:p>
    <w:p w14:paraId="33864A3E">
      <w:pPr>
        <w:spacing w:line="360" w:lineRule="auto"/>
        <w:ind w:firstLine="440" w:firstLineChars="200"/>
        <w:rPr>
          <w:rFonts w:hint="eastAsia" w:asciiTheme="minorEastAsia" w:hAnsiTheme="minorEastAsia" w:eastAsiaTheme="minorEastAsia" w:cstheme="minorEastAsia"/>
          <w:color w:val="auto"/>
          <w:szCs w:val="21"/>
          <w:highlight w:val="none"/>
        </w:rPr>
      </w:pPr>
    </w:p>
    <w:p w14:paraId="3A4CF4A1">
      <w:pPr>
        <w:spacing w:line="360" w:lineRule="auto"/>
        <w:ind w:firstLine="44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企业名称（盖章）：</w:t>
      </w:r>
    </w:p>
    <w:p w14:paraId="170A1B86">
      <w:pPr>
        <w:spacing w:line="360" w:lineRule="auto"/>
        <w:ind w:firstLine="44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日 期：</w:t>
      </w:r>
      <w:r>
        <w:rPr>
          <w:rFonts w:hint="eastAsia" w:asciiTheme="minorEastAsia" w:hAnsiTheme="minorEastAsia" w:eastAsiaTheme="minorEastAsia" w:cstheme="minorEastAsia"/>
          <w:color w:val="000000"/>
          <w:szCs w:val="21"/>
        </w:rPr>
        <w:t xml:space="preserve"> </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 xml:space="preserve"> 年 </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 xml:space="preserve"> 月 </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 xml:space="preserve"> 日</w:t>
      </w:r>
    </w:p>
    <w:p w14:paraId="1AA2B0A1">
      <w:pPr>
        <w:spacing w:line="360" w:lineRule="auto"/>
        <w:ind w:firstLine="440" w:firstLineChars="200"/>
        <w:rPr>
          <w:rFonts w:hint="eastAsia" w:asciiTheme="minorEastAsia" w:hAnsiTheme="minorEastAsia" w:eastAsiaTheme="minorEastAsia" w:cstheme="minorEastAsia"/>
          <w:color w:val="auto"/>
          <w:szCs w:val="21"/>
          <w:highlight w:val="none"/>
        </w:rPr>
      </w:pPr>
    </w:p>
    <w:p w14:paraId="03B052D3">
      <w:pPr>
        <w:numPr>
          <w:ilvl w:val="0"/>
          <w:numId w:val="10"/>
        </w:numPr>
        <w:spacing w:line="360" w:lineRule="auto"/>
        <w:ind w:firstLine="44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从业人员、营业收入、资产总额填报上一年度数据，无上一年度数据的新成立企业可不填报。</w:t>
      </w:r>
    </w:p>
    <w:p w14:paraId="4AD68386">
      <w:pPr>
        <w:numPr>
          <w:ilvl w:val="0"/>
          <w:numId w:val="10"/>
        </w:numPr>
        <w:spacing w:line="360" w:lineRule="auto"/>
        <w:ind w:firstLine="44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本项目所属行业为建筑业。中小企业划型标准: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E7F4B1C">
      <w:pPr>
        <w:numPr>
          <w:ilvl w:val="0"/>
          <w:numId w:val="10"/>
        </w:numPr>
        <w:spacing w:line="360" w:lineRule="auto"/>
        <w:ind w:firstLine="44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各供应商请根据自己的真实情况出具《中小企业声明函》。依法享受小微企业扶持政策的，采购人或采购代理机构在公告成交结果时，同时公告其《中小企业声明函》，接受社会监督。</w:t>
      </w:r>
    </w:p>
    <w:p w14:paraId="30C486C0">
      <w:pPr>
        <w:pStyle w:val="25"/>
        <w:ind w:left="0" w:leftChars="0" w:firstLine="0" w:firstLineChars="0"/>
        <w:rPr>
          <w:rFonts w:hint="eastAsia" w:asciiTheme="minorEastAsia" w:hAnsiTheme="minorEastAsia" w:eastAsiaTheme="minorEastAsia" w:cstheme="minorEastAsia"/>
          <w:color w:val="auto"/>
          <w:szCs w:val="21"/>
          <w:highlight w:val="none"/>
        </w:rPr>
      </w:pPr>
    </w:p>
    <w:p w14:paraId="2837B0EC">
      <w:pPr>
        <w:spacing w:line="360" w:lineRule="auto"/>
        <w:rPr>
          <w:rFonts w:hint="eastAsia" w:asciiTheme="minorEastAsia" w:hAnsiTheme="minorEastAsia" w:eastAsiaTheme="minorEastAsia" w:cstheme="minorEastAsia"/>
          <w:szCs w:val="21"/>
        </w:rPr>
      </w:pPr>
      <w:bookmarkStart w:id="145" w:name="_Toc20651266"/>
      <w:r>
        <w:rPr>
          <w:rFonts w:hint="eastAsia" w:asciiTheme="minorEastAsia" w:hAnsiTheme="minorEastAsia" w:eastAsiaTheme="minorEastAsia" w:cstheme="minorEastAsia"/>
          <w:spacing w:val="6"/>
          <w:kern w:val="0"/>
          <w:szCs w:val="21"/>
        </w:rPr>
        <w:t>附页1</w:t>
      </w:r>
      <w:r>
        <w:rPr>
          <w:rFonts w:hint="eastAsia" w:asciiTheme="minorEastAsia" w:hAnsiTheme="minorEastAsia" w:eastAsiaTheme="minorEastAsia" w:cstheme="minorEastAsia"/>
          <w:spacing w:val="6"/>
          <w:kern w:val="0"/>
          <w:szCs w:val="21"/>
          <w:lang w:val="en-US" w:eastAsia="zh-CN"/>
        </w:rPr>
        <w:t xml:space="preserve">  </w:t>
      </w:r>
      <w:r>
        <w:rPr>
          <w:rFonts w:hint="eastAsia" w:asciiTheme="minorEastAsia" w:hAnsiTheme="minorEastAsia" w:eastAsiaTheme="minorEastAsia" w:cstheme="minorEastAsia"/>
          <w:szCs w:val="21"/>
        </w:rPr>
        <w:t>价格评审优惠货物清单</w:t>
      </w:r>
      <w:bookmarkEnd w:id="145"/>
    </w:p>
    <w:p w14:paraId="1CCC57E1">
      <w:pPr>
        <w:adjustRightInd w:val="0"/>
        <w:snapToGrid w:val="0"/>
        <w:spacing w:before="50" w:line="360" w:lineRule="auto"/>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价格评审优惠货物清单</w:t>
      </w:r>
    </w:p>
    <w:p w14:paraId="0D420C0F">
      <w:pPr>
        <w:adjustRightInd w:val="0"/>
        <w:snapToGrid w:val="0"/>
        <w:spacing w:before="50" w:line="360" w:lineRule="auto"/>
        <w:jc w:val="center"/>
        <w:rPr>
          <w:rFonts w:hint="eastAsia" w:asciiTheme="minorEastAsia" w:hAnsiTheme="minorEastAsia" w:eastAsiaTheme="minorEastAsia" w:cstheme="minorEastAsia"/>
          <w:szCs w:val="21"/>
        </w:rPr>
      </w:pPr>
    </w:p>
    <w:p w14:paraId="3873184C">
      <w:pPr>
        <w:adjustRightInd w:val="0"/>
        <w:snapToGrid w:val="0"/>
        <w:spacing w:before="50" w:line="360" w:lineRule="auto"/>
        <w:ind w:firstLine="440" w:firstLineChars="20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采购代理编号：</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项目名称：</w:t>
      </w:r>
      <w:r>
        <w:rPr>
          <w:rFonts w:hint="eastAsia" w:asciiTheme="minorEastAsia" w:hAnsiTheme="minorEastAsia" w:eastAsiaTheme="minorEastAsia" w:cstheme="minorEastAsia"/>
          <w:szCs w:val="21"/>
          <w:u w:val="single"/>
        </w:rPr>
        <w:t xml:space="preserve">             </w:t>
      </w:r>
    </w:p>
    <w:p w14:paraId="5A838498">
      <w:pPr>
        <w:adjustRightInd w:val="0"/>
        <w:snapToGrid w:val="0"/>
        <w:spacing w:before="50" w:line="360" w:lineRule="auto"/>
        <w:ind w:firstLine="44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包       号：</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rPr>
        <w:t xml:space="preserve">                   包名称：</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tbl>
      <w:tblPr>
        <w:tblStyle w:val="26"/>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134"/>
        <w:gridCol w:w="1134"/>
        <w:gridCol w:w="1134"/>
        <w:gridCol w:w="1701"/>
        <w:gridCol w:w="1843"/>
        <w:gridCol w:w="1134"/>
      </w:tblGrid>
      <w:tr w14:paraId="2F4057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8789" w:type="dxa"/>
            <w:gridSpan w:val="7"/>
            <w:noWrap w:val="0"/>
            <w:vAlign w:val="center"/>
          </w:tcPr>
          <w:p w14:paraId="4EC02E06">
            <w:pPr>
              <w:widowControl/>
              <w:adjustRightInd w:val="0"/>
              <w:snapToGrid w:val="0"/>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1"/>
                <w:szCs w:val="21"/>
              </w:rPr>
              <w:t>以下为</w:t>
            </w:r>
            <w:r>
              <w:rPr>
                <w:rFonts w:hint="eastAsia" w:asciiTheme="minorEastAsia" w:hAnsiTheme="minorEastAsia" w:eastAsiaTheme="minorEastAsia" w:cstheme="minorEastAsia"/>
                <w:kern w:val="0"/>
                <w:sz w:val="21"/>
                <w:szCs w:val="21"/>
                <w:lang w:val="en-US" w:eastAsia="zh-CN"/>
              </w:rPr>
              <w:t>供应商</w:t>
            </w:r>
            <w:r>
              <w:rPr>
                <w:rFonts w:hint="eastAsia" w:asciiTheme="minorEastAsia" w:hAnsiTheme="minorEastAsia" w:eastAsiaTheme="minorEastAsia" w:cstheme="minorEastAsia"/>
                <w:kern w:val="0"/>
                <w:sz w:val="21"/>
                <w:szCs w:val="21"/>
              </w:rPr>
              <w:t>提供的享受价格评审优惠的货物，</w:t>
            </w:r>
            <w:r>
              <w:rPr>
                <w:rFonts w:hint="eastAsia" w:asciiTheme="minorEastAsia" w:hAnsiTheme="minorEastAsia" w:eastAsiaTheme="minorEastAsia" w:cstheme="minorEastAsia"/>
                <w:kern w:val="0"/>
                <w:sz w:val="21"/>
                <w:szCs w:val="21"/>
                <w:lang w:val="en-US" w:eastAsia="zh-CN"/>
              </w:rPr>
              <w:t>供应商</w:t>
            </w:r>
            <w:r>
              <w:rPr>
                <w:rFonts w:hint="eastAsia" w:asciiTheme="minorEastAsia" w:hAnsiTheme="minorEastAsia" w:eastAsiaTheme="minorEastAsia" w:cstheme="minorEastAsia"/>
                <w:kern w:val="0"/>
                <w:sz w:val="21"/>
                <w:szCs w:val="21"/>
              </w:rPr>
              <w:t>对本表的真实性负责。如有虚假，将依法承担相应责任。</w:t>
            </w:r>
          </w:p>
        </w:tc>
      </w:tr>
      <w:tr w14:paraId="4E3CA8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709" w:type="dxa"/>
            <w:noWrap w:val="0"/>
            <w:vAlign w:val="center"/>
          </w:tcPr>
          <w:p w14:paraId="45338979">
            <w:pPr>
              <w:widowControl/>
              <w:adjustRightInd w:val="0"/>
              <w:snapToGrid w:val="0"/>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1134" w:type="dxa"/>
            <w:noWrap w:val="0"/>
            <w:vAlign w:val="center"/>
          </w:tcPr>
          <w:p w14:paraId="4E82E634">
            <w:pPr>
              <w:widowControl/>
              <w:adjustRightInd w:val="0"/>
              <w:snapToGrid w:val="0"/>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1134" w:type="dxa"/>
            <w:tcBorders>
              <w:right w:val="single" w:color="auto" w:sz="4" w:space="0"/>
            </w:tcBorders>
            <w:noWrap w:val="0"/>
            <w:vAlign w:val="center"/>
          </w:tcPr>
          <w:p w14:paraId="17C2F976">
            <w:pPr>
              <w:adjustRightInd w:val="0"/>
              <w:snapToGrid w:val="0"/>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w:t>
            </w:r>
          </w:p>
        </w:tc>
        <w:tc>
          <w:tcPr>
            <w:tcW w:w="1134" w:type="dxa"/>
            <w:tcBorders>
              <w:left w:val="single" w:color="auto" w:sz="4" w:space="0"/>
            </w:tcBorders>
            <w:noWrap w:val="0"/>
            <w:vAlign w:val="center"/>
          </w:tcPr>
          <w:p w14:paraId="73DF3BE5">
            <w:pPr>
              <w:widowControl/>
              <w:adjustRightInd w:val="0"/>
              <w:snapToGrid w:val="0"/>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w:t>
            </w:r>
          </w:p>
        </w:tc>
        <w:tc>
          <w:tcPr>
            <w:tcW w:w="1701" w:type="dxa"/>
            <w:noWrap w:val="0"/>
            <w:vAlign w:val="center"/>
          </w:tcPr>
          <w:p w14:paraId="239A91C4">
            <w:pPr>
              <w:widowControl/>
              <w:adjustRightInd w:val="0"/>
              <w:snapToGrid w:val="0"/>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w:t>
            </w:r>
          </w:p>
        </w:tc>
        <w:tc>
          <w:tcPr>
            <w:tcW w:w="1843" w:type="dxa"/>
            <w:noWrap w:val="0"/>
            <w:vAlign w:val="center"/>
          </w:tcPr>
          <w:p w14:paraId="5D42D979">
            <w:pPr>
              <w:widowControl/>
              <w:adjustRightInd w:val="0"/>
              <w:snapToGrid w:val="0"/>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w:t>
            </w:r>
          </w:p>
        </w:tc>
        <w:tc>
          <w:tcPr>
            <w:tcW w:w="1134" w:type="dxa"/>
            <w:noWrap w:val="0"/>
            <w:vAlign w:val="center"/>
          </w:tcPr>
          <w:p w14:paraId="22E99A35">
            <w:pPr>
              <w:widowControl/>
              <w:adjustRightInd w:val="0"/>
              <w:snapToGrid w:val="0"/>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w:t>
            </w:r>
          </w:p>
        </w:tc>
      </w:tr>
      <w:tr w14:paraId="51FF9D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jc w:val="center"/>
        </w:trPr>
        <w:tc>
          <w:tcPr>
            <w:tcW w:w="709" w:type="dxa"/>
            <w:noWrap w:val="0"/>
            <w:vAlign w:val="center"/>
          </w:tcPr>
          <w:p w14:paraId="1F5AAB5C">
            <w:pPr>
              <w:widowControl/>
              <w:adjustRightInd w:val="0"/>
              <w:snapToGrid w:val="0"/>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1134" w:type="dxa"/>
            <w:noWrap w:val="0"/>
            <w:vAlign w:val="center"/>
          </w:tcPr>
          <w:p w14:paraId="5883E035">
            <w:pPr>
              <w:widowControl/>
              <w:adjustRightInd w:val="0"/>
              <w:snapToGrid w:val="0"/>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货物名称</w:t>
            </w:r>
          </w:p>
        </w:tc>
        <w:tc>
          <w:tcPr>
            <w:tcW w:w="1134" w:type="dxa"/>
            <w:tcBorders>
              <w:right w:val="single" w:color="auto" w:sz="4" w:space="0"/>
            </w:tcBorders>
            <w:noWrap w:val="0"/>
            <w:vAlign w:val="center"/>
          </w:tcPr>
          <w:p w14:paraId="07DCE105">
            <w:pPr>
              <w:widowControl/>
              <w:adjustRightInd w:val="0"/>
              <w:snapToGrid w:val="0"/>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规格型号</w:t>
            </w:r>
          </w:p>
        </w:tc>
        <w:tc>
          <w:tcPr>
            <w:tcW w:w="1134" w:type="dxa"/>
            <w:tcBorders>
              <w:left w:val="single" w:color="auto" w:sz="4" w:space="0"/>
            </w:tcBorders>
            <w:noWrap w:val="0"/>
            <w:vAlign w:val="center"/>
          </w:tcPr>
          <w:p w14:paraId="21950F46">
            <w:pPr>
              <w:widowControl/>
              <w:adjustRightInd w:val="0"/>
              <w:snapToGrid w:val="0"/>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价格（元）</w:t>
            </w:r>
          </w:p>
        </w:tc>
        <w:tc>
          <w:tcPr>
            <w:tcW w:w="1701" w:type="dxa"/>
            <w:noWrap w:val="0"/>
            <w:vAlign w:val="center"/>
          </w:tcPr>
          <w:p w14:paraId="0567A303">
            <w:pPr>
              <w:widowControl/>
              <w:adjustRightInd w:val="0"/>
              <w:snapToGrid w:val="0"/>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货物制造商名称</w:t>
            </w:r>
          </w:p>
        </w:tc>
        <w:tc>
          <w:tcPr>
            <w:tcW w:w="1843" w:type="dxa"/>
            <w:noWrap w:val="0"/>
            <w:vAlign w:val="center"/>
          </w:tcPr>
          <w:p w14:paraId="17D42F00">
            <w:pPr>
              <w:widowControl/>
              <w:adjustRightInd w:val="0"/>
              <w:snapToGrid w:val="0"/>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货物制造商类型</w:t>
            </w:r>
          </w:p>
        </w:tc>
        <w:tc>
          <w:tcPr>
            <w:tcW w:w="1134" w:type="dxa"/>
            <w:noWrap w:val="0"/>
            <w:vAlign w:val="center"/>
          </w:tcPr>
          <w:p w14:paraId="2272FB2D">
            <w:pPr>
              <w:widowControl/>
              <w:adjustRightInd w:val="0"/>
              <w:snapToGrid w:val="0"/>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商标名称</w:t>
            </w:r>
          </w:p>
        </w:tc>
      </w:tr>
      <w:tr w14:paraId="5AE8A5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709" w:type="dxa"/>
            <w:noWrap w:val="0"/>
            <w:vAlign w:val="center"/>
          </w:tcPr>
          <w:p w14:paraId="7FF46C84">
            <w:pPr>
              <w:adjustRightInd w:val="0"/>
              <w:snapToGrid w:val="0"/>
              <w:spacing w:line="360" w:lineRule="auto"/>
              <w:jc w:val="center"/>
              <w:rPr>
                <w:rFonts w:hint="eastAsia" w:asciiTheme="minorEastAsia" w:hAnsiTheme="minorEastAsia" w:eastAsiaTheme="minorEastAsia" w:cstheme="minorEastAsia"/>
                <w:szCs w:val="21"/>
              </w:rPr>
            </w:pPr>
          </w:p>
        </w:tc>
        <w:tc>
          <w:tcPr>
            <w:tcW w:w="1134" w:type="dxa"/>
            <w:noWrap w:val="0"/>
            <w:vAlign w:val="center"/>
          </w:tcPr>
          <w:p w14:paraId="7A35D038">
            <w:pPr>
              <w:adjustRightInd w:val="0"/>
              <w:snapToGrid w:val="0"/>
              <w:spacing w:line="360" w:lineRule="auto"/>
              <w:jc w:val="center"/>
              <w:rPr>
                <w:rFonts w:hint="eastAsia" w:asciiTheme="minorEastAsia" w:hAnsiTheme="minorEastAsia" w:eastAsiaTheme="minorEastAsia" w:cstheme="minorEastAsia"/>
                <w:szCs w:val="21"/>
              </w:rPr>
            </w:pPr>
          </w:p>
        </w:tc>
        <w:tc>
          <w:tcPr>
            <w:tcW w:w="1134" w:type="dxa"/>
            <w:tcBorders>
              <w:right w:val="single" w:color="auto" w:sz="4" w:space="0"/>
            </w:tcBorders>
            <w:noWrap w:val="0"/>
            <w:vAlign w:val="center"/>
          </w:tcPr>
          <w:p w14:paraId="08DAFF15">
            <w:pPr>
              <w:adjustRightInd w:val="0"/>
              <w:snapToGrid w:val="0"/>
              <w:spacing w:line="360" w:lineRule="auto"/>
              <w:jc w:val="center"/>
              <w:rPr>
                <w:rFonts w:hint="eastAsia" w:asciiTheme="minorEastAsia" w:hAnsiTheme="minorEastAsia" w:eastAsiaTheme="minorEastAsia" w:cstheme="minorEastAsia"/>
                <w:szCs w:val="21"/>
              </w:rPr>
            </w:pPr>
          </w:p>
        </w:tc>
        <w:tc>
          <w:tcPr>
            <w:tcW w:w="1134" w:type="dxa"/>
            <w:tcBorders>
              <w:left w:val="single" w:color="auto" w:sz="4" w:space="0"/>
            </w:tcBorders>
            <w:noWrap w:val="0"/>
            <w:vAlign w:val="center"/>
          </w:tcPr>
          <w:p w14:paraId="73466E1C">
            <w:pPr>
              <w:adjustRightInd w:val="0"/>
              <w:snapToGrid w:val="0"/>
              <w:spacing w:line="360" w:lineRule="auto"/>
              <w:jc w:val="center"/>
              <w:rPr>
                <w:rFonts w:hint="eastAsia" w:asciiTheme="minorEastAsia" w:hAnsiTheme="minorEastAsia" w:eastAsiaTheme="minorEastAsia" w:cstheme="minorEastAsia"/>
                <w:szCs w:val="21"/>
              </w:rPr>
            </w:pPr>
          </w:p>
        </w:tc>
        <w:tc>
          <w:tcPr>
            <w:tcW w:w="1701" w:type="dxa"/>
            <w:noWrap w:val="0"/>
            <w:vAlign w:val="center"/>
          </w:tcPr>
          <w:p w14:paraId="24A695E5">
            <w:pPr>
              <w:adjustRightInd w:val="0"/>
              <w:snapToGrid w:val="0"/>
              <w:spacing w:line="360" w:lineRule="auto"/>
              <w:jc w:val="center"/>
              <w:rPr>
                <w:rFonts w:hint="eastAsia" w:asciiTheme="minorEastAsia" w:hAnsiTheme="minorEastAsia" w:eastAsiaTheme="minorEastAsia" w:cstheme="minorEastAsia"/>
                <w:szCs w:val="21"/>
              </w:rPr>
            </w:pPr>
          </w:p>
        </w:tc>
        <w:tc>
          <w:tcPr>
            <w:tcW w:w="1843" w:type="dxa"/>
            <w:noWrap w:val="0"/>
            <w:vAlign w:val="top"/>
          </w:tcPr>
          <w:p w14:paraId="63DC72C4">
            <w:pPr>
              <w:adjustRightInd w:val="0"/>
              <w:snapToGrid w:val="0"/>
              <w:spacing w:line="360" w:lineRule="auto"/>
              <w:jc w:val="center"/>
              <w:rPr>
                <w:rFonts w:hint="eastAsia" w:asciiTheme="minorEastAsia" w:hAnsiTheme="minorEastAsia" w:eastAsiaTheme="minorEastAsia" w:cstheme="minorEastAsia"/>
                <w:szCs w:val="21"/>
              </w:rPr>
            </w:pPr>
          </w:p>
        </w:tc>
        <w:tc>
          <w:tcPr>
            <w:tcW w:w="1134" w:type="dxa"/>
            <w:noWrap w:val="0"/>
            <w:vAlign w:val="center"/>
          </w:tcPr>
          <w:p w14:paraId="2F77DE4F">
            <w:pPr>
              <w:adjustRightInd w:val="0"/>
              <w:snapToGrid w:val="0"/>
              <w:spacing w:line="360" w:lineRule="auto"/>
              <w:jc w:val="center"/>
              <w:rPr>
                <w:rFonts w:hint="eastAsia" w:asciiTheme="minorEastAsia" w:hAnsiTheme="minorEastAsia" w:eastAsiaTheme="minorEastAsia" w:cstheme="minorEastAsia"/>
                <w:szCs w:val="21"/>
              </w:rPr>
            </w:pPr>
          </w:p>
        </w:tc>
      </w:tr>
      <w:tr w14:paraId="734FFE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709" w:type="dxa"/>
            <w:noWrap w:val="0"/>
            <w:vAlign w:val="center"/>
          </w:tcPr>
          <w:p w14:paraId="07CB63E1">
            <w:pPr>
              <w:adjustRightInd w:val="0"/>
              <w:snapToGrid w:val="0"/>
              <w:spacing w:line="360" w:lineRule="auto"/>
              <w:jc w:val="center"/>
              <w:rPr>
                <w:rFonts w:hint="eastAsia" w:asciiTheme="minorEastAsia" w:hAnsiTheme="minorEastAsia" w:eastAsiaTheme="minorEastAsia" w:cstheme="minorEastAsia"/>
                <w:szCs w:val="21"/>
              </w:rPr>
            </w:pPr>
          </w:p>
        </w:tc>
        <w:tc>
          <w:tcPr>
            <w:tcW w:w="1134" w:type="dxa"/>
            <w:noWrap w:val="0"/>
            <w:vAlign w:val="center"/>
          </w:tcPr>
          <w:p w14:paraId="2E99A814">
            <w:pPr>
              <w:adjustRightInd w:val="0"/>
              <w:snapToGrid w:val="0"/>
              <w:spacing w:line="360" w:lineRule="auto"/>
              <w:jc w:val="center"/>
              <w:rPr>
                <w:rFonts w:hint="eastAsia" w:asciiTheme="minorEastAsia" w:hAnsiTheme="minorEastAsia" w:eastAsiaTheme="minorEastAsia" w:cstheme="minorEastAsia"/>
                <w:szCs w:val="21"/>
              </w:rPr>
            </w:pPr>
          </w:p>
        </w:tc>
        <w:tc>
          <w:tcPr>
            <w:tcW w:w="1134" w:type="dxa"/>
            <w:tcBorders>
              <w:right w:val="single" w:color="auto" w:sz="4" w:space="0"/>
            </w:tcBorders>
            <w:noWrap w:val="0"/>
            <w:vAlign w:val="center"/>
          </w:tcPr>
          <w:p w14:paraId="47D4830F">
            <w:pPr>
              <w:adjustRightInd w:val="0"/>
              <w:snapToGrid w:val="0"/>
              <w:spacing w:line="360" w:lineRule="auto"/>
              <w:jc w:val="center"/>
              <w:rPr>
                <w:rFonts w:hint="eastAsia" w:asciiTheme="minorEastAsia" w:hAnsiTheme="minorEastAsia" w:eastAsiaTheme="minorEastAsia" w:cstheme="minorEastAsia"/>
                <w:szCs w:val="21"/>
              </w:rPr>
            </w:pPr>
          </w:p>
        </w:tc>
        <w:tc>
          <w:tcPr>
            <w:tcW w:w="1134" w:type="dxa"/>
            <w:tcBorders>
              <w:left w:val="single" w:color="auto" w:sz="4" w:space="0"/>
            </w:tcBorders>
            <w:noWrap w:val="0"/>
            <w:vAlign w:val="center"/>
          </w:tcPr>
          <w:p w14:paraId="0034A432">
            <w:pPr>
              <w:adjustRightInd w:val="0"/>
              <w:snapToGrid w:val="0"/>
              <w:spacing w:line="360" w:lineRule="auto"/>
              <w:jc w:val="center"/>
              <w:rPr>
                <w:rFonts w:hint="eastAsia" w:asciiTheme="minorEastAsia" w:hAnsiTheme="minorEastAsia" w:eastAsiaTheme="minorEastAsia" w:cstheme="minorEastAsia"/>
                <w:szCs w:val="21"/>
              </w:rPr>
            </w:pPr>
          </w:p>
        </w:tc>
        <w:tc>
          <w:tcPr>
            <w:tcW w:w="1701" w:type="dxa"/>
            <w:noWrap w:val="0"/>
            <w:vAlign w:val="center"/>
          </w:tcPr>
          <w:p w14:paraId="48A74C87">
            <w:pPr>
              <w:adjustRightInd w:val="0"/>
              <w:snapToGrid w:val="0"/>
              <w:spacing w:line="360" w:lineRule="auto"/>
              <w:jc w:val="center"/>
              <w:rPr>
                <w:rFonts w:hint="eastAsia" w:asciiTheme="minorEastAsia" w:hAnsiTheme="minorEastAsia" w:eastAsiaTheme="minorEastAsia" w:cstheme="minorEastAsia"/>
                <w:szCs w:val="21"/>
              </w:rPr>
            </w:pPr>
          </w:p>
        </w:tc>
        <w:tc>
          <w:tcPr>
            <w:tcW w:w="1843" w:type="dxa"/>
            <w:noWrap w:val="0"/>
            <w:vAlign w:val="top"/>
          </w:tcPr>
          <w:p w14:paraId="537EEFB8">
            <w:pPr>
              <w:adjustRightInd w:val="0"/>
              <w:snapToGrid w:val="0"/>
              <w:spacing w:line="360" w:lineRule="auto"/>
              <w:jc w:val="center"/>
              <w:rPr>
                <w:rFonts w:hint="eastAsia" w:asciiTheme="minorEastAsia" w:hAnsiTheme="minorEastAsia" w:eastAsiaTheme="minorEastAsia" w:cstheme="minorEastAsia"/>
                <w:szCs w:val="21"/>
              </w:rPr>
            </w:pPr>
          </w:p>
        </w:tc>
        <w:tc>
          <w:tcPr>
            <w:tcW w:w="1134" w:type="dxa"/>
            <w:noWrap w:val="0"/>
            <w:vAlign w:val="center"/>
          </w:tcPr>
          <w:p w14:paraId="27363E7E">
            <w:pPr>
              <w:adjustRightInd w:val="0"/>
              <w:snapToGrid w:val="0"/>
              <w:spacing w:line="360" w:lineRule="auto"/>
              <w:jc w:val="center"/>
              <w:rPr>
                <w:rFonts w:hint="eastAsia" w:asciiTheme="minorEastAsia" w:hAnsiTheme="minorEastAsia" w:eastAsiaTheme="minorEastAsia" w:cstheme="minorEastAsia"/>
                <w:szCs w:val="21"/>
              </w:rPr>
            </w:pPr>
          </w:p>
        </w:tc>
      </w:tr>
      <w:tr w14:paraId="40AFFB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709" w:type="dxa"/>
            <w:noWrap w:val="0"/>
            <w:vAlign w:val="center"/>
          </w:tcPr>
          <w:p w14:paraId="443C19CA">
            <w:pPr>
              <w:adjustRightInd w:val="0"/>
              <w:snapToGrid w:val="0"/>
              <w:spacing w:line="360" w:lineRule="auto"/>
              <w:jc w:val="center"/>
              <w:rPr>
                <w:rFonts w:hint="eastAsia" w:asciiTheme="minorEastAsia" w:hAnsiTheme="minorEastAsia" w:eastAsiaTheme="minorEastAsia" w:cstheme="minorEastAsia"/>
                <w:szCs w:val="21"/>
              </w:rPr>
            </w:pPr>
          </w:p>
        </w:tc>
        <w:tc>
          <w:tcPr>
            <w:tcW w:w="1134" w:type="dxa"/>
            <w:noWrap w:val="0"/>
            <w:vAlign w:val="center"/>
          </w:tcPr>
          <w:p w14:paraId="6E000FA7">
            <w:pPr>
              <w:adjustRightInd w:val="0"/>
              <w:snapToGrid w:val="0"/>
              <w:spacing w:line="360" w:lineRule="auto"/>
              <w:jc w:val="center"/>
              <w:rPr>
                <w:rFonts w:hint="eastAsia" w:asciiTheme="minorEastAsia" w:hAnsiTheme="minorEastAsia" w:eastAsiaTheme="minorEastAsia" w:cstheme="minorEastAsia"/>
                <w:szCs w:val="21"/>
              </w:rPr>
            </w:pPr>
          </w:p>
        </w:tc>
        <w:tc>
          <w:tcPr>
            <w:tcW w:w="1134" w:type="dxa"/>
            <w:tcBorders>
              <w:right w:val="single" w:color="auto" w:sz="4" w:space="0"/>
            </w:tcBorders>
            <w:noWrap w:val="0"/>
            <w:vAlign w:val="center"/>
          </w:tcPr>
          <w:p w14:paraId="595D14A2">
            <w:pPr>
              <w:adjustRightInd w:val="0"/>
              <w:snapToGrid w:val="0"/>
              <w:spacing w:line="360" w:lineRule="auto"/>
              <w:jc w:val="center"/>
              <w:rPr>
                <w:rFonts w:hint="eastAsia" w:asciiTheme="minorEastAsia" w:hAnsiTheme="minorEastAsia" w:eastAsiaTheme="minorEastAsia" w:cstheme="minorEastAsia"/>
                <w:szCs w:val="21"/>
              </w:rPr>
            </w:pPr>
          </w:p>
        </w:tc>
        <w:tc>
          <w:tcPr>
            <w:tcW w:w="1134" w:type="dxa"/>
            <w:tcBorders>
              <w:left w:val="single" w:color="auto" w:sz="4" w:space="0"/>
            </w:tcBorders>
            <w:noWrap w:val="0"/>
            <w:vAlign w:val="center"/>
          </w:tcPr>
          <w:p w14:paraId="72B75167">
            <w:pPr>
              <w:adjustRightInd w:val="0"/>
              <w:snapToGrid w:val="0"/>
              <w:spacing w:line="360" w:lineRule="auto"/>
              <w:jc w:val="center"/>
              <w:rPr>
                <w:rFonts w:hint="eastAsia" w:asciiTheme="minorEastAsia" w:hAnsiTheme="minorEastAsia" w:eastAsiaTheme="minorEastAsia" w:cstheme="minorEastAsia"/>
                <w:szCs w:val="21"/>
              </w:rPr>
            </w:pPr>
          </w:p>
        </w:tc>
        <w:tc>
          <w:tcPr>
            <w:tcW w:w="1701" w:type="dxa"/>
            <w:noWrap w:val="0"/>
            <w:vAlign w:val="center"/>
          </w:tcPr>
          <w:p w14:paraId="489825C2">
            <w:pPr>
              <w:adjustRightInd w:val="0"/>
              <w:snapToGrid w:val="0"/>
              <w:spacing w:line="360" w:lineRule="auto"/>
              <w:jc w:val="center"/>
              <w:rPr>
                <w:rFonts w:hint="eastAsia" w:asciiTheme="minorEastAsia" w:hAnsiTheme="minorEastAsia" w:eastAsiaTheme="minorEastAsia" w:cstheme="minorEastAsia"/>
                <w:szCs w:val="21"/>
              </w:rPr>
            </w:pPr>
          </w:p>
        </w:tc>
        <w:tc>
          <w:tcPr>
            <w:tcW w:w="1843" w:type="dxa"/>
            <w:noWrap w:val="0"/>
            <w:vAlign w:val="top"/>
          </w:tcPr>
          <w:p w14:paraId="04C527E4">
            <w:pPr>
              <w:adjustRightInd w:val="0"/>
              <w:snapToGrid w:val="0"/>
              <w:spacing w:line="360" w:lineRule="auto"/>
              <w:jc w:val="center"/>
              <w:rPr>
                <w:rFonts w:hint="eastAsia" w:asciiTheme="minorEastAsia" w:hAnsiTheme="minorEastAsia" w:eastAsiaTheme="minorEastAsia" w:cstheme="minorEastAsia"/>
                <w:szCs w:val="21"/>
              </w:rPr>
            </w:pPr>
          </w:p>
        </w:tc>
        <w:tc>
          <w:tcPr>
            <w:tcW w:w="1134" w:type="dxa"/>
            <w:noWrap w:val="0"/>
            <w:vAlign w:val="center"/>
          </w:tcPr>
          <w:p w14:paraId="2D35CF39">
            <w:pPr>
              <w:adjustRightInd w:val="0"/>
              <w:snapToGrid w:val="0"/>
              <w:spacing w:line="360" w:lineRule="auto"/>
              <w:jc w:val="center"/>
              <w:rPr>
                <w:rFonts w:hint="eastAsia" w:asciiTheme="minorEastAsia" w:hAnsiTheme="minorEastAsia" w:eastAsiaTheme="minorEastAsia" w:cstheme="minorEastAsia"/>
                <w:szCs w:val="21"/>
              </w:rPr>
            </w:pPr>
          </w:p>
        </w:tc>
      </w:tr>
      <w:tr w14:paraId="75C384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709" w:type="dxa"/>
            <w:noWrap w:val="0"/>
            <w:vAlign w:val="center"/>
          </w:tcPr>
          <w:p w14:paraId="04AC8456">
            <w:pPr>
              <w:adjustRightInd w:val="0"/>
              <w:snapToGrid w:val="0"/>
              <w:spacing w:line="360" w:lineRule="auto"/>
              <w:jc w:val="center"/>
              <w:rPr>
                <w:rFonts w:hint="eastAsia" w:asciiTheme="minorEastAsia" w:hAnsiTheme="minorEastAsia" w:eastAsiaTheme="minorEastAsia" w:cstheme="minorEastAsia"/>
                <w:szCs w:val="21"/>
              </w:rPr>
            </w:pPr>
          </w:p>
        </w:tc>
        <w:tc>
          <w:tcPr>
            <w:tcW w:w="1134" w:type="dxa"/>
            <w:noWrap w:val="0"/>
            <w:vAlign w:val="center"/>
          </w:tcPr>
          <w:p w14:paraId="4921783B">
            <w:pPr>
              <w:adjustRightInd w:val="0"/>
              <w:snapToGrid w:val="0"/>
              <w:spacing w:line="360" w:lineRule="auto"/>
              <w:jc w:val="center"/>
              <w:rPr>
                <w:rFonts w:hint="eastAsia" w:asciiTheme="minorEastAsia" w:hAnsiTheme="minorEastAsia" w:eastAsiaTheme="minorEastAsia" w:cstheme="minorEastAsia"/>
                <w:szCs w:val="21"/>
              </w:rPr>
            </w:pPr>
          </w:p>
        </w:tc>
        <w:tc>
          <w:tcPr>
            <w:tcW w:w="1134" w:type="dxa"/>
            <w:tcBorders>
              <w:right w:val="single" w:color="auto" w:sz="4" w:space="0"/>
            </w:tcBorders>
            <w:noWrap w:val="0"/>
            <w:vAlign w:val="center"/>
          </w:tcPr>
          <w:p w14:paraId="7B75AD2F">
            <w:pPr>
              <w:adjustRightInd w:val="0"/>
              <w:snapToGrid w:val="0"/>
              <w:spacing w:line="360" w:lineRule="auto"/>
              <w:jc w:val="center"/>
              <w:rPr>
                <w:rFonts w:hint="eastAsia" w:asciiTheme="minorEastAsia" w:hAnsiTheme="minorEastAsia" w:eastAsiaTheme="minorEastAsia" w:cstheme="minorEastAsia"/>
                <w:szCs w:val="21"/>
              </w:rPr>
            </w:pPr>
          </w:p>
        </w:tc>
        <w:tc>
          <w:tcPr>
            <w:tcW w:w="1134" w:type="dxa"/>
            <w:tcBorders>
              <w:left w:val="single" w:color="auto" w:sz="4" w:space="0"/>
            </w:tcBorders>
            <w:noWrap w:val="0"/>
            <w:vAlign w:val="center"/>
          </w:tcPr>
          <w:p w14:paraId="4D254078">
            <w:pPr>
              <w:adjustRightInd w:val="0"/>
              <w:snapToGrid w:val="0"/>
              <w:spacing w:line="360" w:lineRule="auto"/>
              <w:jc w:val="center"/>
              <w:rPr>
                <w:rFonts w:hint="eastAsia" w:asciiTheme="minorEastAsia" w:hAnsiTheme="minorEastAsia" w:eastAsiaTheme="minorEastAsia" w:cstheme="minorEastAsia"/>
                <w:szCs w:val="21"/>
              </w:rPr>
            </w:pPr>
          </w:p>
        </w:tc>
        <w:tc>
          <w:tcPr>
            <w:tcW w:w="1701" w:type="dxa"/>
            <w:noWrap w:val="0"/>
            <w:vAlign w:val="center"/>
          </w:tcPr>
          <w:p w14:paraId="676A6015">
            <w:pPr>
              <w:adjustRightInd w:val="0"/>
              <w:snapToGrid w:val="0"/>
              <w:spacing w:line="360" w:lineRule="auto"/>
              <w:jc w:val="center"/>
              <w:rPr>
                <w:rFonts w:hint="eastAsia" w:asciiTheme="minorEastAsia" w:hAnsiTheme="minorEastAsia" w:eastAsiaTheme="minorEastAsia" w:cstheme="minorEastAsia"/>
                <w:szCs w:val="21"/>
              </w:rPr>
            </w:pPr>
          </w:p>
        </w:tc>
        <w:tc>
          <w:tcPr>
            <w:tcW w:w="1843" w:type="dxa"/>
            <w:noWrap w:val="0"/>
            <w:vAlign w:val="top"/>
          </w:tcPr>
          <w:p w14:paraId="6300413B">
            <w:pPr>
              <w:adjustRightInd w:val="0"/>
              <w:snapToGrid w:val="0"/>
              <w:spacing w:line="360" w:lineRule="auto"/>
              <w:jc w:val="center"/>
              <w:rPr>
                <w:rFonts w:hint="eastAsia" w:asciiTheme="minorEastAsia" w:hAnsiTheme="minorEastAsia" w:eastAsiaTheme="minorEastAsia" w:cstheme="minorEastAsia"/>
                <w:szCs w:val="21"/>
              </w:rPr>
            </w:pPr>
          </w:p>
        </w:tc>
        <w:tc>
          <w:tcPr>
            <w:tcW w:w="1134" w:type="dxa"/>
            <w:noWrap w:val="0"/>
            <w:vAlign w:val="center"/>
          </w:tcPr>
          <w:p w14:paraId="2D8317E3">
            <w:pPr>
              <w:adjustRightInd w:val="0"/>
              <w:snapToGrid w:val="0"/>
              <w:spacing w:line="360" w:lineRule="auto"/>
              <w:jc w:val="center"/>
              <w:rPr>
                <w:rFonts w:hint="eastAsia" w:asciiTheme="minorEastAsia" w:hAnsiTheme="minorEastAsia" w:eastAsiaTheme="minorEastAsia" w:cstheme="minorEastAsia"/>
                <w:szCs w:val="21"/>
              </w:rPr>
            </w:pPr>
          </w:p>
        </w:tc>
      </w:tr>
      <w:tr w14:paraId="6E8AE8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709" w:type="dxa"/>
            <w:noWrap w:val="0"/>
            <w:vAlign w:val="center"/>
          </w:tcPr>
          <w:p w14:paraId="38420873">
            <w:pPr>
              <w:adjustRightInd w:val="0"/>
              <w:snapToGrid w:val="0"/>
              <w:spacing w:line="360" w:lineRule="auto"/>
              <w:jc w:val="center"/>
              <w:rPr>
                <w:rFonts w:hint="eastAsia" w:asciiTheme="minorEastAsia" w:hAnsiTheme="minorEastAsia" w:eastAsiaTheme="minorEastAsia" w:cstheme="minorEastAsia"/>
                <w:szCs w:val="21"/>
              </w:rPr>
            </w:pPr>
          </w:p>
        </w:tc>
        <w:tc>
          <w:tcPr>
            <w:tcW w:w="1134" w:type="dxa"/>
            <w:noWrap w:val="0"/>
            <w:vAlign w:val="center"/>
          </w:tcPr>
          <w:p w14:paraId="0266E651">
            <w:pPr>
              <w:adjustRightInd w:val="0"/>
              <w:snapToGrid w:val="0"/>
              <w:spacing w:line="360" w:lineRule="auto"/>
              <w:jc w:val="center"/>
              <w:rPr>
                <w:rFonts w:hint="eastAsia" w:asciiTheme="minorEastAsia" w:hAnsiTheme="minorEastAsia" w:eastAsiaTheme="minorEastAsia" w:cstheme="minorEastAsia"/>
                <w:szCs w:val="21"/>
              </w:rPr>
            </w:pPr>
          </w:p>
        </w:tc>
        <w:tc>
          <w:tcPr>
            <w:tcW w:w="1134" w:type="dxa"/>
            <w:tcBorders>
              <w:right w:val="single" w:color="auto" w:sz="4" w:space="0"/>
            </w:tcBorders>
            <w:noWrap w:val="0"/>
            <w:vAlign w:val="center"/>
          </w:tcPr>
          <w:p w14:paraId="3D9B9822">
            <w:pPr>
              <w:adjustRightInd w:val="0"/>
              <w:snapToGrid w:val="0"/>
              <w:spacing w:line="360" w:lineRule="auto"/>
              <w:jc w:val="center"/>
              <w:rPr>
                <w:rFonts w:hint="eastAsia" w:asciiTheme="minorEastAsia" w:hAnsiTheme="minorEastAsia" w:eastAsiaTheme="minorEastAsia" w:cstheme="minorEastAsia"/>
                <w:szCs w:val="21"/>
              </w:rPr>
            </w:pPr>
          </w:p>
        </w:tc>
        <w:tc>
          <w:tcPr>
            <w:tcW w:w="1134" w:type="dxa"/>
            <w:tcBorders>
              <w:left w:val="single" w:color="auto" w:sz="4" w:space="0"/>
            </w:tcBorders>
            <w:noWrap w:val="0"/>
            <w:vAlign w:val="center"/>
          </w:tcPr>
          <w:p w14:paraId="0ECD634D">
            <w:pPr>
              <w:adjustRightInd w:val="0"/>
              <w:snapToGrid w:val="0"/>
              <w:spacing w:line="360" w:lineRule="auto"/>
              <w:jc w:val="center"/>
              <w:rPr>
                <w:rFonts w:hint="eastAsia" w:asciiTheme="minorEastAsia" w:hAnsiTheme="minorEastAsia" w:eastAsiaTheme="minorEastAsia" w:cstheme="minorEastAsia"/>
                <w:szCs w:val="21"/>
              </w:rPr>
            </w:pPr>
          </w:p>
        </w:tc>
        <w:tc>
          <w:tcPr>
            <w:tcW w:w="1701" w:type="dxa"/>
            <w:noWrap w:val="0"/>
            <w:vAlign w:val="center"/>
          </w:tcPr>
          <w:p w14:paraId="7DE0EB10">
            <w:pPr>
              <w:adjustRightInd w:val="0"/>
              <w:snapToGrid w:val="0"/>
              <w:spacing w:line="360" w:lineRule="auto"/>
              <w:jc w:val="center"/>
              <w:rPr>
                <w:rFonts w:hint="eastAsia" w:asciiTheme="minorEastAsia" w:hAnsiTheme="minorEastAsia" w:eastAsiaTheme="minorEastAsia" w:cstheme="minorEastAsia"/>
                <w:szCs w:val="21"/>
              </w:rPr>
            </w:pPr>
          </w:p>
        </w:tc>
        <w:tc>
          <w:tcPr>
            <w:tcW w:w="1843" w:type="dxa"/>
            <w:noWrap w:val="0"/>
            <w:vAlign w:val="top"/>
          </w:tcPr>
          <w:p w14:paraId="6BDC4E41">
            <w:pPr>
              <w:adjustRightInd w:val="0"/>
              <w:snapToGrid w:val="0"/>
              <w:spacing w:line="360" w:lineRule="auto"/>
              <w:jc w:val="center"/>
              <w:rPr>
                <w:rFonts w:hint="eastAsia" w:asciiTheme="minorEastAsia" w:hAnsiTheme="minorEastAsia" w:eastAsiaTheme="minorEastAsia" w:cstheme="minorEastAsia"/>
                <w:szCs w:val="21"/>
              </w:rPr>
            </w:pPr>
          </w:p>
        </w:tc>
        <w:tc>
          <w:tcPr>
            <w:tcW w:w="1134" w:type="dxa"/>
            <w:noWrap w:val="0"/>
            <w:vAlign w:val="center"/>
          </w:tcPr>
          <w:p w14:paraId="04A829F9">
            <w:pPr>
              <w:adjustRightInd w:val="0"/>
              <w:snapToGrid w:val="0"/>
              <w:spacing w:line="360" w:lineRule="auto"/>
              <w:jc w:val="center"/>
              <w:rPr>
                <w:rFonts w:hint="eastAsia" w:asciiTheme="minorEastAsia" w:hAnsiTheme="minorEastAsia" w:eastAsiaTheme="minorEastAsia" w:cstheme="minorEastAsia"/>
                <w:szCs w:val="21"/>
              </w:rPr>
            </w:pPr>
          </w:p>
        </w:tc>
      </w:tr>
      <w:tr w14:paraId="40B7F2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709" w:type="dxa"/>
            <w:noWrap w:val="0"/>
            <w:vAlign w:val="center"/>
          </w:tcPr>
          <w:p w14:paraId="48EBE58D">
            <w:pPr>
              <w:adjustRightInd w:val="0"/>
              <w:snapToGrid w:val="0"/>
              <w:spacing w:line="360" w:lineRule="auto"/>
              <w:jc w:val="center"/>
              <w:rPr>
                <w:rFonts w:hint="eastAsia" w:asciiTheme="minorEastAsia" w:hAnsiTheme="minorEastAsia" w:eastAsiaTheme="minorEastAsia" w:cstheme="minorEastAsia"/>
                <w:szCs w:val="21"/>
              </w:rPr>
            </w:pPr>
          </w:p>
        </w:tc>
        <w:tc>
          <w:tcPr>
            <w:tcW w:w="1134" w:type="dxa"/>
            <w:noWrap w:val="0"/>
            <w:vAlign w:val="center"/>
          </w:tcPr>
          <w:p w14:paraId="4F516EC4">
            <w:pPr>
              <w:adjustRightInd w:val="0"/>
              <w:snapToGrid w:val="0"/>
              <w:spacing w:line="360" w:lineRule="auto"/>
              <w:jc w:val="center"/>
              <w:rPr>
                <w:rFonts w:hint="eastAsia" w:asciiTheme="minorEastAsia" w:hAnsiTheme="minorEastAsia" w:eastAsiaTheme="minorEastAsia" w:cstheme="minorEastAsia"/>
                <w:szCs w:val="21"/>
              </w:rPr>
            </w:pPr>
          </w:p>
        </w:tc>
        <w:tc>
          <w:tcPr>
            <w:tcW w:w="1134" w:type="dxa"/>
            <w:tcBorders>
              <w:right w:val="single" w:color="auto" w:sz="4" w:space="0"/>
            </w:tcBorders>
            <w:noWrap w:val="0"/>
            <w:vAlign w:val="center"/>
          </w:tcPr>
          <w:p w14:paraId="0CD21525">
            <w:pPr>
              <w:adjustRightInd w:val="0"/>
              <w:snapToGrid w:val="0"/>
              <w:spacing w:line="360" w:lineRule="auto"/>
              <w:jc w:val="center"/>
              <w:rPr>
                <w:rFonts w:hint="eastAsia" w:asciiTheme="minorEastAsia" w:hAnsiTheme="minorEastAsia" w:eastAsiaTheme="minorEastAsia" w:cstheme="minorEastAsia"/>
                <w:szCs w:val="21"/>
              </w:rPr>
            </w:pPr>
          </w:p>
        </w:tc>
        <w:tc>
          <w:tcPr>
            <w:tcW w:w="1134" w:type="dxa"/>
            <w:tcBorders>
              <w:left w:val="single" w:color="auto" w:sz="4" w:space="0"/>
            </w:tcBorders>
            <w:noWrap w:val="0"/>
            <w:vAlign w:val="center"/>
          </w:tcPr>
          <w:p w14:paraId="6AB9144A">
            <w:pPr>
              <w:adjustRightInd w:val="0"/>
              <w:snapToGrid w:val="0"/>
              <w:spacing w:line="360" w:lineRule="auto"/>
              <w:jc w:val="center"/>
              <w:rPr>
                <w:rFonts w:hint="eastAsia" w:asciiTheme="minorEastAsia" w:hAnsiTheme="minorEastAsia" w:eastAsiaTheme="minorEastAsia" w:cstheme="minorEastAsia"/>
                <w:szCs w:val="21"/>
              </w:rPr>
            </w:pPr>
          </w:p>
        </w:tc>
        <w:tc>
          <w:tcPr>
            <w:tcW w:w="1701" w:type="dxa"/>
            <w:noWrap w:val="0"/>
            <w:vAlign w:val="center"/>
          </w:tcPr>
          <w:p w14:paraId="76502186">
            <w:pPr>
              <w:adjustRightInd w:val="0"/>
              <w:snapToGrid w:val="0"/>
              <w:spacing w:line="360" w:lineRule="auto"/>
              <w:jc w:val="center"/>
              <w:rPr>
                <w:rFonts w:hint="eastAsia" w:asciiTheme="minorEastAsia" w:hAnsiTheme="minorEastAsia" w:eastAsiaTheme="minorEastAsia" w:cstheme="minorEastAsia"/>
                <w:szCs w:val="21"/>
              </w:rPr>
            </w:pPr>
          </w:p>
        </w:tc>
        <w:tc>
          <w:tcPr>
            <w:tcW w:w="1843" w:type="dxa"/>
            <w:noWrap w:val="0"/>
            <w:vAlign w:val="top"/>
          </w:tcPr>
          <w:p w14:paraId="7CB21401">
            <w:pPr>
              <w:adjustRightInd w:val="0"/>
              <w:snapToGrid w:val="0"/>
              <w:spacing w:line="360" w:lineRule="auto"/>
              <w:jc w:val="center"/>
              <w:rPr>
                <w:rFonts w:hint="eastAsia" w:asciiTheme="minorEastAsia" w:hAnsiTheme="minorEastAsia" w:eastAsiaTheme="minorEastAsia" w:cstheme="minorEastAsia"/>
                <w:szCs w:val="21"/>
              </w:rPr>
            </w:pPr>
          </w:p>
        </w:tc>
        <w:tc>
          <w:tcPr>
            <w:tcW w:w="1134" w:type="dxa"/>
            <w:noWrap w:val="0"/>
            <w:vAlign w:val="center"/>
          </w:tcPr>
          <w:p w14:paraId="3D37E740">
            <w:pPr>
              <w:adjustRightInd w:val="0"/>
              <w:snapToGrid w:val="0"/>
              <w:spacing w:line="360" w:lineRule="auto"/>
              <w:jc w:val="center"/>
              <w:rPr>
                <w:rFonts w:hint="eastAsia" w:asciiTheme="minorEastAsia" w:hAnsiTheme="minorEastAsia" w:eastAsiaTheme="minorEastAsia" w:cstheme="minorEastAsia"/>
                <w:szCs w:val="21"/>
              </w:rPr>
            </w:pPr>
          </w:p>
        </w:tc>
      </w:tr>
      <w:tr w14:paraId="26B41B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709" w:type="dxa"/>
            <w:noWrap w:val="0"/>
            <w:vAlign w:val="center"/>
          </w:tcPr>
          <w:p w14:paraId="5A826C36">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小计</w:t>
            </w:r>
          </w:p>
        </w:tc>
        <w:tc>
          <w:tcPr>
            <w:tcW w:w="1134" w:type="dxa"/>
            <w:noWrap w:val="0"/>
            <w:vAlign w:val="center"/>
          </w:tcPr>
          <w:p w14:paraId="50FB96BD">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w:t>
            </w:r>
          </w:p>
        </w:tc>
        <w:tc>
          <w:tcPr>
            <w:tcW w:w="1134" w:type="dxa"/>
            <w:tcBorders>
              <w:right w:val="single" w:color="auto" w:sz="4" w:space="0"/>
            </w:tcBorders>
            <w:noWrap w:val="0"/>
            <w:vAlign w:val="center"/>
          </w:tcPr>
          <w:p w14:paraId="37B630AF">
            <w:pPr>
              <w:adjustRightInd w:val="0"/>
              <w:snapToGrid w:val="0"/>
              <w:spacing w:line="360" w:lineRule="auto"/>
              <w:jc w:val="center"/>
              <w:rPr>
                <w:rFonts w:hint="eastAsia" w:asciiTheme="minorEastAsia" w:hAnsiTheme="minorEastAsia" w:eastAsiaTheme="minorEastAsia" w:cstheme="minorEastAsia"/>
                <w:szCs w:val="21"/>
              </w:rPr>
            </w:pPr>
          </w:p>
        </w:tc>
        <w:tc>
          <w:tcPr>
            <w:tcW w:w="1134" w:type="dxa"/>
            <w:tcBorders>
              <w:left w:val="single" w:color="auto" w:sz="4" w:space="0"/>
            </w:tcBorders>
            <w:noWrap w:val="0"/>
            <w:vAlign w:val="center"/>
          </w:tcPr>
          <w:p w14:paraId="3B054B70">
            <w:pPr>
              <w:adjustRightInd w:val="0"/>
              <w:snapToGrid w:val="0"/>
              <w:spacing w:line="360" w:lineRule="auto"/>
              <w:jc w:val="center"/>
              <w:rPr>
                <w:rFonts w:hint="eastAsia" w:asciiTheme="minorEastAsia" w:hAnsiTheme="minorEastAsia" w:eastAsiaTheme="minorEastAsia" w:cstheme="minorEastAsia"/>
                <w:szCs w:val="21"/>
              </w:rPr>
            </w:pPr>
          </w:p>
        </w:tc>
        <w:tc>
          <w:tcPr>
            <w:tcW w:w="1701" w:type="dxa"/>
            <w:noWrap w:val="0"/>
            <w:vAlign w:val="center"/>
          </w:tcPr>
          <w:p w14:paraId="46DAD474">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w:t>
            </w:r>
          </w:p>
        </w:tc>
        <w:tc>
          <w:tcPr>
            <w:tcW w:w="1843" w:type="dxa"/>
            <w:noWrap w:val="0"/>
            <w:vAlign w:val="center"/>
          </w:tcPr>
          <w:p w14:paraId="513E784D">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w:t>
            </w:r>
          </w:p>
        </w:tc>
        <w:tc>
          <w:tcPr>
            <w:tcW w:w="1134" w:type="dxa"/>
            <w:noWrap w:val="0"/>
            <w:vAlign w:val="center"/>
          </w:tcPr>
          <w:p w14:paraId="6284A071">
            <w:pPr>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w:t>
            </w:r>
          </w:p>
        </w:tc>
      </w:tr>
    </w:tbl>
    <w:p w14:paraId="0AD22003">
      <w:pPr>
        <w:adjustRightInd w:val="0"/>
        <w:snapToGrid w:val="0"/>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1、本清单用于计算政府采购价格评审优惠应享受的政府采购政策价格扣除。提供附件10-1、附件10-2、附件10-2的，且提供的货物为小型、微型企业制造的，包括视同小型、微型企业，享受评审中价格扣除的监狱企业、残疾人福利性单位制造的货物。货物制造商类型填写小型、微型企业或监狱企业或残疾人福利性单位。</w:t>
      </w:r>
    </w:p>
    <w:p w14:paraId="11B55665">
      <w:pPr>
        <w:adjustRightInd w:val="0"/>
        <w:snapToGrid w:val="0"/>
        <w:spacing w:line="360" w:lineRule="auto"/>
        <w:ind w:firstLine="660" w:firstLineChars="3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2、栏目4“价格”为综合单价，包含该货物所有隐含的内容，如运输费、保险费、安装调试费、管理费和利润等。</w:t>
      </w:r>
    </w:p>
    <w:p w14:paraId="3FAB8CCB">
      <w:pPr>
        <w:adjustRightInd w:val="0"/>
        <w:snapToGrid w:val="0"/>
        <w:spacing w:line="360" w:lineRule="auto"/>
        <w:ind w:firstLine="660" w:firstLineChars="3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供应商</w:t>
      </w:r>
      <w:r>
        <w:rPr>
          <w:rFonts w:hint="eastAsia" w:asciiTheme="minorEastAsia" w:hAnsiTheme="minorEastAsia" w:eastAsiaTheme="minorEastAsia" w:cstheme="minorEastAsia"/>
          <w:bCs/>
          <w:szCs w:val="21"/>
        </w:rPr>
        <w:t>在投标截止时间前修改“开标一览表”中的投标报价的，应按</w:t>
      </w:r>
      <w:r>
        <w:rPr>
          <w:rFonts w:hint="eastAsia" w:asciiTheme="minorEastAsia" w:hAnsiTheme="minorEastAsia" w:eastAsiaTheme="minorEastAsia" w:cstheme="minorEastAsia"/>
          <w:bCs/>
          <w:szCs w:val="21"/>
          <w:lang w:eastAsia="zh-CN"/>
        </w:rPr>
        <w:t>磋商文件</w:t>
      </w:r>
      <w:r>
        <w:rPr>
          <w:rFonts w:hint="eastAsia" w:asciiTheme="minorEastAsia" w:hAnsiTheme="minorEastAsia" w:eastAsiaTheme="minorEastAsia" w:cstheme="minorEastAsia"/>
          <w:bCs/>
          <w:szCs w:val="21"/>
        </w:rPr>
        <w:t>规定修改本表相应内容。否则，评审时涉及本表所有优惠不予以考虑。</w:t>
      </w:r>
    </w:p>
    <w:p w14:paraId="69FA2662">
      <w:pPr>
        <w:adjustRightInd w:val="0"/>
        <w:snapToGrid w:val="0"/>
        <w:spacing w:line="360" w:lineRule="auto"/>
        <w:ind w:firstLine="660" w:firstLineChars="300"/>
        <w:rPr>
          <w:rFonts w:hint="eastAsia" w:asciiTheme="minorEastAsia" w:hAnsiTheme="minorEastAsia" w:eastAsiaTheme="minorEastAsia" w:cstheme="minorEastAsia"/>
          <w:szCs w:val="21"/>
        </w:rPr>
      </w:pPr>
    </w:p>
    <w:p w14:paraId="1B425E87">
      <w:pPr>
        <w:adjustRightInd w:val="0"/>
        <w:snapToGrid w:val="0"/>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供应商</w:t>
      </w:r>
      <w:r>
        <w:rPr>
          <w:rFonts w:hint="eastAsia" w:asciiTheme="minorEastAsia" w:hAnsiTheme="minorEastAsia" w:eastAsiaTheme="minorEastAsia" w:cstheme="minorEastAsia"/>
          <w:szCs w:val="21"/>
        </w:rPr>
        <w:t>名称（盖单位章）：</w:t>
      </w:r>
    </w:p>
    <w:p w14:paraId="51DCCEC1">
      <w:pPr>
        <w:adjustRightInd w:val="0"/>
        <w:snapToGrid w:val="0"/>
        <w:spacing w:line="360" w:lineRule="auto"/>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pacing w:val="-2"/>
          <w:kern w:val="0"/>
          <w:szCs w:val="21"/>
        </w:rPr>
        <w:t>法</w:t>
      </w:r>
      <w:r>
        <w:rPr>
          <w:rFonts w:hint="eastAsia" w:asciiTheme="minorEastAsia" w:hAnsiTheme="minorEastAsia" w:eastAsiaTheme="minorEastAsia" w:cstheme="minorEastAsia"/>
          <w:kern w:val="0"/>
          <w:szCs w:val="21"/>
        </w:rPr>
        <w:t>定</w:t>
      </w:r>
      <w:r>
        <w:rPr>
          <w:rFonts w:hint="eastAsia" w:asciiTheme="minorEastAsia" w:hAnsiTheme="minorEastAsia" w:eastAsiaTheme="minorEastAsia" w:cstheme="minorEastAsia"/>
          <w:spacing w:val="-2"/>
          <w:kern w:val="0"/>
          <w:szCs w:val="21"/>
        </w:rPr>
        <w:t>代</w:t>
      </w:r>
      <w:r>
        <w:rPr>
          <w:rFonts w:hint="eastAsia" w:asciiTheme="minorEastAsia" w:hAnsiTheme="minorEastAsia" w:eastAsiaTheme="minorEastAsia" w:cstheme="minorEastAsia"/>
          <w:kern w:val="0"/>
          <w:szCs w:val="21"/>
        </w:rPr>
        <w:t>表</w:t>
      </w:r>
      <w:r>
        <w:rPr>
          <w:rFonts w:hint="eastAsia" w:asciiTheme="minorEastAsia" w:hAnsiTheme="minorEastAsia" w:eastAsiaTheme="minorEastAsia" w:cstheme="minorEastAsia"/>
          <w:spacing w:val="-2"/>
          <w:kern w:val="0"/>
          <w:szCs w:val="21"/>
        </w:rPr>
        <w:t>人</w:t>
      </w: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spacing w:val="-2"/>
          <w:kern w:val="0"/>
          <w:szCs w:val="21"/>
        </w:rPr>
        <w:t>单</w:t>
      </w:r>
      <w:r>
        <w:rPr>
          <w:rFonts w:hint="eastAsia" w:asciiTheme="minorEastAsia" w:hAnsiTheme="minorEastAsia" w:eastAsiaTheme="minorEastAsia" w:cstheme="minorEastAsia"/>
          <w:kern w:val="0"/>
          <w:szCs w:val="21"/>
        </w:rPr>
        <w:t>位</w:t>
      </w:r>
      <w:r>
        <w:rPr>
          <w:rFonts w:hint="eastAsia" w:asciiTheme="minorEastAsia" w:hAnsiTheme="minorEastAsia" w:eastAsiaTheme="minorEastAsia" w:cstheme="minorEastAsia"/>
          <w:spacing w:val="-2"/>
          <w:kern w:val="0"/>
          <w:szCs w:val="21"/>
        </w:rPr>
        <w:t>负</w:t>
      </w:r>
      <w:r>
        <w:rPr>
          <w:rFonts w:hint="eastAsia" w:asciiTheme="minorEastAsia" w:hAnsiTheme="minorEastAsia" w:eastAsiaTheme="minorEastAsia" w:cstheme="minorEastAsia"/>
          <w:kern w:val="0"/>
          <w:szCs w:val="21"/>
        </w:rPr>
        <w:t>责人</w:t>
      </w:r>
      <w:r>
        <w:rPr>
          <w:rFonts w:hint="eastAsia" w:asciiTheme="minorEastAsia" w:hAnsiTheme="minorEastAsia" w:eastAsiaTheme="minorEastAsia" w:cstheme="minorEastAsia"/>
          <w:spacing w:val="-2"/>
          <w:kern w:val="0"/>
          <w:szCs w:val="21"/>
        </w:rPr>
        <w:t>）</w:t>
      </w:r>
      <w:r>
        <w:rPr>
          <w:rFonts w:hint="eastAsia" w:asciiTheme="minorEastAsia" w:hAnsiTheme="minorEastAsia" w:eastAsiaTheme="minorEastAsia" w:cstheme="minorEastAsia"/>
          <w:szCs w:val="21"/>
        </w:rPr>
        <w:t>或其委托代理人（签字或印章）：</w:t>
      </w:r>
      <w:r>
        <w:rPr>
          <w:rFonts w:hint="eastAsia" w:asciiTheme="minorEastAsia" w:hAnsiTheme="minorEastAsia" w:eastAsiaTheme="minorEastAsia" w:cstheme="minorEastAsia"/>
          <w:szCs w:val="21"/>
          <w:u w:val="single"/>
        </w:rPr>
        <w:t xml:space="preserve">       </w:t>
      </w:r>
    </w:p>
    <w:p w14:paraId="24F58A18">
      <w:pPr>
        <w:adjustRightInd w:val="0"/>
        <w:snapToGrid w:val="0"/>
        <w:spacing w:line="360" w:lineRule="auto"/>
        <w:jc w:val="both"/>
        <w:rPr>
          <w:rFonts w:hint="eastAsia" w:asciiTheme="minorEastAsia" w:hAnsiTheme="minorEastAsia" w:eastAsiaTheme="minorEastAsia" w:cstheme="minorEastAsia"/>
          <w:b/>
          <w:spacing w:val="6"/>
          <w:sz w:val="28"/>
          <w:szCs w:val="28"/>
        </w:rPr>
      </w:pPr>
      <w:r>
        <w:rPr>
          <w:rFonts w:hint="eastAsia" w:asciiTheme="minorEastAsia" w:hAnsiTheme="minorEastAsia" w:eastAsiaTheme="minorEastAsia" w:cstheme="minorEastAsia"/>
          <w:szCs w:val="21"/>
        </w:rPr>
        <w:t>日期：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w:t>
      </w:r>
      <w:r>
        <w:rPr>
          <w:rFonts w:hint="eastAsia" w:asciiTheme="minorEastAsia" w:hAnsiTheme="minorEastAsia" w:eastAsiaTheme="minorEastAsia" w:cstheme="minorEastAsia"/>
          <w:szCs w:val="21"/>
        </w:rPr>
        <w:br w:type="page"/>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b/>
          <w:spacing w:val="6"/>
          <w:sz w:val="28"/>
          <w:szCs w:val="28"/>
        </w:rPr>
        <w:t>残疾人福利性单位声明函</w:t>
      </w:r>
    </w:p>
    <w:p w14:paraId="25BF8F2B">
      <w:pPr>
        <w:adjustRightInd w:val="0"/>
        <w:snapToGrid w:val="0"/>
        <w:spacing w:line="360" w:lineRule="auto"/>
        <w:jc w:val="center"/>
        <w:rPr>
          <w:rFonts w:hint="eastAsia" w:asciiTheme="minorEastAsia" w:hAnsiTheme="minorEastAsia" w:eastAsiaTheme="minorEastAsia" w:cstheme="minorEastAsia"/>
          <w:b/>
          <w:spacing w:val="6"/>
          <w:szCs w:val="21"/>
        </w:rPr>
      </w:pPr>
      <w:r>
        <w:rPr>
          <w:rFonts w:hint="eastAsia" w:asciiTheme="minorEastAsia" w:hAnsiTheme="minorEastAsia" w:eastAsiaTheme="minorEastAsia" w:cstheme="minorEastAsia"/>
          <w:b/>
          <w:spacing w:val="6"/>
          <w:szCs w:val="21"/>
        </w:rPr>
        <w:t>(不属于残疾人福利性单位的无需填写)</w:t>
      </w:r>
    </w:p>
    <w:p w14:paraId="23D0B8FA">
      <w:pPr>
        <w:adjustRightInd w:val="0"/>
        <w:snapToGrid w:val="0"/>
        <w:spacing w:line="360" w:lineRule="auto"/>
        <w:ind w:firstLine="464" w:firstLineChars="200"/>
        <w:rPr>
          <w:rFonts w:hint="eastAsia" w:asciiTheme="minorEastAsia" w:hAnsiTheme="minorEastAsia" w:eastAsiaTheme="minorEastAsia" w:cstheme="minorEastAsia"/>
          <w:spacing w:val="6"/>
          <w:szCs w:val="21"/>
        </w:rPr>
      </w:pPr>
    </w:p>
    <w:p w14:paraId="037F112D">
      <w:pPr>
        <w:adjustRightInd w:val="0"/>
        <w:snapToGrid w:val="0"/>
        <w:spacing w:line="360" w:lineRule="auto"/>
        <w:ind w:firstLine="464" w:firstLineChars="200"/>
        <w:rPr>
          <w:rFonts w:hint="eastAsia"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本单位郑重声明，根据《财政部 民政部 中国残疾人联合会关于促进残疾人就业政府采购政策的通知》（财库</w:t>
      </w:r>
      <w:r>
        <w:rPr>
          <w:rFonts w:hint="eastAsia" w:asciiTheme="minorEastAsia" w:hAnsiTheme="minorEastAsia" w:eastAsiaTheme="minorEastAsia" w:cstheme="minorEastAsia"/>
          <w:szCs w:val="21"/>
        </w:rPr>
        <w:t>〔2017〕141</w:t>
      </w:r>
      <w:r>
        <w:rPr>
          <w:rFonts w:hint="eastAsia" w:asciiTheme="minorEastAsia" w:hAnsiTheme="minorEastAsia" w:eastAsiaTheme="minorEastAsia" w:cstheme="minorEastAsia"/>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A2F4DFE">
      <w:pPr>
        <w:adjustRightInd w:val="0"/>
        <w:snapToGrid w:val="0"/>
        <w:spacing w:line="360" w:lineRule="auto"/>
        <w:ind w:firstLine="464" w:firstLineChars="200"/>
        <w:rPr>
          <w:rFonts w:hint="eastAsia"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本单位对上述声明的真实性负责。如有虚假，将依法承担相应责任。</w:t>
      </w:r>
    </w:p>
    <w:p w14:paraId="0121BBBE">
      <w:pPr>
        <w:adjustRightInd w:val="0"/>
        <w:snapToGrid w:val="0"/>
        <w:spacing w:line="360" w:lineRule="auto"/>
        <w:ind w:firstLine="464" w:firstLineChars="200"/>
        <w:rPr>
          <w:rFonts w:hint="eastAsia" w:asciiTheme="minorEastAsia" w:hAnsiTheme="minorEastAsia" w:eastAsiaTheme="minorEastAsia" w:cstheme="minorEastAsia"/>
          <w:spacing w:val="6"/>
          <w:szCs w:val="21"/>
        </w:rPr>
      </w:pPr>
    </w:p>
    <w:p w14:paraId="48AF752C">
      <w:pPr>
        <w:adjustRightInd w:val="0"/>
        <w:snapToGrid w:val="0"/>
        <w:spacing w:line="360" w:lineRule="auto"/>
        <w:ind w:firstLine="464" w:firstLineChars="200"/>
        <w:rPr>
          <w:rFonts w:hint="eastAsia" w:asciiTheme="minorEastAsia" w:hAnsiTheme="minorEastAsia" w:eastAsiaTheme="minorEastAsia" w:cstheme="minorEastAsia"/>
          <w:spacing w:val="6"/>
          <w:szCs w:val="21"/>
        </w:rPr>
      </w:pPr>
    </w:p>
    <w:p w14:paraId="637423D1">
      <w:pPr>
        <w:tabs>
          <w:tab w:val="left" w:pos="4860"/>
        </w:tabs>
        <w:adjustRightInd w:val="0"/>
        <w:snapToGrid w:val="0"/>
        <w:spacing w:line="360" w:lineRule="auto"/>
        <w:ind w:right="1560"/>
        <w:jc w:val="both"/>
        <w:rPr>
          <w:rFonts w:hint="eastAsia"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单位名称（盖章）：</w:t>
      </w:r>
    </w:p>
    <w:p w14:paraId="59DFD48C">
      <w:pPr>
        <w:tabs>
          <w:tab w:val="left" w:pos="4860"/>
        </w:tabs>
        <w:adjustRightInd w:val="0"/>
        <w:snapToGrid w:val="0"/>
        <w:spacing w:line="360" w:lineRule="auto"/>
        <w:ind w:right="1560"/>
        <w:jc w:val="both"/>
        <w:rPr>
          <w:rFonts w:hint="eastAsia"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日  期：</w:t>
      </w:r>
    </w:p>
    <w:p w14:paraId="1D3A8B5D">
      <w:pPr>
        <w:widowControl/>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pacing w:val="6"/>
          <w:kern w:val="0"/>
          <w:szCs w:val="21"/>
        </w:rPr>
        <w:br w:type="page"/>
      </w:r>
    </w:p>
    <w:p w14:paraId="74E1A4D9">
      <w:pPr>
        <w:adjustRightInd w:val="0"/>
        <w:snapToGrid w:val="0"/>
        <w:spacing w:line="360" w:lineRule="auto"/>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监狱企业证明资料</w:t>
      </w:r>
    </w:p>
    <w:p w14:paraId="29CB9F4E">
      <w:pPr>
        <w:adjustRightInd w:val="0"/>
        <w:snapToGrid w:val="0"/>
        <w:spacing w:line="360" w:lineRule="auto"/>
        <w:jc w:val="center"/>
        <w:rPr>
          <w:rFonts w:hint="eastAsia" w:asciiTheme="minorEastAsia" w:hAnsiTheme="minorEastAsia" w:eastAsiaTheme="minorEastAsia" w:cstheme="minorEastAsia"/>
          <w:b/>
          <w:spacing w:val="6"/>
          <w:szCs w:val="21"/>
        </w:rPr>
      </w:pPr>
      <w:r>
        <w:rPr>
          <w:rFonts w:hint="eastAsia" w:asciiTheme="minorEastAsia" w:hAnsiTheme="minorEastAsia" w:eastAsiaTheme="minorEastAsia" w:cstheme="minorEastAsia"/>
          <w:b/>
          <w:spacing w:val="6"/>
          <w:szCs w:val="21"/>
        </w:rPr>
        <w:t>(不属于监狱企业的无需提供)</w:t>
      </w:r>
    </w:p>
    <w:p w14:paraId="75FD111F">
      <w:pPr>
        <w:adjustRightInd w:val="0"/>
        <w:snapToGrid w:val="0"/>
        <w:spacing w:line="360" w:lineRule="auto"/>
        <w:rPr>
          <w:rFonts w:hint="eastAsia" w:asciiTheme="minorEastAsia" w:hAnsiTheme="minorEastAsia" w:eastAsiaTheme="minorEastAsia" w:cstheme="minorEastAsia"/>
          <w:szCs w:val="21"/>
        </w:rPr>
      </w:pPr>
    </w:p>
    <w:p w14:paraId="53C1F9F9">
      <w:pPr>
        <w:adjustRightInd w:val="0"/>
        <w:snapToGrid w:val="0"/>
        <w:spacing w:line="360" w:lineRule="auto"/>
        <w:ind w:firstLine="464"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spacing w:val="6"/>
          <w:kern w:val="0"/>
          <w:szCs w:val="21"/>
        </w:rPr>
        <w:t>备注：</w:t>
      </w:r>
      <w:r>
        <w:rPr>
          <w:rFonts w:hint="eastAsia" w:asciiTheme="minorEastAsia" w:hAnsiTheme="minorEastAsia" w:eastAsiaTheme="minorEastAsia" w:cstheme="minorEastAsia"/>
          <w:szCs w:val="21"/>
        </w:rPr>
        <w:t>按</w:t>
      </w:r>
      <w:r>
        <w:rPr>
          <w:rFonts w:hint="eastAsia" w:asciiTheme="minorEastAsia" w:hAnsiTheme="minorEastAsia" w:eastAsiaTheme="minorEastAsia" w:cstheme="minorEastAsia"/>
          <w:spacing w:val="6"/>
          <w:szCs w:val="21"/>
        </w:rPr>
        <w:t>《</w:t>
      </w:r>
      <w:r>
        <w:rPr>
          <w:rFonts w:hint="eastAsia" w:asciiTheme="minorEastAsia" w:hAnsiTheme="minorEastAsia" w:eastAsiaTheme="minorEastAsia" w:cstheme="minorEastAsia"/>
          <w:szCs w:val="21"/>
        </w:rPr>
        <w:t>财政部</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司法部关于政府采购支持监狱企业发展有关问题的通知</w:t>
      </w:r>
      <w:r>
        <w:rPr>
          <w:rFonts w:hint="eastAsia" w:asciiTheme="minorEastAsia" w:hAnsiTheme="minorEastAsia" w:eastAsiaTheme="minorEastAsia" w:cstheme="minorEastAsia"/>
          <w:spacing w:val="6"/>
          <w:szCs w:val="21"/>
        </w:rPr>
        <w:t>》</w:t>
      </w:r>
      <w:r>
        <w:rPr>
          <w:rFonts w:hint="eastAsia" w:asciiTheme="minorEastAsia" w:hAnsiTheme="minorEastAsia" w:eastAsiaTheme="minorEastAsia" w:cstheme="minorEastAsia"/>
          <w:szCs w:val="21"/>
        </w:rPr>
        <w:t>(财库〔2014〕68号)文件规定提供证明文件（复印件）。</w:t>
      </w:r>
    </w:p>
    <w:p w14:paraId="2EDB03C8">
      <w:pPr>
        <w:adjustRightInd w:val="0"/>
        <w:snapToGrid w:val="0"/>
        <w:spacing w:before="50" w:line="360" w:lineRule="auto"/>
        <w:jc w:val="both"/>
        <w:rPr>
          <w:rFonts w:hint="eastAsia" w:asciiTheme="minorEastAsia" w:hAnsiTheme="minorEastAsia" w:eastAsiaTheme="minorEastAsia" w:cstheme="minorEastAsia"/>
          <w:b/>
          <w:bCs/>
          <w:color w:val="000000"/>
          <w:sz w:val="32"/>
          <w:szCs w:val="32"/>
        </w:rPr>
      </w:pPr>
      <w:r>
        <w:rPr>
          <w:rFonts w:hint="eastAsia" w:asciiTheme="minorEastAsia" w:hAnsiTheme="minorEastAsia" w:eastAsiaTheme="minorEastAsia" w:cstheme="minorEastAsia"/>
          <w:bCs/>
          <w:spacing w:val="6"/>
          <w:kern w:val="0"/>
          <w:szCs w:val="21"/>
        </w:rPr>
        <w:br w:type="page"/>
      </w:r>
    </w:p>
    <w:p w14:paraId="1CABFE01">
      <w:pPr>
        <w:spacing w:line="360" w:lineRule="auto"/>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强制采购或者优先采购产品</w:t>
      </w:r>
      <w:r>
        <w:rPr>
          <w:rFonts w:hint="eastAsia" w:asciiTheme="minorEastAsia" w:hAnsiTheme="minorEastAsia" w:eastAsiaTheme="minorEastAsia" w:cstheme="minorEastAsia"/>
          <w:b/>
          <w:bCs/>
          <w:sz w:val="28"/>
          <w:szCs w:val="28"/>
        </w:rPr>
        <w:t>的</w:t>
      </w:r>
      <w:r>
        <w:rPr>
          <w:rFonts w:hint="eastAsia" w:asciiTheme="minorEastAsia" w:hAnsiTheme="minorEastAsia" w:eastAsiaTheme="minorEastAsia" w:cstheme="minorEastAsia"/>
          <w:b/>
          <w:sz w:val="28"/>
          <w:szCs w:val="28"/>
        </w:rPr>
        <w:t>证明材料</w:t>
      </w:r>
    </w:p>
    <w:p w14:paraId="65B9CD6D">
      <w:pPr>
        <w:adjustRightInd w:val="0"/>
        <w:snapToGrid w:val="0"/>
        <w:spacing w:line="360" w:lineRule="auto"/>
        <w:jc w:val="center"/>
        <w:rPr>
          <w:rFonts w:hint="eastAsia" w:asciiTheme="minorEastAsia" w:hAnsiTheme="minorEastAsia" w:eastAsiaTheme="minorEastAsia" w:cstheme="minorEastAsia"/>
          <w:b/>
          <w:spacing w:val="6"/>
          <w:szCs w:val="21"/>
        </w:rPr>
      </w:pPr>
      <w:r>
        <w:rPr>
          <w:rFonts w:hint="eastAsia" w:asciiTheme="minorEastAsia" w:hAnsiTheme="minorEastAsia" w:eastAsiaTheme="minorEastAsia" w:cstheme="minorEastAsia"/>
          <w:color w:val="000000"/>
          <w:sz w:val="24"/>
          <w:szCs w:val="24"/>
          <w:lang w:val="en-US" w:eastAsia="zh-CN"/>
        </w:rPr>
        <w:t>（</w:t>
      </w:r>
      <w:r>
        <w:rPr>
          <w:rFonts w:hint="eastAsia" w:asciiTheme="minorEastAsia" w:hAnsiTheme="minorEastAsia" w:eastAsiaTheme="minorEastAsia" w:cstheme="minorEastAsia"/>
          <w:b/>
          <w:spacing w:val="6"/>
          <w:szCs w:val="21"/>
        </w:rPr>
        <w:t>(不属于强制采购或者优先采购产品的无需提供)</w:t>
      </w:r>
    </w:p>
    <w:p w14:paraId="4EFBCCA7">
      <w:pPr>
        <w:adjustRightInd w:val="0"/>
        <w:snapToGrid w:val="0"/>
        <w:spacing w:line="360" w:lineRule="auto"/>
        <w:ind w:firstLine="440" w:firstLineChars="200"/>
        <w:jc w:val="left"/>
        <w:rPr>
          <w:rFonts w:hint="eastAsia" w:asciiTheme="minorEastAsia" w:hAnsiTheme="minorEastAsia" w:eastAsiaTheme="minorEastAsia" w:cstheme="minorEastAsia"/>
          <w:szCs w:val="21"/>
        </w:rPr>
      </w:pPr>
    </w:p>
    <w:p w14:paraId="36AD394B">
      <w:pPr>
        <w:adjustRightInd w:val="0"/>
        <w:snapToGrid w:val="0"/>
        <w:spacing w:line="360" w:lineRule="auto"/>
        <w:ind w:firstLine="44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r>
        <w:rPr>
          <w:rFonts w:hint="eastAsia" w:asciiTheme="minorEastAsia" w:hAnsiTheme="minorEastAsia" w:eastAsiaTheme="minorEastAsia" w:cstheme="minorEastAsia"/>
          <w:szCs w:val="21"/>
          <w:lang w:val="en-US" w:eastAsia="zh-CN"/>
        </w:rPr>
        <w:t>供应商</w:t>
      </w:r>
      <w:r>
        <w:rPr>
          <w:rFonts w:hint="eastAsia" w:asciiTheme="minorEastAsia" w:hAnsiTheme="minorEastAsia" w:eastAsiaTheme="minorEastAsia" w:cstheme="minorEastAsia"/>
          <w:szCs w:val="21"/>
        </w:rPr>
        <w:t>提供的产品</w:t>
      </w:r>
      <w:r>
        <w:rPr>
          <w:rFonts w:hint="eastAsia" w:asciiTheme="minorEastAsia" w:hAnsiTheme="minorEastAsia" w:eastAsiaTheme="minorEastAsia" w:cstheme="minorEastAsia"/>
          <w:bCs/>
          <w:szCs w:val="21"/>
        </w:rPr>
        <w:t>属于强制采购或者优先采购的</w:t>
      </w:r>
      <w:r>
        <w:rPr>
          <w:rFonts w:hint="eastAsia" w:asciiTheme="minorEastAsia" w:hAnsiTheme="minorEastAsia" w:eastAsiaTheme="minorEastAsia" w:cstheme="minorEastAsia"/>
          <w:szCs w:val="21"/>
        </w:rPr>
        <w:t>，应提供证明材料和本章本节附页2“优先采购产品清单”，并加盖</w:t>
      </w:r>
      <w:r>
        <w:rPr>
          <w:rFonts w:hint="eastAsia" w:asciiTheme="minorEastAsia" w:hAnsiTheme="minorEastAsia" w:eastAsiaTheme="minorEastAsia" w:cstheme="minorEastAsia"/>
          <w:szCs w:val="21"/>
          <w:lang w:val="en-US" w:eastAsia="zh-CN"/>
        </w:rPr>
        <w:t>供应商</w:t>
      </w:r>
      <w:r>
        <w:rPr>
          <w:rFonts w:hint="eastAsia" w:asciiTheme="minorEastAsia" w:hAnsiTheme="minorEastAsia" w:eastAsiaTheme="minorEastAsia" w:cstheme="minorEastAsia"/>
          <w:szCs w:val="21"/>
        </w:rPr>
        <w:t>单位章。</w:t>
      </w:r>
    </w:p>
    <w:p w14:paraId="2E25DA16">
      <w:pPr>
        <w:adjustRightInd w:val="0"/>
        <w:snapToGrid w:val="0"/>
        <w:spacing w:line="360" w:lineRule="auto"/>
        <w:ind w:firstLine="440" w:firstLineChars="200"/>
        <w:jc w:val="left"/>
        <w:rPr>
          <w:rFonts w:hint="eastAsia" w:asciiTheme="minorEastAsia" w:hAnsiTheme="minorEastAsia" w:eastAsiaTheme="minorEastAsia" w:cstheme="minorEastAsia"/>
          <w:szCs w:val="21"/>
        </w:rPr>
      </w:pPr>
    </w:p>
    <w:p w14:paraId="204DD614">
      <w:pPr>
        <w:adjustRightInd w:val="0"/>
        <w:snapToGrid w:val="0"/>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color w:val="000000"/>
          <w:sz w:val="32"/>
          <w:szCs w:val="32"/>
        </w:rPr>
        <w:br w:type="page"/>
      </w:r>
      <w:bookmarkStart w:id="146" w:name="_Toc20651270"/>
      <w:r>
        <w:rPr>
          <w:rFonts w:hint="eastAsia" w:asciiTheme="minorEastAsia" w:hAnsiTheme="minorEastAsia" w:eastAsiaTheme="minorEastAsia" w:cstheme="minorEastAsia"/>
          <w:spacing w:val="6"/>
          <w:kern w:val="0"/>
          <w:szCs w:val="21"/>
        </w:rPr>
        <w:t xml:space="preserve">附页 2 </w:t>
      </w:r>
      <w:r>
        <w:rPr>
          <w:rFonts w:hint="eastAsia" w:asciiTheme="minorEastAsia" w:hAnsiTheme="minorEastAsia" w:eastAsiaTheme="minorEastAsia" w:cstheme="minorEastAsia"/>
          <w:szCs w:val="21"/>
        </w:rPr>
        <w:t>优先采购产品清单</w:t>
      </w:r>
      <w:bookmarkEnd w:id="146"/>
    </w:p>
    <w:p w14:paraId="5916085C">
      <w:pPr>
        <w:adjustRightInd w:val="0"/>
        <w:snapToGrid w:val="0"/>
        <w:spacing w:line="360" w:lineRule="auto"/>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优先采购产品清单（项目若不涉及，无需提供）</w:t>
      </w:r>
    </w:p>
    <w:p w14:paraId="3D23F3D4">
      <w:pPr>
        <w:adjustRightInd w:val="0"/>
        <w:snapToGrid w:val="0"/>
        <w:spacing w:line="360" w:lineRule="auto"/>
        <w:jc w:val="center"/>
        <w:rPr>
          <w:rFonts w:hint="eastAsia" w:asciiTheme="minorEastAsia" w:hAnsiTheme="minorEastAsia" w:eastAsiaTheme="minorEastAsia" w:cstheme="minorEastAsia"/>
          <w:b/>
          <w:spacing w:val="6"/>
          <w:szCs w:val="21"/>
        </w:rPr>
      </w:pPr>
    </w:p>
    <w:p w14:paraId="02222DE6">
      <w:pPr>
        <w:adjustRightInd w:val="0"/>
        <w:snapToGrid w:val="0"/>
        <w:spacing w:line="360" w:lineRule="auto"/>
        <w:ind w:firstLine="44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采购代理编号：</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项目名称：</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rPr>
        <w:t xml:space="preserve"> </w:t>
      </w:r>
    </w:p>
    <w:p w14:paraId="7172B2ED">
      <w:pPr>
        <w:adjustRightInd w:val="0"/>
        <w:snapToGrid w:val="0"/>
        <w:spacing w:line="360" w:lineRule="auto"/>
        <w:ind w:firstLine="44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包       号：</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rPr>
        <w:t xml:space="preserve">                 包名称：</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rPr>
        <w:t xml:space="preserve">  </w:t>
      </w:r>
    </w:p>
    <w:tbl>
      <w:tblPr>
        <w:tblStyle w:val="26"/>
        <w:tblW w:w="878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739"/>
        <w:gridCol w:w="1134"/>
        <w:gridCol w:w="1418"/>
        <w:gridCol w:w="1984"/>
        <w:gridCol w:w="1843"/>
      </w:tblGrid>
      <w:tr w14:paraId="263C75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789" w:type="dxa"/>
            <w:gridSpan w:val="6"/>
            <w:noWrap w:val="0"/>
            <w:vAlign w:val="center"/>
          </w:tcPr>
          <w:p w14:paraId="7C331F54">
            <w:pPr>
              <w:widowControl/>
              <w:adjustRightInd w:val="0"/>
              <w:snapToGrid w:val="0"/>
              <w:spacing w:line="360" w:lineRule="auto"/>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以下为</w:t>
            </w:r>
            <w:r>
              <w:rPr>
                <w:rFonts w:hint="eastAsia" w:asciiTheme="minorEastAsia" w:hAnsiTheme="minorEastAsia" w:eastAsiaTheme="minorEastAsia" w:cstheme="minorEastAsia"/>
                <w:kern w:val="0"/>
                <w:sz w:val="22"/>
                <w:szCs w:val="22"/>
                <w:lang w:val="en-US" w:eastAsia="zh-CN"/>
              </w:rPr>
              <w:t>供应商</w:t>
            </w:r>
            <w:r>
              <w:rPr>
                <w:rFonts w:hint="eastAsia" w:asciiTheme="minorEastAsia" w:hAnsiTheme="minorEastAsia" w:eastAsiaTheme="minorEastAsia" w:cstheme="minorEastAsia"/>
                <w:kern w:val="0"/>
                <w:sz w:val="22"/>
                <w:szCs w:val="22"/>
              </w:rPr>
              <w:t>提供的政府采购优先采购产品，</w:t>
            </w:r>
            <w:r>
              <w:rPr>
                <w:rFonts w:hint="eastAsia" w:asciiTheme="minorEastAsia" w:hAnsiTheme="minorEastAsia" w:eastAsiaTheme="minorEastAsia" w:cstheme="minorEastAsia"/>
                <w:kern w:val="0"/>
                <w:sz w:val="22"/>
                <w:szCs w:val="22"/>
                <w:lang w:val="en-US" w:eastAsia="zh-CN"/>
              </w:rPr>
              <w:t>供应商</w:t>
            </w:r>
            <w:r>
              <w:rPr>
                <w:rFonts w:hint="eastAsia" w:asciiTheme="minorEastAsia" w:hAnsiTheme="minorEastAsia" w:eastAsiaTheme="minorEastAsia" w:cstheme="minorEastAsia"/>
                <w:kern w:val="0"/>
                <w:sz w:val="22"/>
                <w:szCs w:val="22"/>
              </w:rPr>
              <w:t>对本表的真实性负责。如有虚假，将依法承担相应责任。</w:t>
            </w:r>
          </w:p>
        </w:tc>
      </w:tr>
      <w:tr w14:paraId="1F305F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671" w:type="dxa"/>
            <w:noWrap w:val="0"/>
            <w:vAlign w:val="center"/>
          </w:tcPr>
          <w:p w14:paraId="2D8A928E">
            <w:pPr>
              <w:widowControl/>
              <w:adjustRightInd w:val="0"/>
              <w:snapToGrid w:val="0"/>
              <w:spacing w:line="360" w:lineRule="auto"/>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w:t>
            </w:r>
          </w:p>
        </w:tc>
        <w:tc>
          <w:tcPr>
            <w:tcW w:w="1739" w:type="dxa"/>
            <w:noWrap w:val="0"/>
            <w:vAlign w:val="center"/>
          </w:tcPr>
          <w:p w14:paraId="20A28A0E">
            <w:pPr>
              <w:widowControl/>
              <w:adjustRightInd w:val="0"/>
              <w:snapToGrid w:val="0"/>
              <w:spacing w:line="360" w:lineRule="auto"/>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2</w:t>
            </w:r>
          </w:p>
        </w:tc>
        <w:tc>
          <w:tcPr>
            <w:tcW w:w="1134" w:type="dxa"/>
            <w:tcBorders>
              <w:right w:val="single" w:color="auto" w:sz="4" w:space="0"/>
            </w:tcBorders>
            <w:noWrap w:val="0"/>
            <w:vAlign w:val="center"/>
          </w:tcPr>
          <w:p w14:paraId="08187210">
            <w:pPr>
              <w:adjustRightInd w:val="0"/>
              <w:snapToGrid w:val="0"/>
              <w:spacing w:line="360" w:lineRule="auto"/>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3</w:t>
            </w:r>
          </w:p>
        </w:tc>
        <w:tc>
          <w:tcPr>
            <w:tcW w:w="1418" w:type="dxa"/>
            <w:tcBorders>
              <w:left w:val="single" w:color="auto" w:sz="4" w:space="0"/>
            </w:tcBorders>
            <w:noWrap w:val="0"/>
            <w:vAlign w:val="center"/>
          </w:tcPr>
          <w:p w14:paraId="2966F975">
            <w:pPr>
              <w:widowControl/>
              <w:adjustRightInd w:val="0"/>
              <w:snapToGrid w:val="0"/>
              <w:spacing w:line="360" w:lineRule="auto"/>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4</w:t>
            </w:r>
          </w:p>
        </w:tc>
        <w:tc>
          <w:tcPr>
            <w:tcW w:w="1984" w:type="dxa"/>
            <w:noWrap w:val="0"/>
            <w:vAlign w:val="center"/>
          </w:tcPr>
          <w:p w14:paraId="7049E4BE">
            <w:pPr>
              <w:widowControl/>
              <w:adjustRightInd w:val="0"/>
              <w:snapToGrid w:val="0"/>
              <w:spacing w:line="360" w:lineRule="auto"/>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5</w:t>
            </w:r>
          </w:p>
        </w:tc>
        <w:tc>
          <w:tcPr>
            <w:tcW w:w="1843" w:type="dxa"/>
            <w:noWrap w:val="0"/>
            <w:vAlign w:val="center"/>
          </w:tcPr>
          <w:p w14:paraId="61DC2ACB">
            <w:pPr>
              <w:widowControl/>
              <w:adjustRightInd w:val="0"/>
              <w:snapToGrid w:val="0"/>
              <w:spacing w:line="360" w:lineRule="auto"/>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6</w:t>
            </w:r>
          </w:p>
        </w:tc>
      </w:tr>
      <w:tr w14:paraId="68F511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671" w:type="dxa"/>
            <w:noWrap w:val="0"/>
            <w:vAlign w:val="center"/>
          </w:tcPr>
          <w:p w14:paraId="76CEE94C">
            <w:pPr>
              <w:widowControl/>
              <w:adjustRightInd w:val="0"/>
              <w:snapToGrid w:val="0"/>
              <w:spacing w:line="360" w:lineRule="auto"/>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序号</w:t>
            </w:r>
          </w:p>
        </w:tc>
        <w:tc>
          <w:tcPr>
            <w:tcW w:w="1739" w:type="dxa"/>
            <w:noWrap w:val="0"/>
            <w:vAlign w:val="center"/>
          </w:tcPr>
          <w:p w14:paraId="1702C70C">
            <w:pPr>
              <w:widowControl/>
              <w:adjustRightInd w:val="0"/>
              <w:snapToGrid w:val="0"/>
              <w:spacing w:line="360" w:lineRule="auto"/>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货物名称</w:t>
            </w:r>
          </w:p>
        </w:tc>
        <w:tc>
          <w:tcPr>
            <w:tcW w:w="1134" w:type="dxa"/>
            <w:tcBorders>
              <w:right w:val="single" w:color="auto" w:sz="4" w:space="0"/>
            </w:tcBorders>
            <w:noWrap w:val="0"/>
            <w:vAlign w:val="center"/>
          </w:tcPr>
          <w:p w14:paraId="0DAE4E25">
            <w:pPr>
              <w:widowControl/>
              <w:adjustRightInd w:val="0"/>
              <w:snapToGrid w:val="0"/>
              <w:spacing w:line="360" w:lineRule="auto"/>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规格型号</w:t>
            </w:r>
          </w:p>
        </w:tc>
        <w:tc>
          <w:tcPr>
            <w:tcW w:w="1418" w:type="dxa"/>
            <w:tcBorders>
              <w:left w:val="single" w:color="auto" w:sz="4" w:space="0"/>
            </w:tcBorders>
            <w:noWrap w:val="0"/>
            <w:vAlign w:val="center"/>
          </w:tcPr>
          <w:p w14:paraId="2D883D75">
            <w:pPr>
              <w:adjustRightInd w:val="0"/>
              <w:snapToGrid w:val="0"/>
              <w:spacing w:line="360" w:lineRule="auto"/>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价格（元）</w:t>
            </w:r>
          </w:p>
        </w:tc>
        <w:tc>
          <w:tcPr>
            <w:tcW w:w="1984" w:type="dxa"/>
            <w:noWrap w:val="0"/>
            <w:vAlign w:val="center"/>
          </w:tcPr>
          <w:p w14:paraId="131E6251">
            <w:pPr>
              <w:widowControl/>
              <w:adjustRightInd w:val="0"/>
              <w:snapToGrid w:val="0"/>
              <w:spacing w:line="360" w:lineRule="auto"/>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货物制造商名称</w:t>
            </w:r>
          </w:p>
        </w:tc>
        <w:tc>
          <w:tcPr>
            <w:tcW w:w="1843" w:type="dxa"/>
            <w:noWrap w:val="0"/>
            <w:vAlign w:val="center"/>
          </w:tcPr>
          <w:p w14:paraId="1775534E">
            <w:pPr>
              <w:widowControl/>
              <w:adjustRightInd w:val="0"/>
              <w:snapToGrid w:val="0"/>
              <w:spacing w:line="360" w:lineRule="auto"/>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政策功能编码</w:t>
            </w:r>
          </w:p>
        </w:tc>
      </w:tr>
      <w:tr w14:paraId="64CB17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8789" w:type="dxa"/>
            <w:gridSpan w:val="6"/>
            <w:noWrap w:val="0"/>
            <w:vAlign w:val="center"/>
          </w:tcPr>
          <w:p w14:paraId="44335220">
            <w:pPr>
              <w:adjustRightInd w:val="0"/>
              <w:snapToGrid w:val="0"/>
              <w:spacing w:line="360" w:lineRule="auto"/>
              <w:jc w:val="left"/>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节能产品</w:t>
            </w:r>
          </w:p>
        </w:tc>
      </w:tr>
      <w:tr w14:paraId="1042EB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671" w:type="dxa"/>
            <w:noWrap w:val="0"/>
            <w:vAlign w:val="center"/>
          </w:tcPr>
          <w:p w14:paraId="61A5676C">
            <w:pPr>
              <w:adjustRightInd w:val="0"/>
              <w:snapToGrid w:val="0"/>
              <w:spacing w:line="360" w:lineRule="auto"/>
              <w:jc w:val="center"/>
              <w:rPr>
                <w:rFonts w:hint="eastAsia" w:asciiTheme="minorEastAsia" w:hAnsiTheme="minorEastAsia" w:eastAsiaTheme="minorEastAsia" w:cstheme="minorEastAsia"/>
                <w:b/>
                <w:sz w:val="22"/>
                <w:szCs w:val="22"/>
              </w:rPr>
            </w:pPr>
          </w:p>
        </w:tc>
        <w:tc>
          <w:tcPr>
            <w:tcW w:w="1739" w:type="dxa"/>
            <w:noWrap w:val="0"/>
            <w:vAlign w:val="center"/>
          </w:tcPr>
          <w:p w14:paraId="2C83EF69">
            <w:pPr>
              <w:adjustRightInd w:val="0"/>
              <w:snapToGrid w:val="0"/>
              <w:spacing w:line="360" w:lineRule="auto"/>
              <w:jc w:val="center"/>
              <w:rPr>
                <w:rFonts w:hint="eastAsia" w:asciiTheme="minorEastAsia" w:hAnsiTheme="minorEastAsia" w:eastAsiaTheme="minorEastAsia" w:cstheme="minorEastAsia"/>
                <w:b/>
                <w:sz w:val="22"/>
                <w:szCs w:val="22"/>
              </w:rPr>
            </w:pPr>
          </w:p>
        </w:tc>
        <w:tc>
          <w:tcPr>
            <w:tcW w:w="1134" w:type="dxa"/>
            <w:tcBorders>
              <w:right w:val="single" w:color="auto" w:sz="4" w:space="0"/>
            </w:tcBorders>
            <w:noWrap w:val="0"/>
            <w:vAlign w:val="center"/>
          </w:tcPr>
          <w:p w14:paraId="05514423">
            <w:pPr>
              <w:adjustRightInd w:val="0"/>
              <w:snapToGrid w:val="0"/>
              <w:spacing w:line="360" w:lineRule="auto"/>
              <w:jc w:val="left"/>
              <w:rPr>
                <w:rFonts w:hint="eastAsia" w:asciiTheme="minorEastAsia" w:hAnsiTheme="minorEastAsia" w:eastAsiaTheme="minorEastAsia" w:cstheme="minorEastAsia"/>
                <w:b/>
                <w:sz w:val="22"/>
                <w:szCs w:val="22"/>
              </w:rPr>
            </w:pPr>
          </w:p>
        </w:tc>
        <w:tc>
          <w:tcPr>
            <w:tcW w:w="1418" w:type="dxa"/>
            <w:tcBorders>
              <w:left w:val="single" w:color="auto" w:sz="4" w:space="0"/>
            </w:tcBorders>
            <w:noWrap w:val="0"/>
            <w:vAlign w:val="center"/>
          </w:tcPr>
          <w:p w14:paraId="06324BC7">
            <w:pPr>
              <w:adjustRightInd w:val="0"/>
              <w:snapToGrid w:val="0"/>
              <w:spacing w:line="360" w:lineRule="auto"/>
              <w:jc w:val="left"/>
              <w:rPr>
                <w:rFonts w:hint="eastAsia" w:asciiTheme="minorEastAsia" w:hAnsiTheme="minorEastAsia" w:eastAsiaTheme="minorEastAsia" w:cstheme="minorEastAsia"/>
                <w:b/>
                <w:sz w:val="22"/>
                <w:szCs w:val="22"/>
              </w:rPr>
            </w:pPr>
          </w:p>
        </w:tc>
        <w:tc>
          <w:tcPr>
            <w:tcW w:w="1984" w:type="dxa"/>
            <w:noWrap w:val="0"/>
            <w:vAlign w:val="center"/>
          </w:tcPr>
          <w:p w14:paraId="0555441E">
            <w:pPr>
              <w:adjustRightInd w:val="0"/>
              <w:snapToGrid w:val="0"/>
              <w:spacing w:line="360" w:lineRule="auto"/>
              <w:jc w:val="center"/>
              <w:rPr>
                <w:rFonts w:hint="eastAsia" w:asciiTheme="minorEastAsia" w:hAnsiTheme="minorEastAsia" w:eastAsiaTheme="minorEastAsia" w:cstheme="minorEastAsia"/>
                <w:b/>
                <w:sz w:val="22"/>
                <w:szCs w:val="22"/>
              </w:rPr>
            </w:pPr>
          </w:p>
        </w:tc>
        <w:tc>
          <w:tcPr>
            <w:tcW w:w="1843" w:type="dxa"/>
            <w:noWrap w:val="0"/>
            <w:vAlign w:val="center"/>
          </w:tcPr>
          <w:p w14:paraId="0A824E85">
            <w:pPr>
              <w:adjustRightInd w:val="0"/>
              <w:snapToGrid w:val="0"/>
              <w:spacing w:line="360" w:lineRule="auto"/>
              <w:jc w:val="center"/>
              <w:rPr>
                <w:rFonts w:hint="eastAsia" w:asciiTheme="minorEastAsia" w:hAnsiTheme="minorEastAsia" w:eastAsiaTheme="minorEastAsia" w:cstheme="minorEastAsia"/>
                <w:b/>
                <w:sz w:val="22"/>
                <w:szCs w:val="22"/>
              </w:rPr>
            </w:pPr>
          </w:p>
        </w:tc>
      </w:tr>
      <w:tr w14:paraId="788AAB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671" w:type="dxa"/>
            <w:noWrap w:val="0"/>
            <w:vAlign w:val="center"/>
          </w:tcPr>
          <w:p w14:paraId="4AADA664">
            <w:pPr>
              <w:adjustRightInd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小计</w:t>
            </w:r>
          </w:p>
        </w:tc>
        <w:tc>
          <w:tcPr>
            <w:tcW w:w="1739" w:type="dxa"/>
            <w:noWrap w:val="0"/>
            <w:vAlign w:val="center"/>
          </w:tcPr>
          <w:p w14:paraId="34749179">
            <w:pPr>
              <w:adjustRightInd w:val="0"/>
              <w:snapToGrid w:val="0"/>
              <w:spacing w:line="360" w:lineRule="auto"/>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w:t>
            </w:r>
          </w:p>
        </w:tc>
        <w:tc>
          <w:tcPr>
            <w:tcW w:w="1134" w:type="dxa"/>
            <w:tcBorders>
              <w:right w:val="single" w:color="auto" w:sz="4" w:space="0"/>
            </w:tcBorders>
            <w:noWrap w:val="0"/>
            <w:vAlign w:val="center"/>
          </w:tcPr>
          <w:p w14:paraId="0D91F709">
            <w:pPr>
              <w:adjustRightInd w:val="0"/>
              <w:snapToGrid w:val="0"/>
              <w:spacing w:line="360" w:lineRule="auto"/>
              <w:jc w:val="left"/>
              <w:rPr>
                <w:rFonts w:hint="eastAsia" w:asciiTheme="minorEastAsia" w:hAnsiTheme="minorEastAsia" w:eastAsiaTheme="minorEastAsia" w:cstheme="minorEastAsia"/>
                <w:b/>
                <w:sz w:val="22"/>
                <w:szCs w:val="22"/>
              </w:rPr>
            </w:pPr>
          </w:p>
        </w:tc>
        <w:tc>
          <w:tcPr>
            <w:tcW w:w="1418" w:type="dxa"/>
            <w:tcBorders>
              <w:left w:val="single" w:color="auto" w:sz="4" w:space="0"/>
            </w:tcBorders>
            <w:noWrap w:val="0"/>
            <w:vAlign w:val="center"/>
          </w:tcPr>
          <w:p w14:paraId="4B4D3724">
            <w:pPr>
              <w:adjustRightInd w:val="0"/>
              <w:snapToGrid w:val="0"/>
              <w:spacing w:line="360" w:lineRule="auto"/>
              <w:jc w:val="left"/>
              <w:rPr>
                <w:rFonts w:hint="eastAsia" w:asciiTheme="minorEastAsia" w:hAnsiTheme="minorEastAsia" w:eastAsiaTheme="minorEastAsia" w:cstheme="minorEastAsia"/>
                <w:b/>
                <w:sz w:val="22"/>
                <w:szCs w:val="22"/>
              </w:rPr>
            </w:pPr>
          </w:p>
        </w:tc>
        <w:tc>
          <w:tcPr>
            <w:tcW w:w="1984" w:type="dxa"/>
            <w:noWrap w:val="0"/>
            <w:vAlign w:val="center"/>
          </w:tcPr>
          <w:p w14:paraId="31492585">
            <w:pPr>
              <w:adjustRightInd w:val="0"/>
              <w:snapToGrid w:val="0"/>
              <w:spacing w:line="360" w:lineRule="auto"/>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w:t>
            </w:r>
          </w:p>
        </w:tc>
        <w:tc>
          <w:tcPr>
            <w:tcW w:w="1843" w:type="dxa"/>
            <w:noWrap w:val="0"/>
            <w:vAlign w:val="center"/>
          </w:tcPr>
          <w:p w14:paraId="733DFD06">
            <w:pPr>
              <w:adjustRightInd w:val="0"/>
              <w:snapToGrid w:val="0"/>
              <w:spacing w:line="360" w:lineRule="auto"/>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w:t>
            </w:r>
          </w:p>
        </w:tc>
      </w:tr>
      <w:tr w14:paraId="792992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8789" w:type="dxa"/>
            <w:gridSpan w:val="6"/>
            <w:noWrap w:val="0"/>
            <w:vAlign w:val="center"/>
          </w:tcPr>
          <w:p w14:paraId="54AD2C71">
            <w:pPr>
              <w:adjustRightInd w:val="0"/>
              <w:snapToGrid w:val="0"/>
              <w:spacing w:line="360" w:lineRule="auto"/>
              <w:jc w:val="left"/>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环境标志产品</w:t>
            </w:r>
          </w:p>
        </w:tc>
      </w:tr>
      <w:tr w14:paraId="10A272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671" w:type="dxa"/>
            <w:noWrap w:val="0"/>
            <w:vAlign w:val="center"/>
          </w:tcPr>
          <w:p w14:paraId="148E8694">
            <w:pPr>
              <w:adjustRightInd w:val="0"/>
              <w:snapToGrid w:val="0"/>
              <w:spacing w:line="360" w:lineRule="auto"/>
              <w:jc w:val="center"/>
              <w:rPr>
                <w:rFonts w:hint="eastAsia" w:asciiTheme="minorEastAsia" w:hAnsiTheme="minorEastAsia" w:eastAsiaTheme="minorEastAsia" w:cstheme="minorEastAsia"/>
                <w:b/>
                <w:sz w:val="22"/>
                <w:szCs w:val="22"/>
              </w:rPr>
            </w:pPr>
          </w:p>
        </w:tc>
        <w:tc>
          <w:tcPr>
            <w:tcW w:w="1739" w:type="dxa"/>
            <w:noWrap w:val="0"/>
            <w:vAlign w:val="center"/>
          </w:tcPr>
          <w:p w14:paraId="2FE62FA6">
            <w:pPr>
              <w:adjustRightInd w:val="0"/>
              <w:snapToGrid w:val="0"/>
              <w:spacing w:line="360" w:lineRule="auto"/>
              <w:jc w:val="center"/>
              <w:rPr>
                <w:rFonts w:hint="eastAsia" w:asciiTheme="minorEastAsia" w:hAnsiTheme="minorEastAsia" w:eastAsiaTheme="minorEastAsia" w:cstheme="minorEastAsia"/>
                <w:b/>
                <w:sz w:val="22"/>
                <w:szCs w:val="22"/>
              </w:rPr>
            </w:pPr>
          </w:p>
        </w:tc>
        <w:tc>
          <w:tcPr>
            <w:tcW w:w="1134" w:type="dxa"/>
            <w:tcBorders>
              <w:right w:val="single" w:color="auto" w:sz="4" w:space="0"/>
            </w:tcBorders>
            <w:noWrap w:val="0"/>
            <w:vAlign w:val="center"/>
          </w:tcPr>
          <w:p w14:paraId="32DA6A40">
            <w:pPr>
              <w:adjustRightInd w:val="0"/>
              <w:snapToGrid w:val="0"/>
              <w:spacing w:line="360" w:lineRule="auto"/>
              <w:jc w:val="left"/>
              <w:rPr>
                <w:rFonts w:hint="eastAsia" w:asciiTheme="minorEastAsia" w:hAnsiTheme="minorEastAsia" w:eastAsiaTheme="minorEastAsia" w:cstheme="minorEastAsia"/>
                <w:b/>
                <w:sz w:val="22"/>
                <w:szCs w:val="22"/>
              </w:rPr>
            </w:pPr>
          </w:p>
        </w:tc>
        <w:tc>
          <w:tcPr>
            <w:tcW w:w="1418" w:type="dxa"/>
            <w:tcBorders>
              <w:left w:val="single" w:color="auto" w:sz="4" w:space="0"/>
            </w:tcBorders>
            <w:noWrap w:val="0"/>
            <w:vAlign w:val="center"/>
          </w:tcPr>
          <w:p w14:paraId="54757C6C">
            <w:pPr>
              <w:adjustRightInd w:val="0"/>
              <w:snapToGrid w:val="0"/>
              <w:spacing w:line="360" w:lineRule="auto"/>
              <w:jc w:val="left"/>
              <w:rPr>
                <w:rFonts w:hint="eastAsia" w:asciiTheme="minorEastAsia" w:hAnsiTheme="minorEastAsia" w:eastAsiaTheme="minorEastAsia" w:cstheme="minorEastAsia"/>
                <w:b/>
                <w:sz w:val="22"/>
                <w:szCs w:val="22"/>
              </w:rPr>
            </w:pPr>
          </w:p>
        </w:tc>
        <w:tc>
          <w:tcPr>
            <w:tcW w:w="1984" w:type="dxa"/>
            <w:noWrap w:val="0"/>
            <w:vAlign w:val="center"/>
          </w:tcPr>
          <w:p w14:paraId="46D403EA">
            <w:pPr>
              <w:adjustRightInd w:val="0"/>
              <w:snapToGrid w:val="0"/>
              <w:spacing w:line="360" w:lineRule="auto"/>
              <w:jc w:val="center"/>
              <w:rPr>
                <w:rFonts w:hint="eastAsia" w:asciiTheme="minorEastAsia" w:hAnsiTheme="minorEastAsia" w:eastAsiaTheme="minorEastAsia" w:cstheme="minorEastAsia"/>
                <w:b/>
                <w:sz w:val="22"/>
                <w:szCs w:val="22"/>
              </w:rPr>
            </w:pPr>
          </w:p>
        </w:tc>
        <w:tc>
          <w:tcPr>
            <w:tcW w:w="1843" w:type="dxa"/>
            <w:noWrap w:val="0"/>
            <w:vAlign w:val="center"/>
          </w:tcPr>
          <w:p w14:paraId="7555708F">
            <w:pPr>
              <w:adjustRightInd w:val="0"/>
              <w:snapToGrid w:val="0"/>
              <w:spacing w:line="360" w:lineRule="auto"/>
              <w:jc w:val="center"/>
              <w:rPr>
                <w:rFonts w:hint="eastAsia" w:asciiTheme="minorEastAsia" w:hAnsiTheme="minorEastAsia" w:eastAsiaTheme="minorEastAsia" w:cstheme="minorEastAsia"/>
                <w:b/>
                <w:sz w:val="22"/>
                <w:szCs w:val="22"/>
              </w:rPr>
            </w:pPr>
          </w:p>
        </w:tc>
      </w:tr>
      <w:tr w14:paraId="608DE3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671" w:type="dxa"/>
            <w:noWrap w:val="0"/>
            <w:vAlign w:val="center"/>
          </w:tcPr>
          <w:p w14:paraId="3582A42C">
            <w:pPr>
              <w:adjustRightInd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小计</w:t>
            </w:r>
          </w:p>
        </w:tc>
        <w:tc>
          <w:tcPr>
            <w:tcW w:w="1739" w:type="dxa"/>
            <w:noWrap w:val="0"/>
            <w:vAlign w:val="center"/>
          </w:tcPr>
          <w:p w14:paraId="72F6C615">
            <w:pPr>
              <w:adjustRightInd w:val="0"/>
              <w:snapToGrid w:val="0"/>
              <w:spacing w:line="360" w:lineRule="auto"/>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w:t>
            </w:r>
          </w:p>
        </w:tc>
        <w:tc>
          <w:tcPr>
            <w:tcW w:w="1134" w:type="dxa"/>
            <w:tcBorders>
              <w:right w:val="single" w:color="auto" w:sz="4" w:space="0"/>
            </w:tcBorders>
            <w:noWrap w:val="0"/>
            <w:vAlign w:val="center"/>
          </w:tcPr>
          <w:p w14:paraId="798C4700">
            <w:pPr>
              <w:adjustRightInd w:val="0"/>
              <w:snapToGrid w:val="0"/>
              <w:spacing w:line="360" w:lineRule="auto"/>
              <w:jc w:val="left"/>
              <w:rPr>
                <w:rFonts w:hint="eastAsia" w:asciiTheme="minorEastAsia" w:hAnsiTheme="minorEastAsia" w:eastAsiaTheme="minorEastAsia" w:cstheme="minorEastAsia"/>
                <w:b/>
                <w:sz w:val="22"/>
                <w:szCs w:val="22"/>
              </w:rPr>
            </w:pPr>
          </w:p>
        </w:tc>
        <w:tc>
          <w:tcPr>
            <w:tcW w:w="1418" w:type="dxa"/>
            <w:tcBorders>
              <w:left w:val="single" w:color="auto" w:sz="4" w:space="0"/>
            </w:tcBorders>
            <w:noWrap w:val="0"/>
            <w:vAlign w:val="center"/>
          </w:tcPr>
          <w:p w14:paraId="249B3B44">
            <w:pPr>
              <w:adjustRightInd w:val="0"/>
              <w:snapToGrid w:val="0"/>
              <w:spacing w:line="360" w:lineRule="auto"/>
              <w:jc w:val="left"/>
              <w:rPr>
                <w:rFonts w:hint="eastAsia" w:asciiTheme="minorEastAsia" w:hAnsiTheme="minorEastAsia" w:eastAsiaTheme="minorEastAsia" w:cstheme="minorEastAsia"/>
                <w:b/>
                <w:sz w:val="22"/>
                <w:szCs w:val="22"/>
              </w:rPr>
            </w:pPr>
          </w:p>
        </w:tc>
        <w:tc>
          <w:tcPr>
            <w:tcW w:w="1984" w:type="dxa"/>
            <w:noWrap w:val="0"/>
            <w:vAlign w:val="center"/>
          </w:tcPr>
          <w:p w14:paraId="3B302F53">
            <w:pPr>
              <w:adjustRightInd w:val="0"/>
              <w:snapToGrid w:val="0"/>
              <w:spacing w:line="360" w:lineRule="auto"/>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w:t>
            </w:r>
          </w:p>
        </w:tc>
        <w:tc>
          <w:tcPr>
            <w:tcW w:w="1843" w:type="dxa"/>
            <w:noWrap w:val="0"/>
            <w:vAlign w:val="center"/>
          </w:tcPr>
          <w:p w14:paraId="1ACFF634">
            <w:pPr>
              <w:adjustRightInd w:val="0"/>
              <w:snapToGrid w:val="0"/>
              <w:spacing w:line="360" w:lineRule="auto"/>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w:t>
            </w:r>
          </w:p>
        </w:tc>
      </w:tr>
    </w:tbl>
    <w:p w14:paraId="163CD959">
      <w:pPr>
        <w:adjustRightInd w:val="0"/>
        <w:snapToGrid w:val="0"/>
        <w:spacing w:line="360" w:lineRule="auto"/>
        <w:jc w:val="left"/>
        <w:rPr>
          <w:rFonts w:hint="eastAsia" w:asciiTheme="minorEastAsia" w:hAnsiTheme="minorEastAsia" w:eastAsiaTheme="minorEastAsia" w:cstheme="minorEastAsia"/>
          <w:szCs w:val="21"/>
        </w:rPr>
      </w:pPr>
    </w:p>
    <w:p w14:paraId="56A89899">
      <w:pPr>
        <w:adjustRightInd w:val="0"/>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r>
        <w:rPr>
          <w:rFonts w:hint="eastAsia" w:asciiTheme="minorEastAsia" w:hAnsiTheme="minorEastAsia" w:eastAsiaTheme="minorEastAsia" w:cstheme="minorEastAsia"/>
          <w:bCs/>
          <w:szCs w:val="21"/>
        </w:rPr>
        <w:t>1、</w:t>
      </w:r>
      <w:r>
        <w:rPr>
          <w:rFonts w:hint="eastAsia" w:asciiTheme="minorEastAsia" w:hAnsiTheme="minorEastAsia" w:eastAsiaTheme="minorEastAsia" w:cstheme="minorEastAsia"/>
          <w:szCs w:val="21"/>
        </w:rPr>
        <w:t>本表用于计算政府采购优先采购产品（节能产品或环境标志产品）的政府采购政策加分或者价格扣除。</w:t>
      </w:r>
    </w:p>
    <w:p w14:paraId="02BA2CC8">
      <w:pPr>
        <w:adjustRightInd w:val="0"/>
        <w:snapToGrid w:val="0"/>
        <w:spacing w:line="360" w:lineRule="auto"/>
        <w:ind w:firstLine="660" w:firstLineChars="3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2、栏目4“价格”为综合单价，包含货物所有隐含的内容，如运输费、保险费、管理费和利润等。</w:t>
      </w:r>
    </w:p>
    <w:p w14:paraId="5631B5B3">
      <w:pPr>
        <w:adjustRightInd w:val="0"/>
        <w:snapToGrid w:val="0"/>
        <w:spacing w:line="360" w:lineRule="auto"/>
        <w:ind w:firstLine="660" w:firstLineChars="3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3、栏目6“政策功能编码”是指货物的中国环境标志认证证书编号、中国节能标志认证证书号、（货物同时属于节能产品、环境标志产品，只须填写一种）。</w:t>
      </w:r>
    </w:p>
    <w:p w14:paraId="5B5ACC78">
      <w:pPr>
        <w:adjustRightInd w:val="0"/>
        <w:snapToGrid w:val="0"/>
        <w:spacing w:line="360" w:lineRule="auto"/>
        <w:ind w:firstLine="660" w:firstLineChars="3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r>
        <w:rPr>
          <w:rFonts w:hint="eastAsia" w:asciiTheme="minorEastAsia" w:hAnsiTheme="minorEastAsia" w:eastAsiaTheme="minorEastAsia" w:cstheme="minorEastAsia"/>
          <w:bCs/>
          <w:szCs w:val="21"/>
          <w:lang w:val="en-US" w:eastAsia="zh-CN"/>
        </w:rPr>
        <w:t>供应商</w:t>
      </w:r>
      <w:r>
        <w:rPr>
          <w:rFonts w:hint="eastAsia" w:asciiTheme="minorEastAsia" w:hAnsiTheme="minorEastAsia" w:eastAsiaTheme="minorEastAsia" w:cstheme="minorEastAsia"/>
          <w:bCs/>
          <w:szCs w:val="21"/>
        </w:rPr>
        <w:t>在投标截止时间前修改“开标一览表”中的投标报价的，应按规定修改本表相应内容。否则，评审时涉及本表所有优惠不予以考虑。</w:t>
      </w:r>
    </w:p>
    <w:p w14:paraId="53C1073F">
      <w:pPr>
        <w:adjustRightInd w:val="0"/>
        <w:snapToGrid w:val="0"/>
        <w:spacing w:line="360" w:lineRule="auto"/>
        <w:rPr>
          <w:rFonts w:hint="eastAsia" w:asciiTheme="minorEastAsia" w:hAnsiTheme="minorEastAsia" w:eastAsiaTheme="minorEastAsia" w:cstheme="minorEastAsia"/>
          <w:szCs w:val="21"/>
        </w:rPr>
      </w:pPr>
    </w:p>
    <w:p w14:paraId="018C8D5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供应商</w:t>
      </w:r>
      <w:r>
        <w:rPr>
          <w:rFonts w:hint="eastAsia" w:asciiTheme="minorEastAsia" w:hAnsiTheme="minorEastAsia" w:eastAsiaTheme="minorEastAsia" w:cstheme="minorEastAsia"/>
          <w:szCs w:val="21"/>
        </w:rPr>
        <w:t>名称（盖单位章）：</w:t>
      </w:r>
    </w:p>
    <w:p w14:paraId="5FBBF68D">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 xml:space="preserve">法定代表人（单位负责人）或其委托代理人（签字或印章）：   </w:t>
      </w:r>
      <w:bookmarkStart w:id="147" w:name="_Toc13089"/>
      <w:bookmarkStart w:id="148" w:name="_Toc12458"/>
    </w:p>
    <w:p w14:paraId="13EA5F50">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w:t>
      </w:r>
    </w:p>
    <w:p w14:paraId="15EA4100">
      <w:pPr>
        <w:numPr>
          <w:ilvl w:val="0"/>
          <w:numId w:val="0"/>
        </w:numPr>
        <w:spacing w:line="360" w:lineRule="auto"/>
        <w:jc w:val="center"/>
        <w:outlineLvl w:val="1"/>
        <w:rPr>
          <w:rFonts w:hint="eastAsia" w:asciiTheme="minorEastAsia" w:hAnsiTheme="minorEastAsia" w:eastAsiaTheme="minorEastAsia" w:cstheme="minorEastAsia"/>
          <w:b/>
          <w:bCs/>
          <w:kern w:val="2"/>
          <w:sz w:val="32"/>
          <w:szCs w:val="32"/>
          <w:lang w:val="en-US" w:eastAsia="zh-CN" w:bidi="ar-SA"/>
        </w:rPr>
      </w:pPr>
      <w:r>
        <w:rPr>
          <w:rFonts w:hint="eastAsia" w:asciiTheme="minorEastAsia" w:hAnsiTheme="minorEastAsia" w:eastAsiaTheme="minorEastAsia" w:cstheme="minorEastAsia"/>
          <w:szCs w:val="21"/>
          <w:u w:val="single"/>
        </w:rPr>
        <w:br w:type="page"/>
      </w:r>
      <w:bookmarkStart w:id="149" w:name="_Toc19827"/>
      <w:r>
        <w:rPr>
          <w:rFonts w:hint="eastAsia" w:asciiTheme="minorEastAsia" w:hAnsiTheme="minorEastAsia" w:eastAsiaTheme="minorEastAsia" w:cstheme="minorEastAsia"/>
          <w:b/>
          <w:bCs/>
          <w:kern w:val="2"/>
          <w:sz w:val="32"/>
          <w:szCs w:val="32"/>
          <w:lang w:val="en-US" w:eastAsia="zh-CN" w:bidi="ar-SA"/>
        </w:rPr>
        <w:t>六、报价一览表及报价文件</w:t>
      </w:r>
      <w:bookmarkEnd w:id="147"/>
      <w:bookmarkEnd w:id="148"/>
      <w:bookmarkEnd w:id="149"/>
      <w:bookmarkStart w:id="150" w:name="_Toc20338"/>
    </w:p>
    <w:p w14:paraId="0C355F2C">
      <w:pPr>
        <w:spacing w:line="360" w:lineRule="auto"/>
        <w:jc w:val="lef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rPr>
        <w:t>附件</w:t>
      </w:r>
      <w:bookmarkEnd w:id="150"/>
      <w:r>
        <w:rPr>
          <w:rFonts w:hint="eastAsia" w:asciiTheme="minorEastAsia" w:hAnsiTheme="minorEastAsia" w:eastAsiaTheme="minorEastAsia" w:cstheme="minorEastAsia"/>
          <w:b/>
          <w:bCs/>
          <w:sz w:val="28"/>
          <w:szCs w:val="28"/>
          <w:lang w:val="en-US" w:eastAsia="zh-CN"/>
        </w:rPr>
        <w:t xml:space="preserve">8                </w:t>
      </w:r>
    </w:p>
    <w:p w14:paraId="499613A2">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报价表</w:t>
      </w:r>
    </w:p>
    <w:p w14:paraId="033786FA">
      <w:pPr>
        <w:adjustRightInd w:val="0"/>
        <w:snapToGrid w:val="0"/>
        <w:spacing w:line="360" w:lineRule="auto"/>
        <w:ind w:left="-92" w:leftChars="-42"/>
        <w:jc w:val="center"/>
        <w:rPr>
          <w:rFonts w:hint="eastAsia" w:asciiTheme="minorEastAsia" w:hAnsiTheme="minorEastAsia" w:eastAsiaTheme="minorEastAsia" w:cstheme="minorEastAsia"/>
          <w:color w:val="000000"/>
        </w:rPr>
      </w:pPr>
    </w:p>
    <w:p w14:paraId="15046401">
      <w:pPr>
        <w:adjustRightInd w:val="0"/>
        <w:snapToGrid w:val="0"/>
        <w:spacing w:beforeLines="5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采购代理编号：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rPr>
        <w:t xml:space="preserve">    </w:t>
      </w:r>
      <w:r>
        <w:rPr>
          <w:rFonts w:hint="eastAsia" w:asciiTheme="minorEastAsia" w:hAnsiTheme="minorEastAsia" w:eastAsiaTheme="minorEastAsia" w:cstheme="minorEastAsia"/>
        </w:rPr>
        <w:t xml:space="preserve">                       项目名称：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rPr>
        <w:t xml:space="preserve">    </w:t>
      </w:r>
      <w:r>
        <w:rPr>
          <w:rFonts w:hint="eastAsia" w:asciiTheme="minorEastAsia" w:hAnsiTheme="minorEastAsia" w:eastAsiaTheme="minorEastAsia" w:cstheme="minorEastAsia"/>
        </w:rPr>
        <w:t xml:space="preserve"> </w:t>
      </w:r>
    </w:p>
    <w:p w14:paraId="0BC923B8">
      <w:pPr>
        <w:adjustRightInd w:val="0"/>
        <w:snapToGrid w:val="0"/>
        <w:spacing w:beforeLines="50" w:line="360" w:lineRule="auto"/>
        <w:rPr>
          <w:rFonts w:hint="eastAsia" w:asciiTheme="minorEastAsia" w:hAnsiTheme="minorEastAsia" w:eastAsiaTheme="minorEastAsia" w:cstheme="minorEastAsia"/>
          <w:b/>
          <w:lang w:val="en-US"/>
        </w:rPr>
      </w:pPr>
      <w:r>
        <w:rPr>
          <w:rFonts w:hint="eastAsia" w:asciiTheme="minorEastAsia" w:hAnsiTheme="minorEastAsia" w:eastAsiaTheme="minorEastAsia" w:cstheme="minorEastAsia"/>
        </w:rPr>
        <w:t>包号：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rPr>
        <w:t xml:space="preserve">    </w:t>
      </w:r>
      <w:r>
        <w:rPr>
          <w:rFonts w:hint="eastAsia" w:asciiTheme="minorEastAsia" w:hAnsiTheme="minorEastAsia" w:eastAsiaTheme="minorEastAsia" w:cstheme="minorEastAsia"/>
        </w:rPr>
        <w:t xml:space="preserve">                               包名称：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rPr>
        <w:t xml:space="preserve">     </w:t>
      </w:r>
    </w:p>
    <w:tbl>
      <w:tblPr>
        <w:tblStyle w:val="26"/>
        <w:tblW w:w="878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70"/>
        <w:gridCol w:w="1559"/>
        <w:gridCol w:w="1560"/>
      </w:tblGrid>
      <w:tr w14:paraId="0EC48D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jc w:val="center"/>
        </w:trPr>
        <w:tc>
          <w:tcPr>
            <w:tcW w:w="5670" w:type="dxa"/>
            <w:shd w:val="clear" w:color="auto" w:fill="auto"/>
            <w:vAlign w:val="center"/>
          </w:tcPr>
          <w:p w14:paraId="54B709B0">
            <w:pPr>
              <w:adjustRightInd w:val="0"/>
              <w:snapToGrid w:val="0"/>
              <w:spacing w:beforeLines="50" w:line="36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报价</w:t>
            </w:r>
          </w:p>
        </w:tc>
        <w:tc>
          <w:tcPr>
            <w:tcW w:w="3119" w:type="dxa"/>
            <w:gridSpan w:val="2"/>
            <w:shd w:val="clear" w:color="auto" w:fill="auto"/>
            <w:vAlign w:val="center"/>
          </w:tcPr>
          <w:p w14:paraId="60B41525">
            <w:pPr>
              <w:adjustRightInd w:val="0"/>
              <w:snapToGrid w:val="0"/>
              <w:spacing w:beforeLines="50" w:line="36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其他内容</w:t>
            </w:r>
          </w:p>
        </w:tc>
      </w:tr>
      <w:tr w14:paraId="345340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3" w:hRule="atLeast"/>
          <w:jc w:val="center"/>
        </w:trPr>
        <w:tc>
          <w:tcPr>
            <w:tcW w:w="5670" w:type="dxa"/>
            <w:vMerge w:val="restart"/>
            <w:shd w:val="clear" w:color="auto" w:fill="auto"/>
            <w:vAlign w:val="center"/>
          </w:tcPr>
          <w:p w14:paraId="39451956">
            <w:pPr>
              <w:adjustRightInd w:val="0"/>
              <w:snapToGrid w:val="0"/>
              <w:spacing w:beforeLines="50"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总价报价小写金额：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（人民币元）</w:t>
            </w:r>
          </w:p>
          <w:p w14:paraId="41D63327">
            <w:pPr>
              <w:adjustRightInd w:val="0"/>
              <w:snapToGrid w:val="0"/>
              <w:spacing w:beforeLines="50"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总价报价大写金额：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rPr>
              <w:t xml:space="preserve">    </w:t>
            </w:r>
            <w:r>
              <w:rPr>
                <w:rFonts w:hint="eastAsia" w:asciiTheme="minorEastAsia" w:hAnsiTheme="minorEastAsia" w:eastAsiaTheme="minorEastAsia" w:cstheme="minorEastAsia"/>
              </w:rPr>
              <w:t>（人民币元）</w:t>
            </w:r>
          </w:p>
          <w:p w14:paraId="55A30444">
            <w:pPr>
              <w:adjustRightInd w:val="0"/>
              <w:snapToGrid w:val="0"/>
              <w:spacing w:beforeLines="50"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（大写金额与小写金额不一致时，以大写金额为准）</w:t>
            </w:r>
            <w:r>
              <w:rPr>
                <w:rFonts w:hint="eastAsia" w:asciiTheme="minorEastAsia" w:hAnsiTheme="minorEastAsia" w:eastAsiaTheme="minorEastAsia" w:cstheme="minorEastAsia"/>
                <w:lang w:val="en-US"/>
              </w:rPr>
              <w:t xml:space="preserve"> </w:t>
            </w:r>
          </w:p>
        </w:tc>
        <w:tc>
          <w:tcPr>
            <w:tcW w:w="1559" w:type="dxa"/>
            <w:shd w:val="clear" w:color="auto" w:fill="auto"/>
            <w:vAlign w:val="center"/>
          </w:tcPr>
          <w:p w14:paraId="232B34E5">
            <w:pPr>
              <w:tabs>
                <w:tab w:val="left" w:pos="820"/>
              </w:tabs>
              <w:adjustRightInd w:val="0"/>
              <w:snapToGrid w:val="0"/>
              <w:spacing w:beforeLines="50"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t>质量目标</w:t>
            </w:r>
          </w:p>
        </w:tc>
        <w:tc>
          <w:tcPr>
            <w:tcW w:w="1560" w:type="dxa"/>
            <w:shd w:val="clear" w:color="auto" w:fill="auto"/>
            <w:vAlign w:val="center"/>
          </w:tcPr>
          <w:p w14:paraId="6AEEE94C">
            <w:pPr>
              <w:adjustRightInd w:val="0"/>
              <w:snapToGrid w:val="0"/>
              <w:spacing w:beforeLines="50" w:line="360" w:lineRule="auto"/>
              <w:jc w:val="center"/>
              <w:rPr>
                <w:rFonts w:hint="eastAsia" w:asciiTheme="minorEastAsia" w:hAnsiTheme="minorEastAsia" w:eastAsiaTheme="minorEastAsia" w:cstheme="minorEastAsia"/>
              </w:rPr>
            </w:pPr>
          </w:p>
        </w:tc>
      </w:tr>
      <w:tr w14:paraId="1A3E5C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3" w:hRule="atLeast"/>
          <w:jc w:val="center"/>
        </w:trPr>
        <w:tc>
          <w:tcPr>
            <w:tcW w:w="5670" w:type="dxa"/>
            <w:vMerge w:val="continue"/>
            <w:shd w:val="clear" w:color="auto" w:fill="auto"/>
            <w:vAlign w:val="center"/>
          </w:tcPr>
          <w:p w14:paraId="29BB2697">
            <w:pPr>
              <w:adjustRightInd w:val="0"/>
              <w:snapToGrid w:val="0"/>
              <w:spacing w:beforeLines="50" w:line="360" w:lineRule="auto"/>
              <w:jc w:val="center"/>
              <w:rPr>
                <w:rFonts w:hint="eastAsia" w:asciiTheme="minorEastAsia" w:hAnsiTheme="minorEastAsia" w:eastAsiaTheme="minorEastAsia" w:cstheme="minorEastAsia"/>
              </w:rPr>
            </w:pPr>
          </w:p>
        </w:tc>
        <w:tc>
          <w:tcPr>
            <w:tcW w:w="1559" w:type="dxa"/>
            <w:shd w:val="clear" w:color="auto" w:fill="auto"/>
            <w:vAlign w:val="center"/>
          </w:tcPr>
          <w:p w14:paraId="7441A360">
            <w:pPr>
              <w:tabs>
                <w:tab w:val="left" w:pos="820"/>
              </w:tabs>
              <w:adjustRightInd w:val="0"/>
              <w:snapToGrid w:val="0"/>
              <w:spacing w:beforeLines="50"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rPr>
              <w:t>工期</w:t>
            </w:r>
          </w:p>
        </w:tc>
        <w:tc>
          <w:tcPr>
            <w:tcW w:w="1560" w:type="dxa"/>
            <w:shd w:val="clear" w:color="auto" w:fill="auto"/>
            <w:vAlign w:val="center"/>
          </w:tcPr>
          <w:p w14:paraId="44B89567">
            <w:pPr>
              <w:adjustRightInd w:val="0"/>
              <w:snapToGrid w:val="0"/>
              <w:spacing w:beforeLines="50" w:line="360" w:lineRule="auto"/>
              <w:jc w:val="center"/>
              <w:rPr>
                <w:rFonts w:hint="eastAsia" w:asciiTheme="minorEastAsia" w:hAnsiTheme="minorEastAsia" w:eastAsiaTheme="minorEastAsia" w:cstheme="minorEastAsia"/>
              </w:rPr>
            </w:pPr>
          </w:p>
        </w:tc>
      </w:tr>
      <w:tr w14:paraId="358034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3" w:hRule="atLeast"/>
          <w:jc w:val="center"/>
        </w:trPr>
        <w:tc>
          <w:tcPr>
            <w:tcW w:w="5670" w:type="dxa"/>
            <w:vMerge w:val="continue"/>
            <w:shd w:val="clear" w:color="auto" w:fill="auto"/>
            <w:vAlign w:val="center"/>
          </w:tcPr>
          <w:p w14:paraId="13FE0B8F">
            <w:pPr>
              <w:adjustRightInd w:val="0"/>
              <w:snapToGrid w:val="0"/>
              <w:spacing w:beforeLines="50" w:line="360" w:lineRule="auto"/>
              <w:jc w:val="center"/>
              <w:rPr>
                <w:rFonts w:hint="eastAsia" w:asciiTheme="minorEastAsia" w:hAnsiTheme="minorEastAsia" w:eastAsiaTheme="minorEastAsia" w:cstheme="minorEastAsia"/>
              </w:rPr>
            </w:pPr>
          </w:p>
        </w:tc>
        <w:tc>
          <w:tcPr>
            <w:tcW w:w="1559" w:type="dxa"/>
            <w:shd w:val="clear" w:color="auto" w:fill="auto"/>
            <w:vAlign w:val="center"/>
          </w:tcPr>
          <w:p w14:paraId="1FE9E6CB">
            <w:pPr>
              <w:tabs>
                <w:tab w:val="left" w:pos="820"/>
              </w:tabs>
              <w:adjustRightInd w:val="0"/>
              <w:snapToGrid w:val="0"/>
              <w:spacing w:beforeLines="50" w:line="360" w:lineRule="auto"/>
              <w:jc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保修要求</w:t>
            </w:r>
          </w:p>
        </w:tc>
        <w:tc>
          <w:tcPr>
            <w:tcW w:w="1560" w:type="dxa"/>
            <w:shd w:val="clear" w:color="auto" w:fill="auto"/>
            <w:vAlign w:val="center"/>
          </w:tcPr>
          <w:p w14:paraId="2C0C96C9">
            <w:pPr>
              <w:adjustRightInd w:val="0"/>
              <w:snapToGrid w:val="0"/>
              <w:spacing w:beforeLines="50" w:line="360" w:lineRule="auto"/>
              <w:jc w:val="center"/>
              <w:rPr>
                <w:rFonts w:hint="eastAsia" w:asciiTheme="minorEastAsia" w:hAnsiTheme="minorEastAsia" w:eastAsiaTheme="minorEastAsia" w:cstheme="minorEastAsia"/>
              </w:rPr>
            </w:pPr>
          </w:p>
        </w:tc>
      </w:tr>
    </w:tbl>
    <w:p w14:paraId="4AC35BA2">
      <w:pPr>
        <w:adjustRightInd w:val="0"/>
        <w:snapToGrid w:val="0"/>
        <w:spacing w:beforeLines="5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b/>
        </w:rPr>
        <w:t>备注：</w:t>
      </w:r>
      <w:r>
        <w:rPr>
          <w:rFonts w:hint="eastAsia" w:asciiTheme="minorEastAsia" w:hAnsiTheme="minorEastAsia" w:eastAsiaTheme="minorEastAsia" w:cstheme="minorEastAsia"/>
        </w:rPr>
        <w:t>（1）本表须按包填写，一个“包号”一份。</w:t>
      </w:r>
    </w:p>
    <w:p w14:paraId="4017E947">
      <w:pPr>
        <w:pStyle w:val="2"/>
        <w:ind w:firstLine="660" w:firstLineChars="300"/>
        <w:jc w:val="both"/>
        <w:rPr>
          <w:rFonts w:hint="eastAsia" w:asciiTheme="minorEastAsia" w:hAnsiTheme="minorEastAsia" w:eastAsiaTheme="minorEastAsia" w:cstheme="minorEastAsia"/>
          <w:b w:val="0"/>
          <w:bCs w:val="0"/>
          <w:sz w:val="22"/>
          <w:szCs w:val="22"/>
        </w:rPr>
      </w:pPr>
    </w:p>
    <w:p w14:paraId="68AF5267">
      <w:pPr>
        <w:adjustRightInd w:val="0"/>
        <w:snapToGrid w:val="0"/>
        <w:spacing w:beforeLines="50" w:line="360" w:lineRule="auto"/>
        <w:ind w:firstLine="440" w:firstLineChars="200"/>
        <w:rPr>
          <w:rFonts w:hint="eastAsia" w:asciiTheme="minorEastAsia" w:hAnsiTheme="minorEastAsia" w:eastAsiaTheme="minorEastAsia" w:cstheme="minorEastAsia"/>
        </w:rPr>
      </w:pPr>
    </w:p>
    <w:p w14:paraId="77DFEA4E">
      <w:pPr>
        <w:adjustRightInd w:val="0"/>
        <w:snapToGrid w:val="0"/>
        <w:spacing w:beforeLines="50" w:line="360" w:lineRule="auto"/>
        <w:ind w:firstLine="440" w:firstLineChars="200"/>
        <w:rPr>
          <w:rFonts w:hint="eastAsia" w:asciiTheme="minorEastAsia" w:hAnsiTheme="minorEastAsia" w:eastAsiaTheme="minorEastAsia" w:cstheme="minorEastAsia"/>
        </w:rPr>
      </w:pPr>
    </w:p>
    <w:p w14:paraId="472ABFD1">
      <w:pPr>
        <w:adjustRightInd w:val="0"/>
        <w:snapToGrid w:val="0"/>
        <w:spacing w:beforeLines="50" w:line="360" w:lineRule="auto"/>
        <w:ind w:firstLine="440" w:firstLineChars="200"/>
        <w:rPr>
          <w:rFonts w:hint="eastAsia" w:asciiTheme="minorEastAsia" w:hAnsiTheme="minorEastAsia" w:eastAsiaTheme="minorEastAsia" w:cstheme="minorEastAsia"/>
        </w:rPr>
      </w:pPr>
    </w:p>
    <w:p w14:paraId="3D9F651E">
      <w:pPr>
        <w:adjustRightInd w:val="0"/>
        <w:snapToGrid w:val="0"/>
        <w:spacing w:line="360" w:lineRule="auto"/>
        <w:rPr>
          <w:rFonts w:hint="eastAsia" w:asciiTheme="minorEastAsia" w:hAnsiTheme="minorEastAsia" w:eastAsiaTheme="minorEastAsia" w:cstheme="minorEastAsia"/>
          <w:color w:val="FF0000"/>
        </w:rPr>
      </w:pPr>
    </w:p>
    <w:p w14:paraId="067F236D">
      <w:pPr>
        <w:adjustRightInd w:val="0"/>
        <w:snapToGrid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供应商名称（盖单位公章）：</w:t>
      </w:r>
    </w:p>
    <w:p w14:paraId="24DC8F12">
      <w:pPr>
        <w:adjustRightInd w:val="0"/>
        <w:snapToGrid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法</w:t>
      </w:r>
      <w:r>
        <w:rPr>
          <w:rFonts w:hint="eastAsia" w:asciiTheme="minorEastAsia" w:hAnsiTheme="minorEastAsia" w:eastAsiaTheme="minorEastAsia" w:cstheme="minorEastAsia"/>
        </w:rPr>
        <w:t>定</w:t>
      </w:r>
      <w:r>
        <w:rPr>
          <w:rFonts w:hint="eastAsia" w:asciiTheme="minorEastAsia" w:hAnsiTheme="minorEastAsia" w:eastAsiaTheme="minorEastAsia" w:cstheme="minorEastAsia"/>
          <w:spacing w:val="-2"/>
        </w:rPr>
        <w:t>代</w:t>
      </w:r>
      <w:r>
        <w:rPr>
          <w:rFonts w:hint="eastAsia" w:asciiTheme="minorEastAsia" w:hAnsiTheme="minorEastAsia" w:eastAsiaTheme="minorEastAsia" w:cstheme="minorEastAsia"/>
        </w:rPr>
        <w:t>表</w:t>
      </w:r>
      <w:r>
        <w:rPr>
          <w:rFonts w:hint="eastAsia" w:asciiTheme="minorEastAsia" w:hAnsiTheme="minorEastAsia" w:eastAsiaTheme="minorEastAsia" w:cstheme="minorEastAsia"/>
          <w:spacing w:val="-2"/>
        </w:rPr>
        <w:t>人</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pacing w:val="-2"/>
        </w:rPr>
        <w:t>单</w:t>
      </w:r>
      <w:r>
        <w:rPr>
          <w:rFonts w:hint="eastAsia" w:asciiTheme="minorEastAsia" w:hAnsiTheme="minorEastAsia" w:eastAsiaTheme="minorEastAsia" w:cstheme="minorEastAsia"/>
        </w:rPr>
        <w:t>位</w:t>
      </w:r>
      <w:r>
        <w:rPr>
          <w:rFonts w:hint="eastAsia" w:asciiTheme="minorEastAsia" w:hAnsiTheme="minorEastAsia" w:eastAsiaTheme="minorEastAsia" w:cstheme="minorEastAsia"/>
          <w:spacing w:val="-2"/>
        </w:rPr>
        <w:t>负</w:t>
      </w:r>
      <w:r>
        <w:rPr>
          <w:rFonts w:hint="eastAsia" w:asciiTheme="minorEastAsia" w:hAnsiTheme="minorEastAsia" w:eastAsiaTheme="minorEastAsia" w:cstheme="minorEastAsia"/>
        </w:rPr>
        <w:t>责人</w:t>
      </w:r>
      <w:r>
        <w:rPr>
          <w:rFonts w:hint="eastAsia" w:asciiTheme="minorEastAsia" w:hAnsiTheme="minorEastAsia" w:eastAsiaTheme="minorEastAsia" w:cstheme="minorEastAsia"/>
          <w:spacing w:val="-2"/>
        </w:rPr>
        <w:t>）</w:t>
      </w:r>
      <w:r>
        <w:rPr>
          <w:rFonts w:hint="eastAsia" w:asciiTheme="minorEastAsia" w:hAnsiTheme="minorEastAsia" w:eastAsiaTheme="minorEastAsia" w:cstheme="minorEastAsia"/>
        </w:rPr>
        <w:t>或其授权的代理人（签字或印章）：</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_</w:t>
      </w:r>
    </w:p>
    <w:p w14:paraId="5EB8651D">
      <w:pPr>
        <w:adjustRightInd w:val="0"/>
        <w:snapToGrid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w:t>
      </w:r>
    </w:p>
    <w:p w14:paraId="444D10B3">
      <w:pPr>
        <w:adjustRightInd w:val="0"/>
        <w:snapToGrid w:val="0"/>
        <w:spacing w:line="360" w:lineRule="auto"/>
        <w:jc w:val="right"/>
        <w:rPr>
          <w:rFonts w:hint="eastAsia" w:asciiTheme="minorEastAsia" w:hAnsiTheme="minorEastAsia" w:eastAsiaTheme="minorEastAsia" w:cstheme="minorEastAsia"/>
          <w:color w:val="000000"/>
          <w:szCs w:val="21"/>
        </w:rPr>
      </w:pPr>
    </w:p>
    <w:p w14:paraId="4D016465">
      <w:pPr>
        <w:spacing w:line="360" w:lineRule="auto"/>
        <w:ind w:firstLine="562" w:firstLineChars="200"/>
        <w:jc w:val="center"/>
        <w:rPr>
          <w:rFonts w:hint="eastAsia" w:asciiTheme="minorEastAsia" w:hAnsiTheme="minorEastAsia" w:eastAsiaTheme="minorEastAsia" w:cstheme="minorEastAsia"/>
          <w:b/>
          <w:color w:val="000000"/>
          <w:sz w:val="28"/>
          <w:szCs w:val="28"/>
        </w:rPr>
      </w:pPr>
    </w:p>
    <w:p w14:paraId="49B9A768">
      <w:pPr>
        <w:spacing w:line="360" w:lineRule="auto"/>
        <w:ind w:firstLine="221" w:firstLineChars="100"/>
        <w:rPr>
          <w:rFonts w:hint="eastAsia" w:asciiTheme="minorEastAsia" w:hAnsiTheme="minorEastAsia" w:eastAsiaTheme="minorEastAsia" w:cstheme="minorEastAsia"/>
          <w:b/>
          <w:color w:val="000000"/>
        </w:rPr>
      </w:pPr>
    </w:p>
    <w:p w14:paraId="08D05F63">
      <w:pPr>
        <w:spacing w:line="360" w:lineRule="auto"/>
        <w:ind w:firstLine="221" w:firstLineChars="100"/>
        <w:rPr>
          <w:rFonts w:hint="eastAsia" w:asciiTheme="minorEastAsia" w:hAnsiTheme="minorEastAsia" w:eastAsiaTheme="minorEastAsia" w:cstheme="minorEastAsia"/>
          <w:b/>
          <w:color w:val="000000"/>
        </w:rPr>
      </w:pPr>
    </w:p>
    <w:p w14:paraId="0B06AE80">
      <w:pPr>
        <w:spacing w:line="360" w:lineRule="auto"/>
        <w:ind w:firstLine="221" w:firstLineChars="100"/>
        <w:rPr>
          <w:rFonts w:hint="eastAsia" w:asciiTheme="minorEastAsia" w:hAnsiTheme="minorEastAsia" w:eastAsiaTheme="minorEastAsia" w:cstheme="minorEastAsia"/>
          <w:b/>
          <w:color w:val="000000"/>
        </w:rPr>
      </w:pPr>
    </w:p>
    <w:p w14:paraId="2C0B3341">
      <w:pPr>
        <w:spacing w:line="360" w:lineRule="auto"/>
        <w:ind w:firstLine="221" w:firstLineChars="100"/>
        <w:rPr>
          <w:rFonts w:hint="eastAsia" w:asciiTheme="minorEastAsia" w:hAnsiTheme="minorEastAsia" w:eastAsiaTheme="minorEastAsia" w:cstheme="minorEastAsia"/>
          <w:b/>
          <w:color w:val="000000"/>
        </w:rPr>
      </w:pPr>
    </w:p>
    <w:p w14:paraId="1E210534">
      <w:pPr>
        <w:spacing w:line="360" w:lineRule="auto"/>
        <w:ind w:firstLine="221" w:firstLineChars="100"/>
        <w:rPr>
          <w:rFonts w:hint="eastAsia" w:asciiTheme="minorEastAsia" w:hAnsiTheme="minorEastAsia" w:eastAsiaTheme="minorEastAsia" w:cstheme="minorEastAsia"/>
          <w:b/>
          <w:color w:val="000000"/>
        </w:rPr>
      </w:pPr>
    </w:p>
    <w:p w14:paraId="4B467252">
      <w:pPr>
        <w:spacing w:line="360" w:lineRule="auto"/>
        <w:ind w:firstLine="221" w:firstLineChars="100"/>
        <w:rPr>
          <w:rFonts w:hint="eastAsia" w:asciiTheme="minorEastAsia" w:hAnsiTheme="minorEastAsia" w:eastAsiaTheme="minorEastAsia" w:cstheme="minorEastAsia"/>
          <w:b/>
          <w:color w:val="000000"/>
        </w:rPr>
      </w:pPr>
    </w:p>
    <w:p w14:paraId="02BF5909">
      <w:pPr>
        <w:spacing w:line="360" w:lineRule="auto"/>
        <w:ind w:firstLine="221" w:firstLineChars="100"/>
        <w:rPr>
          <w:rFonts w:hint="eastAsia" w:asciiTheme="minorEastAsia" w:hAnsiTheme="minorEastAsia" w:eastAsiaTheme="minorEastAsia" w:cstheme="minorEastAsia"/>
          <w:b/>
          <w:color w:val="000000"/>
        </w:rPr>
      </w:pPr>
    </w:p>
    <w:p w14:paraId="2C4D6036">
      <w:pPr>
        <w:keepNext w:val="0"/>
        <w:keepLines w:val="0"/>
        <w:widowControl/>
        <w:suppressLineNumbers w:val="0"/>
        <w:jc w:val="left"/>
        <w:rPr>
          <w:rFonts w:hint="eastAsia" w:asciiTheme="minorEastAsia" w:hAnsiTheme="minorEastAsia" w:eastAsiaTheme="minorEastAsia" w:cstheme="minorEastAsia"/>
          <w:b/>
          <w:bCs/>
          <w:color w:val="000000"/>
          <w:szCs w:val="28"/>
        </w:rPr>
      </w:pPr>
      <w:bookmarkStart w:id="151" w:name="_Toc2763"/>
      <w:bookmarkStart w:id="152" w:name="_Toc11933174"/>
      <w:bookmarkStart w:id="153" w:name="_Toc11920989"/>
      <w:r>
        <w:rPr>
          <w:rFonts w:hint="eastAsia" w:asciiTheme="minorEastAsia" w:hAnsiTheme="minorEastAsia" w:eastAsiaTheme="minorEastAsia" w:cstheme="minorEastAsia"/>
          <w:b/>
          <w:bCs/>
          <w:sz w:val="28"/>
          <w:szCs w:val="28"/>
        </w:rPr>
        <w:t>附件</w:t>
      </w:r>
      <w:r>
        <w:rPr>
          <w:rFonts w:hint="eastAsia" w:asciiTheme="minorEastAsia" w:hAnsiTheme="minorEastAsia" w:eastAsiaTheme="minorEastAsia" w:cstheme="minorEastAsia"/>
          <w:b/>
          <w:bCs/>
          <w:sz w:val="28"/>
          <w:szCs w:val="28"/>
          <w:lang w:val="en-US" w:eastAsia="zh-CN"/>
        </w:rPr>
        <w:t xml:space="preserve">9 </w:t>
      </w:r>
    </w:p>
    <w:p w14:paraId="61240816">
      <w:pPr>
        <w:keepNext w:val="0"/>
        <w:keepLines w:val="0"/>
        <w:widowControl/>
        <w:suppressLineNumbers w:val="0"/>
        <w:jc w:val="center"/>
        <w:rPr>
          <w:rFonts w:hint="eastAsia" w:asciiTheme="minorEastAsia" w:hAnsiTheme="minorEastAsia" w:eastAsiaTheme="minorEastAsia" w:cstheme="minorEastAsia"/>
          <w:b/>
          <w:bCs/>
          <w:color w:val="000000"/>
          <w:szCs w:val="28"/>
        </w:rPr>
      </w:pPr>
    </w:p>
    <w:p w14:paraId="50103688">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已标价工程量清单内容（含编制说明和总价）</w:t>
      </w:r>
    </w:p>
    <w:p w14:paraId="75D046EA">
      <w:pPr>
        <w:autoSpaceDE w:val="0"/>
        <w:autoSpaceDN w:val="0"/>
        <w:adjustRightInd w:val="0"/>
        <w:snapToGrid w:val="0"/>
        <w:spacing w:beforeLines="50" w:line="360" w:lineRule="auto"/>
        <w:jc w:val="center"/>
        <w:rPr>
          <w:rFonts w:hint="eastAsia" w:asciiTheme="minorEastAsia" w:hAnsiTheme="minorEastAsia" w:eastAsiaTheme="minorEastAsia" w:cstheme="minorEastAsia"/>
          <w:b/>
          <w:kern w:val="0"/>
          <w:sz w:val="28"/>
          <w:szCs w:val="28"/>
        </w:rPr>
      </w:pPr>
    </w:p>
    <w:p w14:paraId="43484CC6">
      <w:pPr>
        <w:autoSpaceDE w:val="0"/>
        <w:autoSpaceDN w:val="0"/>
        <w:adjustRightInd w:val="0"/>
        <w:snapToGrid w:val="0"/>
        <w:spacing w:beforeLines="50" w:line="360" w:lineRule="auto"/>
        <w:jc w:val="left"/>
        <w:rPr>
          <w:rFonts w:hint="eastAsia" w:asciiTheme="minorEastAsia" w:hAnsiTheme="minorEastAsia" w:eastAsiaTheme="minorEastAsia" w:cstheme="minorEastAsia"/>
          <w:kern w:val="0"/>
          <w:szCs w:val="21"/>
        </w:rPr>
      </w:pPr>
    </w:p>
    <w:p w14:paraId="132F6DBA">
      <w:pPr>
        <w:keepNext w:val="0"/>
        <w:keepLines w:val="0"/>
        <w:widowControl/>
        <w:suppressLineNumbers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备注：</w:t>
      </w:r>
      <w:r>
        <w:rPr>
          <w:rFonts w:hint="eastAsia" w:asciiTheme="minorEastAsia" w:hAnsiTheme="minorEastAsia" w:eastAsiaTheme="minorEastAsia" w:cstheme="minorEastAsia"/>
          <w:kern w:val="0"/>
          <w:szCs w:val="21"/>
          <w:lang w:val="en-US" w:eastAsia="zh-CN"/>
        </w:rPr>
        <w:t>按湖南省建设工程计价办法的最新规定，以招标人另册发出的财政审定的工程量清单为依据（包括格式、内容、工程量），</w:t>
      </w:r>
      <w:r>
        <w:rPr>
          <w:rFonts w:hint="eastAsia" w:asciiTheme="minorEastAsia" w:hAnsiTheme="minorEastAsia" w:eastAsiaTheme="minorEastAsia" w:cstheme="minorEastAsia"/>
          <w:color w:val="000000"/>
          <w:lang w:eastAsia="zh-CN"/>
        </w:rPr>
        <w:t>重新编制</w:t>
      </w:r>
      <w:r>
        <w:rPr>
          <w:rFonts w:hint="eastAsia" w:asciiTheme="minorEastAsia" w:hAnsiTheme="minorEastAsia" w:eastAsiaTheme="minorEastAsia" w:cstheme="minorEastAsia"/>
          <w:color w:val="000000"/>
          <w:lang w:val="en-US" w:eastAsia="zh-CN"/>
        </w:rPr>
        <w:t>报价，</w:t>
      </w:r>
      <w:r>
        <w:rPr>
          <w:rFonts w:hint="eastAsia" w:asciiTheme="minorEastAsia" w:hAnsiTheme="minorEastAsia" w:eastAsiaTheme="minorEastAsia" w:cstheme="minorEastAsia"/>
          <w:kern w:val="0"/>
          <w:szCs w:val="21"/>
          <w:lang w:val="en-US" w:eastAsia="zh-CN"/>
        </w:rPr>
        <w:t>可另册装订。</w:t>
      </w:r>
    </w:p>
    <w:p w14:paraId="17A02034">
      <w:pPr>
        <w:spacing w:line="360" w:lineRule="exact"/>
        <w:rPr>
          <w:rFonts w:hint="eastAsia" w:asciiTheme="minorEastAsia" w:hAnsiTheme="minorEastAsia" w:eastAsiaTheme="minorEastAsia" w:cstheme="minorEastAsia"/>
          <w:szCs w:val="21"/>
        </w:rPr>
      </w:pPr>
    </w:p>
    <w:p w14:paraId="40C29BED">
      <w:pPr>
        <w:bidi w:val="0"/>
        <w:rPr>
          <w:rFonts w:hint="eastAsia" w:asciiTheme="minorEastAsia" w:hAnsiTheme="minorEastAsia" w:eastAsiaTheme="minorEastAsia" w:cstheme="minorEastAsia"/>
          <w:b/>
          <w:bCs/>
          <w:sz w:val="28"/>
          <w:szCs w:val="28"/>
        </w:rPr>
      </w:pPr>
    </w:p>
    <w:p w14:paraId="597B2E4F">
      <w:pPr>
        <w:bidi w:val="0"/>
        <w:rPr>
          <w:rFonts w:hint="eastAsia" w:asciiTheme="minorEastAsia" w:hAnsiTheme="minorEastAsia" w:eastAsiaTheme="minorEastAsia" w:cstheme="minorEastAsia"/>
          <w:b/>
          <w:bCs/>
          <w:sz w:val="28"/>
          <w:szCs w:val="28"/>
        </w:rPr>
      </w:pPr>
    </w:p>
    <w:p w14:paraId="3E9F6C1D">
      <w:pPr>
        <w:bidi w:val="0"/>
        <w:rPr>
          <w:rFonts w:hint="eastAsia" w:asciiTheme="minorEastAsia" w:hAnsiTheme="minorEastAsia" w:eastAsiaTheme="minorEastAsia" w:cstheme="minorEastAsia"/>
          <w:b/>
          <w:bCs/>
          <w:sz w:val="28"/>
          <w:szCs w:val="28"/>
        </w:rPr>
      </w:pPr>
    </w:p>
    <w:p w14:paraId="786271AE">
      <w:pPr>
        <w:bidi w:val="0"/>
        <w:rPr>
          <w:rFonts w:hint="eastAsia" w:asciiTheme="minorEastAsia" w:hAnsiTheme="minorEastAsia" w:eastAsiaTheme="minorEastAsia" w:cstheme="minorEastAsia"/>
          <w:b/>
          <w:bCs/>
          <w:sz w:val="28"/>
          <w:szCs w:val="28"/>
        </w:rPr>
      </w:pPr>
    </w:p>
    <w:p w14:paraId="100EA1AE">
      <w:pPr>
        <w:bidi w:val="0"/>
        <w:rPr>
          <w:rFonts w:hint="eastAsia" w:asciiTheme="minorEastAsia" w:hAnsiTheme="minorEastAsia" w:eastAsiaTheme="minorEastAsia" w:cstheme="minorEastAsia"/>
          <w:b/>
          <w:bCs/>
          <w:sz w:val="28"/>
          <w:szCs w:val="28"/>
        </w:rPr>
      </w:pPr>
    </w:p>
    <w:p w14:paraId="2510A4A2">
      <w:pPr>
        <w:bidi w:val="0"/>
        <w:rPr>
          <w:rFonts w:hint="eastAsia" w:asciiTheme="minorEastAsia" w:hAnsiTheme="minorEastAsia" w:eastAsiaTheme="minorEastAsia" w:cstheme="minorEastAsia"/>
          <w:b/>
          <w:bCs/>
          <w:sz w:val="28"/>
          <w:szCs w:val="28"/>
        </w:rPr>
      </w:pPr>
    </w:p>
    <w:p w14:paraId="2C63AB90">
      <w:pPr>
        <w:bidi w:val="0"/>
        <w:rPr>
          <w:rFonts w:hint="eastAsia" w:asciiTheme="minorEastAsia" w:hAnsiTheme="minorEastAsia" w:eastAsiaTheme="minorEastAsia" w:cstheme="minorEastAsia"/>
          <w:b/>
          <w:bCs/>
          <w:sz w:val="28"/>
          <w:szCs w:val="28"/>
        </w:rPr>
      </w:pPr>
    </w:p>
    <w:p w14:paraId="2CACC430">
      <w:pPr>
        <w:bidi w:val="0"/>
        <w:rPr>
          <w:rFonts w:hint="eastAsia" w:asciiTheme="minorEastAsia" w:hAnsiTheme="minorEastAsia" w:eastAsiaTheme="minorEastAsia" w:cstheme="minorEastAsia"/>
          <w:b/>
          <w:bCs/>
          <w:sz w:val="28"/>
          <w:szCs w:val="28"/>
        </w:rPr>
      </w:pPr>
    </w:p>
    <w:p w14:paraId="2AFB80BF">
      <w:pPr>
        <w:bidi w:val="0"/>
        <w:rPr>
          <w:rFonts w:hint="eastAsia" w:asciiTheme="minorEastAsia" w:hAnsiTheme="minorEastAsia" w:eastAsiaTheme="minorEastAsia" w:cstheme="minorEastAsia"/>
          <w:b/>
          <w:bCs/>
          <w:sz w:val="28"/>
          <w:szCs w:val="28"/>
        </w:rPr>
      </w:pPr>
    </w:p>
    <w:bookmarkEnd w:id="151"/>
    <w:bookmarkEnd w:id="152"/>
    <w:bookmarkEnd w:id="153"/>
    <w:p w14:paraId="094B187A">
      <w:pPr>
        <w:pStyle w:val="15"/>
        <w:adjustRightInd w:val="0"/>
        <w:snapToGrid w:val="0"/>
        <w:spacing w:after="240" w:line="360" w:lineRule="auto"/>
        <w:jc w:val="center"/>
        <w:outlineLvl w:val="1"/>
        <w:rPr>
          <w:rFonts w:hint="eastAsia" w:asciiTheme="minorEastAsia" w:hAnsiTheme="minorEastAsia" w:eastAsiaTheme="minorEastAsia" w:cstheme="minorEastAsia"/>
          <w:b/>
          <w:bCs/>
          <w:kern w:val="2"/>
          <w:sz w:val="32"/>
          <w:szCs w:val="32"/>
          <w:lang w:val="en-US" w:eastAsia="zh-CN" w:bidi="ar-SA"/>
        </w:rPr>
      </w:pPr>
      <w:bookmarkStart w:id="154" w:name="_Toc3781"/>
      <w:bookmarkStart w:id="155" w:name="_Toc7371"/>
    </w:p>
    <w:p w14:paraId="0B8916CD">
      <w:pPr>
        <w:pStyle w:val="15"/>
        <w:adjustRightInd w:val="0"/>
        <w:snapToGrid w:val="0"/>
        <w:spacing w:after="240" w:line="360" w:lineRule="auto"/>
        <w:jc w:val="center"/>
        <w:outlineLvl w:val="1"/>
        <w:rPr>
          <w:rFonts w:hint="eastAsia" w:asciiTheme="minorEastAsia" w:hAnsiTheme="minorEastAsia" w:eastAsiaTheme="minorEastAsia" w:cstheme="minorEastAsia"/>
          <w:b/>
          <w:bCs/>
          <w:kern w:val="2"/>
          <w:sz w:val="32"/>
          <w:szCs w:val="32"/>
          <w:lang w:val="en-US" w:eastAsia="zh-CN" w:bidi="ar-SA"/>
        </w:rPr>
      </w:pPr>
    </w:p>
    <w:p w14:paraId="1DCA8BA7">
      <w:pPr>
        <w:pStyle w:val="15"/>
        <w:adjustRightInd w:val="0"/>
        <w:snapToGrid w:val="0"/>
        <w:spacing w:after="240" w:line="360" w:lineRule="auto"/>
        <w:jc w:val="center"/>
        <w:outlineLvl w:val="1"/>
        <w:rPr>
          <w:rFonts w:hint="eastAsia" w:asciiTheme="minorEastAsia" w:hAnsiTheme="minorEastAsia" w:eastAsiaTheme="minorEastAsia" w:cstheme="minorEastAsia"/>
          <w:b/>
          <w:bCs/>
          <w:kern w:val="2"/>
          <w:sz w:val="32"/>
          <w:szCs w:val="32"/>
          <w:lang w:val="en-US" w:eastAsia="zh-CN" w:bidi="ar-SA"/>
        </w:rPr>
      </w:pPr>
    </w:p>
    <w:p w14:paraId="6D779A8E">
      <w:pPr>
        <w:pStyle w:val="15"/>
        <w:adjustRightInd w:val="0"/>
        <w:snapToGrid w:val="0"/>
        <w:spacing w:after="240" w:line="360" w:lineRule="auto"/>
        <w:jc w:val="center"/>
        <w:outlineLvl w:val="1"/>
        <w:rPr>
          <w:rFonts w:hint="eastAsia" w:asciiTheme="minorEastAsia" w:hAnsiTheme="minorEastAsia" w:eastAsiaTheme="minorEastAsia" w:cstheme="minorEastAsia"/>
          <w:b/>
          <w:bCs/>
          <w:kern w:val="2"/>
          <w:sz w:val="32"/>
          <w:szCs w:val="32"/>
          <w:lang w:val="en-US" w:eastAsia="zh-CN" w:bidi="ar-SA"/>
        </w:rPr>
      </w:pPr>
    </w:p>
    <w:p w14:paraId="34593040">
      <w:pPr>
        <w:pStyle w:val="15"/>
        <w:adjustRightInd w:val="0"/>
        <w:snapToGrid w:val="0"/>
        <w:spacing w:after="240" w:line="360" w:lineRule="auto"/>
        <w:jc w:val="center"/>
        <w:outlineLvl w:val="1"/>
        <w:rPr>
          <w:rFonts w:hint="eastAsia" w:asciiTheme="minorEastAsia" w:hAnsiTheme="minorEastAsia" w:eastAsiaTheme="minorEastAsia" w:cstheme="minorEastAsia"/>
          <w:b/>
          <w:bCs/>
          <w:kern w:val="2"/>
          <w:sz w:val="32"/>
          <w:szCs w:val="32"/>
          <w:lang w:val="en-US" w:eastAsia="zh-CN" w:bidi="ar-SA"/>
        </w:rPr>
      </w:pPr>
    </w:p>
    <w:p w14:paraId="38F8291F">
      <w:pPr>
        <w:pStyle w:val="15"/>
        <w:adjustRightInd w:val="0"/>
        <w:snapToGrid w:val="0"/>
        <w:spacing w:after="240" w:line="360" w:lineRule="auto"/>
        <w:jc w:val="center"/>
        <w:outlineLvl w:val="1"/>
        <w:rPr>
          <w:rFonts w:hint="eastAsia" w:asciiTheme="minorEastAsia" w:hAnsiTheme="minorEastAsia" w:eastAsiaTheme="minorEastAsia" w:cstheme="minorEastAsia"/>
          <w:b/>
          <w:bCs/>
          <w:kern w:val="2"/>
          <w:sz w:val="32"/>
          <w:szCs w:val="32"/>
          <w:lang w:val="en-US" w:eastAsia="zh-CN" w:bidi="ar-SA"/>
        </w:rPr>
      </w:pPr>
      <w:r>
        <w:rPr>
          <w:rFonts w:hint="eastAsia" w:asciiTheme="minorEastAsia" w:hAnsiTheme="minorEastAsia" w:eastAsiaTheme="minorEastAsia" w:cstheme="minorEastAsia"/>
          <w:b/>
          <w:bCs/>
          <w:kern w:val="2"/>
          <w:sz w:val="32"/>
          <w:szCs w:val="32"/>
          <w:lang w:val="en-US" w:eastAsia="zh-CN" w:bidi="ar-SA"/>
        </w:rPr>
        <w:br w:type="page"/>
      </w:r>
      <w:bookmarkStart w:id="156" w:name="_Toc4831"/>
      <w:r>
        <w:rPr>
          <w:rFonts w:hint="eastAsia" w:asciiTheme="minorEastAsia" w:hAnsiTheme="minorEastAsia" w:eastAsiaTheme="minorEastAsia" w:cstheme="minorEastAsia"/>
          <w:b/>
          <w:bCs/>
          <w:kern w:val="2"/>
          <w:sz w:val="32"/>
          <w:szCs w:val="32"/>
          <w:lang w:val="en-US" w:eastAsia="zh-CN" w:bidi="ar-SA"/>
        </w:rPr>
        <w:t>七、供应商认为需提供的其它资料及说明</w:t>
      </w:r>
      <w:bookmarkEnd w:id="154"/>
      <w:bookmarkEnd w:id="155"/>
      <w:bookmarkEnd w:id="156"/>
    </w:p>
    <w:p w14:paraId="08B9F894">
      <w:pPr>
        <w:adjustRightInd w:val="0"/>
        <w:snapToGrid w:val="0"/>
        <w:spacing w:line="360" w:lineRule="auto"/>
        <w:ind w:firstLine="440" w:firstLineChars="200"/>
        <w:jc w:val="center"/>
        <w:rPr>
          <w:rFonts w:hint="eastAsia" w:asciiTheme="minorEastAsia" w:hAnsiTheme="minorEastAsia" w:eastAsiaTheme="minorEastAsia" w:cstheme="minorEastAsia"/>
          <w:color w:val="000000"/>
          <w:szCs w:val="21"/>
        </w:rPr>
      </w:pPr>
    </w:p>
    <w:p w14:paraId="7888532B">
      <w:pPr>
        <w:adjustRightInd w:val="0"/>
        <w:snapToGrid w:val="0"/>
        <w:spacing w:line="360" w:lineRule="auto"/>
        <w:ind w:firstLine="440" w:firstLineChars="200"/>
        <w:jc w:val="center"/>
        <w:rPr>
          <w:rFonts w:hint="eastAsia" w:asciiTheme="minorEastAsia" w:hAnsiTheme="minorEastAsia" w:eastAsiaTheme="minorEastAsia" w:cstheme="minorEastAsia"/>
          <w:color w:val="000000"/>
          <w:szCs w:val="21"/>
        </w:rPr>
      </w:pPr>
    </w:p>
    <w:p w14:paraId="4CB54942">
      <w:pPr>
        <w:adjustRightInd w:val="0"/>
        <w:snapToGrid w:val="0"/>
        <w:spacing w:line="360" w:lineRule="auto"/>
        <w:ind w:left="-92" w:leftChars="-42"/>
        <w:jc w:val="center"/>
        <w:rPr>
          <w:rFonts w:hint="eastAsia" w:asciiTheme="minorEastAsia" w:hAnsiTheme="minorEastAsia" w:eastAsiaTheme="minorEastAsia" w:cstheme="minorEastAsia"/>
          <w:color w:val="000000"/>
          <w:sz w:val="28"/>
          <w:szCs w:val="28"/>
        </w:rPr>
      </w:pPr>
    </w:p>
    <w:p w14:paraId="76270065">
      <w:pPr>
        <w:adjustRightInd w:val="0"/>
        <w:snapToGrid w:val="0"/>
        <w:spacing w:line="360" w:lineRule="auto"/>
        <w:ind w:left="-92" w:leftChars="-42"/>
        <w:jc w:val="center"/>
        <w:rPr>
          <w:rFonts w:hint="eastAsia" w:asciiTheme="minorEastAsia" w:hAnsiTheme="minorEastAsia" w:eastAsiaTheme="minorEastAsia" w:cstheme="minorEastAsia"/>
          <w:color w:val="000000"/>
          <w:sz w:val="28"/>
          <w:szCs w:val="28"/>
        </w:rPr>
      </w:pPr>
    </w:p>
    <w:p w14:paraId="37060829">
      <w:pPr>
        <w:adjustRightInd w:val="0"/>
        <w:snapToGrid w:val="0"/>
        <w:spacing w:line="360" w:lineRule="auto"/>
        <w:ind w:left="-92" w:leftChars="-42"/>
        <w:jc w:val="center"/>
        <w:rPr>
          <w:rFonts w:hint="eastAsia" w:asciiTheme="minorEastAsia" w:hAnsiTheme="minorEastAsia" w:eastAsiaTheme="minorEastAsia" w:cstheme="minorEastAsia"/>
          <w:color w:val="000000"/>
          <w:sz w:val="28"/>
          <w:szCs w:val="28"/>
        </w:rPr>
      </w:pPr>
    </w:p>
    <w:p w14:paraId="43BB9BEB">
      <w:pPr>
        <w:adjustRightInd w:val="0"/>
        <w:snapToGrid w:val="0"/>
        <w:spacing w:line="360" w:lineRule="auto"/>
        <w:ind w:left="-92" w:leftChars="-42"/>
        <w:jc w:val="center"/>
        <w:rPr>
          <w:rFonts w:hint="eastAsia" w:asciiTheme="minorEastAsia" w:hAnsiTheme="minorEastAsia" w:eastAsiaTheme="minorEastAsia" w:cstheme="minorEastAsia"/>
          <w:color w:val="000000"/>
          <w:sz w:val="28"/>
          <w:szCs w:val="28"/>
        </w:rPr>
      </w:pPr>
    </w:p>
    <w:p w14:paraId="2F5F30F1">
      <w:pPr>
        <w:adjustRightInd w:val="0"/>
        <w:snapToGrid w:val="0"/>
        <w:spacing w:before="120" w:beforeLines="50" w:line="360" w:lineRule="auto"/>
        <w:jc w:val="center"/>
        <w:rPr>
          <w:rFonts w:hint="eastAsia" w:asciiTheme="minorEastAsia" w:hAnsiTheme="minorEastAsia" w:eastAsiaTheme="minorEastAsia" w:cstheme="minorEastAsia"/>
          <w:b/>
          <w:color w:val="000000"/>
          <w:sz w:val="28"/>
          <w:szCs w:val="28"/>
        </w:rPr>
      </w:pPr>
      <w:bookmarkStart w:id="157" w:name="_Toc11933175"/>
    </w:p>
    <w:p w14:paraId="720F7CBE">
      <w:pPr>
        <w:adjustRightInd w:val="0"/>
        <w:snapToGrid w:val="0"/>
        <w:spacing w:before="120" w:beforeLines="50" w:line="360" w:lineRule="auto"/>
        <w:jc w:val="center"/>
        <w:rPr>
          <w:rFonts w:hint="eastAsia" w:asciiTheme="minorEastAsia" w:hAnsiTheme="minorEastAsia" w:eastAsiaTheme="minorEastAsia" w:cstheme="minorEastAsia"/>
          <w:b/>
          <w:color w:val="000000"/>
          <w:sz w:val="28"/>
          <w:szCs w:val="28"/>
        </w:rPr>
      </w:pPr>
    </w:p>
    <w:p w14:paraId="4B1F29F1">
      <w:pPr>
        <w:adjustRightInd w:val="0"/>
        <w:snapToGrid w:val="0"/>
        <w:spacing w:before="120" w:beforeLines="50" w:line="360" w:lineRule="auto"/>
        <w:jc w:val="center"/>
        <w:rPr>
          <w:rFonts w:hint="eastAsia" w:asciiTheme="minorEastAsia" w:hAnsiTheme="minorEastAsia" w:eastAsiaTheme="minorEastAsia" w:cstheme="minorEastAsia"/>
          <w:b/>
          <w:color w:val="000000"/>
          <w:sz w:val="28"/>
          <w:szCs w:val="28"/>
        </w:rPr>
      </w:pPr>
    </w:p>
    <w:p w14:paraId="3FD480E1">
      <w:pPr>
        <w:adjustRightInd w:val="0"/>
        <w:snapToGrid w:val="0"/>
        <w:spacing w:before="120" w:beforeLines="50" w:line="360" w:lineRule="auto"/>
        <w:jc w:val="center"/>
        <w:rPr>
          <w:rFonts w:hint="eastAsia" w:asciiTheme="minorEastAsia" w:hAnsiTheme="minorEastAsia" w:eastAsiaTheme="minorEastAsia" w:cstheme="minorEastAsia"/>
          <w:b/>
          <w:color w:val="000000"/>
          <w:sz w:val="28"/>
          <w:szCs w:val="28"/>
        </w:rPr>
      </w:pPr>
    </w:p>
    <w:p w14:paraId="67693809">
      <w:pPr>
        <w:adjustRightInd w:val="0"/>
        <w:snapToGrid w:val="0"/>
        <w:spacing w:before="120" w:beforeLines="50" w:line="360" w:lineRule="auto"/>
        <w:jc w:val="center"/>
        <w:rPr>
          <w:rFonts w:hint="eastAsia" w:asciiTheme="minorEastAsia" w:hAnsiTheme="minorEastAsia" w:eastAsiaTheme="minorEastAsia" w:cstheme="minorEastAsia"/>
          <w:b/>
          <w:color w:val="000000"/>
          <w:sz w:val="28"/>
          <w:szCs w:val="28"/>
        </w:rPr>
      </w:pPr>
    </w:p>
    <w:p w14:paraId="7E9C3EB4">
      <w:pPr>
        <w:adjustRightInd w:val="0"/>
        <w:snapToGrid w:val="0"/>
        <w:spacing w:before="120" w:beforeLines="50" w:line="360" w:lineRule="auto"/>
        <w:jc w:val="center"/>
        <w:rPr>
          <w:rFonts w:hint="eastAsia" w:asciiTheme="minorEastAsia" w:hAnsiTheme="minorEastAsia" w:eastAsiaTheme="minorEastAsia" w:cstheme="minorEastAsia"/>
          <w:b/>
          <w:color w:val="000000"/>
          <w:sz w:val="28"/>
          <w:szCs w:val="28"/>
        </w:rPr>
      </w:pPr>
    </w:p>
    <w:p w14:paraId="5D740903">
      <w:pPr>
        <w:adjustRightInd w:val="0"/>
        <w:snapToGrid w:val="0"/>
        <w:spacing w:before="120" w:beforeLines="50" w:line="360" w:lineRule="auto"/>
        <w:jc w:val="center"/>
        <w:rPr>
          <w:rFonts w:hint="eastAsia" w:asciiTheme="minorEastAsia" w:hAnsiTheme="minorEastAsia" w:eastAsiaTheme="minorEastAsia" w:cstheme="minorEastAsia"/>
          <w:b/>
          <w:color w:val="000000"/>
          <w:sz w:val="28"/>
          <w:szCs w:val="28"/>
        </w:rPr>
      </w:pPr>
    </w:p>
    <w:p w14:paraId="76CC01C4">
      <w:pPr>
        <w:adjustRightInd w:val="0"/>
        <w:snapToGrid w:val="0"/>
        <w:spacing w:before="120" w:beforeLines="50" w:line="360" w:lineRule="auto"/>
        <w:jc w:val="center"/>
        <w:rPr>
          <w:rFonts w:hint="eastAsia" w:asciiTheme="minorEastAsia" w:hAnsiTheme="minorEastAsia" w:eastAsiaTheme="minorEastAsia" w:cstheme="minorEastAsia"/>
          <w:b/>
          <w:color w:val="000000"/>
          <w:sz w:val="28"/>
          <w:szCs w:val="28"/>
        </w:rPr>
      </w:pPr>
    </w:p>
    <w:p w14:paraId="4D350CA1">
      <w:pPr>
        <w:adjustRightInd w:val="0"/>
        <w:snapToGrid w:val="0"/>
        <w:spacing w:before="120" w:beforeLines="50" w:line="360" w:lineRule="auto"/>
        <w:jc w:val="center"/>
        <w:rPr>
          <w:rFonts w:hint="eastAsia" w:asciiTheme="minorEastAsia" w:hAnsiTheme="minorEastAsia" w:eastAsiaTheme="minorEastAsia" w:cstheme="minorEastAsia"/>
          <w:b/>
          <w:color w:val="000000"/>
          <w:sz w:val="28"/>
          <w:szCs w:val="28"/>
        </w:rPr>
      </w:pPr>
    </w:p>
    <w:p w14:paraId="4D3D5D8E">
      <w:pPr>
        <w:adjustRightInd w:val="0"/>
        <w:snapToGrid w:val="0"/>
        <w:spacing w:before="120" w:beforeLines="50" w:line="360" w:lineRule="auto"/>
        <w:jc w:val="center"/>
        <w:rPr>
          <w:rFonts w:hint="eastAsia" w:asciiTheme="minorEastAsia" w:hAnsiTheme="minorEastAsia" w:eastAsiaTheme="minorEastAsia" w:cstheme="minorEastAsia"/>
          <w:b/>
          <w:color w:val="000000"/>
          <w:sz w:val="28"/>
          <w:szCs w:val="28"/>
        </w:rPr>
      </w:pPr>
    </w:p>
    <w:p w14:paraId="1F3B6855">
      <w:pPr>
        <w:adjustRightInd w:val="0"/>
        <w:snapToGrid w:val="0"/>
        <w:spacing w:before="120" w:beforeLines="50" w:line="360" w:lineRule="auto"/>
        <w:jc w:val="center"/>
        <w:rPr>
          <w:rFonts w:hint="eastAsia" w:asciiTheme="minorEastAsia" w:hAnsiTheme="minorEastAsia" w:eastAsiaTheme="minorEastAsia" w:cstheme="minorEastAsia"/>
          <w:b/>
          <w:color w:val="000000"/>
          <w:sz w:val="28"/>
          <w:szCs w:val="28"/>
        </w:rPr>
      </w:pPr>
    </w:p>
    <w:p w14:paraId="0C7DA22A">
      <w:pPr>
        <w:adjustRightInd w:val="0"/>
        <w:snapToGrid w:val="0"/>
        <w:spacing w:before="120" w:beforeLines="50" w:line="360" w:lineRule="auto"/>
        <w:jc w:val="center"/>
        <w:rPr>
          <w:rFonts w:hint="eastAsia" w:asciiTheme="minorEastAsia" w:hAnsiTheme="minorEastAsia" w:eastAsiaTheme="minorEastAsia" w:cstheme="minorEastAsia"/>
          <w:b/>
          <w:color w:val="000000"/>
          <w:sz w:val="28"/>
          <w:szCs w:val="28"/>
        </w:rPr>
      </w:pPr>
    </w:p>
    <w:p w14:paraId="41F7D7E3">
      <w:pPr>
        <w:pStyle w:val="47"/>
        <w:rPr>
          <w:rFonts w:hint="eastAsia" w:asciiTheme="minorEastAsia" w:hAnsiTheme="minorEastAsia" w:eastAsiaTheme="minorEastAsia" w:cstheme="minorEastAsia"/>
          <w:b/>
          <w:color w:val="000000"/>
          <w:sz w:val="28"/>
          <w:szCs w:val="28"/>
        </w:rPr>
      </w:pPr>
    </w:p>
    <w:p w14:paraId="5D0A6697">
      <w:pPr>
        <w:pStyle w:val="47"/>
        <w:rPr>
          <w:rFonts w:hint="eastAsia" w:asciiTheme="minorEastAsia" w:hAnsiTheme="minorEastAsia" w:eastAsiaTheme="minorEastAsia" w:cstheme="minorEastAsia"/>
          <w:b/>
          <w:color w:val="000000"/>
          <w:sz w:val="28"/>
          <w:szCs w:val="28"/>
        </w:rPr>
      </w:pPr>
    </w:p>
    <w:p w14:paraId="68E3FAD7">
      <w:pPr>
        <w:adjustRightInd w:val="0"/>
        <w:snapToGrid w:val="0"/>
        <w:spacing w:before="120" w:beforeLines="50" w:line="360" w:lineRule="auto"/>
        <w:jc w:val="center"/>
        <w:rPr>
          <w:rFonts w:hint="eastAsia" w:asciiTheme="minorEastAsia" w:hAnsiTheme="minorEastAsia" w:eastAsiaTheme="minorEastAsia" w:cstheme="minorEastAsia"/>
          <w:b/>
          <w:color w:val="000000"/>
          <w:sz w:val="28"/>
          <w:szCs w:val="28"/>
        </w:rPr>
      </w:pPr>
    </w:p>
    <w:p w14:paraId="08F755B4">
      <w:pPr>
        <w:adjustRightInd w:val="0"/>
        <w:snapToGrid w:val="0"/>
        <w:spacing w:before="120" w:beforeLines="50" w:line="360" w:lineRule="auto"/>
        <w:jc w:val="center"/>
        <w:outlineLvl w:val="9"/>
        <w:rPr>
          <w:rFonts w:hint="eastAsia" w:asciiTheme="minorEastAsia" w:hAnsiTheme="minorEastAsia" w:eastAsiaTheme="minorEastAsia" w:cstheme="minorEastAsia"/>
          <w:sz w:val="32"/>
          <w:szCs w:val="32"/>
          <w:lang w:val="en-US" w:eastAsia="zh-CN"/>
        </w:rPr>
      </w:pPr>
      <w:bookmarkStart w:id="158" w:name="_Toc31370"/>
      <w:r>
        <w:rPr>
          <w:rFonts w:hint="eastAsia" w:asciiTheme="minorEastAsia" w:hAnsiTheme="minorEastAsia" w:eastAsiaTheme="minorEastAsia" w:cstheme="minorEastAsia"/>
          <w:b/>
          <w:bCs/>
          <w:kern w:val="2"/>
          <w:sz w:val="32"/>
          <w:szCs w:val="32"/>
          <w:lang w:val="en-US" w:eastAsia="zh-CN" w:bidi="ar-SA"/>
        </w:rPr>
        <w:br w:type="page"/>
      </w:r>
      <w:bookmarkEnd w:id="157"/>
      <w:bookmarkEnd w:id="158"/>
      <w:r>
        <w:rPr>
          <w:rFonts w:hint="eastAsia" w:asciiTheme="minorEastAsia" w:hAnsiTheme="minorEastAsia" w:eastAsiaTheme="minorEastAsia" w:cstheme="minorEastAsia"/>
          <w:b/>
          <w:bCs/>
          <w:kern w:val="2"/>
          <w:sz w:val="32"/>
          <w:szCs w:val="32"/>
          <w:lang w:val="en-US" w:eastAsia="zh-CN" w:bidi="ar-SA"/>
        </w:rPr>
        <w:t>八、最后报价</w:t>
      </w:r>
    </w:p>
    <w:p w14:paraId="496158C4">
      <w:pPr>
        <w:spacing w:line="360" w:lineRule="auto"/>
        <w:rPr>
          <w:rFonts w:hint="eastAsia" w:asciiTheme="minorEastAsia" w:hAnsiTheme="minorEastAsia" w:eastAsiaTheme="minorEastAsia" w:cstheme="minorEastAsia"/>
        </w:rPr>
      </w:pPr>
    </w:p>
    <w:p w14:paraId="498ED8AB">
      <w:pPr>
        <w:adjustRightInd w:val="0"/>
        <w:snapToGrid w:val="0"/>
        <w:spacing w:beforeLines="50"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采购代理编号：</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rPr>
        <w:t xml:space="preserve">    </w:t>
      </w:r>
      <w:r>
        <w:rPr>
          <w:rFonts w:hint="eastAsia" w:asciiTheme="minorEastAsia" w:hAnsiTheme="minorEastAsia" w:eastAsiaTheme="minorEastAsia" w:cstheme="minorEastAsia"/>
          <w:szCs w:val="21"/>
        </w:rPr>
        <w:t xml:space="preserve">                       项目名称：</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rPr>
        <w:t xml:space="preserve">    </w:t>
      </w:r>
      <w:r>
        <w:rPr>
          <w:rFonts w:hint="eastAsia" w:asciiTheme="minorEastAsia" w:hAnsiTheme="minorEastAsia" w:eastAsiaTheme="minorEastAsia" w:cstheme="minorEastAsia"/>
          <w:szCs w:val="21"/>
        </w:rPr>
        <w:t xml:space="preserve"> </w:t>
      </w:r>
    </w:p>
    <w:p w14:paraId="209280FC">
      <w:pPr>
        <w:adjustRightInd w:val="0"/>
        <w:snapToGrid w:val="0"/>
        <w:spacing w:beforeLines="50" w:line="360" w:lineRule="auto"/>
        <w:rPr>
          <w:rFonts w:hint="eastAsia" w:asciiTheme="minorEastAsia" w:hAnsiTheme="minorEastAsia" w:eastAsiaTheme="minorEastAsia" w:cstheme="minorEastAsia"/>
          <w:b/>
          <w:szCs w:val="21"/>
          <w:lang w:val="en-US"/>
        </w:rPr>
      </w:pPr>
      <w:r>
        <w:rPr>
          <w:rFonts w:hint="eastAsia" w:asciiTheme="minorEastAsia" w:hAnsiTheme="minorEastAsia" w:eastAsiaTheme="minorEastAsia" w:cstheme="minorEastAsia"/>
          <w:szCs w:val="21"/>
        </w:rPr>
        <w:t>包号：</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rPr>
        <w:t xml:space="preserve">    </w:t>
      </w:r>
      <w:r>
        <w:rPr>
          <w:rFonts w:hint="eastAsia" w:asciiTheme="minorEastAsia" w:hAnsiTheme="minorEastAsia" w:eastAsiaTheme="minorEastAsia" w:cstheme="minorEastAsia"/>
          <w:szCs w:val="21"/>
        </w:rPr>
        <w:t xml:space="preserve">                               包名称：</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rPr>
        <w:t xml:space="preserve">     </w:t>
      </w:r>
    </w:p>
    <w:tbl>
      <w:tblPr>
        <w:tblStyle w:val="26"/>
        <w:tblW w:w="878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70"/>
        <w:gridCol w:w="1559"/>
        <w:gridCol w:w="1560"/>
      </w:tblGrid>
      <w:tr w14:paraId="3C75B7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jc w:val="center"/>
        </w:trPr>
        <w:tc>
          <w:tcPr>
            <w:tcW w:w="5670" w:type="dxa"/>
            <w:shd w:val="clear" w:color="auto" w:fill="auto"/>
            <w:vAlign w:val="center"/>
          </w:tcPr>
          <w:p w14:paraId="3C74DE6F">
            <w:pPr>
              <w:adjustRightInd w:val="0"/>
              <w:snapToGrid w:val="0"/>
              <w:spacing w:beforeLines="50" w:line="360" w:lineRule="auto"/>
              <w:jc w:val="center"/>
              <w:rPr>
                <w:rFonts w:hint="eastAsia" w:asciiTheme="minorEastAsia" w:hAnsiTheme="minorEastAsia" w:eastAsiaTheme="minorEastAsia" w:cstheme="minorEastAsia"/>
                <w:b/>
                <w:sz w:val="20"/>
                <w:szCs w:val="21"/>
              </w:rPr>
            </w:pPr>
            <w:r>
              <w:rPr>
                <w:rFonts w:hint="eastAsia" w:asciiTheme="minorEastAsia" w:hAnsiTheme="minorEastAsia" w:eastAsiaTheme="minorEastAsia" w:cstheme="minorEastAsia"/>
                <w:b/>
                <w:szCs w:val="21"/>
              </w:rPr>
              <w:t>报价</w:t>
            </w:r>
          </w:p>
        </w:tc>
        <w:tc>
          <w:tcPr>
            <w:tcW w:w="3119" w:type="dxa"/>
            <w:gridSpan w:val="2"/>
            <w:shd w:val="clear" w:color="auto" w:fill="auto"/>
            <w:vAlign w:val="center"/>
          </w:tcPr>
          <w:p w14:paraId="43ECE5EF">
            <w:pPr>
              <w:adjustRightInd w:val="0"/>
              <w:snapToGrid w:val="0"/>
              <w:spacing w:beforeLines="50" w:line="360" w:lineRule="auto"/>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其他内容</w:t>
            </w:r>
          </w:p>
        </w:tc>
      </w:tr>
      <w:tr w14:paraId="7AE1F0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3" w:hRule="atLeast"/>
          <w:jc w:val="center"/>
        </w:trPr>
        <w:tc>
          <w:tcPr>
            <w:tcW w:w="5670" w:type="dxa"/>
            <w:vMerge w:val="restart"/>
            <w:shd w:val="clear" w:color="auto" w:fill="auto"/>
            <w:vAlign w:val="center"/>
          </w:tcPr>
          <w:p w14:paraId="4422BF8D">
            <w:pPr>
              <w:adjustRightInd w:val="0"/>
              <w:snapToGrid w:val="0"/>
              <w:spacing w:beforeLines="50"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总价报价小写金额：</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 w:val="20"/>
                <w:szCs w:val="21"/>
              </w:rPr>
              <w:t>人民币元</w:t>
            </w:r>
            <w:r>
              <w:rPr>
                <w:rFonts w:hint="eastAsia" w:asciiTheme="minorEastAsia" w:hAnsiTheme="minorEastAsia" w:eastAsiaTheme="minorEastAsia" w:cstheme="minorEastAsia"/>
                <w:szCs w:val="21"/>
              </w:rPr>
              <w:t>）</w:t>
            </w:r>
          </w:p>
          <w:p w14:paraId="5C0D52B6">
            <w:pPr>
              <w:adjustRightInd w:val="0"/>
              <w:snapToGrid w:val="0"/>
              <w:spacing w:beforeLines="50"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总价报价大写金额：</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rPr>
              <w:t xml:space="preserve">    </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 w:val="20"/>
                <w:szCs w:val="21"/>
              </w:rPr>
              <w:t>人民币元</w:t>
            </w:r>
            <w:r>
              <w:rPr>
                <w:rFonts w:hint="eastAsia" w:asciiTheme="minorEastAsia" w:hAnsiTheme="minorEastAsia" w:eastAsiaTheme="minorEastAsia" w:cstheme="minorEastAsia"/>
                <w:szCs w:val="21"/>
              </w:rPr>
              <w:t>）</w:t>
            </w:r>
          </w:p>
          <w:p w14:paraId="5353ECDD">
            <w:pPr>
              <w:adjustRightInd w:val="0"/>
              <w:snapToGrid w:val="0"/>
              <w:spacing w:beforeLines="50" w:line="360" w:lineRule="auto"/>
              <w:jc w:val="center"/>
              <w:rPr>
                <w:rFonts w:hint="eastAsia" w:asciiTheme="minorEastAsia" w:hAnsiTheme="minorEastAsia" w:eastAsiaTheme="minorEastAsia" w:cstheme="minorEastAsia"/>
                <w:sz w:val="20"/>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 w:val="24"/>
              </w:rPr>
              <w:t>大写金额与小写金额不一致时，以大写金额为准</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rPr>
              <w:t xml:space="preserve"> </w:t>
            </w:r>
          </w:p>
        </w:tc>
        <w:tc>
          <w:tcPr>
            <w:tcW w:w="1559" w:type="dxa"/>
            <w:shd w:val="clear" w:color="auto" w:fill="auto"/>
            <w:vAlign w:val="center"/>
          </w:tcPr>
          <w:p w14:paraId="7133DBB5">
            <w:pPr>
              <w:tabs>
                <w:tab w:val="left" w:pos="820"/>
              </w:tabs>
              <w:adjustRightInd w:val="0"/>
              <w:snapToGrid w:val="0"/>
              <w:spacing w:beforeLines="50"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000000"/>
                <w:sz w:val="24"/>
              </w:rPr>
              <w:t>质量目标</w:t>
            </w:r>
          </w:p>
        </w:tc>
        <w:tc>
          <w:tcPr>
            <w:tcW w:w="1560" w:type="dxa"/>
            <w:shd w:val="clear" w:color="auto" w:fill="auto"/>
            <w:vAlign w:val="center"/>
          </w:tcPr>
          <w:p w14:paraId="7E3268FE">
            <w:pPr>
              <w:adjustRightInd w:val="0"/>
              <w:snapToGrid w:val="0"/>
              <w:spacing w:beforeLines="50" w:line="360" w:lineRule="auto"/>
              <w:jc w:val="center"/>
              <w:rPr>
                <w:rFonts w:hint="eastAsia" w:asciiTheme="minorEastAsia" w:hAnsiTheme="minorEastAsia" w:eastAsiaTheme="minorEastAsia" w:cstheme="minorEastAsia"/>
                <w:szCs w:val="21"/>
              </w:rPr>
            </w:pPr>
          </w:p>
        </w:tc>
      </w:tr>
      <w:tr w14:paraId="45E323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3" w:hRule="atLeast"/>
          <w:jc w:val="center"/>
        </w:trPr>
        <w:tc>
          <w:tcPr>
            <w:tcW w:w="5670" w:type="dxa"/>
            <w:vMerge w:val="continue"/>
            <w:shd w:val="clear" w:color="auto" w:fill="auto"/>
            <w:vAlign w:val="center"/>
          </w:tcPr>
          <w:p w14:paraId="1A0D1743">
            <w:pPr>
              <w:adjustRightInd w:val="0"/>
              <w:snapToGrid w:val="0"/>
              <w:spacing w:beforeLines="50" w:line="360" w:lineRule="auto"/>
              <w:jc w:val="center"/>
              <w:rPr>
                <w:rFonts w:hint="eastAsia" w:asciiTheme="minorEastAsia" w:hAnsiTheme="minorEastAsia" w:eastAsiaTheme="minorEastAsia" w:cstheme="minorEastAsia"/>
              </w:rPr>
            </w:pPr>
          </w:p>
        </w:tc>
        <w:tc>
          <w:tcPr>
            <w:tcW w:w="1559" w:type="dxa"/>
            <w:shd w:val="clear" w:color="auto" w:fill="auto"/>
            <w:vAlign w:val="center"/>
          </w:tcPr>
          <w:p w14:paraId="67DB5099">
            <w:pPr>
              <w:tabs>
                <w:tab w:val="left" w:pos="820"/>
              </w:tabs>
              <w:adjustRightInd w:val="0"/>
              <w:snapToGrid w:val="0"/>
              <w:spacing w:beforeLines="50"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工期</w:t>
            </w:r>
          </w:p>
        </w:tc>
        <w:tc>
          <w:tcPr>
            <w:tcW w:w="1560" w:type="dxa"/>
            <w:shd w:val="clear" w:color="auto" w:fill="auto"/>
            <w:vAlign w:val="center"/>
          </w:tcPr>
          <w:p w14:paraId="6456360F">
            <w:pPr>
              <w:adjustRightInd w:val="0"/>
              <w:snapToGrid w:val="0"/>
              <w:spacing w:beforeLines="50" w:line="360" w:lineRule="auto"/>
              <w:jc w:val="center"/>
              <w:rPr>
                <w:rFonts w:hint="eastAsia" w:asciiTheme="minorEastAsia" w:hAnsiTheme="minorEastAsia" w:eastAsiaTheme="minorEastAsia" w:cstheme="minorEastAsia"/>
                <w:szCs w:val="21"/>
              </w:rPr>
            </w:pPr>
          </w:p>
        </w:tc>
      </w:tr>
      <w:tr w14:paraId="1CC3E6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3" w:hRule="atLeast"/>
          <w:jc w:val="center"/>
        </w:trPr>
        <w:tc>
          <w:tcPr>
            <w:tcW w:w="5670" w:type="dxa"/>
            <w:vMerge w:val="continue"/>
            <w:shd w:val="clear" w:color="auto" w:fill="auto"/>
            <w:vAlign w:val="center"/>
          </w:tcPr>
          <w:p w14:paraId="2DC2FD80">
            <w:pPr>
              <w:adjustRightInd w:val="0"/>
              <w:snapToGrid w:val="0"/>
              <w:spacing w:beforeLines="50" w:line="360" w:lineRule="auto"/>
              <w:jc w:val="center"/>
              <w:rPr>
                <w:rFonts w:hint="eastAsia" w:asciiTheme="minorEastAsia" w:hAnsiTheme="minorEastAsia" w:eastAsiaTheme="minorEastAsia" w:cstheme="minorEastAsia"/>
                <w:szCs w:val="21"/>
              </w:rPr>
            </w:pPr>
          </w:p>
        </w:tc>
        <w:tc>
          <w:tcPr>
            <w:tcW w:w="1559" w:type="dxa"/>
            <w:shd w:val="clear" w:color="auto" w:fill="auto"/>
            <w:vAlign w:val="center"/>
          </w:tcPr>
          <w:p w14:paraId="3B36DB3B">
            <w:pPr>
              <w:tabs>
                <w:tab w:val="left" w:pos="820"/>
              </w:tabs>
              <w:adjustRightInd w:val="0"/>
              <w:snapToGrid w:val="0"/>
              <w:spacing w:beforeLines="50" w:line="360" w:lineRule="auto"/>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保修要求</w:t>
            </w:r>
          </w:p>
        </w:tc>
        <w:tc>
          <w:tcPr>
            <w:tcW w:w="1560" w:type="dxa"/>
            <w:shd w:val="clear" w:color="auto" w:fill="auto"/>
            <w:vAlign w:val="center"/>
          </w:tcPr>
          <w:p w14:paraId="5510AD7A">
            <w:pPr>
              <w:tabs>
                <w:tab w:val="left" w:pos="820"/>
              </w:tabs>
              <w:adjustRightInd w:val="0"/>
              <w:snapToGrid w:val="0"/>
              <w:spacing w:beforeLines="50" w:line="360" w:lineRule="auto"/>
              <w:jc w:val="center"/>
              <w:rPr>
                <w:rFonts w:hint="eastAsia" w:asciiTheme="minorEastAsia" w:hAnsiTheme="minorEastAsia" w:eastAsiaTheme="minorEastAsia" w:cstheme="minorEastAsia"/>
                <w:color w:val="000000"/>
                <w:sz w:val="24"/>
              </w:rPr>
            </w:pPr>
          </w:p>
        </w:tc>
      </w:tr>
    </w:tbl>
    <w:p w14:paraId="16C399D8">
      <w:pPr>
        <w:adjustRightInd w:val="0"/>
        <w:snapToGrid w:val="0"/>
        <w:spacing w:beforeLines="50"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备注：</w:t>
      </w:r>
      <w:r>
        <w:rPr>
          <w:rFonts w:hint="eastAsia" w:asciiTheme="minorEastAsia" w:hAnsiTheme="minorEastAsia" w:eastAsiaTheme="minorEastAsia" w:cstheme="minorEastAsia"/>
          <w:szCs w:val="21"/>
        </w:rPr>
        <w:t>（1）本表须按包填写，一个“包号”一份。</w:t>
      </w:r>
    </w:p>
    <w:p w14:paraId="18CF237F">
      <w:pPr>
        <w:adjustRightInd w:val="0"/>
        <w:snapToGrid w:val="0"/>
        <w:spacing w:beforeLines="50" w:line="360" w:lineRule="auto"/>
        <w:ind w:firstLine="440" w:firstLineChars="200"/>
        <w:rPr>
          <w:rFonts w:hint="eastAsia" w:asciiTheme="minorEastAsia" w:hAnsiTheme="minorEastAsia" w:eastAsiaTheme="minorEastAsia" w:cstheme="minorEastAsia"/>
          <w:szCs w:val="21"/>
        </w:rPr>
      </w:pPr>
    </w:p>
    <w:p w14:paraId="57313000">
      <w:pPr>
        <w:adjustRightInd w:val="0"/>
        <w:snapToGrid w:val="0"/>
        <w:spacing w:beforeLines="50" w:line="360" w:lineRule="auto"/>
        <w:ind w:firstLine="440" w:firstLineChars="200"/>
        <w:rPr>
          <w:rFonts w:hint="eastAsia" w:asciiTheme="minorEastAsia" w:hAnsiTheme="minorEastAsia" w:eastAsiaTheme="minorEastAsia" w:cstheme="minorEastAsia"/>
          <w:szCs w:val="21"/>
        </w:rPr>
      </w:pPr>
    </w:p>
    <w:p w14:paraId="05C1C853">
      <w:pPr>
        <w:adjustRightInd w:val="0"/>
        <w:snapToGrid w:val="0"/>
        <w:spacing w:beforeLines="50" w:line="360" w:lineRule="auto"/>
        <w:ind w:firstLine="440" w:firstLineChars="200"/>
        <w:rPr>
          <w:rFonts w:hint="eastAsia" w:asciiTheme="minorEastAsia" w:hAnsiTheme="minorEastAsia" w:eastAsiaTheme="minorEastAsia" w:cstheme="minorEastAsia"/>
          <w:szCs w:val="21"/>
        </w:rPr>
      </w:pPr>
    </w:p>
    <w:p w14:paraId="2159C4F3">
      <w:pPr>
        <w:adjustRightInd w:val="0"/>
        <w:snapToGrid w:val="0"/>
        <w:spacing w:line="360" w:lineRule="auto"/>
        <w:rPr>
          <w:rFonts w:hint="eastAsia" w:asciiTheme="minorEastAsia" w:hAnsiTheme="minorEastAsia" w:eastAsiaTheme="minorEastAsia" w:cstheme="minorEastAsia"/>
          <w:color w:val="FF0000"/>
          <w:szCs w:val="21"/>
        </w:rPr>
      </w:pPr>
    </w:p>
    <w:p w14:paraId="318CF62D">
      <w:pPr>
        <w:adjustRightInd w:val="0"/>
        <w:snapToGrid w:val="0"/>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供应商名称（盖单位公章）：</w:t>
      </w:r>
    </w:p>
    <w:p w14:paraId="13BECA45">
      <w:pPr>
        <w:adjustRightInd w:val="0"/>
        <w:snapToGrid w:val="0"/>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pacing w:val="-2"/>
          <w:szCs w:val="21"/>
        </w:rPr>
        <w:t>法</w:t>
      </w:r>
      <w:r>
        <w:rPr>
          <w:rFonts w:hint="eastAsia" w:asciiTheme="minorEastAsia" w:hAnsiTheme="minorEastAsia" w:eastAsiaTheme="minorEastAsia" w:cstheme="minorEastAsia"/>
          <w:szCs w:val="21"/>
        </w:rPr>
        <w:t>定</w:t>
      </w:r>
      <w:r>
        <w:rPr>
          <w:rFonts w:hint="eastAsia" w:asciiTheme="minorEastAsia" w:hAnsiTheme="minorEastAsia" w:eastAsiaTheme="minorEastAsia" w:cstheme="minorEastAsia"/>
          <w:spacing w:val="-2"/>
          <w:szCs w:val="21"/>
        </w:rPr>
        <w:t>代</w:t>
      </w:r>
      <w:r>
        <w:rPr>
          <w:rFonts w:hint="eastAsia" w:asciiTheme="minorEastAsia" w:hAnsiTheme="minorEastAsia" w:eastAsiaTheme="minorEastAsia" w:cstheme="minorEastAsia"/>
          <w:szCs w:val="21"/>
        </w:rPr>
        <w:t>表</w:t>
      </w:r>
      <w:r>
        <w:rPr>
          <w:rFonts w:hint="eastAsia" w:asciiTheme="minorEastAsia" w:hAnsiTheme="minorEastAsia" w:eastAsiaTheme="minorEastAsia" w:cstheme="minorEastAsia"/>
          <w:spacing w:val="-2"/>
          <w:szCs w:val="21"/>
        </w:rPr>
        <w:t>人</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pacing w:val="-2"/>
          <w:szCs w:val="21"/>
        </w:rPr>
        <w:t>单</w:t>
      </w:r>
      <w:r>
        <w:rPr>
          <w:rFonts w:hint="eastAsia" w:asciiTheme="minorEastAsia" w:hAnsiTheme="minorEastAsia" w:eastAsiaTheme="minorEastAsia" w:cstheme="minorEastAsia"/>
          <w:szCs w:val="21"/>
        </w:rPr>
        <w:t>位</w:t>
      </w:r>
      <w:r>
        <w:rPr>
          <w:rFonts w:hint="eastAsia" w:asciiTheme="minorEastAsia" w:hAnsiTheme="minorEastAsia" w:eastAsiaTheme="minorEastAsia" w:cstheme="minorEastAsia"/>
          <w:spacing w:val="-2"/>
          <w:szCs w:val="21"/>
        </w:rPr>
        <w:t>负</w:t>
      </w:r>
      <w:r>
        <w:rPr>
          <w:rFonts w:hint="eastAsia" w:asciiTheme="minorEastAsia" w:hAnsiTheme="minorEastAsia" w:eastAsiaTheme="minorEastAsia" w:cstheme="minorEastAsia"/>
          <w:szCs w:val="21"/>
        </w:rPr>
        <w:t>责人</w:t>
      </w:r>
      <w:r>
        <w:rPr>
          <w:rFonts w:hint="eastAsia" w:asciiTheme="minorEastAsia" w:hAnsiTheme="minorEastAsia" w:eastAsiaTheme="minorEastAsia" w:cstheme="minorEastAsia"/>
          <w:spacing w:val="-2"/>
          <w:szCs w:val="21"/>
        </w:rPr>
        <w:t>）</w:t>
      </w:r>
      <w:r>
        <w:rPr>
          <w:rFonts w:hint="eastAsia" w:asciiTheme="minorEastAsia" w:hAnsiTheme="minorEastAsia" w:eastAsiaTheme="minorEastAsia" w:cstheme="minorEastAsia"/>
          <w:szCs w:val="21"/>
        </w:rPr>
        <w:t>或其授权的代理人（签字或印章）：</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_</w:t>
      </w:r>
    </w:p>
    <w:p w14:paraId="462DC2D8">
      <w:pPr>
        <w:adjustRightInd w:val="0"/>
        <w:snapToGrid w:val="0"/>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w:t>
      </w:r>
    </w:p>
    <w:p w14:paraId="633A86C5">
      <w:pPr>
        <w:adjustRightInd w:val="0"/>
        <w:snapToGrid w:val="0"/>
        <w:jc w:val="center"/>
        <w:rPr>
          <w:rFonts w:hint="eastAsia" w:asciiTheme="minorEastAsia" w:hAnsiTheme="minorEastAsia" w:eastAsiaTheme="minorEastAsia" w:cstheme="minorEastAsia"/>
          <w:bCs/>
          <w:sz w:val="30"/>
          <w:szCs w:val="30"/>
        </w:rPr>
      </w:pPr>
    </w:p>
    <w:p w14:paraId="052BFD7B">
      <w:pPr>
        <w:rPr>
          <w:rFonts w:hint="eastAsia" w:asciiTheme="minorEastAsia" w:hAnsiTheme="minorEastAsia" w:eastAsiaTheme="minorEastAsia" w:cstheme="minorEastAsia"/>
        </w:rPr>
      </w:pPr>
      <w:r>
        <w:rPr>
          <w:rFonts w:hint="eastAsia" w:asciiTheme="minorEastAsia" w:hAnsiTheme="minorEastAsia" w:eastAsiaTheme="minorEastAsia" w:cstheme="minorEastAsia"/>
          <w:b/>
          <w:bCs/>
          <w:szCs w:val="21"/>
          <w:lang w:val="en-US"/>
        </w:rPr>
        <w:t>说明</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b/>
          <w:bCs/>
          <w:color w:val="FF0000"/>
          <w:szCs w:val="21"/>
        </w:rPr>
        <w:t>最后报价</w:t>
      </w:r>
      <w:r>
        <w:rPr>
          <w:rFonts w:hint="eastAsia" w:asciiTheme="minorEastAsia" w:hAnsiTheme="minorEastAsia" w:eastAsiaTheme="minorEastAsia" w:cstheme="minorEastAsia"/>
          <w:b/>
          <w:bCs/>
          <w:color w:val="FF0000"/>
          <w:szCs w:val="21"/>
          <w:lang w:val="en-US"/>
        </w:rPr>
        <w:t>相关内容和</w:t>
      </w:r>
      <w:r>
        <w:rPr>
          <w:rFonts w:hint="eastAsia" w:asciiTheme="minorEastAsia" w:hAnsiTheme="minorEastAsia" w:eastAsiaTheme="minorEastAsia" w:cstheme="minorEastAsia"/>
          <w:b/>
          <w:bCs/>
          <w:color w:val="FF0000"/>
          <w:szCs w:val="21"/>
        </w:rPr>
        <w:t>表格不得装订在响应文件中，供应商需单独准备，磋商现场进行最后报价。</w:t>
      </w:r>
    </w:p>
    <w:p w14:paraId="1CEDC76A">
      <w:pPr>
        <w:pStyle w:val="2"/>
        <w:jc w:val="both"/>
        <w:rPr>
          <w:rFonts w:hint="eastAsia" w:asciiTheme="minorEastAsia" w:hAnsiTheme="minorEastAsia" w:eastAsiaTheme="minorEastAsia" w:cstheme="minorEastAsia"/>
        </w:rPr>
      </w:pPr>
    </w:p>
    <w:p w14:paraId="0723ACE1">
      <w:pPr>
        <w:spacing w:line="360" w:lineRule="auto"/>
        <w:rPr>
          <w:rFonts w:hint="eastAsia" w:asciiTheme="minorEastAsia" w:hAnsiTheme="minorEastAsia" w:eastAsiaTheme="minorEastAsia" w:cstheme="minorEastAsia"/>
          <w:color w:val="000000"/>
        </w:rPr>
      </w:pPr>
    </w:p>
    <w:p w14:paraId="18A53769">
      <w:pPr>
        <w:pStyle w:val="2"/>
        <w:jc w:val="both"/>
        <w:rPr>
          <w:rFonts w:hint="eastAsia" w:asciiTheme="minorEastAsia" w:hAnsiTheme="minorEastAsia" w:eastAsiaTheme="minorEastAsia" w:cstheme="minorEastAsia"/>
        </w:rPr>
      </w:pPr>
    </w:p>
    <w:p w14:paraId="62C765BE">
      <w:pPr>
        <w:pStyle w:val="2"/>
        <w:jc w:val="both"/>
        <w:rPr>
          <w:rFonts w:hint="eastAsia" w:ascii="宋体" w:hAnsi="宋体" w:eastAsia="宋体" w:cs="宋体"/>
        </w:rPr>
      </w:pPr>
    </w:p>
    <w:sectPr>
      <w:footerReference r:id="rId18" w:type="default"/>
      <w:pgSz w:w="11910" w:h="16840"/>
      <w:pgMar w:top="1440" w:right="1080" w:bottom="1440" w:left="1080" w:header="0" w:footer="99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9A95A">
    <w:pPr>
      <w:pStyle w:val="19"/>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CAE36BE">
                          <w:pPr>
                            <w:pStyle w:val="19"/>
                          </w:pPr>
                        </w:p>
                      </w:txbxContent>
                    </wps:txbx>
                    <wps:bodyPr vert="horz" wrap="none" lIns="0" tIns="0" rIns="0" bIns="0" anchor="t" upright="0">
                      <a:spAutoFit/>
                    </wps:bodyPr>
                  </wps:wsp>
                </a:graphicData>
              </a:graphic>
            </wp:anchor>
          </w:drawing>
        </mc:Choice>
        <mc:Fallback>
          <w:pict>
            <v:rect id="文本框 1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KAYRjUAQAAnw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fx1sqgLuKKTt+EGxgwpTHr7Bmz6khLWZ1tPF1tVH5mkzflysVyW5Lik2pQQTnF/PQDGj8pb&#10;loKKA71btlMcP2Mcjk5HUjfj0ur8tTZmqKadItEciKUo9rt+ZLvz9Ylk0tQTeOvhB2cdvXnFHY04&#10;Z+aTI0vTeEwBTMFuCoSTdLHikbNDAL1v8yglGhg+HCJRyTxT46HbyIfeLSsdZywNxv95PnX/X23u&#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l1uVLQAAAABQEAAA8AAAAAAAAAAQAgAAAAIgAAAGRy&#10;cy9kb3ducmV2LnhtbFBLAQIUABQAAAAIAIdO4kCSgGEY1AEAAJ8DAAAOAAAAAAAAAAEAIAAAAB8B&#10;AABkcnMvZTJvRG9jLnhtbFBLBQYAAAAABgAGAFkBAABlBQAAAAA=&#10;">
              <v:fill on="f" focussize="0,0"/>
              <v:stroke on="f"/>
              <v:imagedata o:title=""/>
              <o:lock v:ext="edit" aspectratio="f"/>
              <v:textbox inset="0mm,0mm,0mm,0mm" style="mso-fit-shape-to-text:t;">
                <w:txbxContent>
                  <w:p w14:paraId="2CAE36BE">
                    <w:pPr>
                      <w:pStyle w:val="19"/>
                    </w:pPr>
                  </w:p>
                </w:txbxContent>
              </v:textbox>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959F6">
    <w:pPr>
      <w:pStyle w:val="19"/>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65B45">
                          <w:pPr>
                            <w:pStyle w:val="1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5B65B45">
                    <w:pPr>
                      <w:pStyle w:val="19"/>
                    </w:pPr>
                    <w:r>
                      <w:fldChar w:fldCharType="begin"/>
                    </w:r>
                    <w:r>
                      <w:instrText xml:space="preserve"> PAGE  \* MERGEFORMAT </w:instrText>
                    </w:r>
                    <w:r>
                      <w:fldChar w:fldCharType="separate"/>
                    </w:r>
                    <w:r>
                      <w:t>58</w:t>
                    </w:r>
                    <w:r>
                      <w:fldChar w:fldCharType="end"/>
                    </w:r>
                  </w:p>
                </w:txbxContent>
              </v:textbox>
            </v:shape>
          </w:pict>
        </mc:Fallback>
      </mc:AlternateContent>
    </w:r>
    <w:r>
      <w:rPr>
        <w:rFonts w:hint="eastAsia" w:ascii="隶书" w:eastAsia="隶书"/>
        <w:b/>
        <w:kern w:val="0"/>
        <w:sz w:val="21"/>
        <w:szCs w:val="21"/>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9A4A3">
    <w:pPr>
      <w:pStyle w:val="10"/>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EDEECC">
                          <w:pPr>
                            <w:pStyle w:val="1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6EDEECC">
                    <w:pPr>
                      <w:pStyle w:val="1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15F0A">
    <w:pPr>
      <w:pStyle w:val="19"/>
      <w:ind w:right="360"/>
      <w:rPr>
        <w:rFonts w:hint="eastAsia"/>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FAC598">
                          <w:pPr>
                            <w:pStyle w:val="19"/>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jlU1nRAQAAng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KjnUB6zo4n24gylDCpPcoQWbviSEDdnV89VVNUQmaXO5Xq3X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Y5VNZ0QEAAJ4DAAAOAAAAAAAAAAEAIAAAAB8BAABk&#10;cnMvZTJvRG9jLnhtbFBLBQYAAAAABgAGAFkBAABiBQAAAAA=&#10;">
              <v:fill on="f" focussize="0,0"/>
              <v:stroke on="f"/>
              <v:imagedata o:title=""/>
              <o:lock v:ext="edit" aspectratio="f"/>
              <v:textbox inset="0mm,0mm,0mm,0mm" style="mso-fit-shape-to-text:t;">
                <w:txbxContent>
                  <w:p w14:paraId="4DFAC598">
                    <w:pPr>
                      <w:pStyle w:val="19"/>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83BB4">
    <w:pPr>
      <w:pStyle w:val="19"/>
      <w:framePr w:wrap="around" w:vAnchor="text" w:hAnchor="margin" w:xAlign="right" w:y="1"/>
      <w:rPr>
        <w:rStyle w:val="30"/>
      </w:rPr>
    </w:pPr>
    <w:r>
      <w:fldChar w:fldCharType="begin"/>
    </w:r>
    <w:r>
      <w:rPr>
        <w:rStyle w:val="30"/>
      </w:rPr>
      <w:instrText xml:space="preserve">PAGE  </w:instrText>
    </w:r>
    <w:r>
      <w:fldChar w:fldCharType="end"/>
    </w:r>
  </w:p>
  <w:p w14:paraId="492824FE">
    <w:pPr>
      <w:pStyle w:val="1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2D048">
    <w:pPr>
      <w:pStyle w:val="19"/>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F15936F">
                          <w:pPr>
                            <w:pStyle w:val="19"/>
                          </w:pPr>
                          <w:r>
                            <w:fldChar w:fldCharType="begin"/>
                          </w:r>
                          <w:r>
                            <w:instrText xml:space="preserve"> PAGE  \* MERGEFORMAT </w:instrText>
                          </w:r>
                          <w:r>
                            <w:fldChar w:fldCharType="separate"/>
                          </w:r>
                          <w:r>
                            <w:t>14</w:t>
                          </w:r>
                          <w:r>
                            <w:fldChar w:fldCharType="end"/>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D/3PunTAQAAngMAAA4AAAAAAAAAAQAgAAAAHwEA&#10;AGRycy9lMm9Eb2MueG1sUEsFBgAAAAAGAAYAWQEAAGQFAAAAAA==&#10;">
              <v:fill on="f" focussize="0,0"/>
              <v:stroke on="f"/>
              <v:imagedata o:title=""/>
              <o:lock v:ext="edit" aspectratio="f"/>
              <v:textbox inset="0mm,0mm,0mm,0mm" style="mso-fit-shape-to-text:t;">
                <w:txbxContent>
                  <w:p w14:paraId="6F15936F">
                    <w:pPr>
                      <w:pStyle w:val="19"/>
                    </w:pPr>
                    <w:r>
                      <w:fldChar w:fldCharType="begin"/>
                    </w:r>
                    <w:r>
                      <w:instrText xml:space="preserve"> PAGE  \* MERGEFORMAT </w:instrText>
                    </w:r>
                    <w:r>
                      <w:fldChar w:fldCharType="separate"/>
                    </w:r>
                    <w:r>
                      <w:t>14</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0FF59">
    <w:pPr>
      <w:pStyle w:val="19"/>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DA798F8">
                          <w:pPr>
                            <w:pStyle w:val="19"/>
                          </w:pPr>
                          <w:r>
                            <w:fldChar w:fldCharType="begin"/>
                          </w:r>
                          <w:r>
                            <w:instrText xml:space="preserve"> PAGE  \* MERGEFORMAT </w:instrText>
                          </w:r>
                          <w:r>
                            <w:fldChar w:fldCharType="separate"/>
                          </w:r>
                          <w:r>
                            <w:t>34</w:t>
                          </w:r>
                          <w:r>
                            <w:fldChar w:fldCharType="end"/>
                          </w:r>
                        </w:p>
                      </w:txbxContent>
                    </wps:txbx>
                    <wps:bodyPr vert="horz" wrap="none" lIns="0" tIns="0" rIns="0" bIns="0" anchor="t"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MURK6nQAQAAngMAAA4AAAAAAAAAAQAgAAAAHwEAAGRy&#10;cy9lMm9Eb2MueG1sUEsFBgAAAAAGAAYAWQEAAGEFAAAAAA==&#10;">
              <v:fill on="f" focussize="0,0"/>
              <v:stroke on="f"/>
              <v:imagedata o:title=""/>
              <o:lock v:ext="edit" aspectratio="f"/>
              <v:textbox inset="0mm,0mm,0mm,0mm" style="mso-fit-shape-to-text:t;">
                <w:txbxContent>
                  <w:p w14:paraId="1DA798F8">
                    <w:pPr>
                      <w:pStyle w:val="19"/>
                    </w:pPr>
                    <w:r>
                      <w:fldChar w:fldCharType="begin"/>
                    </w:r>
                    <w:r>
                      <w:instrText xml:space="preserve"> PAGE  \* MERGEFORMAT </w:instrText>
                    </w:r>
                    <w:r>
                      <w:fldChar w:fldCharType="separate"/>
                    </w:r>
                    <w:r>
                      <w:t>34</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143B9">
    <w:pPr>
      <w:pStyle w:val="19"/>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12113B5">
                          <w:pPr>
                            <w:pStyle w:val="19"/>
                          </w:pPr>
                          <w:r>
                            <w:fldChar w:fldCharType="begin"/>
                          </w:r>
                          <w:r>
                            <w:instrText xml:space="preserve"> PAGE  \* MERGEFORMAT </w:instrText>
                          </w:r>
                          <w:r>
                            <w:fldChar w:fldCharType="separate"/>
                          </w:r>
                          <w:r>
                            <w:t>36</w:t>
                          </w:r>
                          <w:r>
                            <w:fldChar w:fldCharType="end"/>
                          </w:r>
                        </w:p>
                      </w:txbxContent>
                    </wps:txbx>
                    <wps:bodyPr vert="horz" wrap="none" lIns="0" tIns="0" rIns="0" bIns="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ogNGGdIBAACeAwAADgAAAAAAAAABACAAAAAfAQAA&#10;ZHJzL2Uyb0RvYy54bWxQSwUGAAAAAAYABgBZAQAAYwUAAAAA&#10;">
              <v:fill on="f" focussize="0,0"/>
              <v:stroke on="f"/>
              <v:imagedata o:title=""/>
              <o:lock v:ext="edit" aspectratio="f"/>
              <v:textbox inset="0mm,0mm,0mm,0mm" style="mso-fit-shape-to-text:t;">
                <w:txbxContent>
                  <w:p w14:paraId="412113B5">
                    <w:pPr>
                      <w:pStyle w:val="19"/>
                    </w:pPr>
                    <w:r>
                      <w:fldChar w:fldCharType="begin"/>
                    </w:r>
                    <w:r>
                      <w:instrText xml:space="preserve"> PAGE  \* MERGEFORMAT </w:instrText>
                    </w:r>
                    <w:r>
                      <w:fldChar w:fldCharType="separate"/>
                    </w:r>
                    <w:r>
                      <w:t>36</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34007">
    <w:pPr>
      <w:pStyle w:val="10"/>
      <w:spacing w:line="14" w:lineRule="auto"/>
      <w:rPr>
        <w:sz w:val="20"/>
      </w:rPr>
    </w:pPr>
    <w:r>
      <w:rPr>
        <w:sz w:val="20"/>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2"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AE4E212">
                          <w:pPr>
                            <w:pStyle w:val="19"/>
                          </w:pPr>
                          <w:r>
                            <w:fldChar w:fldCharType="begin"/>
                          </w:r>
                          <w:r>
                            <w:instrText xml:space="preserve"> PAGE  \* MERGEFORMAT </w:instrText>
                          </w:r>
                          <w:r>
                            <w:fldChar w:fldCharType="separate"/>
                          </w:r>
                          <w:r>
                            <w:t>46</w:t>
                          </w:r>
                          <w:r>
                            <w:fldChar w:fldCharType="end"/>
                          </w:r>
                        </w:p>
                      </w:txbxContent>
                    </wps:txbx>
                    <wps:bodyPr vert="horz" wrap="none" lIns="0" tIns="0" rIns="0" bIns="0" anchor="t" upright="0">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SjOAEtIBAACeAwAADgAAAAAAAAABACAAAAAfAQAA&#10;ZHJzL2Uyb0RvYy54bWxQSwUGAAAAAAYABgBZAQAAYwUAAAAA&#10;">
              <v:fill on="f" focussize="0,0"/>
              <v:stroke on="f"/>
              <v:imagedata o:title=""/>
              <o:lock v:ext="edit" aspectratio="f"/>
              <v:textbox inset="0mm,0mm,0mm,0mm" style="mso-fit-shape-to-text:t;">
                <w:txbxContent>
                  <w:p w14:paraId="5AE4E212">
                    <w:pPr>
                      <w:pStyle w:val="19"/>
                    </w:pPr>
                    <w:r>
                      <w:fldChar w:fldCharType="begin"/>
                    </w:r>
                    <w:r>
                      <w:instrText xml:space="preserve"> PAGE  \* MERGEFORMAT </w:instrText>
                    </w:r>
                    <w:r>
                      <w:fldChar w:fldCharType="separate"/>
                    </w:r>
                    <w:r>
                      <w:t>46</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55315">
    <w:pPr>
      <w:pStyle w:val="19"/>
      <w:rPr>
        <w:rFonts w:ascii="Times New Roman" w:hAnsi="Times New Roman" w:eastAsia="FangSong_GB2312"/>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61995F">
                          <w:pPr>
                            <w:pStyle w:val="1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3961995F">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77934">
    <w:pPr>
      <w:pStyle w:val="19"/>
      <w:rPr>
        <w:rFonts w:hint="default"/>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D8C6CB">
                          <w:pPr>
                            <w:pStyle w:val="1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D8C6CB">
                    <w:pPr>
                      <w:pStyle w:val="1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715AE">
    <w:pPr>
      <w:pStyle w:val="20"/>
      <w:pBdr>
        <w:bottom w:val="none" w:color="auto" w:sz="0" w:space="0"/>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5ED0E">
    <w:pPr>
      <w:pStyle w:val="20"/>
      <w:pBdr>
        <w:top w:val="none" w:color="auto" w:sz="0" w:space="1"/>
        <w:left w:val="none" w:color="auto" w:sz="0" w:space="4"/>
        <w:bottom w:val="none" w:color="auto" w:sz="0" w:space="1"/>
        <w:right w:val="none" w:color="auto" w:sz="0" w:space="4"/>
      </w:pBdr>
      <w:jc w:val="both"/>
      <w:rPr>
        <w:rFonts w:hint="eastAsia" w:ascii="FangSong_GB2312" w:eastAsia="FangSong_GB2312"/>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E2D0D">
    <w:pPr>
      <w:pStyle w:val="20"/>
      <w:pBdr>
        <w:top w:val="none" w:color="auto" w:sz="0" w:space="1"/>
        <w:left w:val="none" w:color="auto" w:sz="0" w:space="4"/>
        <w:bottom w:val="none" w:color="auto" w:sz="0" w:space="1"/>
        <w:right w:val="none" w:color="auto" w:sz="0" w:space="4"/>
      </w:pBdr>
      <w:jc w:val="both"/>
      <w:rPr>
        <w:rFonts w:hint="eastAsia" w:ascii="FangSong_GB2312" w:eastAsia="FangSong_GB2312"/>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642051"/>
    <w:multiLevelType w:val="singleLevel"/>
    <w:tmpl w:val="E0642051"/>
    <w:lvl w:ilvl="0" w:tentative="0">
      <w:start w:val="1"/>
      <w:numFmt w:val="decimal"/>
      <w:suff w:val="nothing"/>
      <w:lvlText w:val="%1、"/>
      <w:lvlJc w:val="left"/>
    </w:lvl>
  </w:abstractNum>
  <w:abstractNum w:abstractNumId="1">
    <w:nsid w:val="00000000"/>
    <w:multiLevelType w:val="multilevel"/>
    <w:tmpl w:val="00000000"/>
    <w:lvl w:ilvl="0" w:tentative="0">
      <w:start w:val="2"/>
      <w:numFmt w:val="decimal"/>
      <w:lvlText w:val="%1"/>
      <w:lvlJc w:val="left"/>
      <w:pPr>
        <w:ind w:left="1003" w:hanging="420"/>
        <w:jc w:val="left"/>
      </w:pPr>
      <w:rPr>
        <w:rFonts w:hint="default"/>
        <w:lang w:val="zh-CN" w:eastAsia="zh-CN" w:bidi="zh-CN"/>
      </w:rPr>
    </w:lvl>
    <w:lvl w:ilvl="1" w:tentative="0">
      <w:start w:val="1"/>
      <w:numFmt w:val="decimal"/>
      <w:lvlText w:val="%1.%2"/>
      <w:lvlJc w:val="left"/>
      <w:pPr>
        <w:ind w:left="1003" w:hanging="420"/>
        <w:jc w:val="left"/>
      </w:pPr>
      <w:rPr>
        <w:rFonts w:hint="default" w:ascii="宋体" w:hAnsi="宋体" w:eastAsia="宋体" w:cs="宋体"/>
        <w:w w:val="100"/>
        <w:sz w:val="24"/>
        <w:szCs w:val="24"/>
        <w:lang w:val="zh-CN" w:eastAsia="zh-CN" w:bidi="zh-CN"/>
      </w:rPr>
    </w:lvl>
    <w:lvl w:ilvl="2" w:tentative="0">
      <w:start w:val="1"/>
      <w:numFmt w:val="decimal"/>
      <w:lvlText w:val="%1.%2.%3"/>
      <w:lvlJc w:val="left"/>
      <w:pPr>
        <w:ind w:left="112" w:hanging="723"/>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2370" w:hanging="723"/>
      </w:pPr>
      <w:rPr>
        <w:rFonts w:hint="default"/>
        <w:lang w:val="zh-CN" w:eastAsia="zh-CN" w:bidi="zh-CN"/>
      </w:rPr>
    </w:lvl>
    <w:lvl w:ilvl="4" w:tentative="0">
      <w:start w:val="0"/>
      <w:numFmt w:val="bullet"/>
      <w:lvlText w:val="•"/>
      <w:lvlJc w:val="left"/>
      <w:pPr>
        <w:ind w:left="3501" w:hanging="723"/>
      </w:pPr>
      <w:rPr>
        <w:rFonts w:hint="default"/>
        <w:lang w:val="zh-CN" w:eastAsia="zh-CN" w:bidi="zh-CN"/>
      </w:rPr>
    </w:lvl>
    <w:lvl w:ilvl="5" w:tentative="0">
      <w:start w:val="0"/>
      <w:numFmt w:val="bullet"/>
      <w:lvlText w:val="•"/>
      <w:lvlJc w:val="left"/>
      <w:pPr>
        <w:ind w:left="4632" w:hanging="723"/>
      </w:pPr>
      <w:rPr>
        <w:rFonts w:hint="default"/>
        <w:lang w:val="zh-CN" w:eastAsia="zh-CN" w:bidi="zh-CN"/>
      </w:rPr>
    </w:lvl>
    <w:lvl w:ilvl="6" w:tentative="0">
      <w:start w:val="0"/>
      <w:numFmt w:val="bullet"/>
      <w:lvlText w:val="•"/>
      <w:lvlJc w:val="left"/>
      <w:pPr>
        <w:ind w:left="5763" w:hanging="723"/>
      </w:pPr>
      <w:rPr>
        <w:rFonts w:hint="default"/>
        <w:lang w:val="zh-CN" w:eastAsia="zh-CN" w:bidi="zh-CN"/>
      </w:rPr>
    </w:lvl>
    <w:lvl w:ilvl="7" w:tentative="0">
      <w:start w:val="0"/>
      <w:numFmt w:val="bullet"/>
      <w:lvlText w:val="•"/>
      <w:lvlJc w:val="left"/>
      <w:pPr>
        <w:ind w:left="6893" w:hanging="723"/>
      </w:pPr>
      <w:rPr>
        <w:rFonts w:hint="default"/>
        <w:lang w:val="zh-CN" w:eastAsia="zh-CN" w:bidi="zh-CN"/>
      </w:rPr>
    </w:lvl>
    <w:lvl w:ilvl="8" w:tentative="0">
      <w:start w:val="0"/>
      <w:numFmt w:val="bullet"/>
      <w:lvlText w:val="•"/>
      <w:lvlJc w:val="left"/>
      <w:pPr>
        <w:ind w:left="8024" w:hanging="723"/>
      </w:pPr>
      <w:rPr>
        <w:rFonts w:hint="default"/>
        <w:lang w:val="zh-CN" w:eastAsia="zh-CN" w:bidi="zh-CN"/>
      </w:rPr>
    </w:lvl>
  </w:abstractNum>
  <w:abstractNum w:abstractNumId="2">
    <w:nsid w:val="00000001"/>
    <w:multiLevelType w:val="multilevel"/>
    <w:tmpl w:val="00000001"/>
    <w:lvl w:ilvl="0" w:tentative="0">
      <w:start w:val="1"/>
      <w:numFmt w:val="decimal"/>
      <w:lvlText w:val="（%1）"/>
      <w:lvlJc w:val="left"/>
      <w:pPr>
        <w:ind w:left="1193"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108" w:hanging="601"/>
      </w:pPr>
      <w:rPr>
        <w:rFonts w:hint="default"/>
        <w:lang w:val="zh-CN" w:eastAsia="zh-CN" w:bidi="zh-CN"/>
      </w:rPr>
    </w:lvl>
    <w:lvl w:ilvl="2" w:tentative="0">
      <w:start w:val="0"/>
      <w:numFmt w:val="bullet"/>
      <w:lvlText w:val="•"/>
      <w:lvlJc w:val="left"/>
      <w:pPr>
        <w:ind w:left="3017" w:hanging="601"/>
      </w:pPr>
      <w:rPr>
        <w:rFonts w:hint="default"/>
        <w:lang w:val="zh-CN" w:eastAsia="zh-CN" w:bidi="zh-CN"/>
      </w:rPr>
    </w:lvl>
    <w:lvl w:ilvl="3" w:tentative="0">
      <w:start w:val="0"/>
      <w:numFmt w:val="bullet"/>
      <w:lvlText w:val="•"/>
      <w:lvlJc w:val="left"/>
      <w:pPr>
        <w:ind w:left="3925" w:hanging="601"/>
      </w:pPr>
      <w:rPr>
        <w:rFonts w:hint="default"/>
        <w:lang w:val="zh-CN" w:eastAsia="zh-CN" w:bidi="zh-CN"/>
      </w:rPr>
    </w:lvl>
    <w:lvl w:ilvl="4" w:tentative="0">
      <w:start w:val="0"/>
      <w:numFmt w:val="bullet"/>
      <w:lvlText w:val="•"/>
      <w:lvlJc w:val="left"/>
      <w:pPr>
        <w:ind w:left="4834" w:hanging="601"/>
      </w:pPr>
      <w:rPr>
        <w:rFonts w:hint="default"/>
        <w:lang w:val="zh-CN" w:eastAsia="zh-CN" w:bidi="zh-CN"/>
      </w:rPr>
    </w:lvl>
    <w:lvl w:ilvl="5" w:tentative="0">
      <w:start w:val="0"/>
      <w:numFmt w:val="bullet"/>
      <w:lvlText w:val="•"/>
      <w:lvlJc w:val="left"/>
      <w:pPr>
        <w:ind w:left="5743" w:hanging="601"/>
      </w:pPr>
      <w:rPr>
        <w:rFonts w:hint="default"/>
        <w:lang w:val="zh-CN" w:eastAsia="zh-CN" w:bidi="zh-CN"/>
      </w:rPr>
    </w:lvl>
    <w:lvl w:ilvl="6" w:tentative="0">
      <w:start w:val="0"/>
      <w:numFmt w:val="bullet"/>
      <w:lvlText w:val="•"/>
      <w:lvlJc w:val="left"/>
      <w:pPr>
        <w:ind w:left="6651" w:hanging="601"/>
      </w:pPr>
      <w:rPr>
        <w:rFonts w:hint="default"/>
        <w:lang w:val="zh-CN" w:eastAsia="zh-CN" w:bidi="zh-CN"/>
      </w:rPr>
    </w:lvl>
    <w:lvl w:ilvl="7" w:tentative="0">
      <w:start w:val="0"/>
      <w:numFmt w:val="bullet"/>
      <w:lvlText w:val="•"/>
      <w:lvlJc w:val="left"/>
      <w:pPr>
        <w:ind w:left="7560" w:hanging="601"/>
      </w:pPr>
      <w:rPr>
        <w:rFonts w:hint="default"/>
        <w:lang w:val="zh-CN" w:eastAsia="zh-CN" w:bidi="zh-CN"/>
      </w:rPr>
    </w:lvl>
    <w:lvl w:ilvl="8" w:tentative="0">
      <w:start w:val="0"/>
      <w:numFmt w:val="bullet"/>
      <w:lvlText w:val="•"/>
      <w:lvlJc w:val="left"/>
      <w:pPr>
        <w:ind w:left="8468" w:hanging="601"/>
      </w:pPr>
      <w:rPr>
        <w:rFonts w:hint="default"/>
        <w:lang w:val="zh-CN" w:eastAsia="zh-CN" w:bidi="zh-CN"/>
      </w:rPr>
    </w:lvl>
  </w:abstractNum>
  <w:abstractNum w:abstractNumId="3">
    <w:nsid w:val="00000002"/>
    <w:multiLevelType w:val="singleLevel"/>
    <w:tmpl w:val="00000002"/>
    <w:lvl w:ilvl="0" w:tentative="0">
      <w:start w:val="1"/>
      <w:numFmt w:val="decimal"/>
      <w:lvlText w:val="%1."/>
      <w:lvlJc w:val="left"/>
      <w:pPr>
        <w:tabs>
          <w:tab w:val="left" w:pos="454"/>
        </w:tabs>
      </w:pPr>
    </w:lvl>
  </w:abstractNum>
  <w:abstractNum w:abstractNumId="4">
    <w:nsid w:val="00000003"/>
    <w:multiLevelType w:val="multilevel"/>
    <w:tmpl w:val="00000003"/>
    <w:lvl w:ilvl="0" w:tentative="0">
      <w:start w:val="1"/>
      <w:numFmt w:val="decimal"/>
      <w:lvlText w:val="（%1）"/>
      <w:lvlJc w:val="left"/>
      <w:pPr>
        <w:ind w:left="1184"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090" w:hanging="601"/>
      </w:pPr>
      <w:rPr>
        <w:rFonts w:hint="default"/>
        <w:lang w:val="zh-CN" w:eastAsia="zh-CN" w:bidi="zh-CN"/>
      </w:rPr>
    </w:lvl>
    <w:lvl w:ilvl="2" w:tentative="0">
      <w:start w:val="0"/>
      <w:numFmt w:val="bullet"/>
      <w:lvlText w:val="•"/>
      <w:lvlJc w:val="left"/>
      <w:pPr>
        <w:ind w:left="3001" w:hanging="601"/>
      </w:pPr>
      <w:rPr>
        <w:rFonts w:hint="default"/>
        <w:lang w:val="zh-CN" w:eastAsia="zh-CN" w:bidi="zh-CN"/>
      </w:rPr>
    </w:lvl>
    <w:lvl w:ilvl="3" w:tentative="0">
      <w:start w:val="0"/>
      <w:numFmt w:val="bullet"/>
      <w:lvlText w:val="•"/>
      <w:lvlJc w:val="left"/>
      <w:pPr>
        <w:ind w:left="3911" w:hanging="601"/>
      </w:pPr>
      <w:rPr>
        <w:rFonts w:hint="default"/>
        <w:lang w:val="zh-CN" w:eastAsia="zh-CN" w:bidi="zh-CN"/>
      </w:rPr>
    </w:lvl>
    <w:lvl w:ilvl="4" w:tentative="0">
      <w:start w:val="0"/>
      <w:numFmt w:val="bullet"/>
      <w:lvlText w:val="•"/>
      <w:lvlJc w:val="left"/>
      <w:pPr>
        <w:ind w:left="4822" w:hanging="601"/>
      </w:pPr>
      <w:rPr>
        <w:rFonts w:hint="default"/>
        <w:lang w:val="zh-CN" w:eastAsia="zh-CN" w:bidi="zh-CN"/>
      </w:rPr>
    </w:lvl>
    <w:lvl w:ilvl="5" w:tentative="0">
      <w:start w:val="0"/>
      <w:numFmt w:val="bullet"/>
      <w:lvlText w:val="•"/>
      <w:lvlJc w:val="left"/>
      <w:pPr>
        <w:ind w:left="5733" w:hanging="601"/>
      </w:pPr>
      <w:rPr>
        <w:rFonts w:hint="default"/>
        <w:lang w:val="zh-CN" w:eastAsia="zh-CN" w:bidi="zh-CN"/>
      </w:rPr>
    </w:lvl>
    <w:lvl w:ilvl="6" w:tentative="0">
      <w:start w:val="0"/>
      <w:numFmt w:val="bullet"/>
      <w:lvlText w:val="•"/>
      <w:lvlJc w:val="left"/>
      <w:pPr>
        <w:ind w:left="6643" w:hanging="601"/>
      </w:pPr>
      <w:rPr>
        <w:rFonts w:hint="default"/>
        <w:lang w:val="zh-CN" w:eastAsia="zh-CN" w:bidi="zh-CN"/>
      </w:rPr>
    </w:lvl>
    <w:lvl w:ilvl="7" w:tentative="0">
      <w:start w:val="0"/>
      <w:numFmt w:val="bullet"/>
      <w:lvlText w:val="•"/>
      <w:lvlJc w:val="left"/>
      <w:pPr>
        <w:ind w:left="7554" w:hanging="601"/>
      </w:pPr>
      <w:rPr>
        <w:rFonts w:hint="default"/>
        <w:lang w:val="zh-CN" w:eastAsia="zh-CN" w:bidi="zh-CN"/>
      </w:rPr>
    </w:lvl>
    <w:lvl w:ilvl="8" w:tentative="0">
      <w:start w:val="0"/>
      <w:numFmt w:val="bullet"/>
      <w:lvlText w:val="•"/>
      <w:lvlJc w:val="left"/>
      <w:pPr>
        <w:ind w:left="8464" w:hanging="601"/>
      </w:pPr>
      <w:rPr>
        <w:rFonts w:hint="default"/>
        <w:lang w:val="zh-CN" w:eastAsia="zh-CN" w:bidi="zh-CN"/>
      </w:rPr>
    </w:lvl>
  </w:abstractNum>
  <w:abstractNum w:abstractNumId="5">
    <w:nsid w:val="00000004"/>
    <w:multiLevelType w:val="multilevel"/>
    <w:tmpl w:val="00000004"/>
    <w:lvl w:ilvl="0" w:tentative="0">
      <w:start w:val="1"/>
      <w:numFmt w:val="decimal"/>
      <w:lvlText w:val="（%1）"/>
      <w:lvlJc w:val="left"/>
      <w:pPr>
        <w:ind w:left="1193"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108" w:hanging="601"/>
      </w:pPr>
      <w:rPr>
        <w:rFonts w:hint="default"/>
        <w:lang w:val="zh-CN" w:eastAsia="zh-CN" w:bidi="zh-CN"/>
      </w:rPr>
    </w:lvl>
    <w:lvl w:ilvl="2" w:tentative="0">
      <w:start w:val="0"/>
      <w:numFmt w:val="bullet"/>
      <w:lvlText w:val="•"/>
      <w:lvlJc w:val="left"/>
      <w:pPr>
        <w:ind w:left="3017" w:hanging="601"/>
      </w:pPr>
      <w:rPr>
        <w:rFonts w:hint="default"/>
        <w:lang w:val="zh-CN" w:eastAsia="zh-CN" w:bidi="zh-CN"/>
      </w:rPr>
    </w:lvl>
    <w:lvl w:ilvl="3" w:tentative="0">
      <w:start w:val="0"/>
      <w:numFmt w:val="bullet"/>
      <w:lvlText w:val="•"/>
      <w:lvlJc w:val="left"/>
      <w:pPr>
        <w:ind w:left="3925" w:hanging="601"/>
      </w:pPr>
      <w:rPr>
        <w:rFonts w:hint="default"/>
        <w:lang w:val="zh-CN" w:eastAsia="zh-CN" w:bidi="zh-CN"/>
      </w:rPr>
    </w:lvl>
    <w:lvl w:ilvl="4" w:tentative="0">
      <w:start w:val="0"/>
      <w:numFmt w:val="bullet"/>
      <w:lvlText w:val="•"/>
      <w:lvlJc w:val="left"/>
      <w:pPr>
        <w:ind w:left="4834" w:hanging="601"/>
      </w:pPr>
      <w:rPr>
        <w:rFonts w:hint="default"/>
        <w:lang w:val="zh-CN" w:eastAsia="zh-CN" w:bidi="zh-CN"/>
      </w:rPr>
    </w:lvl>
    <w:lvl w:ilvl="5" w:tentative="0">
      <w:start w:val="0"/>
      <w:numFmt w:val="bullet"/>
      <w:lvlText w:val="•"/>
      <w:lvlJc w:val="left"/>
      <w:pPr>
        <w:ind w:left="5743" w:hanging="601"/>
      </w:pPr>
      <w:rPr>
        <w:rFonts w:hint="default"/>
        <w:lang w:val="zh-CN" w:eastAsia="zh-CN" w:bidi="zh-CN"/>
      </w:rPr>
    </w:lvl>
    <w:lvl w:ilvl="6" w:tentative="0">
      <w:start w:val="0"/>
      <w:numFmt w:val="bullet"/>
      <w:lvlText w:val="•"/>
      <w:lvlJc w:val="left"/>
      <w:pPr>
        <w:ind w:left="6651" w:hanging="601"/>
      </w:pPr>
      <w:rPr>
        <w:rFonts w:hint="default"/>
        <w:lang w:val="zh-CN" w:eastAsia="zh-CN" w:bidi="zh-CN"/>
      </w:rPr>
    </w:lvl>
    <w:lvl w:ilvl="7" w:tentative="0">
      <w:start w:val="0"/>
      <w:numFmt w:val="bullet"/>
      <w:lvlText w:val="•"/>
      <w:lvlJc w:val="left"/>
      <w:pPr>
        <w:ind w:left="7560" w:hanging="601"/>
      </w:pPr>
      <w:rPr>
        <w:rFonts w:hint="default"/>
        <w:lang w:val="zh-CN" w:eastAsia="zh-CN" w:bidi="zh-CN"/>
      </w:rPr>
    </w:lvl>
    <w:lvl w:ilvl="8" w:tentative="0">
      <w:start w:val="0"/>
      <w:numFmt w:val="bullet"/>
      <w:lvlText w:val="•"/>
      <w:lvlJc w:val="left"/>
      <w:pPr>
        <w:ind w:left="8468" w:hanging="601"/>
      </w:pPr>
      <w:rPr>
        <w:rFonts w:hint="default"/>
        <w:lang w:val="zh-CN" w:eastAsia="zh-CN" w:bidi="zh-CN"/>
      </w:rPr>
    </w:lvl>
  </w:abstractNum>
  <w:abstractNum w:abstractNumId="6">
    <w:nsid w:val="00000005"/>
    <w:multiLevelType w:val="multilevel"/>
    <w:tmpl w:val="00000005"/>
    <w:lvl w:ilvl="0" w:tentative="0">
      <w:start w:val="1"/>
      <w:numFmt w:val="decimal"/>
      <w:lvlText w:val="%1"/>
      <w:lvlJc w:val="left"/>
      <w:pPr>
        <w:ind w:left="1065" w:hanging="483"/>
        <w:jc w:val="left"/>
      </w:pPr>
      <w:rPr>
        <w:rFonts w:hint="default"/>
        <w:lang w:val="zh-CN" w:eastAsia="zh-CN" w:bidi="zh-CN"/>
      </w:rPr>
    </w:lvl>
    <w:lvl w:ilvl="1" w:tentative="0">
      <w:start w:val="1"/>
      <w:numFmt w:val="decimal"/>
      <w:lvlText w:val="%1.%2"/>
      <w:lvlJc w:val="left"/>
      <w:pPr>
        <w:ind w:left="1065" w:hanging="483"/>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905" w:hanging="483"/>
      </w:pPr>
      <w:rPr>
        <w:rFonts w:hint="default"/>
        <w:lang w:val="zh-CN" w:eastAsia="zh-CN" w:bidi="zh-CN"/>
      </w:rPr>
    </w:lvl>
    <w:lvl w:ilvl="3" w:tentative="0">
      <w:start w:val="0"/>
      <w:numFmt w:val="bullet"/>
      <w:lvlText w:val="•"/>
      <w:lvlJc w:val="left"/>
      <w:pPr>
        <w:ind w:left="3827" w:hanging="483"/>
      </w:pPr>
      <w:rPr>
        <w:rFonts w:hint="default"/>
        <w:lang w:val="zh-CN" w:eastAsia="zh-CN" w:bidi="zh-CN"/>
      </w:rPr>
    </w:lvl>
    <w:lvl w:ilvl="4" w:tentative="0">
      <w:start w:val="0"/>
      <w:numFmt w:val="bullet"/>
      <w:lvlText w:val="•"/>
      <w:lvlJc w:val="left"/>
      <w:pPr>
        <w:ind w:left="4750" w:hanging="483"/>
      </w:pPr>
      <w:rPr>
        <w:rFonts w:hint="default"/>
        <w:lang w:val="zh-CN" w:eastAsia="zh-CN" w:bidi="zh-CN"/>
      </w:rPr>
    </w:lvl>
    <w:lvl w:ilvl="5" w:tentative="0">
      <w:start w:val="0"/>
      <w:numFmt w:val="bullet"/>
      <w:lvlText w:val="•"/>
      <w:lvlJc w:val="left"/>
      <w:pPr>
        <w:ind w:left="5673" w:hanging="483"/>
      </w:pPr>
      <w:rPr>
        <w:rFonts w:hint="default"/>
        <w:lang w:val="zh-CN" w:eastAsia="zh-CN" w:bidi="zh-CN"/>
      </w:rPr>
    </w:lvl>
    <w:lvl w:ilvl="6" w:tentative="0">
      <w:start w:val="0"/>
      <w:numFmt w:val="bullet"/>
      <w:lvlText w:val="•"/>
      <w:lvlJc w:val="left"/>
      <w:pPr>
        <w:ind w:left="6595" w:hanging="483"/>
      </w:pPr>
      <w:rPr>
        <w:rFonts w:hint="default"/>
        <w:lang w:val="zh-CN" w:eastAsia="zh-CN" w:bidi="zh-CN"/>
      </w:rPr>
    </w:lvl>
    <w:lvl w:ilvl="7" w:tentative="0">
      <w:start w:val="0"/>
      <w:numFmt w:val="bullet"/>
      <w:lvlText w:val="•"/>
      <w:lvlJc w:val="left"/>
      <w:pPr>
        <w:ind w:left="7518" w:hanging="483"/>
      </w:pPr>
      <w:rPr>
        <w:rFonts w:hint="default"/>
        <w:lang w:val="zh-CN" w:eastAsia="zh-CN" w:bidi="zh-CN"/>
      </w:rPr>
    </w:lvl>
    <w:lvl w:ilvl="8" w:tentative="0">
      <w:start w:val="0"/>
      <w:numFmt w:val="bullet"/>
      <w:lvlText w:val="•"/>
      <w:lvlJc w:val="left"/>
      <w:pPr>
        <w:ind w:left="8440" w:hanging="483"/>
      </w:pPr>
      <w:rPr>
        <w:rFonts w:hint="default"/>
        <w:lang w:val="zh-CN" w:eastAsia="zh-CN" w:bidi="zh-CN"/>
      </w:rPr>
    </w:lvl>
  </w:abstractNum>
  <w:abstractNum w:abstractNumId="7">
    <w:nsid w:val="00000006"/>
    <w:multiLevelType w:val="multilevel"/>
    <w:tmpl w:val="00000006"/>
    <w:lvl w:ilvl="0" w:tentative="0">
      <w:start w:val="1"/>
      <w:numFmt w:val="decimal"/>
      <w:lvlText w:val="（%1）"/>
      <w:lvlJc w:val="left"/>
      <w:pPr>
        <w:ind w:left="1193"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108" w:hanging="601"/>
      </w:pPr>
      <w:rPr>
        <w:rFonts w:hint="default"/>
        <w:lang w:val="zh-CN" w:eastAsia="zh-CN" w:bidi="zh-CN"/>
      </w:rPr>
    </w:lvl>
    <w:lvl w:ilvl="2" w:tentative="0">
      <w:start w:val="0"/>
      <w:numFmt w:val="bullet"/>
      <w:lvlText w:val="•"/>
      <w:lvlJc w:val="left"/>
      <w:pPr>
        <w:ind w:left="3017" w:hanging="601"/>
      </w:pPr>
      <w:rPr>
        <w:rFonts w:hint="default"/>
        <w:lang w:val="zh-CN" w:eastAsia="zh-CN" w:bidi="zh-CN"/>
      </w:rPr>
    </w:lvl>
    <w:lvl w:ilvl="3" w:tentative="0">
      <w:start w:val="0"/>
      <w:numFmt w:val="bullet"/>
      <w:lvlText w:val="•"/>
      <w:lvlJc w:val="left"/>
      <w:pPr>
        <w:ind w:left="3925" w:hanging="601"/>
      </w:pPr>
      <w:rPr>
        <w:rFonts w:hint="default"/>
        <w:lang w:val="zh-CN" w:eastAsia="zh-CN" w:bidi="zh-CN"/>
      </w:rPr>
    </w:lvl>
    <w:lvl w:ilvl="4" w:tentative="0">
      <w:start w:val="0"/>
      <w:numFmt w:val="bullet"/>
      <w:lvlText w:val="•"/>
      <w:lvlJc w:val="left"/>
      <w:pPr>
        <w:ind w:left="4834" w:hanging="601"/>
      </w:pPr>
      <w:rPr>
        <w:rFonts w:hint="default"/>
        <w:lang w:val="zh-CN" w:eastAsia="zh-CN" w:bidi="zh-CN"/>
      </w:rPr>
    </w:lvl>
    <w:lvl w:ilvl="5" w:tentative="0">
      <w:start w:val="0"/>
      <w:numFmt w:val="bullet"/>
      <w:lvlText w:val="•"/>
      <w:lvlJc w:val="left"/>
      <w:pPr>
        <w:ind w:left="5743" w:hanging="601"/>
      </w:pPr>
      <w:rPr>
        <w:rFonts w:hint="default"/>
        <w:lang w:val="zh-CN" w:eastAsia="zh-CN" w:bidi="zh-CN"/>
      </w:rPr>
    </w:lvl>
    <w:lvl w:ilvl="6" w:tentative="0">
      <w:start w:val="0"/>
      <w:numFmt w:val="bullet"/>
      <w:lvlText w:val="•"/>
      <w:lvlJc w:val="left"/>
      <w:pPr>
        <w:ind w:left="6651" w:hanging="601"/>
      </w:pPr>
      <w:rPr>
        <w:rFonts w:hint="default"/>
        <w:lang w:val="zh-CN" w:eastAsia="zh-CN" w:bidi="zh-CN"/>
      </w:rPr>
    </w:lvl>
    <w:lvl w:ilvl="7" w:tentative="0">
      <w:start w:val="0"/>
      <w:numFmt w:val="bullet"/>
      <w:lvlText w:val="•"/>
      <w:lvlJc w:val="left"/>
      <w:pPr>
        <w:ind w:left="7560" w:hanging="601"/>
      </w:pPr>
      <w:rPr>
        <w:rFonts w:hint="default"/>
        <w:lang w:val="zh-CN" w:eastAsia="zh-CN" w:bidi="zh-CN"/>
      </w:rPr>
    </w:lvl>
    <w:lvl w:ilvl="8" w:tentative="0">
      <w:start w:val="0"/>
      <w:numFmt w:val="bullet"/>
      <w:lvlText w:val="•"/>
      <w:lvlJc w:val="left"/>
      <w:pPr>
        <w:ind w:left="8468" w:hanging="601"/>
      </w:pPr>
      <w:rPr>
        <w:rFonts w:hint="default"/>
        <w:lang w:val="zh-CN" w:eastAsia="zh-CN" w:bidi="zh-CN"/>
      </w:rPr>
    </w:lvl>
  </w:abstractNum>
  <w:abstractNum w:abstractNumId="8">
    <w:nsid w:val="00000007"/>
    <w:multiLevelType w:val="multilevel"/>
    <w:tmpl w:val="00000007"/>
    <w:lvl w:ilvl="0" w:tentative="0">
      <w:start w:val="1"/>
      <w:numFmt w:val="decimal"/>
      <w:lvlText w:val="（%1）"/>
      <w:lvlJc w:val="left"/>
      <w:pPr>
        <w:ind w:left="1193"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108" w:hanging="601"/>
      </w:pPr>
      <w:rPr>
        <w:rFonts w:hint="default"/>
        <w:lang w:val="zh-CN" w:eastAsia="zh-CN" w:bidi="zh-CN"/>
      </w:rPr>
    </w:lvl>
    <w:lvl w:ilvl="2" w:tentative="0">
      <w:start w:val="0"/>
      <w:numFmt w:val="bullet"/>
      <w:lvlText w:val="•"/>
      <w:lvlJc w:val="left"/>
      <w:pPr>
        <w:ind w:left="3017" w:hanging="601"/>
      </w:pPr>
      <w:rPr>
        <w:rFonts w:hint="default"/>
        <w:lang w:val="zh-CN" w:eastAsia="zh-CN" w:bidi="zh-CN"/>
      </w:rPr>
    </w:lvl>
    <w:lvl w:ilvl="3" w:tentative="0">
      <w:start w:val="0"/>
      <w:numFmt w:val="bullet"/>
      <w:lvlText w:val="•"/>
      <w:lvlJc w:val="left"/>
      <w:pPr>
        <w:ind w:left="3925" w:hanging="601"/>
      </w:pPr>
      <w:rPr>
        <w:rFonts w:hint="default"/>
        <w:lang w:val="zh-CN" w:eastAsia="zh-CN" w:bidi="zh-CN"/>
      </w:rPr>
    </w:lvl>
    <w:lvl w:ilvl="4" w:tentative="0">
      <w:start w:val="0"/>
      <w:numFmt w:val="bullet"/>
      <w:lvlText w:val="•"/>
      <w:lvlJc w:val="left"/>
      <w:pPr>
        <w:ind w:left="4834" w:hanging="601"/>
      </w:pPr>
      <w:rPr>
        <w:rFonts w:hint="default"/>
        <w:lang w:val="zh-CN" w:eastAsia="zh-CN" w:bidi="zh-CN"/>
      </w:rPr>
    </w:lvl>
    <w:lvl w:ilvl="5" w:tentative="0">
      <w:start w:val="0"/>
      <w:numFmt w:val="bullet"/>
      <w:lvlText w:val="•"/>
      <w:lvlJc w:val="left"/>
      <w:pPr>
        <w:ind w:left="5743" w:hanging="601"/>
      </w:pPr>
      <w:rPr>
        <w:rFonts w:hint="default"/>
        <w:lang w:val="zh-CN" w:eastAsia="zh-CN" w:bidi="zh-CN"/>
      </w:rPr>
    </w:lvl>
    <w:lvl w:ilvl="6" w:tentative="0">
      <w:start w:val="0"/>
      <w:numFmt w:val="bullet"/>
      <w:lvlText w:val="•"/>
      <w:lvlJc w:val="left"/>
      <w:pPr>
        <w:ind w:left="6651" w:hanging="601"/>
      </w:pPr>
      <w:rPr>
        <w:rFonts w:hint="default"/>
        <w:lang w:val="zh-CN" w:eastAsia="zh-CN" w:bidi="zh-CN"/>
      </w:rPr>
    </w:lvl>
    <w:lvl w:ilvl="7" w:tentative="0">
      <w:start w:val="0"/>
      <w:numFmt w:val="bullet"/>
      <w:lvlText w:val="•"/>
      <w:lvlJc w:val="left"/>
      <w:pPr>
        <w:ind w:left="7560" w:hanging="601"/>
      </w:pPr>
      <w:rPr>
        <w:rFonts w:hint="default"/>
        <w:lang w:val="zh-CN" w:eastAsia="zh-CN" w:bidi="zh-CN"/>
      </w:rPr>
    </w:lvl>
    <w:lvl w:ilvl="8" w:tentative="0">
      <w:start w:val="0"/>
      <w:numFmt w:val="bullet"/>
      <w:lvlText w:val="•"/>
      <w:lvlJc w:val="left"/>
      <w:pPr>
        <w:ind w:left="8468" w:hanging="601"/>
      </w:pPr>
      <w:rPr>
        <w:rFonts w:hint="default"/>
        <w:lang w:val="zh-CN" w:eastAsia="zh-CN" w:bidi="zh-CN"/>
      </w:rPr>
    </w:lvl>
  </w:abstractNum>
  <w:abstractNum w:abstractNumId="9">
    <w:nsid w:val="587AB829"/>
    <w:multiLevelType w:val="singleLevel"/>
    <w:tmpl w:val="587AB829"/>
    <w:lvl w:ilvl="0" w:tentative="0">
      <w:start w:val="1"/>
      <w:numFmt w:val="decimal"/>
      <w:suff w:val="nothing"/>
      <w:lvlText w:val="%1、"/>
      <w:lvlJc w:val="left"/>
    </w:lvl>
  </w:abstractNum>
  <w:num w:numId="1">
    <w:abstractNumId w:val="3"/>
  </w:num>
  <w:num w:numId="2">
    <w:abstractNumId w:val="6"/>
  </w:num>
  <w:num w:numId="3">
    <w:abstractNumId w:val="1"/>
  </w:num>
  <w:num w:numId="4">
    <w:abstractNumId w:val="4"/>
  </w:num>
  <w:num w:numId="5">
    <w:abstractNumId w:val="2"/>
  </w:num>
  <w:num w:numId="6">
    <w:abstractNumId w:val="7"/>
  </w:num>
  <w:num w:numId="7">
    <w:abstractNumId w:val="8"/>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2672B"/>
    <w:rsid w:val="040560BE"/>
    <w:rsid w:val="09EA210B"/>
    <w:rsid w:val="0CFC35EF"/>
    <w:rsid w:val="10957D29"/>
    <w:rsid w:val="1326261C"/>
    <w:rsid w:val="15530ABB"/>
    <w:rsid w:val="1F626E93"/>
    <w:rsid w:val="21731B42"/>
    <w:rsid w:val="21C66054"/>
    <w:rsid w:val="270C635A"/>
    <w:rsid w:val="2C187985"/>
    <w:rsid w:val="2C515992"/>
    <w:rsid w:val="30237BAE"/>
    <w:rsid w:val="3583177B"/>
    <w:rsid w:val="367407E3"/>
    <w:rsid w:val="3EA60435"/>
    <w:rsid w:val="3EEA3AEA"/>
    <w:rsid w:val="41672795"/>
    <w:rsid w:val="42975C31"/>
    <w:rsid w:val="476E78FE"/>
    <w:rsid w:val="4ABA2159"/>
    <w:rsid w:val="4B546E4D"/>
    <w:rsid w:val="4BCD2ECB"/>
    <w:rsid w:val="4C6B1194"/>
    <w:rsid w:val="4FE02D4C"/>
    <w:rsid w:val="52190930"/>
    <w:rsid w:val="548725B0"/>
    <w:rsid w:val="55427E22"/>
    <w:rsid w:val="55C3005A"/>
    <w:rsid w:val="5D46181B"/>
    <w:rsid w:val="5E6F47F8"/>
    <w:rsid w:val="5E900C48"/>
    <w:rsid w:val="5F0206B3"/>
    <w:rsid w:val="5FB67912"/>
    <w:rsid w:val="612C3FFB"/>
    <w:rsid w:val="613F5773"/>
    <w:rsid w:val="62D335CB"/>
    <w:rsid w:val="66B671D8"/>
    <w:rsid w:val="68350D8A"/>
    <w:rsid w:val="6B0C74AF"/>
    <w:rsid w:val="6BC53AEE"/>
    <w:rsid w:val="6C9C0D9E"/>
    <w:rsid w:val="715C10D0"/>
    <w:rsid w:val="72C5361E"/>
    <w:rsid w:val="73817518"/>
    <w:rsid w:val="787055FC"/>
    <w:rsid w:val="78BC2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link w:val="48"/>
    <w:qFormat/>
    <w:uiPriority w:val="1"/>
    <w:pPr>
      <w:ind w:right="420"/>
      <w:jc w:val="center"/>
      <w:outlineLvl w:val="1"/>
    </w:pPr>
    <w:rPr>
      <w:rFonts w:ascii="宋体" w:hAnsi="宋体" w:eastAsia="宋体" w:cs="宋体"/>
      <w:b/>
      <w:bCs/>
      <w:sz w:val="84"/>
      <w:szCs w:val="84"/>
      <w:lang w:val="zh-CN" w:eastAsia="zh-CN" w:bidi="zh-CN"/>
    </w:rPr>
  </w:style>
  <w:style w:type="paragraph" w:styleId="3">
    <w:name w:val="heading 2"/>
    <w:basedOn w:val="1"/>
    <w:next w:val="1"/>
    <w:link w:val="54"/>
    <w:qFormat/>
    <w:uiPriority w:val="1"/>
    <w:pPr>
      <w:jc w:val="center"/>
      <w:outlineLvl w:val="2"/>
    </w:pPr>
    <w:rPr>
      <w:rFonts w:ascii="黑体" w:hAnsi="黑体" w:eastAsia="黑体" w:cs="黑体"/>
      <w:b/>
      <w:bCs/>
      <w:sz w:val="36"/>
      <w:szCs w:val="36"/>
      <w:lang w:val="zh-CN" w:eastAsia="zh-CN" w:bidi="zh-CN"/>
    </w:rPr>
  </w:style>
  <w:style w:type="paragraph" w:styleId="4">
    <w:name w:val="heading 3"/>
    <w:basedOn w:val="1"/>
    <w:next w:val="1"/>
    <w:qFormat/>
    <w:uiPriority w:val="1"/>
    <w:pPr>
      <w:ind w:left="112"/>
      <w:outlineLvl w:val="3"/>
    </w:pPr>
    <w:rPr>
      <w:rFonts w:ascii="宋体" w:hAnsi="宋体" w:eastAsia="宋体" w:cs="宋体"/>
      <w:b/>
      <w:bCs/>
      <w:sz w:val="32"/>
      <w:szCs w:val="32"/>
      <w:lang w:val="zh-CN" w:eastAsia="zh-CN" w:bidi="zh-CN"/>
    </w:rPr>
  </w:style>
  <w:style w:type="paragraph" w:styleId="5">
    <w:name w:val="heading 4"/>
    <w:basedOn w:val="1"/>
    <w:next w:val="1"/>
    <w:link w:val="52"/>
    <w:qFormat/>
    <w:uiPriority w:val="1"/>
    <w:pPr>
      <w:jc w:val="center"/>
      <w:outlineLvl w:val="4"/>
    </w:pPr>
    <w:rPr>
      <w:rFonts w:ascii="宋体" w:hAnsi="宋体" w:eastAsia="宋体" w:cs="宋体"/>
      <w:b/>
      <w:bCs/>
      <w:sz w:val="28"/>
      <w:szCs w:val="28"/>
      <w:lang w:val="zh-CN" w:eastAsia="zh-CN" w:bidi="zh-CN"/>
    </w:rPr>
  </w:style>
  <w:style w:type="paragraph" w:styleId="6">
    <w:name w:val="heading 5"/>
    <w:basedOn w:val="1"/>
    <w:next w:val="1"/>
    <w:link w:val="53"/>
    <w:qFormat/>
    <w:uiPriority w:val="1"/>
    <w:pPr>
      <w:ind w:left="511"/>
      <w:outlineLvl w:val="5"/>
    </w:pPr>
    <w:rPr>
      <w:rFonts w:ascii="宋体" w:hAnsi="宋体" w:eastAsia="宋体" w:cs="宋体"/>
      <w:sz w:val="28"/>
      <w:szCs w:val="28"/>
      <w:lang w:val="zh-CN" w:eastAsia="zh-CN" w:bidi="zh-CN"/>
    </w:rPr>
  </w:style>
  <w:style w:type="paragraph" w:styleId="7">
    <w:name w:val="heading 6"/>
    <w:basedOn w:val="1"/>
    <w:next w:val="1"/>
    <w:qFormat/>
    <w:uiPriority w:val="1"/>
    <w:pPr>
      <w:ind w:left="476" w:hanging="365"/>
      <w:outlineLvl w:val="6"/>
    </w:pPr>
    <w:rPr>
      <w:rFonts w:ascii="宋体" w:hAnsi="宋体" w:eastAsia="宋体" w:cs="宋体"/>
      <w:b/>
      <w:bCs/>
      <w:sz w:val="24"/>
      <w:szCs w:val="24"/>
      <w:lang w:val="zh-CN" w:eastAsia="zh-CN" w:bidi="zh-CN"/>
    </w:rPr>
  </w:style>
  <w:style w:type="character" w:default="1" w:styleId="28">
    <w:name w:val="Default Paragraph Font"/>
    <w:qFormat/>
    <w:uiPriority w:val="0"/>
  </w:style>
  <w:style w:type="table" w:default="1" w:styleId="26">
    <w:name w:val="Normal Table"/>
    <w:qFormat/>
    <w:uiPriority w:val="0"/>
    <w:tblPr>
      <w:tblCellMar>
        <w:top w:w="0" w:type="dxa"/>
        <w:left w:w="108" w:type="dxa"/>
        <w:bottom w:w="0" w:type="dxa"/>
        <w:right w:w="108" w:type="dxa"/>
      </w:tblCellMar>
    </w:tblPr>
  </w:style>
  <w:style w:type="paragraph" w:styleId="8">
    <w:name w:val="Normal Indent"/>
    <w:basedOn w:val="1"/>
    <w:link w:val="42"/>
    <w:qFormat/>
    <w:uiPriority w:val="0"/>
    <w:pPr>
      <w:widowControl/>
      <w:ind w:firstLine="420"/>
      <w:jc w:val="left"/>
    </w:pPr>
    <w:rPr>
      <w:kern w:val="0"/>
      <w:sz w:val="20"/>
      <w:szCs w:val="20"/>
    </w:rPr>
  </w:style>
  <w:style w:type="paragraph" w:styleId="9">
    <w:name w:val="annotation text"/>
    <w:basedOn w:val="1"/>
    <w:semiHidden/>
    <w:qFormat/>
    <w:uiPriority w:val="0"/>
    <w:pPr>
      <w:jc w:val="left"/>
    </w:pPr>
  </w:style>
  <w:style w:type="paragraph" w:styleId="10">
    <w:name w:val="Body Text"/>
    <w:basedOn w:val="1"/>
    <w:next w:val="1"/>
    <w:link w:val="43"/>
    <w:qFormat/>
    <w:uiPriority w:val="1"/>
    <w:rPr>
      <w:rFonts w:ascii="宋体" w:hAnsi="宋体" w:eastAsia="宋体" w:cs="宋体"/>
      <w:sz w:val="24"/>
      <w:szCs w:val="24"/>
      <w:lang w:val="zh-CN" w:eastAsia="zh-CN" w:bidi="zh-CN"/>
    </w:rPr>
  </w:style>
  <w:style w:type="paragraph" w:styleId="11">
    <w:name w:val="Body Text Indent"/>
    <w:basedOn w:val="1"/>
    <w:next w:val="12"/>
    <w:qFormat/>
    <w:uiPriority w:val="0"/>
    <w:pPr>
      <w:spacing w:after="120"/>
      <w:ind w:left="420" w:leftChars="200"/>
    </w:pPr>
  </w:style>
  <w:style w:type="paragraph" w:styleId="12">
    <w:name w:val="annotation subject"/>
    <w:basedOn w:val="9"/>
    <w:next w:val="1"/>
    <w:qFormat/>
    <w:uiPriority w:val="0"/>
    <w:rPr>
      <w:b/>
      <w:bCs/>
    </w:rPr>
  </w:style>
  <w:style w:type="paragraph" w:styleId="13">
    <w:name w:val="toc 5"/>
    <w:basedOn w:val="1"/>
    <w:next w:val="1"/>
    <w:qFormat/>
    <w:uiPriority w:val="0"/>
    <w:pPr>
      <w:tabs>
        <w:tab w:val="right" w:leader="dot" w:pos="8296"/>
      </w:tabs>
      <w:ind w:left="1050" w:leftChars="500"/>
    </w:pPr>
  </w:style>
  <w:style w:type="paragraph" w:styleId="14">
    <w:name w:val="toc 3"/>
    <w:basedOn w:val="1"/>
    <w:next w:val="1"/>
    <w:qFormat/>
    <w:uiPriority w:val="0"/>
    <w:pPr>
      <w:ind w:left="840" w:leftChars="400"/>
    </w:pPr>
  </w:style>
  <w:style w:type="paragraph" w:styleId="15">
    <w:name w:val="Plain Text"/>
    <w:basedOn w:val="1"/>
    <w:qFormat/>
    <w:uiPriority w:val="0"/>
    <w:rPr>
      <w:rFonts w:ascii="宋体" w:hAnsi="Courier New" w:cs="Courier New"/>
      <w:szCs w:val="21"/>
    </w:rPr>
  </w:style>
  <w:style w:type="paragraph" w:styleId="16">
    <w:name w:val="Date"/>
    <w:basedOn w:val="1"/>
    <w:next w:val="1"/>
    <w:qFormat/>
    <w:uiPriority w:val="0"/>
    <w:rPr>
      <w:sz w:val="24"/>
      <w:szCs w:val="20"/>
    </w:rPr>
  </w:style>
  <w:style w:type="paragraph" w:styleId="17">
    <w:name w:val="Body Text Indent 2"/>
    <w:basedOn w:val="1"/>
    <w:next w:val="18"/>
    <w:qFormat/>
    <w:uiPriority w:val="0"/>
    <w:pPr>
      <w:spacing w:after="120" w:line="480" w:lineRule="auto"/>
      <w:ind w:left="420" w:leftChars="200"/>
    </w:pPr>
  </w:style>
  <w:style w:type="paragraph" w:styleId="18">
    <w:name w:val="toc 2"/>
    <w:basedOn w:val="1"/>
    <w:next w:val="1"/>
    <w:qFormat/>
    <w:uiPriority w:val="1"/>
    <w:pPr>
      <w:spacing w:before="43"/>
      <w:ind w:right="532"/>
      <w:jc w:val="right"/>
    </w:pPr>
    <w:rPr>
      <w:rFonts w:ascii="宋体" w:hAnsi="宋体" w:eastAsia="宋体" w:cs="宋体"/>
      <w:b/>
      <w:bCs/>
      <w:i/>
      <w:lang w:val="zh-CN" w:eastAsia="zh-CN" w:bidi="zh-CN"/>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toc 1"/>
    <w:basedOn w:val="1"/>
    <w:next w:val="1"/>
    <w:qFormat/>
    <w:uiPriority w:val="1"/>
    <w:pPr>
      <w:spacing w:before="43"/>
      <w:ind w:right="531"/>
      <w:jc w:val="right"/>
    </w:pPr>
    <w:rPr>
      <w:rFonts w:ascii="宋体" w:hAnsi="宋体" w:eastAsia="宋体" w:cs="宋体"/>
      <w:sz w:val="21"/>
      <w:szCs w:val="21"/>
      <w:lang w:val="zh-CN" w:eastAsia="zh-CN" w:bidi="zh-CN"/>
    </w:rPr>
  </w:style>
  <w:style w:type="paragraph" w:styleId="22">
    <w:name w:val="toc 4"/>
    <w:basedOn w:val="1"/>
    <w:next w:val="1"/>
    <w:qFormat/>
    <w:uiPriority w:val="0"/>
    <w:pPr>
      <w:ind w:left="1260" w:leftChars="600"/>
    </w:p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4">
    <w:name w:val="Body Text First Indent"/>
    <w:basedOn w:val="1"/>
    <w:next w:val="25"/>
    <w:qFormat/>
    <w:uiPriority w:val="0"/>
    <w:pPr>
      <w:spacing w:line="360" w:lineRule="auto"/>
      <w:ind w:firstLine="309" w:firstLineChars="100"/>
      <w:outlineLvl w:val="0"/>
    </w:pPr>
    <w:rPr>
      <w:bCs/>
      <w:color w:val="000000"/>
      <w:kern w:val="28"/>
      <w:szCs w:val="21"/>
    </w:rPr>
  </w:style>
  <w:style w:type="paragraph" w:styleId="25">
    <w:name w:val="Body Text First Indent 2"/>
    <w:basedOn w:val="11"/>
    <w:next w:val="8"/>
    <w:qFormat/>
    <w:uiPriority w:val="0"/>
    <w:pPr>
      <w:ind w:firstLine="420" w:firstLineChars="200"/>
    </w:pPr>
  </w:style>
  <w:style w:type="table" w:styleId="27">
    <w:name w:val="Table Grid"/>
    <w:basedOn w:val="26"/>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page number"/>
    <w:basedOn w:val="28"/>
    <w:qFormat/>
    <w:uiPriority w:val="0"/>
  </w:style>
  <w:style w:type="paragraph" w:customStyle="1" w:styleId="3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2">
    <w:name w:val="首行缩进"/>
    <w:basedOn w:val="1"/>
    <w:qFormat/>
    <w:uiPriority w:val="0"/>
    <w:pPr>
      <w:ind w:firstLine="480" w:firstLineChars="200"/>
    </w:pPr>
    <w:rPr>
      <w:lang w:val="zh-CN"/>
    </w:rPr>
  </w:style>
  <w:style w:type="paragraph" w:customStyle="1" w:styleId="33">
    <w:name w:val="Table Paragraph"/>
    <w:basedOn w:val="1"/>
    <w:qFormat/>
    <w:uiPriority w:val="1"/>
    <w:rPr>
      <w:rFonts w:ascii="宋体" w:hAnsi="宋体" w:eastAsia="宋体" w:cs="宋体"/>
      <w:lang w:val="zh-CN" w:eastAsia="zh-CN" w:bidi="zh-CN"/>
    </w:rPr>
  </w:style>
  <w:style w:type="paragraph" w:styleId="34">
    <w:name w:val="List Paragraph"/>
    <w:basedOn w:val="1"/>
    <w:qFormat/>
    <w:uiPriority w:val="1"/>
    <w:pPr>
      <w:ind w:left="112" w:firstLine="480"/>
    </w:pPr>
    <w:rPr>
      <w:rFonts w:ascii="宋体" w:hAnsi="宋体" w:eastAsia="宋体" w:cs="宋体"/>
      <w:lang w:val="zh-CN" w:eastAsia="zh-CN" w:bidi="zh-CN"/>
    </w:rPr>
  </w:style>
  <w:style w:type="paragraph" w:customStyle="1" w:styleId="35">
    <w:name w:val="Normal_0_2"/>
    <w:qFormat/>
    <w:uiPriority w:val="0"/>
    <w:rPr>
      <w:rFonts w:ascii="Times New Roman" w:hAnsi="Times New Roman" w:eastAsia="Times New Roman" w:cs="Times New Roman"/>
      <w:sz w:val="24"/>
      <w:szCs w:val="24"/>
      <w:lang w:val="en-US" w:eastAsia="zh-CN" w:bidi="ar-SA"/>
    </w:rPr>
  </w:style>
  <w:style w:type="paragraph" w:customStyle="1" w:styleId="36">
    <w:name w:val="Normal_0_1"/>
    <w:qFormat/>
    <w:uiPriority w:val="0"/>
    <w:rPr>
      <w:rFonts w:ascii="Times New Roman" w:hAnsi="Times New Roman" w:eastAsia="Times New Roman" w:cs="Times New Roman"/>
      <w:sz w:val="24"/>
      <w:szCs w:val="24"/>
      <w:lang w:val="en-US" w:eastAsia="zh-CN" w:bidi="ar-SA"/>
    </w:rPr>
  </w:style>
  <w:style w:type="paragraph" w:customStyle="1" w:styleId="37">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character" w:customStyle="1" w:styleId="38">
    <w:name w:val="标题 2 Char"/>
    <w:link w:val="3"/>
    <w:qFormat/>
    <w:uiPriority w:val="0"/>
    <w:rPr>
      <w:rFonts w:ascii="黑体" w:hAnsi="黑体" w:eastAsia="黑体" w:cs="黑体"/>
      <w:b/>
      <w:bCs/>
      <w:sz w:val="36"/>
      <w:szCs w:val="36"/>
      <w:lang w:val="zh-CN" w:eastAsia="zh-CN" w:bidi="zh-CN"/>
    </w:rPr>
  </w:style>
  <w:style w:type="paragraph" w:customStyle="1" w:styleId="39">
    <w:name w:val="文章正文"/>
    <w:basedOn w:val="1"/>
    <w:qFormat/>
    <w:uiPriority w:val="0"/>
    <w:pPr>
      <w:adjustRightInd w:val="0"/>
      <w:snapToGrid w:val="0"/>
      <w:spacing w:beforeLines="100" w:line="360" w:lineRule="auto"/>
      <w:ind w:firstLine="200" w:firstLineChars="200"/>
    </w:pPr>
    <w:rPr>
      <w:sz w:val="24"/>
      <w:szCs w:val="22"/>
    </w:rPr>
  </w:style>
  <w:style w:type="paragraph" w:customStyle="1" w:styleId="40">
    <w:name w:val="WPSOffice手动目录 1"/>
    <w:qFormat/>
    <w:uiPriority w:val="0"/>
    <w:pPr>
      <w:ind w:leftChars="0"/>
    </w:pPr>
    <w:rPr>
      <w:rFonts w:ascii="Calibri" w:hAnsi="Calibri" w:eastAsia="宋体" w:cs="宋体"/>
      <w:sz w:val="20"/>
      <w:szCs w:val="20"/>
    </w:rPr>
  </w:style>
  <w:style w:type="paragraph" w:customStyle="1" w:styleId="41">
    <w:name w:val="WPSOffice手动目录 2"/>
    <w:qFormat/>
    <w:uiPriority w:val="0"/>
    <w:pPr>
      <w:ind w:leftChars="200"/>
    </w:pPr>
    <w:rPr>
      <w:rFonts w:ascii="Calibri" w:hAnsi="Calibri" w:eastAsia="宋体" w:cs="宋体"/>
      <w:sz w:val="20"/>
      <w:szCs w:val="20"/>
    </w:rPr>
  </w:style>
  <w:style w:type="character" w:customStyle="1" w:styleId="42">
    <w:name w:val="正文缩进 Char"/>
    <w:link w:val="8"/>
    <w:qFormat/>
    <w:uiPriority w:val="0"/>
    <w:rPr>
      <w:kern w:val="0"/>
      <w:sz w:val="20"/>
      <w:szCs w:val="20"/>
    </w:rPr>
  </w:style>
  <w:style w:type="character" w:customStyle="1" w:styleId="43">
    <w:name w:val="正文文本 Char"/>
    <w:link w:val="10"/>
    <w:qFormat/>
    <w:uiPriority w:val="1"/>
    <w:rPr>
      <w:rFonts w:ascii="宋体" w:hAnsi="宋体" w:eastAsia="宋体" w:cs="宋体"/>
      <w:sz w:val="24"/>
      <w:szCs w:val="24"/>
      <w:lang w:val="zh-CN" w:eastAsia="zh-CN" w:bidi="zh-CN"/>
    </w:rPr>
  </w:style>
  <w:style w:type="paragraph" w:customStyle="1" w:styleId="44">
    <w:name w:val="样式 小四 行距: 1.5 倍行距"/>
    <w:basedOn w:val="1"/>
    <w:qFormat/>
    <w:uiPriority w:val="0"/>
    <w:pPr>
      <w:ind w:firstLine="480"/>
    </w:pPr>
    <w:rPr>
      <w:szCs w:val="20"/>
    </w:rPr>
  </w:style>
  <w:style w:type="paragraph" w:customStyle="1" w:styleId="45">
    <w:name w:val="p0"/>
    <w:basedOn w:val="1"/>
    <w:qFormat/>
    <w:uiPriority w:val="0"/>
    <w:pPr>
      <w:widowControl/>
    </w:pPr>
    <w:rPr>
      <w:kern w:val="0"/>
      <w:szCs w:val="21"/>
    </w:rPr>
  </w:style>
  <w:style w:type="character" w:customStyle="1" w:styleId="46">
    <w:name w:val="15"/>
    <w:basedOn w:val="28"/>
    <w:qFormat/>
    <w:uiPriority w:val="0"/>
    <w:rPr>
      <w:rFonts w:hint="default" w:ascii="Times New Roman" w:hAnsi="Times New Roman" w:cs="Times New Roman"/>
      <w:color w:val="0563C1"/>
      <w:sz w:val="20"/>
      <w:szCs w:val="20"/>
      <w:u w:val="single"/>
    </w:rPr>
  </w:style>
  <w:style w:type="paragraph" w:customStyle="1" w:styleId="47">
    <w:name w:val="正文缩进1"/>
    <w:basedOn w:val="1"/>
    <w:qFormat/>
    <w:uiPriority w:val="0"/>
    <w:pPr>
      <w:widowControl/>
      <w:ind w:firstLine="420"/>
      <w:jc w:val="left"/>
    </w:pPr>
    <w:rPr>
      <w:kern w:val="0"/>
    </w:rPr>
  </w:style>
  <w:style w:type="character" w:customStyle="1" w:styleId="48">
    <w:name w:val="标题 1 Char"/>
    <w:link w:val="2"/>
    <w:qFormat/>
    <w:uiPriority w:val="1"/>
    <w:rPr>
      <w:rFonts w:ascii="宋体" w:hAnsi="宋体" w:eastAsia="宋体" w:cs="宋体"/>
      <w:b/>
      <w:bCs/>
      <w:sz w:val="84"/>
      <w:szCs w:val="84"/>
      <w:lang w:val="zh-CN" w:eastAsia="zh-CN" w:bidi="zh-CN"/>
    </w:rPr>
  </w:style>
  <w:style w:type="paragraph" w:customStyle="1" w:styleId="49">
    <w:name w:val="Normal_8"/>
    <w:qFormat/>
    <w:uiPriority w:val="0"/>
    <w:rPr>
      <w:rFonts w:ascii="Times New Roman" w:hAnsi="Times New Roman" w:eastAsia="Times New Roman" w:cs="Times New Roman"/>
      <w:sz w:val="24"/>
      <w:szCs w:val="24"/>
      <w:lang w:val="en-US" w:eastAsia="zh-CN" w:bidi="ar-SA"/>
    </w:rPr>
  </w:style>
  <w:style w:type="character" w:customStyle="1" w:styleId="50">
    <w:name w:val="NormalCharacter"/>
    <w:qFormat/>
    <w:uiPriority w:val="0"/>
    <w:rPr>
      <w:kern w:val="2"/>
      <w:sz w:val="21"/>
      <w:szCs w:val="24"/>
      <w:lang w:val="en-US" w:eastAsia="zh-CN" w:bidi="ar-SA"/>
    </w:rPr>
  </w:style>
  <w:style w:type="paragraph" w:customStyle="1" w:styleId="51">
    <w:name w:val="_Style 6"/>
    <w:basedOn w:val="2"/>
    <w:next w:val="1"/>
    <w:qFormat/>
    <w:uiPriority w:val="0"/>
    <w:pPr>
      <w:outlineLvl w:val="9"/>
    </w:pPr>
  </w:style>
  <w:style w:type="character" w:customStyle="1" w:styleId="52">
    <w:name w:val="标题 4 Char"/>
    <w:link w:val="5"/>
    <w:qFormat/>
    <w:uiPriority w:val="0"/>
    <w:rPr>
      <w:rFonts w:ascii="宋体" w:hAnsi="宋体" w:eastAsia="宋体" w:cs="宋体"/>
      <w:b/>
      <w:bCs/>
      <w:sz w:val="28"/>
      <w:szCs w:val="28"/>
      <w:lang w:val="zh-CN" w:eastAsia="zh-CN" w:bidi="zh-CN"/>
    </w:rPr>
  </w:style>
  <w:style w:type="character" w:customStyle="1" w:styleId="53">
    <w:name w:val="标题 5 Char"/>
    <w:link w:val="6"/>
    <w:qFormat/>
    <w:uiPriority w:val="0"/>
    <w:rPr>
      <w:rFonts w:ascii="宋体" w:hAnsi="宋体" w:eastAsia="宋体" w:cs="宋体"/>
      <w:sz w:val="28"/>
      <w:szCs w:val="28"/>
      <w:lang w:val="zh-CN" w:eastAsia="zh-CN" w:bidi="zh-CN"/>
    </w:rPr>
  </w:style>
  <w:style w:type="character" w:customStyle="1" w:styleId="54">
    <w:name w:val="标题 2 Char1"/>
    <w:link w:val="3"/>
    <w:qFormat/>
    <w:uiPriority w:val="0"/>
    <w:rPr>
      <w:rFonts w:ascii="Arial" w:hAnsi="Arial" w:eastAsia="宋体"/>
      <w:b/>
      <w:bCs/>
      <w:kern w:val="2"/>
      <w:sz w:val="24"/>
      <w:szCs w:val="32"/>
      <w:lang w:val="en-US" w:eastAsia="zh-CN" w:bidi="ar-SA"/>
    </w:rPr>
  </w:style>
  <w:style w:type="table" w:customStyle="1" w:styleId="5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3.xml"/><Relationship Id="rId15" Type="http://schemas.openxmlformats.org/officeDocument/2006/relationships/footer" Target="footer9.xml"/><Relationship Id="rId14" Type="http://schemas.openxmlformats.org/officeDocument/2006/relationships/header" Target="header2.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11411</Words>
  <Characters>12376</Characters>
  <Paragraphs>4436</Paragraphs>
  <TotalTime>7</TotalTime>
  <ScaleCrop>false</ScaleCrop>
  <LinksUpToDate>false</LinksUpToDate>
  <CharactersWithSpaces>12905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2021-04-15T00:39:00Z</dcterms:created>
  <dc:creator>Administrator</dc:creator>
  <cp:lastModifiedBy>Nightghost</cp:lastModifiedBy>
  <cp:lastPrinted>2025-06-20T03:41:00Z</cp:lastPrinted>
  <dcterms:modified xsi:type="dcterms:W3CDTF">2026-07-15T01:41:32Z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9CE7E609B4414B838D102EFA671FA2D6_13</vt:lpwstr>
  </property>
  <property fmtid="{D5CDD505-2E9C-101B-9397-08002B2CF9AE}" pid="4" name="KSOTemplateDocerSaveRecord">
    <vt:lpwstr>eyJoZGlkIjoiY2M1YzE2MDEyODI2MTdkYWU2ZDg3YWFkZjRkMmE2MzEiLCJ1c2VySWQiOiIzMDA3MDc2NDIifQ==</vt:lpwstr>
  </property>
</Properties>
</file>