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D5CBB0">
      <w:pPr>
        <w:widowControl w:val="0"/>
        <w:numPr>
          <w:ilvl w:val="0"/>
          <w:numId w:val="0"/>
        </w:numPr>
        <w:adjustRightInd w:val="0"/>
        <w:snapToGrid w:val="0"/>
        <w:spacing w:line="360" w:lineRule="auto"/>
        <w:jc w:val="center"/>
        <w:outlineLvl w:val="0"/>
        <w:rPr>
          <w:rFonts w:ascii="黑体" w:hAnsi="华文中宋" w:eastAsia="黑体" w:cs="Courier New"/>
          <w:b/>
          <w:bCs/>
          <w:kern w:val="2"/>
          <w:sz w:val="32"/>
          <w:szCs w:val="32"/>
          <w:highlight w:val="none"/>
          <w:lang w:val="en-US" w:eastAsia="zh-CN" w:bidi="ar-SA"/>
        </w:rPr>
      </w:pPr>
      <w:r>
        <w:rPr>
          <w:rFonts w:hint="eastAsia" w:ascii="黑体" w:hAnsi="华文中宋" w:eastAsia="黑体" w:cs="Courier New"/>
          <w:b/>
          <w:bCs/>
          <w:kern w:val="2"/>
          <w:sz w:val="32"/>
          <w:szCs w:val="32"/>
          <w:highlight w:val="none"/>
          <w:lang w:val="en-US" w:eastAsia="zh-CN" w:bidi="ar-SA"/>
        </w:rPr>
        <w:t>采购需求</w:t>
      </w:r>
    </w:p>
    <w:p w14:paraId="4951D6B8">
      <w:pPr>
        <w:keepNext w:val="0"/>
        <w:keepLines w:val="0"/>
        <w:pageBreakBefore w:val="0"/>
        <w:widowControl w:val="0"/>
        <w:kinsoku/>
        <w:wordWrap/>
        <w:overflowPunct/>
        <w:topLinePunct w:val="0"/>
        <w:autoSpaceDE/>
        <w:autoSpaceDN/>
        <w:bidi w:val="0"/>
        <w:adjustRightInd/>
        <w:snapToGrid/>
        <w:spacing w:afterAutospacing="0" w:line="360" w:lineRule="auto"/>
        <w:jc w:val="both"/>
        <w:textAlignment w:val="auto"/>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一、项目名称：</w:t>
      </w:r>
    </w:p>
    <w:p w14:paraId="26FA9A01">
      <w:pPr>
        <w:keepNext w:val="0"/>
        <w:keepLines w:val="0"/>
        <w:pageBreakBefore w:val="0"/>
        <w:widowControl w:val="0"/>
        <w:kinsoku/>
        <w:wordWrap/>
        <w:overflowPunct/>
        <w:topLinePunct w:val="0"/>
        <w:autoSpaceDE/>
        <w:autoSpaceDN/>
        <w:bidi w:val="0"/>
        <w:adjustRightInd/>
        <w:snapToGrid/>
        <w:spacing w:afterAutospacing="0" w:line="360" w:lineRule="auto"/>
        <w:ind w:firstLine="420" w:firstLineChars="20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郴州市第一人民医院保安服务及消防控制室值守服务整体外包项目</w:t>
      </w:r>
    </w:p>
    <w:p w14:paraId="2F95E3BC">
      <w:pPr>
        <w:keepNext w:val="0"/>
        <w:keepLines w:val="0"/>
        <w:pageBreakBefore w:val="0"/>
        <w:widowControl w:val="0"/>
        <w:kinsoku/>
        <w:wordWrap/>
        <w:overflowPunct/>
        <w:topLinePunct w:val="0"/>
        <w:autoSpaceDE/>
        <w:autoSpaceDN/>
        <w:bidi w:val="0"/>
        <w:adjustRightInd/>
        <w:snapToGrid/>
        <w:spacing w:afterAutospacing="0" w:line="360" w:lineRule="auto"/>
        <w:jc w:val="both"/>
        <w:textAlignment w:val="auto"/>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二、服务地点及服务期限：</w:t>
      </w:r>
    </w:p>
    <w:p w14:paraId="1809A5D5">
      <w:pPr>
        <w:keepNext w:val="0"/>
        <w:keepLines w:val="0"/>
        <w:pageBreakBefore w:val="0"/>
        <w:widowControl w:val="0"/>
        <w:kinsoku/>
        <w:wordWrap/>
        <w:overflowPunct/>
        <w:topLinePunct w:val="0"/>
        <w:autoSpaceDE/>
        <w:autoSpaceDN/>
        <w:bidi w:val="0"/>
        <w:adjustRightInd/>
        <w:snapToGrid/>
        <w:spacing w:afterAutospacing="0" w:line="360" w:lineRule="auto"/>
        <w:ind w:firstLine="420" w:firstLineChars="20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1.本项目服务地点为郴州市第一人民医院（中心医院、儿童医院、肿瘤医院、眼耳鼻喉医院、康复医院（康养中心））。</w:t>
      </w:r>
    </w:p>
    <w:p w14:paraId="79F50B89">
      <w:pPr>
        <w:keepNext w:val="0"/>
        <w:keepLines w:val="0"/>
        <w:pageBreakBefore w:val="0"/>
        <w:widowControl w:val="0"/>
        <w:kinsoku/>
        <w:wordWrap/>
        <w:overflowPunct/>
        <w:topLinePunct w:val="0"/>
        <w:autoSpaceDE/>
        <w:autoSpaceDN/>
        <w:bidi w:val="0"/>
        <w:adjustRightInd/>
        <w:snapToGrid/>
        <w:spacing w:afterAutospacing="0" w:line="360" w:lineRule="auto"/>
        <w:ind w:firstLine="420" w:firstLineChars="20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2.本项目服务周期为3年，自合同正式签订生效、人员全部到岗履职之日起计算。</w:t>
      </w:r>
    </w:p>
    <w:p w14:paraId="49F989D6">
      <w:pPr>
        <w:keepNext w:val="0"/>
        <w:keepLines w:val="0"/>
        <w:pageBreakBefore w:val="0"/>
        <w:widowControl w:val="0"/>
        <w:kinsoku/>
        <w:wordWrap/>
        <w:overflowPunct/>
        <w:topLinePunct w:val="0"/>
        <w:autoSpaceDE/>
        <w:autoSpaceDN/>
        <w:bidi w:val="0"/>
        <w:adjustRightInd/>
        <w:snapToGrid/>
        <w:spacing w:afterAutospacing="0" w:line="360" w:lineRule="auto"/>
        <w:jc w:val="both"/>
        <w:textAlignment w:val="auto"/>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三、服务内容及范围</w:t>
      </w:r>
    </w:p>
    <w:p w14:paraId="55D14CBB">
      <w:pPr>
        <w:keepNext w:val="0"/>
        <w:keepLines w:val="0"/>
        <w:pageBreakBefore w:val="0"/>
        <w:widowControl w:val="0"/>
        <w:kinsoku/>
        <w:wordWrap/>
        <w:overflowPunct/>
        <w:topLinePunct w:val="0"/>
        <w:autoSpaceDE/>
        <w:autoSpaceDN/>
        <w:bidi w:val="0"/>
        <w:adjustRightInd/>
        <w:snapToGrid/>
        <w:spacing w:afterAutospacing="0" w:line="360" w:lineRule="auto"/>
        <w:ind w:firstLine="420" w:firstLineChars="20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中标供应商须严格按照《保安服务管理条例》等规定，遵守国家安全生产、消防安全、治安管理等相关法律法规及郴州市第一人民医院各项规章制度，配备持证上岗保安员，落实保安员教育培训、在岗管理要求，在医院安保部全程监管、指导下，全面负责医院全域治安防范、消防安全管控、消防控制室值守、门岗管控、病区及公共区域秩序维护等安保相关工作，依规开展巡逻守护、安全检查、隐患排查、预警上报等工作，预防制止侵害医院安全的行为。全程保障医院医疗秩序稳定、医患人员人身安全及医院公共财产、设施设备安全，高效完成各类日常安保工作、突发事件先期处置与信息上报任务，全程接受采购人的日常监督、月度及年度考核。</w:t>
      </w:r>
    </w:p>
    <w:p w14:paraId="11122E39">
      <w:pPr>
        <w:keepNext w:val="0"/>
        <w:keepLines w:val="0"/>
        <w:pageBreakBefore w:val="0"/>
        <w:widowControl w:val="0"/>
        <w:kinsoku/>
        <w:wordWrap/>
        <w:overflowPunct/>
        <w:topLinePunct w:val="0"/>
        <w:autoSpaceDE/>
        <w:autoSpaceDN/>
        <w:bidi w:val="0"/>
        <w:adjustRightInd/>
        <w:snapToGrid/>
        <w:spacing w:afterAutospacing="0" w:line="360" w:lineRule="auto"/>
        <w:jc w:val="both"/>
        <w:textAlignment w:val="auto"/>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四、投标人要求和人员要求</w:t>
      </w:r>
    </w:p>
    <w:p w14:paraId="3C90A40A">
      <w:pPr>
        <w:keepNext w:val="0"/>
        <w:keepLines w:val="0"/>
        <w:pageBreakBefore w:val="0"/>
        <w:widowControl w:val="0"/>
        <w:kinsoku/>
        <w:wordWrap/>
        <w:overflowPunct/>
        <w:topLinePunct w:val="0"/>
        <w:autoSpaceDE/>
        <w:autoSpaceDN/>
        <w:bidi w:val="0"/>
        <w:adjustRightInd/>
        <w:snapToGrid/>
        <w:spacing w:afterAutospacing="0" w:line="360" w:lineRule="auto"/>
        <w:ind w:firstLine="422" w:firstLineChars="200"/>
        <w:jc w:val="both"/>
        <w:textAlignment w:val="auto"/>
        <w:rPr>
          <w:rFonts w:hint="eastAsia" w:ascii="宋体" w:hAnsi="宋体" w:eastAsia="宋体" w:cs="宋体"/>
          <w:b/>
          <w:bCs/>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（一）异地投标人备案</w:t>
      </w:r>
    </w:p>
    <w:p w14:paraId="025DCF76">
      <w:pPr>
        <w:keepNext w:val="0"/>
        <w:keepLines w:val="0"/>
        <w:pageBreakBefore w:val="0"/>
        <w:widowControl w:val="0"/>
        <w:kinsoku/>
        <w:wordWrap/>
        <w:overflowPunct/>
        <w:topLinePunct w:val="0"/>
        <w:autoSpaceDE/>
        <w:autoSpaceDN/>
        <w:bidi w:val="0"/>
        <w:spacing w:afterAutospacing="0" w:line="360" w:lineRule="auto"/>
        <w:ind w:firstLine="420" w:firstLineChars="200"/>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★1.异地注册投标人须提前完成郴州市本地保安从业单位备案，投标时可提供承诺函，进场履约前必须提交完整备案回执，否则采购人有权取消中标资格。</w:t>
      </w:r>
    </w:p>
    <w:p w14:paraId="017E5AA2">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2" w:firstLineChars="200"/>
        <w:jc w:val="left"/>
        <w:textAlignment w:val="auto"/>
        <w:outlineLvl w:val="1"/>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（二）人员安置要求</w:t>
      </w:r>
    </w:p>
    <w:p w14:paraId="3CD41AD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20" w:firstLineChars="200"/>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1.中标人优先招聘采购人现有在岗所有保安人员及消防控制室值守人员。</w:t>
      </w:r>
    </w:p>
    <w:p w14:paraId="7FC96C73">
      <w:pPr>
        <w:keepNext w:val="0"/>
        <w:keepLines w:val="0"/>
        <w:pageBreakBefore w:val="0"/>
        <w:widowControl w:val="0"/>
        <w:kinsoku/>
        <w:wordWrap/>
        <w:overflowPunct/>
        <w:topLinePunct w:val="0"/>
        <w:autoSpaceDE/>
        <w:autoSpaceDN/>
        <w:bidi w:val="0"/>
        <w:adjustRightInd/>
        <w:snapToGrid/>
        <w:spacing w:afterAutospacing="0" w:line="360" w:lineRule="auto"/>
        <w:ind w:firstLine="422" w:firstLineChars="200"/>
        <w:jc w:val="both"/>
        <w:textAlignment w:val="auto"/>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（三）人员数量需求</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43"/>
        <w:gridCol w:w="2612"/>
        <w:gridCol w:w="1315"/>
        <w:gridCol w:w="1637"/>
        <w:gridCol w:w="1315"/>
      </w:tblGrid>
      <w:tr w14:paraId="7B72E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1680" w:type="dxa"/>
            <w:noWrap w:val="0"/>
            <w:vAlign w:val="center"/>
          </w:tcPr>
          <w:p w14:paraId="35660603">
            <w:pPr>
              <w:pageBreakBefore w:val="0"/>
              <w:widowControl/>
              <w:kinsoku/>
              <w:wordWrap/>
              <w:overflowPunct/>
              <w:topLinePunct w:val="0"/>
              <w:autoSpaceDE/>
              <w:autoSpaceDN/>
              <w:bidi w:val="0"/>
              <w:spacing w:before="0" w:after="0" w:afterAutospacing="0" w:line="360" w:lineRule="auto"/>
              <w:ind w:firstLine="0"/>
              <w:jc w:val="center"/>
              <w:rPr>
                <w:rFonts w:hint="eastAsia" w:ascii="宋体" w:hAnsi="宋体" w:eastAsia="宋体" w:cs="宋体"/>
                <w:b/>
                <w:bCs/>
                <w:kern w:val="0"/>
                <w:sz w:val="21"/>
                <w:szCs w:val="21"/>
                <w:highlight w:val="none"/>
                <w:lang w:eastAsia="en-US"/>
              </w:rPr>
            </w:pPr>
            <w:r>
              <w:rPr>
                <w:rFonts w:hint="eastAsia" w:ascii="宋体" w:hAnsi="宋体" w:eastAsia="宋体" w:cs="宋体"/>
                <w:b/>
                <w:bCs/>
                <w:kern w:val="0"/>
                <w:sz w:val="21"/>
                <w:szCs w:val="21"/>
                <w:highlight w:val="none"/>
                <w:lang w:eastAsia="en-US"/>
              </w:rPr>
              <w:t>院区</w:t>
            </w:r>
          </w:p>
        </w:tc>
        <w:tc>
          <w:tcPr>
            <w:tcW w:w="2690" w:type="dxa"/>
            <w:noWrap w:val="0"/>
            <w:vAlign w:val="center"/>
          </w:tcPr>
          <w:p w14:paraId="6457920A">
            <w:pPr>
              <w:pageBreakBefore w:val="0"/>
              <w:widowControl/>
              <w:kinsoku/>
              <w:wordWrap/>
              <w:overflowPunct/>
              <w:topLinePunct w:val="0"/>
              <w:autoSpaceDE/>
              <w:autoSpaceDN/>
              <w:bidi w:val="0"/>
              <w:spacing w:before="0" w:after="0" w:afterAutospacing="0" w:line="360" w:lineRule="auto"/>
              <w:ind w:firstLine="0"/>
              <w:jc w:val="center"/>
              <w:rPr>
                <w:rFonts w:hint="eastAsia" w:ascii="宋体" w:hAnsi="宋体" w:eastAsia="宋体" w:cs="宋体"/>
                <w:b/>
                <w:bCs/>
                <w:kern w:val="0"/>
                <w:sz w:val="21"/>
                <w:szCs w:val="21"/>
                <w:highlight w:val="none"/>
                <w:lang w:eastAsia="en-US"/>
              </w:rPr>
            </w:pPr>
            <w:r>
              <w:rPr>
                <w:rFonts w:hint="eastAsia" w:ascii="宋体" w:hAnsi="宋体" w:eastAsia="宋体" w:cs="宋体"/>
                <w:b/>
                <w:bCs/>
                <w:kern w:val="0"/>
                <w:sz w:val="21"/>
                <w:szCs w:val="21"/>
                <w:highlight w:val="none"/>
                <w:lang w:eastAsia="en-US"/>
              </w:rPr>
              <w:t>管理岗位</w:t>
            </w:r>
          </w:p>
        </w:tc>
        <w:tc>
          <w:tcPr>
            <w:tcW w:w="1343" w:type="dxa"/>
            <w:noWrap w:val="0"/>
            <w:vAlign w:val="center"/>
          </w:tcPr>
          <w:p w14:paraId="064A1B4C">
            <w:pPr>
              <w:pageBreakBefore w:val="0"/>
              <w:widowControl/>
              <w:kinsoku/>
              <w:wordWrap/>
              <w:overflowPunct/>
              <w:topLinePunct w:val="0"/>
              <w:autoSpaceDE/>
              <w:autoSpaceDN/>
              <w:bidi w:val="0"/>
              <w:spacing w:before="0" w:after="0" w:afterAutospacing="0" w:line="360" w:lineRule="auto"/>
              <w:ind w:firstLine="0"/>
              <w:jc w:val="center"/>
              <w:rPr>
                <w:rFonts w:hint="eastAsia" w:ascii="宋体" w:hAnsi="宋体" w:eastAsia="宋体" w:cs="宋体"/>
                <w:b/>
                <w:bCs/>
                <w:kern w:val="0"/>
                <w:sz w:val="21"/>
                <w:szCs w:val="21"/>
                <w:highlight w:val="none"/>
                <w:lang w:eastAsia="en-US"/>
              </w:rPr>
            </w:pPr>
            <w:r>
              <w:rPr>
                <w:rFonts w:hint="eastAsia" w:ascii="宋体" w:hAnsi="宋体" w:eastAsia="宋体" w:cs="宋体"/>
                <w:b/>
                <w:bCs/>
                <w:kern w:val="0"/>
                <w:sz w:val="21"/>
                <w:szCs w:val="21"/>
                <w:highlight w:val="none"/>
                <w:lang w:eastAsia="en-US"/>
              </w:rPr>
              <w:t>保安员</w:t>
            </w:r>
          </w:p>
        </w:tc>
        <w:tc>
          <w:tcPr>
            <w:tcW w:w="1680" w:type="dxa"/>
            <w:noWrap w:val="0"/>
            <w:vAlign w:val="center"/>
          </w:tcPr>
          <w:p w14:paraId="3D56BA98">
            <w:pPr>
              <w:pageBreakBefore w:val="0"/>
              <w:widowControl/>
              <w:kinsoku/>
              <w:wordWrap/>
              <w:overflowPunct/>
              <w:topLinePunct w:val="0"/>
              <w:autoSpaceDE/>
              <w:autoSpaceDN/>
              <w:bidi w:val="0"/>
              <w:spacing w:before="0" w:after="0" w:afterAutospacing="0" w:line="360" w:lineRule="auto"/>
              <w:ind w:firstLine="0"/>
              <w:jc w:val="center"/>
              <w:rPr>
                <w:rFonts w:hint="eastAsia" w:ascii="宋体" w:hAnsi="宋体" w:eastAsia="宋体" w:cs="宋体"/>
                <w:b/>
                <w:bCs/>
                <w:kern w:val="0"/>
                <w:sz w:val="21"/>
                <w:szCs w:val="21"/>
                <w:highlight w:val="none"/>
                <w:lang w:eastAsia="en-US"/>
              </w:rPr>
            </w:pPr>
            <w:r>
              <w:rPr>
                <w:rFonts w:hint="eastAsia" w:ascii="宋体" w:hAnsi="宋体" w:eastAsia="宋体" w:cs="宋体"/>
                <w:b/>
                <w:bCs/>
                <w:kern w:val="0"/>
                <w:sz w:val="21"/>
                <w:szCs w:val="21"/>
                <w:highlight w:val="none"/>
                <w:lang w:eastAsia="en-US"/>
              </w:rPr>
              <w:t>消防控制室</w:t>
            </w:r>
          </w:p>
        </w:tc>
        <w:tc>
          <w:tcPr>
            <w:tcW w:w="1343" w:type="dxa"/>
            <w:noWrap w:val="0"/>
            <w:vAlign w:val="center"/>
          </w:tcPr>
          <w:p w14:paraId="43863E44">
            <w:pPr>
              <w:pageBreakBefore w:val="0"/>
              <w:widowControl/>
              <w:kinsoku/>
              <w:wordWrap/>
              <w:overflowPunct/>
              <w:topLinePunct w:val="0"/>
              <w:autoSpaceDE/>
              <w:autoSpaceDN/>
              <w:bidi w:val="0"/>
              <w:spacing w:before="0" w:after="0" w:afterAutospacing="0" w:line="360" w:lineRule="auto"/>
              <w:ind w:firstLine="0"/>
              <w:jc w:val="center"/>
              <w:rPr>
                <w:rFonts w:hint="eastAsia" w:ascii="宋体" w:hAnsi="宋体" w:eastAsia="宋体" w:cs="宋体"/>
                <w:b/>
                <w:bCs/>
                <w:kern w:val="0"/>
                <w:sz w:val="21"/>
                <w:szCs w:val="21"/>
                <w:highlight w:val="none"/>
                <w:lang w:eastAsia="en-US"/>
              </w:rPr>
            </w:pPr>
            <w:r>
              <w:rPr>
                <w:rFonts w:hint="eastAsia" w:ascii="宋体" w:hAnsi="宋体" w:eastAsia="宋体" w:cs="宋体"/>
                <w:b/>
                <w:bCs/>
                <w:kern w:val="0"/>
                <w:sz w:val="21"/>
                <w:szCs w:val="21"/>
                <w:highlight w:val="none"/>
                <w:lang w:eastAsia="en-US"/>
              </w:rPr>
              <w:t>合计</w:t>
            </w:r>
          </w:p>
        </w:tc>
      </w:tr>
      <w:tr w14:paraId="76F80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1680" w:type="dxa"/>
            <w:noWrap w:val="0"/>
            <w:vAlign w:val="center"/>
          </w:tcPr>
          <w:p w14:paraId="1A953035">
            <w:pPr>
              <w:keepNext w:val="0"/>
              <w:keepLines w:val="0"/>
              <w:pageBreakBefore w:val="0"/>
              <w:widowControl w:val="0"/>
              <w:kinsoku/>
              <w:wordWrap/>
              <w:overflowPunct/>
              <w:topLinePunct w:val="0"/>
              <w:autoSpaceDE/>
              <w:autoSpaceDN/>
              <w:bidi w:val="0"/>
              <w:spacing w:afterAutospacing="0" w:line="360" w:lineRule="auto"/>
              <w:jc w:val="center"/>
              <w:textAlignment w:val="auto"/>
              <w:rPr>
                <w:rFonts w:hint="eastAsia" w:ascii="宋体" w:hAnsi="宋体" w:eastAsia="宋体" w:cs="宋体"/>
                <w:color w:val="auto"/>
                <w:sz w:val="21"/>
                <w:szCs w:val="21"/>
                <w:highlight w:val="none"/>
                <w:lang w:val="en-US" w:eastAsia="en-US"/>
              </w:rPr>
            </w:pPr>
            <w:r>
              <w:rPr>
                <w:rFonts w:hint="eastAsia" w:ascii="宋体" w:hAnsi="宋体" w:eastAsia="宋体" w:cs="宋体"/>
                <w:color w:val="auto"/>
                <w:sz w:val="21"/>
                <w:szCs w:val="21"/>
                <w:highlight w:val="none"/>
                <w:lang w:val="en-US" w:eastAsia="en-US"/>
              </w:rPr>
              <w:t>中心医院</w:t>
            </w:r>
          </w:p>
        </w:tc>
        <w:tc>
          <w:tcPr>
            <w:tcW w:w="2690" w:type="dxa"/>
            <w:noWrap w:val="0"/>
            <w:vAlign w:val="center"/>
          </w:tcPr>
          <w:p w14:paraId="2799F1A6">
            <w:pPr>
              <w:keepNext w:val="0"/>
              <w:keepLines w:val="0"/>
              <w:pageBreakBefore w:val="0"/>
              <w:widowControl w:val="0"/>
              <w:kinsoku/>
              <w:wordWrap/>
              <w:overflowPunct/>
              <w:topLinePunct w:val="0"/>
              <w:autoSpaceDE/>
              <w:autoSpaceDN/>
              <w:bidi w:val="0"/>
              <w:spacing w:afterAutospacing="0" w:line="360" w:lineRule="auto"/>
              <w:jc w:val="center"/>
              <w:textAlignment w:val="auto"/>
              <w:rPr>
                <w:rFonts w:hint="eastAsia" w:ascii="宋体" w:hAnsi="宋体" w:eastAsia="宋体" w:cs="宋体"/>
                <w:color w:val="auto"/>
                <w:sz w:val="21"/>
                <w:szCs w:val="21"/>
                <w:highlight w:val="none"/>
                <w:lang w:val="en-US" w:eastAsia="en-US"/>
              </w:rPr>
            </w:pPr>
            <w:r>
              <w:rPr>
                <w:rFonts w:hint="eastAsia" w:ascii="宋体" w:hAnsi="宋体" w:eastAsia="宋体" w:cs="宋体"/>
                <w:color w:val="auto"/>
                <w:sz w:val="21"/>
                <w:szCs w:val="21"/>
                <w:highlight w:val="none"/>
                <w:lang w:val="en-US" w:eastAsia="en-US"/>
              </w:rPr>
              <w:t>负责人</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val="en-US" w:eastAsia="en-US"/>
              </w:rPr>
              <w:t>人</w:t>
            </w:r>
          </w:p>
        </w:tc>
        <w:tc>
          <w:tcPr>
            <w:tcW w:w="1343" w:type="dxa"/>
            <w:noWrap w:val="0"/>
            <w:vAlign w:val="center"/>
          </w:tcPr>
          <w:p w14:paraId="3B7E22FD">
            <w:pPr>
              <w:keepNext w:val="0"/>
              <w:keepLines w:val="0"/>
              <w:pageBreakBefore w:val="0"/>
              <w:widowControl w:val="0"/>
              <w:kinsoku/>
              <w:wordWrap/>
              <w:overflowPunct/>
              <w:topLinePunct w:val="0"/>
              <w:autoSpaceDE/>
              <w:autoSpaceDN/>
              <w:bidi w:val="0"/>
              <w:spacing w:afterAutospacing="0" w:line="360" w:lineRule="auto"/>
              <w:jc w:val="center"/>
              <w:textAlignment w:val="auto"/>
              <w:rPr>
                <w:rFonts w:hint="eastAsia" w:ascii="宋体" w:hAnsi="宋体" w:eastAsia="宋体" w:cs="宋体"/>
                <w:color w:val="auto"/>
                <w:sz w:val="21"/>
                <w:szCs w:val="21"/>
                <w:highlight w:val="none"/>
                <w:lang w:val="en-US" w:eastAsia="en-US"/>
              </w:rPr>
            </w:pPr>
            <w:r>
              <w:rPr>
                <w:rFonts w:hint="eastAsia" w:ascii="宋体" w:hAnsi="宋体" w:eastAsia="宋体" w:cs="宋体"/>
                <w:color w:val="auto"/>
                <w:sz w:val="21"/>
                <w:szCs w:val="21"/>
                <w:highlight w:val="none"/>
                <w:lang w:val="en-US" w:eastAsia="en-US"/>
              </w:rPr>
              <w:t>7</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lang w:val="en-US" w:eastAsia="en-US"/>
              </w:rPr>
              <w:t>人</w:t>
            </w:r>
          </w:p>
        </w:tc>
        <w:tc>
          <w:tcPr>
            <w:tcW w:w="1680" w:type="dxa"/>
            <w:noWrap w:val="0"/>
            <w:vAlign w:val="center"/>
          </w:tcPr>
          <w:p w14:paraId="6DCAE95A">
            <w:pPr>
              <w:keepNext w:val="0"/>
              <w:keepLines w:val="0"/>
              <w:pageBreakBefore w:val="0"/>
              <w:widowControl w:val="0"/>
              <w:kinsoku/>
              <w:wordWrap/>
              <w:overflowPunct/>
              <w:topLinePunct w:val="0"/>
              <w:autoSpaceDE/>
              <w:autoSpaceDN/>
              <w:bidi w:val="0"/>
              <w:spacing w:afterAutospacing="0" w:line="360" w:lineRule="auto"/>
              <w:jc w:val="center"/>
              <w:textAlignment w:val="auto"/>
              <w:rPr>
                <w:rFonts w:hint="eastAsia" w:ascii="宋体" w:hAnsi="宋体" w:eastAsia="宋体" w:cs="宋体"/>
                <w:color w:val="auto"/>
                <w:sz w:val="21"/>
                <w:szCs w:val="21"/>
                <w:highlight w:val="none"/>
                <w:lang w:val="en-US" w:eastAsia="en-US"/>
              </w:rPr>
            </w:pP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lang w:val="en-US" w:eastAsia="en-US"/>
              </w:rPr>
              <w:t>人</w:t>
            </w:r>
          </w:p>
        </w:tc>
        <w:tc>
          <w:tcPr>
            <w:tcW w:w="1343" w:type="dxa"/>
            <w:noWrap w:val="0"/>
            <w:vAlign w:val="center"/>
          </w:tcPr>
          <w:p w14:paraId="3C83BC04">
            <w:pPr>
              <w:keepNext w:val="0"/>
              <w:keepLines w:val="0"/>
              <w:pageBreakBefore w:val="0"/>
              <w:widowControl w:val="0"/>
              <w:kinsoku/>
              <w:wordWrap/>
              <w:overflowPunct/>
              <w:topLinePunct w:val="0"/>
              <w:autoSpaceDE/>
              <w:autoSpaceDN/>
              <w:bidi w:val="0"/>
              <w:spacing w:afterAutospacing="0" w:line="360" w:lineRule="auto"/>
              <w:jc w:val="center"/>
              <w:textAlignment w:val="auto"/>
              <w:rPr>
                <w:rFonts w:hint="eastAsia" w:ascii="宋体" w:hAnsi="宋体" w:eastAsia="宋体" w:cs="宋体"/>
                <w:color w:val="auto"/>
                <w:sz w:val="21"/>
                <w:szCs w:val="21"/>
                <w:highlight w:val="none"/>
                <w:lang w:val="en-US" w:eastAsia="en-US"/>
              </w:rPr>
            </w:pPr>
            <w:r>
              <w:rPr>
                <w:rFonts w:hint="eastAsia" w:ascii="宋体" w:hAnsi="宋体" w:eastAsia="宋体" w:cs="宋体"/>
                <w:color w:val="auto"/>
                <w:sz w:val="21"/>
                <w:szCs w:val="21"/>
                <w:highlight w:val="none"/>
                <w:lang w:val="en-US" w:eastAsia="en-US"/>
              </w:rPr>
              <w:t>8</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val="en-US" w:eastAsia="en-US"/>
              </w:rPr>
              <w:t>人</w:t>
            </w:r>
          </w:p>
        </w:tc>
      </w:tr>
      <w:tr w14:paraId="5606F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1680" w:type="dxa"/>
            <w:noWrap w:val="0"/>
            <w:vAlign w:val="center"/>
          </w:tcPr>
          <w:p w14:paraId="67B8C75A">
            <w:pPr>
              <w:keepNext w:val="0"/>
              <w:keepLines w:val="0"/>
              <w:pageBreakBefore w:val="0"/>
              <w:widowControl w:val="0"/>
              <w:kinsoku/>
              <w:wordWrap/>
              <w:overflowPunct/>
              <w:topLinePunct w:val="0"/>
              <w:autoSpaceDE/>
              <w:autoSpaceDN/>
              <w:bidi w:val="0"/>
              <w:spacing w:afterAutospacing="0" w:line="360" w:lineRule="auto"/>
              <w:jc w:val="center"/>
              <w:textAlignment w:val="auto"/>
              <w:rPr>
                <w:rFonts w:hint="eastAsia" w:ascii="宋体" w:hAnsi="宋体" w:eastAsia="宋体" w:cs="宋体"/>
                <w:color w:val="auto"/>
                <w:sz w:val="21"/>
                <w:szCs w:val="21"/>
                <w:highlight w:val="none"/>
                <w:lang w:val="en-US" w:eastAsia="en-US"/>
              </w:rPr>
            </w:pPr>
            <w:r>
              <w:rPr>
                <w:rFonts w:hint="eastAsia" w:ascii="宋体" w:hAnsi="宋体" w:eastAsia="宋体" w:cs="宋体"/>
                <w:color w:val="auto"/>
                <w:sz w:val="21"/>
                <w:szCs w:val="21"/>
                <w:highlight w:val="none"/>
                <w:lang w:val="en-US" w:eastAsia="en-US"/>
              </w:rPr>
              <w:t>南院医疗区</w:t>
            </w:r>
          </w:p>
        </w:tc>
        <w:tc>
          <w:tcPr>
            <w:tcW w:w="2690" w:type="dxa"/>
            <w:noWrap w:val="0"/>
            <w:vAlign w:val="center"/>
          </w:tcPr>
          <w:p w14:paraId="771C6A02">
            <w:pPr>
              <w:keepNext w:val="0"/>
              <w:keepLines w:val="0"/>
              <w:pageBreakBefore w:val="0"/>
              <w:widowControl w:val="0"/>
              <w:kinsoku/>
              <w:wordWrap/>
              <w:overflowPunct/>
              <w:topLinePunct w:val="0"/>
              <w:autoSpaceDE/>
              <w:autoSpaceDN/>
              <w:bidi w:val="0"/>
              <w:spacing w:afterAutospacing="0" w:line="360" w:lineRule="auto"/>
              <w:jc w:val="center"/>
              <w:textAlignment w:val="auto"/>
              <w:rPr>
                <w:rFonts w:hint="eastAsia" w:ascii="宋体" w:hAnsi="宋体" w:eastAsia="宋体" w:cs="宋体"/>
                <w:color w:val="auto"/>
                <w:sz w:val="21"/>
                <w:szCs w:val="21"/>
                <w:highlight w:val="none"/>
                <w:lang w:val="en-US" w:eastAsia="en-US"/>
              </w:rPr>
            </w:pPr>
            <w:r>
              <w:rPr>
                <w:rFonts w:hint="eastAsia" w:ascii="宋体" w:hAnsi="宋体" w:eastAsia="宋体" w:cs="宋体"/>
                <w:color w:val="auto"/>
                <w:sz w:val="21"/>
                <w:szCs w:val="21"/>
                <w:highlight w:val="none"/>
                <w:lang w:val="en-US" w:eastAsia="en-US"/>
              </w:rPr>
              <w:t>负责人1人</w:t>
            </w:r>
          </w:p>
        </w:tc>
        <w:tc>
          <w:tcPr>
            <w:tcW w:w="1343" w:type="dxa"/>
            <w:noWrap w:val="0"/>
            <w:vAlign w:val="center"/>
          </w:tcPr>
          <w:p w14:paraId="19387CA1">
            <w:pPr>
              <w:keepNext w:val="0"/>
              <w:keepLines w:val="0"/>
              <w:pageBreakBefore w:val="0"/>
              <w:widowControl w:val="0"/>
              <w:kinsoku/>
              <w:wordWrap/>
              <w:overflowPunct/>
              <w:topLinePunct w:val="0"/>
              <w:autoSpaceDE/>
              <w:autoSpaceDN/>
              <w:bidi w:val="0"/>
              <w:spacing w:afterAutospacing="0" w:line="360" w:lineRule="auto"/>
              <w:jc w:val="center"/>
              <w:textAlignment w:val="auto"/>
              <w:rPr>
                <w:rFonts w:hint="eastAsia" w:ascii="宋体" w:hAnsi="宋体" w:eastAsia="宋体" w:cs="宋体"/>
                <w:color w:val="auto"/>
                <w:sz w:val="21"/>
                <w:szCs w:val="21"/>
                <w:highlight w:val="none"/>
                <w:lang w:val="en-US" w:eastAsia="en-US"/>
              </w:rPr>
            </w:pPr>
            <w:r>
              <w:rPr>
                <w:rFonts w:hint="eastAsia" w:ascii="宋体" w:hAnsi="宋体" w:eastAsia="宋体" w:cs="宋体"/>
                <w:color w:val="auto"/>
                <w:sz w:val="21"/>
                <w:szCs w:val="21"/>
                <w:highlight w:val="none"/>
                <w:lang w:val="en-US" w:eastAsia="en-US"/>
              </w:rPr>
              <w:t>24人</w:t>
            </w:r>
          </w:p>
        </w:tc>
        <w:tc>
          <w:tcPr>
            <w:tcW w:w="1680" w:type="dxa"/>
            <w:noWrap w:val="0"/>
            <w:vAlign w:val="center"/>
          </w:tcPr>
          <w:p w14:paraId="4915005F">
            <w:pPr>
              <w:keepNext w:val="0"/>
              <w:keepLines w:val="0"/>
              <w:pageBreakBefore w:val="0"/>
              <w:widowControl w:val="0"/>
              <w:kinsoku/>
              <w:wordWrap/>
              <w:overflowPunct/>
              <w:topLinePunct w:val="0"/>
              <w:autoSpaceDE/>
              <w:autoSpaceDN/>
              <w:bidi w:val="0"/>
              <w:spacing w:afterAutospacing="0" w:line="360" w:lineRule="auto"/>
              <w:jc w:val="center"/>
              <w:textAlignment w:val="auto"/>
              <w:rPr>
                <w:rFonts w:hint="eastAsia" w:ascii="宋体" w:hAnsi="宋体" w:eastAsia="宋体" w:cs="宋体"/>
                <w:color w:val="auto"/>
                <w:sz w:val="21"/>
                <w:szCs w:val="21"/>
                <w:highlight w:val="none"/>
                <w:lang w:val="en-US" w:eastAsia="en-US"/>
              </w:rPr>
            </w:pP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lang w:val="en-US" w:eastAsia="en-US"/>
              </w:rPr>
              <w:t>人</w:t>
            </w:r>
          </w:p>
        </w:tc>
        <w:tc>
          <w:tcPr>
            <w:tcW w:w="1343" w:type="dxa"/>
            <w:noWrap w:val="0"/>
            <w:vAlign w:val="center"/>
          </w:tcPr>
          <w:p w14:paraId="2C1CC585">
            <w:pPr>
              <w:keepNext w:val="0"/>
              <w:keepLines w:val="0"/>
              <w:pageBreakBefore w:val="0"/>
              <w:widowControl w:val="0"/>
              <w:kinsoku/>
              <w:wordWrap/>
              <w:overflowPunct/>
              <w:topLinePunct w:val="0"/>
              <w:autoSpaceDE/>
              <w:autoSpaceDN/>
              <w:bidi w:val="0"/>
              <w:spacing w:afterAutospacing="0" w:line="360" w:lineRule="auto"/>
              <w:jc w:val="center"/>
              <w:textAlignment w:val="auto"/>
              <w:rPr>
                <w:rFonts w:hint="eastAsia" w:ascii="宋体" w:hAnsi="宋体" w:eastAsia="宋体" w:cs="宋体"/>
                <w:color w:val="auto"/>
                <w:sz w:val="21"/>
                <w:szCs w:val="21"/>
                <w:highlight w:val="none"/>
                <w:lang w:val="en-US" w:eastAsia="en-US"/>
              </w:rPr>
            </w:pPr>
            <w:r>
              <w:rPr>
                <w:rFonts w:hint="eastAsia" w:ascii="宋体" w:hAnsi="宋体" w:eastAsia="宋体" w:cs="宋体"/>
                <w:color w:val="auto"/>
                <w:sz w:val="21"/>
                <w:szCs w:val="21"/>
                <w:highlight w:val="none"/>
                <w:lang w:val="en-US" w:eastAsia="en-US"/>
              </w:rPr>
              <w:t>3</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val="en-US" w:eastAsia="en-US"/>
              </w:rPr>
              <w:t>人</w:t>
            </w:r>
          </w:p>
        </w:tc>
      </w:tr>
      <w:tr w14:paraId="0797C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1680" w:type="dxa"/>
            <w:noWrap w:val="0"/>
            <w:vAlign w:val="center"/>
          </w:tcPr>
          <w:p w14:paraId="4028F673">
            <w:pPr>
              <w:keepNext w:val="0"/>
              <w:keepLines w:val="0"/>
              <w:pageBreakBefore w:val="0"/>
              <w:widowControl w:val="0"/>
              <w:kinsoku/>
              <w:wordWrap/>
              <w:overflowPunct/>
              <w:topLinePunct w:val="0"/>
              <w:autoSpaceDE/>
              <w:autoSpaceDN/>
              <w:bidi w:val="0"/>
              <w:spacing w:afterAutospacing="0" w:line="360" w:lineRule="auto"/>
              <w:jc w:val="center"/>
              <w:textAlignment w:val="auto"/>
              <w:rPr>
                <w:rFonts w:hint="eastAsia" w:ascii="宋体" w:hAnsi="宋体" w:eastAsia="宋体" w:cs="宋体"/>
                <w:color w:val="auto"/>
                <w:sz w:val="21"/>
                <w:szCs w:val="21"/>
                <w:highlight w:val="none"/>
                <w:lang w:val="en-US" w:eastAsia="en-US"/>
              </w:rPr>
            </w:pPr>
            <w:r>
              <w:rPr>
                <w:rFonts w:hint="eastAsia" w:ascii="宋体" w:hAnsi="宋体" w:eastAsia="宋体" w:cs="宋体"/>
                <w:color w:val="auto"/>
                <w:sz w:val="21"/>
                <w:szCs w:val="21"/>
                <w:highlight w:val="none"/>
                <w:lang w:val="en-US" w:eastAsia="en-US"/>
              </w:rPr>
              <w:t>北院医疗区</w:t>
            </w:r>
          </w:p>
        </w:tc>
        <w:tc>
          <w:tcPr>
            <w:tcW w:w="2690" w:type="dxa"/>
            <w:noWrap w:val="0"/>
            <w:vAlign w:val="center"/>
          </w:tcPr>
          <w:p w14:paraId="0B5610AE">
            <w:pPr>
              <w:keepNext w:val="0"/>
              <w:keepLines w:val="0"/>
              <w:pageBreakBefore w:val="0"/>
              <w:widowControl w:val="0"/>
              <w:kinsoku/>
              <w:wordWrap/>
              <w:overflowPunct/>
              <w:topLinePunct w:val="0"/>
              <w:autoSpaceDE/>
              <w:autoSpaceDN/>
              <w:bidi w:val="0"/>
              <w:spacing w:afterAutospacing="0" w:line="360" w:lineRule="auto"/>
              <w:jc w:val="center"/>
              <w:textAlignment w:val="auto"/>
              <w:rPr>
                <w:rFonts w:hint="eastAsia" w:ascii="宋体" w:hAnsi="宋体" w:eastAsia="宋体" w:cs="宋体"/>
                <w:color w:val="auto"/>
                <w:sz w:val="21"/>
                <w:szCs w:val="21"/>
                <w:highlight w:val="none"/>
                <w:lang w:val="en-US" w:eastAsia="en-US"/>
              </w:rPr>
            </w:pPr>
            <w:r>
              <w:rPr>
                <w:rFonts w:hint="eastAsia" w:ascii="宋体" w:hAnsi="宋体" w:eastAsia="宋体" w:cs="宋体"/>
                <w:color w:val="auto"/>
                <w:sz w:val="21"/>
                <w:szCs w:val="21"/>
                <w:highlight w:val="none"/>
                <w:lang w:val="en-US" w:eastAsia="en-US"/>
              </w:rPr>
              <w:t>负责人1人</w:t>
            </w:r>
          </w:p>
        </w:tc>
        <w:tc>
          <w:tcPr>
            <w:tcW w:w="1343" w:type="dxa"/>
            <w:noWrap w:val="0"/>
            <w:vAlign w:val="center"/>
          </w:tcPr>
          <w:p w14:paraId="2A420B0B">
            <w:pPr>
              <w:keepNext w:val="0"/>
              <w:keepLines w:val="0"/>
              <w:pageBreakBefore w:val="0"/>
              <w:widowControl w:val="0"/>
              <w:kinsoku/>
              <w:wordWrap/>
              <w:overflowPunct/>
              <w:topLinePunct w:val="0"/>
              <w:autoSpaceDE/>
              <w:autoSpaceDN/>
              <w:bidi w:val="0"/>
              <w:spacing w:afterAutospacing="0" w:line="360" w:lineRule="auto"/>
              <w:jc w:val="center"/>
              <w:textAlignment w:val="auto"/>
              <w:rPr>
                <w:rFonts w:hint="eastAsia" w:ascii="宋体" w:hAnsi="宋体" w:eastAsia="宋体" w:cs="宋体"/>
                <w:color w:val="auto"/>
                <w:sz w:val="21"/>
                <w:szCs w:val="21"/>
                <w:highlight w:val="none"/>
                <w:lang w:val="en-US" w:eastAsia="en-US"/>
              </w:rPr>
            </w:pPr>
            <w:r>
              <w:rPr>
                <w:rFonts w:hint="eastAsia" w:ascii="宋体" w:hAnsi="宋体" w:eastAsia="宋体" w:cs="宋体"/>
                <w:color w:val="auto"/>
                <w:sz w:val="21"/>
                <w:szCs w:val="21"/>
                <w:highlight w:val="none"/>
                <w:lang w:val="en-US" w:eastAsia="en-US"/>
              </w:rPr>
              <w:t>25人</w:t>
            </w:r>
          </w:p>
        </w:tc>
        <w:tc>
          <w:tcPr>
            <w:tcW w:w="1680" w:type="dxa"/>
            <w:noWrap w:val="0"/>
            <w:vAlign w:val="center"/>
          </w:tcPr>
          <w:p w14:paraId="316BDFF9">
            <w:pPr>
              <w:keepNext w:val="0"/>
              <w:keepLines w:val="0"/>
              <w:pageBreakBefore w:val="0"/>
              <w:widowControl w:val="0"/>
              <w:kinsoku/>
              <w:wordWrap/>
              <w:overflowPunct/>
              <w:topLinePunct w:val="0"/>
              <w:autoSpaceDE/>
              <w:autoSpaceDN/>
              <w:bidi w:val="0"/>
              <w:spacing w:afterAutospacing="0" w:line="360" w:lineRule="auto"/>
              <w:jc w:val="center"/>
              <w:textAlignment w:val="auto"/>
              <w:rPr>
                <w:rFonts w:hint="eastAsia" w:ascii="宋体" w:hAnsi="宋体" w:eastAsia="宋体" w:cs="宋体"/>
                <w:color w:val="auto"/>
                <w:sz w:val="21"/>
                <w:szCs w:val="21"/>
                <w:highlight w:val="none"/>
                <w:lang w:val="en-US" w:eastAsia="en-US"/>
              </w:rPr>
            </w:pP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lang w:val="en-US" w:eastAsia="en-US"/>
              </w:rPr>
              <w:t>人</w:t>
            </w:r>
          </w:p>
        </w:tc>
        <w:tc>
          <w:tcPr>
            <w:tcW w:w="1343" w:type="dxa"/>
            <w:noWrap w:val="0"/>
            <w:vAlign w:val="center"/>
          </w:tcPr>
          <w:p w14:paraId="2C9CEA9D">
            <w:pPr>
              <w:keepNext w:val="0"/>
              <w:keepLines w:val="0"/>
              <w:pageBreakBefore w:val="0"/>
              <w:widowControl w:val="0"/>
              <w:kinsoku/>
              <w:wordWrap/>
              <w:overflowPunct/>
              <w:topLinePunct w:val="0"/>
              <w:autoSpaceDE/>
              <w:autoSpaceDN/>
              <w:bidi w:val="0"/>
              <w:spacing w:afterAutospacing="0" w:line="360" w:lineRule="auto"/>
              <w:jc w:val="center"/>
              <w:textAlignment w:val="auto"/>
              <w:rPr>
                <w:rFonts w:hint="eastAsia" w:ascii="宋体" w:hAnsi="宋体" w:eastAsia="宋体" w:cs="宋体"/>
                <w:color w:val="auto"/>
                <w:sz w:val="21"/>
                <w:szCs w:val="21"/>
                <w:highlight w:val="none"/>
                <w:lang w:val="en-US" w:eastAsia="en-US"/>
              </w:rPr>
            </w:pPr>
            <w:r>
              <w:rPr>
                <w:rFonts w:hint="eastAsia" w:ascii="宋体" w:hAnsi="宋体" w:eastAsia="宋体" w:cs="宋体"/>
                <w:color w:val="auto"/>
                <w:sz w:val="21"/>
                <w:szCs w:val="21"/>
                <w:highlight w:val="none"/>
                <w:lang w:val="en-US" w:eastAsia="en-US"/>
              </w:rPr>
              <w:t>3</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lang w:val="en-US" w:eastAsia="en-US"/>
              </w:rPr>
              <w:t>人</w:t>
            </w:r>
          </w:p>
        </w:tc>
      </w:tr>
      <w:tr w14:paraId="12BB3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1680" w:type="dxa"/>
            <w:noWrap w:val="0"/>
            <w:vAlign w:val="center"/>
          </w:tcPr>
          <w:p w14:paraId="2ED033B7">
            <w:pPr>
              <w:keepNext w:val="0"/>
              <w:keepLines w:val="0"/>
              <w:pageBreakBefore w:val="0"/>
              <w:widowControl w:val="0"/>
              <w:kinsoku/>
              <w:wordWrap/>
              <w:overflowPunct/>
              <w:topLinePunct w:val="0"/>
              <w:autoSpaceDE/>
              <w:autoSpaceDN/>
              <w:bidi w:val="0"/>
              <w:spacing w:afterAutospacing="0" w:line="360" w:lineRule="auto"/>
              <w:jc w:val="center"/>
              <w:textAlignment w:val="auto"/>
              <w:rPr>
                <w:rFonts w:hint="eastAsia" w:ascii="宋体" w:hAnsi="宋体" w:eastAsia="宋体" w:cs="宋体"/>
                <w:color w:val="auto"/>
                <w:sz w:val="21"/>
                <w:szCs w:val="21"/>
                <w:highlight w:val="none"/>
                <w:lang w:val="en-US" w:eastAsia="en-US"/>
              </w:rPr>
            </w:pPr>
            <w:r>
              <w:rPr>
                <w:rFonts w:hint="eastAsia" w:ascii="宋体" w:hAnsi="宋体" w:eastAsia="宋体" w:cs="宋体"/>
                <w:color w:val="auto"/>
                <w:sz w:val="21"/>
                <w:szCs w:val="21"/>
                <w:highlight w:val="none"/>
                <w:lang w:val="en-US" w:eastAsia="en-US"/>
              </w:rPr>
              <w:t>西院医疗区</w:t>
            </w:r>
          </w:p>
          <w:p w14:paraId="3219F87A">
            <w:pPr>
              <w:pageBreakBefore w:val="0"/>
              <w:widowControl w:val="0"/>
              <w:tabs>
                <w:tab w:val="center" w:pos="4153"/>
                <w:tab w:val="right" w:pos="8306"/>
              </w:tabs>
              <w:kinsoku/>
              <w:wordWrap/>
              <w:overflowPunct/>
              <w:topLinePunct w:val="0"/>
              <w:autoSpaceDE/>
              <w:autoSpaceDN/>
              <w:bidi w:val="0"/>
              <w:snapToGrid w:val="0"/>
              <w:spacing w:line="360" w:lineRule="auto"/>
              <w:jc w:val="left"/>
              <w:rPr>
                <w:rFonts w:hint="eastAsia" w:ascii="宋体" w:hAnsi="宋体" w:eastAsia="宋体" w:cs="宋体"/>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（含康养中心）</w:t>
            </w:r>
          </w:p>
        </w:tc>
        <w:tc>
          <w:tcPr>
            <w:tcW w:w="2690" w:type="dxa"/>
            <w:noWrap w:val="0"/>
            <w:vAlign w:val="center"/>
          </w:tcPr>
          <w:p w14:paraId="38F02622">
            <w:pPr>
              <w:keepNext w:val="0"/>
              <w:keepLines w:val="0"/>
              <w:pageBreakBefore w:val="0"/>
              <w:widowControl w:val="0"/>
              <w:kinsoku/>
              <w:wordWrap/>
              <w:overflowPunct/>
              <w:topLinePunct w:val="0"/>
              <w:autoSpaceDE/>
              <w:autoSpaceDN/>
              <w:bidi w:val="0"/>
              <w:spacing w:afterAutospacing="0" w:line="360" w:lineRule="auto"/>
              <w:jc w:val="center"/>
              <w:textAlignment w:val="auto"/>
              <w:rPr>
                <w:rFonts w:hint="eastAsia" w:ascii="宋体" w:hAnsi="宋体" w:eastAsia="宋体" w:cs="宋体"/>
                <w:color w:val="auto"/>
                <w:sz w:val="21"/>
                <w:szCs w:val="21"/>
                <w:highlight w:val="none"/>
                <w:lang w:val="en-US" w:eastAsia="en-US"/>
              </w:rPr>
            </w:pPr>
            <w:r>
              <w:rPr>
                <w:rFonts w:hint="eastAsia" w:ascii="宋体" w:hAnsi="宋体" w:eastAsia="宋体" w:cs="宋体"/>
                <w:color w:val="auto"/>
                <w:sz w:val="21"/>
                <w:szCs w:val="21"/>
                <w:highlight w:val="none"/>
                <w:lang w:val="en-US" w:eastAsia="en-US"/>
              </w:rPr>
              <w:t>负责人1人</w:t>
            </w:r>
          </w:p>
        </w:tc>
        <w:tc>
          <w:tcPr>
            <w:tcW w:w="1343" w:type="dxa"/>
            <w:noWrap w:val="0"/>
            <w:vAlign w:val="center"/>
          </w:tcPr>
          <w:p w14:paraId="4FE88FC9">
            <w:pPr>
              <w:keepNext w:val="0"/>
              <w:keepLines w:val="0"/>
              <w:pageBreakBefore w:val="0"/>
              <w:widowControl w:val="0"/>
              <w:kinsoku/>
              <w:wordWrap/>
              <w:overflowPunct/>
              <w:topLinePunct w:val="0"/>
              <w:autoSpaceDE/>
              <w:autoSpaceDN/>
              <w:bidi w:val="0"/>
              <w:spacing w:afterAutospacing="0" w:line="360" w:lineRule="auto"/>
              <w:jc w:val="center"/>
              <w:textAlignment w:val="auto"/>
              <w:rPr>
                <w:rFonts w:hint="eastAsia" w:ascii="宋体" w:hAnsi="宋体" w:eastAsia="宋体" w:cs="宋体"/>
                <w:color w:val="auto"/>
                <w:sz w:val="21"/>
                <w:szCs w:val="21"/>
                <w:highlight w:val="none"/>
                <w:lang w:val="en-US" w:eastAsia="en-US"/>
              </w:rPr>
            </w:pPr>
            <w:r>
              <w:rPr>
                <w:rFonts w:hint="eastAsia" w:ascii="宋体" w:hAnsi="宋体" w:eastAsia="宋体" w:cs="宋体"/>
                <w:color w:val="auto"/>
                <w:sz w:val="21"/>
                <w:szCs w:val="21"/>
                <w:highlight w:val="none"/>
                <w:lang w:val="en-US" w:eastAsia="en-US"/>
              </w:rPr>
              <w:t>18人</w:t>
            </w:r>
          </w:p>
        </w:tc>
        <w:tc>
          <w:tcPr>
            <w:tcW w:w="1680" w:type="dxa"/>
            <w:noWrap w:val="0"/>
            <w:vAlign w:val="center"/>
          </w:tcPr>
          <w:p w14:paraId="7CF5B771">
            <w:pPr>
              <w:keepNext w:val="0"/>
              <w:keepLines w:val="0"/>
              <w:pageBreakBefore w:val="0"/>
              <w:widowControl w:val="0"/>
              <w:kinsoku/>
              <w:wordWrap/>
              <w:overflowPunct/>
              <w:topLinePunct w:val="0"/>
              <w:autoSpaceDE/>
              <w:autoSpaceDN/>
              <w:bidi w:val="0"/>
              <w:spacing w:afterAutospacing="0" w:line="360" w:lineRule="auto"/>
              <w:jc w:val="center"/>
              <w:textAlignment w:val="auto"/>
              <w:rPr>
                <w:rFonts w:hint="eastAsia" w:ascii="宋体" w:hAnsi="宋体" w:eastAsia="宋体" w:cs="宋体"/>
                <w:color w:val="auto"/>
                <w:sz w:val="21"/>
                <w:szCs w:val="21"/>
                <w:highlight w:val="none"/>
                <w:lang w:val="en-US" w:eastAsia="en-US"/>
              </w:rPr>
            </w:pPr>
            <w:r>
              <w:rPr>
                <w:rFonts w:hint="eastAsia" w:ascii="宋体" w:hAnsi="宋体" w:eastAsia="宋体" w:cs="宋体"/>
                <w:color w:val="auto"/>
                <w:sz w:val="21"/>
                <w:szCs w:val="21"/>
                <w:highlight w:val="none"/>
                <w:lang w:val="en-US" w:eastAsia="en-US"/>
              </w:rPr>
              <w:t>1</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lang w:val="en-US" w:eastAsia="en-US"/>
              </w:rPr>
              <w:t>人</w:t>
            </w:r>
          </w:p>
        </w:tc>
        <w:tc>
          <w:tcPr>
            <w:tcW w:w="1343" w:type="dxa"/>
            <w:noWrap w:val="0"/>
            <w:vAlign w:val="center"/>
          </w:tcPr>
          <w:p w14:paraId="18CB841F">
            <w:pPr>
              <w:keepNext w:val="0"/>
              <w:keepLines w:val="0"/>
              <w:pageBreakBefore w:val="0"/>
              <w:widowControl w:val="0"/>
              <w:kinsoku/>
              <w:wordWrap/>
              <w:overflowPunct/>
              <w:topLinePunct w:val="0"/>
              <w:autoSpaceDE/>
              <w:autoSpaceDN/>
              <w:bidi w:val="0"/>
              <w:spacing w:afterAutospacing="0" w:line="360" w:lineRule="auto"/>
              <w:jc w:val="center"/>
              <w:textAlignment w:val="auto"/>
              <w:rPr>
                <w:rFonts w:hint="eastAsia" w:ascii="宋体" w:hAnsi="宋体" w:eastAsia="宋体" w:cs="宋体"/>
                <w:color w:val="auto"/>
                <w:sz w:val="21"/>
                <w:szCs w:val="21"/>
                <w:highlight w:val="none"/>
                <w:lang w:val="en-US" w:eastAsia="en-US"/>
              </w:rPr>
            </w:pPr>
            <w:r>
              <w:rPr>
                <w:rFonts w:hint="eastAsia" w:ascii="宋体" w:hAnsi="宋体" w:eastAsia="宋体" w:cs="宋体"/>
                <w:color w:val="auto"/>
                <w:sz w:val="21"/>
                <w:szCs w:val="21"/>
                <w:highlight w:val="none"/>
                <w:lang w:val="en-US" w:eastAsia="zh-CN"/>
              </w:rPr>
              <w:t>32</w:t>
            </w:r>
            <w:r>
              <w:rPr>
                <w:rFonts w:hint="eastAsia" w:ascii="宋体" w:hAnsi="宋体" w:eastAsia="宋体" w:cs="宋体"/>
                <w:color w:val="auto"/>
                <w:sz w:val="21"/>
                <w:szCs w:val="21"/>
                <w:highlight w:val="none"/>
                <w:lang w:val="en-US" w:eastAsia="en-US"/>
              </w:rPr>
              <w:t>人</w:t>
            </w:r>
          </w:p>
        </w:tc>
      </w:tr>
      <w:tr w14:paraId="73D0E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1680" w:type="dxa"/>
            <w:noWrap w:val="0"/>
            <w:vAlign w:val="center"/>
          </w:tcPr>
          <w:p w14:paraId="58E69676">
            <w:pPr>
              <w:keepNext w:val="0"/>
              <w:keepLines w:val="0"/>
              <w:pageBreakBefore w:val="0"/>
              <w:widowControl w:val="0"/>
              <w:kinsoku/>
              <w:wordWrap/>
              <w:overflowPunct/>
              <w:topLinePunct w:val="0"/>
              <w:autoSpaceDE/>
              <w:autoSpaceDN/>
              <w:bidi w:val="0"/>
              <w:spacing w:afterAutospacing="0" w:line="360" w:lineRule="auto"/>
              <w:jc w:val="center"/>
              <w:textAlignment w:val="auto"/>
              <w:rPr>
                <w:rFonts w:hint="eastAsia" w:ascii="宋体" w:hAnsi="宋体" w:eastAsia="宋体" w:cs="宋体"/>
                <w:color w:val="auto"/>
                <w:sz w:val="21"/>
                <w:szCs w:val="21"/>
                <w:highlight w:val="none"/>
                <w:lang w:val="en-US" w:eastAsia="en-US"/>
              </w:rPr>
            </w:pPr>
            <w:r>
              <w:rPr>
                <w:rFonts w:hint="eastAsia" w:ascii="宋体" w:hAnsi="宋体" w:eastAsia="宋体" w:cs="宋体"/>
                <w:color w:val="auto"/>
                <w:sz w:val="21"/>
                <w:szCs w:val="21"/>
                <w:highlight w:val="none"/>
                <w:lang w:val="en-US" w:eastAsia="en-US"/>
              </w:rPr>
              <w:t>东院医疗区</w:t>
            </w:r>
          </w:p>
        </w:tc>
        <w:tc>
          <w:tcPr>
            <w:tcW w:w="2690" w:type="dxa"/>
            <w:noWrap w:val="0"/>
            <w:vAlign w:val="center"/>
          </w:tcPr>
          <w:p w14:paraId="730B5F37">
            <w:pPr>
              <w:keepNext w:val="0"/>
              <w:keepLines w:val="0"/>
              <w:pageBreakBefore w:val="0"/>
              <w:widowControl w:val="0"/>
              <w:kinsoku/>
              <w:wordWrap/>
              <w:overflowPunct/>
              <w:topLinePunct w:val="0"/>
              <w:autoSpaceDE/>
              <w:autoSpaceDN/>
              <w:bidi w:val="0"/>
              <w:spacing w:afterAutospacing="0" w:line="360" w:lineRule="auto"/>
              <w:jc w:val="center"/>
              <w:textAlignment w:val="auto"/>
              <w:rPr>
                <w:rFonts w:hint="eastAsia" w:ascii="宋体" w:hAnsi="宋体" w:eastAsia="宋体" w:cs="宋体"/>
                <w:color w:val="auto"/>
                <w:sz w:val="21"/>
                <w:szCs w:val="21"/>
                <w:highlight w:val="none"/>
                <w:lang w:val="en-US" w:eastAsia="en-US"/>
              </w:rPr>
            </w:pPr>
            <w:r>
              <w:rPr>
                <w:rFonts w:hint="eastAsia" w:ascii="宋体" w:hAnsi="宋体" w:eastAsia="宋体" w:cs="宋体"/>
                <w:color w:val="auto"/>
                <w:sz w:val="21"/>
                <w:szCs w:val="21"/>
                <w:highlight w:val="none"/>
                <w:lang w:val="en-US" w:eastAsia="en-US"/>
              </w:rPr>
              <w:t>负责人1人</w:t>
            </w:r>
          </w:p>
        </w:tc>
        <w:tc>
          <w:tcPr>
            <w:tcW w:w="1343" w:type="dxa"/>
            <w:noWrap w:val="0"/>
            <w:vAlign w:val="center"/>
          </w:tcPr>
          <w:p w14:paraId="0EFE7990">
            <w:pPr>
              <w:keepNext w:val="0"/>
              <w:keepLines w:val="0"/>
              <w:pageBreakBefore w:val="0"/>
              <w:widowControl w:val="0"/>
              <w:kinsoku/>
              <w:wordWrap/>
              <w:overflowPunct/>
              <w:topLinePunct w:val="0"/>
              <w:autoSpaceDE/>
              <w:autoSpaceDN/>
              <w:bidi w:val="0"/>
              <w:spacing w:afterAutospacing="0" w:line="360" w:lineRule="auto"/>
              <w:jc w:val="center"/>
              <w:textAlignment w:val="auto"/>
              <w:rPr>
                <w:rFonts w:hint="eastAsia" w:ascii="宋体" w:hAnsi="宋体" w:eastAsia="宋体" w:cs="宋体"/>
                <w:color w:val="auto"/>
                <w:sz w:val="21"/>
                <w:szCs w:val="21"/>
                <w:highlight w:val="none"/>
                <w:lang w:val="en-US" w:eastAsia="en-US"/>
              </w:rPr>
            </w:pPr>
            <w:r>
              <w:rPr>
                <w:rFonts w:hint="eastAsia" w:ascii="宋体" w:hAnsi="宋体" w:eastAsia="宋体" w:cs="宋体"/>
                <w:color w:val="auto"/>
                <w:sz w:val="21"/>
                <w:szCs w:val="21"/>
                <w:highlight w:val="none"/>
                <w:lang w:val="en-US" w:eastAsia="en-US"/>
              </w:rPr>
              <w:t>19人</w:t>
            </w:r>
          </w:p>
        </w:tc>
        <w:tc>
          <w:tcPr>
            <w:tcW w:w="1680" w:type="dxa"/>
            <w:noWrap w:val="0"/>
            <w:vAlign w:val="center"/>
          </w:tcPr>
          <w:p w14:paraId="20384D43">
            <w:pPr>
              <w:keepNext w:val="0"/>
              <w:keepLines w:val="0"/>
              <w:pageBreakBefore w:val="0"/>
              <w:widowControl w:val="0"/>
              <w:kinsoku/>
              <w:wordWrap/>
              <w:overflowPunct/>
              <w:topLinePunct w:val="0"/>
              <w:autoSpaceDE/>
              <w:autoSpaceDN/>
              <w:bidi w:val="0"/>
              <w:spacing w:afterAutospacing="0" w:line="360" w:lineRule="auto"/>
              <w:jc w:val="center"/>
              <w:textAlignment w:val="auto"/>
              <w:rPr>
                <w:rFonts w:hint="eastAsia" w:ascii="宋体" w:hAnsi="宋体" w:eastAsia="宋体" w:cs="宋体"/>
                <w:color w:val="auto"/>
                <w:sz w:val="21"/>
                <w:szCs w:val="21"/>
                <w:highlight w:val="none"/>
                <w:lang w:val="en-US" w:eastAsia="en-US"/>
              </w:rPr>
            </w:pP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lang w:val="en-US" w:eastAsia="en-US"/>
              </w:rPr>
              <w:t>人</w:t>
            </w:r>
          </w:p>
        </w:tc>
        <w:tc>
          <w:tcPr>
            <w:tcW w:w="1343" w:type="dxa"/>
            <w:noWrap w:val="0"/>
            <w:vAlign w:val="center"/>
          </w:tcPr>
          <w:p w14:paraId="342B30CC">
            <w:pPr>
              <w:keepNext w:val="0"/>
              <w:keepLines w:val="0"/>
              <w:pageBreakBefore w:val="0"/>
              <w:widowControl w:val="0"/>
              <w:kinsoku/>
              <w:wordWrap/>
              <w:overflowPunct/>
              <w:topLinePunct w:val="0"/>
              <w:autoSpaceDE/>
              <w:autoSpaceDN/>
              <w:bidi w:val="0"/>
              <w:spacing w:afterAutospacing="0" w:line="360" w:lineRule="auto"/>
              <w:jc w:val="center"/>
              <w:textAlignment w:val="auto"/>
              <w:rPr>
                <w:rFonts w:hint="eastAsia" w:ascii="宋体" w:hAnsi="宋体" w:eastAsia="宋体" w:cs="宋体"/>
                <w:color w:val="auto"/>
                <w:sz w:val="21"/>
                <w:szCs w:val="21"/>
                <w:highlight w:val="none"/>
                <w:lang w:val="en-US" w:eastAsia="en-US"/>
              </w:rPr>
            </w:pPr>
            <w:r>
              <w:rPr>
                <w:rFonts w:hint="eastAsia" w:ascii="宋体" w:hAnsi="宋体" w:eastAsia="宋体" w:cs="宋体"/>
                <w:color w:val="auto"/>
                <w:sz w:val="21"/>
                <w:szCs w:val="21"/>
                <w:highlight w:val="none"/>
                <w:lang w:val="en-US" w:eastAsia="en-US"/>
              </w:rPr>
              <w:t>2</w:t>
            </w: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lang w:val="en-US" w:eastAsia="en-US"/>
              </w:rPr>
              <w:t>人</w:t>
            </w:r>
          </w:p>
        </w:tc>
      </w:tr>
      <w:tr w14:paraId="5A57F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1680" w:type="dxa"/>
            <w:noWrap w:val="0"/>
            <w:vAlign w:val="center"/>
          </w:tcPr>
          <w:p w14:paraId="3E9136BE">
            <w:pPr>
              <w:keepNext w:val="0"/>
              <w:keepLines w:val="0"/>
              <w:pageBreakBefore w:val="0"/>
              <w:widowControl w:val="0"/>
              <w:kinsoku/>
              <w:wordWrap/>
              <w:overflowPunct/>
              <w:topLinePunct w:val="0"/>
              <w:autoSpaceDE/>
              <w:autoSpaceDN/>
              <w:bidi w:val="0"/>
              <w:spacing w:afterAutospacing="0" w:line="360" w:lineRule="auto"/>
              <w:jc w:val="center"/>
              <w:textAlignment w:val="auto"/>
              <w:rPr>
                <w:rFonts w:hint="eastAsia" w:ascii="宋体" w:hAnsi="宋体" w:eastAsia="宋体" w:cs="宋体"/>
                <w:color w:val="auto"/>
                <w:sz w:val="21"/>
                <w:szCs w:val="21"/>
                <w:highlight w:val="none"/>
                <w:lang w:val="en-US" w:eastAsia="en-US"/>
              </w:rPr>
            </w:pPr>
            <w:r>
              <w:rPr>
                <w:rFonts w:hint="eastAsia" w:ascii="宋体" w:hAnsi="宋体" w:eastAsia="宋体" w:cs="宋体"/>
                <w:color w:val="auto"/>
                <w:sz w:val="21"/>
                <w:szCs w:val="21"/>
                <w:highlight w:val="none"/>
                <w:lang w:val="en-US" w:eastAsia="en-US"/>
              </w:rPr>
              <w:t>总计</w:t>
            </w:r>
          </w:p>
        </w:tc>
        <w:tc>
          <w:tcPr>
            <w:tcW w:w="2690" w:type="dxa"/>
            <w:noWrap w:val="0"/>
            <w:vAlign w:val="center"/>
          </w:tcPr>
          <w:p w14:paraId="565C9403">
            <w:pPr>
              <w:keepNext w:val="0"/>
              <w:keepLines w:val="0"/>
              <w:pageBreakBefore w:val="0"/>
              <w:widowControl w:val="0"/>
              <w:kinsoku/>
              <w:wordWrap/>
              <w:overflowPunct/>
              <w:topLinePunct w:val="0"/>
              <w:autoSpaceDE/>
              <w:autoSpaceDN/>
              <w:bidi w:val="0"/>
              <w:spacing w:afterAutospacing="0" w:line="360" w:lineRule="auto"/>
              <w:jc w:val="center"/>
              <w:textAlignment w:val="auto"/>
              <w:rPr>
                <w:rFonts w:hint="eastAsia" w:ascii="宋体" w:hAnsi="宋体" w:eastAsia="宋体" w:cs="宋体"/>
                <w:color w:val="auto"/>
                <w:sz w:val="21"/>
                <w:szCs w:val="21"/>
                <w:highlight w:val="none"/>
                <w:lang w:val="en-US" w:eastAsia="en-US"/>
              </w:rPr>
            </w:pPr>
            <w:r>
              <w:rPr>
                <w:rFonts w:hint="eastAsia" w:ascii="宋体" w:hAnsi="宋体" w:eastAsia="宋体" w:cs="宋体"/>
                <w:color w:val="auto"/>
                <w:sz w:val="21"/>
                <w:szCs w:val="21"/>
                <w:highlight w:val="none"/>
                <w:lang w:val="en-US" w:eastAsia="en-US"/>
              </w:rPr>
              <w:t>6人</w:t>
            </w:r>
          </w:p>
        </w:tc>
        <w:tc>
          <w:tcPr>
            <w:tcW w:w="1343" w:type="dxa"/>
            <w:noWrap w:val="0"/>
            <w:vAlign w:val="center"/>
          </w:tcPr>
          <w:p w14:paraId="6E2C4D96">
            <w:pPr>
              <w:keepNext w:val="0"/>
              <w:keepLines w:val="0"/>
              <w:pageBreakBefore w:val="0"/>
              <w:widowControl w:val="0"/>
              <w:kinsoku/>
              <w:wordWrap/>
              <w:overflowPunct/>
              <w:topLinePunct w:val="0"/>
              <w:autoSpaceDE/>
              <w:autoSpaceDN/>
              <w:bidi w:val="0"/>
              <w:spacing w:afterAutospacing="0" w:line="360" w:lineRule="auto"/>
              <w:jc w:val="center"/>
              <w:textAlignment w:val="auto"/>
              <w:rPr>
                <w:rFonts w:hint="eastAsia" w:ascii="宋体" w:hAnsi="宋体" w:eastAsia="宋体" w:cs="宋体"/>
                <w:color w:val="auto"/>
                <w:sz w:val="21"/>
                <w:szCs w:val="21"/>
                <w:highlight w:val="none"/>
                <w:lang w:val="en-US" w:eastAsia="en-US"/>
              </w:rPr>
            </w:pPr>
            <w:r>
              <w:rPr>
                <w:rFonts w:hint="eastAsia" w:ascii="宋体" w:hAnsi="宋体" w:eastAsia="宋体" w:cs="宋体"/>
                <w:color w:val="auto"/>
                <w:sz w:val="21"/>
                <w:szCs w:val="21"/>
                <w:highlight w:val="none"/>
                <w:lang w:val="en-US" w:eastAsia="en-US"/>
              </w:rPr>
              <w:t>159人</w:t>
            </w:r>
          </w:p>
        </w:tc>
        <w:tc>
          <w:tcPr>
            <w:tcW w:w="1680" w:type="dxa"/>
            <w:noWrap w:val="0"/>
            <w:vAlign w:val="center"/>
          </w:tcPr>
          <w:p w14:paraId="48BDE1D5">
            <w:pPr>
              <w:keepNext w:val="0"/>
              <w:keepLines w:val="0"/>
              <w:pageBreakBefore w:val="0"/>
              <w:widowControl w:val="0"/>
              <w:kinsoku/>
              <w:wordWrap/>
              <w:overflowPunct/>
              <w:topLinePunct w:val="0"/>
              <w:autoSpaceDE/>
              <w:autoSpaceDN/>
              <w:bidi w:val="0"/>
              <w:spacing w:afterAutospacing="0" w:line="360" w:lineRule="auto"/>
              <w:jc w:val="center"/>
              <w:textAlignment w:val="auto"/>
              <w:rPr>
                <w:rFonts w:hint="eastAsia" w:ascii="宋体" w:hAnsi="宋体" w:eastAsia="宋体" w:cs="宋体"/>
                <w:color w:val="auto"/>
                <w:sz w:val="21"/>
                <w:szCs w:val="21"/>
                <w:highlight w:val="none"/>
                <w:lang w:val="en-US" w:eastAsia="en-US"/>
              </w:rPr>
            </w:pPr>
            <w:r>
              <w:rPr>
                <w:rFonts w:hint="eastAsia" w:ascii="宋体" w:hAnsi="宋体" w:eastAsia="宋体" w:cs="宋体"/>
                <w:color w:val="auto"/>
                <w:sz w:val="21"/>
                <w:szCs w:val="21"/>
                <w:highlight w:val="none"/>
                <w:lang w:val="en-US" w:eastAsia="zh-CN"/>
              </w:rPr>
              <w:t>41</w:t>
            </w:r>
            <w:r>
              <w:rPr>
                <w:rFonts w:hint="eastAsia" w:ascii="宋体" w:hAnsi="宋体" w:eastAsia="宋体" w:cs="宋体"/>
                <w:color w:val="auto"/>
                <w:sz w:val="21"/>
                <w:szCs w:val="21"/>
                <w:highlight w:val="none"/>
                <w:lang w:val="en-US" w:eastAsia="en-US"/>
              </w:rPr>
              <w:t>人</w:t>
            </w:r>
          </w:p>
        </w:tc>
        <w:tc>
          <w:tcPr>
            <w:tcW w:w="1343" w:type="dxa"/>
            <w:noWrap w:val="0"/>
            <w:vAlign w:val="center"/>
          </w:tcPr>
          <w:p w14:paraId="430F7EDC">
            <w:pPr>
              <w:keepNext w:val="0"/>
              <w:keepLines w:val="0"/>
              <w:pageBreakBefore w:val="0"/>
              <w:widowControl w:val="0"/>
              <w:kinsoku/>
              <w:wordWrap/>
              <w:overflowPunct/>
              <w:topLinePunct w:val="0"/>
              <w:autoSpaceDE/>
              <w:autoSpaceDN/>
              <w:bidi w:val="0"/>
              <w:spacing w:afterAutospacing="0" w:line="360" w:lineRule="auto"/>
              <w:jc w:val="center"/>
              <w:textAlignment w:val="auto"/>
              <w:rPr>
                <w:rFonts w:hint="eastAsia" w:ascii="宋体" w:hAnsi="宋体" w:eastAsia="宋体" w:cs="宋体"/>
                <w:color w:val="auto"/>
                <w:sz w:val="21"/>
                <w:szCs w:val="21"/>
                <w:highlight w:val="none"/>
                <w:lang w:val="en-US" w:eastAsia="en-US"/>
              </w:rPr>
            </w:pPr>
            <w:r>
              <w:rPr>
                <w:rFonts w:hint="eastAsia" w:ascii="宋体" w:hAnsi="宋体" w:eastAsia="宋体" w:cs="宋体"/>
                <w:color w:val="auto"/>
                <w:sz w:val="21"/>
                <w:szCs w:val="21"/>
                <w:highlight w:val="none"/>
                <w:lang w:val="en-US" w:eastAsia="zh-CN"/>
              </w:rPr>
              <w:t>206</w:t>
            </w:r>
            <w:r>
              <w:rPr>
                <w:rFonts w:hint="eastAsia" w:ascii="宋体" w:hAnsi="宋体" w:eastAsia="宋体" w:cs="宋体"/>
                <w:color w:val="auto"/>
                <w:sz w:val="21"/>
                <w:szCs w:val="21"/>
                <w:highlight w:val="none"/>
                <w:lang w:val="en-US" w:eastAsia="en-US"/>
              </w:rPr>
              <w:t>人</w:t>
            </w:r>
          </w:p>
        </w:tc>
      </w:tr>
    </w:tbl>
    <w:p w14:paraId="3D6C05B6">
      <w:pPr>
        <w:keepNext w:val="0"/>
        <w:keepLines w:val="0"/>
        <w:pageBreakBefore w:val="0"/>
        <w:widowControl w:val="0"/>
        <w:kinsoku/>
        <w:wordWrap/>
        <w:overflowPunct/>
        <w:topLinePunct w:val="0"/>
        <w:autoSpaceDE/>
        <w:autoSpaceDN/>
        <w:bidi w:val="0"/>
        <w:spacing w:afterAutospacing="0" w:line="360" w:lineRule="auto"/>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本项目配备的项目管理人员及员工总人数不少于上表中所要求的人数，须提供承诺函，格式自拟。</w:t>
      </w:r>
    </w:p>
    <w:p w14:paraId="25111710">
      <w:pPr>
        <w:keepNext w:val="0"/>
        <w:keepLines w:val="0"/>
        <w:pageBreakBefore w:val="0"/>
        <w:widowControl w:val="0"/>
        <w:kinsoku/>
        <w:wordWrap/>
        <w:overflowPunct/>
        <w:topLinePunct w:val="0"/>
        <w:autoSpaceDE/>
        <w:autoSpaceDN/>
        <w:bidi w:val="0"/>
        <w:adjustRightInd/>
        <w:snapToGrid/>
        <w:spacing w:afterAutospacing="0" w:line="360" w:lineRule="auto"/>
        <w:ind w:firstLine="422" w:firstLineChars="200"/>
        <w:jc w:val="both"/>
        <w:textAlignment w:val="auto"/>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（三）岗位人员要求</w:t>
      </w:r>
    </w:p>
    <w:p w14:paraId="15E73C2D">
      <w:pPr>
        <w:keepNext w:val="0"/>
        <w:keepLines w:val="0"/>
        <w:pageBreakBefore w:val="0"/>
        <w:widowControl w:val="0"/>
        <w:kinsoku/>
        <w:wordWrap/>
        <w:overflowPunct/>
        <w:topLinePunct w:val="0"/>
        <w:autoSpaceDE/>
        <w:autoSpaceDN/>
        <w:bidi w:val="0"/>
        <w:adjustRightInd/>
        <w:snapToGrid/>
        <w:spacing w:afterAutospacing="0" w:line="360" w:lineRule="auto"/>
        <w:ind w:firstLine="420" w:firstLineChars="20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1.各院区负责人年龄30-50周岁，具有2年及以上保安项目管理经验，入职后未经采购人同意在合同履行过程中不得随意更换。投标文件中提供相关承诺函。</w:t>
      </w:r>
    </w:p>
    <w:p w14:paraId="6D89D38A">
      <w:pPr>
        <w:keepNext w:val="0"/>
        <w:keepLines w:val="0"/>
        <w:pageBreakBefore w:val="0"/>
        <w:widowControl w:val="0"/>
        <w:kinsoku/>
        <w:wordWrap/>
        <w:overflowPunct/>
        <w:topLinePunct w:val="0"/>
        <w:autoSpaceDE/>
        <w:autoSpaceDN/>
        <w:bidi w:val="0"/>
        <w:adjustRightInd/>
        <w:snapToGrid/>
        <w:spacing w:afterAutospacing="0" w:line="360" w:lineRule="auto"/>
        <w:ind w:firstLine="420" w:firstLineChars="20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2.保安员年龄18-55周岁，身高在160cm以上，须持有保安员证，身心健康，行动敏捷，责任心强，能胜任工作岗位。</w:t>
      </w:r>
    </w:p>
    <w:p w14:paraId="1C4E1E64">
      <w:pPr>
        <w:keepNext w:val="0"/>
        <w:keepLines w:val="0"/>
        <w:pageBreakBefore w:val="0"/>
        <w:widowControl w:val="0"/>
        <w:kinsoku/>
        <w:wordWrap/>
        <w:overflowPunct/>
        <w:topLinePunct w:val="0"/>
        <w:autoSpaceDE/>
        <w:autoSpaceDN/>
        <w:bidi w:val="0"/>
        <w:adjustRightInd/>
        <w:snapToGrid/>
        <w:spacing w:afterAutospacing="0" w:line="360" w:lineRule="auto"/>
        <w:ind w:firstLine="420" w:firstLineChars="20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3.消控室值班管理员年龄18-55周岁，须持有中级（四级）及以上消防设施操作资格证书，能熟练操作消控室所有设施设备。全部人员经采购人考核合格后持证上岗。</w:t>
      </w:r>
    </w:p>
    <w:p w14:paraId="16B20F6A">
      <w:pPr>
        <w:keepNext w:val="0"/>
        <w:keepLines w:val="0"/>
        <w:pageBreakBefore w:val="0"/>
        <w:widowControl w:val="0"/>
        <w:kinsoku/>
        <w:wordWrap/>
        <w:overflowPunct/>
        <w:topLinePunct w:val="0"/>
        <w:autoSpaceDE/>
        <w:autoSpaceDN/>
        <w:bidi w:val="0"/>
        <w:adjustRightInd/>
        <w:snapToGrid/>
        <w:spacing w:afterAutospacing="0" w:line="360" w:lineRule="auto"/>
        <w:ind w:firstLine="420" w:firstLineChars="20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4.全体保安人员必入职前均须持有本院体检健康证并提供无犯罪记录证明。</w:t>
      </w:r>
    </w:p>
    <w:p w14:paraId="076CE207">
      <w:pPr>
        <w:keepNext w:val="0"/>
        <w:keepLines w:val="0"/>
        <w:pageBreakBefore w:val="0"/>
        <w:widowControl w:val="0"/>
        <w:kinsoku/>
        <w:wordWrap/>
        <w:overflowPunct/>
        <w:topLinePunct w:val="0"/>
        <w:autoSpaceDE/>
        <w:autoSpaceDN/>
        <w:bidi w:val="0"/>
        <w:adjustRightInd/>
        <w:snapToGrid/>
        <w:spacing w:afterAutospacing="0" w:line="360" w:lineRule="auto"/>
        <w:ind w:firstLine="420" w:firstLineChars="20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5.全体保安人员应具备相应岗位的道德素养、文化素质和劳动技能，遵纪守法，遵守采购人的规章制度，违章者接受采购人处罚。</w:t>
      </w:r>
    </w:p>
    <w:p w14:paraId="470D1C2E">
      <w:pPr>
        <w:keepNext w:val="0"/>
        <w:keepLines w:val="0"/>
        <w:pageBreakBefore w:val="0"/>
        <w:widowControl w:val="0"/>
        <w:kinsoku/>
        <w:wordWrap/>
        <w:overflowPunct/>
        <w:topLinePunct w:val="0"/>
        <w:autoSpaceDE/>
        <w:autoSpaceDN/>
        <w:bidi w:val="0"/>
        <w:adjustRightInd/>
        <w:snapToGrid/>
        <w:spacing w:afterAutospacing="0" w:line="360" w:lineRule="auto"/>
        <w:jc w:val="both"/>
        <w:textAlignment w:val="auto"/>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五、岗位服务要求</w:t>
      </w:r>
    </w:p>
    <w:p w14:paraId="18FAC889">
      <w:pPr>
        <w:keepNext w:val="0"/>
        <w:keepLines w:val="0"/>
        <w:pageBreakBefore w:val="0"/>
        <w:widowControl w:val="0"/>
        <w:kinsoku/>
        <w:wordWrap/>
        <w:overflowPunct/>
        <w:topLinePunct w:val="0"/>
        <w:autoSpaceDE/>
        <w:autoSpaceDN/>
        <w:bidi w:val="0"/>
        <w:adjustRightInd/>
        <w:snapToGrid/>
        <w:spacing w:afterAutospacing="0" w:line="360" w:lineRule="auto"/>
        <w:ind w:firstLine="422" w:firstLineChars="20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1.总体服务原则。</w:t>
      </w:r>
      <w:r>
        <w:rPr>
          <w:rFonts w:hint="eastAsia" w:ascii="宋体" w:hAnsi="宋体" w:eastAsia="宋体" w:cs="宋体"/>
          <w:color w:val="auto"/>
          <w:kern w:val="2"/>
          <w:sz w:val="21"/>
          <w:szCs w:val="21"/>
          <w:highlight w:val="none"/>
          <w:lang w:val="en-US" w:eastAsia="zh-CN" w:bidi="ar-SA"/>
        </w:rPr>
        <w:t>全体保安人员统一接受医院安保部调度管理，接受医院各科室共同监督，严格遵照《企事业单位内部治安保卫管理条例》《医院安全防范要求》开展工作。坚持“预防为主，单位负责，突出重点，保障安全”的工作原则，规范服务、文明履职，扎实推进平安医院建设，全力维护医院整体形象，保障医院医疗秩序平稳、财产安全、医患人员人身安全，维护医院合法权益。</w:t>
      </w:r>
    </w:p>
    <w:p w14:paraId="2C9D5B8E">
      <w:pPr>
        <w:keepNext w:val="0"/>
        <w:keepLines w:val="0"/>
        <w:pageBreakBefore w:val="0"/>
        <w:widowControl w:val="0"/>
        <w:kinsoku/>
        <w:wordWrap/>
        <w:overflowPunct/>
        <w:topLinePunct w:val="0"/>
        <w:autoSpaceDE/>
        <w:autoSpaceDN/>
        <w:bidi w:val="0"/>
        <w:adjustRightInd/>
        <w:snapToGrid/>
        <w:spacing w:afterAutospacing="0" w:line="360" w:lineRule="auto"/>
        <w:ind w:firstLine="422" w:firstLineChars="20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2.全域安全防控工作。</w:t>
      </w:r>
      <w:r>
        <w:rPr>
          <w:rFonts w:hint="eastAsia" w:ascii="宋体" w:hAnsi="宋体" w:eastAsia="宋体" w:cs="宋体"/>
          <w:color w:val="auto"/>
          <w:kern w:val="2"/>
          <w:sz w:val="21"/>
          <w:szCs w:val="21"/>
          <w:highlight w:val="none"/>
          <w:lang w:val="en-US" w:eastAsia="zh-CN" w:bidi="ar-SA"/>
        </w:rPr>
        <w:t>全体保安人员须熟练熟知医院所有楼栋（含地下室）、科室、重点区域的分布情况，全面落实防火、防盗、防暴、防破坏、防安全事故防控工作，主动承担院内抢险救灾等应急任务。日常巡查中发现重大安全隐患、异常险情须第一时间管控现场、上报医院安保部；发生治安、安全类重大案件时，第一时间保护现场、上报情况，配合医院及公安部门开展处置工作。</w:t>
      </w:r>
    </w:p>
    <w:p w14:paraId="452A22B8">
      <w:pPr>
        <w:keepNext w:val="0"/>
        <w:keepLines w:val="0"/>
        <w:pageBreakBefore w:val="0"/>
        <w:widowControl w:val="0"/>
        <w:kinsoku/>
        <w:wordWrap/>
        <w:overflowPunct/>
        <w:topLinePunct w:val="0"/>
        <w:autoSpaceDE/>
        <w:autoSpaceDN/>
        <w:bidi w:val="0"/>
        <w:adjustRightInd/>
        <w:snapToGrid/>
        <w:spacing w:afterAutospacing="0" w:line="360" w:lineRule="auto"/>
        <w:ind w:firstLine="422" w:firstLineChars="20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3.重点区域安全管理。</w:t>
      </w:r>
      <w:r>
        <w:rPr>
          <w:rFonts w:hint="eastAsia" w:ascii="宋体" w:hAnsi="宋体" w:eastAsia="宋体" w:cs="宋体"/>
          <w:color w:val="auto"/>
          <w:kern w:val="2"/>
          <w:sz w:val="21"/>
          <w:szCs w:val="21"/>
          <w:highlight w:val="none"/>
          <w:lang w:val="en-US" w:eastAsia="zh-CN" w:bidi="ar-SA"/>
        </w:rPr>
        <w:t>针对医院重点部位、公共场所、消防设施设备、贵重物资、危险物品等区域及设施开展常态化安全巡查、隐患排查，建立完整检查台账，对发现的安全问题及时反馈、跟踪整改，彻底消除各类安全隐患，筑牢院区安全防线。</w:t>
      </w:r>
    </w:p>
    <w:p w14:paraId="1ED3B8E1">
      <w:pPr>
        <w:keepNext w:val="0"/>
        <w:keepLines w:val="0"/>
        <w:pageBreakBefore w:val="0"/>
        <w:widowControl w:val="0"/>
        <w:kinsoku/>
        <w:wordWrap/>
        <w:overflowPunct/>
        <w:topLinePunct w:val="0"/>
        <w:autoSpaceDE/>
        <w:autoSpaceDN/>
        <w:bidi w:val="0"/>
        <w:adjustRightInd/>
        <w:snapToGrid/>
        <w:spacing w:afterAutospacing="0" w:line="360" w:lineRule="auto"/>
        <w:ind w:firstLine="422" w:firstLineChars="20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4.院内交通秩序管理。</w:t>
      </w:r>
      <w:r>
        <w:rPr>
          <w:rFonts w:hint="eastAsia" w:ascii="宋体" w:hAnsi="宋体" w:eastAsia="宋体" w:cs="宋体"/>
          <w:color w:val="auto"/>
          <w:kern w:val="2"/>
          <w:sz w:val="21"/>
          <w:szCs w:val="21"/>
          <w:highlight w:val="none"/>
          <w:lang w:val="en-US" w:eastAsia="zh-CN" w:bidi="ar-SA"/>
        </w:rPr>
        <w:t>负责院内机动车辆、电动车、自行车的引导、指挥、停放管理，引导车辆按规定路线、限速行驶、定点停放，落实院内全域禁鸣要求。全程保障急救通道、消防通道畅通无阻，熟悉院内停车场布局、车位实时状态及特种救护车辆号牌，优先保障救护、应急车辆通行，规范院内交通秩序。</w:t>
      </w:r>
    </w:p>
    <w:p w14:paraId="6DFEBB11">
      <w:pPr>
        <w:keepNext w:val="0"/>
        <w:keepLines w:val="0"/>
        <w:pageBreakBefore w:val="0"/>
        <w:widowControl w:val="0"/>
        <w:kinsoku/>
        <w:wordWrap/>
        <w:overflowPunct/>
        <w:topLinePunct w:val="0"/>
        <w:autoSpaceDE/>
        <w:autoSpaceDN/>
        <w:bidi w:val="0"/>
        <w:adjustRightInd/>
        <w:snapToGrid/>
        <w:spacing w:afterAutospacing="0" w:line="360" w:lineRule="auto"/>
        <w:ind w:firstLine="422" w:firstLineChars="20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5.楼宇门禁开闭管理。</w:t>
      </w:r>
      <w:r>
        <w:rPr>
          <w:rFonts w:hint="eastAsia" w:ascii="宋体" w:hAnsi="宋体" w:eastAsia="宋体" w:cs="宋体"/>
          <w:color w:val="auto"/>
          <w:kern w:val="2"/>
          <w:sz w:val="21"/>
          <w:szCs w:val="21"/>
          <w:highlight w:val="none"/>
          <w:lang w:val="en-US" w:eastAsia="zh-CN" w:bidi="ar-SA"/>
        </w:rPr>
        <w:t>严格对照医院工作时间及各部门工作特性，在医院安保部指导下，制定各行政楼、门诊楼、住院楼等楼宇出入口标准化开关门制度。每日楼宇关闭前，对楼内水、电、气、门窗、消防设施等开展全方位安全排查，杜绝安全死角。</w:t>
      </w:r>
    </w:p>
    <w:p w14:paraId="7993E261">
      <w:pPr>
        <w:keepNext w:val="0"/>
        <w:keepLines w:val="0"/>
        <w:pageBreakBefore w:val="0"/>
        <w:widowControl w:val="0"/>
        <w:kinsoku/>
        <w:wordWrap/>
        <w:overflowPunct/>
        <w:topLinePunct w:val="0"/>
        <w:autoSpaceDE/>
        <w:autoSpaceDN/>
        <w:bidi w:val="0"/>
        <w:adjustRightInd/>
        <w:snapToGrid/>
        <w:spacing w:afterAutospacing="0" w:line="360" w:lineRule="auto"/>
        <w:ind w:firstLine="422" w:firstLineChars="20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6.院内秩序专项管控。</w:t>
      </w:r>
      <w:r>
        <w:rPr>
          <w:rFonts w:hint="eastAsia" w:ascii="宋体" w:hAnsi="宋体" w:eastAsia="宋体" w:cs="宋体"/>
          <w:color w:val="auto"/>
          <w:kern w:val="2"/>
          <w:sz w:val="21"/>
          <w:szCs w:val="21"/>
          <w:highlight w:val="none"/>
          <w:lang w:val="en-US" w:eastAsia="zh-CN" w:bidi="ar-SA"/>
        </w:rPr>
        <w:t>严禁宠物进入医院院区；坚决整治院内医托、药托、推销人员、乞讨人员、收废品人员等各类违规人员；严禁酗酒闹事、精神异常、寻衅滋事等无关危险人员进入院区；全面落实院内禁烟、劝烟工作；常态化开展扫黑除恶、打击“两抢一盗”等专项工作，杜绝各类扰乱医疗秩序的行为。</w:t>
      </w:r>
    </w:p>
    <w:p w14:paraId="194C799C">
      <w:pPr>
        <w:keepNext w:val="0"/>
        <w:keepLines w:val="0"/>
        <w:pageBreakBefore w:val="0"/>
        <w:widowControl w:val="0"/>
        <w:kinsoku/>
        <w:wordWrap/>
        <w:overflowPunct/>
        <w:topLinePunct w:val="0"/>
        <w:autoSpaceDE/>
        <w:autoSpaceDN/>
        <w:bidi w:val="0"/>
        <w:adjustRightInd/>
        <w:snapToGrid/>
        <w:spacing w:afterAutospacing="0" w:line="360" w:lineRule="auto"/>
        <w:ind w:firstLine="422" w:firstLineChars="20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7.主出入口安检值守管控。</w:t>
      </w:r>
      <w:r>
        <w:rPr>
          <w:rFonts w:hint="eastAsia" w:ascii="宋体" w:hAnsi="宋体" w:eastAsia="宋体" w:cs="宋体"/>
          <w:color w:val="auto"/>
          <w:kern w:val="2"/>
          <w:sz w:val="21"/>
          <w:szCs w:val="21"/>
          <w:highlight w:val="none"/>
          <w:lang w:val="en-US" w:eastAsia="zh-CN" w:bidi="ar-SA"/>
        </w:rPr>
        <w:t>医院所有主要出入口及门诊大厅实行24小时安检值守制度，全面落实人员、随身物品、进出物资安全检查工作。值守人员须规范操作安检门、手持探测仪等安检设备，对所有进入院区的来访人员、患者家属、外来办事人员及随身包裹、物品开展全覆盖安全检查，严禁管制刀具、易燃易爆品、腐蚀性物品、违禁器具等危险物品带入院内。严格执行出入核验管理，对陌生来访人员、外来施工人员、商务考察人员实行100%实名登记、信息核实、事由问询制度，规范进出审批及放行流程。严密排查可疑人员、可疑物品，及时劝阻、拦截违规进出行为，从源头防范暴力伤医、治安侵害、消防安全等风险，全面筑牢院区第一道安全防线，保障诊疗环境安全稳定。</w:t>
      </w:r>
    </w:p>
    <w:p w14:paraId="1144B65D">
      <w:pPr>
        <w:keepNext w:val="0"/>
        <w:keepLines w:val="0"/>
        <w:pageBreakBefore w:val="0"/>
        <w:widowControl w:val="0"/>
        <w:kinsoku/>
        <w:wordWrap/>
        <w:overflowPunct/>
        <w:topLinePunct w:val="0"/>
        <w:autoSpaceDE/>
        <w:autoSpaceDN/>
        <w:bidi w:val="0"/>
        <w:adjustRightInd/>
        <w:snapToGrid/>
        <w:spacing w:afterAutospacing="0" w:line="360" w:lineRule="auto"/>
        <w:ind w:firstLine="422" w:firstLineChars="20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8.突发事件应急处置。</w:t>
      </w:r>
      <w:r>
        <w:rPr>
          <w:rFonts w:hint="eastAsia" w:ascii="宋体" w:hAnsi="宋体" w:eastAsia="宋体" w:cs="宋体"/>
          <w:color w:val="auto"/>
          <w:kern w:val="2"/>
          <w:sz w:val="21"/>
          <w:szCs w:val="21"/>
          <w:highlight w:val="none"/>
          <w:lang w:val="en-US" w:eastAsia="zh-CN" w:bidi="ar-SA"/>
        </w:rPr>
        <w:t>全面负责维护医院正常医疗、行政、后勤工作秩序，主动防范、快速处置各类治安纠纷、医疗纠纷、突发安保事件。遇各类突发事件，无条件服从医院安保部统一调度，全员快速响应、协同处置。在岗人员接到处置通知立即到场，备勤人员30分钟内必须到岗集结；如需外援力量，人员数量由医院安保部统一核定，所有处置工作严格遵照医院预案及现场部署执行，保障医患人身及医院财产安全。</w:t>
      </w:r>
    </w:p>
    <w:p w14:paraId="3A348087">
      <w:pPr>
        <w:keepNext w:val="0"/>
        <w:keepLines w:val="0"/>
        <w:pageBreakBefore w:val="0"/>
        <w:widowControl w:val="0"/>
        <w:kinsoku/>
        <w:wordWrap/>
        <w:overflowPunct/>
        <w:topLinePunct w:val="0"/>
        <w:autoSpaceDE/>
        <w:autoSpaceDN/>
        <w:bidi w:val="0"/>
        <w:adjustRightInd/>
        <w:snapToGrid/>
        <w:spacing w:afterAutospacing="0" w:line="360" w:lineRule="auto"/>
        <w:ind w:firstLine="422" w:firstLineChars="20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9.常态化培训考核管理。</w:t>
      </w:r>
      <w:r>
        <w:rPr>
          <w:rFonts w:hint="eastAsia" w:ascii="宋体" w:hAnsi="宋体" w:eastAsia="宋体" w:cs="宋体"/>
          <w:color w:val="auto"/>
          <w:kern w:val="2"/>
          <w:sz w:val="21"/>
          <w:szCs w:val="21"/>
          <w:highlight w:val="none"/>
          <w:lang w:val="en-US" w:eastAsia="zh-CN" w:bidi="ar-SA"/>
        </w:rPr>
        <w:t>项目负责人须建立常态化培训、考核、演练机制，定期开展安保礼仪、职业形象、服务规范、安全知识、应急技能培训。通过专项培训、实战演练，全面提升全体保安人员、值守人员的安全防范意识、应急处置能力，熟练掌握治安、消防、公共安全基础技能。</w:t>
      </w:r>
    </w:p>
    <w:p w14:paraId="7341D34F">
      <w:pPr>
        <w:keepNext w:val="0"/>
        <w:keepLines w:val="0"/>
        <w:pageBreakBefore w:val="0"/>
        <w:widowControl w:val="0"/>
        <w:kinsoku/>
        <w:wordWrap/>
        <w:overflowPunct/>
        <w:topLinePunct w:val="0"/>
        <w:autoSpaceDE/>
        <w:autoSpaceDN/>
        <w:bidi w:val="0"/>
        <w:adjustRightInd/>
        <w:snapToGrid/>
        <w:spacing w:afterAutospacing="0" w:line="360" w:lineRule="auto"/>
        <w:ind w:firstLine="422" w:firstLineChars="20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10.消防安全基础能力建设。</w:t>
      </w:r>
      <w:r>
        <w:rPr>
          <w:rFonts w:hint="eastAsia" w:ascii="宋体" w:hAnsi="宋体" w:eastAsia="宋体" w:cs="宋体"/>
          <w:color w:val="auto"/>
          <w:kern w:val="2"/>
          <w:sz w:val="21"/>
          <w:szCs w:val="21"/>
          <w:highlight w:val="none"/>
          <w:lang w:val="en-US" w:eastAsia="zh-CN" w:bidi="ar-SA"/>
        </w:rPr>
        <w:t>全体保安人员必须熟知全院消防设施、器材分布位置及操作规范，严格落实消防安全“四懂四会”要求。以医院微型消防站为核心，覆盖全院所有消防点位开展常态化消防培训、实战演练，持续学习更新消防安全知识，定期开展消防应急处置专项训练。遇火灾等消防突发事件，快反分队立即启动应急响应，严格按照消防预案开展初期处置、现场管控、隐患消除工作，第一时间上报安保部，保护现场及人员、财产安全。</w:t>
      </w:r>
    </w:p>
    <w:p w14:paraId="6E736C5F">
      <w:pPr>
        <w:keepNext w:val="0"/>
        <w:keepLines w:val="0"/>
        <w:pageBreakBefore w:val="0"/>
        <w:widowControl w:val="0"/>
        <w:kinsoku/>
        <w:wordWrap/>
        <w:overflowPunct/>
        <w:topLinePunct w:val="0"/>
        <w:autoSpaceDE/>
        <w:autoSpaceDN/>
        <w:bidi w:val="0"/>
        <w:adjustRightInd/>
        <w:snapToGrid/>
        <w:spacing w:afterAutospacing="0" w:line="360" w:lineRule="auto"/>
        <w:ind w:firstLine="422" w:firstLineChars="20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11.日常治安巡逻及快反处置。</w:t>
      </w:r>
      <w:r>
        <w:rPr>
          <w:rFonts w:hint="eastAsia" w:ascii="宋体" w:hAnsi="宋体" w:eastAsia="宋体" w:cs="宋体"/>
          <w:color w:val="auto"/>
          <w:kern w:val="2"/>
          <w:sz w:val="21"/>
          <w:szCs w:val="21"/>
          <w:highlight w:val="none"/>
          <w:lang w:val="en-US" w:eastAsia="zh-CN" w:bidi="ar-SA"/>
        </w:rPr>
        <w:t>保安人员实行分班常态化巡逻制度，每日每班对门诊、急诊、住院楼等核心责任区域及院区重点部位巡逻频次不少于3次，完整记录巡逻台账。巡逻期间精准识别可疑人员、危险物品，严厉打击医闹、医托、黑陪、黑救护、黑殡葬车辆及“两抢一盗”等违法违规行为，落实扫黑除恶工作要求。承担医院突发事件首轮应急处置职责，针对暴力伤医、火灾、群体性事件等突发情况，严格落实1分钟自救、3分钟最小应急单元互救、5分钟快反分队到场的应急处置目标，全员须通过防暴器械使用、现场冲突调解等专项岗前培训。</w:t>
      </w:r>
    </w:p>
    <w:p w14:paraId="16A8C524">
      <w:pPr>
        <w:keepNext w:val="0"/>
        <w:keepLines w:val="0"/>
        <w:pageBreakBefore w:val="0"/>
        <w:widowControl w:val="0"/>
        <w:kinsoku/>
        <w:wordWrap/>
        <w:overflowPunct/>
        <w:topLinePunct w:val="0"/>
        <w:autoSpaceDE/>
        <w:autoSpaceDN/>
        <w:bidi w:val="0"/>
        <w:adjustRightInd/>
        <w:snapToGrid/>
        <w:spacing w:afterAutospacing="0" w:line="360" w:lineRule="auto"/>
        <w:ind w:firstLine="422" w:firstLineChars="20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12.微型消防站消防巡查工作。</w:t>
      </w:r>
      <w:r>
        <w:rPr>
          <w:rFonts w:hint="eastAsia" w:ascii="宋体" w:hAnsi="宋体" w:eastAsia="宋体" w:cs="宋体"/>
          <w:color w:val="auto"/>
          <w:kern w:val="2"/>
          <w:sz w:val="21"/>
          <w:szCs w:val="21"/>
          <w:highlight w:val="none"/>
          <w:lang w:val="en-US" w:eastAsia="zh-CN" w:bidi="ar-SA"/>
        </w:rPr>
        <w:t>微型消防站值守人员严格落实分级防火巡查制度：日间对人密场所、重点区域（配电房、厨房、仓库、急诊、门诊、住院楼、高压氧仓等）每2小时巡查1次，夜间巡查不少于2次。常态化开展消防日查、月查、节假日专项排查，建立完整巡查台账；协助医院开展季度科室消防安全培训、年度1-2次大型消防知识培训及消防演练；全程监督消防维保单位设备检修工作，确保所有消防设施器材完好有效；协助完善重点科室防火预案、落实消防隐患整改工作，及时处置消防险情、初起火灾，做好登记上报，紧急情况全员待命，确保5分钟内抵达现场处置。</w:t>
      </w:r>
    </w:p>
    <w:p w14:paraId="53196165">
      <w:pPr>
        <w:keepNext w:val="0"/>
        <w:keepLines w:val="0"/>
        <w:pageBreakBefore w:val="0"/>
        <w:widowControl w:val="0"/>
        <w:kinsoku/>
        <w:wordWrap/>
        <w:overflowPunct/>
        <w:topLinePunct w:val="0"/>
        <w:autoSpaceDE/>
        <w:autoSpaceDN/>
        <w:bidi w:val="0"/>
        <w:adjustRightInd/>
        <w:snapToGrid/>
        <w:spacing w:afterAutospacing="0" w:line="360" w:lineRule="auto"/>
        <w:ind w:firstLine="422" w:firstLineChars="20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13.消防控制室专项值守纪律。</w:t>
      </w:r>
      <w:r>
        <w:rPr>
          <w:rFonts w:hint="eastAsia" w:ascii="宋体" w:hAnsi="宋体" w:eastAsia="宋体" w:cs="宋体"/>
          <w:color w:val="auto"/>
          <w:kern w:val="2"/>
          <w:sz w:val="21"/>
          <w:szCs w:val="21"/>
          <w:highlight w:val="none"/>
          <w:lang w:val="en-US" w:eastAsia="zh-CN" w:bidi="ar-SA"/>
        </w:rPr>
        <w:t>消防控制室严格执行24小时双人持证值守制度，每日三班，分工明确、专人专岗。值守人员须严格遵守消防操作规程及消防安全管理制度，按时到岗、坚守岗位，严禁脱岗、睡岗、串岗、替岗；严禁擅自关闭、屏蔽、停用消防设施设备，严禁擅自切断消防电源。消控室内严禁存放易燃易爆物品、堆放杂物，严禁私拉乱接无关电气线路、管道；严禁无关人员进入、触碰操控设备，室内全程禁止吸烟、动用明火。值守人员须妥善爱护消防设备，保持控制室干净整洁、设备运行规范，精准记录设备运行、故障、报警处置台账，保障消防系统全天候正常运行。</w:t>
      </w:r>
    </w:p>
    <w:p w14:paraId="52DCF091">
      <w:pPr>
        <w:keepNext w:val="0"/>
        <w:keepLines w:val="0"/>
        <w:pageBreakBefore w:val="0"/>
        <w:widowControl w:val="0"/>
        <w:kinsoku/>
        <w:wordWrap/>
        <w:overflowPunct/>
        <w:topLinePunct w:val="0"/>
        <w:autoSpaceDE/>
        <w:autoSpaceDN/>
        <w:bidi w:val="0"/>
        <w:adjustRightInd/>
        <w:snapToGrid/>
        <w:spacing w:afterAutospacing="0" w:line="360" w:lineRule="auto"/>
        <w:ind w:firstLine="422" w:firstLineChars="20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14.视频监控系统值守服务。</w:t>
      </w:r>
      <w:r>
        <w:rPr>
          <w:rFonts w:hint="eastAsia" w:ascii="宋体" w:hAnsi="宋体" w:eastAsia="宋体" w:cs="宋体"/>
          <w:color w:val="auto"/>
          <w:kern w:val="2"/>
          <w:sz w:val="21"/>
          <w:szCs w:val="21"/>
          <w:highlight w:val="none"/>
          <w:lang w:val="en-US" w:eastAsia="zh-CN" w:bidi="ar-SA"/>
        </w:rPr>
        <w:t>消防控制室值班人员须全权负责全院公共区域、重点科室、出入口、通道、消防重点部位、停车场等全覆盖视频监控系统的日常值守、巡查、监管工作。值守人员24小时实时监控院区视频画面，密切关注全院动态，对人员异常聚集、纠纷冲突、可疑人员逗留、治安隐患、消防异常等情况第一时间发现、预警、跟进处置并上报安保部。每日定时对监控设备、硬盘录像、监控画面、存储功能进行巡检排查，发现画面黑屏、卡顿、无录像、设备故障、监控死角等问题立即登记、上报并配合维保单位维修整改，确保全院监控设备100%在线、画面清晰、存储正常、录像完整可追溯，严格满足安防录像存储时长规范要求。严格执行监控录像调取、查阅、备份管理制度，严守监控资料保密纪律，严禁私自调取、拷贝、传播监控视频资料，配合医院及公安、司法等相关部门依规调取取证，做好登记备案工作。</w:t>
      </w:r>
    </w:p>
    <w:p w14:paraId="30F31C9E">
      <w:pPr>
        <w:keepNext w:val="0"/>
        <w:keepLines w:val="0"/>
        <w:pageBreakBefore w:val="0"/>
        <w:widowControl w:val="0"/>
        <w:kinsoku/>
        <w:wordWrap/>
        <w:overflowPunct/>
        <w:topLinePunct w:val="0"/>
        <w:autoSpaceDE/>
        <w:autoSpaceDN/>
        <w:bidi w:val="0"/>
        <w:adjustRightInd/>
        <w:snapToGrid/>
        <w:spacing w:afterAutospacing="0" w:line="360" w:lineRule="auto"/>
        <w:ind w:firstLine="422" w:firstLineChars="20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15.恪守服务准则，维护医院形象。</w:t>
      </w:r>
      <w:r>
        <w:rPr>
          <w:rFonts w:hint="eastAsia" w:ascii="宋体" w:hAnsi="宋体" w:eastAsia="宋体" w:cs="宋体"/>
          <w:color w:val="auto"/>
          <w:kern w:val="2"/>
          <w:sz w:val="21"/>
          <w:szCs w:val="21"/>
          <w:highlight w:val="none"/>
          <w:lang w:val="en-US" w:eastAsia="zh-CN" w:bidi="ar-SA"/>
        </w:rPr>
        <w:t>全体工作人员严禁与患者、家属、医护人员发生口角、争执及斗殴等冲突行为，自觉维护医院良好公众形象；严格遵守医院岗位工作纪律，工作时间严禁出现抽烟、赌博、饮酒等各类违规违纪行为，坚守职业底线，规范自身言行。</w:t>
      </w:r>
    </w:p>
    <w:p w14:paraId="6AA34C8B">
      <w:pPr>
        <w:keepNext w:val="0"/>
        <w:keepLines w:val="0"/>
        <w:pageBreakBefore w:val="0"/>
        <w:widowControl w:val="0"/>
        <w:kinsoku/>
        <w:wordWrap/>
        <w:overflowPunct/>
        <w:topLinePunct w:val="0"/>
        <w:autoSpaceDE/>
        <w:autoSpaceDN/>
        <w:bidi w:val="0"/>
        <w:adjustRightInd/>
        <w:snapToGrid/>
        <w:spacing w:afterAutospacing="0" w:line="360" w:lineRule="auto"/>
        <w:ind w:firstLine="422" w:firstLineChars="20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16.坚守保密原则，规范服务流程。</w:t>
      </w:r>
      <w:r>
        <w:rPr>
          <w:rFonts w:hint="eastAsia" w:ascii="宋体" w:hAnsi="宋体" w:eastAsia="宋体" w:cs="宋体"/>
          <w:color w:val="auto"/>
          <w:kern w:val="2"/>
          <w:sz w:val="21"/>
          <w:szCs w:val="21"/>
          <w:highlight w:val="none"/>
          <w:lang w:val="en-US" w:eastAsia="zh-CN" w:bidi="ar-SA"/>
        </w:rPr>
        <w:t>全体保安人员在日常服务及履职过程中，必须严格遵循保密工作原则，严守工作涉密信息，规范信息管理与服务行为，杜绝信息泄露情况发生，保障医院及相关人员信息安全。</w:t>
      </w:r>
    </w:p>
    <w:p w14:paraId="1CA09F68">
      <w:pPr>
        <w:keepNext w:val="0"/>
        <w:keepLines w:val="0"/>
        <w:pageBreakBefore w:val="0"/>
        <w:widowControl w:val="0"/>
        <w:kinsoku/>
        <w:wordWrap/>
        <w:overflowPunct/>
        <w:topLinePunct w:val="0"/>
        <w:autoSpaceDE/>
        <w:autoSpaceDN/>
        <w:bidi w:val="0"/>
        <w:adjustRightInd/>
        <w:snapToGrid/>
        <w:spacing w:afterAutospacing="0" w:line="360" w:lineRule="auto"/>
        <w:ind w:firstLine="422" w:firstLineChars="20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17.人员素养提升管理。</w:t>
      </w:r>
      <w:r>
        <w:rPr>
          <w:rFonts w:hint="eastAsia" w:ascii="宋体" w:hAnsi="宋体" w:eastAsia="宋体" w:cs="宋体"/>
          <w:color w:val="auto"/>
          <w:kern w:val="2"/>
          <w:sz w:val="21"/>
          <w:szCs w:val="21"/>
          <w:highlight w:val="none"/>
          <w:lang w:val="en-US" w:eastAsia="zh-CN" w:bidi="ar-SA"/>
        </w:rPr>
        <w:t>中标人须定期组织全体保安人员开展体能训练、心理疏导工作，持续提升人员身体素质、心理素质、抗压能力和应急实战能力，保障全员以良好状态履职尽责，高效应对各类复杂场景及突发事件。</w:t>
      </w:r>
    </w:p>
    <w:p w14:paraId="696712DA">
      <w:pPr>
        <w:keepNext w:val="0"/>
        <w:keepLines w:val="0"/>
        <w:pageBreakBefore w:val="0"/>
        <w:widowControl w:val="0"/>
        <w:kinsoku/>
        <w:wordWrap/>
        <w:overflowPunct/>
        <w:topLinePunct w:val="0"/>
        <w:autoSpaceDE/>
        <w:autoSpaceDN/>
        <w:bidi w:val="0"/>
        <w:adjustRightInd/>
        <w:snapToGrid/>
        <w:spacing w:afterAutospacing="0" w:line="360" w:lineRule="auto"/>
        <w:jc w:val="both"/>
        <w:textAlignment w:val="auto"/>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六、安保管理服务考核</w:t>
      </w:r>
    </w:p>
    <w:p w14:paraId="3BF44566">
      <w:pPr>
        <w:keepNext w:val="0"/>
        <w:keepLines w:val="0"/>
        <w:pageBreakBefore w:val="0"/>
        <w:widowControl w:val="0"/>
        <w:kinsoku/>
        <w:wordWrap/>
        <w:overflowPunct/>
        <w:topLinePunct w:val="0"/>
        <w:autoSpaceDE/>
        <w:autoSpaceDN/>
        <w:bidi w:val="0"/>
        <w:adjustRightInd/>
        <w:snapToGrid/>
        <w:spacing w:afterAutospacing="0" w:line="360" w:lineRule="auto"/>
        <w:ind w:firstLine="420" w:firstLineChars="20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（一）考核工作由采购人管理部门邀请相关部门人员组成考核小组按考核标准进行实施。</w:t>
      </w:r>
    </w:p>
    <w:p w14:paraId="24E75407">
      <w:pPr>
        <w:keepNext w:val="0"/>
        <w:keepLines w:val="0"/>
        <w:pageBreakBefore w:val="0"/>
        <w:widowControl w:val="0"/>
        <w:kinsoku/>
        <w:wordWrap/>
        <w:overflowPunct/>
        <w:topLinePunct w:val="0"/>
        <w:autoSpaceDE/>
        <w:autoSpaceDN/>
        <w:bidi w:val="0"/>
        <w:adjustRightInd/>
        <w:snapToGrid/>
        <w:spacing w:afterAutospacing="0" w:line="360" w:lineRule="auto"/>
        <w:ind w:firstLine="420" w:firstLineChars="20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（二）考核采取每月不定期随机抽查的形式。考核时，通知中标人派人参加。考核小组对考核现场根据考核标准进行考核评分。考核结果登记在考核登记表，考核登记表一式二份，双方签字后各持一份备查。</w:t>
      </w:r>
    </w:p>
    <w:p w14:paraId="06428207">
      <w:pPr>
        <w:keepNext w:val="0"/>
        <w:keepLines w:val="0"/>
        <w:pageBreakBefore w:val="0"/>
        <w:widowControl w:val="0"/>
        <w:kinsoku/>
        <w:wordWrap/>
        <w:overflowPunct/>
        <w:topLinePunct w:val="0"/>
        <w:autoSpaceDE/>
        <w:autoSpaceDN/>
        <w:bidi w:val="0"/>
        <w:adjustRightInd/>
        <w:snapToGrid/>
        <w:spacing w:afterAutospacing="0" w:line="360" w:lineRule="auto"/>
        <w:ind w:firstLine="420" w:firstLineChars="20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（三）中标人要建立完善的内部日常巡查考核制度及台账。</w:t>
      </w:r>
    </w:p>
    <w:p w14:paraId="49FF5FC2">
      <w:pPr>
        <w:keepNext w:val="0"/>
        <w:keepLines w:val="0"/>
        <w:pageBreakBefore w:val="0"/>
        <w:widowControl w:val="0"/>
        <w:kinsoku/>
        <w:wordWrap/>
        <w:overflowPunct/>
        <w:topLinePunct w:val="0"/>
        <w:autoSpaceDE/>
        <w:autoSpaceDN/>
        <w:bidi w:val="0"/>
        <w:adjustRightInd/>
        <w:snapToGrid/>
        <w:spacing w:afterAutospacing="0" w:line="360" w:lineRule="auto"/>
        <w:ind w:firstLine="420" w:firstLineChars="20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（四）考核情况每月以适当形式公布。</w:t>
      </w:r>
    </w:p>
    <w:p w14:paraId="6207C9BA">
      <w:pPr>
        <w:keepNext w:val="0"/>
        <w:keepLines w:val="0"/>
        <w:pageBreakBefore w:val="0"/>
        <w:widowControl w:val="0"/>
        <w:kinsoku/>
        <w:wordWrap/>
        <w:overflowPunct/>
        <w:topLinePunct w:val="0"/>
        <w:autoSpaceDE/>
        <w:autoSpaceDN/>
        <w:bidi w:val="0"/>
        <w:adjustRightInd/>
        <w:snapToGrid/>
        <w:spacing w:afterAutospacing="0" w:line="360" w:lineRule="auto"/>
        <w:ind w:firstLine="420" w:firstLineChars="20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zh-CN" w:eastAsia="zh-CN" w:bidi="ar-SA"/>
        </w:rPr>
        <w:t>（</w:t>
      </w:r>
      <w:r>
        <w:rPr>
          <w:rFonts w:hint="eastAsia" w:ascii="宋体" w:hAnsi="宋体" w:eastAsia="宋体" w:cs="宋体"/>
          <w:color w:val="auto"/>
          <w:kern w:val="2"/>
          <w:sz w:val="21"/>
          <w:szCs w:val="21"/>
          <w:highlight w:val="none"/>
          <w:lang w:val="en-US" w:eastAsia="zh-CN" w:bidi="ar-SA"/>
        </w:rPr>
        <w:t>五</w:t>
      </w:r>
      <w:r>
        <w:rPr>
          <w:rFonts w:hint="eastAsia" w:ascii="宋体" w:hAnsi="宋体" w:eastAsia="宋体" w:cs="宋体"/>
          <w:color w:val="auto"/>
          <w:kern w:val="2"/>
          <w:sz w:val="21"/>
          <w:szCs w:val="21"/>
          <w:highlight w:val="none"/>
          <w:lang w:val="zh-CN" w:eastAsia="zh-CN" w:bidi="ar-SA"/>
        </w:rPr>
        <w:t>）在监督考核标准下月考核不合格（低于</w:t>
      </w:r>
      <w:r>
        <w:rPr>
          <w:rFonts w:hint="eastAsia" w:ascii="宋体" w:hAnsi="宋体" w:eastAsia="宋体" w:cs="宋体"/>
          <w:color w:val="auto"/>
          <w:kern w:val="2"/>
          <w:sz w:val="21"/>
          <w:szCs w:val="21"/>
          <w:highlight w:val="none"/>
          <w:lang w:val="en-US" w:eastAsia="zh-CN" w:bidi="ar-SA"/>
        </w:rPr>
        <w:t>80分</w:t>
      </w:r>
      <w:r>
        <w:rPr>
          <w:rFonts w:hint="eastAsia" w:ascii="宋体" w:hAnsi="宋体" w:eastAsia="宋体" w:cs="宋体"/>
          <w:color w:val="auto"/>
          <w:kern w:val="2"/>
          <w:sz w:val="21"/>
          <w:szCs w:val="21"/>
          <w:highlight w:val="none"/>
          <w:lang w:val="zh-CN" w:eastAsia="zh-CN" w:bidi="ar-SA"/>
        </w:rPr>
        <w:t>）</w:t>
      </w:r>
      <w:r>
        <w:rPr>
          <w:rFonts w:hint="eastAsia" w:ascii="宋体" w:hAnsi="宋体" w:eastAsia="宋体" w:cs="宋体"/>
          <w:color w:val="auto"/>
          <w:kern w:val="2"/>
          <w:sz w:val="21"/>
          <w:szCs w:val="21"/>
          <w:highlight w:val="none"/>
          <w:lang w:val="en-US" w:eastAsia="zh-CN" w:bidi="ar-SA"/>
        </w:rPr>
        <w:t>。</w:t>
      </w:r>
    </w:p>
    <w:p w14:paraId="4713B812">
      <w:pPr>
        <w:keepNext w:val="0"/>
        <w:keepLines w:val="0"/>
        <w:pageBreakBefore w:val="0"/>
        <w:widowControl w:val="0"/>
        <w:kinsoku/>
        <w:wordWrap/>
        <w:overflowPunct/>
        <w:topLinePunct w:val="0"/>
        <w:autoSpaceDE/>
        <w:autoSpaceDN/>
        <w:bidi w:val="0"/>
        <w:adjustRightInd/>
        <w:snapToGrid/>
        <w:spacing w:afterAutospacing="0" w:line="360" w:lineRule="auto"/>
        <w:ind w:firstLine="420" w:firstLineChars="20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（六）实行退出机制，服务期内中标人出现下列情形时，采购人将无条件终止合同，由此产生的经济损失，由中标人自行承担；</w:t>
      </w:r>
    </w:p>
    <w:p w14:paraId="0F3D023B">
      <w:pPr>
        <w:keepNext w:val="0"/>
        <w:keepLines w:val="0"/>
        <w:pageBreakBefore w:val="0"/>
        <w:widowControl w:val="0"/>
        <w:kinsoku/>
        <w:wordWrap/>
        <w:overflowPunct/>
        <w:topLinePunct w:val="0"/>
        <w:autoSpaceDE/>
        <w:autoSpaceDN/>
        <w:bidi w:val="0"/>
        <w:adjustRightInd/>
        <w:snapToGrid/>
        <w:spacing w:afterAutospacing="0" w:line="360" w:lineRule="auto"/>
        <w:ind w:firstLine="420" w:firstLineChars="20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1.中标人拒绝或不能履行合同义务的；</w:t>
      </w:r>
    </w:p>
    <w:p w14:paraId="280F70A2">
      <w:pPr>
        <w:keepNext w:val="0"/>
        <w:keepLines w:val="0"/>
        <w:pageBreakBefore w:val="0"/>
        <w:widowControl w:val="0"/>
        <w:kinsoku/>
        <w:wordWrap/>
        <w:overflowPunct/>
        <w:topLinePunct w:val="0"/>
        <w:autoSpaceDE/>
        <w:autoSpaceDN/>
        <w:bidi w:val="0"/>
        <w:adjustRightInd/>
        <w:snapToGrid/>
        <w:spacing w:afterAutospacing="0" w:line="360" w:lineRule="auto"/>
        <w:ind w:firstLine="420" w:firstLineChars="20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2.将中标项目转让他人或违规分包给他人的；</w:t>
      </w:r>
    </w:p>
    <w:p w14:paraId="1039C117">
      <w:pPr>
        <w:keepNext w:val="0"/>
        <w:keepLines w:val="0"/>
        <w:pageBreakBefore w:val="0"/>
        <w:widowControl w:val="0"/>
        <w:kinsoku/>
        <w:wordWrap/>
        <w:overflowPunct/>
        <w:topLinePunct w:val="0"/>
        <w:autoSpaceDE/>
        <w:autoSpaceDN/>
        <w:bidi w:val="0"/>
        <w:adjustRightInd/>
        <w:snapToGrid/>
        <w:spacing w:afterAutospacing="0" w:line="360" w:lineRule="auto"/>
        <w:ind w:firstLine="420" w:firstLineChars="200"/>
        <w:jc w:val="both"/>
        <w:textAlignment w:val="auto"/>
        <w:rPr>
          <w:rFonts w:hint="eastAsia" w:ascii="宋体" w:hAnsi="宋体" w:eastAsia="宋体" w:cs="宋体"/>
          <w:color w:val="auto"/>
          <w:kern w:val="2"/>
          <w:sz w:val="21"/>
          <w:szCs w:val="21"/>
          <w:highlight w:val="none"/>
          <w:lang w:val="zh-CN" w:eastAsia="zh-CN" w:bidi="ar-SA"/>
        </w:rPr>
      </w:pPr>
      <w:r>
        <w:rPr>
          <w:rFonts w:hint="eastAsia" w:ascii="宋体" w:hAnsi="宋体" w:eastAsia="宋体" w:cs="宋体"/>
          <w:color w:val="auto"/>
          <w:kern w:val="2"/>
          <w:sz w:val="21"/>
          <w:szCs w:val="21"/>
          <w:highlight w:val="none"/>
          <w:lang w:val="zh-CN" w:eastAsia="zh-CN" w:bidi="ar-SA"/>
        </w:rPr>
        <w:t>3</w:t>
      </w:r>
      <w:r>
        <w:rPr>
          <w:rFonts w:hint="eastAsia" w:ascii="宋体" w:hAnsi="宋体" w:eastAsia="宋体" w:cs="宋体"/>
          <w:color w:val="auto"/>
          <w:kern w:val="2"/>
          <w:sz w:val="21"/>
          <w:szCs w:val="21"/>
          <w:highlight w:val="none"/>
          <w:lang w:val="en-US" w:eastAsia="zh-CN" w:bidi="ar-SA"/>
        </w:rPr>
        <w:t>.</w:t>
      </w:r>
      <w:r>
        <w:rPr>
          <w:rFonts w:hint="eastAsia" w:ascii="宋体" w:hAnsi="宋体" w:eastAsia="宋体" w:cs="宋体"/>
          <w:color w:val="auto"/>
          <w:kern w:val="2"/>
          <w:sz w:val="21"/>
          <w:szCs w:val="21"/>
          <w:highlight w:val="none"/>
          <w:lang w:val="zh-CN" w:eastAsia="zh-CN" w:bidi="ar-SA"/>
        </w:rPr>
        <w:t>连续两个月考核不合格；</w:t>
      </w:r>
    </w:p>
    <w:p w14:paraId="6E68563E">
      <w:pPr>
        <w:keepNext w:val="0"/>
        <w:keepLines w:val="0"/>
        <w:pageBreakBefore w:val="0"/>
        <w:widowControl w:val="0"/>
        <w:kinsoku/>
        <w:wordWrap/>
        <w:overflowPunct/>
        <w:topLinePunct w:val="0"/>
        <w:autoSpaceDE/>
        <w:autoSpaceDN/>
        <w:bidi w:val="0"/>
        <w:adjustRightInd/>
        <w:snapToGrid/>
        <w:spacing w:afterAutospacing="0" w:line="360" w:lineRule="auto"/>
        <w:ind w:firstLine="420" w:firstLineChars="200"/>
        <w:jc w:val="both"/>
        <w:textAlignment w:val="auto"/>
        <w:rPr>
          <w:rFonts w:hint="eastAsia" w:ascii="宋体" w:hAnsi="宋体" w:eastAsia="宋体" w:cs="宋体"/>
          <w:color w:val="auto"/>
          <w:kern w:val="2"/>
          <w:sz w:val="21"/>
          <w:szCs w:val="21"/>
          <w:highlight w:val="none"/>
          <w:lang w:val="zh-CN" w:eastAsia="zh-CN" w:bidi="ar-SA"/>
        </w:rPr>
      </w:pPr>
      <w:r>
        <w:rPr>
          <w:rFonts w:hint="eastAsia" w:ascii="宋体" w:hAnsi="宋体" w:eastAsia="宋体" w:cs="宋体"/>
          <w:color w:val="auto"/>
          <w:kern w:val="2"/>
          <w:sz w:val="21"/>
          <w:szCs w:val="21"/>
          <w:highlight w:val="none"/>
          <w:lang w:val="zh-CN" w:eastAsia="zh-CN" w:bidi="ar-SA"/>
        </w:rPr>
        <w:t>4</w:t>
      </w:r>
      <w:r>
        <w:rPr>
          <w:rFonts w:hint="eastAsia" w:ascii="宋体" w:hAnsi="宋体" w:eastAsia="宋体" w:cs="宋体"/>
          <w:color w:val="auto"/>
          <w:kern w:val="2"/>
          <w:sz w:val="21"/>
          <w:szCs w:val="21"/>
          <w:highlight w:val="none"/>
          <w:lang w:val="en-US" w:eastAsia="zh-CN" w:bidi="ar-SA"/>
        </w:rPr>
        <w:t>.</w:t>
      </w:r>
      <w:r>
        <w:rPr>
          <w:rFonts w:hint="eastAsia" w:ascii="宋体" w:hAnsi="宋体" w:eastAsia="宋体" w:cs="宋体"/>
          <w:color w:val="auto"/>
          <w:kern w:val="2"/>
          <w:sz w:val="21"/>
          <w:szCs w:val="21"/>
          <w:highlight w:val="none"/>
          <w:lang w:val="zh-CN" w:eastAsia="zh-CN" w:bidi="ar-SA"/>
        </w:rPr>
        <w:t>中标人无正当理由中途终止合同的。</w:t>
      </w:r>
    </w:p>
    <w:tbl>
      <w:tblPr>
        <w:tblStyle w:val="6"/>
        <w:tblpPr w:leftFromText="180" w:rightFromText="180" w:vertAnchor="text" w:horzAnchor="page" w:tblpXSpec="center" w:tblpY="456"/>
        <w:tblOverlap w:val="never"/>
        <w:tblW w:w="9260" w:type="dxa"/>
        <w:jc w:val="center"/>
        <w:tblLayout w:type="fixed"/>
        <w:tblCellMar>
          <w:top w:w="0" w:type="dxa"/>
          <w:left w:w="108" w:type="dxa"/>
          <w:bottom w:w="0" w:type="dxa"/>
          <w:right w:w="108" w:type="dxa"/>
        </w:tblCellMar>
      </w:tblPr>
      <w:tblGrid>
        <w:gridCol w:w="1116"/>
        <w:gridCol w:w="706"/>
        <w:gridCol w:w="989"/>
        <w:gridCol w:w="864"/>
        <w:gridCol w:w="1281"/>
        <w:gridCol w:w="965"/>
        <w:gridCol w:w="757"/>
        <w:gridCol w:w="765"/>
        <w:gridCol w:w="843"/>
        <w:gridCol w:w="974"/>
      </w:tblGrid>
      <w:tr w14:paraId="17B4291A">
        <w:tblPrEx>
          <w:tblCellMar>
            <w:top w:w="0" w:type="dxa"/>
            <w:left w:w="108" w:type="dxa"/>
            <w:bottom w:w="0" w:type="dxa"/>
            <w:right w:w="108" w:type="dxa"/>
          </w:tblCellMar>
        </w:tblPrEx>
        <w:trPr>
          <w:trHeight w:val="397" w:hRule="atLeast"/>
          <w:jc w:val="center"/>
        </w:trPr>
        <w:tc>
          <w:tcPr>
            <w:tcW w:w="9260" w:type="dxa"/>
            <w:gridSpan w:val="10"/>
            <w:tcBorders>
              <w:top w:val="nil"/>
              <w:left w:val="nil"/>
              <w:bottom w:val="nil"/>
              <w:right w:val="nil"/>
            </w:tcBorders>
            <w:noWrap w:val="0"/>
            <w:vAlign w:val="center"/>
          </w:tcPr>
          <w:p w14:paraId="4443F426">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b/>
                <w:bCs/>
                <w:color w:val="000000"/>
                <w:kern w:val="2"/>
                <w:sz w:val="21"/>
                <w:szCs w:val="21"/>
                <w:highlight w:val="none"/>
                <w:lang w:val="en-US" w:eastAsia="zh-CN" w:bidi="ar-SA"/>
              </w:rPr>
            </w:pPr>
            <w:r>
              <w:rPr>
                <w:rFonts w:hint="eastAsia" w:ascii="宋体" w:hAnsi="宋体" w:eastAsia="宋体" w:cs="宋体"/>
                <w:b/>
                <w:bCs/>
                <w:color w:val="000000"/>
                <w:kern w:val="0"/>
                <w:sz w:val="21"/>
                <w:szCs w:val="21"/>
                <w:highlight w:val="none"/>
                <w:lang w:val="en-US" w:eastAsia="zh-CN" w:bidi="ar"/>
              </w:rPr>
              <w:t>月度考核评分标准</w:t>
            </w:r>
          </w:p>
        </w:tc>
      </w:tr>
      <w:tr w14:paraId="3E35435B">
        <w:tblPrEx>
          <w:tblCellMar>
            <w:top w:w="0" w:type="dxa"/>
            <w:left w:w="108" w:type="dxa"/>
            <w:bottom w:w="0" w:type="dxa"/>
            <w:right w:w="108" w:type="dxa"/>
          </w:tblCellMar>
        </w:tblPrEx>
        <w:trPr>
          <w:trHeight w:val="397" w:hRule="atLeast"/>
          <w:jc w:val="center"/>
        </w:trPr>
        <w:tc>
          <w:tcPr>
            <w:tcW w:w="1116" w:type="dxa"/>
            <w:tcBorders>
              <w:top w:val="single" w:color="000000" w:sz="4" w:space="0"/>
              <w:left w:val="single" w:color="000000" w:sz="4" w:space="0"/>
              <w:bottom w:val="single" w:color="000000" w:sz="4" w:space="0"/>
              <w:right w:val="single" w:color="000000" w:sz="4" w:space="0"/>
            </w:tcBorders>
            <w:noWrap w:val="0"/>
            <w:vAlign w:val="center"/>
          </w:tcPr>
          <w:p w14:paraId="5DD6D9F6">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b/>
                <w:bCs/>
                <w:color w:val="000000"/>
                <w:kern w:val="2"/>
                <w:sz w:val="21"/>
                <w:szCs w:val="21"/>
                <w:highlight w:val="none"/>
                <w:lang w:val="en-US" w:eastAsia="zh-CN" w:bidi="ar-SA"/>
              </w:rPr>
            </w:pPr>
            <w:r>
              <w:rPr>
                <w:rFonts w:hint="eastAsia" w:ascii="宋体" w:hAnsi="宋体" w:eastAsia="宋体" w:cs="宋体"/>
                <w:b/>
                <w:bCs/>
                <w:color w:val="000000"/>
                <w:kern w:val="0"/>
                <w:sz w:val="21"/>
                <w:szCs w:val="21"/>
                <w:highlight w:val="none"/>
                <w:lang w:val="en-US" w:eastAsia="zh-CN" w:bidi="ar"/>
              </w:rPr>
              <w:t>岗位名称</w:t>
            </w:r>
          </w:p>
        </w:tc>
        <w:tc>
          <w:tcPr>
            <w:tcW w:w="4805" w:type="dxa"/>
            <w:gridSpan w:val="5"/>
            <w:tcBorders>
              <w:top w:val="single" w:color="000000" w:sz="4" w:space="0"/>
              <w:left w:val="single" w:color="000000" w:sz="4" w:space="0"/>
              <w:bottom w:val="single" w:color="000000" w:sz="4" w:space="0"/>
              <w:right w:val="single" w:color="000000" w:sz="4" w:space="0"/>
            </w:tcBorders>
            <w:noWrap w:val="0"/>
            <w:vAlign w:val="center"/>
          </w:tcPr>
          <w:p w14:paraId="34888846">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b/>
                <w:bCs/>
                <w:color w:val="000000"/>
                <w:kern w:val="2"/>
                <w:sz w:val="21"/>
                <w:szCs w:val="21"/>
                <w:highlight w:val="none"/>
                <w:lang w:val="en-US" w:eastAsia="zh-CN" w:bidi="ar-SA"/>
              </w:rPr>
            </w:pPr>
            <w:r>
              <w:rPr>
                <w:rFonts w:hint="eastAsia" w:ascii="宋体" w:hAnsi="宋体" w:eastAsia="宋体" w:cs="宋体"/>
                <w:b/>
                <w:bCs/>
                <w:color w:val="000000"/>
                <w:kern w:val="0"/>
                <w:sz w:val="21"/>
                <w:szCs w:val="21"/>
                <w:highlight w:val="none"/>
                <w:lang w:val="en-US" w:eastAsia="zh-CN" w:bidi="ar"/>
              </w:rPr>
              <w:t>服务质量标准</w:t>
            </w:r>
          </w:p>
        </w:tc>
        <w:tc>
          <w:tcPr>
            <w:tcW w:w="757" w:type="dxa"/>
            <w:tcBorders>
              <w:top w:val="single" w:color="000000" w:sz="4" w:space="0"/>
              <w:left w:val="single" w:color="000000" w:sz="4" w:space="0"/>
              <w:bottom w:val="single" w:color="000000" w:sz="4" w:space="0"/>
              <w:right w:val="single" w:color="000000" w:sz="4" w:space="0"/>
            </w:tcBorders>
            <w:noWrap w:val="0"/>
            <w:vAlign w:val="center"/>
          </w:tcPr>
          <w:p w14:paraId="30B2F10D">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b/>
                <w:bCs/>
                <w:color w:val="000000"/>
                <w:kern w:val="2"/>
                <w:sz w:val="21"/>
                <w:szCs w:val="21"/>
                <w:highlight w:val="none"/>
                <w:lang w:val="en-US" w:eastAsia="zh-CN" w:bidi="ar-SA"/>
              </w:rPr>
            </w:pPr>
            <w:r>
              <w:rPr>
                <w:rFonts w:hint="eastAsia" w:ascii="宋体" w:hAnsi="宋体" w:eastAsia="宋体" w:cs="宋体"/>
                <w:b/>
                <w:bCs/>
                <w:color w:val="000000"/>
                <w:kern w:val="0"/>
                <w:sz w:val="21"/>
                <w:szCs w:val="21"/>
                <w:highlight w:val="none"/>
                <w:lang w:val="en-US" w:eastAsia="zh-CN" w:bidi="ar"/>
              </w:rPr>
              <w:t>分值</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4A902948">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b/>
                <w:bCs/>
                <w:color w:val="000000"/>
                <w:kern w:val="2"/>
                <w:sz w:val="21"/>
                <w:szCs w:val="21"/>
                <w:highlight w:val="none"/>
                <w:lang w:val="en-US" w:eastAsia="zh-CN" w:bidi="ar-SA"/>
              </w:rPr>
            </w:pPr>
            <w:r>
              <w:rPr>
                <w:rFonts w:hint="eastAsia" w:ascii="宋体" w:hAnsi="宋体" w:eastAsia="宋体" w:cs="宋体"/>
                <w:b/>
                <w:bCs/>
                <w:color w:val="000000"/>
                <w:kern w:val="0"/>
                <w:sz w:val="21"/>
                <w:szCs w:val="21"/>
                <w:highlight w:val="none"/>
                <w:lang w:val="en-US" w:eastAsia="zh-CN" w:bidi="ar"/>
              </w:rPr>
              <w:t>考核结果</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5EDBF3AB">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b/>
                <w:bCs/>
                <w:color w:val="000000"/>
                <w:kern w:val="2"/>
                <w:sz w:val="21"/>
                <w:szCs w:val="21"/>
                <w:highlight w:val="none"/>
                <w:lang w:val="en-US" w:eastAsia="zh-CN" w:bidi="ar-SA"/>
              </w:rPr>
            </w:pPr>
            <w:r>
              <w:rPr>
                <w:rFonts w:hint="eastAsia" w:ascii="宋体" w:hAnsi="宋体" w:eastAsia="宋体" w:cs="宋体"/>
                <w:b/>
                <w:bCs/>
                <w:color w:val="000000"/>
                <w:kern w:val="0"/>
                <w:sz w:val="21"/>
                <w:szCs w:val="21"/>
                <w:highlight w:val="none"/>
                <w:lang w:val="en-US" w:eastAsia="zh-CN" w:bidi="ar"/>
              </w:rPr>
              <w:t>得分</w:t>
            </w:r>
          </w:p>
        </w:tc>
        <w:tc>
          <w:tcPr>
            <w:tcW w:w="974" w:type="dxa"/>
            <w:tcBorders>
              <w:top w:val="single" w:color="000000" w:sz="4" w:space="0"/>
              <w:left w:val="single" w:color="000000" w:sz="4" w:space="0"/>
              <w:bottom w:val="single" w:color="000000" w:sz="4" w:space="0"/>
              <w:right w:val="single" w:color="000000" w:sz="4" w:space="0"/>
            </w:tcBorders>
            <w:noWrap w:val="0"/>
            <w:vAlign w:val="center"/>
          </w:tcPr>
          <w:p w14:paraId="1239555C">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b/>
                <w:bCs/>
                <w:color w:val="000000"/>
                <w:kern w:val="2"/>
                <w:sz w:val="21"/>
                <w:szCs w:val="21"/>
                <w:highlight w:val="none"/>
                <w:lang w:val="en-US" w:eastAsia="zh-CN" w:bidi="ar-SA"/>
              </w:rPr>
            </w:pPr>
            <w:r>
              <w:rPr>
                <w:rFonts w:hint="eastAsia" w:ascii="宋体" w:hAnsi="宋体" w:eastAsia="宋体" w:cs="宋体"/>
                <w:b/>
                <w:bCs/>
                <w:color w:val="000000"/>
                <w:kern w:val="0"/>
                <w:sz w:val="21"/>
                <w:szCs w:val="21"/>
                <w:highlight w:val="none"/>
                <w:lang w:val="en-US" w:eastAsia="zh-CN" w:bidi="ar"/>
              </w:rPr>
              <w:t>考评人</w:t>
            </w:r>
          </w:p>
        </w:tc>
      </w:tr>
      <w:tr w14:paraId="475A3521">
        <w:tblPrEx>
          <w:tblCellMar>
            <w:top w:w="0" w:type="dxa"/>
            <w:left w:w="108" w:type="dxa"/>
            <w:bottom w:w="0" w:type="dxa"/>
            <w:right w:w="108" w:type="dxa"/>
          </w:tblCellMar>
        </w:tblPrEx>
        <w:trPr>
          <w:trHeight w:val="397" w:hRule="atLeast"/>
          <w:jc w:val="center"/>
        </w:trPr>
        <w:tc>
          <w:tcPr>
            <w:tcW w:w="1116" w:type="dxa"/>
            <w:vMerge w:val="restart"/>
            <w:tcBorders>
              <w:top w:val="single" w:color="auto" w:sz="4" w:space="0"/>
              <w:left w:val="single" w:color="auto" w:sz="4" w:space="0"/>
              <w:bottom w:val="single" w:color="auto" w:sz="4" w:space="0"/>
              <w:right w:val="single" w:color="auto" w:sz="4" w:space="0"/>
            </w:tcBorders>
            <w:noWrap w:val="0"/>
            <w:vAlign w:val="center"/>
          </w:tcPr>
          <w:p w14:paraId="1FF99FE2">
            <w:pPr>
              <w:pageBreakBefore w:val="0"/>
              <w:widowControl/>
              <w:kinsoku/>
              <w:wordWrap/>
              <w:overflowPunct/>
              <w:topLinePunct w:val="0"/>
              <w:autoSpaceDE/>
              <w:autoSpaceDN/>
              <w:bidi w:val="0"/>
              <w:spacing w:afterAutospacing="0" w:line="240" w:lineRule="auto"/>
              <w:jc w:val="center"/>
              <w:textAlignment w:val="center"/>
              <w:rPr>
                <w:rFonts w:hint="default" w:ascii="宋体" w:hAnsi="宋体" w:eastAsia="宋体" w:cs="宋体"/>
                <w:color w:val="000000"/>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各院区负责人</w:t>
            </w:r>
          </w:p>
        </w:tc>
        <w:tc>
          <w:tcPr>
            <w:tcW w:w="706" w:type="dxa"/>
            <w:tcBorders>
              <w:top w:val="single" w:color="auto" w:sz="4" w:space="0"/>
              <w:left w:val="single" w:color="auto" w:sz="4" w:space="0"/>
              <w:bottom w:val="single" w:color="auto" w:sz="4" w:space="0"/>
              <w:right w:val="single" w:color="auto" w:sz="4" w:space="0"/>
            </w:tcBorders>
            <w:noWrap w:val="0"/>
            <w:vAlign w:val="center"/>
          </w:tcPr>
          <w:p w14:paraId="06213774">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1</w:t>
            </w:r>
          </w:p>
        </w:tc>
        <w:tc>
          <w:tcPr>
            <w:tcW w:w="4099" w:type="dxa"/>
            <w:gridSpan w:val="4"/>
            <w:tcBorders>
              <w:top w:val="single" w:color="000000" w:sz="4" w:space="0"/>
              <w:left w:val="single" w:color="auto" w:sz="4" w:space="0"/>
              <w:bottom w:val="single" w:color="000000" w:sz="4" w:space="0"/>
              <w:right w:val="single" w:color="000000" w:sz="4" w:space="0"/>
            </w:tcBorders>
            <w:noWrap w:val="0"/>
            <w:vAlign w:val="center"/>
          </w:tcPr>
          <w:p w14:paraId="0EBC031F">
            <w:pPr>
              <w:pageBreakBefore w:val="0"/>
              <w:widowControl/>
              <w:kinsoku/>
              <w:wordWrap/>
              <w:overflowPunct/>
              <w:topLinePunct w:val="0"/>
              <w:autoSpaceDE/>
              <w:autoSpaceDN/>
              <w:bidi w:val="0"/>
              <w:spacing w:afterAutospacing="0" w:line="240" w:lineRule="auto"/>
              <w:jc w:val="left"/>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全面负责安全保卫各项工作，能够完成医院要求各项指标；</w:t>
            </w:r>
          </w:p>
        </w:tc>
        <w:tc>
          <w:tcPr>
            <w:tcW w:w="757" w:type="dxa"/>
            <w:tcBorders>
              <w:top w:val="single" w:color="000000" w:sz="4" w:space="0"/>
              <w:left w:val="single" w:color="000000" w:sz="4" w:space="0"/>
              <w:bottom w:val="single" w:color="000000" w:sz="4" w:space="0"/>
              <w:right w:val="single" w:color="000000" w:sz="4" w:space="0"/>
            </w:tcBorders>
            <w:noWrap w:val="0"/>
            <w:vAlign w:val="center"/>
          </w:tcPr>
          <w:p w14:paraId="7ADA0003">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10</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460C3602">
            <w:pPr>
              <w:pageBreakBefore w:val="0"/>
              <w:widowControl w:val="0"/>
              <w:kinsoku/>
              <w:wordWrap/>
              <w:overflowPunct/>
              <w:topLinePunct w:val="0"/>
              <w:autoSpaceDE/>
              <w:autoSpaceDN/>
              <w:bidi w:val="0"/>
              <w:spacing w:afterAutospacing="0" w:line="240" w:lineRule="auto"/>
              <w:jc w:val="left"/>
              <w:rPr>
                <w:rFonts w:hint="eastAsia" w:ascii="宋体" w:hAnsi="宋体" w:eastAsia="宋体" w:cs="宋体"/>
                <w:color w:val="000000"/>
                <w:kern w:val="2"/>
                <w:sz w:val="21"/>
                <w:szCs w:val="21"/>
                <w:highlight w:val="none"/>
                <w:lang w:val="en-US" w:eastAsia="zh-CN" w:bidi="ar-SA"/>
              </w:rPr>
            </w:pP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01BA7D6D">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p>
        </w:tc>
        <w:tc>
          <w:tcPr>
            <w:tcW w:w="974" w:type="dxa"/>
            <w:vMerge w:val="restart"/>
            <w:tcBorders>
              <w:top w:val="single" w:color="000000" w:sz="4" w:space="0"/>
              <w:left w:val="single" w:color="000000" w:sz="4" w:space="0"/>
              <w:bottom w:val="single" w:color="000000" w:sz="4" w:space="0"/>
              <w:right w:val="single" w:color="000000" w:sz="4" w:space="0"/>
            </w:tcBorders>
            <w:noWrap w:val="0"/>
            <w:vAlign w:val="center"/>
          </w:tcPr>
          <w:p w14:paraId="1CBE064E">
            <w:pPr>
              <w:pageBreakBefore w:val="0"/>
              <w:widowControl w:val="0"/>
              <w:kinsoku/>
              <w:wordWrap/>
              <w:overflowPunct/>
              <w:topLinePunct w:val="0"/>
              <w:autoSpaceDE/>
              <w:autoSpaceDN/>
              <w:bidi w:val="0"/>
              <w:spacing w:afterAutospacing="0" w:line="240" w:lineRule="auto"/>
              <w:jc w:val="center"/>
              <w:rPr>
                <w:rFonts w:hint="eastAsia" w:ascii="宋体" w:hAnsi="宋体" w:eastAsia="宋体" w:cs="宋体"/>
                <w:color w:val="000000"/>
                <w:kern w:val="2"/>
                <w:sz w:val="21"/>
                <w:szCs w:val="21"/>
                <w:highlight w:val="none"/>
                <w:lang w:val="en-US" w:eastAsia="zh-CN" w:bidi="ar-SA"/>
              </w:rPr>
            </w:pPr>
          </w:p>
        </w:tc>
      </w:tr>
      <w:tr w14:paraId="77B6696A">
        <w:tblPrEx>
          <w:tblCellMar>
            <w:top w:w="0" w:type="dxa"/>
            <w:left w:w="108" w:type="dxa"/>
            <w:bottom w:w="0" w:type="dxa"/>
            <w:right w:w="108" w:type="dxa"/>
          </w:tblCellMar>
        </w:tblPrEx>
        <w:trPr>
          <w:trHeight w:val="397" w:hRule="atLeast"/>
          <w:jc w:val="center"/>
        </w:trPr>
        <w:tc>
          <w:tcPr>
            <w:tcW w:w="1116" w:type="dxa"/>
            <w:vMerge w:val="continue"/>
            <w:tcBorders>
              <w:top w:val="single" w:color="auto" w:sz="4" w:space="0"/>
              <w:left w:val="single" w:color="auto" w:sz="4" w:space="0"/>
              <w:bottom w:val="single" w:color="auto" w:sz="4" w:space="0"/>
              <w:right w:val="single" w:color="auto" w:sz="4" w:space="0"/>
            </w:tcBorders>
            <w:noWrap w:val="0"/>
            <w:vAlign w:val="center"/>
          </w:tcPr>
          <w:p w14:paraId="512D59B8">
            <w:pPr>
              <w:pageBreakBefore w:val="0"/>
              <w:widowControl w:val="0"/>
              <w:kinsoku/>
              <w:wordWrap/>
              <w:overflowPunct/>
              <w:topLinePunct w:val="0"/>
              <w:autoSpaceDE/>
              <w:autoSpaceDN/>
              <w:bidi w:val="0"/>
              <w:spacing w:afterAutospacing="0" w:line="240" w:lineRule="auto"/>
              <w:jc w:val="center"/>
              <w:rPr>
                <w:rFonts w:hint="eastAsia" w:ascii="宋体" w:hAnsi="宋体" w:eastAsia="宋体" w:cs="宋体"/>
                <w:color w:val="000000"/>
                <w:kern w:val="2"/>
                <w:sz w:val="21"/>
                <w:szCs w:val="21"/>
                <w:highlight w:val="none"/>
                <w:lang w:val="en-US" w:eastAsia="zh-CN" w:bidi="ar-SA"/>
              </w:rPr>
            </w:pPr>
          </w:p>
        </w:tc>
        <w:tc>
          <w:tcPr>
            <w:tcW w:w="706" w:type="dxa"/>
            <w:tcBorders>
              <w:top w:val="single" w:color="auto" w:sz="4" w:space="0"/>
              <w:left w:val="single" w:color="auto" w:sz="4" w:space="0"/>
              <w:bottom w:val="single" w:color="auto" w:sz="4" w:space="0"/>
              <w:right w:val="single" w:color="auto" w:sz="4" w:space="0"/>
            </w:tcBorders>
            <w:noWrap w:val="0"/>
            <w:vAlign w:val="center"/>
          </w:tcPr>
          <w:p w14:paraId="761314E3">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2</w:t>
            </w:r>
          </w:p>
        </w:tc>
        <w:tc>
          <w:tcPr>
            <w:tcW w:w="4099" w:type="dxa"/>
            <w:gridSpan w:val="4"/>
            <w:tcBorders>
              <w:top w:val="single" w:color="000000" w:sz="4" w:space="0"/>
              <w:left w:val="single" w:color="auto" w:sz="4" w:space="0"/>
              <w:bottom w:val="single" w:color="000000" w:sz="4" w:space="0"/>
              <w:right w:val="single" w:color="000000" w:sz="4" w:space="0"/>
            </w:tcBorders>
            <w:noWrap w:val="0"/>
            <w:vAlign w:val="center"/>
          </w:tcPr>
          <w:p w14:paraId="485DC003">
            <w:pPr>
              <w:pageBreakBefore w:val="0"/>
              <w:widowControl/>
              <w:kinsoku/>
              <w:wordWrap/>
              <w:overflowPunct/>
              <w:topLinePunct w:val="0"/>
              <w:autoSpaceDE/>
              <w:autoSpaceDN/>
              <w:bidi w:val="0"/>
              <w:spacing w:afterAutospacing="0" w:line="240" w:lineRule="auto"/>
              <w:jc w:val="left"/>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建立和健全各项安全保卫、消防安全等制度，负责制定安全防范的各项工作计划，包括应急处理工作；</w:t>
            </w:r>
          </w:p>
        </w:tc>
        <w:tc>
          <w:tcPr>
            <w:tcW w:w="757" w:type="dxa"/>
            <w:tcBorders>
              <w:top w:val="single" w:color="000000" w:sz="4" w:space="0"/>
              <w:left w:val="single" w:color="000000" w:sz="4" w:space="0"/>
              <w:bottom w:val="single" w:color="000000" w:sz="4" w:space="0"/>
              <w:right w:val="single" w:color="000000" w:sz="4" w:space="0"/>
            </w:tcBorders>
            <w:noWrap w:val="0"/>
            <w:vAlign w:val="center"/>
          </w:tcPr>
          <w:p w14:paraId="1AEA25D3">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10</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2A1AA04D">
            <w:pPr>
              <w:pageBreakBefore w:val="0"/>
              <w:widowControl/>
              <w:kinsoku/>
              <w:wordWrap/>
              <w:overflowPunct/>
              <w:topLinePunct w:val="0"/>
              <w:autoSpaceDE/>
              <w:autoSpaceDN/>
              <w:bidi w:val="0"/>
              <w:spacing w:afterAutospacing="0" w:line="240" w:lineRule="auto"/>
              <w:jc w:val="left"/>
              <w:textAlignment w:val="center"/>
              <w:rPr>
                <w:rFonts w:hint="eastAsia" w:ascii="宋体" w:hAnsi="宋体" w:eastAsia="宋体" w:cs="宋体"/>
                <w:color w:val="000000"/>
                <w:kern w:val="2"/>
                <w:sz w:val="21"/>
                <w:szCs w:val="21"/>
                <w:highlight w:val="none"/>
                <w:lang w:val="en-US" w:eastAsia="zh-CN" w:bidi="ar-SA"/>
              </w:rPr>
            </w:pP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5CC8E694">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p>
        </w:tc>
        <w:tc>
          <w:tcPr>
            <w:tcW w:w="97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CEE856">
            <w:pPr>
              <w:pageBreakBefore w:val="0"/>
              <w:widowControl w:val="0"/>
              <w:kinsoku/>
              <w:wordWrap/>
              <w:overflowPunct/>
              <w:topLinePunct w:val="0"/>
              <w:autoSpaceDE/>
              <w:autoSpaceDN/>
              <w:bidi w:val="0"/>
              <w:spacing w:afterAutospacing="0" w:line="240" w:lineRule="auto"/>
              <w:jc w:val="center"/>
              <w:rPr>
                <w:rFonts w:hint="eastAsia" w:ascii="宋体" w:hAnsi="宋体" w:eastAsia="宋体" w:cs="宋体"/>
                <w:color w:val="000000"/>
                <w:kern w:val="2"/>
                <w:sz w:val="21"/>
                <w:szCs w:val="21"/>
                <w:highlight w:val="none"/>
                <w:lang w:val="en-US" w:eastAsia="zh-CN" w:bidi="ar-SA"/>
              </w:rPr>
            </w:pPr>
          </w:p>
        </w:tc>
      </w:tr>
      <w:tr w14:paraId="0D4D87F7">
        <w:tblPrEx>
          <w:tblCellMar>
            <w:top w:w="0" w:type="dxa"/>
            <w:left w:w="108" w:type="dxa"/>
            <w:bottom w:w="0" w:type="dxa"/>
            <w:right w:w="108" w:type="dxa"/>
          </w:tblCellMar>
        </w:tblPrEx>
        <w:trPr>
          <w:trHeight w:val="397" w:hRule="atLeast"/>
          <w:jc w:val="center"/>
        </w:trPr>
        <w:tc>
          <w:tcPr>
            <w:tcW w:w="1116" w:type="dxa"/>
            <w:vMerge w:val="continue"/>
            <w:tcBorders>
              <w:top w:val="single" w:color="auto" w:sz="4" w:space="0"/>
              <w:left w:val="single" w:color="auto" w:sz="4" w:space="0"/>
              <w:right w:val="single" w:color="000000" w:sz="4" w:space="0"/>
            </w:tcBorders>
            <w:noWrap w:val="0"/>
            <w:vAlign w:val="center"/>
          </w:tcPr>
          <w:p w14:paraId="257E764A">
            <w:pPr>
              <w:pageBreakBefore w:val="0"/>
              <w:widowControl w:val="0"/>
              <w:kinsoku/>
              <w:wordWrap/>
              <w:overflowPunct/>
              <w:topLinePunct w:val="0"/>
              <w:autoSpaceDE/>
              <w:autoSpaceDN/>
              <w:bidi w:val="0"/>
              <w:spacing w:afterAutospacing="0" w:line="240" w:lineRule="auto"/>
              <w:jc w:val="center"/>
              <w:rPr>
                <w:rFonts w:hint="eastAsia" w:ascii="宋体" w:hAnsi="宋体" w:eastAsia="宋体" w:cs="宋体"/>
                <w:color w:val="000000"/>
                <w:kern w:val="2"/>
                <w:sz w:val="21"/>
                <w:szCs w:val="21"/>
                <w:highlight w:val="none"/>
                <w:lang w:val="en-US" w:eastAsia="zh-CN" w:bidi="ar-SA"/>
              </w:rPr>
            </w:pPr>
          </w:p>
        </w:tc>
        <w:tc>
          <w:tcPr>
            <w:tcW w:w="706" w:type="dxa"/>
            <w:tcBorders>
              <w:top w:val="single" w:color="auto" w:sz="4" w:space="0"/>
              <w:left w:val="single" w:color="000000" w:sz="4" w:space="0"/>
              <w:bottom w:val="single" w:color="000000" w:sz="4" w:space="0"/>
              <w:right w:val="single" w:color="000000" w:sz="4" w:space="0"/>
            </w:tcBorders>
            <w:noWrap w:val="0"/>
            <w:vAlign w:val="center"/>
          </w:tcPr>
          <w:p w14:paraId="36129E4F">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3</w:t>
            </w:r>
          </w:p>
        </w:tc>
        <w:tc>
          <w:tcPr>
            <w:tcW w:w="4099" w:type="dxa"/>
            <w:gridSpan w:val="4"/>
            <w:tcBorders>
              <w:top w:val="single" w:color="000000" w:sz="4" w:space="0"/>
              <w:left w:val="single" w:color="000000" w:sz="4" w:space="0"/>
              <w:bottom w:val="single" w:color="000000" w:sz="4" w:space="0"/>
              <w:right w:val="single" w:color="000000" w:sz="4" w:space="0"/>
            </w:tcBorders>
            <w:noWrap w:val="0"/>
            <w:vAlign w:val="center"/>
          </w:tcPr>
          <w:p w14:paraId="19D5A38C">
            <w:pPr>
              <w:pageBreakBefore w:val="0"/>
              <w:widowControl/>
              <w:kinsoku/>
              <w:wordWrap/>
              <w:overflowPunct/>
              <w:topLinePunct w:val="0"/>
              <w:autoSpaceDE/>
              <w:autoSpaceDN/>
              <w:bidi w:val="0"/>
              <w:spacing w:afterAutospacing="0" w:line="240" w:lineRule="auto"/>
              <w:jc w:val="left"/>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负责协助平安医院建设，制定治安、消防年度工作计划，开展治安消防教育和治安消防宣传工作，主持安全防范工作例会，处理有关安全防范服务方面的投诉；</w:t>
            </w:r>
          </w:p>
        </w:tc>
        <w:tc>
          <w:tcPr>
            <w:tcW w:w="757" w:type="dxa"/>
            <w:tcBorders>
              <w:top w:val="single" w:color="000000" w:sz="4" w:space="0"/>
              <w:left w:val="single" w:color="000000" w:sz="4" w:space="0"/>
              <w:bottom w:val="single" w:color="000000" w:sz="4" w:space="0"/>
              <w:right w:val="single" w:color="000000" w:sz="4" w:space="0"/>
            </w:tcBorders>
            <w:noWrap w:val="0"/>
            <w:vAlign w:val="center"/>
          </w:tcPr>
          <w:p w14:paraId="3AC79A32">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10</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0FCCDCB6">
            <w:pPr>
              <w:pageBreakBefore w:val="0"/>
              <w:widowControl w:val="0"/>
              <w:kinsoku/>
              <w:wordWrap/>
              <w:overflowPunct/>
              <w:topLinePunct w:val="0"/>
              <w:autoSpaceDE/>
              <w:autoSpaceDN/>
              <w:bidi w:val="0"/>
              <w:spacing w:afterAutospacing="0" w:line="240" w:lineRule="auto"/>
              <w:jc w:val="left"/>
              <w:rPr>
                <w:rFonts w:hint="eastAsia" w:ascii="宋体" w:hAnsi="宋体" w:eastAsia="宋体" w:cs="宋体"/>
                <w:color w:val="000000"/>
                <w:kern w:val="2"/>
                <w:sz w:val="21"/>
                <w:szCs w:val="21"/>
                <w:highlight w:val="none"/>
                <w:lang w:val="en-US" w:eastAsia="zh-CN" w:bidi="ar-SA"/>
              </w:rPr>
            </w:pP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6795912F">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p>
        </w:tc>
        <w:tc>
          <w:tcPr>
            <w:tcW w:w="97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D3C66F">
            <w:pPr>
              <w:pageBreakBefore w:val="0"/>
              <w:widowControl w:val="0"/>
              <w:kinsoku/>
              <w:wordWrap/>
              <w:overflowPunct/>
              <w:topLinePunct w:val="0"/>
              <w:autoSpaceDE/>
              <w:autoSpaceDN/>
              <w:bidi w:val="0"/>
              <w:spacing w:afterAutospacing="0" w:line="240" w:lineRule="auto"/>
              <w:jc w:val="center"/>
              <w:rPr>
                <w:rFonts w:hint="eastAsia" w:ascii="宋体" w:hAnsi="宋体" w:eastAsia="宋体" w:cs="宋体"/>
                <w:color w:val="000000"/>
                <w:kern w:val="2"/>
                <w:sz w:val="21"/>
                <w:szCs w:val="21"/>
                <w:highlight w:val="none"/>
                <w:lang w:val="en-US" w:eastAsia="zh-CN" w:bidi="ar-SA"/>
              </w:rPr>
            </w:pPr>
          </w:p>
        </w:tc>
      </w:tr>
      <w:tr w14:paraId="597B4134">
        <w:tblPrEx>
          <w:tblCellMar>
            <w:top w:w="0" w:type="dxa"/>
            <w:left w:w="108" w:type="dxa"/>
            <w:bottom w:w="0" w:type="dxa"/>
            <w:right w:w="108" w:type="dxa"/>
          </w:tblCellMar>
        </w:tblPrEx>
        <w:trPr>
          <w:trHeight w:val="397" w:hRule="atLeast"/>
          <w:jc w:val="center"/>
        </w:trPr>
        <w:tc>
          <w:tcPr>
            <w:tcW w:w="1116" w:type="dxa"/>
            <w:vMerge w:val="continue"/>
            <w:tcBorders>
              <w:left w:val="single" w:color="auto" w:sz="4" w:space="0"/>
              <w:right w:val="single" w:color="000000" w:sz="4" w:space="0"/>
            </w:tcBorders>
            <w:shd w:val="clear" w:color="auto" w:fill="auto"/>
            <w:noWrap w:val="0"/>
            <w:vAlign w:val="center"/>
          </w:tcPr>
          <w:p w14:paraId="621DD28D">
            <w:pPr>
              <w:pageBreakBefore w:val="0"/>
              <w:widowControl w:val="0"/>
              <w:kinsoku/>
              <w:wordWrap/>
              <w:overflowPunct/>
              <w:topLinePunct w:val="0"/>
              <w:autoSpaceDE/>
              <w:autoSpaceDN/>
              <w:bidi w:val="0"/>
              <w:spacing w:afterAutospacing="0" w:line="240" w:lineRule="auto"/>
              <w:jc w:val="center"/>
              <w:rPr>
                <w:rFonts w:hint="eastAsia" w:ascii="宋体" w:hAnsi="宋体" w:eastAsia="宋体" w:cs="宋体"/>
                <w:color w:val="000000"/>
                <w:kern w:val="2"/>
                <w:sz w:val="21"/>
                <w:szCs w:val="21"/>
                <w:highlight w:val="none"/>
                <w:lang w:val="en-US" w:eastAsia="zh-CN" w:bidi="ar-SA"/>
              </w:rPr>
            </w:pPr>
          </w:p>
        </w:tc>
        <w:tc>
          <w:tcPr>
            <w:tcW w:w="70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F30B66">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4</w:t>
            </w:r>
          </w:p>
        </w:tc>
        <w:tc>
          <w:tcPr>
            <w:tcW w:w="4099" w:type="dxa"/>
            <w:gridSpan w:val="4"/>
            <w:tcBorders>
              <w:top w:val="single" w:color="000000" w:sz="4" w:space="0"/>
              <w:left w:val="single" w:color="000000" w:sz="4" w:space="0"/>
              <w:bottom w:val="single" w:color="000000" w:sz="4" w:space="0"/>
              <w:right w:val="single" w:color="000000" w:sz="4" w:space="0"/>
            </w:tcBorders>
            <w:noWrap w:val="0"/>
            <w:vAlign w:val="center"/>
          </w:tcPr>
          <w:p w14:paraId="2EE26750">
            <w:pPr>
              <w:pageBreakBefore w:val="0"/>
              <w:widowControl/>
              <w:kinsoku/>
              <w:wordWrap/>
              <w:overflowPunct/>
              <w:topLinePunct w:val="0"/>
              <w:autoSpaceDE/>
              <w:autoSpaceDN/>
              <w:bidi w:val="0"/>
              <w:spacing w:afterAutospacing="0" w:line="240" w:lineRule="auto"/>
              <w:jc w:val="left"/>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负责防汛、防火、防盗、防暴等工作的统筹管理安排；</w:t>
            </w:r>
          </w:p>
        </w:tc>
        <w:tc>
          <w:tcPr>
            <w:tcW w:w="757" w:type="dxa"/>
            <w:tcBorders>
              <w:top w:val="single" w:color="000000" w:sz="4" w:space="0"/>
              <w:left w:val="single" w:color="000000" w:sz="4" w:space="0"/>
              <w:bottom w:val="single" w:color="000000" w:sz="4" w:space="0"/>
              <w:right w:val="single" w:color="000000" w:sz="4" w:space="0"/>
            </w:tcBorders>
            <w:noWrap w:val="0"/>
            <w:vAlign w:val="center"/>
          </w:tcPr>
          <w:p w14:paraId="6BF7C2EA">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10</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5519F9C9">
            <w:pPr>
              <w:pageBreakBefore w:val="0"/>
              <w:widowControl w:val="0"/>
              <w:kinsoku/>
              <w:wordWrap/>
              <w:overflowPunct/>
              <w:topLinePunct w:val="0"/>
              <w:autoSpaceDE/>
              <w:autoSpaceDN/>
              <w:bidi w:val="0"/>
              <w:spacing w:afterAutospacing="0" w:line="240" w:lineRule="auto"/>
              <w:jc w:val="left"/>
              <w:rPr>
                <w:rFonts w:hint="eastAsia" w:ascii="宋体" w:hAnsi="宋体" w:eastAsia="宋体" w:cs="宋体"/>
                <w:color w:val="000000"/>
                <w:kern w:val="2"/>
                <w:sz w:val="21"/>
                <w:szCs w:val="21"/>
                <w:highlight w:val="none"/>
                <w:lang w:val="en-US" w:eastAsia="zh-CN" w:bidi="ar-SA"/>
              </w:rPr>
            </w:pP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60D34EFC">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p>
        </w:tc>
        <w:tc>
          <w:tcPr>
            <w:tcW w:w="974"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47CAAF">
            <w:pPr>
              <w:pageBreakBefore w:val="0"/>
              <w:widowControl w:val="0"/>
              <w:kinsoku/>
              <w:wordWrap/>
              <w:overflowPunct/>
              <w:topLinePunct w:val="0"/>
              <w:autoSpaceDE/>
              <w:autoSpaceDN/>
              <w:bidi w:val="0"/>
              <w:spacing w:afterAutospacing="0" w:line="240" w:lineRule="auto"/>
              <w:jc w:val="center"/>
              <w:rPr>
                <w:rFonts w:hint="eastAsia" w:ascii="宋体" w:hAnsi="宋体" w:eastAsia="宋体" w:cs="宋体"/>
                <w:color w:val="000000"/>
                <w:kern w:val="2"/>
                <w:sz w:val="21"/>
                <w:szCs w:val="21"/>
                <w:highlight w:val="none"/>
                <w:lang w:val="en-US" w:eastAsia="zh-CN" w:bidi="ar-SA"/>
              </w:rPr>
            </w:pPr>
          </w:p>
        </w:tc>
      </w:tr>
      <w:tr w14:paraId="540C51FA">
        <w:tblPrEx>
          <w:tblCellMar>
            <w:top w:w="0" w:type="dxa"/>
            <w:left w:w="108" w:type="dxa"/>
            <w:bottom w:w="0" w:type="dxa"/>
            <w:right w:w="108" w:type="dxa"/>
          </w:tblCellMar>
        </w:tblPrEx>
        <w:trPr>
          <w:trHeight w:val="397" w:hRule="atLeast"/>
          <w:jc w:val="center"/>
        </w:trPr>
        <w:tc>
          <w:tcPr>
            <w:tcW w:w="1116" w:type="dxa"/>
            <w:vMerge w:val="continue"/>
            <w:tcBorders>
              <w:left w:val="single" w:color="auto" w:sz="4" w:space="0"/>
              <w:right w:val="single" w:color="000000" w:sz="4" w:space="0"/>
            </w:tcBorders>
            <w:noWrap w:val="0"/>
            <w:vAlign w:val="center"/>
          </w:tcPr>
          <w:p w14:paraId="20A7954C">
            <w:pPr>
              <w:pageBreakBefore w:val="0"/>
              <w:widowControl w:val="0"/>
              <w:kinsoku/>
              <w:wordWrap/>
              <w:overflowPunct/>
              <w:topLinePunct w:val="0"/>
              <w:autoSpaceDE/>
              <w:autoSpaceDN/>
              <w:bidi w:val="0"/>
              <w:spacing w:afterAutospacing="0" w:line="240" w:lineRule="auto"/>
              <w:jc w:val="center"/>
              <w:rPr>
                <w:rFonts w:hint="eastAsia" w:ascii="宋体" w:hAnsi="宋体" w:eastAsia="宋体" w:cs="宋体"/>
                <w:color w:val="000000"/>
                <w:kern w:val="2"/>
                <w:sz w:val="21"/>
                <w:szCs w:val="21"/>
                <w:highlight w:val="none"/>
                <w:lang w:val="en-US" w:eastAsia="zh-CN" w:bidi="ar-SA"/>
              </w:rPr>
            </w:pPr>
          </w:p>
        </w:tc>
        <w:tc>
          <w:tcPr>
            <w:tcW w:w="706" w:type="dxa"/>
            <w:tcBorders>
              <w:top w:val="single" w:color="000000" w:sz="4" w:space="0"/>
              <w:left w:val="single" w:color="000000" w:sz="4" w:space="0"/>
              <w:bottom w:val="single" w:color="000000" w:sz="4" w:space="0"/>
              <w:right w:val="single" w:color="000000" w:sz="4" w:space="0"/>
            </w:tcBorders>
            <w:noWrap w:val="0"/>
            <w:vAlign w:val="center"/>
          </w:tcPr>
          <w:p w14:paraId="24E66045">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5</w:t>
            </w:r>
          </w:p>
        </w:tc>
        <w:tc>
          <w:tcPr>
            <w:tcW w:w="4099" w:type="dxa"/>
            <w:gridSpan w:val="4"/>
            <w:tcBorders>
              <w:top w:val="single" w:color="000000" w:sz="4" w:space="0"/>
              <w:left w:val="single" w:color="000000" w:sz="4" w:space="0"/>
              <w:bottom w:val="single" w:color="000000" w:sz="4" w:space="0"/>
              <w:right w:val="single" w:color="000000" w:sz="4" w:space="0"/>
            </w:tcBorders>
            <w:noWrap w:val="0"/>
            <w:vAlign w:val="center"/>
          </w:tcPr>
          <w:p w14:paraId="6519842F">
            <w:pPr>
              <w:pageBreakBefore w:val="0"/>
              <w:widowControl/>
              <w:kinsoku/>
              <w:wordWrap/>
              <w:overflowPunct/>
              <w:topLinePunct w:val="0"/>
              <w:autoSpaceDE/>
              <w:autoSpaceDN/>
              <w:bidi w:val="0"/>
              <w:spacing w:afterAutospacing="0" w:line="240" w:lineRule="auto"/>
              <w:jc w:val="left"/>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制定和实施医院重点部位的灭火作战计划，采取切实有效措施，防患于未然；</w:t>
            </w:r>
          </w:p>
        </w:tc>
        <w:tc>
          <w:tcPr>
            <w:tcW w:w="757" w:type="dxa"/>
            <w:tcBorders>
              <w:top w:val="single" w:color="000000" w:sz="4" w:space="0"/>
              <w:left w:val="single" w:color="000000" w:sz="4" w:space="0"/>
              <w:bottom w:val="single" w:color="000000" w:sz="4" w:space="0"/>
              <w:right w:val="single" w:color="000000" w:sz="4" w:space="0"/>
            </w:tcBorders>
            <w:noWrap w:val="0"/>
            <w:vAlign w:val="center"/>
          </w:tcPr>
          <w:p w14:paraId="38DE8EDD">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10</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5099BA75">
            <w:pPr>
              <w:pageBreakBefore w:val="0"/>
              <w:widowControl w:val="0"/>
              <w:kinsoku/>
              <w:wordWrap/>
              <w:overflowPunct/>
              <w:topLinePunct w:val="0"/>
              <w:autoSpaceDE/>
              <w:autoSpaceDN/>
              <w:bidi w:val="0"/>
              <w:spacing w:afterAutospacing="0" w:line="240" w:lineRule="auto"/>
              <w:jc w:val="left"/>
              <w:rPr>
                <w:rFonts w:hint="eastAsia" w:ascii="宋体" w:hAnsi="宋体" w:eastAsia="宋体" w:cs="宋体"/>
                <w:color w:val="000000"/>
                <w:kern w:val="2"/>
                <w:sz w:val="21"/>
                <w:szCs w:val="21"/>
                <w:highlight w:val="none"/>
                <w:lang w:val="en-US" w:eastAsia="zh-CN" w:bidi="ar-SA"/>
              </w:rPr>
            </w:pP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5A0DFFC7">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p>
        </w:tc>
        <w:tc>
          <w:tcPr>
            <w:tcW w:w="97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6C4307">
            <w:pPr>
              <w:pageBreakBefore w:val="0"/>
              <w:widowControl w:val="0"/>
              <w:kinsoku/>
              <w:wordWrap/>
              <w:overflowPunct/>
              <w:topLinePunct w:val="0"/>
              <w:autoSpaceDE/>
              <w:autoSpaceDN/>
              <w:bidi w:val="0"/>
              <w:spacing w:afterAutospacing="0" w:line="240" w:lineRule="auto"/>
              <w:jc w:val="center"/>
              <w:rPr>
                <w:rFonts w:hint="eastAsia" w:ascii="宋体" w:hAnsi="宋体" w:eastAsia="宋体" w:cs="宋体"/>
                <w:color w:val="000000"/>
                <w:kern w:val="2"/>
                <w:sz w:val="21"/>
                <w:szCs w:val="21"/>
                <w:highlight w:val="none"/>
                <w:lang w:val="en-US" w:eastAsia="zh-CN" w:bidi="ar-SA"/>
              </w:rPr>
            </w:pPr>
          </w:p>
        </w:tc>
      </w:tr>
      <w:tr w14:paraId="3512D6D2">
        <w:tblPrEx>
          <w:tblCellMar>
            <w:top w:w="0" w:type="dxa"/>
            <w:left w:w="108" w:type="dxa"/>
            <w:bottom w:w="0" w:type="dxa"/>
            <w:right w:w="108" w:type="dxa"/>
          </w:tblCellMar>
        </w:tblPrEx>
        <w:trPr>
          <w:trHeight w:val="397" w:hRule="atLeast"/>
          <w:jc w:val="center"/>
        </w:trPr>
        <w:tc>
          <w:tcPr>
            <w:tcW w:w="1116" w:type="dxa"/>
            <w:vMerge w:val="continue"/>
            <w:tcBorders>
              <w:left w:val="single" w:color="auto" w:sz="4" w:space="0"/>
              <w:right w:val="single" w:color="000000" w:sz="4" w:space="0"/>
            </w:tcBorders>
            <w:noWrap w:val="0"/>
            <w:vAlign w:val="center"/>
          </w:tcPr>
          <w:p w14:paraId="35676A3D">
            <w:pPr>
              <w:pageBreakBefore w:val="0"/>
              <w:widowControl w:val="0"/>
              <w:kinsoku/>
              <w:wordWrap/>
              <w:overflowPunct/>
              <w:topLinePunct w:val="0"/>
              <w:autoSpaceDE/>
              <w:autoSpaceDN/>
              <w:bidi w:val="0"/>
              <w:spacing w:afterAutospacing="0" w:line="240" w:lineRule="auto"/>
              <w:jc w:val="center"/>
              <w:rPr>
                <w:rFonts w:hint="eastAsia" w:ascii="宋体" w:hAnsi="宋体" w:eastAsia="宋体" w:cs="宋体"/>
                <w:color w:val="000000"/>
                <w:kern w:val="2"/>
                <w:sz w:val="21"/>
                <w:szCs w:val="21"/>
                <w:highlight w:val="none"/>
                <w:lang w:val="en-US" w:eastAsia="zh-CN" w:bidi="ar-SA"/>
              </w:rPr>
            </w:pPr>
          </w:p>
        </w:tc>
        <w:tc>
          <w:tcPr>
            <w:tcW w:w="706" w:type="dxa"/>
            <w:tcBorders>
              <w:top w:val="single" w:color="000000" w:sz="4" w:space="0"/>
              <w:left w:val="single" w:color="000000" w:sz="4" w:space="0"/>
              <w:bottom w:val="single" w:color="000000" w:sz="4" w:space="0"/>
              <w:right w:val="single" w:color="000000" w:sz="4" w:space="0"/>
            </w:tcBorders>
            <w:noWrap w:val="0"/>
            <w:vAlign w:val="center"/>
          </w:tcPr>
          <w:p w14:paraId="113DB6C5">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6</w:t>
            </w:r>
          </w:p>
        </w:tc>
        <w:tc>
          <w:tcPr>
            <w:tcW w:w="4099" w:type="dxa"/>
            <w:gridSpan w:val="4"/>
            <w:tcBorders>
              <w:top w:val="single" w:color="000000" w:sz="4" w:space="0"/>
              <w:left w:val="single" w:color="000000" w:sz="4" w:space="0"/>
              <w:bottom w:val="single" w:color="000000" w:sz="4" w:space="0"/>
              <w:right w:val="single" w:color="000000" w:sz="4" w:space="0"/>
            </w:tcBorders>
            <w:noWrap w:val="0"/>
            <w:vAlign w:val="center"/>
          </w:tcPr>
          <w:p w14:paraId="0E22BE74">
            <w:pPr>
              <w:pageBreakBefore w:val="0"/>
              <w:widowControl/>
              <w:kinsoku/>
              <w:wordWrap/>
              <w:overflowPunct/>
              <w:topLinePunct w:val="0"/>
              <w:autoSpaceDE/>
              <w:autoSpaceDN/>
              <w:bidi w:val="0"/>
              <w:spacing w:afterAutospacing="0" w:line="240" w:lineRule="auto"/>
              <w:jc w:val="left"/>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定期对医院消防设施进行巡查，确保医院消防设施处于良好的备用状态；</w:t>
            </w:r>
          </w:p>
        </w:tc>
        <w:tc>
          <w:tcPr>
            <w:tcW w:w="757" w:type="dxa"/>
            <w:tcBorders>
              <w:top w:val="single" w:color="000000" w:sz="4" w:space="0"/>
              <w:left w:val="single" w:color="000000" w:sz="4" w:space="0"/>
              <w:bottom w:val="single" w:color="000000" w:sz="4" w:space="0"/>
              <w:right w:val="single" w:color="000000" w:sz="4" w:space="0"/>
            </w:tcBorders>
            <w:noWrap w:val="0"/>
            <w:vAlign w:val="center"/>
          </w:tcPr>
          <w:p w14:paraId="1658AD76">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10</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18DCD490">
            <w:pPr>
              <w:pageBreakBefore w:val="0"/>
              <w:widowControl w:val="0"/>
              <w:kinsoku/>
              <w:wordWrap/>
              <w:overflowPunct/>
              <w:topLinePunct w:val="0"/>
              <w:autoSpaceDE/>
              <w:autoSpaceDN/>
              <w:bidi w:val="0"/>
              <w:spacing w:afterAutospacing="0" w:line="240" w:lineRule="auto"/>
              <w:jc w:val="left"/>
              <w:rPr>
                <w:rFonts w:hint="eastAsia" w:ascii="宋体" w:hAnsi="宋体" w:eastAsia="宋体" w:cs="宋体"/>
                <w:color w:val="000000"/>
                <w:kern w:val="2"/>
                <w:sz w:val="21"/>
                <w:szCs w:val="21"/>
                <w:highlight w:val="none"/>
                <w:lang w:val="en-US" w:eastAsia="zh-CN" w:bidi="ar-SA"/>
              </w:rPr>
            </w:pP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602623DC">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p>
        </w:tc>
        <w:tc>
          <w:tcPr>
            <w:tcW w:w="97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5CEF78">
            <w:pPr>
              <w:pageBreakBefore w:val="0"/>
              <w:widowControl w:val="0"/>
              <w:kinsoku/>
              <w:wordWrap/>
              <w:overflowPunct/>
              <w:topLinePunct w:val="0"/>
              <w:autoSpaceDE/>
              <w:autoSpaceDN/>
              <w:bidi w:val="0"/>
              <w:spacing w:afterAutospacing="0" w:line="240" w:lineRule="auto"/>
              <w:jc w:val="center"/>
              <w:rPr>
                <w:rFonts w:hint="eastAsia" w:ascii="宋体" w:hAnsi="宋体" w:eastAsia="宋体" w:cs="宋体"/>
                <w:color w:val="000000"/>
                <w:kern w:val="2"/>
                <w:sz w:val="21"/>
                <w:szCs w:val="21"/>
                <w:highlight w:val="none"/>
                <w:lang w:val="en-US" w:eastAsia="zh-CN" w:bidi="ar-SA"/>
              </w:rPr>
            </w:pPr>
          </w:p>
        </w:tc>
      </w:tr>
      <w:tr w14:paraId="5008D6B3">
        <w:tblPrEx>
          <w:tblCellMar>
            <w:top w:w="0" w:type="dxa"/>
            <w:left w:w="108" w:type="dxa"/>
            <w:bottom w:w="0" w:type="dxa"/>
            <w:right w:w="108" w:type="dxa"/>
          </w:tblCellMar>
        </w:tblPrEx>
        <w:trPr>
          <w:trHeight w:val="397" w:hRule="atLeast"/>
          <w:jc w:val="center"/>
        </w:trPr>
        <w:tc>
          <w:tcPr>
            <w:tcW w:w="1116" w:type="dxa"/>
            <w:vMerge w:val="continue"/>
            <w:tcBorders>
              <w:left w:val="single" w:color="auto" w:sz="4" w:space="0"/>
              <w:right w:val="single" w:color="000000" w:sz="4" w:space="0"/>
            </w:tcBorders>
            <w:noWrap w:val="0"/>
            <w:vAlign w:val="center"/>
          </w:tcPr>
          <w:p w14:paraId="3ED14BB3">
            <w:pPr>
              <w:pageBreakBefore w:val="0"/>
              <w:widowControl w:val="0"/>
              <w:kinsoku/>
              <w:wordWrap/>
              <w:overflowPunct/>
              <w:topLinePunct w:val="0"/>
              <w:autoSpaceDE/>
              <w:autoSpaceDN/>
              <w:bidi w:val="0"/>
              <w:spacing w:afterAutospacing="0" w:line="240" w:lineRule="auto"/>
              <w:jc w:val="center"/>
              <w:rPr>
                <w:rFonts w:hint="eastAsia" w:ascii="宋体" w:hAnsi="宋体" w:eastAsia="宋体" w:cs="宋体"/>
                <w:color w:val="000000"/>
                <w:kern w:val="2"/>
                <w:sz w:val="21"/>
                <w:szCs w:val="21"/>
                <w:highlight w:val="none"/>
                <w:lang w:val="en-US" w:eastAsia="zh-CN" w:bidi="ar-SA"/>
              </w:rPr>
            </w:pPr>
          </w:p>
        </w:tc>
        <w:tc>
          <w:tcPr>
            <w:tcW w:w="706" w:type="dxa"/>
            <w:tcBorders>
              <w:top w:val="single" w:color="000000" w:sz="4" w:space="0"/>
              <w:left w:val="single" w:color="000000" w:sz="4" w:space="0"/>
              <w:bottom w:val="single" w:color="000000" w:sz="4" w:space="0"/>
              <w:right w:val="single" w:color="000000" w:sz="4" w:space="0"/>
            </w:tcBorders>
            <w:noWrap w:val="0"/>
            <w:vAlign w:val="center"/>
          </w:tcPr>
          <w:p w14:paraId="65F2508F">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7</w:t>
            </w:r>
          </w:p>
        </w:tc>
        <w:tc>
          <w:tcPr>
            <w:tcW w:w="4099" w:type="dxa"/>
            <w:gridSpan w:val="4"/>
            <w:tcBorders>
              <w:top w:val="single" w:color="000000" w:sz="4" w:space="0"/>
              <w:left w:val="single" w:color="000000" w:sz="4" w:space="0"/>
              <w:bottom w:val="single" w:color="000000" w:sz="4" w:space="0"/>
              <w:right w:val="single" w:color="000000" w:sz="4" w:space="0"/>
            </w:tcBorders>
            <w:noWrap w:val="0"/>
            <w:vAlign w:val="center"/>
          </w:tcPr>
          <w:p w14:paraId="1483F94F">
            <w:pPr>
              <w:pageBreakBefore w:val="0"/>
              <w:widowControl/>
              <w:kinsoku/>
              <w:wordWrap/>
              <w:overflowPunct/>
              <w:topLinePunct w:val="0"/>
              <w:autoSpaceDE/>
              <w:autoSpaceDN/>
              <w:bidi w:val="0"/>
              <w:spacing w:afterAutospacing="0" w:line="240" w:lineRule="auto"/>
              <w:jc w:val="left"/>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指导、管理与监督日常保安工作，发现问题，及时纠正；</w:t>
            </w:r>
          </w:p>
        </w:tc>
        <w:tc>
          <w:tcPr>
            <w:tcW w:w="757" w:type="dxa"/>
            <w:tcBorders>
              <w:top w:val="single" w:color="000000" w:sz="4" w:space="0"/>
              <w:left w:val="single" w:color="000000" w:sz="4" w:space="0"/>
              <w:bottom w:val="single" w:color="000000" w:sz="4" w:space="0"/>
              <w:right w:val="single" w:color="000000" w:sz="4" w:space="0"/>
            </w:tcBorders>
            <w:noWrap w:val="0"/>
            <w:vAlign w:val="center"/>
          </w:tcPr>
          <w:p w14:paraId="3648E8F4">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5</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121AE2AF">
            <w:pPr>
              <w:pageBreakBefore w:val="0"/>
              <w:widowControl w:val="0"/>
              <w:kinsoku/>
              <w:wordWrap/>
              <w:overflowPunct/>
              <w:topLinePunct w:val="0"/>
              <w:autoSpaceDE/>
              <w:autoSpaceDN/>
              <w:bidi w:val="0"/>
              <w:spacing w:afterAutospacing="0" w:line="240" w:lineRule="auto"/>
              <w:jc w:val="left"/>
              <w:rPr>
                <w:rFonts w:hint="eastAsia" w:ascii="宋体" w:hAnsi="宋体" w:eastAsia="宋体" w:cs="宋体"/>
                <w:color w:val="000000"/>
                <w:kern w:val="2"/>
                <w:sz w:val="21"/>
                <w:szCs w:val="21"/>
                <w:highlight w:val="none"/>
                <w:lang w:val="en-US" w:eastAsia="zh-CN" w:bidi="ar-SA"/>
              </w:rPr>
            </w:pP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43FA4BE3">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p>
        </w:tc>
        <w:tc>
          <w:tcPr>
            <w:tcW w:w="97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0E0328">
            <w:pPr>
              <w:pageBreakBefore w:val="0"/>
              <w:widowControl w:val="0"/>
              <w:kinsoku/>
              <w:wordWrap/>
              <w:overflowPunct/>
              <w:topLinePunct w:val="0"/>
              <w:autoSpaceDE/>
              <w:autoSpaceDN/>
              <w:bidi w:val="0"/>
              <w:spacing w:afterAutospacing="0" w:line="240" w:lineRule="auto"/>
              <w:jc w:val="center"/>
              <w:rPr>
                <w:rFonts w:hint="eastAsia" w:ascii="宋体" w:hAnsi="宋体" w:eastAsia="宋体" w:cs="宋体"/>
                <w:color w:val="000000"/>
                <w:kern w:val="2"/>
                <w:sz w:val="21"/>
                <w:szCs w:val="21"/>
                <w:highlight w:val="none"/>
                <w:lang w:val="en-US" w:eastAsia="zh-CN" w:bidi="ar-SA"/>
              </w:rPr>
            </w:pPr>
          </w:p>
        </w:tc>
      </w:tr>
      <w:tr w14:paraId="7D71602A">
        <w:tblPrEx>
          <w:tblCellMar>
            <w:top w:w="0" w:type="dxa"/>
            <w:left w:w="108" w:type="dxa"/>
            <w:bottom w:w="0" w:type="dxa"/>
            <w:right w:w="108" w:type="dxa"/>
          </w:tblCellMar>
        </w:tblPrEx>
        <w:trPr>
          <w:trHeight w:val="397" w:hRule="atLeast"/>
          <w:jc w:val="center"/>
        </w:trPr>
        <w:tc>
          <w:tcPr>
            <w:tcW w:w="1116" w:type="dxa"/>
            <w:vMerge w:val="continue"/>
            <w:tcBorders>
              <w:left w:val="single" w:color="auto" w:sz="4" w:space="0"/>
              <w:right w:val="single" w:color="000000" w:sz="4" w:space="0"/>
            </w:tcBorders>
            <w:shd w:val="clear" w:color="auto" w:fill="auto"/>
            <w:noWrap w:val="0"/>
            <w:vAlign w:val="center"/>
          </w:tcPr>
          <w:p w14:paraId="5AE42982">
            <w:pPr>
              <w:pageBreakBefore w:val="0"/>
              <w:widowControl w:val="0"/>
              <w:kinsoku/>
              <w:wordWrap/>
              <w:overflowPunct/>
              <w:topLinePunct w:val="0"/>
              <w:autoSpaceDE/>
              <w:autoSpaceDN/>
              <w:bidi w:val="0"/>
              <w:spacing w:afterAutospacing="0" w:line="240" w:lineRule="auto"/>
              <w:jc w:val="center"/>
              <w:rPr>
                <w:rFonts w:hint="eastAsia" w:ascii="宋体" w:hAnsi="宋体" w:eastAsia="宋体" w:cs="宋体"/>
                <w:color w:val="000000"/>
                <w:kern w:val="2"/>
                <w:sz w:val="21"/>
                <w:szCs w:val="21"/>
                <w:highlight w:val="none"/>
                <w:lang w:val="en-US" w:eastAsia="zh-CN" w:bidi="ar-SA"/>
              </w:rPr>
            </w:pPr>
          </w:p>
        </w:tc>
        <w:tc>
          <w:tcPr>
            <w:tcW w:w="70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6C9AD2">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8</w:t>
            </w:r>
          </w:p>
        </w:tc>
        <w:tc>
          <w:tcPr>
            <w:tcW w:w="4099" w:type="dxa"/>
            <w:gridSpan w:val="4"/>
            <w:tcBorders>
              <w:top w:val="single" w:color="000000" w:sz="4" w:space="0"/>
              <w:left w:val="single" w:color="000000" w:sz="4" w:space="0"/>
              <w:bottom w:val="single" w:color="000000" w:sz="4" w:space="0"/>
              <w:right w:val="single" w:color="000000" w:sz="4" w:space="0"/>
            </w:tcBorders>
            <w:noWrap w:val="0"/>
            <w:vAlign w:val="center"/>
          </w:tcPr>
          <w:p w14:paraId="5E56630D">
            <w:pPr>
              <w:pageBreakBefore w:val="0"/>
              <w:widowControl/>
              <w:kinsoku/>
              <w:wordWrap/>
              <w:overflowPunct/>
              <w:topLinePunct w:val="0"/>
              <w:autoSpaceDE/>
              <w:autoSpaceDN/>
              <w:bidi w:val="0"/>
              <w:spacing w:afterAutospacing="0" w:line="240" w:lineRule="auto"/>
              <w:jc w:val="left"/>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抓好队员的培训，不断提高保安员的素质，在抓好安全防范的同时搞好礼貌服务；</w:t>
            </w:r>
          </w:p>
        </w:tc>
        <w:tc>
          <w:tcPr>
            <w:tcW w:w="757" w:type="dxa"/>
            <w:tcBorders>
              <w:top w:val="single" w:color="000000" w:sz="4" w:space="0"/>
              <w:left w:val="single" w:color="000000" w:sz="4" w:space="0"/>
              <w:bottom w:val="single" w:color="000000" w:sz="4" w:space="0"/>
              <w:right w:val="single" w:color="000000" w:sz="4" w:space="0"/>
            </w:tcBorders>
            <w:noWrap w:val="0"/>
            <w:vAlign w:val="center"/>
          </w:tcPr>
          <w:p w14:paraId="31A3461E">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5</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79842645">
            <w:pPr>
              <w:pageBreakBefore w:val="0"/>
              <w:widowControl/>
              <w:kinsoku/>
              <w:wordWrap/>
              <w:overflowPunct/>
              <w:topLinePunct w:val="0"/>
              <w:autoSpaceDE/>
              <w:autoSpaceDN/>
              <w:bidi w:val="0"/>
              <w:spacing w:afterAutospacing="0" w:line="240" w:lineRule="auto"/>
              <w:jc w:val="left"/>
              <w:textAlignment w:val="center"/>
              <w:rPr>
                <w:rFonts w:hint="eastAsia" w:ascii="宋体" w:hAnsi="宋体" w:eastAsia="宋体" w:cs="宋体"/>
                <w:color w:val="000000"/>
                <w:kern w:val="2"/>
                <w:sz w:val="21"/>
                <w:szCs w:val="21"/>
                <w:highlight w:val="none"/>
                <w:lang w:val="en-US" w:eastAsia="zh-CN" w:bidi="ar-SA"/>
              </w:rPr>
            </w:pP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45AF8490">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p>
        </w:tc>
        <w:tc>
          <w:tcPr>
            <w:tcW w:w="97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123312">
            <w:pPr>
              <w:pageBreakBefore w:val="0"/>
              <w:widowControl w:val="0"/>
              <w:kinsoku/>
              <w:wordWrap/>
              <w:overflowPunct/>
              <w:topLinePunct w:val="0"/>
              <w:autoSpaceDE/>
              <w:autoSpaceDN/>
              <w:bidi w:val="0"/>
              <w:spacing w:afterAutospacing="0" w:line="240" w:lineRule="auto"/>
              <w:jc w:val="center"/>
              <w:rPr>
                <w:rFonts w:hint="eastAsia" w:ascii="宋体" w:hAnsi="宋体" w:eastAsia="宋体" w:cs="宋体"/>
                <w:color w:val="000000"/>
                <w:kern w:val="2"/>
                <w:sz w:val="21"/>
                <w:szCs w:val="21"/>
                <w:highlight w:val="none"/>
                <w:lang w:val="en-US" w:eastAsia="zh-CN" w:bidi="ar-SA"/>
              </w:rPr>
            </w:pPr>
          </w:p>
        </w:tc>
      </w:tr>
      <w:tr w14:paraId="1B868A09">
        <w:tblPrEx>
          <w:tblCellMar>
            <w:top w:w="0" w:type="dxa"/>
            <w:left w:w="108" w:type="dxa"/>
            <w:bottom w:w="0" w:type="dxa"/>
            <w:right w:w="108" w:type="dxa"/>
          </w:tblCellMar>
        </w:tblPrEx>
        <w:trPr>
          <w:trHeight w:val="397" w:hRule="atLeast"/>
          <w:jc w:val="center"/>
        </w:trPr>
        <w:tc>
          <w:tcPr>
            <w:tcW w:w="1116" w:type="dxa"/>
            <w:vMerge w:val="continue"/>
            <w:tcBorders>
              <w:left w:val="single" w:color="auto" w:sz="4" w:space="0"/>
              <w:right w:val="single" w:color="000000" w:sz="4" w:space="0"/>
            </w:tcBorders>
            <w:noWrap w:val="0"/>
            <w:vAlign w:val="center"/>
          </w:tcPr>
          <w:p w14:paraId="1BD3026A">
            <w:pPr>
              <w:pageBreakBefore w:val="0"/>
              <w:widowControl w:val="0"/>
              <w:kinsoku/>
              <w:wordWrap/>
              <w:overflowPunct/>
              <w:topLinePunct w:val="0"/>
              <w:autoSpaceDE/>
              <w:autoSpaceDN/>
              <w:bidi w:val="0"/>
              <w:spacing w:afterAutospacing="0" w:line="240" w:lineRule="auto"/>
              <w:jc w:val="center"/>
              <w:rPr>
                <w:rFonts w:hint="eastAsia" w:ascii="宋体" w:hAnsi="宋体" w:eastAsia="宋体" w:cs="宋体"/>
                <w:color w:val="000000"/>
                <w:kern w:val="2"/>
                <w:sz w:val="21"/>
                <w:szCs w:val="21"/>
                <w:highlight w:val="none"/>
                <w:lang w:val="en-US" w:eastAsia="zh-CN" w:bidi="ar-SA"/>
              </w:rPr>
            </w:pPr>
          </w:p>
        </w:tc>
        <w:tc>
          <w:tcPr>
            <w:tcW w:w="706" w:type="dxa"/>
            <w:tcBorders>
              <w:top w:val="single" w:color="000000" w:sz="4" w:space="0"/>
              <w:left w:val="single" w:color="000000" w:sz="4" w:space="0"/>
              <w:bottom w:val="single" w:color="000000" w:sz="4" w:space="0"/>
              <w:right w:val="single" w:color="000000" w:sz="4" w:space="0"/>
            </w:tcBorders>
            <w:noWrap w:val="0"/>
            <w:vAlign w:val="center"/>
          </w:tcPr>
          <w:p w14:paraId="435867F9">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9</w:t>
            </w:r>
          </w:p>
        </w:tc>
        <w:tc>
          <w:tcPr>
            <w:tcW w:w="4099" w:type="dxa"/>
            <w:gridSpan w:val="4"/>
            <w:tcBorders>
              <w:top w:val="single" w:color="000000" w:sz="4" w:space="0"/>
              <w:left w:val="single" w:color="000000" w:sz="4" w:space="0"/>
              <w:bottom w:val="single" w:color="000000" w:sz="4" w:space="0"/>
              <w:right w:val="single" w:color="000000" w:sz="4" w:space="0"/>
            </w:tcBorders>
            <w:noWrap w:val="0"/>
            <w:vAlign w:val="center"/>
          </w:tcPr>
          <w:p w14:paraId="4FF370EA">
            <w:pPr>
              <w:pageBreakBefore w:val="0"/>
              <w:widowControl/>
              <w:kinsoku/>
              <w:wordWrap/>
              <w:overflowPunct/>
              <w:topLinePunct w:val="0"/>
              <w:autoSpaceDE/>
              <w:autoSpaceDN/>
              <w:bidi w:val="0"/>
              <w:spacing w:afterAutospacing="0" w:line="240" w:lineRule="auto"/>
              <w:jc w:val="left"/>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积极预防医院治安事件的发生，积极协助国家公安部门处理、侦破违法案件，保障医院及医院职工的人身和财产安全；</w:t>
            </w:r>
          </w:p>
        </w:tc>
        <w:tc>
          <w:tcPr>
            <w:tcW w:w="757" w:type="dxa"/>
            <w:tcBorders>
              <w:top w:val="single" w:color="000000" w:sz="4" w:space="0"/>
              <w:left w:val="single" w:color="000000" w:sz="4" w:space="0"/>
              <w:bottom w:val="single" w:color="000000" w:sz="4" w:space="0"/>
              <w:right w:val="single" w:color="000000" w:sz="4" w:space="0"/>
            </w:tcBorders>
            <w:noWrap w:val="0"/>
            <w:vAlign w:val="center"/>
          </w:tcPr>
          <w:p w14:paraId="701103D6">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5</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02887BBB">
            <w:pPr>
              <w:pageBreakBefore w:val="0"/>
              <w:widowControl w:val="0"/>
              <w:kinsoku/>
              <w:wordWrap/>
              <w:overflowPunct/>
              <w:topLinePunct w:val="0"/>
              <w:autoSpaceDE/>
              <w:autoSpaceDN/>
              <w:bidi w:val="0"/>
              <w:spacing w:afterAutospacing="0" w:line="240" w:lineRule="auto"/>
              <w:jc w:val="left"/>
              <w:rPr>
                <w:rFonts w:hint="eastAsia" w:ascii="宋体" w:hAnsi="宋体" w:eastAsia="宋体" w:cs="宋体"/>
                <w:color w:val="000000"/>
                <w:kern w:val="2"/>
                <w:sz w:val="21"/>
                <w:szCs w:val="21"/>
                <w:highlight w:val="none"/>
                <w:lang w:val="en-US" w:eastAsia="zh-CN" w:bidi="ar-SA"/>
              </w:rPr>
            </w:pP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6B6CC73E">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p>
        </w:tc>
        <w:tc>
          <w:tcPr>
            <w:tcW w:w="97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500662">
            <w:pPr>
              <w:pageBreakBefore w:val="0"/>
              <w:widowControl w:val="0"/>
              <w:kinsoku/>
              <w:wordWrap/>
              <w:overflowPunct/>
              <w:topLinePunct w:val="0"/>
              <w:autoSpaceDE/>
              <w:autoSpaceDN/>
              <w:bidi w:val="0"/>
              <w:spacing w:afterAutospacing="0" w:line="240" w:lineRule="auto"/>
              <w:jc w:val="center"/>
              <w:rPr>
                <w:rFonts w:hint="eastAsia" w:ascii="宋体" w:hAnsi="宋体" w:eastAsia="宋体" w:cs="宋体"/>
                <w:color w:val="000000"/>
                <w:kern w:val="2"/>
                <w:sz w:val="21"/>
                <w:szCs w:val="21"/>
                <w:highlight w:val="none"/>
                <w:lang w:val="en-US" w:eastAsia="zh-CN" w:bidi="ar-SA"/>
              </w:rPr>
            </w:pPr>
          </w:p>
        </w:tc>
      </w:tr>
      <w:tr w14:paraId="35F9C876">
        <w:tblPrEx>
          <w:tblCellMar>
            <w:top w:w="0" w:type="dxa"/>
            <w:left w:w="108" w:type="dxa"/>
            <w:bottom w:w="0" w:type="dxa"/>
            <w:right w:w="108" w:type="dxa"/>
          </w:tblCellMar>
        </w:tblPrEx>
        <w:trPr>
          <w:trHeight w:val="397" w:hRule="atLeast"/>
          <w:jc w:val="center"/>
        </w:trPr>
        <w:tc>
          <w:tcPr>
            <w:tcW w:w="1116" w:type="dxa"/>
            <w:vMerge w:val="continue"/>
            <w:tcBorders>
              <w:left w:val="single" w:color="auto" w:sz="4" w:space="0"/>
              <w:right w:val="single" w:color="000000" w:sz="4" w:space="0"/>
            </w:tcBorders>
            <w:noWrap w:val="0"/>
            <w:vAlign w:val="center"/>
          </w:tcPr>
          <w:p w14:paraId="2B2C6E68">
            <w:pPr>
              <w:pageBreakBefore w:val="0"/>
              <w:widowControl w:val="0"/>
              <w:kinsoku/>
              <w:wordWrap/>
              <w:overflowPunct/>
              <w:topLinePunct w:val="0"/>
              <w:autoSpaceDE/>
              <w:autoSpaceDN/>
              <w:bidi w:val="0"/>
              <w:spacing w:afterAutospacing="0" w:line="240" w:lineRule="auto"/>
              <w:jc w:val="center"/>
              <w:rPr>
                <w:rFonts w:hint="eastAsia" w:ascii="宋体" w:hAnsi="宋体" w:eastAsia="宋体" w:cs="宋体"/>
                <w:color w:val="000000"/>
                <w:kern w:val="2"/>
                <w:sz w:val="21"/>
                <w:szCs w:val="21"/>
                <w:highlight w:val="none"/>
                <w:lang w:val="en-US" w:eastAsia="zh-CN" w:bidi="ar-SA"/>
              </w:rPr>
            </w:pPr>
          </w:p>
        </w:tc>
        <w:tc>
          <w:tcPr>
            <w:tcW w:w="706" w:type="dxa"/>
            <w:tcBorders>
              <w:top w:val="single" w:color="000000" w:sz="4" w:space="0"/>
              <w:left w:val="single" w:color="000000" w:sz="4" w:space="0"/>
              <w:bottom w:val="single" w:color="000000" w:sz="4" w:space="0"/>
              <w:right w:val="single" w:color="000000" w:sz="4" w:space="0"/>
            </w:tcBorders>
            <w:noWrap w:val="0"/>
            <w:vAlign w:val="center"/>
          </w:tcPr>
          <w:p w14:paraId="58B4FA83">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10</w:t>
            </w:r>
          </w:p>
        </w:tc>
        <w:tc>
          <w:tcPr>
            <w:tcW w:w="4099" w:type="dxa"/>
            <w:gridSpan w:val="4"/>
            <w:tcBorders>
              <w:top w:val="single" w:color="000000" w:sz="4" w:space="0"/>
              <w:left w:val="single" w:color="000000" w:sz="4" w:space="0"/>
              <w:bottom w:val="single" w:color="000000" w:sz="4" w:space="0"/>
              <w:right w:val="single" w:color="000000" w:sz="4" w:space="0"/>
            </w:tcBorders>
            <w:noWrap w:val="0"/>
            <w:vAlign w:val="center"/>
          </w:tcPr>
          <w:p w14:paraId="352809E2">
            <w:pPr>
              <w:pageBreakBefore w:val="0"/>
              <w:widowControl/>
              <w:kinsoku/>
              <w:wordWrap/>
              <w:overflowPunct/>
              <w:topLinePunct w:val="0"/>
              <w:autoSpaceDE/>
              <w:autoSpaceDN/>
              <w:bidi w:val="0"/>
              <w:spacing w:afterAutospacing="0" w:line="240" w:lineRule="auto"/>
              <w:jc w:val="left"/>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负责联系政法、公安、交警、消防救援及城市管理等部门，维持良好关系，以便医院开展治安、交通、消防等各项工作；</w:t>
            </w:r>
          </w:p>
        </w:tc>
        <w:tc>
          <w:tcPr>
            <w:tcW w:w="757" w:type="dxa"/>
            <w:tcBorders>
              <w:top w:val="single" w:color="000000" w:sz="4" w:space="0"/>
              <w:left w:val="single" w:color="000000" w:sz="4" w:space="0"/>
              <w:bottom w:val="single" w:color="000000" w:sz="4" w:space="0"/>
              <w:right w:val="single" w:color="000000" w:sz="4" w:space="0"/>
            </w:tcBorders>
            <w:noWrap w:val="0"/>
            <w:vAlign w:val="center"/>
          </w:tcPr>
          <w:p w14:paraId="6F526A01">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5</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25EE9B06">
            <w:pPr>
              <w:pageBreakBefore w:val="0"/>
              <w:widowControl w:val="0"/>
              <w:kinsoku/>
              <w:wordWrap/>
              <w:overflowPunct/>
              <w:topLinePunct w:val="0"/>
              <w:autoSpaceDE/>
              <w:autoSpaceDN/>
              <w:bidi w:val="0"/>
              <w:spacing w:afterAutospacing="0" w:line="240" w:lineRule="auto"/>
              <w:jc w:val="left"/>
              <w:rPr>
                <w:rFonts w:hint="eastAsia" w:ascii="宋体" w:hAnsi="宋体" w:eastAsia="宋体" w:cs="宋体"/>
                <w:color w:val="000000"/>
                <w:kern w:val="2"/>
                <w:sz w:val="21"/>
                <w:szCs w:val="21"/>
                <w:highlight w:val="none"/>
                <w:lang w:val="en-US" w:eastAsia="zh-CN" w:bidi="ar-SA"/>
              </w:rPr>
            </w:pP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285AB879">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p>
        </w:tc>
        <w:tc>
          <w:tcPr>
            <w:tcW w:w="97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1E5A8E">
            <w:pPr>
              <w:pageBreakBefore w:val="0"/>
              <w:widowControl w:val="0"/>
              <w:kinsoku/>
              <w:wordWrap/>
              <w:overflowPunct/>
              <w:topLinePunct w:val="0"/>
              <w:autoSpaceDE/>
              <w:autoSpaceDN/>
              <w:bidi w:val="0"/>
              <w:spacing w:afterAutospacing="0" w:line="240" w:lineRule="auto"/>
              <w:jc w:val="center"/>
              <w:rPr>
                <w:rFonts w:hint="eastAsia" w:ascii="宋体" w:hAnsi="宋体" w:eastAsia="宋体" w:cs="宋体"/>
                <w:color w:val="000000"/>
                <w:kern w:val="2"/>
                <w:sz w:val="21"/>
                <w:szCs w:val="21"/>
                <w:highlight w:val="none"/>
                <w:lang w:val="en-US" w:eastAsia="zh-CN" w:bidi="ar-SA"/>
              </w:rPr>
            </w:pPr>
          </w:p>
        </w:tc>
      </w:tr>
      <w:tr w14:paraId="2795C3FB">
        <w:tblPrEx>
          <w:tblCellMar>
            <w:top w:w="0" w:type="dxa"/>
            <w:left w:w="108" w:type="dxa"/>
            <w:bottom w:w="0" w:type="dxa"/>
            <w:right w:w="108" w:type="dxa"/>
          </w:tblCellMar>
        </w:tblPrEx>
        <w:trPr>
          <w:trHeight w:val="397" w:hRule="atLeast"/>
          <w:jc w:val="center"/>
        </w:trPr>
        <w:tc>
          <w:tcPr>
            <w:tcW w:w="1116" w:type="dxa"/>
            <w:vMerge w:val="continue"/>
            <w:tcBorders>
              <w:left w:val="single" w:color="auto" w:sz="4" w:space="0"/>
              <w:right w:val="single" w:color="000000" w:sz="4" w:space="0"/>
            </w:tcBorders>
            <w:noWrap w:val="0"/>
            <w:vAlign w:val="center"/>
          </w:tcPr>
          <w:p w14:paraId="6E444EF6">
            <w:pPr>
              <w:pageBreakBefore w:val="0"/>
              <w:widowControl w:val="0"/>
              <w:kinsoku/>
              <w:wordWrap/>
              <w:overflowPunct/>
              <w:topLinePunct w:val="0"/>
              <w:autoSpaceDE/>
              <w:autoSpaceDN/>
              <w:bidi w:val="0"/>
              <w:spacing w:afterAutospacing="0" w:line="240" w:lineRule="auto"/>
              <w:jc w:val="center"/>
              <w:rPr>
                <w:rFonts w:hint="eastAsia" w:ascii="宋体" w:hAnsi="宋体" w:eastAsia="宋体" w:cs="宋体"/>
                <w:color w:val="000000"/>
                <w:kern w:val="2"/>
                <w:sz w:val="21"/>
                <w:szCs w:val="21"/>
                <w:highlight w:val="none"/>
                <w:lang w:val="en-US" w:eastAsia="zh-CN" w:bidi="ar-SA"/>
              </w:rPr>
            </w:pPr>
          </w:p>
        </w:tc>
        <w:tc>
          <w:tcPr>
            <w:tcW w:w="706" w:type="dxa"/>
            <w:tcBorders>
              <w:top w:val="single" w:color="000000" w:sz="4" w:space="0"/>
              <w:left w:val="single" w:color="000000" w:sz="4" w:space="0"/>
              <w:bottom w:val="single" w:color="000000" w:sz="4" w:space="0"/>
              <w:right w:val="single" w:color="000000" w:sz="4" w:space="0"/>
            </w:tcBorders>
            <w:noWrap w:val="0"/>
            <w:vAlign w:val="center"/>
          </w:tcPr>
          <w:p w14:paraId="1B450677">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11</w:t>
            </w:r>
          </w:p>
        </w:tc>
        <w:tc>
          <w:tcPr>
            <w:tcW w:w="4099" w:type="dxa"/>
            <w:gridSpan w:val="4"/>
            <w:tcBorders>
              <w:top w:val="single" w:color="000000" w:sz="4" w:space="0"/>
              <w:left w:val="single" w:color="000000" w:sz="4" w:space="0"/>
              <w:bottom w:val="single" w:color="000000" w:sz="4" w:space="0"/>
              <w:right w:val="single" w:color="000000" w:sz="4" w:space="0"/>
            </w:tcBorders>
            <w:noWrap w:val="0"/>
            <w:vAlign w:val="center"/>
          </w:tcPr>
          <w:p w14:paraId="643512C7">
            <w:pPr>
              <w:pageBreakBefore w:val="0"/>
              <w:widowControl/>
              <w:kinsoku/>
              <w:wordWrap/>
              <w:overflowPunct/>
              <w:topLinePunct w:val="0"/>
              <w:autoSpaceDE/>
              <w:autoSpaceDN/>
              <w:bidi w:val="0"/>
              <w:spacing w:afterAutospacing="0" w:line="240" w:lineRule="auto"/>
              <w:jc w:val="left"/>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积极参与联防活动，及时了解当前社会治安形势，有针对性地布置医院的安全防范工作。</w:t>
            </w:r>
          </w:p>
        </w:tc>
        <w:tc>
          <w:tcPr>
            <w:tcW w:w="757" w:type="dxa"/>
            <w:tcBorders>
              <w:top w:val="single" w:color="000000" w:sz="4" w:space="0"/>
              <w:left w:val="single" w:color="000000" w:sz="4" w:space="0"/>
              <w:bottom w:val="single" w:color="000000" w:sz="4" w:space="0"/>
              <w:right w:val="single" w:color="000000" w:sz="4" w:space="0"/>
            </w:tcBorders>
            <w:noWrap w:val="0"/>
            <w:vAlign w:val="center"/>
          </w:tcPr>
          <w:p w14:paraId="0B008B18">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5</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2815C5BD">
            <w:pPr>
              <w:pageBreakBefore w:val="0"/>
              <w:widowControl w:val="0"/>
              <w:kinsoku/>
              <w:wordWrap/>
              <w:overflowPunct/>
              <w:topLinePunct w:val="0"/>
              <w:autoSpaceDE/>
              <w:autoSpaceDN/>
              <w:bidi w:val="0"/>
              <w:spacing w:afterAutospacing="0" w:line="240" w:lineRule="auto"/>
              <w:jc w:val="left"/>
              <w:rPr>
                <w:rFonts w:hint="eastAsia" w:ascii="宋体" w:hAnsi="宋体" w:eastAsia="宋体" w:cs="宋体"/>
                <w:color w:val="000000"/>
                <w:kern w:val="2"/>
                <w:sz w:val="21"/>
                <w:szCs w:val="21"/>
                <w:highlight w:val="none"/>
                <w:lang w:val="en-US" w:eastAsia="zh-CN" w:bidi="ar-SA"/>
              </w:rPr>
            </w:pP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6E6203FD">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p>
        </w:tc>
        <w:tc>
          <w:tcPr>
            <w:tcW w:w="97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5EEF3E">
            <w:pPr>
              <w:pageBreakBefore w:val="0"/>
              <w:widowControl w:val="0"/>
              <w:kinsoku/>
              <w:wordWrap/>
              <w:overflowPunct/>
              <w:topLinePunct w:val="0"/>
              <w:autoSpaceDE/>
              <w:autoSpaceDN/>
              <w:bidi w:val="0"/>
              <w:spacing w:afterAutospacing="0" w:line="240" w:lineRule="auto"/>
              <w:jc w:val="center"/>
              <w:rPr>
                <w:rFonts w:hint="eastAsia" w:ascii="宋体" w:hAnsi="宋体" w:eastAsia="宋体" w:cs="宋体"/>
                <w:color w:val="000000"/>
                <w:kern w:val="2"/>
                <w:sz w:val="21"/>
                <w:szCs w:val="21"/>
                <w:highlight w:val="none"/>
                <w:lang w:val="en-US" w:eastAsia="zh-CN" w:bidi="ar-SA"/>
              </w:rPr>
            </w:pPr>
          </w:p>
        </w:tc>
      </w:tr>
      <w:tr w14:paraId="69F265F8">
        <w:tblPrEx>
          <w:tblCellMar>
            <w:top w:w="0" w:type="dxa"/>
            <w:left w:w="108" w:type="dxa"/>
            <w:bottom w:w="0" w:type="dxa"/>
            <w:right w:w="108" w:type="dxa"/>
          </w:tblCellMar>
        </w:tblPrEx>
        <w:trPr>
          <w:trHeight w:val="397" w:hRule="atLeast"/>
          <w:jc w:val="center"/>
        </w:trPr>
        <w:tc>
          <w:tcPr>
            <w:tcW w:w="1116" w:type="dxa"/>
            <w:vMerge w:val="continue"/>
            <w:tcBorders>
              <w:left w:val="single" w:color="auto" w:sz="4" w:space="0"/>
              <w:right w:val="single" w:color="000000" w:sz="4" w:space="0"/>
            </w:tcBorders>
            <w:shd w:val="clear" w:color="auto" w:fill="auto"/>
            <w:noWrap w:val="0"/>
            <w:vAlign w:val="center"/>
          </w:tcPr>
          <w:p w14:paraId="5FCE7DBF">
            <w:pPr>
              <w:pageBreakBefore w:val="0"/>
              <w:widowControl w:val="0"/>
              <w:kinsoku/>
              <w:wordWrap/>
              <w:overflowPunct/>
              <w:topLinePunct w:val="0"/>
              <w:autoSpaceDE/>
              <w:autoSpaceDN/>
              <w:bidi w:val="0"/>
              <w:spacing w:afterAutospacing="0" w:line="240" w:lineRule="auto"/>
              <w:jc w:val="center"/>
              <w:rPr>
                <w:rFonts w:hint="eastAsia" w:ascii="宋体" w:hAnsi="宋体" w:eastAsia="宋体" w:cs="宋体"/>
                <w:color w:val="000000"/>
                <w:kern w:val="2"/>
                <w:sz w:val="21"/>
                <w:szCs w:val="21"/>
                <w:highlight w:val="none"/>
                <w:lang w:val="en-US" w:eastAsia="zh-CN" w:bidi="ar-SA"/>
              </w:rPr>
            </w:pPr>
          </w:p>
        </w:tc>
        <w:tc>
          <w:tcPr>
            <w:tcW w:w="70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75968B">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12</w:t>
            </w:r>
          </w:p>
        </w:tc>
        <w:tc>
          <w:tcPr>
            <w:tcW w:w="4099" w:type="dxa"/>
            <w:gridSpan w:val="4"/>
            <w:tcBorders>
              <w:top w:val="single" w:color="000000" w:sz="4" w:space="0"/>
              <w:left w:val="single" w:color="000000" w:sz="4" w:space="0"/>
              <w:bottom w:val="single" w:color="000000" w:sz="4" w:space="0"/>
              <w:right w:val="single" w:color="000000" w:sz="4" w:space="0"/>
            </w:tcBorders>
            <w:noWrap w:val="0"/>
            <w:vAlign w:val="center"/>
          </w:tcPr>
          <w:p w14:paraId="306536A1">
            <w:pPr>
              <w:pageBreakBefore w:val="0"/>
              <w:widowControl/>
              <w:kinsoku/>
              <w:wordWrap/>
              <w:overflowPunct/>
              <w:topLinePunct w:val="0"/>
              <w:autoSpaceDE/>
              <w:autoSpaceDN/>
              <w:bidi w:val="0"/>
              <w:spacing w:afterAutospacing="0" w:line="240" w:lineRule="auto"/>
              <w:jc w:val="left"/>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定期组织人员对重要部门、重要设施的安全防范措施进行检查，及时布置力量做好整改工作；</w:t>
            </w:r>
          </w:p>
        </w:tc>
        <w:tc>
          <w:tcPr>
            <w:tcW w:w="757" w:type="dxa"/>
            <w:tcBorders>
              <w:top w:val="single" w:color="000000" w:sz="4" w:space="0"/>
              <w:left w:val="single" w:color="000000" w:sz="4" w:space="0"/>
              <w:bottom w:val="single" w:color="000000" w:sz="4" w:space="0"/>
              <w:right w:val="single" w:color="000000" w:sz="4" w:space="0"/>
            </w:tcBorders>
            <w:noWrap w:val="0"/>
            <w:vAlign w:val="center"/>
          </w:tcPr>
          <w:p w14:paraId="1B933348">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5</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215A050B">
            <w:pPr>
              <w:pageBreakBefore w:val="0"/>
              <w:widowControl w:val="0"/>
              <w:kinsoku/>
              <w:wordWrap/>
              <w:overflowPunct/>
              <w:topLinePunct w:val="0"/>
              <w:autoSpaceDE/>
              <w:autoSpaceDN/>
              <w:bidi w:val="0"/>
              <w:spacing w:afterAutospacing="0" w:line="240" w:lineRule="auto"/>
              <w:jc w:val="left"/>
              <w:rPr>
                <w:rFonts w:hint="eastAsia" w:ascii="宋体" w:hAnsi="宋体" w:eastAsia="宋体" w:cs="宋体"/>
                <w:color w:val="000000"/>
                <w:kern w:val="2"/>
                <w:sz w:val="21"/>
                <w:szCs w:val="21"/>
                <w:highlight w:val="none"/>
                <w:lang w:val="en-US" w:eastAsia="zh-CN" w:bidi="ar-SA"/>
              </w:rPr>
            </w:pP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7CB5548F">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p>
        </w:tc>
        <w:tc>
          <w:tcPr>
            <w:tcW w:w="97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205520">
            <w:pPr>
              <w:pageBreakBefore w:val="0"/>
              <w:widowControl w:val="0"/>
              <w:kinsoku/>
              <w:wordWrap/>
              <w:overflowPunct/>
              <w:topLinePunct w:val="0"/>
              <w:autoSpaceDE/>
              <w:autoSpaceDN/>
              <w:bidi w:val="0"/>
              <w:spacing w:afterAutospacing="0" w:line="240" w:lineRule="auto"/>
              <w:jc w:val="center"/>
              <w:rPr>
                <w:rFonts w:hint="eastAsia" w:ascii="宋体" w:hAnsi="宋体" w:eastAsia="宋体" w:cs="宋体"/>
                <w:color w:val="000000"/>
                <w:kern w:val="2"/>
                <w:sz w:val="21"/>
                <w:szCs w:val="21"/>
                <w:highlight w:val="none"/>
                <w:lang w:val="en-US" w:eastAsia="zh-CN" w:bidi="ar-SA"/>
              </w:rPr>
            </w:pPr>
          </w:p>
        </w:tc>
      </w:tr>
      <w:tr w14:paraId="5C2B127F">
        <w:tblPrEx>
          <w:tblCellMar>
            <w:top w:w="0" w:type="dxa"/>
            <w:left w:w="108" w:type="dxa"/>
            <w:bottom w:w="0" w:type="dxa"/>
            <w:right w:w="108" w:type="dxa"/>
          </w:tblCellMar>
        </w:tblPrEx>
        <w:trPr>
          <w:trHeight w:val="397" w:hRule="atLeast"/>
          <w:jc w:val="center"/>
        </w:trPr>
        <w:tc>
          <w:tcPr>
            <w:tcW w:w="1116" w:type="dxa"/>
            <w:vMerge w:val="continue"/>
            <w:tcBorders>
              <w:left w:val="single" w:color="auto" w:sz="4" w:space="0"/>
              <w:right w:val="single" w:color="000000" w:sz="4" w:space="0"/>
            </w:tcBorders>
            <w:noWrap w:val="0"/>
            <w:vAlign w:val="center"/>
          </w:tcPr>
          <w:p w14:paraId="203CB413">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p>
        </w:tc>
        <w:tc>
          <w:tcPr>
            <w:tcW w:w="706" w:type="dxa"/>
            <w:tcBorders>
              <w:top w:val="single" w:color="000000" w:sz="4" w:space="0"/>
              <w:left w:val="single" w:color="000000" w:sz="4" w:space="0"/>
              <w:bottom w:val="single" w:color="000000" w:sz="4" w:space="0"/>
              <w:right w:val="single" w:color="000000" w:sz="4" w:space="0"/>
            </w:tcBorders>
            <w:noWrap w:val="0"/>
            <w:vAlign w:val="center"/>
          </w:tcPr>
          <w:p w14:paraId="00E53548">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13</w:t>
            </w:r>
          </w:p>
        </w:tc>
        <w:tc>
          <w:tcPr>
            <w:tcW w:w="4099" w:type="dxa"/>
            <w:gridSpan w:val="4"/>
            <w:tcBorders>
              <w:top w:val="single" w:color="000000" w:sz="4" w:space="0"/>
              <w:left w:val="single" w:color="000000" w:sz="4" w:space="0"/>
              <w:bottom w:val="single" w:color="000000" w:sz="4" w:space="0"/>
              <w:right w:val="single" w:color="000000" w:sz="4" w:space="0"/>
            </w:tcBorders>
            <w:noWrap w:val="0"/>
            <w:vAlign w:val="center"/>
          </w:tcPr>
          <w:p w14:paraId="25AAC5CB">
            <w:pPr>
              <w:pageBreakBefore w:val="0"/>
              <w:widowControl/>
              <w:kinsoku/>
              <w:wordWrap/>
              <w:overflowPunct/>
              <w:topLinePunct w:val="0"/>
              <w:autoSpaceDE/>
              <w:autoSpaceDN/>
              <w:bidi w:val="0"/>
              <w:spacing w:afterAutospacing="0" w:line="240" w:lineRule="auto"/>
              <w:jc w:val="left"/>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制定医院各项重大活动的秩序维护方案；</w:t>
            </w:r>
          </w:p>
        </w:tc>
        <w:tc>
          <w:tcPr>
            <w:tcW w:w="757" w:type="dxa"/>
            <w:tcBorders>
              <w:top w:val="single" w:color="000000" w:sz="4" w:space="0"/>
              <w:left w:val="single" w:color="000000" w:sz="4" w:space="0"/>
              <w:bottom w:val="single" w:color="000000" w:sz="4" w:space="0"/>
              <w:right w:val="single" w:color="000000" w:sz="4" w:space="0"/>
            </w:tcBorders>
            <w:noWrap w:val="0"/>
            <w:vAlign w:val="center"/>
          </w:tcPr>
          <w:p w14:paraId="26C72461">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5</w:t>
            </w:r>
          </w:p>
        </w:tc>
        <w:tc>
          <w:tcPr>
            <w:tcW w:w="765" w:type="dxa"/>
            <w:tcBorders>
              <w:top w:val="nil"/>
              <w:left w:val="nil"/>
              <w:bottom w:val="nil"/>
              <w:right w:val="nil"/>
            </w:tcBorders>
            <w:noWrap w:val="0"/>
            <w:vAlign w:val="center"/>
          </w:tcPr>
          <w:p w14:paraId="29287F5A">
            <w:pPr>
              <w:pageBreakBefore w:val="0"/>
              <w:widowControl w:val="0"/>
              <w:kinsoku/>
              <w:wordWrap/>
              <w:overflowPunct/>
              <w:topLinePunct w:val="0"/>
              <w:autoSpaceDE/>
              <w:autoSpaceDN/>
              <w:bidi w:val="0"/>
              <w:spacing w:afterAutospacing="0" w:line="240" w:lineRule="auto"/>
              <w:jc w:val="left"/>
              <w:rPr>
                <w:rFonts w:hint="eastAsia" w:ascii="宋体" w:hAnsi="宋体" w:eastAsia="宋体" w:cs="宋体"/>
                <w:color w:val="000000"/>
                <w:kern w:val="2"/>
                <w:sz w:val="21"/>
                <w:szCs w:val="21"/>
                <w:highlight w:val="none"/>
                <w:lang w:val="en-US" w:eastAsia="zh-CN" w:bidi="ar-SA"/>
              </w:rPr>
            </w:pP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1AE3CD34">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p>
        </w:tc>
        <w:tc>
          <w:tcPr>
            <w:tcW w:w="974" w:type="dxa"/>
            <w:vMerge w:val="restart"/>
            <w:tcBorders>
              <w:top w:val="single" w:color="000000" w:sz="4" w:space="0"/>
              <w:left w:val="single" w:color="000000" w:sz="4" w:space="0"/>
              <w:bottom w:val="single" w:color="000000" w:sz="4" w:space="0"/>
              <w:right w:val="single" w:color="000000" w:sz="4" w:space="0"/>
            </w:tcBorders>
            <w:noWrap w:val="0"/>
            <w:vAlign w:val="center"/>
          </w:tcPr>
          <w:p w14:paraId="395F0B84">
            <w:pPr>
              <w:pageBreakBefore w:val="0"/>
              <w:widowControl w:val="0"/>
              <w:kinsoku/>
              <w:wordWrap/>
              <w:overflowPunct/>
              <w:topLinePunct w:val="0"/>
              <w:autoSpaceDE/>
              <w:autoSpaceDN/>
              <w:bidi w:val="0"/>
              <w:spacing w:afterAutospacing="0" w:line="240" w:lineRule="auto"/>
              <w:jc w:val="center"/>
              <w:rPr>
                <w:rFonts w:hint="eastAsia" w:ascii="宋体" w:hAnsi="宋体" w:eastAsia="宋体" w:cs="宋体"/>
                <w:color w:val="000000"/>
                <w:kern w:val="2"/>
                <w:sz w:val="21"/>
                <w:szCs w:val="21"/>
                <w:highlight w:val="none"/>
                <w:lang w:val="en-US" w:eastAsia="zh-CN" w:bidi="ar-SA"/>
              </w:rPr>
            </w:pPr>
          </w:p>
        </w:tc>
      </w:tr>
      <w:tr w14:paraId="3F4AB70A">
        <w:tblPrEx>
          <w:tblCellMar>
            <w:top w:w="0" w:type="dxa"/>
            <w:left w:w="108" w:type="dxa"/>
            <w:bottom w:w="0" w:type="dxa"/>
            <w:right w:w="108" w:type="dxa"/>
          </w:tblCellMar>
        </w:tblPrEx>
        <w:trPr>
          <w:trHeight w:val="397" w:hRule="atLeast"/>
          <w:jc w:val="center"/>
        </w:trPr>
        <w:tc>
          <w:tcPr>
            <w:tcW w:w="1116" w:type="dxa"/>
            <w:vMerge w:val="continue"/>
            <w:tcBorders>
              <w:left w:val="single" w:color="auto" w:sz="4" w:space="0"/>
              <w:bottom w:val="single" w:color="000000" w:sz="4" w:space="0"/>
              <w:right w:val="single" w:color="000000" w:sz="4" w:space="0"/>
            </w:tcBorders>
            <w:noWrap w:val="0"/>
            <w:vAlign w:val="center"/>
          </w:tcPr>
          <w:p w14:paraId="045EDA43">
            <w:pPr>
              <w:pageBreakBefore w:val="0"/>
              <w:widowControl w:val="0"/>
              <w:kinsoku/>
              <w:wordWrap/>
              <w:overflowPunct/>
              <w:topLinePunct w:val="0"/>
              <w:autoSpaceDE/>
              <w:autoSpaceDN/>
              <w:bidi w:val="0"/>
              <w:spacing w:afterAutospacing="0" w:line="240" w:lineRule="auto"/>
              <w:jc w:val="center"/>
              <w:rPr>
                <w:rFonts w:hint="eastAsia" w:ascii="宋体" w:hAnsi="宋体" w:eastAsia="宋体" w:cs="宋体"/>
                <w:color w:val="000000"/>
                <w:kern w:val="2"/>
                <w:sz w:val="21"/>
                <w:szCs w:val="21"/>
                <w:highlight w:val="none"/>
                <w:lang w:val="en-US" w:eastAsia="zh-CN" w:bidi="ar-SA"/>
              </w:rPr>
            </w:pPr>
          </w:p>
        </w:tc>
        <w:tc>
          <w:tcPr>
            <w:tcW w:w="706" w:type="dxa"/>
            <w:tcBorders>
              <w:top w:val="single" w:color="000000" w:sz="4" w:space="0"/>
              <w:left w:val="single" w:color="000000" w:sz="4" w:space="0"/>
              <w:bottom w:val="single" w:color="000000" w:sz="4" w:space="0"/>
              <w:right w:val="single" w:color="000000" w:sz="4" w:space="0"/>
            </w:tcBorders>
            <w:noWrap w:val="0"/>
            <w:vAlign w:val="center"/>
          </w:tcPr>
          <w:p w14:paraId="75F8F271">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14</w:t>
            </w:r>
          </w:p>
        </w:tc>
        <w:tc>
          <w:tcPr>
            <w:tcW w:w="4099" w:type="dxa"/>
            <w:gridSpan w:val="4"/>
            <w:tcBorders>
              <w:top w:val="single" w:color="000000" w:sz="4" w:space="0"/>
              <w:left w:val="single" w:color="000000" w:sz="4" w:space="0"/>
              <w:bottom w:val="single" w:color="000000" w:sz="4" w:space="0"/>
              <w:right w:val="single" w:color="000000" w:sz="4" w:space="0"/>
            </w:tcBorders>
            <w:noWrap w:val="0"/>
            <w:vAlign w:val="center"/>
          </w:tcPr>
          <w:p w14:paraId="6AFF2289">
            <w:pPr>
              <w:pageBreakBefore w:val="0"/>
              <w:widowControl/>
              <w:kinsoku/>
              <w:wordWrap/>
              <w:overflowPunct/>
              <w:topLinePunct w:val="0"/>
              <w:autoSpaceDE/>
              <w:autoSpaceDN/>
              <w:bidi w:val="0"/>
              <w:spacing w:afterAutospacing="0" w:line="240" w:lineRule="auto"/>
              <w:jc w:val="left"/>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完成医院交办的其它任务。</w:t>
            </w:r>
          </w:p>
        </w:tc>
        <w:tc>
          <w:tcPr>
            <w:tcW w:w="757" w:type="dxa"/>
            <w:tcBorders>
              <w:top w:val="single" w:color="000000" w:sz="4" w:space="0"/>
              <w:left w:val="single" w:color="000000" w:sz="4" w:space="0"/>
              <w:bottom w:val="single" w:color="000000" w:sz="4" w:space="0"/>
              <w:right w:val="single" w:color="000000" w:sz="4" w:space="0"/>
            </w:tcBorders>
            <w:noWrap w:val="0"/>
            <w:vAlign w:val="center"/>
          </w:tcPr>
          <w:p w14:paraId="55CA3177">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5</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57198FED">
            <w:pPr>
              <w:pageBreakBefore w:val="0"/>
              <w:widowControl w:val="0"/>
              <w:kinsoku/>
              <w:wordWrap/>
              <w:overflowPunct/>
              <w:topLinePunct w:val="0"/>
              <w:autoSpaceDE/>
              <w:autoSpaceDN/>
              <w:bidi w:val="0"/>
              <w:spacing w:afterAutospacing="0" w:line="240" w:lineRule="auto"/>
              <w:jc w:val="left"/>
              <w:rPr>
                <w:rFonts w:hint="eastAsia" w:ascii="宋体" w:hAnsi="宋体" w:eastAsia="宋体" w:cs="宋体"/>
                <w:color w:val="000000"/>
                <w:kern w:val="2"/>
                <w:sz w:val="21"/>
                <w:szCs w:val="21"/>
                <w:highlight w:val="none"/>
                <w:lang w:val="en-US" w:eastAsia="zh-CN" w:bidi="ar-SA"/>
              </w:rPr>
            </w:pP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3AF52E22">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p>
        </w:tc>
        <w:tc>
          <w:tcPr>
            <w:tcW w:w="97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C94C40">
            <w:pPr>
              <w:pageBreakBefore w:val="0"/>
              <w:widowControl w:val="0"/>
              <w:kinsoku/>
              <w:wordWrap/>
              <w:overflowPunct/>
              <w:topLinePunct w:val="0"/>
              <w:autoSpaceDE/>
              <w:autoSpaceDN/>
              <w:bidi w:val="0"/>
              <w:spacing w:afterAutospacing="0" w:line="240" w:lineRule="auto"/>
              <w:jc w:val="center"/>
              <w:rPr>
                <w:rFonts w:hint="eastAsia" w:ascii="宋体" w:hAnsi="宋体" w:eastAsia="宋体" w:cs="宋体"/>
                <w:color w:val="000000"/>
                <w:kern w:val="2"/>
                <w:sz w:val="21"/>
                <w:szCs w:val="21"/>
                <w:highlight w:val="none"/>
                <w:lang w:val="en-US" w:eastAsia="zh-CN" w:bidi="ar-SA"/>
              </w:rPr>
            </w:pPr>
          </w:p>
        </w:tc>
      </w:tr>
      <w:tr w14:paraId="13468FBA">
        <w:tblPrEx>
          <w:tblCellMar>
            <w:top w:w="0" w:type="dxa"/>
            <w:left w:w="108" w:type="dxa"/>
            <w:bottom w:w="0" w:type="dxa"/>
            <w:right w:w="108" w:type="dxa"/>
          </w:tblCellMar>
        </w:tblPrEx>
        <w:trPr>
          <w:trHeight w:val="397" w:hRule="atLeast"/>
          <w:jc w:val="center"/>
        </w:trPr>
        <w:tc>
          <w:tcPr>
            <w:tcW w:w="1116" w:type="dxa"/>
            <w:tcBorders>
              <w:top w:val="single" w:color="000000" w:sz="4" w:space="0"/>
              <w:left w:val="single" w:color="000000" w:sz="4" w:space="0"/>
              <w:bottom w:val="single" w:color="000000" w:sz="4" w:space="0"/>
              <w:right w:val="single" w:color="000000" w:sz="4" w:space="0"/>
            </w:tcBorders>
            <w:noWrap w:val="0"/>
            <w:vAlign w:val="center"/>
          </w:tcPr>
          <w:p w14:paraId="7DDD8312">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合计</w:t>
            </w:r>
          </w:p>
        </w:tc>
        <w:tc>
          <w:tcPr>
            <w:tcW w:w="706" w:type="dxa"/>
            <w:tcBorders>
              <w:top w:val="single" w:color="000000" w:sz="4" w:space="0"/>
              <w:left w:val="single" w:color="000000" w:sz="4" w:space="0"/>
              <w:bottom w:val="single" w:color="000000" w:sz="4" w:space="0"/>
              <w:right w:val="single" w:color="000000" w:sz="4" w:space="0"/>
            </w:tcBorders>
            <w:noWrap w:val="0"/>
            <w:vAlign w:val="center"/>
          </w:tcPr>
          <w:p w14:paraId="7C76E2A2">
            <w:pPr>
              <w:pageBreakBefore w:val="0"/>
              <w:widowControl w:val="0"/>
              <w:kinsoku/>
              <w:wordWrap/>
              <w:overflowPunct/>
              <w:topLinePunct w:val="0"/>
              <w:autoSpaceDE/>
              <w:autoSpaceDN/>
              <w:bidi w:val="0"/>
              <w:spacing w:afterAutospacing="0" w:line="240" w:lineRule="auto"/>
              <w:jc w:val="center"/>
              <w:rPr>
                <w:rFonts w:hint="eastAsia" w:ascii="宋体" w:hAnsi="宋体" w:eastAsia="宋体" w:cs="宋体"/>
                <w:color w:val="000000"/>
                <w:kern w:val="2"/>
                <w:sz w:val="21"/>
                <w:szCs w:val="21"/>
                <w:highlight w:val="none"/>
                <w:lang w:val="en-US" w:eastAsia="zh-CN" w:bidi="ar-SA"/>
              </w:rPr>
            </w:pPr>
          </w:p>
        </w:tc>
        <w:tc>
          <w:tcPr>
            <w:tcW w:w="4099" w:type="dxa"/>
            <w:gridSpan w:val="4"/>
            <w:tcBorders>
              <w:top w:val="single" w:color="000000" w:sz="4" w:space="0"/>
              <w:left w:val="single" w:color="000000" w:sz="4" w:space="0"/>
              <w:bottom w:val="single" w:color="000000" w:sz="4" w:space="0"/>
              <w:right w:val="single" w:color="000000" w:sz="4" w:space="0"/>
            </w:tcBorders>
            <w:noWrap w:val="0"/>
            <w:vAlign w:val="center"/>
          </w:tcPr>
          <w:p w14:paraId="105F643A">
            <w:pPr>
              <w:pageBreakBefore w:val="0"/>
              <w:widowControl w:val="0"/>
              <w:kinsoku/>
              <w:wordWrap/>
              <w:overflowPunct/>
              <w:topLinePunct w:val="0"/>
              <w:autoSpaceDE/>
              <w:autoSpaceDN/>
              <w:bidi w:val="0"/>
              <w:spacing w:afterAutospacing="0" w:line="240" w:lineRule="auto"/>
              <w:jc w:val="left"/>
              <w:rPr>
                <w:rFonts w:hint="eastAsia" w:ascii="宋体" w:hAnsi="宋体" w:eastAsia="宋体" w:cs="宋体"/>
                <w:color w:val="000000"/>
                <w:kern w:val="2"/>
                <w:sz w:val="21"/>
                <w:szCs w:val="21"/>
                <w:highlight w:val="none"/>
                <w:lang w:val="en-US" w:eastAsia="zh-CN" w:bidi="ar-SA"/>
              </w:rPr>
            </w:pPr>
          </w:p>
        </w:tc>
        <w:tc>
          <w:tcPr>
            <w:tcW w:w="757" w:type="dxa"/>
            <w:tcBorders>
              <w:top w:val="single" w:color="000000" w:sz="4" w:space="0"/>
              <w:left w:val="single" w:color="000000" w:sz="4" w:space="0"/>
              <w:bottom w:val="single" w:color="000000" w:sz="4" w:space="0"/>
              <w:right w:val="single" w:color="000000" w:sz="4" w:space="0"/>
            </w:tcBorders>
            <w:noWrap w:val="0"/>
            <w:vAlign w:val="center"/>
          </w:tcPr>
          <w:p w14:paraId="1A889726">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100</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5B32CC56">
            <w:pPr>
              <w:pageBreakBefore w:val="0"/>
              <w:widowControl w:val="0"/>
              <w:kinsoku/>
              <w:wordWrap/>
              <w:overflowPunct/>
              <w:topLinePunct w:val="0"/>
              <w:autoSpaceDE/>
              <w:autoSpaceDN/>
              <w:bidi w:val="0"/>
              <w:spacing w:afterAutospacing="0" w:line="240" w:lineRule="auto"/>
              <w:jc w:val="left"/>
              <w:rPr>
                <w:rFonts w:hint="eastAsia" w:ascii="宋体" w:hAnsi="宋体" w:eastAsia="宋体" w:cs="宋体"/>
                <w:color w:val="000000"/>
                <w:kern w:val="2"/>
                <w:sz w:val="21"/>
                <w:szCs w:val="21"/>
                <w:highlight w:val="none"/>
                <w:lang w:val="en-US" w:eastAsia="zh-CN" w:bidi="ar-SA"/>
              </w:rPr>
            </w:pP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5F8E0D13">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p>
        </w:tc>
        <w:tc>
          <w:tcPr>
            <w:tcW w:w="974"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AAF273">
            <w:pPr>
              <w:pageBreakBefore w:val="0"/>
              <w:widowControl w:val="0"/>
              <w:kinsoku/>
              <w:wordWrap/>
              <w:overflowPunct/>
              <w:topLinePunct w:val="0"/>
              <w:autoSpaceDE/>
              <w:autoSpaceDN/>
              <w:bidi w:val="0"/>
              <w:spacing w:afterAutospacing="0" w:line="240" w:lineRule="auto"/>
              <w:jc w:val="center"/>
              <w:rPr>
                <w:rFonts w:hint="eastAsia" w:ascii="宋体" w:hAnsi="宋体" w:eastAsia="宋体" w:cs="宋体"/>
                <w:color w:val="000000"/>
                <w:kern w:val="2"/>
                <w:sz w:val="21"/>
                <w:szCs w:val="21"/>
                <w:highlight w:val="none"/>
                <w:lang w:val="en-US" w:eastAsia="zh-CN" w:bidi="ar-SA"/>
              </w:rPr>
            </w:pPr>
          </w:p>
        </w:tc>
      </w:tr>
      <w:tr w14:paraId="513B7584">
        <w:tblPrEx>
          <w:tblCellMar>
            <w:top w:w="0" w:type="dxa"/>
            <w:left w:w="108" w:type="dxa"/>
            <w:bottom w:w="0" w:type="dxa"/>
            <w:right w:w="108" w:type="dxa"/>
          </w:tblCellMar>
        </w:tblPrEx>
        <w:trPr>
          <w:trHeight w:val="397" w:hRule="atLeast"/>
          <w:jc w:val="center"/>
        </w:trPr>
        <w:tc>
          <w:tcPr>
            <w:tcW w:w="1116" w:type="dxa"/>
            <w:vMerge w:val="restart"/>
            <w:tcBorders>
              <w:top w:val="single" w:color="000000" w:sz="4" w:space="0"/>
              <w:left w:val="single" w:color="000000" w:sz="4" w:space="0"/>
              <w:right w:val="single" w:color="000000" w:sz="4" w:space="0"/>
            </w:tcBorders>
            <w:noWrap w:val="0"/>
            <w:vAlign w:val="center"/>
          </w:tcPr>
          <w:p w14:paraId="273D6C3F">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保安员</w:t>
            </w:r>
          </w:p>
        </w:tc>
        <w:tc>
          <w:tcPr>
            <w:tcW w:w="706" w:type="dxa"/>
            <w:tcBorders>
              <w:top w:val="single" w:color="000000" w:sz="4" w:space="0"/>
              <w:left w:val="single" w:color="000000" w:sz="4" w:space="0"/>
              <w:bottom w:val="single" w:color="000000" w:sz="4" w:space="0"/>
              <w:right w:val="single" w:color="000000" w:sz="4" w:space="0"/>
            </w:tcBorders>
            <w:noWrap w:val="0"/>
            <w:vAlign w:val="center"/>
          </w:tcPr>
          <w:p w14:paraId="71067588">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1</w:t>
            </w:r>
          </w:p>
        </w:tc>
        <w:tc>
          <w:tcPr>
            <w:tcW w:w="4099" w:type="dxa"/>
            <w:gridSpan w:val="4"/>
            <w:tcBorders>
              <w:top w:val="single" w:color="000000" w:sz="4" w:space="0"/>
              <w:left w:val="single" w:color="000000" w:sz="4" w:space="0"/>
              <w:bottom w:val="single" w:color="000000" w:sz="4" w:space="0"/>
              <w:right w:val="single" w:color="000000" w:sz="4" w:space="0"/>
            </w:tcBorders>
            <w:noWrap w:val="0"/>
            <w:vAlign w:val="center"/>
          </w:tcPr>
          <w:p w14:paraId="6E4FD732">
            <w:pPr>
              <w:pageBreakBefore w:val="0"/>
              <w:widowControl/>
              <w:kinsoku/>
              <w:wordWrap/>
              <w:overflowPunct/>
              <w:topLinePunct w:val="0"/>
              <w:autoSpaceDE/>
              <w:autoSpaceDN/>
              <w:bidi w:val="0"/>
              <w:spacing w:afterAutospacing="0" w:line="240" w:lineRule="auto"/>
              <w:jc w:val="left"/>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负责处理医院治安突发事件、消防安全问题；</w:t>
            </w:r>
          </w:p>
        </w:tc>
        <w:tc>
          <w:tcPr>
            <w:tcW w:w="757" w:type="dxa"/>
            <w:tcBorders>
              <w:top w:val="single" w:color="000000" w:sz="4" w:space="0"/>
              <w:left w:val="single" w:color="000000" w:sz="4" w:space="0"/>
              <w:bottom w:val="single" w:color="000000" w:sz="4" w:space="0"/>
              <w:right w:val="single" w:color="000000" w:sz="4" w:space="0"/>
            </w:tcBorders>
            <w:noWrap w:val="0"/>
            <w:vAlign w:val="center"/>
          </w:tcPr>
          <w:p w14:paraId="08C84B90">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7</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1A881C30">
            <w:pPr>
              <w:pageBreakBefore w:val="0"/>
              <w:widowControl w:val="0"/>
              <w:kinsoku/>
              <w:wordWrap/>
              <w:overflowPunct/>
              <w:topLinePunct w:val="0"/>
              <w:autoSpaceDE/>
              <w:autoSpaceDN/>
              <w:bidi w:val="0"/>
              <w:spacing w:afterAutospacing="0" w:line="240" w:lineRule="auto"/>
              <w:jc w:val="left"/>
              <w:rPr>
                <w:rFonts w:hint="eastAsia" w:ascii="宋体" w:hAnsi="宋体" w:eastAsia="宋体" w:cs="宋体"/>
                <w:color w:val="000000"/>
                <w:kern w:val="2"/>
                <w:sz w:val="21"/>
                <w:szCs w:val="21"/>
                <w:highlight w:val="none"/>
                <w:lang w:val="en-US" w:eastAsia="zh-CN" w:bidi="ar-SA"/>
              </w:rPr>
            </w:pP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0D52A898">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p>
        </w:tc>
        <w:tc>
          <w:tcPr>
            <w:tcW w:w="974" w:type="dxa"/>
            <w:vMerge w:val="restart"/>
            <w:tcBorders>
              <w:top w:val="single" w:color="000000" w:sz="4" w:space="0"/>
              <w:left w:val="single" w:color="000000" w:sz="4" w:space="0"/>
              <w:bottom w:val="single" w:color="000000" w:sz="4" w:space="0"/>
              <w:right w:val="single" w:color="000000" w:sz="4" w:space="0"/>
            </w:tcBorders>
            <w:noWrap w:val="0"/>
            <w:vAlign w:val="center"/>
          </w:tcPr>
          <w:p w14:paraId="28169C58">
            <w:pPr>
              <w:pageBreakBefore w:val="0"/>
              <w:widowControl w:val="0"/>
              <w:kinsoku/>
              <w:wordWrap/>
              <w:overflowPunct/>
              <w:topLinePunct w:val="0"/>
              <w:autoSpaceDE/>
              <w:autoSpaceDN/>
              <w:bidi w:val="0"/>
              <w:spacing w:afterAutospacing="0" w:line="240" w:lineRule="auto"/>
              <w:jc w:val="center"/>
              <w:rPr>
                <w:rFonts w:hint="eastAsia" w:ascii="宋体" w:hAnsi="宋体" w:eastAsia="宋体" w:cs="宋体"/>
                <w:color w:val="000000"/>
                <w:kern w:val="2"/>
                <w:sz w:val="21"/>
                <w:szCs w:val="21"/>
                <w:highlight w:val="none"/>
                <w:lang w:val="en-US" w:eastAsia="zh-CN" w:bidi="ar-SA"/>
              </w:rPr>
            </w:pPr>
          </w:p>
        </w:tc>
      </w:tr>
      <w:tr w14:paraId="77E17497">
        <w:tblPrEx>
          <w:tblCellMar>
            <w:top w:w="0" w:type="dxa"/>
            <w:left w:w="108" w:type="dxa"/>
            <w:bottom w:w="0" w:type="dxa"/>
            <w:right w:w="108" w:type="dxa"/>
          </w:tblCellMar>
        </w:tblPrEx>
        <w:trPr>
          <w:trHeight w:val="397" w:hRule="atLeast"/>
          <w:jc w:val="center"/>
        </w:trPr>
        <w:tc>
          <w:tcPr>
            <w:tcW w:w="1116" w:type="dxa"/>
            <w:vMerge w:val="continue"/>
            <w:tcBorders>
              <w:left w:val="single" w:color="000000" w:sz="4" w:space="0"/>
              <w:right w:val="single" w:color="000000" w:sz="4" w:space="0"/>
            </w:tcBorders>
            <w:noWrap w:val="0"/>
            <w:vAlign w:val="center"/>
          </w:tcPr>
          <w:p w14:paraId="11F88385">
            <w:pPr>
              <w:pageBreakBefore w:val="0"/>
              <w:widowControl w:val="0"/>
              <w:kinsoku/>
              <w:wordWrap/>
              <w:overflowPunct/>
              <w:topLinePunct w:val="0"/>
              <w:autoSpaceDE/>
              <w:autoSpaceDN/>
              <w:bidi w:val="0"/>
              <w:spacing w:afterAutospacing="0" w:line="240" w:lineRule="auto"/>
              <w:jc w:val="center"/>
              <w:rPr>
                <w:rFonts w:hint="eastAsia" w:ascii="宋体" w:hAnsi="宋体" w:eastAsia="宋体" w:cs="宋体"/>
                <w:color w:val="000000"/>
                <w:kern w:val="2"/>
                <w:sz w:val="21"/>
                <w:szCs w:val="21"/>
                <w:highlight w:val="none"/>
                <w:lang w:val="en-US" w:eastAsia="zh-CN" w:bidi="ar-SA"/>
              </w:rPr>
            </w:pPr>
          </w:p>
        </w:tc>
        <w:tc>
          <w:tcPr>
            <w:tcW w:w="706" w:type="dxa"/>
            <w:tcBorders>
              <w:top w:val="single" w:color="000000" w:sz="4" w:space="0"/>
              <w:left w:val="single" w:color="000000" w:sz="4" w:space="0"/>
              <w:bottom w:val="single" w:color="000000" w:sz="4" w:space="0"/>
              <w:right w:val="single" w:color="000000" w:sz="4" w:space="0"/>
            </w:tcBorders>
            <w:noWrap w:val="0"/>
            <w:vAlign w:val="center"/>
          </w:tcPr>
          <w:p w14:paraId="707ADA27">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2</w:t>
            </w:r>
          </w:p>
        </w:tc>
        <w:tc>
          <w:tcPr>
            <w:tcW w:w="4099" w:type="dxa"/>
            <w:gridSpan w:val="4"/>
            <w:tcBorders>
              <w:top w:val="single" w:color="000000" w:sz="4" w:space="0"/>
              <w:left w:val="single" w:color="000000" w:sz="4" w:space="0"/>
              <w:bottom w:val="single" w:color="000000" w:sz="4" w:space="0"/>
              <w:right w:val="single" w:color="000000" w:sz="4" w:space="0"/>
            </w:tcBorders>
            <w:noWrap w:val="0"/>
            <w:vAlign w:val="center"/>
          </w:tcPr>
          <w:p w14:paraId="40FCA648">
            <w:pPr>
              <w:pageBreakBefore w:val="0"/>
              <w:widowControl/>
              <w:kinsoku/>
              <w:wordWrap/>
              <w:overflowPunct/>
              <w:topLinePunct w:val="0"/>
              <w:autoSpaceDE/>
              <w:autoSpaceDN/>
              <w:bidi w:val="0"/>
              <w:spacing w:afterAutospacing="0" w:line="240" w:lineRule="auto"/>
              <w:jc w:val="left"/>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每日每班对医院各区域巡逻频次不少于3次，完整记录巡逻台账。</w:t>
            </w:r>
          </w:p>
        </w:tc>
        <w:tc>
          <w:tcPr>
            <w:tcW w:w="757" w:type="dxa"/>
            <w:tcBorders>
              <w:top w:val="single" w:color="000000" w:sz="4" w:space="0"/>
              <w:left w:val="single" w:color="000000" w:sz="4" w:space="0"/>
              <w:bottom w:val="single" w:color="000000" w:sz="4" w:space="0"/>
              <w:right w:val="single" w:color="000000" w:sz="4" w:space="0"/>
            </w:tcBorders>
            <w:noWrap w:val="0"/>
            <w:vAlign w:val="center"/>
          </w:tcPr>
          <w:p w14:paraId="5AF3ED2F">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7</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7207F3BB">
            <w:pPr>
              <w:pageBreakBefore w:val="0"/>
              <w:widowControl w:val="0"/>
              <w:kinsoku/>
              <w:wordWrap/>
              <w:overflowPunct/>
              <w:topLinePunct w:val="0"/>
              <w:autoSpaceDE/>
              <w:autoSpaceDN/>
              <w:bidi w:val="0"/>
              <w:spacing w:afterAutospacing="0" w:line="240" w:lineRule="auto"/>
              <w:jc w:val="left"/>
              <w:rPr>
                <w:rFonts w:hint="eastAsia" w:ascii="宋体" w:hAnsi="宋体" w:eastAsia="宋体" w:cs="宋体"/>
                <w:color w:val="000000"/>
                <w:kern w:val="2"/>
                <w:sz w:val="21"/>
                <w:szCs w:val="21"/>
                <w:highlight w:val="none"/>
                <w:lang w:val="en-US" w:eastAsia="zh-CN" w:bidi="ar-SA"/>
              </w:rPr>
            </w:pP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61127DFE">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p>
        </w:tc>
        <w:tc>
          <w:tcPr>
            <w:tcW w:w="97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98734B">
            <w:pPr>
              <w:pageBreakBefore w:val="0"/>
              <w:widowControl w:val="0"/>
              <w:kinsoku/>
              <w:wordWrap/>
              <w:overflowPunct/>
              <w:topLinePunct w:val="0"/>
              <w:autoSpaceDE/>
              <w:autoSpaceDN/>
              <w:bidi w:val="0"/>
              <w:spacing w:afterAutospacing="0" w:line="240" w:lineRule="auto"/>
              <w:jc w:val="center"/>
              <w:rPr>
                <w:rFonts w:hint="eastAsia" w:ascii="宋体" w:hAnsi="宋体" w:eastAsia="宋体" w:cs="宋体"/>
                <w:color w:val="000000"/>
                <w:kern w:val="2"/>
                <w:sz w:val="21"/>
                <w:szCs w:val="21"/>
                <w:highlight w:val="none"/>
                <w:lang w:val="en-US" w:eastAsia="zh-CN" w:bidi="ar-SA"/>
              </w:rPr>
            </w:pPr>
          </w:p>
        </w:tc>
      </w:tr>
      <w:tr w14:paraId="34BA2E07">
        <w:tblPrEx>
          <w:tblCellMar>
            <w:top w:w="0" w:type="dxa"/>
            <w:left w:w="108" w:type="dxa"/>
            <w:bottom w:w="0" w:type="dxa"/>
            <w:right w:w="108" w:type="dxa"/>
          </w:tblCellMar>
        </w:tblPrEx>
        <w:trPr>
          <w:trHeight w:val="397" w:hRule="atLeast"/>
          <w:jc w:val="center"/>
        </w:trPr>
        <w:tc>
          <w:tcPr>
            <w:tcW w:w="1116" w:type="dxa"/>
            <w:vMerge w:val="continue"/>
            <w:tcBorders>
              <w:left w:val="single" w:color="000000" w:sz="4" w:space="0"/>
              <w:right w:val="single" w:color="000000" w:sz="4" w:space="0"/>
            </w:tcBorders>
            <w:noWrap w:val="0"/>
            <w:vAlign w:val="center"/>
          </w:tcPr>
          <w:p w14:paraId="0CEB9FBF">
            <w:pPr>
              <w:pageBreakBefore w:val="0"/>
              <w:widowControl w:val="0"/>
              <w:kinsoku/>
              <w:wordWrap/>
              <w:overflowPunct/>
              <w:topLinePunct w:val="0"/>
              <w:autoSpaceDE/>
              <w:autoSpaceDN/>
              <w:bidi w:val="0"/>
              <w:spacing w:afterAutospacing="0" w:line="240" w:lineRule="auto"/>
              <w:jc w:val="center"/>
              <w:rPr>
                <w:rFonts w:hint="eastAsia" w:ascii="宋体" w:hAnsi="宋体" w:eastAsia="宋体" w:cs="宋体"/>
                <w:color w:val="000000"/>
                <w:kern w:val="2"/>
                <w:sz w:val="21"/>
                <w:szCs w:val="21"/>
                <w:highlight w:val="none"/>
                <w:lang w:val="en-US" w:eastAsia="zh-CN" w:bidi="ar-SA"/>
              </w:rPr>
            </w:pPr>
          </w:p>
        </w:tc>
        <w:tc>
          <w:tcPr>
            <w:tcW w:w="706" w:type="dxa"/>
            <w:tcBorders>
              <w:top w:val="single" w:color="000000" w:sz="4" w:space="0"/>
              <w:left w:val="single" w:color="000000" w:sz="4" w:space="0"/>
              <w:bottom w:val="single" w:color="000000" w:sz="4" w:space="0"/>
              <w:right w:val="single" w:color="000000" w:sz="4" w:space="0"/>
            </w:tcBorders>
            <w:noWrap w:val="0"/>
            <w:vAlign w:val="center"/>
          </w:tcPr>
          <w:p w14:paraId="023C7FED">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3</w:t>
            </w:r>
          </w:p>
        </w:tc>
        <w:tc>
          <w:tcPr>
            <w:tcW w:w="4099" w:type="dxa"/>
            <w:gridSpan w:val="4"/>
            <w:tcBorders>
              <w:top w:val="single" w:color="000000" w:sz="4" w:space="0"/>
              <w:left w:val="single" w:color="000000" w:sz="4" w:space="0"/>
              <w:bottom w:val="single" w:color="000000" w:sz="4" w:space="0"/>
              <w:right w:val="single" w:color="000000" w:sz="4" w:space="0"/>
            </w:tcBorders>
            <w:noWrap w:val="0"/>
            <w:vAlign w:val="center"/>
          </w:tcPr>
          <w:p w14:paraId="05970230">
            <w:pPr>
              <w:pageBreakBefore w:val="0"/>
              <w:widowControl/>
              <w:kinsoku/>
              <w:wordWrap/>
              <w:overflowPunct/>
              <w:topLinePunct w:val="0"/>
              <w:autoSpaceDE/>
              <w:autoSpaceDN/>
              <w:bidi w:val="0"/>
              <w:spacing w:afterAutospacing="0" w:line="240" w:lineRule="auto"/>
              <w:jc w:val="left"/>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配备专职保安加强医院治安巡逻和消防安全巡逻，确保医院工作人员和病友的生命财产安全。</w:t>
            </w:r>
          </w:p>
        </w:tc>
        <w:tc>
          <w:tcPr>
            <w:tcW w:w="757" w:type="dxa"/>
            <w:tcBorders>
              <w:top w:val="single" w:color="000000" w:sz="4" w:space="0"/>
              <w:left w:val="single" w:color="000000" w:sz="4" w:space="0"/>
              <w:bottom w:val="single" w:color="000000" w:sz="4" w:space="0"/>
              <w:right w:val="single" w:color="000000" w:sz="4" w:space="0"/>
            </w:tcBorders>
            <w:noWrap w:val="0"/>
            <w:vAlign w:val="center"/>
          </w:tcPr>
          <w:p w14:paraId="5BBABD62">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7</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36779431">
            <w:pPr>
              <w:pageBreakBefore w:val="0"/>
              <w:widowControl/>
              <w:kinsoku/>
              <w:wordWrap/>
              <w:overflowPunct/>
              <w:topLinePunct w:val="0"/>
              <w:autoSpaceDE/>
              <w:autoSpaceDN/>
              <w:bidi w:val="0"/>
              <w:spacing w:afterAutospacing="0" w:line="240" w:lineRule="auto"/>
              <w:jc w:val="left"/>
              <w:textAlignment w:val="center"/>
              <w:rPr>
                <w:rFonts w:hint="eastAsia" w:ascii="宋体" w:hAnsi="宋体" w:eastAsia="宋体" w:cs="宋体"/>
                <w:color w:val="000000"/>
                <w:kern w:val="2"/>
                <w:sz w:val="21"/>
                <w:szCs w:val="21"/>
                <w:highlight w:val="none"/>
                <w:lang w:val="en-US" w:eastAsia="zh-CN" w:bidi="ar-SA"/>
              </w:rPr>
            </w:pP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344F1E57">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p>
        </w:tc>
        <w:tc>
          <w:tcPr>
            <w:tcW w:w="97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C8D432">
            <w:pPr>
              <w:pageBreakBefore w:val="0"/>
              <w:widowControl w:val="0"/>
              <w:kinsoku/>
              <w:wordWrap/>
              <w:overflowPunct/>
              <w:topLinePunct w:val="0"/>
              <w:autoSpaceDE/>
              <w:autoSpaceDN/>
              <w:bidi w:val="0"/>
              <w:spacing w:afterAutospacing="0" w:line="240" w:lineRule="auto"/>
              <w:jc w:val="center"/>
              <w:rPr>
                <w:rFonts w:hint="eastAsia" w:ascii="宋体" w:hAnsi="宋体" w:eastAsia="宋体" w:cs="宋体"/>
                <w:color w:val="000000"/>
                <w:kern w:val="2"/>
                <w:sz w:val="21"/>
                <w:szCs w:val="21"/>
                <w:highlight w:val="none"/>
                <w:lang w:val="en-US" w:eastAsia="zh-CN" w:bidi="ar-SA"/>
              </w:rPr>
            </w:pPr>
          </w:p>
        </w:tc>
      </w:tr>
      <w:tr w14:paraId="1F59F7CB">
        <w:tblPrEx>
          <w:tblCellMar>
            <w:top w:w="0" w:type="dxa"/>
            <w:left w:w="108" w:type="dxa"/>
            <w:bottom w:w="0" w:type="dxa"/>
            <w:right w:w="108" w:type="dxa"/>
          </w:tblCellMar>
        </w:tblPrEx>
        <w:trPr>
          <w:trHeight w:val="397" w:hRule="atLeast"/>
          <w:jc w:val="center"/>
        </w:trPr>
        <w:tc>
          <w:tcPr>
            <w:tcW w:w="1116" w:type="dxa"/>
            <w:vMerge w:val="continue"/>
            <w:tcBorders>
              <w:left w:val="single" w:color="000000" w:sz="4" w:space="0"/>
              <w:right w:val="single" w:color="000000" w:sz="4" w:space="0"/>
            </w:tcBorders>
            <w:shd w:val="clear" w:color="auto" w:fill="auto"/>
            <w:noWrap w:val="0"/>
            <w:vAlign w:val="center"/>
          </w:tcPr>
          <w:p w14:paraId="7C28C074">
            <w:pPr>
              <w:pageBreakBefore w:val="0"/>
              <w:widowControl w:val="0"/>
              <w:kinsoku/>
              <w:wordWrap/>
              <w:overflowPunct/>
              <w:topLinePunct w:val="0"/>
              <w:autoSpaceDE/>
              <w:autoSpaceDN/>
              <w:bidi w:val="0"/>
              <w:spacing w:afterAutospacing="0" w:line="240" w:lineRule="auto"/>
              <w:jc w:val="center"/>
              <w:rPr>
                <w:rFonts w:hint="eastAsia" w:ascii="宋体" w:hAnsi="宋体" w:eastAsia="宋体" w:cs="宋体"/>
                <w:color w:val="000000"/>
                <w:kern w:val="2"/>
                <w:sz w:val="21"/>
                <w:szCs w:val="21"/>
                <w:highlight w:val="none"/>
                <w:lang w:val="en-US" w:eastAsia="zh-CN" w:bidi="ar-SA"/>
              </w:rPr>
            </w:pPr>
          </w:p>
        </w:tc>
        <w:tc>
          <w:tcPr>
            <w:tcW w:w="70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CCCC0D">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4</w:t>
            </w:r>
          </w:p>
        </w:tc>
        <w:tc>
          <w:tcPr>
            <w:tcW w:w="4099" w:type="dxa"/>
            <w:gridSpan w:val="4"/>
            <w:tcBorders>
              <w:top w:val="single" w:color="000000" w:sz="4" w:space="0"/>
              <w:left w:val="single" w:color="000000" w:sz="4" w:space="0"/>
              <w:bottom w:val="single" w:color="000000" w:sz="4" w:space="0"/>
              <w:right w:val="single" w:color="000000" w:sz="4" w:space="0"/>
            </w:tcBorders>
            <w:noWrap w:val="0"/>
            <w:vAlign w:val="center"/>
          </w:tcPr>
          <w:p w14:paraId="507CAC39">
            <w:pPr>
              <w:pageBreakBefore w:val="0"/>
              <w:widowControl/>
              <w:kinsoku/>
              <w:wordWrap/>
              <w:overflowPunct/>
              <w:topLinePunct w:val="0"/>
              <w:autoSpaceDE/>
              <w:autoSpaceDN/>
              <w:bidi w:val="0"/>
              <w:spacing w:afterAutospacing="0" w:line="240" w:lineRule="auto"/>
              <w:jc w:val="left"/>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负责医院重点部位、医院周边等地治安巡逻和消防巡逻，及时解决治安问题和消防问题，并上报；</w:t>
            </w:r>
          </w:p>
        </w:tc>
        <w:tc>
          <w:tcPr>
            <w:tcW w:w="757" w:type="dxa"/>
            <w:tcBorders>
              <w:top w:val="single" w:color="000000" w:sz="4" w:space="0"/>
              <w:left w:val="single" w:color="000000" w:sz="4" w:space="0"/>
              <w:bottom w:val="single" w:color="000000" w:sz="4" w:space="0"/>
              <w:right w:val="single" w:color="000000" w:sz="4" w:space="0"/>
            </w:tcBorders>
            <w:noWrap w:val="0"/>
            <w:vAlign w:val="center"/>
          </w:tcPr>
          <w:p w14:paraId="55567B7D">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7</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74CC8E3F">
            <w:pPr>
              <w:pageBreakBefore w:val="0"/>
              <w:widowControl w:val="0"/>
              <w:kinsoku/>
              <w:wordWrap/>
              <w:overflowPunct/>
              <w:topLinePunct w:val="0"/>
              <w:autoSpaceDE/>
              <w:autoSpaceDN/>
              <w:bidi w:val="0"/>
              <w:spacing w:afterAutospacing="0" w:line="240" w:lineRule="auto"/>
              <w:jc w:val="left"/>
              <w:rPr>
                <w:rFonts w:hint="eastAsia" w:ascii="宋体" w:hAnsi="宋体" w:eastAsia="宋体" w:cs="宋体"/>
                <w:color w:val="000000"/>
                <w:kern w:val="2"/>
                <w:sz w:val="21"/>
                <w:szCs w:val="21"/>
                <w:highlight w:val="none"/>
                <w:lang w:val="en-US" w:eastAsia="zh-CN" w:bidi="ar-SA"/>
              </w:rPr>
            </w:pP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54D55EA7">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p>
        </w:tc>
        <w:tc>
          <w:tcPr>
            <w:tcW w:w="97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6A1D9C">
            <w:pPr>
              <w:pageBreakBefore w:val="0"/>
              <w:widowControl w:val="0"/>
              <w:kinsoku/>
              <w:wordWrap/>
              <w:overflowPunct/>
              <w:topLinePunct w:val="0"/>
              <w:autoSpaceDE/>
              <w:autoSpaceDN/>
              <w:bidi w:val="0"/>
              <w:spacing w:afterAutospacing="0" w:line="240" w:lineRule="auto"/>
              <w:jc w:val="center"/>
              <w:rPr>
                <w:rFonts w:hint="eastAsia" w:ascii="宋体" w:hAnsi="宋体" w:eastAsia="宋体" w:cs="宋体"/>
                <w:color w:val="000000"/>
                <w:kern w:val="2"/>
                <w:sz w:val="21"/>
                <w:szCs w:val="21"/>
                <w:highlight w:val="none"/>
                <w:lang w:val="en-US" w:eastAsia="zh-CN" w:bidi="ar-SA"/>
              </w:rPr>
            </w:pPr>
          </w:p>
        </w:tc>
      </w:tr>
      <w:tr w14:paraId="0EB3B313">
        <w:tblPrEx>
          <w:tblCellMar>
            <w:top w:w="0" w:type="dxa"/>
            <w:left w:w="108" w:type="dxa"/>
            <w:bottom w:w="0" w:type="dxa"/>
            <w:right w:w="108" w:type="dxa"/>
          </w:tblCellMar>
        </w:tblPrEx>
        <w:trPr>
          <w:trHeight w:val="397" w:hRule="atLeast"/>
          <w:jc w:val="center"/>
        </w:trPr>
        <w:tc>
          <w:tcPr>
            <w:tcW w:w="1116" w:type="dxa"/>
            <w:vMerge w:val="continue"/>
            <w:tcBorders>
              <w:left w:val="single" w:color="000000" w:sz="4" w:space="0"/>
              <w:right w:val="single" w:color="000000" w:sz="4" w:space="0"/>
            </w:tcBorders>
            <w:shd w:val="clear" w:color="auto" w:fill="auto"/>
            <w:noWrap w:val="0"/>
            <w:vAlign w:val="center"/>
          </w:tcPr>
          <w:p w14:paraId="1843A872">
            <w:pPr>
              <w:pageBreakBefore w:val="0"/>
              <w:widowControl w:val="0"/>
              <w:kinsoku/>
              <w:wordWrap/>
              <w:overflowPunct/>
              <w:topLinePunct w:val="0"/>
              <w:autoSpaceDE/>
              <w:autoSpaceDN/>
              <w:bidi w:val="0"/>
              <w:spacing w:afterAutospacing="0" w:line="240" w:lineRule="auto"/>
              <w:jc w:val="center"/>
              <w:rPr>
                <w:rFonts w:hint="eastAsia" w:ascii="宋体" w:hAnsi="宋体" w:eastAsia="宋体" w:cs="宋体"/>
                <w:color w:val="000000"/>
                <w:kern w:val="2"/>
                <w:sz w:val="21"/>
                <w:szCs w:val="21"/>
                <w:highlight w:val="none"/>
                <w:lang w:val="en-US" w:eastAsia="zh-CN" w:bidi="ar-SA"/>
              </w:rPr>
            </w:pPr>
          </w:p>
        </w:tc>
        <w:tc>
          <w:tcPr>
            <w:tcW w:w="70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37B40D">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5</w:t>
            </w:r>
          </w:p>
        </w:tc>
        <w:tc>
          <w:tcPr>
            <w:tcW w:w="4099" w:type="dxa"/>
            <w:gridSpan w:val="4"/>
            <w:tcBorders>
              <w:top w:val="single" w:color="000000" w:sz="4" w:space="0"/>
              <w:left w:val="single" w:color="000000" w:sz="4" w:space="0"/>
              <w:bottom w:val="single" w:color="000000" w:sz="4" w:space="0"/>
              <w:right w:val="single" w:color="000000" w:sz="4" w:space="0"/>
            </w:tcBorders>
            <w:noWrap w:val="0"/>
            <w:vAlign w:val="center"/>
          </w:tcPr>
          <w:p w14:paraId="3880367D">
            <w:pPr>
              <w:pageBreakBefore w:val="0"/>
              <w:widowControl/>
              <w:kinsoku/>
              <w:wordWrap/>
              <w:overflowPunct/>
              <w:topLinePunct w:val="0"/>
              <w:autoSpaceDE/>
              <w:autoSpaceDN/>
              <w:bidi w:val="0"/>
              <w:spacing w:afterAutospacing="0" w:line="240" w:lineRule="auto"/>
              <w:jc w:val="left"/>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负责住院部正常医疗秩序，日常巡查安防、消防器材设备设施，</w:t>
            </w:r>
          </w:p>
        </w:tc>
        <w:tc>
          <w:tcPr>
            <w:tcW w:w="757" w:type="dxa"/>
            <w:tcBorders>
              <w:top w:val="single" w:color="000000" w:sz="4" w:space="0"/>
              <w:left w:val="single" w:color="000000" w:sz="4" w:space="0"/>
              <w:bottom w:val="single" w:color="000000" w:sz="4" w:space="0"/>
              <w:right w:val="single" w:color="000000" w:sz="4" w:space="0"/>
            </w:tcBorders>
            <w:noWrap w:val="0"/>
            <w:vAlign w:val="center"/>
          </w:tcPr>
          <w:p w14:paraId="63D2023C">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7</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76D8C467">
            <w:pPr>
              <w:pageBreakBefore w:val="0"/>
              <w:widowControl w:val="0"/>
              <w:kinsoku/>
              <w:wordWrap/>
              <w:overflowPunct/>
              <w:topLinePunct w:val="0"/>
              <w:autoSpaceDE/>
              <w:autoSpaceDN/>
              <w:bidi w:val="0"/>
              <w:spacing w:afterAutospacing="0" w:line="240" w:lineRule="auto"/>
              <w:jc w:val="left"/>
              <w:rPr>
                <w:rFonts w:hint="eastAsia" w:ascii="宋体" w:hAnsi="宋体" w:eastAsia="宋体" w:cs="宋体"/>
                <w:color w:val="000000"/>
                <w:kern w:val="2"/>
                <w:sz w:val="21"/>
                <w:szCs w:val="21"/>
                <w:highlight w:val="none"/>
                <w:lang w:val="en-US" w:eastAsia="zh-CN" w:bidi="ar-SA"/>
              </w:rPr>
            </w:pP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2F563F4D">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p>
        </w:tc>
        <w:tc>
          <w:tcPr>
            <w:tcW w:w="97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F4F00B">
            <w:pPr>
              <w:pageBreakBefore w:val="0"/>
              <w:widowControl w:val="0"/>
              <w:kinsoku/>
              <w:wordWrap/>
              <w:overflowPunct/>
              <w:topLinePunct w:val="0"/>
              <w:autoSpaceDE/>
              <w:autoSpaceDN/>
              <w:bidi w:val="0"/>
              <w:spacing w:afterAutospacing="0" w:line="240" w:lineRule="auto"/>
              <w:jc w:val="center"/>
              <w:rPr>
                <w:rFonts w:hint="eastAsia" w:ascii="宋体" w:hAnsi="宋体" w:eastAsia="宋体" w:cs="宋体"/>
                <w:color w:val="000000"/>
                <w:kern w:val="2"/>
                <w:sz w:val="21"/>
                <w:szCs w:val="21"/>
                <w:highlight w:val="none"/>
                <w:lang w:val="en-US" w:eastAsia="zh-CN" w:bidi="ar-SA"/>
              </w:rPr>
            </w:pPr>
          </w:p>
        </w:tc>
      </w:tr>
      <w:tr w14:paraId="391C5B81">
        <w:tblPrEx>
          <w:tblCellMar>
            <w:top w:w="0" w:type="dxa"/>
            <w:left w:w="108" w:type="dxa"/>
            <w:bottom w:w="0" w:type="dxa"/>
            <w:right w:w="108" w:type="dxa"/>
          </w:tblCellMar>
        </w:tblPrEx>
        <w:trPr>
          <w:trHeight w:val="397" w:hRule="atLeast"/>
          <w:jc w:val="center"/>
        </w:trPr>
        <w:tc>
          <w:tcPr>
            <w:tcW w:w="1116" w:type="dxa"/>
            <w:vMerge w:val="continue"/>
            <w:tcBorders>
              <w:left w:val="single" w:color="000000" w:sz="4" w:space="0"/>
              <w:right w:val="single" w:color="000000" w:sz="4" w:space="0"/>
            </w:tcBorders>
            <w:shd w:val="clear" w:color="auto" w:fill="FFFFFF"/>
            <w:noWrap w:val="0"/>
            <w:vAlign w:val="center"/>
          </w:tcPr>
          <w:p w14:paraId="432709E7">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p>
        </w:tc>
        <w:tc>
          <w:tcPr>
            <w:tcW w:w="70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2FD6B6">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6</w:t>
            </w:r>
          </w:p>
        </w:tc>
        <w:tc>
          <w:tcPr>
            <w:tcW w:w="4099" w:type="dxa"/>
            <w:gridSpan w:val="4"/>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6AD548">
            <w:pPr>
              <w:pageBreakBefore w:val="0"/>
              <w:widowControl/>
              <w:kinsoku/>
              <w:wordWrap/>
              <w:overflowPunct/>
              <w:topLinePunct w:val="0"/>
              <w:autoSpaceDE/>
              <w:autoSpaceDN/>
              <w:bidi w:val="0"/>
              <w:spacing w:afterAutospacing="0" w:line="240" w:lineRule="auto"/>
              <w:jc w:val="left"/>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kern w:val="0"/>
                <w:sz w:val="21"/>
                <w:szCs w:val="21"/>
                <w:highlight w:val="none"/>
                <w:lang w:val="en-US" w:eastAsia="zh-CN" w:bidi="ar"/>
              </w:rPr>
              <w:t>负责及时处理医疗纠纷、治安纠纷等突发事件，确保在院人员人身安全及财产安全；</w:t>
            </w:r>
          </w:p>
        </w:tc>
        <w:tc>
          <w:tcPr>
            <w:tcW w:w="75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D1D687">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7</w:t>
            </w:r>
          </w:p>
        </w:tc>
        <w:tc>
          <w:tcPr>
            <w:tcW w:w="7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02799E">
            <w:pPr>
              <w:pageBreakBefore w:val="0"/>
              <w:widowControl w:val="0"/>
              <w:kinsoku/>
              <w:wordWrap/>
              <w:overflowPunct/>
              <w:topLinePunct w:val="0"/>
              <w:autoSpaceDE/>
              <w:autoSpaceDN/>
              <w:bidi w:val="0"/>
              <w:spacing w:afterAutospacing="0" w:line="240" w:lineRule="auto"/>
              <w:jc w:val="left"/>
              <w:rPr>
                <w:rFonts w:hint="eastAsia" w:ascii="宋体" w:hAnsi="宋体" w:eastAsia="宋体" w:cs="宋体"/>
                <w:color w:val="000000"/>
                <w:kern w:val="2"/>
                <w:sz w:val="21"/>
                <w:szCs w:val="21"/>
                <w:highlight w:val="none"/>
                <w:lang w:val="en-US" w:eastAsia="zh-CN" w:bidi="ar-SA"/>
              </w:rPr>
            </w:pPr>
          </w:p>
        </w:tc>
        <w:tc>
          <w:tcPr>
            <w:tcW w:w="84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1CAE8E">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p>
        </w:tc>
        <w:tc>
          <w:tcPr>
            <w:tcW w:w="974"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54AD27">
            <w:pPr>
              <w:pageBreakBefore w:val="0"/>
              <w:widowControl w:val="0"/>
              <w:kinsoku/>
              <w:wordWrap/>
              <w:overflowPunct/>
              <w:topLinePunct w:val="0"/>
              <w:autoSpaceDE/>
              <w:autoSpaceDN/>
              <w:bidi w:val="0"/>
              <w:spacing w:afterAutospacing="0" w:line="240" w:lineRule="auto"/>
              <w:jc w:val="center"/>
              <w:rPr>
                <w:rFonts w:hint="eastAsia" w:ascii="宋体" w:hAnsi="宋体" w:eastAsia="宋体" w:cs="宋体"/>
                <w:color w:val="000000"/>
                <w:kern w:val="2"/>
                <w:sz w:val="21"/>
                <w:szCs w:val="21"/>
                <w:highlight w:val="none"/>
                <w:lang w:val="en-US" w:eastAsia="zh-CN" w:bidi="ar-SA"/>
              </w:rPr>
            </w:pPr>
          </w:p>
        </w:tc>
      </w:tr>
      <w:tr w14:paraId="57367747">
        <w:tblPrEx>
          <w:tblCellMar>
            <w:top w:w="0" w:type="dxa"/>
            <w:left w:w="108" w:type="dxa"/>
            <w:bottom w:w="0" w:type="dxa"/>
            <w:right w:w="108" w:type="dxa"/>
          </w:tblCellMar>
        </w:tblPrEx>
        <w:trPr>
          <w:trHeight w:val="397" w:hRule="atLeast"/>
          <w:jc w:val="center"/>
        </w:trPr>
        <w:tc>
          <w:tcPr>
            <w:tcW w:w="1116" w:type="dxa"/>
            <w:vMerge w:val="continue"/>
            <w:tcBorders>
              <w:left w:val="single" w:color="000000" w:sz="4" w:space="0"/>
              <w:right w:val="single" w:color="000000" w:sz="4" w:space="0"/>
            </w:tcBorders>
            <w:shd w:val="clear" w:color="auto" w:fill="FFFFFF"/>
            <w:noWrap w:val="0"/>
            <w:vAlign w:val="center"/>
          </w:tcPr>
          <w:p w14:paraId="2ADED5E0">
            <w:pPr>
              <w:pageBreakBefore w:val="0"/>
              <w:widowControl w:val="0"/>
              <w:kinsoku/>
              <w:wordWrap/>
              <w:overflowPunct/>
              <w:topLinePunct w:val="0"/>
              <w:autoSpaceDE/>
              <w:autoSpaceDN/>
              <w:bidi w:val="0"/>
              <w:spacing w:afterAutospacing="0" w:line="240" w:lineRule="auto"/>
              <w:jc w:val="center"/>
              <w:rPr>
                <w:rFonts w:hint="eastAsia" w:ascii="宋体" w:hAnsi="宋体" w:eastAsia="宋体" w:cs="宋体"/>
                <w:color w:val="000000"/>
                <w:kern w:val="2"/>
                <w:sz w:val="21"/>
                <w:szCs w:val="21"/>
                <w:highlight w:val="none"/>
                <w:lang w:val="en-US" w:eastAsia="zh-CN" w:bidi="ar-SA"/>
              </w:rPr>
            </w:pPr>
          </w:p>
        </w:tc>
        <w:tc>
          <w:tcPr>
            <w:tcW w:w="70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93465F">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7</w:t>
            </w:r>
          </w:p>
        </w:tc>
        <w:tc>
          <w:tcPr>
            <w:tcW w:w="4099" w:type="dxa"/>
            <w:gridSpan w:val="4"/>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6C1622">
            <w:pPr>
              <w:pageBreakBefore w:val="0"/>
              <w:widowControl/>
              <w:kinsoku/>
              <w:wordWrap/>
              <w:overflowPunct/>
              <w:topLinePunct w:val="0"/>
              <w:autoSpaceDE/>
              <w:autoSpaceDN/>
              <w:bidi w:val="0"/>
              <w:spacing w:afterAutospacing="0" w:line="240" w:lineRule="auto"/>
              <w:jc w:val="left"/>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打击“两抢一盗”、“医托”、“医闹”、扫黑除恶、“黑救护”、非法营运车辆、交通剐蹭、门前三包环境秩序整治、占道经营、喊客拉客、散发广告传单、院内贩卖盒饭小商品、上级领导视察安保、院内各类大型会议安保等工作；</w:t>
            </w:r>
          </w:p>
        </w:tc>
        <w:tc>
          <w:tcPr>
            <w:tcW w:w="75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51A0AE2">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7</w:t>
            </w:r>
          </w:p>
        </w:tc>
        <w:tc>
          <w:tcPr>
            <w:tcW w:w="7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ACD70A">
            <w:pPr>
              <w:pageBreakBefore w:val="0"/>
              <w:widowControl/>
              <w:kinsoku/>
              <w:wordWrap/>
              <w:overflowPunct/>
              <w:topLinePunct w:val="0"/>
              <w:autoSpaceDE/>
              <w:autoSpaceDN/>
              <w:bidi w:val="0"/>
              <w:spacing w:afterAutospacing="0" w:line="240" w:lineRule="auto"/>
              <w:jc w:val="left"/>
              <w:textAlignment w:val="center"/>
              <w:rPr>
                <w:rFonts w:hint="eastAsia" w:ascii="宋体" w:hAnsi="宋体" w:eastAsia="宋体" w:cs="宋体"/>
                <w:color w:val="000000"/>
                <w:kern w:val="2"/>
                <w:sz w:val="21"/>
                <w:szCs w:val="21"/>
                <w:highlight w:val="none"/>
                <w:lang w:val="en-US" w:eastAsia="zh-CN" w:bidi="ar-SA"/>
              </w:rPr>
            </w:pPr>
          </w:p>
        </w:tc>
        <w:tc>
          <w:tcPr>
            <w:tcW w:w="84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64B7A2">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p>
        </w:tc>
        <w:tc>
          <w:tcPr>
            <w:tcW w:w="974"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0A03E7">
            <w:pPr>
              <w:pageBreakBefore w:val="0"/>
              <w:widowControl w:val="0"/>
              <w:kinsoku/>
              <w:wordWrap/>
              <w:overflowPunct/>
              <w:topLinePunct w:val="0"/>
              <w:autoSpaceDE/>
              <w:autoSpaceDN/>
              <w:bidi w:val="0"/>
              <w:spacing w:afterAutospacing="0" w:line="240" w:lineRule="auto"/>
              <w:jc w:val="center"/>
              <w:rPr>
                <w:rFonts w:hint="eastAsia" w:ascii="宋体" w:hAnsi="宋体" w:eastAsia="宋体" w:cs="宋体"/>
                <w:color w:val="000000"/>
                <w:kern w:val="2"/>
                <w:sz w:val="21"/>
                <w:szCs w:val="21"/>
                <w:highlight w:val="none"/>
                <w:lang w:val="en-US" w:eastAsia="zh-CN" w:bidi="ar-SA"/>
              </w:rPr>
            </w:pPr>
          </w:p>
        </w:tc>
      </w:tr>
      <w:tr w14:paraId="75722A7E">
        <w:tblPrEx>
          <w:tblCellMar>
            <w:top w:w="0" w:type="dxa"/>
            <w:left w:w="108" w:type="dxa"/>
            <w:bottom w:w="0" w:type="dxa"/>
            <w:right w:w="108" w:type="dxa"/>
          </w:tblCellMar>
        </w:tblPrEx>
        <w:trPr>
          <w:trHeight w:val="397" w:hRule="atLeast"/>
          <w:jc w:val="center"/>
        </w:trPr>
        <w:tc>
          <w:tcPr>
            <w:tcW w:w="1116" w:type="dxa"/>
            <w:vMerge w:val="continue"/>
            <w:tcBorders>
              <w:left w:val="single" w:color="000000" w:sz="4" w:space="0"/>
              <w:right w:val="single" w:color="000000" w:sz="4" w:space="0"/>
            </w:tcBorders>
            <w:shd w:val="clear" w:color="auto" w:fill="FFFFFF"/>
            <w:noWrap w:val="0"/>
            <w:vAlign w:val="center"/>
          </w:tcPr>
          <w:p w14:paraId="5FE43E10">
            <w:pPr>
              <w:pageBreakBefore w:val="0"/>
              <w:widowControl w:val="0"/>
              <w:kinsoku/>
              <w:wordWrap/>
              <w:overflowPunct/>
              <w:topLinePunct w:val="0"/>
              <w:autoSpaceDE/>
              <w:autoSpaceDN/>
              <w:bidi w:val="0"/>
              <w:spacing w:afterAutospacing="0" w:line="240" w:lineRule="auto"/>
              <w:jc w:val="center"/>
              <w:rPr>
                <w:rFonts w:hint="eastAsia" w:ascii="宋体" w:hAnsi="宋体" w:eastAsia="宋体" w:cs="宋体"/>
                <w:color w:val="000000"/>
                <w:kern w:val="2"/>
                <w:sz w:val="21"/>
                <w:szCs w:val="21"/>
                <w:highlight w:val="none"/>
                <w:lang w:val="en-US" w:eastAsia="zh-CN" w:bidi="ar-SA"/>
              </w:rPr>
            </w:pPr>
          </w:p>
        </w:tc>
        <w:tc>
          <w:tcPr>
            <w:tcW w:w="70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4A036E">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8</w:t>
            </w:r>
          </w:p>
        </w:tc>
        <w:tc>
          <w:tcPr>
            <w:tcW w:w="4099" w:type="dxa"/>
            <w:gridSpan w:val="4"/>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6338FF">
            <w:pPr>
              <w:pageBreakBefore w:val="0"/>
              <w:widowControl/>
              <w:kinsoku/>
              <w:wordWrap/>
              <w:overflowPunct/>
              <w:topLinePunct w:val="0"/>
              <w:autoSpaceDE/>
              <w:autoSpaceDN/>
              <w:bidi w:val="0"/>
              <w:spacing w:afterAutospacing="0" w:line="240" w:lineRule="auto"/>
              <w:jc w:val="left"/>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全天候24小时待命，坚决服从命令，听从指挥，确保关键时刻拉得出、顶得上、打得赢；</w:t>
            </w:r>
          </w:p>
        </w:tc>
        <w:tc>
          <w:tcPr>
            <w:tcW w:w="75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BECDBE">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7</w:t>
            </w:r>
          </w:p>
        </w:tc>
        <w:tc>
          <w:tcPr>
            <w:tcW w:w="7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0A9D7E">
            <w:pPr>
              <w:pageBreakBefore w:val="0"/>
              <w:widowControl/>
              <w:kinsoku/>
              <w:wordWrap/>
              <w:overflowPunct/>
              <w:topLinePunct w:val="0"/>
              <w:autoSpaceDE/>
              <w:autoSpaceDN/>
              <w:bidi w:val="0"/>
              <w:spacing w:afterAutospacing="0" w:line="240" w:lineRule="auto"/>
              <w:jc w:val="left"/>
              <w:textAlignment w:val="center"/>
              <w:rPr>
                <w:rFonts w:hint="eastAsia" w:ascii="宋体" w:hAnsi="宋体" w:eastAsia="宋体" w:cs="宋体"/>
                <w:color w:val="000000"/>
                <w:kern w:val="2"/>
                <w:sz w:val="21"/>
                <w:szCs w:val="21"/>
                <w:highlight w:val="none"/>
                <w:lang w:val="en-US" w:eastAsia="zh-CN" w:bidi="ar-SA"/>
              </w:rPr>
            </w:pPr>
          </w:p>
        </w:tc>
        <w:tc>
          <w:tcPr>
            <w:tcW w:w="84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8E4A1F">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p>
        </w:tc>
        <w:tc>
          <w:tcPr>
            <w:tcW w:w="974"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D1DD5A">
            <w:pPr>
              <w:pageBreakBefore w:val="0"/>
              <w:widowControl w:val="0"/>
              <w:kinsoku/>
              <w:wordWrap/>
              <w:overflowPunct/>
              <w:topLinePunct w:val="0"/>
              <w:autoSpaceDE/>
              <w:autoSpaceDN/>
              <w:bidi w:val="0"/>
              <w:spacing w:afterAutospacing="0" w:line="240" w:lineRule="auto"/>
              <w:jc w:val="center"/>
              <w:rPr>
                <w:rFonts w:hint="eastAsia" w:ascii="宋体" w:hAnsi="宋体" w:eastAsia="宋体" w:cs="宋体"/>
                <w:color w:val="000000"/>
                <w:kern w:val="2"/>
                <w:sz w:val="21"/>
                <w:szCs w:val="21"/>
                <w:highlight w:val="none"/>
                <w:lang w:val="en-US" w:eastAsia="zh-CN" w:bidi="ar-SA"/>
              </w:rPr>
            </w:pPr>
          </w:p>
        </w:tc>
      </w:tr>
      <w:tr w14:paraId="70F9E9D0">
        <w:tblPrEx>
          <w:tblCellMar>
            <w:top w:w="0" w:type="dxa"/>
            <w:left w:w="108" w:type="dxa"/>
            <w:bottom w:w="0" w:type="dxa"/>
            <w:right w:w="108" w:type="dxa"/>
          </w:tblCellMar>
        </w:tblPrEx>
        <w:trPr>
          <w:trHeight w:val="397" w:hRule="atLeast"/>
          <w:jc w:val="center"/>
        </w:trPr>
        <w:tc>
          <w:tcPr>
            <w:tcW w:w="1116" w:type="dxa"/>
            <w:vMerge w:val="continue"/>
            <w:tcBorders>
              <w:left w:val="single" w:color="000000" w:sz="4" w:space="0"/>
              <w:right w:val="single" w:color="000000" w:sz="4" w:space="0"/>
            </w:tcBorders>
            <w:shd w:val="clear" w:color="auto" w:fill="FFFFFF"/>
            <w:noWrap w:val="0"/>
            <w:vAlign w:val="center"/>
          </w:tcPr>
          <w:p w14:paraId="0AC63FA3">
            <w:pPr>
              <w:pageBreakBefore w:val="0"/>
              <w:widowControl w:val="0"/>
              <w:kinsoku/>
              <w:wordWrap/>
              <w:overflowPunct/>
              <w:topLinePunct w:val="0"/>
              <w:autoSpaceDE/>
              <w:autoSpaceDN/>
              <w:bidi w:val="0"/>
              <w:spacing w:afterAutospacing="0" w:line="240" w:lineRule="auto"/>
              <w:jc w:val="center"/>
              <w:rPr>
                <w:rFonts w:hint="eastAsia" w:ascii="宋体" w:hAnsi="宋体" w:eastAsia="宋体" w:cs="宋体"/>
                <w:color w:val="000000"/>
                <w:kern w:val="2"/>
                <w:sz w:val="21"/>
                <w:szCs w:val="21"/>
                <w:highlight w:val="none"/>
                <w:lang w:val="en-US" w:eastAsia="zh-CN" w:bidi="ar-SA"/>
              </w:rPr>
            </w:pPr>
          </w:p>
        </w:tc>
        <w:tc>
          <w:tcPr>
            <w:tcW w:w="70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8E7181">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9</w:t>
            </w:r>
          </w:p>
        </w:tc>
        <w:tc>
          <w:tcPr>
            <w:tcW w:w="4099" w:type="dxa"/>
            <w:gridSpan w:val="4"/>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335185">
            <w:pPr>
              <w:pageBreakBefore w:val="0"/>
              <w:widowControl/>
              <w:kinsoku/>
              <w:wordWrap/>
              <w:overflowPunct/>
              <w:topLinePunct w:val="0"/>
              <w:autoSpaceDE/>
              <w:autoSpaceDN/>
              <w:bidi w:val="0"/>
              <w:spacing w:afterAutospacing="0" w:line="240" w:lineRule="auto"/>
              <w:jc w:val="left"/>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防火、防盗、防暴、无烟医院、巩文巩卫、疫情防控等事项宣传；</w:t>
            </w:r>
          </w:p>
        </w:tc>
        <w:tc>
          <w:tcPr>
            <w:tcW w:w="75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076E0E">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6</w:t>
            </w:r>
          </w:p>
        </w:tc>
        <w:tc>
          <w:tcPr>
            <w:tcW w:w="7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111EFE">
            <w:pPr>
              <w:pageBreakBefore w:val="0"/>
              <w:widowControl/>
              <w:kinsoku/>
              <w:wordWrap/>
              <w:overflowPunct/>
              <w:topLinePunct w:val="0"/>
              <w:autoSpaceDE/>
              <w:autoSpaceDN/>
              <w:bidi w:val="0"/>
              <w:spacing w:afterAutospacing="0" w:line="240" w:lineRule="auto"/>
              <w:jc w:val="left"/>
              <w:textAlignment w:val="center"/>
              <w:rPr>
                <w:rFonts w:hint="eastAsia" w:ascii="宋体" w:hAnsi="宋体" w:eastAsia="宋体" w:cs="宋体"/>
                <w:color w:val="000000"/>
                <w:kern w:val="2"/>
                <w:sz w:val="21"/>
                <w:szCs w:val="21"/>
                <w:highlight w:val="none"/>
                <w:lang w:val="en-US" w:eastAsia="zh-CN" w:bidi="ar-SA"/>
              </w:rPr>
            </w:pPr>
          </w:p>
        </w:tc>
        <w:tc>
          <w:tcPr>
            <w:tcW w:w="84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83FB74">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p>
        </w:tc>
        <w:tc>
          <w:tcPr>
            <w:tcW w:w="974"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D15E3F">
            <w:pPr>
              <w:pageBreakBefore w:val="0"/>
              <w:widowControl w:val="0"/>
              <w:kinsoku/>
              <w:wordWrap/>
              <w:overflowPunct/>
              <w:topLinePunct w:val="0"/>
              <w:autoSpaceDE/>
              <w:autoSpaceDN/>
              <w:bidi w:val="0"/>
              <w:spacing w:afterAutospacing="0" w:line="240" w:lineRule="auto"/>
              <w:jc w:val="center"/>
              <w:rPr>
                <w:rFonts w:hint="eastAsia" w:ascii="宋体" w:hAnsi="宋体" w:eastAsia="宋体" w:cs="宋体"/>
                <w:color w:val="000000"/>
                <w:kern w:val="2"/>
                <w:sz w:val="21"/>
                <w:szCs w:val="21"/>
                <w:highlight w:val="none"/>
                <w:lang w:val="en-US" w:eastAsia="zh-CN" w:bidi="ar-SA"/>
              </w:rPr>
            </w:pPr>
          </w:p>
        </w:tc>
      </w:tr>
      <w:tr w14:paraId="345DD224">
        <w:tblPrEx>
          <w:tblCellMar>
            <w:top w:w="0" w:type="dxa"/>
            <w:left w:w="108" w:type="dxa"/>
            <w:bottom w:w="0" w:type="dxa"/>
            <w:right w:w="108" w:type="dxa"/>
          </w:tblCellMar>
        </w:tblPrEx>
        <w:trPr>
          <w:trHeight w:val="397" w:hRule="atLeast"/>
          <w:jc w:val="center"/>
        </w:trPr>
        <w:tc>
          <w:tcPr>
            <w:tcW w:w="1116" w:type="dxa"/>
            <w:vMerge w:val="continue"/>
            <w:tcBorders>
              <w:left w:val="single" w:color="000000" w:sz="4" w:space="0"/>
              <w:right w:val="single" w:color="000000" w:sz="4" w:space="0"/>
            </w:tcBorders>
            <w:shd w:val="clear" w:color="auto" w:fill="FFFFFF"/>
            <w:noWrap w:val="0"/>
            <w:vAlign w:val="center"/>
          </w:tcPr>
          <w:p w14:paraId="4058C8EA">
            <w:pPr>
              <w:pageBreakBefore w:val="0"/>
              <w:widowControl w:val="0"/>
              <w:kinsoku/>
              <w:wordWrap/>
              <w:overflowPunct/>
              <w:topLinePunct w:val="0"/>
              <w:autoSpaceDE/>
              <w:autoSpaceDN/>
              <w:bidi w:val="0"/>
              <w:spacing w:afterAutospacing="0" w:line="240" w:lineRule="auto"/>
              <w:jc w:val="center"/>
              <w:rPr>
                <w:rFonts w:hint="eastAsia" w:ascii="宋体" w:hAnsi="宋体" w:eastAsia="宋体" w:cs="宋体"/>
                <w:color w:val="000000"/>
                <w:kern w:val="2"/>
                <w:sz w:val="21"/>
                <w:szCs w:val="21"/>
                <w:highlight w:val="none"/>
                <w:lang w:val="en-US" w:eastAsia="zh-CN" w:bidi="ar-SA"/>
              </w:rPr>
            </w:pPr>
          </w:p>
        </w:tc>
        <w:tc>
          <w:tcPr>
            <w:tcW w:w="70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B49F4E">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10</w:t>
            </w:r>
          </w:p>
        </w:tc>
        <w:tc>
          <w:tcPr>
            <w:tcW w:w="4099" w:type="dxa"/>
            <w:gridSpan w:val="4"/>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EC6516">
            <w:pPr>
              <w:pageBreakBefore w:val="0"/>
              <w:widowControl/>
              <w:kinsoku/>
              <w:wordWrap/>
              <w:overflowPunct/>
              <w:topLinePunct w:val="0"/>
              <w:autoSpaceDE/>
              <w:autoSpaceDN/>
              <w:bidi w:val="0"/>
              <w:spacing w:afterAutospacing="0" w:line="240" w:lineRule="auto"/>
              <w:jc w:val="left"/>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对可疑人员进行询问，对乱发广告、推销人员进行阻止；</w:t>
            </w:r>
          </w:p>
        </w:tc>
        <w:tc>
          <w:tcPr>
            <w:tcW w:w="75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2A1D27">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6</w:t>
            </w:r>
          </w:p>
        </w:tc>
        <w:tc>
          <w:tcPr>
            <w:tcW w:w="7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16935F">
            <w:pPr>
              <w:pageBreakBefore w:val="0"/>
              <w:widowControl w:val="0"/>
              <w:kinsoku/>
              <w:wordWrap/>
              <w:overflowPunct/>
              <w:topLinePunct w:val="0"/>
              <w:autoSpaceDE/>
              <w:autoSpaceDN/>
              <w:bidi w:val="0"/>
              <w:spacing w:afterAutospacing="0" w:line="240" w:lineRule="auto"/>
              <w:jc w:val="left"/>
              <w:rPr>
                <w:rFonts w:hint="eastAsia" w:ascii="宋体" w:hAnsi="宋体" w:eastAsia="宋体" w:cs="宋体"/>
                <w:color w:val="000000"/>
                <w:kern w:val="2"/>
                <w:sz w:val="21"/>
                <w:szCs w:val="21"/>
                <w:highlight w:val="none"/>
                <w:lang w:val="en-US" w:eastAsia="zh-CN" w:bidi="ar-SA"/>
              </w:rPr>
            </w:pPr>
          </w:p>
        </w:tc>
        <w:tc>
          <w:tcPr>
            <w:tcW w:w="84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C93AA5">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p>
        </w:tc>
        <w:tc>
          <w:tcPr>
            <w:tcW w:w="974"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46ACFD">
            <w:pPr>
              <w:pageBreakBefore w:val="0"/>
              <w:widowControl w:val="0"/>
              <w:kinsoku/>
              <w:wordWrap/>
              <w:overflowPunct/>
              <w:topLinePunct w:val="0"/>
              <w:autoSpaceDE/>
              <w:autoSpaceDN/>
              <w:bidi w:val="0"/>
              <w:spacing w:afterAutospacing="0" w:line="240" w:lineRule="auto"/>
              <w:jc w:val="center"/>
              <w:rPr>
                <w:rFonts w:hint="eastAsia" w:ascii="宋体" w:hAnsi="宋体" w:eastAsia="宋体" w:cs="宋体"/>
                <w:color w:val="000000"/>
                <w:kern w:val="2"/>
                <w:sz w:val="21"/>
                <w:szCs w:val="21"/>
                <w:highlight w:val="none"/>
                <w:lang w:val="en-US" w:eastAsia="zh-CN" w:bidi="ar-SA"/>
              </w:rPr>
            </w:pPr>
          </w:p>
        </w:tc>
      </w:tr>
      <w:tr w14:paraId="6DEA706D">
        <w:tblPrEx>
          <w:tblCellMar>
            <w:top w:w="0" w:type="dxa"/>
            <w:left w:w="108" w:type="dxa"/>
            <w:bottom w:w="0" w:type="dxa"/>
            <w:right w:w="108" w:type="dxa"/>
          </w:tblCellMar>
        </w:tblPrEx>
        <w:trPr>
          <w:trHeight w:val="397" w:hRule="atLeast"/>
          <w:jc w:val="center"/>
        </w:trPr>
        <w:tc>
          <w:tcPr>
            <w:tcW w:w="1116" w:type="dxa"/>
            <w:vMerge w:val="continue"/>
            <w:tcBorders>
              <w:left w:val="single" w:color="000000" w:sz="4" w:space="0"/>
              <w:right w:val="single" w:color="000000" w:sz="4" w:space="0"/>
            </w:tcBorders>
            <w:shd w:val="clear" w:color="auto" w:fill="FFFFFF"/>
            <w:noWrap w:val="0"/>
            <w:vAlign w:val="center"/>
          </w:tcPr>
          <w:p w14:paraId="28C9F186">
            <w:pPr>
              <w:pageBreakBefore w:val="0"/>
              <w:widowControl w:val="0"/>
              <w:kinsoku/>
              <w:wordWrap/>
              <w:overflowPunct/>
              <w:topLinePunct w:val="0"/>
              <w:autoSpaceDE/>
              <w:autoSpaceDN/>
              <w:bidi w:val="0"/>
              <w:spacing w:afterAutospacing="0" w:line="240" w:lineRule="auto"/>
              <w:jc w:val="center"/>
              <w:rPr>
                <w:rFonts w:hint="eastAsia" w:ascii="宋体" w:hAnsi="宋体" w:eastAsia="宋体" w:cs="宋体"/>
                <w:color w:val="000000"/>
                <w:kern w:val="2"/>
                <w:sz w:val="21"/>
                <w:szCs w:val="21"/>
                <w:highlight w:val="none"/>
                <w:lang w:val="en-US" w:eastAsia="zh-CN" w:bidi="ar-SA"/>
              </w:rPr>
            </w:pPr>
          </w:p>
        </w:tc>
        <w:tc>
          <w:tcPr>
            <w:tcW w:w="70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898CEA">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11</w:t>
            </w:r>
          </w:p>
        </w:tc>
        <w:tc>
          <w:tcPr>
            <w:tcW w:w="4099" w:type="dxa"/>
            <w:gridSpan w:val="4"/>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D42346">
            <w:pPr>
              <w:pageBreakBefore w:val="0"/>
              <w:widowControl/>
              <w:kinsoku/>
              <w:wordWrap/>
              <w:overflowPunct/>
              <w:topLinePunct w:val="0"/>
              <w:autoSpaceDE/>
              <w:autoSpaceDN/>
              <w:bidi w:val="0"/>
              <w:spacing w:afterAutospacing="0" w:line="240" w:lineRule="auto"/>
              <w:jc w:val="left"/>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执勤着装需按照安保制式春秋服、安保制式夏服、安保制式冬服、安保制式大衣等；</w:t>
            </w:r>
          </w:p>
        </w:tc>
        <w:tc>
          <w:tcPr>
            <w:tcW w:w="75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CA3A9B">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6</w:t>
            </w:r>
          </w:p>
        </w:tc>
        <w:tc>
          <w:tcPr>
            <w:tcW w:w="7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000E20">
            <w:pPr>
              <w:pageBreakBefore w:val="0"/>
              <w:widowControl/>
              <w:kinsoku/>
              <w:wordWrap/>
              <w:overflowPunct/>
              <w:topLinePunct w:val="0"/>
              <w:autoSpaceDE/>
              <w:autoSpaceDN/>
              <w:bidi w:val="0"/>
              <w:spacing w:afterAutospacing="0" w:line="240" w:lineRule="auto"/>
              <w:jc w:val="left"/>
              <w:textAlignment w:val="center"/>
              <w:rPr>
                <w:rFonts w:hint="eastAsia" w:ascii="宋体" w:hAnsi="宋体" w:eastAsia="宋体" w:cs="宋体"/>
                <w:color w:val="000000"/>
                <w:kern w:val="2"/>
                <w:sz w:val="21"/>
                <w:szCs w:val="21"/>
                <w:highlight w:val="none"/>
                <w:lang w:val="en-US" w:eastAsia="zh-CN" w:bidi="ar-SA"/>
              </w:rPr>
            </w:pPr>
          </w:p>
        </w:tc>
        <w:tc>
          <w:tcPr>
            <w:tcW w:w="84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43015D">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p>
        </w:tc>
        <w:tc>
          <w:tcPr>
            <w:tcW w:w="974"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D6E246">
            <w:pPr>
              <w:pageBreakBefore w:val="0"/>
              <w:widowControl w:val="0"/>
              <w:kinsoku/>
              <w:wordWrap/>
              <w:overflowPunct/>
              <w:topLinePunct w:val="0"/>
              <w:autoSpaceDE/>
              <w:autoSpaceDN/>
              <w:bidi w:val="0"/>
              <w:spacing w:afterAutospacing="0" w:line="240" w:lineRule="auto"/>
              <w:jc w:val="center"/>
              <w:rPr>
                <w:rFonts w:hint="eastAsia" w:ascii="宋体" w:hAnsi="宋体" w:eastAsia="宋体" w:cs="宋体"/>
                <w:color w:val="000000"/>
                <w:kern w:val="2"/>
                <w:sz w:val="21"/>
                <w:szCs w:val="21"/>
                <w:highlight w:val="none"/>
                <w:lang w:val="en-US" w:eastAsia="zh-CN" w:bidi="ar-SA"/>
              </w:rPr>
            </w:pPr>
          </w:p>
        </w:tc>
      </w:tr>
      <w:tr w14:paraId="7424B109">
        <w:tblPrEx>
          <w:tblCellMar>
            <w:top w:w="0" w:type="dxa"/>
            <w:left w:w="108" w:type="dxa"/>
            <w:bottom w:w="0" w:type="dxa"/>
            <w:right w:w="108" w:type="dxa"/>
          </w:tblCellMar>
        </w:tblPrEx>
        <w:trPr>
          <w:trHeight w:val="397" w:hRule="atLeast"/>
          <w:jc w:val="center"/>
        </w:trPr>
        <w:tc>
          <w:tcPr>
            <w:tcW w:w="1116" w:type="dxa"/>
            <w:vMerge w:val="continue"/>
            <w:tcBorders>
              <w:left w:val="single" w:color="000000" w:sz="4" w:space="0"/>
              <w:right w:val="single" w:color="000000" w:sz="4" w:space="0"/>
            </w:tcBorders>
            <w:shd w:val="clear" w:color="auto" w:fill="FFFFFF"/>
            <w:noWrap w:val="0"/>
            <w:vAlign w:val="center"/>
          </w:tcPr>
          <w:p w14:paraId="33063492">
            <w:pPr>
              <w:pageBreakBefore w:val="0"/>
              <w:widowControl w:val="0"/>
              <w:kinsoku/>
              <w:wordWrap/>
              <w:overflowPunct/>
              <w:topLinePunct w:val="0"/>
              <w:autoSpaceDE/>
              <w:autoSpaceDN/>
              <w:bidi w:val="0"/>
              <w:spacing w:afterAutospacing="0" w:line="240" w:lineRule="auto"/>
              <w:jc w:val="center"/>
              <w:rPr>
                <w:rFonts w:hint="eastAsia" w:ascii="宋体" w:hAnsi="宋体" w:eastAsia="宋体" w:cs="宋体"/>
                <w:color w:val="000000"/>
                <w:kern w:val="2"/>
                <w:sz w:val="21"/>
                <w:szCs w:val="21"/>
                <w:highlight w:val="none"/>
                <w:lang w:val="en-US" w:eastAsia="zh-CN" w:bidi="ar-SA"/>
              </w:rPr>
            </w:pPr>
          </w:p>
        </w:tc>
        <w:tc>
          <w:tcPr>
            <w:tcW w:w="70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4E71FC">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12</w:t>
            </w:r>
          </w:p>
        </w:tc>
        <w:tc>
          <w:tcPr>
            <w:tcW w:w="4099" w:type="dxa"/>
            <w:gridSpan w:val="4"/>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4C51B6">
            <w:pPr>
              <w:pageBreakBefore w:val="0"/>
              <w:widowControl/>
              <w:kinsoku/>
              <w:wordWrap/>
              <w:overflowPunct/>
              <w:topLinePunct w:val="0"/>
              <w:autoSpaceDE/>
              <w:autoSpaceDN/>
              <w:bidi w:val="0"/>
              <w:spacing w:afterAutospacing="0" w:line="240" w:lineRule="auto"/>
              <w:jc w:val="left"/>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负责医院其他临时性工作。</w:t>
            </w:r>
          </w:p>
        </w:tc>
        <w:tc>
          <w:tcPr>
            <w:tcW w:w="75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571871">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6</w:t>
            </w:r>
          </w:p>
        </w:tc>
        <w:tc>
          <w:tcPr>
            <w:tcW w:w="7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F4210C">
            <w:pPr>
              <w:pageBreakBefore w:val="0"/>
              <w:widowControl w:val="0"/>
              <w:kinsoku/>
              <w:wordWrap/>
              <w:overflowPunct/>
              <w:topLinePunct w:val="0"/>
              <w:autoSpaceDE/>
              <w:autoSpaceDN/>
              <w:bidi w:val="0"/>
              <w:spacing w:afterAutospacing="0" w:line="240" w:lineRule="auto"/>
              <w:jc w:val="left"/>
              <w:rPr>
                <w:rFonts w:hint="eastAsia" w:ascii="宋体" w:hAnsi="宋体" w:eastAsia="宋体" w:cs="宋体"/>
                <w:color w:val="000000"/>
                <w:kern w:val="2"/>
                <w:sz w:val="21"/>
                <w:szCs w:val="21"/>
                <w:highlight w:val="none"/>
                <w:lang w:val="en-US" w:eastAsia="zh-CN" w:bidi="ar-SA"/>
              </w:rPr>
            </w:pPr>
          </w:p>
        </w:tc>
        <w:tc>
          <w:tcPr>
            <w:tcW w:w="84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FEE6F9">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p>
        </w:tc>
        <w:tc>
          <w:tcPr>
            <w:tcW w:w="974"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AA8934">
            <w:pPr>
              <w:pageBreakBefore w:val="0"/>
              <w:widowControl w:val="0"/>
              <w:kinsoku/>
              <w:wordWrap/>
              <w:overflowPunct/>
              <w:topLinePunct w:val="0"/>
              <w:autoSpaceDE/>
              <w:autoSpaceDN/>
              <w:bidi w:val="0"/>
              <w:spacing w:afterAutospacing="0" w:line="240" w:lineRule="auto"/>
              <w:jc w:val="center"/>
              <w:rPr>
                <w:rFonts w:hint="eastAsia" w:ascii="宋体" w:hAnsi="宋体" w:eastAsia="宋体" w:cs="宋体"/>
                <w:color w:val="000000"/>
                <w:kern w:val="2"/>
                <w:sz w:val="21"/>
                <w:szCs w:val="21"/>
                <w:highlight w:val="none"/>
                <w:lang w:val="en-US" w:eastAsia="zh-CN" w:bidi="ar-SA"/>
              </w:rPr>
            </w:pPr>
          </w:p>
        </w:tc>
      </w:tr>
      <w:tr w14:paraId="0C406603">
        <w:tblPrEx>
          <w:tblCellMar>
            <w:top w:w="0" w:type="dxa"/>
            <w:left w:w="108" w:type="dxa"/>
            <w:bottom w:w="0" w:type="dxa"/>
            <w:right w:w="108" w:type="dxa"/>
          </w:tblCellMar>
        </w:tblPrEx>
        <w:trPr>
          <w:trHeight w:val="397" w:hRule="atLeast"/>
          <w:jc w:val="center"/>
        </w:trPr>
        <w:tc>
          <w:tcPr>
            <w:tcW w:w="1116" w:type="dxa"/>
            <w:vMerge w:val="continue"/>
            <w:tcBorders>
              <w:left w:val="single" w:color="000000" w:sz="4" w:space="0"/>
              <w:bottom w:val="single" w:color="000000" w:sz="4" w:space="0"/>
              <w:right w:val="single" w:color="000000" w:sz="4" w:space="0"/>
            </w:tcBorders>
            <w:shd w:val="clear" w:color="auto" w:fill="FFFFFF"/>
            <w:noWrap w:val="0"/>
            <w:vAlign w:val="center"/>
          </w:tcPr>
          <w:p w14:paraId="049152A6">
            <w:pPr>
              <w:pageBreakBefore w:val="0"/>
              <w:widowControl w:val="0"/>
              <w:kinsoku/>
              <w:wordWrap/>
              <w:overflowPunct/>
              <w:topLinePunct w:val="0"/>
              <w:autoSpaceDE/>
              <w:autoSpaceDN/>
              <w:bidi w:val="0"/>
              <w:spacing w:afterAutospacing="0" w:line="240" w:lineRule="auto"/>
              <w:jc w:val="center"/>
              <w:rPr>
                <w:rFonts w:hint="eastAsia" w:ascii="宋体" w:hAnsi="宋体" w:eastAsia="宋体" w:cs="宋体"/>
                <w:color w:val="000000"/>
                <w:kern w:val="2"/>
                <w:sz w:val="21"/>
                <w:szCs w:val="21"/>
                <w:highlight w:val="none"/>
                <w:lang w:val="en-US" w:eastAsia="zh-CN" w:bidi="ar-SA"/>
              </w:rPr>
            </w:pPr>
          </w:p>
        </w:tc>
        <w:tc>
          <w:tcPr>
            <w:tcW w:w="70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18C231">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13</w:t>
            </w:r>
          </w:p>
        </w:tc>
        <w:tc>
          <w:tcPr>
            <w:tcW w:w="4099" w:type="dxa"/>
            <w:gridSpan w:val="4"/>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409B62">
            <w:pPr>
              <w:pageBreakBefore w:val="0"/>
              <w:widowControl/>
              <w:kinsoku/>
              <w:wordWrap/>
              <w:overflowPunct/>
              <w:topLinePunct w:val="0"/>
              <w:autoSpaceDE/>
              <w:autoSpaceDN/>
              <w:bidi w:val="0"/>
              <w:spacing w:afterAutospacing="0" w:line="240" w:lineRule="auto"/>
              <w:jc w:val="left"/>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符合岗位人员要求</w:t>
            </w:r>
          </w:p>
        </w:tc>
        <w:tc>
          <w:tcPr>
            <w:tcW w:w="75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20F06D">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20</w:t>
            </w:r>
          </w:p>
        </w:tc>
        <w:tc>
          <w:tcPr>
            <w:tcW w:w="7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8640DA">
            <w:pPr>
              <w:pageBreakBefore w:val="0"/>
              <w:widowControl/>
              <w:kinsoku/>
              <w:wordWrap/>
              <w:overflowPunct/>
              <w:topLinePunct w:val="0"/>
              <w:autoSpaceDE/>
              <w:autoSpaceDN/>
              <w:bidi w:val="0"/>
              <w:spacing w:afterAutospacing="0" w:line="240" w:lineRule="auto"/>
              <w:jc w:val="left"/>
              <w:textAlignment w:val="center"/>
              <w:rPr>
                <w:rFonts w:hint="eastAsia" w:ascii="宋体" w:hAnsi="宋体" w:eastAsia="宋体" w:cs="宋体"/>
                <w:color w:val="000000"/>
                <w:kern w:val="2"/>
                <w:sz w:val="21"/>
                <w:szCs w:val="21"/>
                <w:highlight w:val="none"/>
                <w:lang w:val="en-US" w:eastAsia="zh-CN" w:bidi="ar-SA"/>
              </w:rPr>
            </w:pPr>
          </w:p>
        </w:tc>
        <w:tc>
          <w:tcPr>
            <w:tcW w:w="84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4AB6AC">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p>
        </w:tc>
        <w:tc>
          <w:tcPr>
            <w:tcW w:w="974"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411939">
            <w:pPr>
              <w:pageBreakBefore w:val="0"/>
              <w:widowControl w:val="0"/>
              <w:kinsoku/>
              <w:wordWrap/>
              <w:overflowPunct/>
              <w:topLinePunct w:val="0"/>
              <w:autoSpaceDE/>
              <w:autoSpaceDN/>
              <w:bidi w:val="0"/>
              <w:spacing w:afterAutospacing="0" w:line="240" w:lineRule="auto"/>
              <w:jc w:val="center"/>
              <w:rPr>
                <w:rFonts w:hint="eastAsia" w:ascii="宋体" w:hAnsi="宋体" w:eastAsia="宋体" w:cs="宋体"/>
                <w:color w:val="000000"/>
                <w:kern w:val="2"/>
                <w:sz w:val="21"/>
                <w:szCs w:val="21"/>
                <w:highlight w:val="none"/>
                <w:lang w:val="en-US" w:eastAsia="zh-CN" w:bidi="ar-SA"/>
              </w:rPr>
            </w:pPr>
          </w:p>
        </w:tc>
      </w:tr>
      <w:tr w14:paraId="7C4A28CF">
        <w:tblPrEx>
          <w:tblCellMar>
            <w:top w:w="0" w:type="dxa"/>
            <w:left w:w="108" w:type="dxa"/>
            <w:bottom w:w="0" w:type="dxa"/>
            <w:right w:w="108" w:type="dxa"/>
          </w:tblCellMar>
        </w:tblPrEx>
        <w:trPr>
          <w:trHeight w:val="397" w:hRule="atLeast"/>
          <w:jc w:val="center"/>
        </w:trPr>
        <w:tc>
          <w:tcPr>
            <w:tcW w:w="111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AB0062">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合计</w:t>
            </w:r>
          </w:p>
        </w:tc>
        <w:tc>
          <w:tcPr>
            <w:tcW w:w="70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43D03C">
            <w:pPr>
              <w:pageBreakBefore w:val="0"/>
              <w:widowControl w:val="0"/>
              <w:kinsoku/>
              <w:wordWrap/>
              <w:overflowPunct/>
              <w:topLinePunct w:val="0"/>
              <w:autoSpaceDE/>
              <w:autoSpaceDN/>
              <w:bidi w:val="0"/>
              <w:spacing w:afterAutospacing="0" w:line="240" w:lineRule="auto"/>
              <w:jc w:val="center"/>
              <w:rPr>
                <w:rFonts w:hint="eastAsia" w:ascii="宋体" w:hAnsi="宋体" w:eastAsia="宋体" w:cs="宋体"/>
                <w:color w:val="000000"/>
                <w:kern w:val="2"/>
                <w:sz w:val="21"/>
                <w:szCs w:val="21"/>
                <w:highlight w:val="none"/>
                <w:lang w:val="en-US" w:eastAsia="zh-CN" w:bidi="ar-SA"/>
              </w:rPr>
            </w:pPr>
          </w:p>
        </w:tc>
        <w:tc>
          <w:tcPr>
            <w:tcW w:w="4099" w:type="dxa"/>
            <w:gridSpan w:val="4"/>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176A05">
            <w:pPr>
              <w:pageBreakBefore w:val="0"/>
              <w:widowControl w:val="0"/>
              <w:kinsoku/>
              <w:wordWrap/>
              <w:overflowPunct/>
              <w:topLinePunct w:val="0"/>
              <w:autoSpaceDE/>
              <w:autoSpaceDN/>
              <w:bidi w:val="0"/>
              <w:spacing w:afterAutospacing="0" w:line="240" w:lineRule="auto"/>
              <w:jc w:val="left"/>
              <w:rPr>
                <w:rFonts w:hint="eastAsia" w:ascii="宋体" w:hAnsi="宋体" w:eastAsia="宋体" w:cs="宋体"/>
                <w:color w:val="000000"/>
                <w:kern w:val="2"/>
                <w:sz w:val="21"/>
                <w:szCs w:val="21"/>
                <w:highlight w:val="none"/>
                <w:lang w:val="en-US" w:eastAsia="zh-CN" w:bidi="ar-SA"/>
              </w:rPr>
            </w:pPr>
          </w:p>
        </w:tc>
        <w:tc>
          <w:tcPr>
            <w:tcW w:w="75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70E335">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100</w:t>
            </w:r>
          </w:p>
        </w:tc>
        <w:tc>
          <w:tcPr>
            <w:tcW w:w="7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93A773">
            <w:pPr>
              <w:pageBreakBefore w:val="0"/>
              <w:widowControl w:val="0"/>
              <w:kinsoku/>
              <w:wordWrap/>
              <w:overflowPunct/>
              <w:topLinePunct w:val="0"/>
              <w:autoSpaceDE/>
              <w:autoSpaceDN/>
              <w:bidi w:val="0"/>
              <w:spacing w:afterAutospacing="0" w:line="240" w:lineRule="auto"/>
              <w:jc w:val="left"/>
              <w:rPr>
                <w:rFonts w:hint="eastAsia" w:ascii="宋体" w:hAnsi="宋体" w:eastAsia="宋体" w:cs="宋体"/>
                <w:color w:val="000000"/>
                <w:kern w:val="2"/>
                <w:sz w:val="21"/>
                <w:szCs w:val="21"/>
                <w:highlight w:val="none"/>
                <w:lang w:val="en-US" w:eastAsia="zh-CN" w:bidi="ar-SA"/>
              </w:rPr>
            </w:pPr>
          </w:p>
        </w:tc>
        <w:tc>
          <w:tcPr>
            <w:tcW w:w="84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245F1B">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p>
        </w:tc>
        <w:tc>
          <w:tcPr>
            <w:tcW w:w="974"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BA0A95">
            <w:pPr>
              <w:pageBreakBefore w:val="0"/>
              <w:widowControl w:val="0"/>
              <w:kinsoku/>
              <w:wordWrap/>
              <w:overflowPunct/>
              <w:topLinePunct w:val="0"/>
              <w:autoSpaceDE/>
              <w:autoSpaceDN/>
              <w:bidi w:val="0"/>
              <w:spacing w:afterAutospacing="0" w:line="240" w:lineRule="auto"/>
              <w:jc w:val="center"/>
              <w:rPr>
                <w:rFonts w:hint="eastAsia" w:ascii="宋体" w:hAnsi="宋体" w:eastAsia="宋体" w:cs="宋体"/>
                <w:color w:val="000000"/>
                <w:kern w:val="2"/>
                <w:sz w:val="21"/>
                <w:szCs w:val="21"/>
                <w:highlight w:val="none"/>
                <w:lang w:val="en-US" w:eastAsia="zh-CN" w:bidi="ar-SA"/>
              </w:rPr>
            </w:pPr>
          </w:p>
        </w:tc>
      </w:tr>
      <w:tr w14:paraId="2CD0A20F">
        <w:tblPrEx>
          <w:tblCellMar>
            <w:top w:w="0" w:type="dxa"/>
            <w:left w:w="108" w:type="dxa"/>
            <w:bottom w:w="0" w:type="dxa"/>
            <w:right w:w="108" w:type="dxa"/>
          </w:tblCellMar>
        </w:tblPrEx>
        <w:trPr>
          <w:trHeight w:val="397" w:hRule="atLeast"/>
          <w:jc w:val="center"/>
        </w:trPr>
        <w:tc>
          <w:tcPr>
            <w:tcW w:w="1116" w:type="dxa"/>
            <w:vMerge w:val="restart"/>
            <w:tcBorders>
              <w:top w:val="single" w:color="000000" w:sz="4" w:space="0"/>
              <w:left w:val="single" w:color="000000" w:sz="4" w:space="0"/>
              <w:right w:val="single" w:color="000000" w:sz="4" w:space="0"/>
            </w:tcBorders>
            <w:noWrap w:val="0"/>
            <w:vAlign w:val="center"/>
          </w:tcPr>
          <w:p w14:paraId="39F63C65">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消防控制室岗</w:t>
            </w:r>
          </w:p>
        </w:tc>
        <w:tc>
          <w:tcPr>
            <w:tcW w:w="706" w:type="dxa"/>
            <w:tcBorders>
              <w:top w:val="single" w:color="000000" w:sz="4" w:space="0"/>
              <w:left w:val="single" w:color="000000" w:sz="4" w:space="0"/>
              <w:bottom w:val="single" w:color="000000" w:sz="4" w:space="0"/>
              <w:right w:val="single" w:color="000000" w:sz="4" w:space="0"/>
            </w:tcBorders>
            <w:noWrap w:val="0"/>
            <w:vAlign w:val="center"/>
          </w:tcPr>
          <w:p w14:paraId="7AEC4F09">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1</w:t>
            </w:r>
          </w:p>
        </w:tc>
        <w:tc>
          <w:tcPr>
            <w:tcW w:w="4099" w:type="dxa"/>
            <w:gridSpan w:val="4"/>
            <w:tcBorders>
              <w:top w:val="single" w:color="000000" w:sz="4" w:space="0"/>
              <w:left w:val="single" w:color="000000" w:sz="4" w:space="0"/>
              <w:bottom w:val="single" w:color="000000" w:sz="4" w:space="0"/>
              <w:right w:val="single" w:color="000000" w:sz="4" w:space="0"/>
            </w:tcBorders>
            <w:noWrap w:val="0"/>
            <w:vAlign w:val="center"/>
          </w:tcPr>
          <w:p w14:paraId="01F41DD8">
            <w:pPr>
              <w:pageBreakBefore w:val="0"/>
              <w:widowControl/>
              <w:kinsoku/>
              <w:wordWrap/>
              <w:overflowPunct/>
              <w:topLinePunct w:val="0"/>
              <w:autoSpaceDE/>
              <w:autoSpaceDN/>
              <w:bidi w:val="0"/>
              <w:spacing w:afterAutospacing="0" w:line="240" w:lineRule="auto"/>
              <w:jc w:val="left"/>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实行每日24小时专人值班制度，每班8小时，每班不应少于2人，值班人员必须持有中级（四级）及以上消防设施操作资格证书上岗，随时待命；</w:t>
            </w:r>
          </w:p>
        </w:tc>
        <w:tc>
          <w:tcPr>
            <w:tcW w:w="757" w:type="dxa"/>
            <w:tcBorders>
              <w:top w:val="single" w:color="000000" w:sz="4" w:space="0"/>
              <w:left w:val="single" w:color="000000" w:sz="4" w:space="0"/>
              <w:bottom w:val="single" w:color="000000" w:sz="4" w:space="0"/>
              <w:right w:val="single" w:color="000000" w:sz="4" w:space="0"/>
            </w:tcBorders>
            <w:noWrap w:val="0"/>
            <w:vAlign w:val="center"/>
          </w:tcPr>
          <w:p w14:paraId="7B16D552">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10</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579DA2E5">
            <w:pPr>
              <w:pageBreakBefore w:val="0"/>
              <w:widowControl w:val="0"/>
              <w:kinsoku/>
              <w:wordWrap/>
              <w:overflowPunct/>
              <w:topLinePunct w:val="0"/>
              <w:autoSpaceDE/>
              <w:autoSpaceDN/>
              <w:bidi w:val="0"/>
              <w:spacing w:afterAutospacing="0" w:line="240" w:lineRule="auto"/>
              <w:jc w:val="left"/>
              <w:rPr>
                <w:rFonts w:hint="eastAsia" w:ascii="宋体" w:hAnsi="宋体" w:eastAsia="宋体" w:cs="宋体"/>
                <w:color w:val="000000"/>
                <w:kern w:val="2"/>
                <w:sz w:val="21"/>
                <w:szCs w:val="21"/>
                <w:highlight w:val="none"/>
                <w:lang w:val="en-US" w:eastAsia="zh-CN" w:bidi="ar-SA"/>
              </w:rPr>
            </w:pP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57B647BC">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p>
        </w:tc>
        <w:tc>
          <w:tcPr>
            <w:tcW w:w="974" w:type="dxa"/>
            <w:vMerge w:val="restart"/>
            <w:tcBorders>
              <w:top w:val="single" w:color="000000" w:sz="4" w:space="0"/>
              <w:left w:val="single" w:color="000000" w:sz="4" w:space="0"/>
              <w:bottom w:val="single" w:color="000000" w:sz="4" w:space="0"/>
              <w:right w:val="single" w:color="000000" w:sz="4" w:space="0"/>
            </w:tcBorders>
            <w:noWrap w:val="0"/>
            <w:vAlign w:val="center"/>
          </w:tcPr>
          <w:p w14:paraId="42517234">
            <w:pPr>
              <w:pageBreakBefore w:val="0"/>
              <w:widowControl w:val="0"/>
              <w:kinsoku/>
              <w:wordWrap/>
              <w:overflowPunct/>
              <w:topLinePunct w:val="0"/>
              <w:autoSpaceDE/>
              <w:autoSpaceDN/>
              <w:bidi w:val="0"/>
              <w:spacing w:afterAutospacing="0" w:line="240" w:lineRule="auto"/>
              <w:jc w:val="center"/>
              <w:rPr>
                <w:rFonts w:hint="eastAsia" w:ascii="宋体" w:hAnsi="宋体" w:eastAsia="宋体" w:cs="宋体"/>
                <w:color w:val="000000"/>
                <w:kern w:val="2"/>
                <w:sz w:val="21"/>
                <w:szCs w:val="21"/>
                <w:highlight w:val="none"/>
                <w:lang w:val="en-US" w:eastAsia="zh-CN" w:bidi="ar-SA"/>
              </w:rPr>
            </w:pPr>
          </w:p>
        </w:tc>
      </w:tr>
      <w:tr w14:paraId="2E758703">
        <w:tblPrEx>
          <w:tblCellMar>
            <w:top w:w="0" w:type="dxa"/>
            <w:left w:w="108" w:type="dxa"/>
            <w:bottom w:w="0" w:type="dxa"/>
            <w:right w:w="108" w:type="dxa"/>
          </w:tblCellMar>
        </w:tblPrEx>
        <w:trPr>
          <w:trHeight w:val="397" w:hRule="atLeast"/>
          <w:jc w:val="center"/>
        </w:trPr>
        <w:tc>
          <w:tcPr>
            <w:tcW w:w="1116" w:type="dxa"/>
            <w:vMerge w:val="continue"/>
            <w:tcBorders>
              <w:left w:val="single" w:color="000000" w:sz="4" w:space="0"/>
              <w:right w:val="single" w:color="000000" w:sz="4" w:space="0"/>
            </w:tcBorders>
            <w:noWrap w:val="0"/>
            <w:vAlign w:val="center"/>
          </w:tcPr>
          <w:p w14:paraId="25331844">
            <w:pPr>
              <w:pageBreakBefore w:val="0"/>
              <w:widowControl w:val="0"/>
              <w:kinsoku/>
              <w:wordWrap/>
              <w:overflowPunct/>
              <w:topLinePunct w:val="0"/>
              <w:autoSpaceDE/>
              <w:autoSpaceDN/>
              <w:bidi w:val="0"/>
              <w:spacing w:afterAutospacing="0" w:line="240" w:lineRule="auto"/>
              <w:jc w:val="center"/>
              <w:rPr>
                <w:rFonts w:hint="eastAsia" w:ascii="宋体" w:hAnsi="宋体" w:eastAsia="宋体" w:cs="宋体"/>
                <w:color w:val="000000"/>
                <w:kern w:val="2"/>
                <w:sz w:val="21"/>
                <w:szCs w:val="21"/>
                <w:highlight w:val="none"/>
                <w:lang w:val="en-US" w:eastAsia="zh-CN" w:bidi="ar-SA"/>
              </w:rPr>
            </w:pPr>
          </w:p>
        </w:tc>
        <w:tc>
          <w:tcPr>
            <w:tcW w:w="706" w:type="dxa"/>
            <w:tcBorders>
              <w:top w:val="single" w:color="000000" w:sz="4" w:space="0"/>
              <w:left w:val="single" w:color="000000" w:sz="4" w:space="0"/>
              <w:bottom w:val="single" w:color="000000" w:sz="4" w:space="0"/>
              <w:right w:val="single" w:color="000000" w:sz="4" w:space="0"/>
            </w:tcBorders>
            <w:noWrap w:val="0"/>
            <w:vAlign w:val="center"/>
          </w:tcPr>
          <w:p w14:paraId="0455752C">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2</w:t>
            </w:r>
          </w:p>
        </w:tc>
        <w:tc>
          <w:tcPr>
            <w:tcW w:w="4099" w:type="dxa"/>
            <w:gridSpan w:val="4"/>
            <w:tcBorders>
              <w:top w:val="single" w:color="000000" w:sz="4" w:space="0"/>
              <w:left w:val="single" w:color="000000" w:sz="4" w:space="0"/>
              <w:bottom w:val="single" w:color="000000" w:sz="4" w:space="0"/>
              <w:right w:val="single" w:color="000000" w:sz="4" w:space="0"/>
            </w:tcBorders>
            <w:noWrap w:val="0"/>
            <w:vAlign w:val="center"/>
          </w:tcPr>
          <w:p w14:paraId="250BA4EE">
            <w:pPr>
              <w:pageBreakBefore w:val="0"/>
              <w:widowControl/>
              <w:kinsoku/>
              <w:wordWrap/>
              <w:overflowPunct/>
              <w:topLinePunct w:val="0"/>
              <w:autoSpaceDE/>
              <w:autoSpaceDN/>
              <w:bidi w:val="0"/>
              <w:spacing w:afterAutospacing="0" w:line="240" w:lineRule="auto"/>
              <w:jc w:val="left"/>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按规定巡查、维护医院消控室设备设施；</w:t>
            </w:r>
          </w:p>
        </w:tc>
        <w:tc>
          <w:tcPr>
            <w:tcW w:w="757" w:type="dxa"/>
            <w:tcBorders>
              <w:top w:val="single" w:color="000000" w:sz="4" w:space="0"/>
              <w:left w:val="single" w:color="000000" w:sz="4" w:space="0"/>
              <w:bottom w:val="single" w:color="000000" w:sz="4" w:space="0"/>
              <w:right w:val="single" w:color="000000" w:sz="4" w:space="0"/>
            </w:tcBorders>
            <w:noWrap w:val="0"/>
            <w:vAlign w:val="center"/>
          </w:tcPr>
          <w:p w14:paraId="32989A7B">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5</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2B4FDB13">
            <w:pPr>
              <w:pageBreakBefore w:val="0"/>
              <w:widowControl w:val="0"/>
              <w:kinsoku/>
              <w:wordWrap/>
              <w:overflowPunct/>
              <w:topLinePunct w:val="0"/>
              <w:autoSpaceDE/>
              <w:autoSpaceDN/>
              <w:bidi w:val="0"/>
              <w:spacing w:afterAutospacing="0" w:line="240" w:lineRule="auto"/>
              <w:jc w:val="left"/>
              <w:rPr>
                <w:rFonts w:hint="eastAsia" w:ascii="宋体" w:hAnsi="宋体" w:eastAsia="宋体" w:cs="宋体"/>
                <w:color w:val="000000"/>
                <w:kern w:val="2"/>
                <w:sz w:val="21"/>
                <w:szCs w:val="21"/>
                <w:highlight w:val="none"/>
                <w:lang w:val="en-US" w:eastAsia="zh-CN" w:bidi="ar-SA"/>
              </w:rPr>
            </w:pP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611CC40C">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p>
        </w:tc>
        <w:tc>
          <w:tcPr>
            <w:tcW w:w="97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57CE52">
            <w:pPr>
              <w:pageBreakBefore w:val="0"/>
              <w:widowControl w:val="0"/>
              <w:kinsoku/>
              <w:wordWrap/>
              <w:overflowPunct/>
              <w:topLinePunct w:val="0"/>
              <w:autoSpaceDE/>
              <w:autoSpaceDN/>
              <w:bidi w:val="0"/>
              <w:spacing w:afterAutospacing="0" w:line="240" w:lineRule="auto"/>
              <w:jc w:val="center"/>
              <w:rPr>
                <w:rFonts w:hint="eastAsia" w:ascii="宋体" w:hAnsi="宋体" w:eastAsia="宋体" w:cs="宋体"/>
                <w:color w:val="000000"/>
                <w:kern w:val="2"/>
                <w:sz w:val="21"/>
                <w:szCs w:val="21"/>
                <w:highlight w:val="none"/>
                <w:lang w:val="en-US" w:eastAsia="zh-CN" w:bidi="ar-SA"/>
              </w:rPr>
            </w:pPr>
          </w:p>
        </w:tc>
      </w:tr>
      <w:tr w14:paraId="70158E04">
        <w:tblPrEx>
          <w:tblCellMar>
            <w:top w:w="0" w:type="dxa"/>
            <w:left w:w="108" w:type="dxa"/>
            <w:bottom w:w="0" w:type="dxa"/>
            <w:right w:w="108" w:type="dxa"/>
          </w:tblCellMar>
        </w:tblPrEx>
        <w:trPr>
          <w:trHeight w:val="397" w:hRule="atLeast"/>
          <w:jc w:val="center"/>
        </w:trPr>
        <w:tc>
          <w:tcPr>
            <w:tcW w:w="1116" w:type="dxa"/>
            <w:vMerge w:val="continue"/>
            <w:tcBorders>
              <w:left w:val="single" w:color="000000" w:sz="4" w:space="0"/>
              <w:right w:val="single" w:color="000000" w:sz="4" w:space="0"/>
            </w:tcBorders>
            <w:noWrap w:val="0"/>
            <w:vAlign w:val="center"/>
          </w:tcPr>
          <w:p w14:paraId="234134D4">
            <w:pPr>
              <w:pageBreakBefore w:val="0"/>
              <w:widowControl w:val="0"/>
              <w:kinsoku/>
              <w:wordWrap/>
              <w:overflowPunct/>
              <w:topLinePunct w:val="0"/>
              <w:autoSpaceDE/>
              <w:autoSpaceDN/>
              <w:bidi w:val="0"/>
              <w:spacing w:afterAutospacing="0" w:line="240" w:lineRule="auto"/>
              <w:jc w:val="center"/>
              <w:rPr>
                <w:rFonts w:hint="eastAsia" w:ascii="宋体" w:hAnsi="宋体" w:eastAsia="宋体" w:cs="宋体"/>
                <w:color w:val="000000"/>
                <w:kern w:val="2"/>
                <w:sz w:val="21"/>
                <w:szCs w:val="21"/>
                <w:highlight w:val="none"/>
                <w:lang w:val="en-US" w:eastAsia="zh-CN" w:bidi="ar-SA"/>
              </w:rPr>
            </w:pPr>
          </w:p>
        </w:tc>
        <w:tc>
          <w:tcPr>
            <w:tcW w:w="706" w:type="dxa"/>
            <w:tcBorders>
              <w:top w:val="single" w:color="000000" w:sz="4" w:space="0"/>
              <w:left w:val="single" w:color="000000" w:sz="4" w:space="0"/>
              <w:bottom w:val="single" w:color="000000" w:sz="4" w:space="0"/>
              <w:right w:val="single" w:color="000000" w:sz="4" w:space="0"/>
            </w:tcBorders>
            <w:noWrap w:val="0"/>
            <w:vAlign w:val="center"/>
          </w:tcPr>
          <w:p w14:paraId="083A0A41">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3</w:t>
            </w:r>
          </w:p>
        </w:tc>
        <w:tc>
          <w:tcPr>
            <w:tcW w:w="4099" w:type="dxa"/>
            <w:gridSpan w:val="4"/>
            <w:tcBorders>
              <w:top w:val="single" w:color="000000" w:sz="4" w:space="0"/>
              <w:left w:val="single" w:color="000000" w:sz="4" w:space="0"/>
              <w:bottom w:val="single" w:color="000000" w:sz="4" w:space="0"/>
              <w:right w:val="single" w:color="000000" w:sz="4" w:space="0"/>
            </w:tcBorders>
            <w:noWrap w:val="0"/>
            <w:vAlign w:val="center"/>
          </w:tcPr>
          <w:p w14:paraId="230B579F">
            <w:pPr>
              <w:pageBreakBefore w:val="0"/>
              <w:widowControl/>
              <w:kinsoku/>
              <w:wordWrap/>
              <w:overflowPunct/>
              <w:topLinePunct w:val="0"/>
              <w:autoSpaceDE/>
              <w:autoSpaceDN/>
              <w:bidi w:val="0"/>
              <w:spacing w:afterAutospacing="0" w:line="240" w:lineRule="auto"/>
              <w:jc w:val="left"/>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确保医院火灾自动报警系统、灭火系统和其他联动控制设备处于正常工作状态，不得将应处于自动状态的设在手动状态；</w:t>
            </w:r>
          </w:p>
        </w:tc>
        <w:tc>
          <w:tcPr>
            <w:tcW w:w="757" w:type="dxa"/>
            <w:tcBorders>
              <w:top w:val="single" w:color="000000" w:sz="4" w:space="0"/>
              <w:left w:val="single" w:color="000000" w:sz="4" w:space="0"/>
              <w:bottom w:val="single" w:color="000000" w:sz="4" w:space="0"/>
              <w:right w:val="single" w:color="000000" w:sz="4" w:space="0"/>
            </w:tcBorders>
            <w:noWrap w:val="0"/>
            <w:vAlign w:val="center"/>
          </w:tcPr>
          <w:p w14:paraId="36C64151">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5</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1BEC1ECE">
            <w:pPr>
              <w:pageBreakBefore w:val="0"/>
              <w:widowControl w:val="0"/>
              <w:kinsoku/>
              <w:wordWrap/>
              <w:overflowPunct/>
              <w:topLinePunct w:val="0"/>
              <w:autoSpaceDE/>
              <w:autoSpaceDN/>
              <w:bidi w:val="0"/>
              <w:spacing w:afterAutospacing="0" w:line="240" w:lineRule="auto"/>
              <w:jc w:val="left"/>
              <w:rPr>
                <w:rFonts w:hint="eastAsia" w:ascii="宋体" w:hAnsi="宋体" w:eastAsia="宋体" w:cs="宋体"/>
                <w:color w:val="000000"/>
                <w:kern w:val="2"/>
                <w:sz w:val="21"/>
                <w:szCs w:val="21"/>
                <w:highlight w:val="none"/>
                <w:lang w:val="en-US" w:eastAsia="zh-CN" w:bidi="ar-SA"/>
              </w:rPr>
            </w:pP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6E87A753">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p>
        </w:tc>
        <w:tc>
          <w:tcPr>
            <w:tcW w:w="97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0A8716">
            <w:pPr>
              <w:pageBreakBefore w:val="0"/>
              <w:widowControl w:val="0"/>
              <w:kinsoku/>
              <w:wordWrap/>
              <w:overflowPunct/>
              <w:topLinePunct w:val="0"/>
              <w:autoSpaceDE/>
              <w:autoSpaceDN/>
              <w:bidi w:val="0"/>
              <w:spacing w:afterAutospacing="0" w:line="240" w:lineRule="auto"/>
              <w:jc w:val="center"/>
              <w:rPr>
                <w:rFonts w:hint="eastAsia" w:ascii="宋体" w:hAnsi="宋体" w:eastAsia="宋体" w:cs="宋体"/>
                <w:color w:val="000000"/>
                <w:kern w:val="2"/>
                <w:sz w:val="21"/>
                <w:szCs w:val="21"/>
                <w:highlight w:val="none"/>
                <w:lang w:val="en-US" w:eastAsia="zh-CN" w:bidi="ar-SA"/>
              </w:rPr>
            </w:pPr>
          </w:p>
        </w:tc>
      </w:tr>
      <w:tr w14:paraId="274F9DA1">
        <w:tblPrEx>
          <w:tblCellMar>
            <w:top w:w="0" w:type="dxa"/>
            <w:left w:w="108" w:type="dxa"/>
            <w:bottom w:w="0" w:type="dxa"/>
            <w:right w:w="108" w:type="dxa"/>
          </w:tblCellMar>
        </w:tblPrEx>
        <w:trPr>
          <w:trHeight w:val="397" w:hRule="atLeast"/>
          <w:jc w:val="center"/>
        </w:trPr>
        <w:tc>
          <w:tcPr>
            <w:tcW w:w="1116" w:type="dxa"/>
            <w:vMerge w:val="continue"/>
            <w:tcBorders>
              <w:left w:val="single" w:color="000000" w:sz="4" w:space="0"/>
              <w:right w:val="single" w:color="000000" w:sz="4" w:space="0"/>
            </w:tcBorders>
            <w:noWrap w:val="0"/>
            <w:vAlign w:val="center"/>
          </w:tcPr>
          <w:p w14:paraId="34CFE99A">
            <w:pPr>
              <w:pageBreakBefore w:val="0"/>
              <w:widowControl w:val="0"/>
              <w:kinsoku/>
              <w:wordWrap/>
              <w:overflowPunct/>
              <w:topLinePunct w:val="0"/>
              <w:autoSpaceDE/>
              <w:autoSpaceDN/>
              <w:bidi w:val="0"/>
              <w:spacing w:afterAutospacing="0" w:line="240" w:lineRule="auto"/>
              <w:jc w:val="center"/>
              <w:rPr>
                <w:rFonts w:hint="eastAsia" w:ascii="宋体" w:hAnsi="宋体" w:eastAsia="宋体" w:cs="宋体"/>
                <w:color w:val="000000"/>
                <w:kern w:val="2"/>
                <w:sz w:val="21"/>
                <w:szCs w:val="21"/>
                <w:highlight w:val="none"/>
                <w:lang w:val="en-US" w:eastAsia="zh-CN" w:bidi="ar-SA"/>
              </w:rPr>
            </w:pPr>
          </w:p>
        </w:tc>
        <w:tc>
          <w:tcPr>
            <w:tcW w:w="706" w:type="dxa"/>
            <w:tcBorders>
              <w:top w:val="single" w:color="000000" w:sz="4" w:space="0"/>
              <w:left w:val="single" w:color="000000" w:sz="4" w:space="0"/>
              <w:bottom w:val="single" w:color="000000" w:sz="4" w:space="0"/>
              <w:right w:val="single" w:color="000000" w:sz="4" w:space="0"/>
            </w:tcBorders>
            <w:noWrap w:val="0"/>
            <w:vAlign w:val="center"/>
          </w:tcPr>
          <w:p w14:paraId="3F8E8100">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4</w:t>
            </w:r>
          </w:p>
        </w:tc>
        <w:tc>
          <w:tcPr>
            <w:tcW w:w="4099" w:type="dxa"/>
            <w:gridSpan w:val="4"/>
            <w:tcBorders>
              <w:top w:val="single" w:color="000000" w:sz="4" w:space="0"/>
              <w:left w:val="single" w:color="000000" w:sz="4" w:space="0"/>
              <w:bottom w:val="single" w:color="000000" w:sz="4" w:space="0"/>
              <w:right w:val="single" w:color="000000" w:sz="4" w:space="0"/>
            </w:tcBorders>
            <w:noWrap w:val="0"/>
            <w:vAlign w:val="center"/>
          </w:tcPr>
          <w:p w14:paraId="08D4B4B2">
            <w:pPr>
              <w:pageBreakBefore w:val="0"/>
              <w:widowControl/>
              <w:kinsoku/>
              <w:wordWrap/>
              <w:overflowPunct/>
              <w:topLinePunct w:val="0"/>
              <w:autoSpaceDE/>
              <w:autoSpaceDN/>
              <w:bidi w:val="0"/>
              <w:spacing w:afterAutospacing="0" w:line="240" w:lineRule="auto"/>
              <w:jc w:val="left"/>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确保高位消防水箱、消防水池、气压水罐等消防储水设施水量充足，确保消防泵出水管阀门、自动喷水灭火系统管道上的阀门常开；</w:t>
            </w:r>
          </w:p>
        </w:tc>
        <w:tc>
          <w:tcPr>
            <w:tcW w:w="757" w:type="dxa"/>
            <w:tcBorders>
              <w:top w:val="single" w:color="000000" w:sz="4" w:space="0"/>
              <w:left w:val="single" w:color="000000" w:sz="4" w:space="0"/>
              <w:bottom w:val="single" w:color="000000" w:sz="4" w:space="0"/>
              <w:right w:val="single" w:color="000000" w:sz="4" w:space="0"/>
            </w:tcBorders>
            <w:noWrap w:val="0"/>
            <w:vAlign w:val="center"/>
          </w:tcPr>
          <w:p w14:paraId="152AD5FC">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5</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2F5AA434">
            <w:pPr>
              <w:pageBreakBefore w:val="0"/>
              <w:widowControl/>
              <w:kinsoku/>
              <w:wordWrap/>
              <w:overflowPunct/>
              <w:topLinePunct w:val="0"/>
              <w:autoSpaceDE/>
              <w:autoSpaceDN/>
              <w:bidi w:val="0"/>
              <w:spacing w:afterAutospacing="0" w:line="240" w:lineRule="auto"/>
              <w:jc w:val="left"/>
              <w:textAlignment w:val="center"/>
              <w:rPr>
                <w:rFonts w:hint="eastAsia" w:ascii="宋体" w:hAnsi="宋体" w:eastAsia="宋体" w:cs="宋体"/>
                <w:color w:val="000000"/>
                <w:kern w:val="2"/>
                <w:sz w:val="21"/>
                <w:szCs w:val="21"/>
                <w:highlight w:val="none"/>
                <w:lang w:val="en-US" w:eastAsia="zh-CN" w:bidi="ar-SA"/>
              </w:rPr>
            </w:pP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2A4F707E">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p>
        </w:tc>
        <w:tc>
          <w:tcPr>
            <w:tcW w:w="97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5C3B16">
            <w:pPr>
              <w:pageBreakBefore w:val="0"/>
              <w:widowControl w:val="0"/>
              <w:kinsoku/>
              <w:wordWrap/>
              <w:overflowPunct/>
              <w:topLinePunct w:val="0"/>
              <w:autoSpaceDE/>
              <w:autoSpaceDN/>
              <w:bidi w:val="0"/>
              <w:spacing w:afterAutospacing="0" w:line="240" w:lineRule="auto"/>
              <w:jc w:val="center"/>
              <w:rPr>
                <w:rFonts w:hint="eastAsia" w:ascii="宋体" w:hAnsi="宋体" w:eastAsia="宋体" w:cs="宋体"/>
                <w:color w:val="000000"/>
                <w:kern w:val="2"/>
                <w:sz w:val="21"/>
                <w:szCs w:val="21"/>
                <w:highlight w:val="none"/>
                <w:lang w:val="en-US" w:eastAsia="zh-CN" w:bidi="ar-SA"/>
              </w:rPr>
            </w:pPr>
          </w:p>
        </w:tc>
      </w:tr>
      <w:tr w14:paraId="0FF986F1">
        <w:tblPrEx>
          <w:tblCellMar>
            <w:top w:w="0" w:type="dxa"/>
            <w:left w:w="108" w:type="dxa"/>
            <w:bottom w:w="0" w:type="dxa"/>
            <w:right w:w="108" w:type="dxa"/>
          </w:tblCellMar>
        </w:tblPrEx>
        <w:trPr>
          <w:trHeight w:val="397" w:hRule="atLeast"/>
          <w:jc w:val="center"/>
        </w:trPr>
        <w:tc>
          <w:tcPr>
            <w:tcW w:w="1116" w:type="dxa"/>
            <w:vMerge w:val="continue"/>
            <w:tcBorders>
              <w:left w:val="single" w:color="000000" w:sz="4" w:space="0"/>
              <w:right w:val="single" w:color="000000" w:sz="4" w:space="0"/>
            </w:tcBorders>
            <w:noWrap w:val="0"/>
            <w:vAlign w:val="center"/>
          </w:tcPr>
          <w:p w14:paraId="7CD4E50B">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p>
        </w:tc>
        <w:tc>
          <w:tcPr>
            <w:tcW w:w="706" w:type="dxa"/>
            <w:tcBorders>
              <w:top w:val="single" w:color="000000" w:sz="4" w:space="0"/>
              <w:left w:val="single" w:color="000000" w:sz="4" w:space="0"/>
              <w:bottom w:val="single" w:color="000000" w:sz="4" w:space="0"/>
              <w:right w:val="single" w:color="000000" w:sz="4" w:space="0"/>
            </w:tcBorders>
            <w:noWrap w:val="0"/>
            <w:vAlign w:val="center"/>
          </w:tcPr>
          <w:p w14:paraId="1A4F155C">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5</w:t>
            </w:r>
          </w:p>
        </w:tc>
        <w:tc>
          <w:tcPr>
            <w:tcW w:w="4099" w:type="dxa"/>
            <w:gridSpan w:val="4"/>
            <w:tcBorders>
              <w:top w:val="single" w:color="000000" w:sz="4" w:space="0"/>
              <w:left w:val="single" w:color="000000" w:sz="4" w:space="0"/>
              <w:bottom w:val="single" w:color="000000" w:sz="4" w:space="0"/>
              <w:right w:val="single" w:color="000000" w:sz="4" w:space="0"/>
            </w:tcBorders>
            <w:noWrap w:val="0"/>
            <w:vAlign w:val="center"/>
          </w:tcPr>
          <w:p w14:paraId="1A174EF4">
            <w:pPr>
              <w:pageBreakBefore w:val="0"/>
              <w:widowControl/>
              <w:kinsoku/>
              <w:wordWrap/>
              <w:overflowPunct/>
              <w:topLinePunct w:val="0"/>
              <w:autoSpaceDE/>
              <w:autoSpaceDN/>
              <w:bidi w:val="0"/>
              <w:spacing w:afterAutospacing="0" w:line="240" w:lineRule="auto"/>
              <w:jc w:val="left"/>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确保消防水泵、防排烟风机、防火卷帘等消防用电设备的配电柜启动开关处于自动位置（通电状态）；</w:t>
            </w:r>
          </w:p>
        </w:tc>
        <w:tc>
          <w:tcPr>
            <w:tcW w:w="757" w:type="dxa"/>
            <w:tcBorders>
              <w:top w:val="single" w:color="000000" w:sz="4" w:space="0"/>
              <w:left w:val="single" w:color="000000" w:sz="4" w:space="0"/>
              <w:bottom w:val="single" w:color="000000" w:sz="4" w:space="0"/>
              <w:right w:val="single" w:color="000000" w:sz="4" w:space="0"/>
            </w:tcBorders>
            <w:noWrap w:val="0"/>
            <w:vAlign w:val="center"/>
          </w:tcPr>
          <w:p w14:paraId="5B4A3791">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5</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10D220C2">
            <w:pPr>
              <w:pageBreakBefore w:val="0"/>
              <w:widowControl w:val="0"/>
              <w:kinsoku/>
              <w:wordWrap/>
              <w:overflowPunct/>
              <w:topLinePunct w:val="0"/>
              <w:autoSpaceDE/>
              <w:autoSpaceDN/>
              <w:bidi w:val="0"/>
              <w:spacing w:afterAutospacing="0" w:line="240" w:lineRule="auto"/>
              <w:jc w:val="left"/>
              <w:rPr>
                <w:rFonts w:hint="eastAsia" w:ascii="宋体" w:hAnsi="宋体" w:eastAsia="宋体" w:cs="宋体"/>
                <w:color w:val="000000"/>
                <w:kern w:val="2"/>
                <w:sz w:val="21"/>
                <w:szCs w:val="21"/>
                <w:highlight w:val="none"/>
                <w:lang w:val="en-US" w:eastAsia="zh-CN" w:bidi="ar-SA"/>
              </w:rPr>
            </w:pP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45BAD2A5">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p>
        </w:tc>
        <w:tc>
          <w:tcPr>
            <w:tcW w:w="974" w:type="dxa"/>
            <w:vMerge w:val="restart"/>
            <w:tcBorders>
              <w:top w:val="single" w:color="000000" w:sz="4" w:space="0"/>
              <w:left w:val="single" w:color="000000" w:sz="4" w:space="0"/>
              <w:bottom w:val="single" w:color="000000" w:sz="4" w:space="0"/>
              <w:right w:val="single" w:color="000000" w:sz="4" w:space="0"/>
            </w:tcBorders>
            <w:noWrap w:val="0"/>
            <w:vAlign w:val="center"/>
          </w:tcPr>
          <w:p w14:paraId="67A403B4">
            <w:pPr>
              <w:pageBreakBefore w:val="0"/>
              <w:widowControl w:val="0"/>
              <w:kinsoku/>
              <w:wordWrap/>
              <w:overflowPunct/>
              <w:topLinePunct w:val="0"/>
              <w:autoSpaceDE/>
              <w:autoSpaceDN/>
              <w:bidi w:val="0"/>
              <w:spacing w:afterAutospacing="0" w:line="240" w:lineRule="auto"/>
              <w:jc w:val="center"/>
              <w:rPr>
                <w:rFonts w:hint="eastAsia" w:ascii="宋体" w:hAnsi="宋体" w:eastAsia="宋体" w:cs="宋体"/>
                <w:color w:val="000000"/>
                <w:kern w:val="2"/>
                <w:sz w:val="21"/>
                <w:szCs w:val="21"/>
                <w:highlight w:val="none"/>
                <w:lang w:val="en-US" w:eastAsia="zh-CN" w:bidi="ar-SA"/>
              </w:rPr>
            </w:pPr>
          </w:p>
        </w:tc>
      </w:tr>
      <w:tr w14:paraId="3BE54724">
        <w:tblPrEx>
          <w:tblCellMar>
            <w:top w:w="0" w:type="dxa"/>
            <w:left w:w="108" w:type="dxa"/>
            <w:bottom w:w="0" w:type="dxa"/>
            <w:right w:w="108" w:type="dxa"/>
          </w:tblCellMar>
        </w:tblPrEx>
        <w:trPr>
          <w:trHeight w:val="397" w:hRule="atLeast"/>
          <w:jc w:val="center"/>
        </w:trPr>
        <w:tc>
          <w:tcPr>
            <w:tcW w:w="1116" w:type="dxa"/>
            <w:vMerge w:val="continue"/>
            <w:tcBorders>
              <w:left w:val="single" w:color="000000" w:sz="4" w:space="0"/>
              <w:right w:val="single" w:color="000000" w:sz="4" w:space="0"/>
            </w:tcBorders>
            <w:noWrap w:val="0"/>
            <w:vAlign w:val="center"/>
          </w:tcPr>
          <w:p w14:paraId="3D7020A1">
            <w:pPr>
              <w:pageBreakBefore w:val="0"/>
              <w:widowControl w:val="0"/>
              <w:kinsoku/>
              <w:wordWrap/>
              <w:overflowPunct/>
              <w:topLinePunct w:val="0"/>
              <w:autoSpaceDE/>
              <w:autoSpaceDN/>
              <w:bidi w:val="0"/>
              <w:spacing w:afterAutospacing="0" w:line="240" w:lineRule="auto"/>
              <w:jc w:val="center"/>
              <w:rPr>
                <w:rFonts w:hint="eastAsia" w:ascii="宋体" w:hAnsi="宋体" w:eastAsia="宋体" w:cs="宋体"/>
                <w:color w:val="000000"/>
                <w:kern w:val="2"/>
                <w:sz w:val="21"/>
                <w:szCs w:val="21"/>
                <w:highlight w:val="none"/>
                <w:lang w:val="en-US" w:eastAsia="zh-CN" w:bidi="ar-SA"/>
              </w:rPr>
            </w:pPr>
          </w:p>
        </w:tc>
        <w:tc>
          <w:tcPr>
            <w:tcW w:w="706" w:type="dxa"/>
            <w:tcBorders>
              <w:top w:val="single" w:color="000000" w:sz="4" w:space="0"/>
              <w:left w:val="single" w:color="000000" w:sz="4" w:space="0"/>
              <w:bottom w:val="single" w:color="000000" w:sz="4" w:space="0"/>
              <w:right w:val="single" w:color="000000" w:sz="4" w:space="0"/>
            </w:tcBorders>
            <w:noWrap w:val="0"/>
            <w:vAlign w:val="center"/>
          </w:tcPr>
          <w:p w14:paraId="49A544DA">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6</w:t>
            </w:r>
          </w:p>
        </w:tc>
        <w:tc>
          <w:tcPr>
            <w:tcW w:w="4099" w:type="dxa"/>
            <w:gridSpan w:val="4"/>
            <w:tcBorders>
              <w:top w:val="single" w:color="000000" w:sz="4" w:space="0"/>
              <w:left w:val="single" w:color="000000" w:sz="4" w:space="0"/>
              <w:bottom w:val="single" w:color="000000" w:sz="4" w:space="0"/>
              <w:right w:val="single" w:color="000000" w:sz="4" w:space="0"/>
            </w:tcBorders>
            <w:noWrap w:val="0"/>
            <w:vAlign w:val="center"/>
          </w:tcPr>
          <w:p w14:paraId="0120299F">
            <w:pPr>
              <w:pageBreakBefore w:val="0"/>
              <w:widowControl/>
              <w:kinsoku/>
              <w:wordWrap/>
              <w:overflowPunct/>
              <w:topLinePunct w:val="0"/>
              <w:autoSpaceDE/>
              <w:autoSpaceDN/>
              <w:bidi w:val="0"/>
              <w:spacing w:afterAutospacing="0" w:line="240" w:lineRule="auto"/>
              <w:jc w:val="left"/>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协助监督消防维保公司对消防设施进行维修，确保消防设施、器材处于正常工作状态；</w:t>
            </w:r>
          </w:p>
        </w:tc>
        <w:tc>
          <w:tcPr>
            <w:tcW w:w="757" w:type="dxa"/>
            <w:tcBorders>
              <w:top w:val="single" w:color="000000" w:sz="4" w:space="0"/>
              <w:left w:val="single" w:color="000000" w:sz="4" w:space="0"/>
              <w:bottom w:val="single" w:color="000000" w:sz="4" w:space="0"/>
              <w:right w:val="single" w:color="000000" w:sz="4" w:space="0"/>
            </w:tcBorders>
            <w:noWrap w:val="0"/>
            <w:vAlign w:val="center"/>
          </w:tcPr>
          <w:p w14:paraId="00905204">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5</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203B0079">
            <w:pPr>
              <w:pageBreakBefore w:val="0"/>
              <w:widowControl w:val="0"/>
              <w:kinsoku/>
              <w:wordWrap/>
              <w:overflowPunct/>
              <w:topLinePunct w:val="0"/>
              <w:autoSpaceDE/>
              <w:autoSpaceDN/>
              <w:bidi w:val="0"/>
              <w:spacing w:afterAutospacing="0" w:line="240" w:lineRule="auto"/>
              <w:jc w:val="left"/>
              <w:rPr>
                <w:rFonts w:hint="eastAsia" w:ascii="宋体" w:hAnsi="宋体" w:eastAsia="宋体" w:cs="宋体"/>
                <w:color w:val="000000"/>
                <w:kern w:val="2"/>
                <w:sz w:val="21"/>
                <w:szCs w:val="21"/>
                <w:highlight w:val="none"/>
                <w:lang w:val="en-US" w:eastAsia="zh-CN" w:bidi="ar-SA"/>
              </w:rPr>
            </w:pP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54DE5167">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p>
        </w:tc>
        <w:tc>
          <w:tcPr>
            <w:tcW w:w="97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C33378">
            <w:pPr>
              <w:pageBreakBefore w:val="0"/>
              <w:widowControl w:val="0"/>
              <w:kinsoku/>
              <w:wordWrap/>
              <w:overflowPunct/>
              <w:topLinePunct w:val="0"/>
              <w:autoSpaceDE/>
              <w:autoSpaceDN/>
              <w:bidi w:val="0"/>
              <w:spacing w:afterAutospacing="0" w:line="240" w:lineRule="auto"/>
              <w:jc w:val="center"/>
              <w:rPr>
                <w:rFonts w:hint="eastAsia" w:ascii="宋体" w:hAnsi="宋体" w:eastAsia="宋体" w:cs="宋体"/>
                <w:color w:val="000000"/>
                <w:kern w:val="2"/>
                <w:sz w:val="21"/>
                <w:szCs w:val="21"/>
                <w:highlight w:val="none"/>
                <w:lang w:val="en-US" w:eastAsia="zh-CN" w:bidi="ar-SA"/>
              </w:rPr>
            </w:pPr>
          </w:p>
        </w:tc>
      </w:tr>
      <w:tr w14:paraId="41D116C9">
        <w:tblPrEx>
          <w:tblCellMar>
            <w:top w:w="0" w:type="dxa"/>
            <w:left w:w="108" w:type="dxa"/>
            <w:bottom w:w="0" w:type="dxa"/>
            <w:right w:w="108" w:type="dxa"/>
          </w:tblCellMar>
        </w:tblPrEx>
        <w:trPr>
          <w:trHeight w:val="397" w:hRule="atLeast"/>
          <w:jc w:val="center"/>
        </w:trPr>
        <w:tc>
          <w:tcPr>
            <w:tcW w:w="1116" w:type="dxa"/>
            <w:vMerge w:val="continue"/>
            <w:tcBorders>
              <w:left w:val="single" w:color="000000" w:sz="4" w:space="0"/>
              <w:right w:val="single" w:color="000000" w:sz="4" w:space="0"/>
            </w:tcBorders>
            <w:noWrap w:val="0"/>
            <w:vAlign w:val="center"/>
          </w:tcPr>
          <w:p w14:paraId="6B30511D">
            <w:pPr>
              <w:pageBreakBefore w:val="0"/>
              <w:widowControl w:val="0"/>
              <w:kinsoku/>
              <w:wordWrap/>
              <w:overflowPunct/>
              <w:topLinePunct w:val="0"/>
              <w:autoSpaceDE/>
              <w:autoSpaceDN/>
              <w:bidi w:val="0"/>
              <w:spacing w:afterAutospacing="0" w:line="240" w:lineRule="auto"/>
              <w:jc w:val="center"/>
              <w:rPr>
                <w:rFonts w:hint="eastAsia" w:ascii="宋体" w:hAnsi="宋体" w:eastAsia="宋体" w:cs="宋体"/>
                <w:color w:val="000000"/>
                <w:kern w:val="2"/>
                <w:sz w:val="21"/>
                <w:szCs w:val="21"/>
                <w:highlight w:val="none"/>
                <w:lang w:val="en-US" w:eastAsia="zh-CN" w:bidi="ar-SA"/>
              </w:rPr>
            </w:pPr>
          </w:p>
        </w:tc>
        <w:tc>
          <w:tcPr>
            <w:tcW w:w="706" w:type="dxa"/>
            <w:tcBorders>
              <w:top w:val="single" w:color="000000" w:sz="4" w:space="0"/>
              <w:left w:val="single" w:color="000000" w:sz="4" w:space="0"/>
              <w:bottom w:val="single" w:color="000000" w:sz="4" w:space="0"/>
              <w:right w:val="single" w:color="000000" w:sz="4" w:space="0"/>
            </w:tcBorders>
            <w:noWrap w:val="0"/>
            <w:vAlign w:val="center"/>
          </w:tcPr>
          <w:p w14:paraId="1B0DBE3E">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7</w:t>
            </w:r>
          </w:p>
        </w:tc>
        <w:tc>
          <w:tcPr>
            <w:tcW w:w="4099" w:type="dxa"/>
            <w:gridSpan w:val="4"/>
            <w:tcBorders>
              <w:top w:val="single" w:color="000000" w:sz="4" w:space="0"/>
              <w:left w:val="single" w:color="000000" w:sz="4" w:space="0"/>
              <w:bottom w:val="single" w:color="000000" w:sz="4" w:space="0"/>
              <w:right w:val="single" w:color="000000" w:sz="4" w:space="0"/>
            </w:tcBorders>
            <w:noWrap w:val="0"/>
            <w:vAlign w:val="center"/>
          </w:tcPr>
          <w:p w14:paraId="67A17E97">
            <w:pPr>
              <w:keepNext w:val="0"/>
              <w:keepLines w:val="0"/>
              <w:pageBreakBefore w:val="0"/>
              <w:widowControl/>
              <w:suppressLineNumbers w:val="0"/>
              <w:kinsoku/>
              <w:wordWrap/>
              <w:overflowPunct/>
              <w:topLinePunct w:val="0"/>
              <w:autoSpaceDE/>
              <w:autoSpaceDN/>
              <w:bidi w:val="0"/>
              <w:spacing w:line="240" w:lineRule="auto"/>
              <w:jc w:val="left"/>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lang w:val="en-US" w:eastAsia="zh-CN" w:bidi="ar"/>
              </w:rPr>
              <w:t>严格执行24小时双人持证值守、8小时双人双岗轮班制度，不准单人在岗、空岗、脱岗、睡岗；</w:t>
            </w:r>
          </w:p>
        </w:tc>
        <w:tc>
          <w:tcPr>
            <w:tcW w:w="757" w:type="dxa"/>
            <w:tcBorders>
              <w:top w:val="single" w:color="000000" w:sz="4" w:space="0"/>
              <w:left w:val="single" w:color="000000" w:sz="4" w:space="0"/>
              <w:bottom w:val="single" w:color="000000" w:sz="4" w:space="0"/>
              <w:right w:val="single" w:color="000000" w:sz="4" w:space="0"/>
            </w:tcBorders>
            <w:noWrap w:val="0"/>
            <w:vAlign w:val="center"/>
          </w:tcPr>
          <w:p w14:paraId="7219D7CD">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10</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26B0B2BC">
            <w:pPr>
              <w:pageBreakBefore w:val="0"/>
              <w:widowControl w:val="0"/>
              <w:kinsoku/>
              <w:wordWrap/>
              <w:overflowPunct/>
              <w:topLinePunct w:val="0"/>
              <w:autoSpaceDE/>
              <w:autoSpaceDN/>
              <w:bidi w:val="0"/>
              <w:spacing w:afterAutospacing="0" w:line="240" w:lineRule="auto"/>
              <w:jc w:val="left"/>
              <w:rPr>
                <w:rFonts w:hint="eastAsia" w:ascii="宋体" w:hAnsi="宋体" w:eastAsia="宋体" w:cs="宋体"/>
                <w:color w:val="000000"/>
                <w:kern w:val="2"/>
                <w:sz w:val="21"/>
                <w:szCs w:val="21"/>
                <w:highlight w:val="none"/>
                <w:lang w:val="en-US" w:eastAsia="zh-CN" w:bidi="ar-SA"/>
              </w:rPr>
            </w:pP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64FF9E08">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p>
        </w:tc>
        <w:tc>
          <w:tcPr>
            <w:tcW w:w="97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D3F8F0">
            <w:pPr>
              <w:pageBreakBefore w:val="0"/>
              <w:widowControl w:val="0"/>
              <w:kinsoku/>
              <w:wordWrap/>
              <w:overflowPunct/>
              <w:topLinePunct w:val="0"/>
              <w:autoSpaceDE/>
              <w:autoSpaceDN/>
              <w:bidi w:val="0"/>
              <w:spacing w:afterAutospacing="0" w:line="240" w:lineRule="auto"/>
              <w:jc w:val="center"/>
              <w:rPr>
                <w:rFonts w:hint="eastAsia" w:ascii="宋体" w:hAnsi="宋体" w:eastAsia="宋体" w:cs="宋体"/>
                <w:color w:val="000000"/>
                <w:kern w:val="2"/>
                <w:sz w:val="21"/>
                <w:szCs w:val="21"/>
                <w:highlight w:val="none"/>
                <w:lang w:val="en-US" w:eastAsia="zh-CN" w:bidi="ar-SA"/>
              </w:rPr>
            </w:pPr>
          </w:p>
        </w:tc>
      </w:tr>
      <w:tr w14:paraId="2BA71006">
        <w:tblPrEx>
          <w:tblCellMar>
            <w:top w:w="0" w:type="dxa"/>
            <w:left w:w="108" w:type="dxa"/>
            <w:bottom w:w="0" w:type="dxa"/>
            <w:right w:w="108" w:type="dxa"/>
          </w:tblCellMar>
        </w:tblPrEx>
        <w:trPr>
          <w:trHeight w:val="397" w:hRule="atLeast"/>
          <w:jc w:val="center"/>
        </w:trPr>
        <w:tc>
          <w:tcPr>
            <w:tcW w:w="1116" w:type="dxa"/>
            <w:vMerge w:val="continue"/>
            <w:tcBorders>
              <w:left w:val="single" w:color="000000" w:sz="4" w:space="0"/>
              <w:right w:val="single" w:color="000000" w:sz="4" w:space="0"/>
            </w:tcBorders>
            <w:noWrap w:val="0"/>
            <w:vAlign w:val="center"/>
          </w:tcPr>
          <w:p w14:paraId="3A785AB9">
            <w:pPr>
              <w:pageBreakBefore w:val="0"/>
              <w:widowControl w:val="0"/>
              <w:kinsoku/>
              <w:wordWrap/>
              <w:overflowPunct/>
              <w:topLinePunct w:val="0"/>
              <w:autoSpaceDE/>
              <w:autoSpaceDN/>
              <w:bidi w:val="0"/>
              <w:spacing w:afterAutospacing="0" w:line="240" w:lineRule="auto"/>
              <w:jc w:val="center"/>
              <w:rPr>
                <w:rFonts w:hint="eastAsia" w:ascii="宋体" w:hAnsi="宋体" w:eastAsia="宋体" w:cs="宋体"/>
                <w:color w:val="000000"/>
                <w:kern w:val="2"/>
                <w:sz w:val="21"/>
                <w:szCs w:val="21"/>
                <w:highlight w:val="none"/>
                <w:lang w:val="en-US" w:eastAsia="zh-CN" w:bidi="ar-SA"/>
              </w:rPr>
            </w:pPr>
          </w:p>
        </w:tc>
        <w:tc>
          <w:tcPr>
            <w:tcW w:w="706" w:type="dxa"/>
            <w:tcBorders>
              <w:top w:val="single" w:color="000000" w:sz="4" w:space="0"/>
              <w:left w:val="single" w:color="000000" w:sz="4" w:space="0"/>
              <w:bottom w:val="single" w:color="000000" w:sz="4" w:space="0"/>
              <w:right w:val="single" w:color="000000" w:sz="4" w:space="0"/>
            </w:tcBorders>
            <w:noWrap w:val="0"/>
            <w:vAlign w:val="center"/>
          </w:tcPr>
          <w:p w14:paraId="7066FAD8">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8</w:t>
            </w:r>
          </w:p>
        </w:tc>
        <w:tc>
          <w:tcPr>
            <w:tcW w:w="4099" w:type="dxa"/>
            <w:gridSpan w:val="4"/>
            <w:tcBorders>
              <w:top w:val="single" w:color="000000" w:sz="4" w:space="0"/>
              <w:left w:val="single" w:color="000000" w:sz="4" w:space="0"/>
              <w:bottom w:val="single" w:color="000000" w:sz="4" w:space="0"/>
              <w:right w:val="single" w:color="000000" w:sz="4" w:space="0"/>
            </w:tcBorders>
            <w:noWrap w:val="0"/>
            <w:vAlign w:val="center"/>
          </w:tcPr>
          <w:p w14:paraId="1C4794B9">
            <w:pPr>
              <w:pageBreakBefore w:val="0"/>
              <w:widowControl/>
              <w:kinsoku/>
              <w:wordWrap/>
              <w:overflowPunct/>
              <w:topLinePunct w:val="0"/>
              <w:autoSpaceDE/>
              <w:autoSpaceDN/>
              <w:bidi w:val="0"/>
              <w:spacing w:afterAutospacing="0" w:line="240" w:lineRule="auto"/>
              <w:jc w:val="left"/>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负责监控安防摄像系统，发现盗窃、治安及消防问题迹象，告知巡逻保安员及时到达现场处理，并做好记录；</w:t>
            </w:r>
          </w:p>
        </w:tc>
        <w:tc>
          <w:tcPr>
            <w:tcW w:w="757" w:type="dxa"/>
            <w:tcBorders>
              <w:top w:val="single" w:color="000000" w:sz="4" w:space="0"/>
              <w:left w:val="single" w:color="000000" w:sz="4" w:space="0"/>
              <w:bottom w:val="single" w:color="000000" w:sz="4" w:space="0"/>
              <w:right w:val="single" w:color="000000" w:sz="4" w:space="0"/>
            </w:tcBorders>
            <w:noWrap w:val="0"/>
            <w:vAlign w:val="center"/>
          </w:tcPr>
          <w:p w14:paraId="2B73F3C3">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10</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008477C3">
            <w:pPr>
              <w:pageBreakBefore w:val="0"/>
              <w:widowControl/>
              <w:kinsoku/>
              <w:wordWrap/>
              <w:overflowPunct/>
              <w:topLinePunct w:val="0"/>
              <w:autoSpaceDE/>
              <w:autoSpaceDN/>
              <w:bidi w:val="0"/>
              <w:spacing w:afterAutospacing="0" w:line="240" w:lineRule="auto"/>
              <w:jc w:val="left"/>
              <w:textAlignment w:val="center"/>
              <w:rPr>
                <w:rFonts w:hint="eastAsia" w:ascii="宋体" w:hAnsi="宋体" w:eastAsia="宋体" w:cs="宋体"/>
                <w:color w:val="000000"/>
                <w:kern w:val="2"/>
                <w:sz w:val="21"/>
                <w:szCs w:val="21"/>
                <w:highlight w:val="none"/>
                <w:lang w:val="en-US" w:eastAsia="zh-CN" w:bidi="ar-SA"/>
              </w:rPr>
            </w:pP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731C2BF6">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p>
        </w:tc>
        <w:tc>
          <w:tcPr>
            <w:tcW w:w="97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BC9FB1">
            <w:pPr>
              <w:pageBreakBefore w:val="0"/>
              <w:widowControl w:val="0"/>
              <w:kinsoku/>
              <w:wordWrap/>
              <w:overflowPunct/>
              <w:topLinePunct w:val="0"/>
              <w:autoSpaceDE/>
              <w:autoSpaceDN/>
              <w:bidi w:val="0"/>
              <w:spacing w:afterAutospacing="0" w:line="240" w:lineRule="auto"/>
              <w:jc w:val="center"/>
              <w:rPr>
                <w:rFonts w:hint="eastAsia" w:ascii="宋体" w:hAnsi="宋体" w:eastAsia="宋体" w:cs="宋体"/>
                <w:color w:val="000000"/>
                <w:kern w:val="2"/>
                <w:sz w:val="21"/>
                <w:szCs w:val="21"/>
                <w:highlight w:val="none"/>
                <w:lang w:val="en-US" w:eastAsia="zh-CN" w:bidi="ar-SA"/>
              </w:rPr>
            </w:pPr>
          </w:p>
        </w:tc>
      </w:tr>
      <w:tr w14:paraId="3DE6EC99">
        <w:tblPrEx>
          <w:tblCellMar>
            <w:top w:w="0" w:type="dxa"/>
            <w:left w:w="108" w:type="dxa"/>
            <w:bottom w:w="0" w:type="dxa"/>
            <w:right w:w="108" w:type="dxa"/>
          </w:tblCellMar>
        </w:tblPrEx>
        <w:trPr>
          <w:trHeight w:val="397" w:hRule="atLeast"/>
          <w:jc w:val="center"/>
        </w:trPr>
        <w:tc>
          <w:tcPr>
            <w:tcW w:w="1116" w:type="dxa"/>
            <w:vMerge w:val="continue"/>
            <w:tcBorders>
              <w:left w:val="single" w:color="000000" w:sz="4" w:space="0"/>
              <w:right w:val="single" w:color="000000" w:sz="4" w:space="0"/>
            </w:tcBorders>
            <w:noWrap w:val="0"/>
            <w:vAlign w:val="center"/>
          </w:tcPr>
          <w:p w14:paraId="718C96AC">
            <w:pPr>
              <w:pageBreakBefore w:val="0"/>
              <w:widowControl w:val="0"/>
              <w:kinsoku/>
              <w:wordWrap/>
              <w:overflowPunct/>
              <w:topLinePunct w:val="0"/>
              <w:autoSpaceDE/>
              <w:autoSpaceDN/>
              <w:bidi w:val="0"/>
              <w:spacing w:afterAutospacing="0" w:line="240" w:lineRule="auto"/>
              <w:jc w:val="center"/>
              <w:rPr>
                <w:rFonts w:hint="eastAsia" w:ascii="宋体" w:hAnsi="宋体" w:eastAsia="宋体" w:cs="宋体"/>
                <w:color w:val="000000"/>
                <w:kern w:val="2"/>
                <w:sz w:val="21"/>
                <w:szCs w:val="21"/>
                <w:highlight w:val="none"/>
                <w:lang w:val="en-US" w:eastAsia="zh-CN" w:bidi="ar-SA"/>
              </w:rPr>
            </w:pPr>
          </w:p>
        </w:tc>
        <w:tc>
          <w:tcPr>
            <w:tcW w:w="706" w:type="dxa"/>
            <w:tcBorders>
              <w:top w:val="single" w:color="000000" w:sz="4" w:space="0"/>
              <w:left w:val="single" w:color="000000" w:sz="4" w:space="0"/>
              <w:bottom w:val="single" w:color="000000" w:sz="4" w:space="0"/>
              <w:right w:val="single" w:color="000000" w:sz="4" w:space="0"/>
            </w:tcBorders>
            <w:noWrap w:val="0"/>
            <w:vAlign w:val="center"/>
          </w:tcPr>
          <w:p w14:paraId="4FC62BC2">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9</w:t>
            </w:r>
          </w:p>
        </w:tc>
        <w:tc>
          <w:tcPr>
            <w:tcW w:w="4099" w:type="dxa"/>
            <w:gridSpan w:val="4"/>
            <w:tcBorders>
              <w:top w:val="single" w:color="000000" w:sz="4" w:space="0"/>
              <w:left w:val="single" w:color="000000" w:sz="4" w:space="0"/>
              <w:bottom w:val="single" w:color="000000" w:sz="4" w:space="0"/>
              <w:right w:val="single" w:color="000000" w:sz="4" w:space="0"/>
            </w:tcBorders>
            <w:noWrap w:val="0"/>
            <w:vAlign w:val="center"/>
          </w:tcPr>
          <w:p w14:paraId="3AA0A457">
            <w:pPr>
              <w:keepNext w:val="0"/>
              <w:keepLines w:val="0"/>
              <w:pageBreakBefore w:val="0"/>
              <w:widowControl/>
              <w:suppressLineNumbers w:val="0"/>
              <w:kinsoku/>
              <w:wordWrap/>
              <w:overflowPunct/>
              <w:topLinePunct w:val="0"/>
              <w:autoSpaceDE/>
              <w:autoSpaceDN/>
              <w:bidi w:val="0"/>
              <w:spacing w:line="240" w:lineRule="auto"/>
              <w:jc w:val="left"/>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lang w:val="en-US" w:eastAsia="zh-CN" w:bidi="ar"/>
              </w:rPr>
              <w:t>严格执行监控调取、保密、登记制度，严禁私自拷贝、泄露画面资料；</w:t>
            </w:r>
          </w:p>
        </w:tc>
        <w:tc>
          <w:tcPr>
            <w:tcW w:w="757" w:type="dxa"/>
            <w:tcBorders>
              <w:top w:val="single" w:color="000000" w:sz="4" w:space="0"/>
              <w:left w:val="single" w:color="000000" w:sz="4" w:space="0"/>
              <w:bottom w:val="single" w:color="000000" w:sz="4" w:space="0"/>
              <w:right w:val="single" w:color="000000" w:sz="4" w:space="0"/>
            </w:tcBorders>
            <w:noWrap w:val="0"/>
            <w:vAlign w:val="center"/>
          </w:tcPr>
          <w:p w14:paraId="28F1A9E0">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10</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274B4575">
            <w:pPr>
              <w:pageBreakBefore w:val="0"/>
              <w:widowControl w:val="0"/>
              <w:kinsoku/>
              <w:wordWrap/>
              <w:overflowPunct/>
              <w:topLinePunct w:val="0"/>
              <w:autoSpaceDE/>
              <w:autoSpaceDN/>
              <w:bidi w:val="0"/>
              <w:spacing w:afterAutospacing="0" w:line="240" w:lineRule="auto"/>
              <w:jc w:val="left"/>
              <w:rPr>
                <w:rFonts w:hint="eastAsia" w:ascii="宋体" w:hAnsi="宋体" w:eastAsia="宋体" w:cs="宋体"/>
                <w:color w:val="000000"/>
                <w:kern w:val="2"/>
                <w:sz w:val="21"/>
                <w:szCs w:val="21"/>
                <w:highlight w:val="none"/>
                <w:lang w:val="en-US" w:eastAsia="zh-CN" w:bidi="ar-SA"/>
              </w:rPr>
            </w:pP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6CD3AC56">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p>
        </w:tc>
        <w:tc>
          <w:tcPr>
            <w:tcW w:w="97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F4F3EF">
            <w:pPr>
              <w:pageBreakBefore w:val="0"/>
              <w:widowControl w:val="0"/>
              <w:kinsoku/>
              <w:wordWrap/>
              <w:overflowPunct/>
              <w:topLinePunct w:val="0"/>
              <w:autoSpaceDE/>
              <w:autoSpaceDN/>
              <w:bidi w:val="0"/>
              <w:spacing w:afterAutospacing="0" w:line="240" w:lineRule="auto"/>
              <w:jc w:val="center"/>
              <w:rPr>
                <w:rFonts w:hint="eastAsia" w:ascii="宋体" w:hAnsi="宋体" w:eastAsia="宋体" w:cs="宋体"/>
                <w:color w:val="000000"/>
                <w:kern w:val="2"/>
                <w:sz w:val="21"/>
                <w:szCs w:val="21"/>
                <w:highlight w:val="none"/>
                <w:lang w:val="en-US" w:eastAsia="zh-CN" w:bidi="ar-SA"/>
              </w:rPr>
            </w:pPr>
          </w:p>
        </w:tc>
      </w:tr>
      <w:tr w14:paraId="157EC2E4">
        <w:tblPrEx>
          <w:tblCellMar>
            <w:top w:w="0" w:type="dxa"/>
            <w:left w:w="108" w:type="dxa"/>
            <w:bottom w:w="0" w:type="dxa"/>
            <w:right w:w="108" w:type="dxa"/>
          </w:tblCellMar>
        </w:tblPrEx>
        <w:trPr>
          <w:trHeight w:val="397" w:hRule="atLeast"/>
          <w:jc w:val="center"/>
        </w:trPr>
        <w:tc>
          <w:tcPr>
            <w:tcW w:w="1116" w:type="dxa"/>
            <w:vMerge w:val="continue"/>
            <w:tcBorders>
              <w:left w:val="single" w:color="000000" w:sz="4" w:space="0"/>
              <w:right w:val="single" w:color="000000" w:sz="4" w:space="0"/>
            </w:tcBorders>
            <w:noWrap w:val="0"/>
            <w:vAlign w:val="center"/>
          </w:tcPr>
          <w:p w14:paraId="111EB1C6">
            <w:pPr>
              <w:pageBreakBefore w:val="0"/>
              <w:widowControl w:val="0"/>
              <w:kinsoku/>
              <w:wordWrap/>
              <w:overflowPunct/>
              <w:topLinePunct w:val="0"/>
              <w:autoSpaceDE/>
              <w:autoSpaceDN/>
              <w:bidi w:val="0"/>
              <w:spacing w:afterAutospacing="0" w:line="240" w:lineRule="auto"/>
              <w:jc w:val="center"/>
              <w:rPr>
                <w:rFonts w:hint="eastAsia" w:ascii="宋体" w:hAnsi="宋体" w:eastAsia="宋体" w:cs="宋体"/>
                <w:color w:val="000000"/>
                <w:kern w:val="2"/>
                <w:sz w:val="21"/>
                <w:szCs w:val="21"/>
                <w:highlight w:val="none"/>
                <w:lang w:val="en-US" w:eastAsia="zh-CN" w:bidi="ar-SA"/>
              </w:rPr>
            </w:pPr>
          </w:p>
        </w:tc>
        <w:tc>
          <w:tcPr>
            <w:tcW w:w="706" w:type="dxa"/>
            <w:tcBorders>
              <w:top w:val="single" w:color="000000" w:sz="4" w:space="0"/>
              <w:left w:val="single" w:color="000000" w:sz="4" w:space="0"/>
              <w:bottom w:val="single" w:color="000000" w:sz="4" w:space="0"/>
              <w:right w:val="single" w:color="000000" w:sz="4" w:space="0"/>
            </w:tcBorders>
            <w:noWrap w:val="0"/>
            <w:vAlign w:val="center"/>
          </w:tcPr>
          <w:p w14:paraId="46401C95">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10</w:t>
            </w:r>
          </w:p>
        </w:tc>
        <w:tc>
          <w:tcPr>
            <w:tcW w:w="4099" w:type="dxa"/>
            <w:gridSpan w:val="4"/>
            <w:tcBorders>
              <w:top w:val="single" w:color="000000" w:sz="4" w:space="0"/>
              <w:left w:val="single" w:color="000000" w:sz="4" w:space="0"/>
              <w:bottom w:val="single" w:color="000000" w:sz="4" w:space="0"/>
              <w:right w:val="single" w:color="000000" w:sz="4" w:space="0"/>
            </w:tcBorders>
            <w:noWrap w:val="0"/>
            <w:vAlign w:val="center"/>
          </w:tcPr>
          <w:p w14:paraId="16D2C3BA">
            <w:pPr>
              <w:pageBreakBefore w:val="0"/>
              <w:widowControl/>
              <w:kinsoku/>
              <w:wordWrap/>
              <w:overflowPunct/>
              <w:topLinePunct w:val="0"/>
              <w:autoSpaceDE/>
              <w:autoSpaceDN/>
              <w:bidi w:val="0"/>
              <w:spacing w:afterAutospacing="0" w:line="240" w:lineRule="auto"/>
              <w:jc w:val="left"/>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维护安防监控系统，发现损坏及时报告；</w:t>
            </w:r>
          </w:p>
        </w:tc>
        <w:tc>
          <w:tcPr>
            <w:tcW w:w="757" w:type="dxa"/>
            <w:tcBorders>
              <w:top w:val="single" w:color="000000" w:sz="4" w:space="0"/>
              <w:left w:val="single" w:color="000000" w:sz="4" w:space="0"/>
              <w:bottom w:val="single" w:color="000000" w:sz="4" w:space="0"/>
              <w:right w:val="single" w:color="000000" w:sz="4" w:space="0"/>
            </w:tcBorders>
            <w:noWrap w:val="0"/>
            <w:vAlign w:val="center"/>
          </w:tcPr>
          <w:p w14:paraId="69028B56">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5</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5AC51150">
            <w:pPr>
              <w:pageBreakBefore w:val="0"/>
              <w:widowControl w:val="0"/>
              <w:kinsoku/>
              <w:wordWrap/>
              <w:overflowPunct/>
              <w:topLinePunct w:val="0"/>
              <w:autoSpaceDE/>
              <w:autoSpaceDN/>
              <w:bidi w:val="0"/>
              <w:spacing w:afterAutospacing="0" w:line="240" w:lineRule="auto"/>
              <w:jc w:val="left"/>
              <w:rPr>
                <w:rFonts w:hint="eastAsia" w:ascii="宋体" w:hAnsi="宋体" w:eastAsia="宋体" w:cs="宋体"/>
                <w:color w:val="000000"/>
                <w:kern w:val="2"/>
                <w:sz w:val="21"/>
                <w:szCs w:val="21"/>
                <w:highlight w:val="none"/>
                <w:lang w:val="en-US" w:eastAsia="zh-CN" w:bidi="ar-SA"/>
              </w:rPr>
            </w:pP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4D42A2E4">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p>
        </w:tc>
        <w:tc>
          <w:tcPr>
            <w:tcW w:w="97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62558D">
            <w:pPr>
              <w:pageBreakBefore w:val="0"/>
              <w:widowControl w:val="0"/>
              <w:kinsoku/>
              <w:wordWrap/>
              <w:overflowPunct/>
              <w:topLinePunct w:val="0"/>
              <w:autoSpaceDE/>
              <w:autoSpaceDN/>
              <w:bidi w:val="0"/>
              <w:spacing w:afterAutospacing="0" w:line="240" w:lineRule="auto"/>
              <w:jc w:val="center"/>
              <w:rPr>
                <w:rFonts w:hint="eastAsia" w:ascii="宋体" w:hAnsi="宋体" w:eastAsia="宋体" w:cs="宋体"/>
                <w:color w:val="000000"/>
                <w:kern w:val="2"/>
                <w:sz w:val="21"/>
                <w:szCs w:val="21"/>
                <w:highlight w:val="none"/>
                <w:lang w:val="en-US" w:eastAsia="zh-CN" w:bidi="ar-SA"/>
              </w:rPr>
            </w:pPr>
          </w:p>
        </w:tc>
      </w:tr>
      <w:tr w14:paraId="1CAA1BD6">
        <w:tblPrEx>
          <w:tblCellMar>
            <w:top w:w="0" w:type="dxa"/>
            <w:left w:w="108" w:type="dxa"/>
            <w:bottom w:w="0" w:type="dxa"/>
            <w:right w:w="108" w:type="dxa"/>
          </w:tblCellMar>
        </w:tblPrEx>
        <w:trPr>
          <w:trHeight w:val="397" w:hRule="atLeast"/>
          <w:jc w:val="center"/>
        </w:trPr>
        <w:tc>
          <w:tcPr>
            <w:tcW w:w="1116" w:type="dxa"/>
            <w:vMerge w:val="continue"/>
            <w:tcBorders>
              <w:left w:val="single" w:color="000000" w:sz="4" w:space="0"/>
              <w:right w:val="single" w:color="000000" w:sz="4" w:space="0"/>
            </w:tcBorders>
            <w:noWrap w:val="0"/>
            <w:vAlign w:val="center"/>
          </w:tcPr>
          <w:p w14:paraId="03FECD90">
            <w:pPr>
              <w:pageBreakBefore w:val="0"/>
              <w:widowControl w:val="0"/>
              <w:kinsoku/>
              <w:wordWrap/>
              <w:overflowPunct/>
              <w:topLinePunct w:val="0"/>
              <w:autoSpaceDE/>
              <w:autoSpaceDN/>
              <w:bidi w:val="0"/>
              <w:spacing w:afterAutospacing="0" w:line="240" w:lineRule="auto"/>
              <w:jc w:val="center"/>
              <w:rPr>
                <w:rFonts w:hint="eastAsia" w:ascii="宋体" w:hAnsi="宋体" w:eastAsia="宋体" w:cs="宋体"/>
                <w:color w:val="000000"/>
                <w:kern w:val="2"/>
                <w:sz w:val="21"/>
                <w:szCs w:val="21"/>
                <w:highlight w:val="none"/>
                <w:lang w:val="en-US" w:eastAsia="zh-CN" w:bidi="ar-SA"/>
              </w:rPr>
            </w:pPr>
          </w:p>
        </w:tc>
        <w:tc>
          <w:tcPr>
            <w:tcW w:w="706" w:type="dxa"/>
            <w:tcBorders>
              <w:top w:val="single" w:color="000000" w:sz="4" w:space="0"/>
              <w:left w:val="single" w:color="000000" w:sz="4" w:space="0"/>
              <w:bottom w:val="single" w:color="000000" w:sz="4" w:space="0"/>
              <w:right w:val="single" w:color="000000" w:sz="4" w:space="0"/>
            </w:tcBorders>
            <w:noWrap w:val="0"/>
            <w:vAlign w:val="center"/>
          </w:tcPr>
          <w:p w14:paraId="2881AE98">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11</w:t>
            </w:r>
          </w:p>
        </w:tc>
        <w:tc>
          <w:tcPr>
            <w:tcW w:w="4099" w:type="dxa"/>
            <w:gridSpan w:val="4"/>
            <w:tcBorders>
              <w:top w:val="single" w:color="000000" w:sz="4" w:space="0"/>
              <w:left w:val="single" w:color="000000" w:sz="4" w:space="0"/>
              <w:bottom w:val="single" w:color="000000" w:sz="4" w:space="0"/>
              <w:right w:val="single" w:color="000000" w:sz="4" w:space="0"/>
            </w:tcBorders>
            <w:noWrap w:val="0"/>
            <w:vAlign w:val="center"/>
          </w:tcPr>
          <w:p w14:paraId="64468A41">
            <w:pPr>
              <w:pageBreakBefore w:val="0"/>
              <w:widowControl/>
              <w:kinsoku/>
              <w:wordWrap/>
              <w:overflowPunct/>
              <w:topLinePunct w:val="0"/>
              <w:autoSpaceDE/>
              <w:autoSpaceDN/>
              <w:bidi w:val="0"/>
              <w:spacing w:afterAutospacing="0" w:line="240" w:lineRule="auto"/>
              <w:jc w:val="left"/>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协助及</w:t>
            </w:r>
            <w:r>
              <w:rPr>
                <w:rFonts w:hint="eastAsia" w:ascii="宋体" w:hAnsi="宋体" w:eastAsia="宋体" w:cs="宋体"/>
                <w:kern w:val="0"/>
                <w:sz w:val="21"/>
                <w:szCs w:val="21"/>
                <w:highlight w:val="none"/>
                <w:lang w:val="en-US" w:eastAsia="zh-CN" w:bidi="ar"/>
              </w:rPr>
              <w:t>时接警处警，并及时</w:t>
            </w:r>
            <w:r>
              <w:rPr>
                <w:rFonts w:hint="eastAsia" w:ascii="宋体" w:hAnsi="宋体" w:eastAsia="宋体" w:cs="宋体"/>
                <w:color w:val="000000"/>
                <w:kern w:val="0"/>
                <w:sz w:val="21"/>
                <w:szCs w:val="21"/>
                <w:highlight w:val="none"/>
                <w:lang w:val="en-US" w:eastAsia="zh-CN" w:bidi="ar"/>
              </w:rPr>
              <w:t>协助妥善处理案情；</w:t>
            </w:r>
          </w:p>
        </w:tc>
        <w:tc>
          <w:tcPr>
            <w:tcW w:w="757" w:type="dxa"/>
            <w:tcBorders>
              <w:top w:val="single" w:color="000000" w:sz="4" w:space="0"/>
              <w:left w:val="single" w:color="000000" w:sz="4" w:space="0"/>
              <w:bottom w:val="single" w:color="000000" w:sz="4" w:space="0"/>
              <w:right w:val="single" w:color="000000" w:sz="4" w:space="0"/>
            </w:tcBorders>
            <w:noWrap w:val="0"/>
            <w:vAlign w:val="center"/>
          </w:tcPr>
          <w:p w14:paraId="5AC877AD">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5</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672128BC">
            <w:pPr>
              <w:pageBreakBefore w:val="0"/>
              <w:widowControl w:val="0"/>
              <w:kinsoku/>
              <w:wordWrap/>
              <w:overflowPunct/>
              <w:topLinePunct w:val="0"/>
              <w:autoSpaceDE/>
              <w:autoSpaceDN/>
              <w:bidi w:val="0"/>
              <w:spacing w:afterAutospacing="0" w:line="240" w:lineRule="auto"/>
              <w:jc w:val="left"/>
              <w:rPr>
                <w:rFonts w:hint="eastAsia" w:ascii="宋体" w:hAnsi="宋体" w:eastAsia="宋体" w:cs="宋体"/>
                <w:color w:val="000000"/>
                <w:kern w:val="2"/>
                <w:sz w:val="21"/>
                <w:szCs w:val="21"/>
                <w:highlight w:val="none"/>
                <w:lang w:val="en-US" w:eastAsia="zh-CN" w:bidi="ar-SA"/>
              </w:rPr>
            </w:pP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4B77C948">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p>
        </w:tc>
        <w:tc>
          <w:tcPr>
            <w:tcW w:w="97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BF0160">
            <w:pPr>
              <w:pageBreakBefore w:val="0"/>
              <w:widowControl w:val="0"/>
              <w:kinsoku/>
              <w:wordWrap/>
              <w:overflowPunct/>
              <w:topLinePunct w:val="0"/>
              <w:autoSpaceDE/>
              <w:autoSpaceDN/>
              <w:bidi w:val="0"/>
              <w:spacing w:afterAutospacing="0" w:line="240" w:lineRule="auto"/>
              <w:jc w:val="center"/>
              <w:rPr>
                <w:rFonts w:hint="eastAsia" w:ascii="宋体" w:hAnsi="宋体" w:eastAsia="宋体" w:cs="宋体"/>
                <w:color w:val="000000"/>
                <w:kern w:val="2"/>
                <w:sz w:val="21"/>
                <w:szCs w:val="21"/>
                <w:highlight w:val="none"/>
                <w:lang w:val="en-US" w:eastAsia="zh-CN" w:bidi="ar-SA"/>
              </w:rPr>
            </w:pPr>
          </w:p>
        </w:tc>
      </w:tr>
      <w:tr w14:paraId="0D52F2DD">
        <w:tblPrEx>
          <w:tblCellMar>
            <w:top w:w="0" w:type="dxa"/>
            <w:left w:w="108" w:type="dxa"/>
            <w:bottom w:w="0" w:type="dxa"/>
            <w:right w:w="108" w:type="dxa"/>
          </w:tblCellMar>
        </w:tblPrEx>
        <w:trPr>
          <w:trHeight w:val="397" w:hRule="atLeast"/>
          <w:jc w:val="center"/>
        </w:trPr>
        <w:tc>
          <w:tcPr>
            <w:tcW w:w="1116" w:type="dxa"/>
            <w:vMerge w:val="continue"/>
            <w:tcBorders>
              <w:left w:val="single" w:color="000000" w:sz="4" w:space="0"/>
              <w:right w:val="single" w:color="000000" w:sz="4" w:space="0"/>
            </w:tcBorders>
            <w:noWrap w:val="0"/>
            <w:vAlign w:val="center"/>
          </w:tcPr>
          <w:p w14:paraId="07737729">
            <w:pPr>
              <w:pageBreakBefore w:val="0"/>
              <w:widowControl w:val="0"/>
              <w:kinsoku/>
              <w:wordWrap/>
              <w:overflowPunct/>
              <w:topLinePunct w:val="0"/>
              <w:autoSpaceDE/>
              <w:autoSpaceDN/>
              <w:bidi w:val="0"/>
              <w:spacing w:afterAutospacing="0" w:line="240" w:lineRule="auto"/>
              <w:jc w:val="center"/>
              <w:rPr>
                <w:rFonts w:hint="eastAsia" w:ascii="宋体" w:hAnsi="宋体" w:eastAsia="宋体" w:cs="宋体"/>
                <w:color w:val="000000"/>
                <w:kern w:val="2"/>
                <w:sz w:val="21"/>
                <w:szCs w:val="21"/>
                <w:highlight w:val="none"/>
                <w:lang w:val="en-US" w:eastAsia="zh-CN" w:bidi="ar-SA"/>
              </w:rPr>
            </w:pPr>
          </w:p>
        </w:tc>
        <w:tc>
          <w:tcPr>
            <w:tcW w:w="706" w:type="dxa"/>
            <w:tcBorders>
              <w:top w:val="single" w:color="000000" w:sz="4" w:space="0"/>
              <w:left w:val="single" w:color="000000" w:sz="4" w:space="0"/>
              <w:bottom w:val="single" w:color="000000" w:sz="4" w:space="0"/>
              <w:right w:val="single" w:color="000000" w:sz="4" w:space="0"/>
            </w:tcBorders>
            <w:noWrap w:val="0"/>
            <w:vAlign w:val="center"/>
          </w:tcPr>
          <w:p w14:paraId="313CCF00">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12</w:t>
            </w:r>
          </w:p>
        </w:tc>
        <w:tc>
          <w:tcPr>
            <w:tcW w:w="4099" w:type="dxa"/>
            <w:gridSpan w:val="4"/>
            <w:tcBorders>
              <w:top w:val="single" w:color="000000" w:sz="4" w:space="0"/>
              <w:left w:val="single" w:color="000000" w:sz="4" w:space="0"/>
              <w:bottom w:val="single" w:color="000000" w:sz="4" w:space="0"/>
              <w:right w:val="single" w:color="000000" w:sz="4" w:space="0"/>
            </w:tcBorders>
            <w:noWrap w:val="0"/>
            <w:vAlign w:val="center"/>
          </w:tcPr>
          <w:p w14:paraId="184F8129">
            <w:pPr>
              <w:keepNext w:val="0"/>
              <w:keepLines w:val="0"/>
              <w:pageBreakBefore w:val="0"/>
              <w:widowControl/>
              <w:suppressLineNumbers w:val="0"/>
              <w:kinsoku/>
              <w:wordWrap/>
              <w:overflowPunct/>
              <w:topLinePunct w:val="0"/>
              <w:autoSpaceDE/>
              <w:autoSpaceDN/>
              <w:bidi w:val="0"/>
              <w:spacing w:line="240" w:lineRule="auto"/>
              <w:jc w:val="left"/>
              <w:rPr>
                <w:rFonts w:hint="eastAsia" w:ascii="宋体" w:hAnsi="宋体" w:eastAsia="宋体" w:cs="宋体"/>
                <w:color w:val="000000"/>
                <w:sz w:val="21"/>
                <w:szCs w:val="21"/>
                <w:highlight w:val="none"/>
              </w:rPr>
            </w:pPr>
            <w:r>
              <w:rPr>
                <w:rFonts w:hint="eastAsia" w:ascii="宋体" w:hAnsi="宋体" w:eastAsia="宋体" w:cs="宋体"/>
                <w:kern w:val="0"/>
                <w:sz w:val="21"/>
                <w:szCs w:val="21"/>
                <w:highlight w:val="none"/>
                <w:lang w:val="en-US" w:eastAsia="zh-CN" w:bidi="ar"/>
              </w:rPr>
              <w:t>配合公安、司法、医院依规取证登记</w:t>
            </w:r>
          </w:p>
        </w:tc>
        <w:tc>
          <w:tcPr>
            <w:tcW w:w="757" w:type="dxa"/>
            <w:tcBorders>
              <w:top w:val="single" w:color="000000" w:sz="4" w:space="0"/>
              <w:left w:val="single" w:color="000000" w:sz="4" w:space="0"/>
              <w:bottom w:val="single" w:color="000000" w:sz="4" w:space="0"/>
              <w:right w:val="single" w:color="000000" w:sz="4" w:space="0"/>
            </w:tcBorders>
            <w:noWrap w:val="0"/>
            <w:vAlign w:val="center"/>
          </w:tcPr>
          <w:p w14:paraId="16B6E3A3">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5</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167DC293">
            <w:pPr>
              <w:pageBreakBefore w:val="0"/>
              <w:widowControl w:val="0"/>
              <w:kinsoku/>
              <w:wordWrap/>
              <w:overflowPunct/>
              <w:topLinePunct w:val="0"/>
              <w:autoSpaceDE/>
              <w:autoSpaceDN/>
              <w:bidi w:val="0"/>
              <w:spacing w:afterAutospacing="0" w:line="240" w:lineRule="auto"/>
              <w:jc w:val="left"/>
              <w:rPr>
                <w:rFonts w:hint="eastAsia" w:ascii="宋体" w:hAnsi="宋体" w:eastAsia="宋体" w:cs="宋体"/>
                <w:color w:val="000000"/>
                <w:kern w:val="2"/>
                <w:sz w:val="21"/>
                <w:szCs w:val="21"/>
                <w:highlight w:val="none"/>
                <w:lang w:val="en-US" w:eastAsia="zh-CN" w:bidi="ar-SA"/>
              </w:rPr>
            </w:pP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4DA3DC23">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p>
        </w:tc>
        <w:tc>
          <w:tcPr>
            <w:tcW w:w="97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CE4E47">
            <w:pPr>
              <w:pageBreakBefore w:val="0"/>
              <w:widowControl w:val="0"/>
              <w:kinsoku/>
              <w:wordWrap/>
              <w:overflowPunct/>
              <w:topLinePunct w:val="0"/>
              <w:autoSpaceDE/>
              <w:autoSpaceDN/>
              <w:bidi w:val="0"/>
              <w:spacing w:afterAutospacing="0" w:line="240" w:lineRule="auto"/>
              <w:jc w:val="center"/>
              <w:rPr>
                <w:rFonts w:hint="eastAsia" w:ascii="宋体" w:hAnsi="宋体" w:eastAsia="宋体" w:cs="宋体"/>
                <w:color w:val="000000"/>
                <w:kern w:val="2"/>
                <w:sz w:val="21"/>
                <w:szCs w:val="21"/>
                <w:highlight w:val="none"/>
                <w:lang w:val="en-US" w:eastAsia="zh-CN" w:bidi="ar-SA"/>
              </w:rPr>
            </w:pPr>
          </w:p>
        </w:tc>
      </w:tr>
      <w:tr w14:paraId="20F32382">
        <w:tblPrEx>
          <w:tblCellMar>
            <w:top w:w="0" w:type="dxa"/>
            <w:left w:w="108" w:type="dxa"/>
            <w:bottom w:w="0" w:type="dxa"/>
            <w:right w:w="108" w:type="dxa"/>
          </w:tblCellMar>
        </w:tblPrEx>
        <w:trPr>
          <w:trHeight w:val="397" w:hRule="atLeast"/>
          <w:jc w:val="center"/>
        </w:trPr>
        <w:tc>
          <w:tcPr>
            <w:tcW w:w="1116" w:type="dxa"/>
            <w:vMerge w:val="continue"/>
            <w:tcBorders>
              <w:left w:val="single" w:color="000000" w:sz="4" w:space="0"/>
              <w:right w:val="single" w:color="000000" w:sz="4" w:space="0"/>
            </w:tcBorders>
            <w:noWrap w:val="0"/>
            <w:vAlign w:val="center"/>
          </w:tcPr>
          <w:p w14:paraId="6BFCD172">
            <w:pPr>
              <w:pageBreakBefore w:val="0"/>
              <w:widowControl w:val="0"/>
              <w:kinsoku/>
              <w:wordWrap/>
              <w:overflowPunct/>
              <w:topLinePunct w:val="0"/>
              <w:autoSpaceDE/>
              <w:autoSpaceDN/>
              <w:bidi w:val="0"/>
              <w:spacing w:afterAutospacing="0" w:line="240" w:lineRule="auto"/>
              <w:jc w:val="center"/>
              <w:rPr>
                <w:rFonts w:hint="eastAsia" w:ascii="宋体" w:hAnsi="宋体" w:eastAsia="宋体" w:cs="宋体"/>
                <w:color w:val="000000"/>
                <w:kern w:val="2"/>
                <w:sz w:val="21"/>
                <w:szCs w:val="21"/>
                <w:highlight w:val="none"/>
                <w:lang w:val="en-US" w:eastAsia="zh-CN" w:bidi="ar-SA"/>
              </w:rPr>
            </w:pPr>
          </w:p>
        </w:tc>
        <w:tc>
          <w:tcPr>
            <w:tcW w:w="706" w:type="dxa"/>
            <w:tcBorders>
              <w:top w:val="single" w:color="000000" w:sz="4" w:space="0"/>
              <w:left w:val="single" w:color="000000" w:sz="4" w:space="0"/>
              <w:bottom w:val="single" w:color="000000" w:sz="4" w:space="0"/>
              <w:right w:val="single" w:color="000000" w:sz="4" w:space="0"/>
            </w:tcBorders>
            <w:noWrap w:val="0"/>
            <w:vAlign w:val="center"/>
          </w:tcPr>
          <w:p w14:paraId="1F759571">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13</w:t>
            </w:r>
          </w:p>
        </w:tc>
        <w:tc>
          <w:tcPr>
            <w:tcW w:w="4099" w:type="dxa"/>
            <w:gridSpan w:val="4"/>
            <w:tcBorders>
              <w:top w:val="single" w:color="000000" w:sz="4" w:space="0"/>
              <w:left w:val="single" w:color="000000" w:sz="4" w:space="0"/>
              <w:bottom w:val="single" w:color="000000" w:sz="4" w:space="0"/>
              <w:right w:val="single" w:color="000000" w:sz="4" w:space="0"/>
            </w:tcBorders>
            <w:noWrap w:val="0"/>
            <w:vAlign w:val="center"/>
          </w:tcPr>
          <w:p w14:paraId="430C4E2A">
            <w:pPr>
              <w:pageBreakBefore w:val="0"/>
              <w:widowControl/>
              <w:kinsoku/>
              <w:wordWrap/>
              <w:overflowPunct/>
              <w:topLinePunct w:val="0"/>
              <w:autoSpaceDE/>
              <w:autoSpaceDN/>
              <w:bidi w:val="0"/>
              <w:spacing w:afterAutospacing="0" w:line="240" w:lineRule="auto"/>
              <w:jc w:val="left"/>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符合岗位人员要求</w:t>
            </w:r>
          </w:p>
        </w:tc>
        <w:tc>
          <w:tcPr>
            <w:tcW w:w="757" w:type="dxa"/>
            <w:tcBorders>
              <w:top w:val="single" w:color="000000" w:sz="4" w:space="0"/>
              <w:left w:val="single" w:color="000000" w:sz="4" w:space="0"/>
              <w:bottom w:val="single" w:color="000000" w:sz="4" w:space="0"/>
              <w:right w:val="single" w:color="000000" w:sz="4" w:space="0"/>
            </w:tcBorders>
            <w:noWrap w:val="0"/>
            <w:vAlign w:val="center"/>
          </w:tcPr>
          <w:p w14:paraId="305D2DAE">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20</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648CFCA0">
            <w:pPr>
              <w:pageBreakBefore w:val="0"/>
              <w:widowControl w:val="0"/>
              <w:kinsoku/>
              <w:wordWrap/>
              <w:overflowPunct/>
              <w:topLinePunct w:val="0"/>
              <w:autoSpaceDE/>
              <w:autoSpaceDN/>
              <w:bidi w:val="0"/>
              <w:spacing w:afterAutospacing="0" w:line="240" w:lineRule="auto"/>
              <w:jc w:val="left"/>
              <w:rPr>
                <w:rFonts w:hint="eastAsia" w:ascii="宋体" w:hAnsi="宋体" w:eastAsia="宋体" w:cs="宋体"/>
                <w:color w:val="000000"/>
                <w:kern w:val="2"/>
                <w:sz w:val="21"/>
                <w:szCs w:val="21"/>
                <w:highlight w:val="none"/>
                <w:lang w:val="en-US" w:eastAsia="zh-CN" w:bidi="ar-SA"/>
              </w:rPr>
            </w:pP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30D24272">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p>
        </w:tc>
        <w:tc>
          <w:tcPr>
            <w:tcW w:w="97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8AC04A">
            <w:pPr>
              <w:pageBreakBefore w:val="0"/>
              <w:widowControl w:val="0"/>
              <w:kinsoku/>
              <w:wordWrap/>
              <w:overflowPunct/>
              <w:topLinePunct w:val="0"/>
              <w:autoSpaceDE/>
              <w:autoSpaceDN/>
              <w:bidi w:val="0"/>
              <w:spacing w:afterAutospacing="0" w:line="240" w:lineRule="auto"/>
              <w:jc w:val="center"/>
              <w:rPr>
                <w:rFonts w:hint="eastAsia" w:ascii="宋体" w:hAnsi="宋体" w:eastAsia="宋体" w:cs="宋体"/>
                <w:color w:val="000000"/>
                <w:kern w:val="2"/>
                <w:sz w:val="21"/>
                <w:szCs w:val="21"/>
                <w:highlight w:val="none"/>
                <w:lang w:val="en-US" w:eastAsia="zh-CN" w:bidi="ar-SA"/>
              </w:rPr>
            </w:pPr>
          </w:p>
        </w:tc>
      </w:tr>
      <w:tr w14:paraId="14CA0491">
        <w:tblPrEx>
          <w:tblCellMar>
            <w:top w:w="0" w:type="dxa"/>
            <w:left w:w="108" w:type="dxa"/>
            <w:bottom w:w="0" w:type="dxa"/>
            <w:right w:w="108" w:type="dxa"/>
          </w:tblCellMar>
        </w:tblPrEx>
        <w:trPr>
          <w:trHeight w:val="397" w:hRule="atLeast"/>
          <w:jc w:val="center"/>
        </w:trPr>
        <w:tc>
          <w:tcPr>
            <w:tcW w:w="1116" w:type="dxa"/>
            <w:tcBorders>
              <w:top w:val="nil"/>
              <w:left w:val="single" w:color="000000" w:sz="4" w:space="0"/>
              <w:bottom w:val="single" w:color="000000" w:sz="4" w:space="0"/>
              <w:right w:val="single" w:color="000000" w:sz="4" w:space="0"/>
            </w:tcBorders>
            <w:noWrap w:val="0"/>
            <w:vAlign w:val="center"/>
          </w:tcPr>
          <w:p w14:paraId="19CB4DD3">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合计</w:t>
            </w:r>
          </w:p>
        </w:tc>
        <w:tc>
          <w:tcPr>
            <w:tcW w:w="706" w:type="dxa"/>
            <w:tcBorders>
              <w:top w:val="nil"/>
              <w:left w:val="single" w:color="000000" w:sz="4" w:space="0"/>
              <w:bottom w:val="single" w:color="000000" w:sz="4" w:space="0"/>
              <w:right w:val="single" w:color="000000" w:sz="4" w:space="0"/>
            </w:tcBorders>
            <w:noWrap w:val="0"/>
            <w:vAlign w:val="center"/>
          </w:tcPr>
          <w:p w14:paraId="6EE14B21">
            <w:pPr>
              <w:pageBreakBefore w:val="0"/>
              <w:widowControl w:val="0"/>
              <w:kinsoku/>
              <w:wordWrap/>
              <w:overflowPunct/>
              <w:topLinePunct w:val="0"/>
              <w:autoSpaceDE/>
              <w:autoSpaceDN/>
              <w:bidi w:val="0"/>
              <w:spacing w:afterAutospacing="0" w:line="240" w:lineRule="auto"/>
              <w:jc w:val="center"/>
              <w:rPr>
                <w:rFonts w:hint="eastAsia" w:ascii="宋体" w:hAnsi="宋体" w:eastAsia="宋体" w:cs="宋体"/>
                <w:color w:val="000000"/>
                <w:kern w:val="2"/>
                <w:sz w:val="21"/>
                <w:szCs w:val="21"/>
                <w:highlight w:val="none"/>
                <w:lang w:val="en-US" w:eastAsia="zh-CN" w:bidi="ar-SA"/>
              </w:rPr>
            </w:pPr>
          </w:p>
        </w:tc>
        <w:tc>
          <w:tcPr>
            <w:tcW w:w="4099" w:type="dxa"/>
            <w:gridSpan w:val="4"/>
            <w:tcBorders>
              <w:top w:val="nil"/>
              <w:left w:val="single" w:color="000000" w:sz="4" w:space="0"/>
              <w:bottom w:val="single" w:color="000000" w:sz="4" w:space="0"/>
              <w:right w:val="single" w:color="000000" w:sz="4" w:space="0"/>
            </w:tcBorders>
            <w:noWrap w:val="0"/>
            <w:vAlign w:val="center"/>
          </w:tcPr>
          <w:p w14:paraId="5FC56A80">
            <w:pPr>
              <w:pageBreakBefore w:val="0"/>
              <w:widowControl w:val="0"/>
              <w:kinsoku/>
              <w:wordWrap/>
              <w:overflowPunct/>
              <w:topLinePunct w:val="0"/>
              <w:autoSpaceDE/>
              <w:autoSpaceDN/>
              <w:bidi w:val="0"/>
              <w:spacing w:afterAutospacing="0" w:line="240" w:lineRule="auto"/>
              <w:jc w:val="left"/>
              <w:rPr>
                <w:rFonts w:hint="eastAsia" w:ascii="宋体" w:hAnsi="宋体" w:eastAsia="宋体" w:cs="宋体"/>
                <w:color w:val="000000"/>
                <w:kern w:val="2"/>
                <w:sz w:val="21"/>
                <w:szCs w:val="21"/>
                <w:highlight w:val="none"/>
                <w:lang w:val="en-US" w:eastAsia="zh-CN" w:bidi="ar-SA"/>
              </w:rPr>
            </w:pPr>
          </w:p>
        </w:tc>
        <w:tc>
          <w:tcPr>
            <w:tcW w:w="757" w:type="dxa"/>
            <w:tcBorders>
              <w:top w:val="nil"/>
              <w:left w:val="single" w:color="000000" w:sz="4" w:space="0"/>
              <w:bottom w:val="single" w:color="000000" w:sz="4" w:space="0"/>
              <w:right w:val="single" w:color="000000" w:sz="4" w:space="0"/>
            </w:tcBorders>
            <w:noWrap w:val="0"/>
            <w:vAlign w:val="center"/>
          </w:tcPr>
          <w:p w14:paraId="7CCEE2E9">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100</w:t>
            </w:r>
          </w:p>
        </w:tc>
        <w:tc>
          <w:tcPr>
            <w:tcW w:w="765" w:type="dxa"/>
            <w:tcBorders>
              <w:top w:val="nil"/>
              <w:left w:val="single" w:color="000000" w:sz="4" w:space="0"/>
              <w:bottom w:val="single" w:color="000000" w:sz="4" w:space="0"/>
              <w:right w:val="single" w:color="000000" w:sz="4" w:space="0"/>
            </w:tcBorders>
            <w:noWrap w:val="0"/>
            <w:vAlign w:val="center"/>
          </w:tcPr>
          <w:p w14:paraId="0B4CA0DD">
            <w:pPr>
              <w:pageBreakBefore w:val="0"/>
              <w:widowControl w:val="0"/>
              <w:kinsoku/>
              <w:wordWrap/>
              <w:overflowPunct/>
              <w:topLinePunct w:val="0"/>
              <w:autoSpaceDE/>
              <w:autoSpaceDN/>
              <w:bidi w:val="0"/>
              <w:spacing w:afterAutospacing="0" w:line="240" w:lineRule="auto"/>
              <w:jc w:val="left"/>
              <w:rPr>
                <w:rFonts w:hint="eastAsia" w:ascii="宋体" w:hAnsi="宋体" w:eastAsia="宋体" w:cs="宋体"/>
                <w:color w:val="000000"/>
                <w:kern w:val="2"/>
                <w:sz w:val="21"/>
                <w:szCs w:val="21"/>
                <w:highlight w:val="none"/>
                <w:lang w:val="en-US" w:eastAsia="zh-CN" w:bidi="ar-SA"/>
              </w:rPr>
            </w:pPr>
          </w:p>
        </w:tc>
        <w:tc>
          <w:tcPr>
            <w:tcW w:w="843" w:type="dxa"/>
            <w:tcBorders>
              <w:top w:val="nil"/>
              <w:left w:val="single" w:color="000000" w:sz="4" w:space="0"/>
              <w:bottom w:val="single" w:color="000000" w:sz="4" w:space="0"/>
              <w:right w:val="single" w:color="000000" w:sz="4" w:space="0"/>
            </w:tcBorders>
            <w:noWrap w:val="0"/>
            <w:vAlign w:val="center"/>
          </w:tcPr>
          <w:p w14:paraId="7DBD7E7D">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p>
        </w:tc>
        <w:tc>
          <w:tcPr>
            <w:tcW w:w="974" w:type="dxa"/>
            <w:tcBorders>
              <w:top w:val="nil"/>
              <w:left w:val="single" w:color="000000" w:sz="4" w:space="0"/>
              <w:bottom w:val="single" w:color="000000" w:sz="4" w:space="0"/>
              <w:right w:val="single" w:color="000000" w:sz="4" w:space="0"/>
            </w:tcBorders>
            <w:noWrap w:val="0"/>
            <w:vAlign w:val="center"/>
          </w:tcPr>
          <w:p w14:paraId="25A5AC13">
            <w:pPr>
              <w:pageBreakBefore w:val="0"/>
              <w:widowControl w:val="0"/>
              <w:kinsoku/>
              <w:wordWrap/>
              <w:overflowPunct/>
              <w:topLinePunct w:val="0"/>
              <w:autoSpaceDE/>
              <w:autoSpaceDN/>
              <w:bidi w:val="0"/>
              <w:spacing w:afterAutospacing="0" w:line="240" w:lineRule="auto"/>
              <w:jc w:val="both"/>
              <w:rPr>
                <w:rFonts w:hint="eastAsia" w:ascii="宋体" w:hAnsi="宋体" w:eastAsia="宋体" w:cs="宋体"/>
                <w:color w:val="000000"/>
                <w:kern w:val="2"/>
                <w:sz w:val="21"/>
                <w:szCs w:val="21"/>
                <w:highlight w:val="none"/>
                <w:lang w:val="en-US" w:eastAsia="zh-CN" w:bidi="ar-SA"/>
              </w:rPr>
            </w:pPr>
          </w:p>
        </w:tc>
      </w:tr>
      <w:tr w14:paraId="1C2A2DF3">
        <w:tblPrEx>
          <w:tblCellMar>
            <w:top w:w="0" w:type="dxa"/>
            <w:left w:w="108" w:type="dxa"/>
            <w:bottom w:w="0" w:type="dxa"/>
            <w:right w:w="108" w:type="dxa"/>
          </w:tblCellMar>
        </w:tblPrEx>
        <w:trPr>
          <w:trHeight w:val="397" w:hRule="atLeast"/>
          <w:jc w:val="center"/>
        </w:trPr>
        <w:tc>
          <w:tcPr>
            <w:tcW w:w="1116" w:type="dxa"/>
            <w:vMerge w:val="restart"/>
            <w:tcBorders>
              <w:top w:val="single" w:color="000000" w:sz="4" w:space="0"/>
              <w:left w:val="single" w:color="000000" w:sz="4" w:space="0"/>
              <w:bottom w:val="single" w:color="000000" w:sz="4" w:space="0"/>
              <w:right w:val="single" w:color="000000" w:sz="4" w:space="0"/>
            </w:tcBorders>
            <w:noWrap w:val="0"/>
            <w:vAlign w:val="center"/>
          </w:tcPr>
          <w:p w14:paraId="5258CB3F">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考核结果</w:t>
            </w:r>
          </w:p>
        </w:tc>
        <w:tc>
          <w:tcPr>
            <w:tcW w:w="706" w:type="dxa"/>
            <w:tcBorders>
              <w:top w:val="single" w:color="000000" w:sz="4" w:space="0"/>
              <w:left w:val="single" w:color="000000" w:sz="4" w:space="0"/>
              <w:bottom w:val="single" w:color="000000" w:sz="4" w:space="0"/>
              <w:right w:val="single" w:color="000000" w:sz="4" w:space="0"/>
            </w:tcBorders>
            <w:noWrap w:val="0"/>
            <w:vAlign w:val="center"/>
          </w:tcPr>
          <w:p w14:paraId="18142594">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1</w:t>
            </w:r>
          </w:p>
        </w:tc>
        <w:tc>
          <w:tcPr>
            <w:tcW w:w="4099" w:type="dxa"/>
            <w:gridSpan w:val="4"/>
            <w:tcBorders>
              <w:top w:val="single" w:color="000000" w:sz="4" w:space="0"/>
              <w:left w:val="single" w:color="000000" w:sz="4" w:space="0"/>
              <w:bottom w:val="single" w:color="000000" w:sz="4" w:space="0"/>
              <w:right w:val="single" w:color="000000" w:sz="4" w:space="0"/>
            </w:tcBorders>
            <w:noWrap w:val="0"/>
            <w:vAlign w:val="center"/>
          </w:tcPr>
          <w:p w14:paraId="00115F51">
            <w:pPr>
              <w:pageBreakBefore w:val="0"/>
              <w:widowControl/>
              <w:kinsoku/>
              <w:wordWrap/>
              <w:overflowPunct/>
              <w:topLinePunct w:val="0"/>
              <w:autoSpaceDE/>
              <w:autoSpaceDN/>
              <w:bidi w:val="0"/>
              <w:spacing w:afterAutospacing="0" w:line="240" w:lineRule="auto"/>
              <w:jc w:val="left"/>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各院区负责人</w:t>
            </w:r>
            <w:r>
              <w:rPr>
                <w:rFonts w:hint="eastAsia" w:ascii="宋体" w:hAnsi="宋体" w:eastAsia="宋体" w:cs="宋体"/>
                <w:color w:val="000000"/>
                <w:kern w:val="0"/>
                <w:sz w:val="21"/>
                <w:szCs w:val="21"/>
                <w:highlight w:val="none"/>
                <w:lang w:val="en-US" w:eastAsia="zh-CN" w:bidi="ar"/>
              </w:rPr>
              <w:t>（满分为100分，权重20%）</w:t>
            </w:r>
          </w:p>
        </w:tc>
        <w:tc>
          <w:tcPr>
            <w:tcW w:w="757" w:type="dxa"/>
            <w:tcBorders>
              <w:top w:val="single" w:color="000000" w:sz="4" w:space="0"/>
              <w:left w:val="single" w:color="000000" w:sz="4" w:space="0"/>
              <w:bottom w:val="single" w:color="000000" w:sz="4" w:space="0"/>
              <w:right w:val="single" w:color="000000" w:sz="4" w:space="0"/>
            </w:tcBorders>
            <w:noWrap w:val="0"/>
            <w:vAlign w:val="center"/>
          </w:tcPr>
          <w:p w14:paraId="57510B1D">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1AECA62F">
            <w:pPr>
              <w:pageBreakBefore w:val="0"/>
              <w:widowControl w:val="0"/>
              <w:kinsoku/>
              <w:wordWrap/>
              <w:overflowPunct/>
              <w:topLinePunct w:val="0"/>
              <w:autoSpaceDE/>
              <w:autoSpaceDN/>
              <w:bidi w:val="0"/>
              <w:spacing w:afterAutospacing="0" w:line="240" w:lineRule="auto"/>
              <w:jc w:val="left"/>
              <w:rPr>
                <w:rFonts w:hint="eastAsia" w:ascii="宋体" w:hAnsi="宋体" w:eastAsia="宋体" w:cs="宋体"/>
                <w:color w:val="000000"/>
                <w:kern w:val="2"/>
                <w:sz w:val="21"/>
                <w:szCs w:val="21"/>
                <w:highlight w:val="none"/>
                <w:lang w:val="en-US" w:eastAsia="zh-CN" w:bidi="ar-SA"/>
              </w:rPr>
            </w:pP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75C4EBF5">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p>
        </w:tc>
        <w:tc>
          <w:tcPr>
            <w:tcW w:w="974" w:type="dxa"/>
            <w:vMerge w:val="restart"/>
            <w:tcBorders>
              <w:top w:val="single" w:color="000000" w:sz="4" w:space="0"/>
              <w:left w:val="single" w:color="000000" w:sz="4" w:space="0"/>
              <w:bottom w:val="single" w:color="000000" w:sz="4" w:space="0"/>
              <w:right w:val="single" w:color="000000" w:sz="4" w:space="0"/>
            </w:tcBorders>
            <w:noWrap w:val="0"/>
            <w:vAlign w:val="center"/>
          </w:tcPr>
          <w:p w14:paraId="0B4FECD2">
            <w:pPr>
              <w:pageBreakBefore w:val="0"/>
              <w:widowControl w:val="0"/>
              <w:kinsoku/>
              <w:wordWrap/>
              <w:overflowPunct/>
              <w:topLinePunct w:val="0"/>
              <w:autoSpaceDE/>
              <w:autoSpaceDN/>
              <w:bidi w:val="0"/>
              <w:spacing w:afterAutospacing="0" w:line="240" w:lineRule="auto"/>
              <w:jc w:val="center"/>
              <w:rPr>
                <w:rFonts w:hint="eastAsia" w:ascii="宋体" w:hAnsi="宋体" w:eastAsia="宋体" w:cs="宋体"/>
                <w:color w:val="000000"/>
                <w:kern w:val="2"/>
                <w:sz w:val="21"/>
                <w:szCs w:val="21"/>
                <w:highlight w:val="none"/>
                <w:lang w:val="en-US" w:eastAsia="zh-CN" w:bidi="ar-SA"/>
              </w:rPr>
            </w:pPr>
          </w:p>
        </w:tc>
      </w:tr>
      <w:tr w14:paraId="5FB1C92C">
        <w:tblPrEx>
          <w:tblCellMar>
            <w:top w:w="0" w:type="dxa"/>
            <w:left w:w="108" w:type="dxa"/>
            <w:bottom w:w="0" w:type="dxa"/>
            <w:right w:w="108" w:type="dxa"/>
          </w:tblCellMar>
        </w:tblPrEx>
        <w:trPr>
          <w:trHeight w:val="397" w:hRule="atLeast"/>
          <w:jc w:val="center"/>
        </w:trPr>
        <w:tc>
          <w:tcPr>
            <w:tcW w:w="1116"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252DBB">
            <w:pPr>
              <w:pageBreakBefore w:val="0"/>
              <w:widowControl w:val="0"/>
              <w:kinsoku/>
              <w:wordWrap/>
              <w:overflowPunct/>
              <w:topLinePunct w:val="0"/>
              <w:autoSpaceDE/>
              <w:autoSpaceDN/>
              <w:bidi w:val="0"/>
              <w:spacing w:afterAutospacing="0" w:line="240" w:lineRule="auto"/>
              <w:jc w:val="center"/>
              <w:rPr>
                <w:rFonts w:hint="eastAsia" w:ascii="宋体" w:hAnsi="宋体" w:eastAsia="宋体" w:cs="宋体"/>
                <w:color w:val="000000"/>
                <w:kern w:val="2"/>
                <w:sz w:val="21"/>
                <w:szCs w:val="21"/>
                <w:highlight w:val="none"/>
                <w:lang w:val="en-US" w:eastAsia="zh-CN" w:bidi="ar-SA"/>
              </w:rPr>
            </w:pPr>
          </w:p>
        </w:tc>
        <w:tc>
          <w:tcPr>
            <w:tcW w:w="706" w:type="dxa"/>
            <w:tcBorders>
              <w:top w:val="single" w:color="000000" w:sz="4" w:space="0"/>
              <w:left w:val="single" w:color="000000" w:sz="4" w:space="0"/>
              <w:bottom w:val="single" w:color="000000" w:sz="4" w:space="0"/>
              <w:right w:val="single" w:color="000000" w:sz="4" w:space="0"/>
            </w:tcBorders>
            <w:noWrap w:val="0"/>
            <w:vAlign w:val="center"/>
          </w:tcPr>
          <w:p w14:paraId="333446A2">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2</w:t>
            </w:r>
          </w:p>
        </w:tc>
        <w:tc>
          <w:tcPr>
            <w:tcW w:w="4099" w:type="dxa"/>
            <w:gridSpan w:val="4"/>
            <w:tcBorders>
              <w:top w:val="single" w:color="000000" w:sz="4" w:space="0"/>
              <w:left w:val="single" w:color="000000" w:sz="4" w:space="0"/>
              <w:bottom w:val="single" w:color="000000" w:sz="4" w:space="0"/>
              <w:right w:val="single" w:color="000000" w:sz="4" w:space="0"/>
            </w:tcBorders>
            <w:noWrap w:val="0"/>
            <w:vAlign w:val="center"/>
          </w:tcPr>
          <w:p w14:paraId="0F1DA97E">
            <w:pPr>
              <w:pageBreakBefore w:val="0"/>
              <w:widowControl/>
              <w:kinsoku/>
              <w:wordWrap/>
              <w:overflowPunct/>
              <w:topLinePunct w:val="0"/>
              <w:autoSpaceDE/>
              <w:autoSpaceDN/>
              <w:bidi w:val="0"/>
              <w:spacing w:afterAutospacing="0" w:line="240" w:lineRule="auto"/>
              <w:jc w:val="left"/>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消防治安快反巡逻岗（满分为100分，权重40%）</w:t>
            </w:r>
          </w:p>
        </w:tc>
        <w:tc>
          <w:tcPr>
            <w:tcW w:w="757" w:type="dxa"/>
            <w:tcBorders>
              <w:top w:val="single" w:color="000000" w:sz="4" w:space="0"/>
              <w:left w:val="single" w:color="000000" w:sz="4" w:space="0"/>
              <w:bottom w:val="single" w:color="000000" w:sz="4" w:space="0"/>
              <w:right w:val="single" w:color="000000" w:sz="4" w:space="0"/>
            </w:tcBorders>
            <w:noWrap w:val="0"/>
            <w:vAlign w:val="center"/>
          </w:tcPr>
          <w:p w14:paraId="6D7648F5">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0DDFCCAB">
            <w:pPr>
              <w:pageBreakBefore w:val="0"/>
              <w:widowControl w:val="0"/>
              <w:kinsoku/>
              <w:wordWrap/>
              <w:overflowPunct/>
              <w:topLinePunct w:val="0"/>
              <w:autoSpaceDE/>
              <w:autoSpaceDN/>
              <w:bidi w:val="0"/>
              <w:spacing w:afterAutospacing="0" w:line="240" w:lineRule="auto"/>
              <w:jc w:val="center"/>
              <w:rPr>
                <w:rFonts w:hint="eastAsia" w:ascii="宋体" w:hAnsi="宋体" w:eastAsia="宋体" w:cs="宋体"/>
                <w:color w:val="000000"/>
                <w:kern w:val="2"/>
                <w:sz w:val="21"/>
                <w:szCs w:val="21"/>
                <w:highlight w:val="none"/>
                <w:lang w:val="en-US" w:eastAsia="zh-CN" w:bidi="ar-SA"/>
              </w:rPr>
            </w:pP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083D2C79">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p>
        </w:tc>
        <w:tc>
          <w:tcPr>
            <w:tcW w:w="97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870BF3">
            <w:pPr>
              <w:pageBreakBefore w:val="0"/>
              <w:widowControl w:val="0"/>
              <w:kinsoku/>
              <w:wordWrap/>
              <w:overflowPunct/>
              <w:topLinePunct w:val="0"/>
              <w:autoSpaceDE/>
              <w:autoSpaceDN/>
              <w:bidi w:val="0"/>
              <w:spacing w:afterAutospacing="0" w:line="240" w:lineRule="auto"/>
              <w:jc w:val="center"/>
              <w:rPr>
                <w:rFonts w:hint="eastAsia" w:ascii="宋体" w:hAnsi="宋体" w:eastAsia="宋体" w:cs="宋体"/>
                <w:color w:val="000000"/>
                <w:kern w:val="2"/>
                <w:sz w:val="21"/>
                <w:szCs w:val="21"/>
                <w:highlight w:val="none"/>
                <w:lang w:val="en-US" w:eastAsia="zh-CN" w:bidi="ar-SA"/>
              </w:rPr>
            </w:pPr>
          </w:p>
        </w:tc>
      </w:tr>
      <w:tr w14:paraId="3F8A464F">
        <w:tblPrEx>
          <w:tblCellMar>
            <w:top w:w="0" w:type="dxa"/>
            <w:left w:w="108" w:type="dxa"/>
            <w:bottom w:w="0" w:type="dxa"/>
            <w:right w:w="108" w:type="dxa"/>
          </w:tblCellMar>
        </w:tblPrEx>
        <w:trPr>
          <w:trHeight w:val="397" w:hRule="atLeast"/>
          <w:jc w:val="center"/>
        </w:trPr>
        <w:tc>
          <w:tcPr>
            <w:tcW w:w="1116"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E80609">
            <w:pPr>
              <w:pageBreakBefore w:val="0"/>
              <w:widowControl w:val="0"/>
              <w:kinsoku/>
              <w:wordWrap/>
              <w:overflowPunct/>
              <w:topLinePunct w:val="0"/>
              <w:autoSpaceDE/>
              <w:autoSpaceDN/>
              <w:bidi w:val="0"/>
              <w:spacing w:afterAutospacing="0" w:line="240" w:lineRule="auto"/>
              <w:jc w:val="center"/>
              <w:rPr>
                <w:rFonts w:hint="eastAsia" w:ascii="宋体" w:hAnsi="宋体" w:eastAsia="宋体" w:cs="宋体"/>
                <w:color w:val="000000"/>
                <w:kern w:val="2"/>
                <w:sz w:val="21"/>
                <w:szCs w:val="21"/>
                <w:highlight w:val="none"/>
                <w:lang w:val="en-US" w:eastAsia="zh-CN" w:bidi="ar-SA"/>
              </w:rPr>
            </w:pPr>
          </w:p>
        </w:tc>
        <w:tc>
          <w:tcPr>
            <w:tcW w:w="706" w:type="dxa"/>
            <w:tcBorders>
              <w:top w:val="single" w:color="000000" w:sz="4" w:space="0"/>
              <w:left w:val="single" w:color="000000" w:sz="4" w:space="0"/>
              <w:bottom w:val="single" w:color="000000" w:sz="4" w:space="0"/>
              <w:right w:val="single" w:color="000000" w:sz="4" w:space="0"/>
            </w:tcBorders>
            <w:noWrap w:val="0"/>
            <w:vAlign w:val="center"/>
          </w:tcPr>
          <w:p w14:paraId="22A5F372">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3</w:t>
            </w:r>
          </w:p>
        </w:tc>
        <w:tc>
          <w:tcPr>
            <w:tcW w:w="4099" w:type="dxa"/>
            <w:gridSpan w:val="4"/>
            <w:tcBorders>
              <w:top w:val="single" w:color="000000" w:sz="4" w:space="0"/>
              <w:left w:val="single" w:color="000000" w:sz="4" w:space="0"/>
              <w:bottom w:val="single" w:color="000000" w:sz="4" w:space="0"/>
              <w:right w:val="single" w:color="000000" w:sz="4" w:space="0"/>
            </w:tcBorders>
            <w:noWrap w:val="0"/>
            <w:vAlign w:val="center"/>
          </w:tcPr>
          <w:p w14:paraId="3B198E3D">
            <w:pPr>
              <w:pageBreakBefore w:val="0"/>
              <w:widowControl/>
              <w:kinsoku/>
              <w:wordWrap/>
              <w:overflowPunct/>
              <w:topLinePunct w:val="0"/>
              <w:autoSpaceDE/>
              <w:autoSpaceDN/>
              <w:bidi w:val="0"/>
              <w:spacing w:afterAutospacing="0" w:line="240" w:lineRule="auto"/>
              <w:jc w:val="left"/>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消防控制室岗（满分为100分，权重40%）</w:t>
            </w:r>
          </w:p>
        </w:tc>
        <w:tc>
          <w:tcPr>
            <w:tcW w:w="757" w:type="dxa"/>
            <w:tcBorders>
              <w:top w:val="single" w:color="000000" w:sz="4" w:space="0"/>
              <w:left w:val="single" w:color="000000" w:sz="4" w:space="0"/>
              <w:bottom w:val="single" w:color="000000" w:sz="4" w:space="0"/>
              <w:right w:val="single" w:color="000000" w:sz="4" w:space="0"/>
            </w:tcBorders>
            <w:noWrap w:val="0"/>
            <w:vAlign w:val="center"/>
          </w:tcPr>
          <w:p w14:paraId="21B4F3F6">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5978735D">
            <w:pPr>
              <w:pageBreakBefore w:val="0"/>
              <w:widowControl w:val="0"/>
              <w:kinsoku/>
              <w:wordWrap/>
              <w:overflowPunct/>
              <w:topLinePunct w:val="0"/>
              <w:autoSpaceDE/>
              <w:autoSpaceDN/>
              <w:bidi w:val="0"/>
              <w:spacing w:afterAutospacing="0" w:line="240" w:lineRule="auto"/>
              <w:jc w:val="center"/>
              <w:rPr>
                <w:rFonts w:hint="eastAsia" w:ascii="宋体" w:hAnsi="宋体" w:eastAsia="宋体" w:cs="宋体"/>
                <w:color w:val="000000"/>
                <w:kern w:val="2"/>
                <w:sz w:val="21"/>
                <w:szCs w:val="21"/>
                <w:highlight w:val="none"/>
                <w:lang w:val="en-US" w:eastAsia="zh-CN" w:bidi="ar-SA"/>
              </w:rPr>
            </w:pP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300DF249">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p>
        </w:tc>
        <w:tc>
          <w:tcPr>
            <w:tcW w:w="97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E5022A">
            <w:pPr>
              <w:pageBreakBefore w:val="0"/>
              <w:widowControl w:val="0"/>
              <w:kinsoku/>
              <w:wordWrap/>
              <w:overflowPunct/>
              <w:topLinePunct w:val="0"/>
              <w:autoSpaceDE/>
              <w:autoSpaceDN/>
              <w:bidi w:val="0"/>
              <w:spacing w:afterAutospacing="0" w:line="240" w:lineRule="auto"/>
              <w:jc w:val="center"/>
              <w:rPr>
                <w:rFonts w:hint="eastAsia" w:ascii="宋体" w:hAnsi="宋体" w:eastAsia="宋体" w:cs="宋体"/>
                <w:color w:val="000000"/>
                <w:kern w:val="2"/>
                <w:sz w:val="21"/>
                <w:szCs w:val="21"/>
                <w:highlight w:val="none"/>
                <w:lang w:val="en-US" w:eastAsia="zh-CN" w:bidi="ar-SA"/>
              </w:rPr>
            </w:pPr>
          </w:p>
        </w:tc>
      </w:tr>
      <w:tr w14:paraId="3D4B7024">
        <w:trPr>
          <w:trHeight w:val="397" w:hRule="atLeast"/>
          <w:jc w:val="center"/>
        </w:trPr>
        <w:tc>
          <w:tcPr>
            <w:tcW w:w="1116" w:type="dxa"/>
            <w:tcBorders>
              <w:top w:val="single" w:color="000000" w:sz="4" w:space="0"/>
              <w:left w:val="single" w:color="000000" w:sz="4" w:space="0"/>
              <w:bottom w:val="single" w:color="000000" w:sz="4" w:space="0"/>
              <w:right w:val="single" w:color="000000" w:sz="4" w:space="0"/>
            </w:tcBorders>
            <w:noWrap w:val="0"/>
            <w:vAlign w:val="center"/>
          </w:tcPr>
          <w:p w14:paraId="3DB3AE3C">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总分</w:t>
            </w:r>
          </w:p>
        </w:tc>
        <w:tc>
          <w:tcPr>
            <w:tcW w:w="706" w:type="dxa"/>
            <w:tcBorders>
              <w:top w:val="single" w:color="000000" w:sz="4" w:space="0"/>
              <w:left w:val="single" w:color="000000" w:sz="4" w:space="0"/>
              <w:bottom w:val="single" w:color="000000" w:sz="4" w:space="0"/>
              <w:right w:val="single" w:color="000000" w:sz="4" w:space="0"/>
            </w:tcBorders>
            <w:noWrap w:val="0"/>
            <w:vAlign w:val="center"/>
          </w:tcPr>
          <w:p w14:paraId="1256AB60">
            <w:pPr>
              <w:pageBreakBefore w:val="0"/>
              <w:widowControl w:val="0"/>
              <w:kinsoku/>
              <w:wordWrap/>
              <w:overflowPunct/>
              <w:topLinePunct w:val="0"/>
              <w:autoSpaceDE/>
              <w:autoSpaceDN/>
              <w:bidi w:val="0"/>
              <w:spacing w:afterAutospacing="0" w:line="240" w:lineRule="auto"/>
              <w:jc w:val="both"/>
              <w:rPr>
                <w:rFonts w:hint="eastAsia" w:ascii="宋体" w:hAnsi="宋体" w:eastAsia="宋体" w:cs="宋体"/>
                <w:color w:val="000000"/>
                <w:kern w:val="2"/>
                <w:sz w:val="21"/>
                <w:szCs w:val="21"/>
                <w:highlight w:val="none"/>
                <w:lang w:val="en-US" w:eastAsia="zh-CN" w:bidi="ar-SA"/>
              </w:rPr>
            </w:pPr>
          </w:p>
        </w:tc>
        <w:tc>
          <w:tcPr>
            <w:tcW w:w="4099" w:type="dxa"/>
            <w:gridSpan w:val="4"/>
            <w:tcBorders>
              <w:top w:val="single" w:color="000000" w:sz="4" w:space="0"/>
              <w:left w:val="single" w:color="000000" w:sz="4" w:space="0"/>
              <w:bottom w:val="single" w:color="000000" w:sz="4" w:space="0"/>
              <w:right w:val="single" w:color="000000" w:sz="4" w:space="0"/>
            </w:tcBorders>
            <w:noWrap w:val="0"/>
            <w:vAlign w:val="center"/>
          </w:tcPr>
          <w:p w14:paraId="383C90C7">
            <w:pPr>
              <w:pageBreakBefore w:val="0"/>
              <w:widowControl/>
              <w:kinsoku/>
              <w:wordWrap/>
              <w:overflowPunct/>
              <w:topLinePunct w:val="0"/>
              <w:autoSpaceDE/>
              <w:autoSpaceDN/>
              <w:bidi w:val="0"/>
              <w:spacing w:afterAutospacing="0" w:line="240" w:lineRule="auto"/>
              <w:jc w:val="left"/>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80分以下为不合格，80~95分为合格，95分以上为优秀。</w:t>
            </w:r>
          </w:p>
        </w:tc>
        <w:tc>
          <w:tcPr>
            <w:tcW w:w="757" w:type="dxa"/>
            <w:tcBorders>
              <w:top w:val="single" w:color="000000" w:sz="4" w:space="0"/>
              <w:left w:val="single" w:color="000000" w:sz="4" w:space="0"/>
              <w:bottom w:val="single" w:color="000000" w:sz="4" w:space="0"/>
              <w:right w:val="single" w:color="000000" w:sz="4" w:space="0"/>
            </w:tcBorders>
            <w:noWrap w:val="0"/>
            <w:vAlign w:val="center"/>
          </w:tcPr>
          <w:p w14:paraId="1481D95E">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450AA02D">
            <w:pPr>
              <w:pageBreakBefore w:val="0"/>
              <w:widowControl w:val="0"/>
              <w:kinsoku/>
              <w:wordWrap/>
              <w:overflowPunct/>
              <w:topLinePunct w:val="0"/>
              <w:autoSpaceDE/>
              <w:autoSpaceDN/>
              <w:bidi w:val="0"/>
              <w:spacing w:afterAutospacing="0" w:line="240" w:lineRule="auto"/>
              <w:jc w:val="center"/>
              <w:rPr>
                <w:rFonts w:hint="eastAsia" w:ascii="宋体" w:hAnsi="宋体" w:eastAsia="宋体" w:cs="宋体"/>
                <w:color w:val="000000"/>
                <w:kern w:val="2"/>
                <w:sz w:val="21"/>
                <w:szCs w:val="21"/>
                <w:highlight w:val="none"/>
                <w:lang w:val="en-US" w:eastAsia="zh-CN" w:bidi="ar-SA"/>
              </w:rPr>
            </w:pP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1A489D56">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p>
        </w:tc>
        <w:tc>
          <w:tcPr>
            <w:tcW w:w="97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61B232">
            <w:pPr>
              <w:pageBreakBefore w:val="0"/>
              <w:widowControl w:val="0"/>
              <w:kinsoku/>
              <w:wordWrap/>
              <w:overflowPunct/>
              <w:topLinePunct w:val="0"/>
              <w:autoSpaceDE/>
              <w:autoSpaceDN/>
              <w:bidi w:val="0"/>
              <w:spacing w:afterAutospacing="0" w:line="240" w:lineRule="auto"/>
              <w:jc w:val="center"/>
              <w:rPr>
                <w:rFonts w:hint="eastAsia" w:ascii="宋体" w:hAnsi="宋体" w:eastAsia="宋体" w:cs="宋体"/>
                <w:color w:val="000000"/>
                <w:kern w:val="2"/>
                <w:sz w:val="21"/>
                <w:szCs w:val="21"/>
                <w:highlight w:val="none"/>
                <w:lang w:val="en-US" w:eastAsia="zh-CN" w:bidi="ar-SA"/>
              </w:rPr>
            </w:pPr>
          </w:p>
        </w:tc>
      </w:tr>
      <w:tr w14:paraId="6B83144F">
        <w:tblPrEx>
          <w:tblCellMar>
            <w:top w:w="0" w:type="dxa"/>
            <w:left w:w="108" w:type="dxa"/>
            <w:bottom w:w="0" w:type="dxa"/>
            <w:right w:w="108" w:type="dxa"/>
          </w:tblCellMar>
        </w:tblPrEx>
        <w:trPr>
          <w:trHeight w:val="397" w:hRule="atLeast"/>
          <w:jc w:val="center"/>
        </w:trPr>
        <w:tc>
          <w:tcPr>
            <w:tcW w:w="1116" w:type="dxa"/>
            <w:vMerge w:val="restart"/>
            <w:tcBorders>
              <w:top w:val="single" w:color="000000" w:sz="4" w:space="0"/>
              <w:left w:val="single" w:color="000000" w:sz="4" w:space="0"/>
              <w:bottom w:val="single" w:color="000000" w:sz="4" w:space="0"/>
              <w:right w:val="single" w:color="000000" w:sz="4" w:space="0"/>
            </w:tcBorders>
            <w:noWrap w:val="0"/>
            <w:vAlign w:val="center"/>
          </w:tcPr>
          <w:p w14:paraId="1D577DD8">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安保部服务人员核查表</w:t>
            </w:r>
          </w:p>
        </w:tc>
        <w:tc>
          <w:tcPr>
            <w:tcW w:w="706" w:type="dxa"/>
            <w:tcBorders>
              <w:top w:val="single" w:color="000000" w:sz="4" w:space="0"/>
              <w:left w:val="single" w:color="000000" w:sz="4" w:space="0"/>
              <w:bottom w:val="single" w:color="000000" w:sz="4" w:space="0"/>
              <w:right w:val="single" w:color="000000" w:sz="4" w:space="0"/>
            </w:tcBorders>
            <w:noWrap w:val="0"/>
            <w:vAlign w:val="center"/>
          </w:tcPr>
          <w:p w14:paraId="47B31F1A">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部门</w:t>
            </w:r>
          </w:p>
        </w:tc>
        <w:tc>
          <w:tcPr>
            <w:tcW w:w="989" w:type="dxa"/>
            <w:tcBorders>
              <w:top w:val="single" w:color="000000" w:sz="4" w:space="0"/>
              <w:left w:val="single" w:color="000000" w:sz="4" w:space="0"/>
              <w:bottom w:val="single" w:color="000000" w:sz="4" w:space="0"/>
              <w:right w:val="single" w:color="000000" w:sz="4" w:space="0"/>
            </w:tcBorders>
            <w:noWrap w:val="0"/>
            <w:vAlign w:val="center"/>
          </w:tcPr>
          <w:p w14:paraId="6000CFB0">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合同人数</w:t>
            </w:r>
          </w:p>
        </w:tc>
        <w:tc>
          <w:tcPr>
            <w:tcW w:w="864" w:type="dxa"/>
            <w:tcBorders>
              <w:top w:val="single" w:color="000000" w:sz="4" w:space="0"/>
              <w:left w:val="single" w:color="000000" w:sz="4" w:space="0"/>
              <w:bottom w:val="single" w:color="000000" w:sz="4" w:space="0"/>
              <w:right w:val="single" w:color="000000" w:sz="4" w:space="0"/>
            </w:tcBorders>
            <w:noWrap w:val="0"/>
            <w:vAlign w:val="center"/>
          </w:tcPr>
          <w:p w14:paraId="21781297">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应到人数</w:t>
            </w:r>
          </w:p>
        </w:tc>
        <w:tc>
          <w:tcPr>
            <w:tcW w:w="1281" w:type="dxa"/>
            <w:tcBorders>
              <w:top w:val="single" w:color="000000" w:sz="4" w:space="0"/>
              <w:left w:val="single" w:color="000000" w:sz="4" w:space="0"/>
              <w:bottom w:val="single" w:color="000000" w:sz="4" w:space="0"/>
              <w:right w:val="single" w:color="000000" w:sz="4" w:space="0"/>
            </w:tcBorders>
            <w:noWrap w:val="0"/>
            <w:vAlign w:val="center"/>
          </w:tcPr>
          <w:p w14:paraId="0CB34055">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实到人数</w:t>
            </w:r>
          </w:p>
        </w:tc>
        <w:tc>
          <w:tcPr>
            <w:tcW w:w="965" w:type="dxa"/>
            <w:tcBorders>
              <w:top w:val="single" w:color="000000" w:sz="4" w:space="0"/>
              <w:left w:val="single" w:color="000000" w:sz="4" w:space="0"/>
              <w:bottom w:val="single" w:color="000000" w:sz="4" w:space="0"/>
              <w:right w:val="single" w:color="000000" w:sz="4" w:space="0"/>
            </w:tcBorders>
            <w:noWrap w:val="0"/>
            <w:vAlign w:val="center"/>
          </w:tcPr>
          <w:p w14:paraId="0E80004A">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0"/>
                <w:sz w:val="21"/>
                <w:szCs w:val="21"/>
                <w:highlight w:val="none"/>
                <w:lang w:val="en-US" w:eastAsia="zh-CN" w:bidi="ar"/>
              </w:rPr>
            </w:pPr>
            <w:r>
              <w:rPr>
                <w:rFonts w:hint="eastAsia" w:ascii="宋体" w:hAnsi="宋体" w:eastAsia="宋体" w:cs="宋体"/>
                <w:color w:val="000000"/>
                <w:kern w:val="0"/>
                <w:sz w:val="21"/>
                <w:szCs w:val="21"/>
                <w:highlight w:val="none"/>
                <w:lang w:val="en-US" w:eastAsia="zh-CN" w:bidi="ar"/>
              </w:rPr>
              <w:t>缺岗</w:t>
            </w:r>
          </w:p>
          <w:p w14:paraId="1742F1B9">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人员</w:t>
            </w:r>
          </w:p>
        </w:tc>
        <w:tc>
          <w:tcPr>
            <w:tcW w:w="757" w:type="dxa"/>
            <w:tcBorders>
              <w:top w:val="single" w:color="000000" w:sz="4" w:space="0"/>
              <w:left w:val="single" w:color="000000" w:sz="4" w:space="0"/>
              <w:bottom w:val="single" w:color="000000" w:sz="4" w:space="0"/>
              <w:right w:val="single" w:color="000000" w:sz="4" w:space="0"/>
            </w:tcBorders>
            <w:noWrap w:val="0"/>
            <w:vAlign w:val="center"/>
          </w:tcPr>
          <w:p w14:paraId="65C0A4A9">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增岗人数</w:t>
            </w:r>
          </w:p>
        </w:tc>
        <w:tc>
          <w:tcPr>
            <w:tcW w:w="765" w:type="dxa"/>
            <w:tcBorders>
              <w:top w:val="single" w:color="000000" w:sz="4" w:space="0"/>
              <w:left w:val="single" w:color="000000" w:sz="4" w:space="0"/>
              <w:bottom w:val="single" w:color="000000" w:sz="4" w:space="0"/>
              <w:right w:val="single" w:color="000000" w:sz="4" w:space="0"/>
            </w:tcBorders>
            <w:noWrap w:val="0"/>
            <w:vAlign w:val="center"/>
          </w:tcPr>
          <w:p w14:paraId="4E313C16">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公司</w:t>
            </w:r>
            <w:r>
              <w:rPr>
                <w:rFonts w:hint="eastAsia" w:ascii="宋体" w:hAnsi="宋体" w:eastAsia="宋体" w:cs="宋体"/>
                <w:color w:val="000000"/>
                <w:kern w:val="0"/>
                <w:sz w:val="21"/>
                <w:szCs w:val="21"/>
                <w:highlight w:val="none"/>
                <w:lang w:val="en-US" w:eastAsia="zh-CN" w:bidi="ar"/>
              </w:rPr>
              <w:br w:type="textWrapping"/>
            </w:r>
            <w:r>
              <w:rPr>
                <w:rFonts w:hint="eastAsia" w:ascii="宋体" w:hAnsi="宋体" w:eastAsia="宋体" w:cs="宋体"/>
                <w:color w:val="000000"/>
                <w:kern w:val="0"/>
                <w:sz w:val="21"/>
                <w:szCs w:val="21"/>
                <w:highlight w:val="none"/>
                <w:lang w:val="en-US" w:eastAsia="zh-CN" w:bidi="ar"/>
              </w:rPr>
              <w:t>（签名）</w:t>
            </w:r>
          </w:p>
        </w:tc>
        <w:tc>
          <w:tcPr>
            <w:tcW w:w="1817" w:type="dxa"/>
            <w:gridSpan w:val="2"/>
            <w:tcBorders>
              <w:top w:val="single" w:color="000000" w:sz="4" w:space="0"/>
              <w:left w:val="single" w:color="000000" w:sz="4" w:space="0"/>
              <w:bottom w:val="single" w:color="000000" w:sz="4" w:space="0"/>
              <w:right w:val="single" w:color="000000" w:sz="4" w:space="0"/>
            </w:tcBorders>
            <w:noWrap w:val="0"/>
            <w:vAlign w:val="center"/>
          </w:tcPr>
          <w:p w14:paraId="338B3BDC">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医院监督方</w:t>
            </w:r>
            <w:r>
              <w:rPr>
                <w:rFonts w:hint="eastAsia" w:ascii="宋体" w:hAnsi="宋体" w:eastAsia="宋体" w:cs="宋体"/>
                <w:color w:val="000000"/>
                <w:kern w:val="0"/>
                <w:sz w:val="21"/>
                <w:szCs w:val="21"/>
                <w:highlight w:val="none"/>
                <w:lang w:val="en-US" w:eastAsia="zh-CN" w:bidi="ar"/>
              </w:rPr>
              <w:br w:type="textWrapping"/>
            </w:r>
            <w:r>
              <w:rPr>
                <w:rFonts w:hint="eastAsia" w:ascii="宋体" w:hAnsi="宋体" w:eastAsia="宋体" w:cs="宋体"/>
                <w:color w:val="000000"/>
                <w:kern w:val="0"/>
                <w:sz w:val="21"/>
                <w:szCs w:val="21"/>
                <w:highlight w:val="none"/>
                <w:lang w:val="en-US" w:eastAsia="zh-CN" w:bidi="ar"/>
              </w:rPr>
              <w:t>（签名）</w:t>
            </w:r>
          </w:p>
        </w:tc>
      </w:tr>
      <w:tr w14:paraId="7DD91A67">
        <w:tblPrEx>
          <w:tblCellMar>
            <w:top w:w="0" w:type="dxa"/>
            <w:left w:w="108" w:type="dxa"/>
            <w:bottom w:w="0" w:type="dxa"/>
            <w:right w:w="108" w:type="dxa"/>
          </w:tblCellMar>
        </w:tblPrEx>
        <w:trPr>
          <w:trHeight w:val="397" w:hRule="atLeast"/>
          <w:jc w:val="center"/>
        </w:trPr>
        <w:tc>
          <w:tcPr>
            <w:tcW w:w="1116" w:type="dxa"/>
            <w:vMerge w:val="continue"/>
            <w:tcBorders>
              <w:top w:val="single" w:color="000000" w:sz="4" w:space="0"/>
              <w:left w:val="single" w:color="000000" w:sz="4" w:space="0"/>
              <w:bottom w:val="single" w:color="auto" w:sz="4" w:space="0"/>
              <w:right w:val="single" w:color="000000" w:sz="4" w:space="0"/>
            </w:tcBorders>
            <w:noWrap w:val="0"/>
            <w:vAlign w:val="center"/>
          </w:tcPr>
          <w:p w14:paraId="7BDBC905">
            <w:pPr>
              <w:pageBreakBefore w:val="0"/>
              <w:widowControl w:val="0"/>
              <w:kinsoku/>
              <w:wordWrap/>
              <w:overflowPunct/>
              <w:topLinePunct w:val="0"/>
              <w:autoSpaceDE/>
              <w:autoSpaceDN/>
              <w:bidi w:val="0"/>
              <w:spacing w:afterAutospacing="0" w:line="240" w:lineRule="auto"/>
              <w:jc w:val="center"/>
              <w:rPr>
                <w:rFonts w:hint="eastAsia" w:ascii="宋体" w:hAnsi="宋体" w:eastAsia="宋体" w:cs="宋体"/>
                <w:color w:val="000000"/>
                <w:kern w:val="2"/>
                <w:sz w:val="21"/>
                <w:szCs w:val="21"/>
                <w:highlight w:val="none"/>
                <w:lang w:val="en-US" w:eastAsia="zh-CN" w:bidi="ar-SA"/>
              </w:rPr>
            </w:pPr>
          </w:p>
        </w:tc>
        <w:tc>
          <w:tcPr>
            <w:tcW w:w="706" w:type="dxa"/>
            <w:tcBorders>
              <w:top w:val="single" w:color="000000" w:sz="4" w:space="0"/>
              <w:left w:val="single" w:color="000000" w:sz="4" w:space="0"/>
              <w:bottom w:val="single" w:color="auto" w:sz="4" w:space="0"/>
              <w:right w:val="single" w:color="000000" w:sz="4" w:space="0"/>
            </w:tcBorders>
            <w:noWrap w:val="0"/>
            <w:vAlign w:val="center"/>
          </w:tcPr>
          <w:p w14:paraId="6557049C">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安保部</w:t>
            </w:r>
          </w:p>
        </w:tc>
        <w:tc>
          <w:tcPr>
            <w:tcW w:w="989" w:type="dxa"/>
            <w:tcBorders>
              <w:top w:val="single" w:color="000000" w:sz="4" w:space="0"/>
              <w:left w:val="single" w:color="000000" w:sz="4" w:space="0"/>
              <w:bottom w:val="single" w:color="auto" w:sz="4" w:space="0"/>
              <w:right w:val="single" w:color="000000" w:sz="4" w:space="0"/>
            </w:tcBorders>
            <w:noWrap w:val="0"/>
            <w:vAlign w:val="center"/>
          </w:tcPr>
          <w:p w14:paraId="6DC9BCD0">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p>
        </w:tc>
        <w:tc>
          <w:tcPr>
            <w:tcW w:w="864" w:type="dxa"/>
            <w:tcBorders>
              <w:top w:val="single" w:color="000000" w:sz="4" w:space="0"/>
              <w:left w:val="single" w:color="000000" w:sz="4" w:space="0"/>
              <w:bottom w:val="single" w:color="auto" w:sz="4" w:space="0"/>
              <w:right w:val="single" w:color="000000" w:sz="4" w:space="0"/>
            </w:tcBorders>
            <w:noWrap w:val="0"/>
            <w:vAlign w:val="center"/>
          </w:tcPr>
          <w:p w14:paraId="0DB84725">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p>
        </w:tc>
        <w:tc>
          <w:tcPr>
            <w:tcW w:w="1281" w:type="dxa"/>
            <w:tcBorders>
              <w:top w:val="single" w:color="000000" w:sz="4" w:space="0"/>
              <w:left w:val="single" w:color="000000" w:sz="4" w:space="0"/>
              <w:bottom w:val="single" w:color="auto" w:sz="4" w:space="0"/>
              <w:right w:val="single" w:color="000000" w:sz="4" w:space="0"/>
            </w:tcBorders>
            <w:noWrap w:val="0"/>
            <w:vAlign w:val="center"/>
          </w:tcPr>
          <w:p w14:paraId="5355BECE">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p>
        </w:tc>
        <w:tc>
          <w:tcPr>
            <w:tcW w:w="965" w:type="dxa"/>
            <w:tcBorders>
              <w:top w:val="single" w:color="000000" w:sz="4" w:space="0"/>
              <w:left w:val="single" w:color="000000" w:sz="4" w:space="0"/>
              <w:bottom w:val="single" w:color="auto" w:sz="4" w:space="0"/>
              <w:right w:val="single" w:color="000000" w:sz="4" w:space="0"/>
            </w:tcBorders>
            <w:noWrap w:val="0"/>
            <w:vAlign w:val="center"/>
          </w:tcPr>
          <w:p w14:paraId="2B040AF8">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p>
        </w:tc>
        <w:tc>
          <w:tcPr>
            <w:tcW w:w="757" w:type="dxa"/>
            <w:tcBorders>
              <w:top w:val="single" w:color="000000" w:sz="4" w:space="0"/>
              <w:left w:val="single" w:color="000000" w:sz="4" w:space="0"/>
              <w:bottom w:val="single" w:color="auto" w:sz="4" w:space="0"/>
              <w:right w:val="single" w:color="000000" w:sz="4" w:space="0"/>
            </w:tcBorders>
            <w:noWrap w:val="0"/>
            <w:vAlign w:val="center"/>
          </w:tcPr>
          <w:p w14:paraId="4AE9BEE7">
            <w:pPr>
              <w:pageBreakBefore w:val="0"/>
              <w:widowControl/>
              <w:kinsoku/>
              <w:wordWrap/>
              <w:overflowPunct/>
              <w:topLinePunct w:val="0"/>
              <w:autoSpaceDE/>
              <w:autoSpaceDN/>
              <w:bidi w:val="0"/>
              <w:spacing w:afterAutospacing="0" w:line="240" w:lineRule="auto"/>
              <w:jc w:val="center"/>
              <w:textAlignment w:val="center"/>
              <w:rPr>
                <w:rFonts w:hint="eastAsia" w:ascii="宋体" w:hAnsi="宋体" w:eastAsia="宋体" w:cs="宋体"/>
                <w:color w:val="000000"/>
                <w:kern w:val="2"/>
                <w:sz w:val="21"/>
                <w:szCs w:val="21"/>
                <w:highlight w:val="none"/>
                <w:lang w:val="en-US" w:eastAsia="zh-CN" w:bidi="ar-SA"/>
              </w:rPr>
            </w:pPr>
          </w:p>
        </w:tc>
        <w:tc>
          <w:tcPr>
            <w:tcW w:w="765" w:type="dxa"/>
            <w:tcBorders>
              <w:top w:val="single" w:color="000000" w:sz="4" w:space="0"/>
              <w:left w:val="single" w:color="000000" w:sz="4" w:space="0"/>
              <w:bottom w:val="single" w:color="auto" w:sz="4" w:space="0"/>
              <w:right w:val="single" w:color="000000" w:sz="4" w:space="0"/>
            </w:tcBorders>
            <w:noWrap w:val="0"/>
            <w:vAlign w:val="center"/>
          </w:tcPr>
          <w:p w14:paraId="032FB853">
            <w:pPr>
              <w:pageBreakBefore w:val="0"/>
              <w:widowControl w:val="0"/>
              <w:kinsoku/>
              <w:wordWrap/>
              <w:overflowPunct/>
              <w:topLinePunct w:val="0"/>
              <w:autoSpaceDE/>
              <w:autoSpaceDN/>
              <w:bidi w:val="0"/>
              <w:spacing w:afterAutospacing="0" w:line="240" w:lineRule="auto"/>
              <w:jc w:val="center"/>
              <w:rPr>
                <w:rFonts w:hint="eastAsia" w:ascii="宋体" w:hAnsi="宋体" w:eastAsia="宋体" w:cs="宋体"/>
                <w:color w:val="000000"/>
                <w:kern w:val="2"/>
                <w:sz w:val="21"/>
                <w:szCs w:val="21"/>
                <w:highlight w:val="none"/>
                <w:lang w:val="en-US" w:eastAsia="zh-CN" w:bidi="ar-SA"/>
              </w:rPr>
            </w:pPr>
          </w:p>
        </w:tc>
        <w:tc>
          <w:tcPr>
            <w:tcW w:w="1817" w:type="dxa"/>
            <w:gridSpan w:val="2"/>
            <w:tcBorders>
              <w:top w:val="single" w:color="000000" w:sz="4" w:space="0"/>
              <w:left w:val="single" w:color="000000" w:sz="4" w:space="0"/>
              <w:bottom w:val="single" w:color="auto" w:sz="4" w:space="0"/>
              <w:right w:val="single" w:color="000000" w:sz="4" w:space="0"/>
            </w:tcBorders>
            <w:noWrap w:val="0"/>
            <w:vAlign w:val="center"/>
          </w:tcPr>
          <w:p w14:paraId="7D22E42A">
            <w:pPr>
              <w:pageBreakBefore w:val="0"/>
              <w:widowControl w:val="0"/>
              <w:kinsoku/>
              <w:wordWrap/>
              <w:overflowPunct/>
              <w:topLinePunct w:val="0"/>
              <w:autoSpaceDE/>
              <w:autoSpaceDN/>
              <w:bidi w:val="0"/>
              <w:spacing w:afterAutospacing="0" w:line="240" w:lineRule="auto"/>
              <w:jc w:val="center"/>
              <w:rPr>
                <w:rFonts w:hint="eastAsia" w:ascii="宋体" w:hAnsi="宋体" w:eastAsia="宋体" w:cs="宋体"/>
                <w:color w:val="000000"/>
                <w:kern w:val="2"/>
                <w:sz w:val="21"/>
                <w:szCs w:val="21"/>
                <w:highlight w:val="none"/>
                <w:lang w:val="en-US" w:eastAsia="zh-CN" w:bidi="ar-SA"/>
              </w:rPr>
            </w:pPr>
          </w:p>
        </w:tc>
      </w:tr>
      <w:tr w14:paraId="5A546299">
        <w:tblPrEx>
          <w:tblCellMar>
            <w:top w:w="0" w:type="dxa"/>
            <w:left w:w="108" w:type="dxa"/>
            <w:bottom w:w="0" w:type="dxa"/>
            <w:right w:w="108" w:type="dxa"/>
          </w:tblCellMar>
        </w:tblPrEx>
        <w:trPr>
          <w:trHeight w:val="397" w:hRule="atLeast"/>
          <w:jc w:val="center"/>
        </w:trPr>
        <w:tc>
          <w:tcPr>
            <w:tcW w:w="9260" w:type="dxa"/>
            <w:gridSpan w:val="10"/>
            <w:tcBorders>
              <w:top w:val="single" w:color="auto" w:sz="4" w:space="0"/>
              <w:left w:val="single" w:color="auto" w:sz="4" w:space="0"/>
              <w:bottom w:val="single" w:color="auto" w:sz="4" w:space="0"/>
              <w:right w:val="single" w:color="auto" w:sz="4" w:space="0"/>
            </w:tcBorders>
            <w:noWrap w:val="0"/>
            <w:vAlign w:val="center"/>
          </w:tcPr>
          <w:p w14:paraId="37DFDAEB">
            <w:pPr>
              <w:pageBreakBefore w:val="0"/>
              <w:widowControl/>
              <w:kinsoku/>
              <w:wordWrap/>
              <w:overflowPunct/>
              <w:topLinePunct w:val="0"/>
              <w:autoSpaceDE/>
              <w:autoSpaceDN/>
              <w:bidi w:val="0"/>
              <w:spacing w:afterAutospacing="0" w:line="240" w:lineRule="auto"/>
              <w:jc w:val="both"/>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制表人：　　　　　　审核人：　　　　　　复核人：　　　　　　安保负责人：　　　　　考评时间：年月日</w:t>
            </w:r>
          </w:p>
        </w:tc>
      </w:tr>
    </w:tbl>
    <w:p w14:paraId="23640622">
      <w:pPr>
        <w:pageBreakBefore w:val="0"/>
        <w:widowControl w:val="0"/>
        <w:kinsoku/>
        <w:wordWrap/>
        <w:overflowPunct/>
        <w:topLinePunct w:val="0"/>
        <w:autoSpaceDE/>
        <w:autoSpaceDN/>
        <w:bidi w:val="0"/>
        <w:spacing w:afterAutospacing="0" w:line="360" w:lineRule="auto"/>
        <w:jc w:val="left"/>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七、报价要求</w:t>
      </w:r>
    </w:p>
    <w:p w14:paraId="72E86171">
      <w:pPr>
        <w:pageBreakBefore w:val="0"/>
        <w:widowControl w:val="0"/>
        <w:kinsoku/>
        <w:wordWrap/>
        <w:overflowPunct/>
        <w:topLinePunct w:val="0"/>
        <w:autoSpaceDE/>
        <w:autoSpaceDN/>
        <w:bidi w:val="0"/>
        <w:spacing w:afterAutospacing="0" w:line="360" w:lineRule="auto"/>
        <w:ind w:firstLine="420" w:firstLineChars="20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1.本项目采用费用包干方式，投标人应根据项目要求和现场情况，详细列明项目所需的各项费用，以及在服务实施中应缴纳的一切税费、管理费、培训、人工、财务、服装及装备等所有费用。</w:t>
      </w:r>
    </w:p>
    <w:p w14:paraId="62AF41C6">
      <w:pPr>
        <w:pageBreakBefore w:val="0"/>
        <w:widowControl w:val="0"/>
        <w:kinsoku/>
        <w:wordWrap/>
        <w:overflowPunct/>
        <w:topLinePunct w:val="0"/>
        <w:autoSpaceDE/>
        <w:autoSpaceDN/>
        <w:bidi w:val="0"/>
        <w:spacing w:afterAutospacing="0" w:line="360" w:lineRule="auto"/>
        <w:ind w:firstLine="420" w:firstLineChars="20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★2.中标人人员工资发放标准应符合以下标准，中标人按相关规定缴纳社会保险费等费用，并按相关规定提供福利待遇，不得违反国家现行法律、法规、政策、条例的规定，否则将承担一切责任。</w:t>
      </w:r>
    </w:p>
    <w:tbl>
      <w:tblPr>
        <w:tblStyle w:val="7"/>
        <w:tblW w:w="79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5"/>
        <w:gridCol w:w="2812"/>
        <w:gridCol w:w="4051"/>
      </w:tblGrid>
      <w:tr w14:paraId="62C4C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9" w:hRule="atLeast"/>
          <w:jc w:val="center"/>
        </w:trPr>
        <w:tc>
          <w:tcPr>
            <w:tcW w:w="1075" w:type="dxa"/>
            <w:noWrap w:val="0"/>
            <w:vAlign w:val="center"/>
          </w:tcPr>
          <w:p w14:paraId="330A91F4">
            <w:pPr>
              <w:pageBreakBefore w:val="0"/>
              <w:widowControl/>
              <w:kinsoku/>
              <w:wordWrap/>
              <w:overflowPunct/>
              <w:topLinePunct w:val="0"/>
              <w:autoSpaceDE/>
              <w:autoSpaceDN/>
              <w:bidi w:val="0"/>
              <w:spacing w:before="0" w:after="0" w:afterAutospacing="0" w:line="360" w:lineRule="auto"/>
              <w:ind w:firstLine="0"/>
              <w:jc w:val="center"/>
              <w:rPr>
                <w:rFonts w:hint="eastAsia" w:ascii="宋体" w:hAnsi="宋体" w:eastAsia="宋体" w:cs="宋体"/>
                <w:b/>
                <w:bCs/>
                <w:color w:val="auto"/>
                <w:kern w:val="0"/>
                <w:sz w:val="21"/>
                <w:szCs w:val="21"/>
                <w:highlight w:val="none"/>
                <w:lang w:eastAsia="zh-CN"/>
              </w:rPr>
            </w:pPr>
            <w:r>
              <w:rPr>
                <w:rFonts w:hint="eastAsia" w:ascii="宋体" w:hAnsi="宋体" w:eastAsia="宋体" w:cs="宋体"/>
                <w:b/>
                <w:bCs/>
                <w:color w:val="auto"/>
                <w:kern w:val="0"/>
                <w:sz w:val="21"/>
                <w:szCs w:val="21"/>
                <w:highlight w:val="none"/>
                <w:lang w:val="en-US" w:eastAsia="zh-CN"/>
              </w:rPr>
              <w:t>序号</w:t>
            </w:r>
          </w:p>
        </w:tc>
        <w:tc>
          <w:tcPr>
            <w:tcW w:w="2812" w:type="dxa"/>
            <w:noWrap w:val="0"/>
            <w:vAlign w:val="center"/>
          </w:tcPr>
          <w:p w14:paraId="1794283D">
            <w:pPr>
              <w:pageBreakBefore w:val="0"/>
              <w:widowControl/>
              <w:kinsoku/>
              <w:wordWrap/>
              <w:overflowPunct/>
              <w:topLinePunct w:val="0"/>
              <w:autoSpaceDE/>
              <w:autoSpaceDN/>
              <w:bidi w:val="0"/>
              <w:spacing w:before="0" w:after="0" w:afterAutospacing="0" w:line="360" w:lineRule="auto"/>
              <w:ind w:firstLine="0"/>
              <w:jc w:val="center"/>
              <w:rPr>
                <w:rFonts w:hint="eastAsia" w:ascii="宋体" w:hAnsi="宋体" w:eastAsia="宋体" w:cs="宋体"/>
                <w:b/>
                <w:bCs/>
                <w:color w:val="auto"/>
                <w:kern w:val="0"/>
                <w:sz w:val="21"/>
                <w:szCs w:val="21"/>
                <w:highlight w:val="none"/>
                <w:lang w:eastAsia="en-US"/>
              </w:rPr>
            </w:pPr>
            <w:r>
              <w:rPr>
                <w:rFonts w:hint="eastAsia" w:ascii="宋体" w:hAnsi="宋体" w:eastAsia="宋体" w:cs="宋体"/>
                <w:b/>
                <w:bCs/>
                <w:color w:val="auto"/>
                <w:kern w:val="0"/>
                <w:sz w:val="21"/>
                <w:szCs w:val="21"/>
                <w:highlight w:val="none"/>
                <w:lang w:eastAsia="en-US"/>
              </w:rPr>
              <w:t>岗位</w:t>
            </w:r>
          </w:p>
        </w:tc>
        <w:tc>
          <w:tcPr>
            <w:tcW w:w="4051" w:type="dxa"/>
            <w:noWrap w:val="0"/>
            <w:vAlign w:val="center"/>
          </w:tcPr>
          <w:p w14:paraId="38B3BB81">
            <w:pPr>
              <w:pageBreakBefore w:val="0"/>
              <w:widowControl/>
              <w:kinsoku/>
              <w:wordWrap/>
              <w:overflowPunct/>
              <w:topLinePunct w:val="0"/>
              <w:autoSpaceDE/>
              <w:autoSpaceDN/>
              <w:bidi w:val="0"/>
              <w:spacing w:before="0" w:after="0" w:afterAutospacing="0" w:line="360" w:lineRule="auto"/>
              <w:ind w:firstLine="0"/>
              <w:jc w:val="center"/>
              <w:rPr>
                <w:rFonts w:hint="eastAsia" w:ascii="宋体" w:hAnsi="宋体" w:eastAsia="宋体" w:cs="宋体"/>
                <w:b/>
                <w:bCs/>
                <w:color w:val="auto"/>
                <w:kern w:val="0"/>
                <w:sz w:val="21"/>
                <w:szCs w:val="21"/>
                <w:highlight w:val="none"/>
                <w:lang w:val="en-US" w:eastAsia="zh-CN"/>
              </w:rPr>
            </w:pPr>
            <w:r>
              <w:rPr>
                <w:rFonts w:hint="eastAsia" w:ascii="宋体" w:hAnsi="宋体" w:eastAsia="宋体" w:cs="宋体"/>
                <w:b/>
                <w:color w:val="auto"/>
                <w:sz w:val="21"/>
                <w:szCs w:val="21"/>
                <w:highlight w:val="none"/>
                <w:lang w:val="en-US" w:eastAsia="zh-CN"/>
              </w:rPr>
              <w:t>月</w:t>
            </w:r>
            <w:r>
              <w:rPr>
                <w:rFonts w:hint="eastAsia" w:ascii="宋体" w:hAnsi="宋体" w:eastAsia="宋体" w:cs="宋体"/>
                <w:b/>
                <w:color w:val="auto"/>
                <w:sz w:val="21"/>
                <w:szCs w:val="21"/>
                <w:highlight w:val="none"/>
              </w:rPr>
              <w:t>人均工资</w:t>
            </w:r>
            <w:r>
              <w:rPr>
                <w:rFonts w:hint="eastAsia" w:ascii="宋体" w:hAnsi="宋体" w:eastAsia="宋体" w:cs="宋体"/>
                <w:b/>
                <w:color w:val="auto"/>
                <w:sz w:val="21"/>
                <w:szCs w:val="21"/>
                <w:highlight w:val="none"/>
                <w:lang w:eastAsia="zh-CN"/>
              </w:rPr>
              <w:t>（</w:t>
            </w:r>
            <w:r>
              <w:rPr>
                <w:rFonts w:hint="eastAsia" w:ascii="宋体" w:hAnsi="宋体" w:eastAsia="宋体" w:cs="宋体"/>
                <w:b/>
                <w:color w:val="auto"/>
                <w:sz w:val="21"/>
                <w:szCs w:val="21"/>
                <w:highlight w:val="none"/>
                <w:lang w:val="en-US" w:eastAsia="zh-CN"/>
              </w:rPr>
              <w:t>含基本工资、社保、福利、税金等费用</w:t>
            </w:r>
            <w:r>
              <w:rPr>
                <w:rFonts w:hint="eastAsia" w:ascii="宋体" w:hAnsi="宋体" w:eastAsia="宋体" w:cs="宋体"/>
                <w:b/>
                <w:color w:val="auto"/>
                <w:sz w:val="21"/>
                <w:szCs w:val="21"/>
                <w:highlight w:val="none"/>
                <w:lang w:eastAsia="zh-CN"/>
              </w:rPr>
              <w:t>）</w:t>
            </w:r>
          </w:p>
        </w:tc>
      </w:tr>
      <w:tr w14:paraId="72503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1075" w:type="dxa"/>
            <w:noWrap w:val="0"/>
            <w:vAlign w:val="center"/>
          </w:tcPr>
          <w:p w14:paraId="4283E8A7">
            <w:pPr>
              <w:pageBreakBefore w:val="0"/>
              <w:widowControl/>
              <w:kinsoku/>
              <w:wordWrap/>
              <w:overflowPunct/>
              <w:topLinePunct w:val="0"/>
              <w:autoSpaceDE/>
              <w:autoSpaceDN/>
              <w:bidi w:val="0"/>
              <w:spacing w:before="0" w:after="0" w:afterAutospacing="0" w:line="360" w:lineRule="auto"/>
              <w:ind w:firstLine="0" w:firstLine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1</w:t>
            </w:r>
          </w:p>
        </w:tc>
        <w:tc>
          <w:tcPr>
            <w:tcW w:w="2812" w:type="dxa"/>
            <w:noWrap w:val="0"/>
            <w:vAlign w:val="center"/>
          </w:tcPr>
          <w:p w14:paraId="0D85E76D">
            <w:pPr>
              <w:pageBreakBefore w:val="0"/>
              <w:widowControl/>
              <w:kinsoku/>
              <w:wordWrap/>
              <w:overflowPunct/>
              <w:topLinePunct w:val="0"/>
              <w:autoSpaceDE/>
              <w:autoSpaceDN/>
              <w:bidi w:val="0"/>
              <w:spacing w:before="0" w:after="0" w:afterAutospacing="0" w:line="360" w:lineRule="auto"/>
              <w:ind w:firstLine="0"/>
              <w:jc w:val="center"/>
              <w:rPr>
                <w:rFonts w:hint="eastAsia" w:ascii="宋体" w:hAnsi="宋体" w:eastAsia="宋体" w:cs="宋体"/>
                <w:color w:val="auto"/>
                <w:kern w:val="0"/>
                <w:sz w:val="21"/>
                <w:szCs w:val="21"/>
                <w:highlight w:val="none"/>
                <w:lang w:eastAsia="en-US"/>
              </w:rPr>
            </w:pPr>
            <w:r>
              <w:rPr>
                <w:rFonts w:hint="eastAsia" w:ascii="宋体" w:hAnsi="宋体" w:eastAsia="宋体" w:cs="宋体"/>
                <w:b w:val="0"/>
                <w:color w:val="auto"/>
                <w:kern w:val="0"/>
                <w:sz w:val="21"/>
                <w:szCs w:val="21"/>
                <w:highlight w:val="none"/>
                <w:lang w:val="en-US" w:eastAsia="zh-CN"/>
              </w:rPr>
              <w:t>各院区</w:t>
            </w:r>
            <w:r>
              <w:rPr>
                <w:rFonts w:hint="eastAsia" w:ascii="宋体" w:hAnsi="宋体" w:eastAsia="宋体" w:cs="宋体"/>
                <w:b w:val="0"/>
                <w:color w:val="auto"/>
                <w:kern w:val="0"/>
                <w:sz w:val="21"/>
                <w:szCs w:val="21"/>
                <w:highlight w:val="none"/>
                <w:lang w:eastAsia="en-US"/>
              </w:rPr>
              <w:t>负责人</w:t>
            </w:r>
          </w:p>
        </w:tc>
        <w:tc>
          <w:tcPr>
            <w:tcW w:w="4051" w:type="dxa"/>
            <w:noWrap w:val="0"/>
            <w:vAlign w:val="center"/>
          </w:tcPr>
          <w:p w14:paraId="6915B560">
            <w:pPr>
              <w:pageBreakBefore w:val="0"/>
              <w:widowControl/>
              <w:kinsoku/>
              <w:wordWrap/>
              <w:overflowPunct/>
              <w:topLinePunct w:val="0"/>
              <w:autoSpaceDE/>
              <w:autoSpaceDN/>
              <w:bidi w:val="0"/>
              <w:spacing w:before="0" w:after="0" w:afterAutospacing="0" w:line="360" w:lineRule="auto"/>
              <w:ind w:firstLine="0"/>
              <w:jc w:val="center"/>
              <w:rPr>
                <w:rFonts w:hint="eastAsia" w:ascii="宋体" w:hAnsi="宋体" w:eastAsia="宋体" w:cs="宋体"/>
                <w:b w:val="0"/>
                <w:color w:val="auto"/>
                <w:kern w:val="0"/>
                <w:sz w:val="21"/>
                <w:szCs w:val="21"/>
                <w:highlight w:val="none"/>
                <w:lang w:eastAsia="en-US"/>
              </w:rPr>
            </w:pPr>
            <w:r>
              <w:rPr>
                <w:rFonts w:hint="eastAsia" w:ascii="宋体" w:hAnsi="宋体" w:eastAsia="宋体" w:cs="宋体"/>
                <w:b w:val="0"/>
                <w:color w:val="auto"/>
                <w:kern w:val="0"/>
                <w:sz w:val="21"/>
                <w:szCs w:val="21"/>
                <w:highlight w:val="none"/>
                <w:lang w:val="en-US" w:eastAsia="zh-CN"/>
              </w:rPr>
              <w:t>不低于5500元/月</w:t>
            </w:r>
          </w:p>
        </w:tc>
      </w:tr>
      <w:tr w14:paraId="12C2C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1075" w:type="dxa"/>
            <w:noWrap w:val="0"/>
            <w:vAlign w:val="center"/>
          </w:tcPr>
          <w:p w14:paraId="776FAB40">
            <w:pPr>
              <w:pageBreakBefore w:val="0"/>
              <w:widowControl/>
              <w:kinsoku/>
              <w:wordWrap/>
              <w:overflowPunct/>
              <w:topLinePunct w:val="0"/>
              <w:autoSpaceDE/>
              <w:autoSpaceDN/>
              <w:bidi w:val="0"/>
              <w:spacing w:before="0" w:after="0" w:afterAutospacing="0" w:line="360" w:lineRule="auto"/>
              <w:ind w:firstLine="0"/>
              <w:jc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2</w:t>
            </w:r>
          </w:p>
        </w:tc>
        <w:tc>
          <w:tcPr>
            <w:tcW w:w="2812" w:type="dxa"/>
            <w:noWrap w:val="0"/>
            <w:vAlign w:val="center"/>
          </w:tcPr>
          <w:p w14:paraId="11CE0D0D">
            <w:pPr>
              <w:pageBreakBefore w:val="0"/>
              <w:widowControl/>
              <w:kinsoku/>
              <w:wordWrap/>
              <w:overflowPunct/>
              <w:topLinePunct w:val="0"/>
              <w:autoSpaceDE/>
              <w:autoSpaceDN/>
              <w:bidi w:val="0"/>
              <w:spacing w:before="0" w:after="0" w:afterAutospacing="0" w:line="360" w:lineRule="auto"/>
              <w:ind w:firstLine="0"/>
              <w:jc w:val="center"/>
              <w:rPr>
                <w:rFonts w:hint="eastAsia" w:ascii="宋体" w:hAnsi="宋体" w:eastAsia="宋体" w:cs="宋体"/>
                <w:b w:val="0"/>
                <w:color w:val="auto"/>
                <w:kern w:val="0"/>
                <w:sz w:val="21"/>
                <w:szCs w:val="21"/>
                <w:highlight w:val="none"/>
                <w:lang w:val="en-US" w:eastAsia="en-US"/>
              </w:rPr>
            </w:pPr>
            <w:r>
              <w:rPr>
                <w:rFonts w:hint="eastAsia" w:ascii="宋体" w:hAnsi="宋体" w:eastAsia="宋体" w:cs="宋体"/>
                <w:b w:val="0"/>
                <w:color w:val="auto"/>
                <w:kern w:val="0"/>
                <w:sz w:val="21"/>
                <w:szCs w:val="21"/>
                <w:highlight w:val="none"/>
                <w:lang w:val="en-US" w:eastAsia="zh-CN"/>
              </w:rPr>
              <w:t>各院区</w:t>
            </w:r>
            <w:r>
              <w:rPr>
                <w:rFonts w:hint="eastAsia" w:ascii="宋体" w:hAnsi="宋体" w:eastAsia="宋体" w:cs="宋体"/>
                <w:b w:val="0"/>
                <w:color w:val="auto"/>
                <w:kern w:val="0"/>
                <w:sz w:val="21"/>
                <w:szCs w:val="21"/>
                <w:highlight w:val="none"/>
                <w:lang w:val="en-US" w:eastAsia="en-US"/>
              </w:rPr>
              <w:t>保安员</w:t>
            </w:r>
          </w:p>
        </w:tc>
        <w:tc>
          <w:tcPr>
            <w:tcW w:w="4051" w:type="dxa"/>
            <w:noWrap w:val="0"/>
            <w:vAlign w:val="center"/>
          </w:tcPr>
          <w:p w14:paraId="380BD32B">
            <w:pPr>
              <w:pageBreakBefore w:val="0"/>
              <w:widowControl/>
              <w:kinsoku/>
              <w:wordWrap/>
              <w:overflowPunct/>
              <w:topLinePunct w:val="0"/>
              <w:autoSpaceDE/>
              <w:autoSpaceDN/>
              <w:bidi w:val="0"/>
              <w:spacing w:before="0" w:after="0" w:afterAutospacing="0" w:line="360" w:lineRule="auto"/>
              <w:ind w:firstLine="0"/>
              <w:jc w:val="center"/>
              <w:rPr>
                <w:rFonts w:hint="eastAsia" w:ascii="宋体" w:hAnsi="宋体" w:eastAsia="宋体" w:cs="宋体"/>
                <w:color w:val="auto"/>
                <w:kern w:val="0"/>
                <w:sz w:val="21"/>
                <w:szCs w:val="21"/>
                <w:highlight w:val="none"/>
                <w:lang w:eastAsia="en-US"/>
              </w:rPr>
            </w:pPr>
            <w:r>
              <w:rPr>
                <w:rFonts w:hint="eastAsia" w:ascii="宋体" w:hAnsi="宋体" w:eastAsia="宋体" w:cs="宋体"/>
                <w:b w:val="0"/>
                <w:color w:val="auto"/>
                <w:kern w:val="0"/>
                <w:sz w:val="21"/>
                <w:szCs w:val="21"/>
                <w:highlight w:val="none"/>
                <w:lang w:val="en-US" w:eastAsia="zh-CN"/>
              </w:rPr>
              <w:t>不低于4200元/月</w:t>
            </w:r>
          </w:p>
        </w:tc>
      </w:tr>
      <w:tr w14:paraId="11301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1075" w:type="dxa"/>
            <w:noWrap w:val="0"/>
            <w:vAlign w:val="center"/>
          </w:tcPr>
          <w:p w14:paraId="701F7705">
            <w:pPr>
              <w:pageBreakBefore w:val="0"/>
              <w:widowControl/>
              <w:kinsoku/>
              <w:wordWrap/>
              <w:overflowPunct/>
              <w:topLinePunct w:val="0"/>
              <w:autoSpaceDE/>
              <w:autoSpaceDN/>
              <w:bidi w:val="0"/>
              <w:spacing w:before="0" w:after="0" w:afterAutospacing="0" w:line="360" w:lineRule="auto"/>
              <w:ind w:firstLine="0"/>
              <w:jc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3</w:t>
            </w:r>
          </w:p>
        </w:tc>
        <w:tc>
          <w:tcPr>
            <w:tcW w:w="2812" w:type="dxa"/>
            <w:noWrap w:val="0"/>
            <w:vAlign w:val="center"/>
          </w:tcPr>
          <w:p w14:paraId="44575FEE">
            <w:pPr>
              <w:pageBreakBefore w:val="0"/>
              <w:widowControl/>
              <w:kinsoku/>
              <w:wordWrap/>
              <w:overflowPunct/>
              <w:topLinePunct w:val="0"/>
              <w:autoSpaceDE/>
              <w:autoSpaceDN/>
              <w:bidi w:val="0"/>
              <w:spacing w:before="0" w:after="0" w:afterAutospacing="0" w:line="360" w:lineRule="auto"/>
              <w:ind w:firstLine="0"/>
              <w:jc w:val="center"/>
              <w:rPr>
                <w:rFonts w:hint="eastAsia" w:ascii="宋体" w:hAnsi="宋体" w:eastAsia="宋体" w:cs="宋体"/>
                <w:b w:val="0"/>
                <w:color w:val="auto"/>
                <w:kern w:val="0"/>
                <w:sz w:val="21"/>
                <w:szCs w:val="21"/>
                <w:highlight w:val="none"/>
                <w:lang w:val="en-US" w:eastAsia="en-US"/>
              </w:rPr>
            </w:pPr>
            <w:r>
              <w:rPr>
                <w:rFonts w:hint="eastAsia" w:ascii="宋体" w:hAnsi="宋体" w:eastAsia="宋体" w:cs="宋体"/>
                <w:b w:val="0"/>
                <w:color w:val="auto"/>
                <w:kern w:val="0"/>
                <w:sz w:val="21"/>
                <w:szCs w:val="21"/>
                <w:highlight w:val="none"/>
                <w:lang w:val="en-US" w:eastAsia="zh-CN"/>
              </w:rPr>
              <w:t>各院区</w:t>
            </w:r>
            <w:r>
              <w:rPr>
                <w:rFonts w:hint="eastAsia" w:ascii="宋体" w:hAnsi="宋体" w:eastAsia="宋体" w:cs="宋体"/>
                <w:b w:val="0"/>
                <w:color w:val="auto"/>
                <w:kern w:val="0"/>
                <w:sz w:val="21"/>
                <w:szCs w:val="21"/>
                <w:highlight w:val="none"/>
                <w:lang w:val="en-US" w:eastAsia="en-US"/>
              </w:rPr>
              <w:t>消防控制室</w:t>
            </w:r>
          </w:p>
        </w:tc>
        <w:tc>
          <w:tcPr>
            <w:tcW w:w="4051" w:type="dxa"/>
            <w:noWrap w:val="0"/>
            <w:vAlign w:val="center"/>
          </w:tcPr>
          <w:p w14:paraId="3F4F0978">
            <w:pPr>
              <w:pageBreakBefore w:val="0"/>
              <w:widowControl/>
              <w:kinsoku/>
              <w:wordWrap/>
              <w:overflowPunct/>
              <w:topLinePunct w:val="0"/>
              <w:autoSpaceDE/>
              <w:autoSpaceDN/>
              <w:bidi w:val="0"/>
              <w:spacing w:before="0" w:after="0" w:afterAutospacing="0" w:line="360" w:lineRule="auto"/>
              <w:ind w:firstLine="0"/>
              <w:jc w:val="center"/>
              <w:rPr>
                <w:rFonts w:hint="eastAsia" w:ascii="宋体" w:hAnsi="宋体" w:eastAsia="宋体" w:cs="宋体"/>
                <w:color w:val="auto"/>
                <w:kern w:val="0"/>
                <w:sz w:val="21"/>
                <w:szCs w:val="21"/>
                <w:highlight w:val="none"/>
                <w:lang w:eastAsia="en-US"/>
              </w:rPr>
            </w:pPr>
            <w:r>
              <w:rPr>
                <w:rFonts w:hint="eastAsia" w:ascii="宋体" w:hAnsi="宋体" w:eastAsia="宋体" w:cs="宋体"/>
                <w:b w:val="0"/>
                <w:color w:val="auto"/>
                <w:kern w:val="0"/>
                <w:sz w:val="21"/>
                <w:szCs w:val="21"/>
                <w:highlight w:val="none"/>
                <w:lang w:val="en-US" w:eastAsia="zh-CN"/>
              </w:rPr>
              <w:t>不低于4500元/月</w:t>
            </w:r>
          </w:p>
        </w:tc>
      </w:tr>
    </w:tbl>
    <w:p w14:paraId="13AB91F1">
      <w:pPr>
        <w:keepNext w:val="0"/>
        <w:keepLines w:val="0"/>
        <w:pageBreakBefore w:val="0"/>
        <w:widowControl w:val="0"/>
        <w:kinsoku/>
        <w:wordWrap/>
        <w:overflowPunct/>
        <w:topLinePunct w:val="0"/>
        <w:autoSpaceDE/>
        <w:autoSpaceDN/>
        <w:bidi w:val="0"/>
        <w:adjustRightInd/>
        <w:snapToGrid/>
        <w:spacing w:afterAutospacing="0" w:line="360" w:lineRule="auto"/>
        <w:ind w:firstLine="420" w:firstLineChars="20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3.投标人应填写服务种类与范围中所述的所有服务项目的单价和合价总价。</w:t>
      </w:r>
    </w:p>
    <w:p w14:paraId="1F0DD72A">
      <w:pPr>
        <w:keepNext w:val="0"/>
        <w:keepLines w:val="0"/>
        <w:pageBreakBefore w:val="0"/>
        <w:widowControl w:val="0"/>
        <w:kinsoku/>
        <w:wordWrap/>
        <w:overflowPunct/>
        <w:topLinePunct w:val="0"/>
        <w:autoSpaceDE/>
        <w:autoSpaceDN/>
        <w:bidi w:val="0"/>
        <w:adjustRightInd/>
        <w:snapToGrid/>
        <w:spacing w:afterAutospacing="0" w:line="360" w:lineRule="auto"/>
        <w:ind w:firstLine="420" w:firstLineChars="20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4.合同期内，采购人将对供应商的服务质量进行考核，若考核不合格，采购人有权单方面解除合同并要求中标人赔偿直接和间接损失。</w:t>
      </w:r>
    </w:p>
    <w:p w14:paraId="385D547B">
      <w:pPr>
        <w:keepNext w:val="0"/>
        <w:keepLines w:val="0"/>
        <w:pageBreakBefore w:val="0"/>
        <w:widowControl w:val="0"/>
        <w:kinsoku/>
        <w:wordWrap/>
        <w:overflowPunct/>
        <w:topLinePunct w:val="0"/>
        <w:autoSpaceDE/>
        <w:autoSpaceDN/>
        <w:bidi w:val="0"/>
        <w:adjustRightInd/>
        <w:snapToGrid/>
        <w:spacing w:afterAutospacing="0" w:line="360" w:lineRule="auto"/>
        <w:ind w:firstLine="420" w:firstLineChars="200"/>
        <w:jc w:val="both"/>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5.投标人在投标前，如需踏勘现场，有关费用自理，踏勘期间发生的意外自负。</w:t>
      </w:r>
      <w:r>
        <w:rPr>
          <w:rFonts w:hint="eastAsia" w:ascii="宋体" w:hAnsi="宋体" w:eastAsia="宋体" w:cs="宋体"/>
          <w:kern w:val="2"/>
          <w:sz w:val="21"/>
          <w:szCs w:val="21"/>
          <w:highlight w:val="none"/>
          <w:lang w:val="en-US" w:eastAsia="zh-CN" w:bidi="ar-SA"/>
        </w:rPr>
        <w:tab/>
      </w:r>
    </w:p>
    <w:p w14:paraId="00196B8F">
      <w:pPr>
        <w:pageBreakBefore w:val="0"/>
        <w:widowControl w:val="0"/>
        <w:kinsoku/>
        <w:wordWrap/>
        <w:overflowPunct/>
        <w:topLinePunct w:val="0"/>
        <w:autoSpaceDE/>
        <w:autoSpaceDN/>
        <w:bidi w:val="0"/>
        <w:spacing w:afterAutospacing="0" w:line="360" w:lineRule="auto"/>
        <w:jc w:val="left"/>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八、付款方式</w:t>
      </w:r>
    </w:p>
    <w:p w14:paraId="70BAFEEB">
      <w:pPr>
        <w:pageBreakBefore w:val="0"/>
        <w:widowControl w:val="0"/>
        <w:kinsoku/>
        <w:wordWrap/>
        <w:overflowPunct/>
        <w:topLinePunct w:val="0"/>
        <w:autoSpaceDE/>
        <w:autoSpaceDN/>
        <w:bidi w:val="0"/>
        <w:spacing w:afterAutospacing="0" w:line="360" w:lineRule="auto"/>
        <w:ind w:firstLine="420" w:firstLineChars="20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中标人按时保质保量完成每月的服务工作内容后，再结合考核结果按月付款。</w:t>
      </w:r>
    </w:p>
    <w:p w14:paraId="345E5A39">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79E6BC5"/>
    <w:rsid w:val="279E6BC5"/>
    <w:rsid w:val="2EEE6956"/>
    <w:rsid w:val="729A79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keepNext/>
      <w:keepLines/>
      <w:spacing w:line="360" w:lineRule="auto"/>
      <w:outlineLvl w:val="1"/>
    </w:pPr>
    <w:rPr>
      <w:rFonts w:ascii="Arial" w:hAnsi="Arial"/>
      <w:b/>
      <w:bCs/>
      <w:sz w:val="24"/>
      <w:szCs w:val="32"/>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index 5"/>
    <w:basedOn w:val="1"/>
    <w:next w:val="1"/>
    <w:qFormat/>
    <w:uiPriority w:val="0"/>
    <w:pPr>
      <w:ind w:left="800" w:leftChars="800"/>
    </w:pPr>
  </w:style>
  <w:style w:type="paragraph" w:styleId="4">
    <w:name w:val="Plain Text"/>
    <w:basedOn w:val="1"/>
    <w:qFormat/>
    <w:uiPriority w:val="0"/>
    <w:rPr>
      <w:rFonts w:ascii="宋体" w:hAnsi="Courier New" w:cs="Courier New"/>
      <w:szCs w:val="21"/>
    </w:rPr>
  </w:style>
  <w:style w:type="paragraph" w:styleId="5">
    <w:name w:val="footer"/>
    <w:basedOn w:val="1"/>
    <w:next w:val="3"/>
    <w:qFormat/>
    <w:uiPriority w:val="99"/>
    <w:pPr>
      <w:tabs>
        <w:tab w:val="center" w:pos="4153"/>
        <w:tab w:val="right" w:pos="8306"/>
      </w:tabs>
      <w:snapToGrid w:val="0"/>
      <w:jc w:val="left"/>
    </w:pPr>
    <w:rPr>
      <w:sz w:val="18"/>
      <w:szCs w:val="18"/>
    </w:rPr>
  </w:style>
  <w:style w:type="table" w:styleId="7">
    <w:name w:val="Table Grid"/>
    <w:basedOn w:val="6"/>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9">
    <w:name w:val="正文_0"/>
    <w:qFormat/>
    <w:uiPriority w:val="0"/>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6547</Words>
  <Characters>6696</Characters>
  <Lines>0</Lines>
  <Paragraphs>0</Paragraphs>
  <TotalTime>0</TotalTime>
  <ScaleCrop>false</ScaleCrop>
  <LinksUpToDate>false</LinksUpToDate>
  <CharactersWithSpaces>6720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2026-09-29T07:53:00Z</dcterms:created>
  <dc:creator>TINAHOU</dc:creator>
  <cp:lastModifiedBy>Administrator</cp:lastModifiedBy>
  <dcterms:modified xsi:type="dcterms:W3CDTF">2026-09-30T06:40:34Z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60E1CC3DDD484F1DAE17B9F635C7CB41_11</vt:lpwstr>
  </property>
  <property fmtid="{D5CDD505-2E9C-101B-9397-08002B2CF9AE}" pid="4" name="KSOTemplateDocerSaveRecord">
    <vt:lpwstr>eyJoZGlkIjoiMDJjOTdlYzNiZjlkMzU5MDZjYTFkMDIzYWRmNGM4YTkiLCJ1c2VySWQiOiI2MzY5NTI5OTQifQ==</vt:lpwstr>
  </property>
</Properties>
</file>