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E8576">
      <w:pPr>
        <w:spacing w:line="360" w:lineRule="auto"/>
        <w:jc w:val="center"/>
        <w:rPr>
          <w:rFonts w:hint="eastAsia" w:ascii="宋体" w:hAnsi="宋体" w:eastAsia="宋体" w:cs="宋体"/>
          <w:b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  <w:highlight w:val="none"/>
        </w:rPr>
        <w:t>采购需求</w:t>
      </w:r>
    </w:p>
    <w:p w14:paraId="69311174">
      <w:pPr>
        <w:keepNext/>
        <w:keepLines/>
        <w:adjustRightInd w:val="0"/>
        <w:snapToGrid w:val="0"/>
        <w:spacing w:before="156" w:beforeLines="50" w:line="360" w:lineRule="auto"/>
        <w:jc w:val="center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bookmarkStart w:id="0" w:name="_Toc15060"/>
      <w:bookmarkStart w:id="1" w:name="_Toc31588"/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采购清单一览表</w:t>
      </w:r>
      <w:bookmarkEnd w:id="0"/>
      <w:bookmarkEnd w:id="1"/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汇总</w:t>
      </w:r>
    </w:p>
    <w:tbl>
      <w:tblPr>
        <w:tblStyle w:val="3"/>
        <w:tblW w:w="11143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2024"/>
        <w:gridCol w:w="2593"/>
        <w:gridCol w:w="1104"/>
        <w:gridCol w:w="1154"/>
        <w:gridCol w:w="1376"/>
        <w:gridCol w:w="1907"/>
      </w:tblGrid>
      <w:tr w14:paraId="06F6FB3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729" w:hRule="atLeast"/>
          <w:jc w:val="center"/>
        </w:trPr>
        <w:tc>
          <w:tcPr>
            <w:tcW w:w="985" w:type="dxa"/>
            <w:noWrap w:val="0"/>
            <w:vAlign w:val="center"/>
          </w:tcPr>
          <w:p w14:paraId="04ADCEAF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4"/>
                <w:highlight w:val="none"/>
              </w:rPr>
              <w:t>包名称</w:t>
            </w:r>
          </w:p>
        </w:tc>
        <w:tc>
          <w:tcPr>
            <w:tcW w:w="2024" w:type="dxa"/>
            <w:noWrap w:val="0"/>
            <w:vAlign w:val="center"/>
          </w:tcPr>
          <w:p w14:paraId="47C107B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4"/>
                <w:highlight w:val="none"/>
                <w:lang w:val="en-US" w:eastAsia="zh-CN"/>
              </w:rPr>
              <w:t>标的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4"/>
                <w:highlight w:val="none"/>
              </w:rPr>
              <w:t>名称</w:t>
            </w:r>
          </w:p>
        </w:tc>
        <w:tc>
          <w:tcPr>
            <w:tcW w:w="2593" w:type="dxa"/>
            <w:tcBorders>
              <w:left w:val="single" w:color="auto" w:sz="4" w:space="0"/>
            </w:tcBorders>
            <w:noWrap w:val="0"/>
            <w:vAlign w:val="center"/>
          </w:tcPr>
          <w:p w14:paraId="453D746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4"/>
                <w:highlight w:val="none"/>
              </w:rPr>
              <w:t>简要技术要求</w:t>
            </w:r>
          </w:p>
        </w:tc>
        <w:tc>
          <w:tcPr>
            <w:tcW w:w="110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B6E0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4"/>
                <w:highlight w:val="none"/>
              </w:rPr>
              <w:t>数量</w:t>
            </w:r>
          </w:p>
        </w:tc>
        <w:tc>
          <w:tcPr>
            <w:tcW w:w="115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9E8E7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Autospacing="0" w:line="32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auto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4"/>
                <w:highlight w:val="none"/>
                <w:lang w:val="en-US" w:eastAsia="zh-CN"/>
              </w:rPr>
              <w:t>单价</w:t>
            </w:r>
          </w:p>
          <w:p w14:paraId="3BF201FB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Autospacing="0" w:line="32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auto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元/吨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137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4D74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4"/>
                <w:highlight w:val="none"/>
                <w:lang w:val="en-US" w:eastAsia="zh-CN"/>
              </w:rPr>
              <w:t>采购预算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4"/>
                <w:highlight w:val="none"/>
                <w:lang w:val="en-US" w:eastAsia="zh-CN"/>
              </w:rPr>
              <w:t>（元）</w:t>
            </w:r>
          </w:p>
        </w:tc>
        <w:tc>
          <w:tcPr>
            <w:tcW w:w="190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6545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pacing w:val="6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6"/>
                <w:highlight w:val="none"/>
              </w:rPr>
              <w:t>中小企业</w:t>
            </w:r>
          </w:p>
          <w:p w14:paraId="4A17DF2D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Autospacing="0" w:line="3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6"/>
                <w:highlight w:val="none"/>
              </w:rPr>
              <w:t>所属行业</w:t>
            </w:r>
          </w:p>
        </w:tc>
      </w:tr>
      <w:tr w14:paraId="18BB75D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985" w:type="dxa"/>
            <w:tcBorders>
              <w:bottom w:val="single" w:color="auto" w:sz="4" w:space="0"/>
            </w:tcBorders>
            <w:noWrap w:val="0"/>
            <w:vAlign w:val="center"/>
          </w:tcPr>
          <w:p w14:paraId="38217BFF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包一</w:t>
            </w:r>
          </w:p>
        </w:tc>
        <w:tc>
          <w:tcPr>
            <w:tcW w:w="2024" w:type="dxa"/>
            <w:tcBorders>
              <w:bottom w:val="single" w:color="auto" w:sz="4" w:space="0"/>
            </w:tcBorders>
            <w:noWrap w:val="0"/>
            <w:vAlign w:val="center"/>
          </w:tcPr>
          <w:p w14:paraId="766DB3A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生石灰</w:t>
            </w:r>
          </w:p>
        </w:tc>
        <w:tc>
          <w:tcPr>
            <w:tcW w:w="2593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DD1E7D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详见本章第二节技术要求</w:t>
            </w:r>
          </w:p>
        </w:tc>
        <w:tc>
          <w:tcPr>
            <w:tcW w:w="110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C4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3200吨</w:t>
            </w:r>
          </w:p>
        </w:tc>
        <w:tc>
          <w:tcPr>
            <w:tcW w:w="115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7D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637.29</w:t>
            </w:r>
          </w:p>
        </w:tc>
        <w:tc>
          <w:tcPr>
            <w:tcW w:w="137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8D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2039328.00</w:t>
            </w:r>
          </w:p>
        </w:tc>
        <w:tc>
          <w:tcPr>
            <w:tcW w:w="190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EBEC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工业</w:t>
            </w:r>
          </w:p>
        </w:tc>
      </w:tr>
      <w:tr w14:paraId="4AD4F66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98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4C861DE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包二</w:t>
            </w:r>
          </w:p>
        </w:tc>
        <w:tc>
          <w:tcPr>
            <w:tcW w:w="2024" w:type="dxa"/>
            <w:tcBorders>
              <w:top w:val="single" w:color="auto" w:sz="4" w:space="0"/>
            </w:tcBorders>
            <w:noWrap w:val="0"/>
            <w:vAlign w:val="center"/>
          </w:tcPr>
          <w:p w14:paraId="6177190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酸性土壤调理剂</w:t>
            </w:r>
          </w:p>
        </w:tc>
        <w:tc>
          <w:tcPr>
            <w:tcW w:w="2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B2C62C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详见本章第二节技术要求</w:t>
            </w:r>
          </w:p>
        </w:tc>
        <w:tc>
          <w:tcPr>
            <w:tcW w:w="110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DDE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1680吨</w:t>
            </w:r>
          </w:p>
        </w:tc>
        <w:tc>
          <w:tcPr>
            <w:tcW w:w="115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F7D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37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8E0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2520000.00</w:t>
            </w:r>
          </w:p>
        </w:tc>
        <w:tc>
          <w:tcPr>
            <w:tcW w:w="190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D29A9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工业</w:t>
            </w:r>
          </w:p>
        </w:tc>
      </w:tr>
      <w:tr w14:paraId="14062C3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98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CDFBFDA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包三</w:t>
            </w:r>
          </w:p>
        </w:tc>
        <w:tc>
          <w:tcPr>
            <w:tcW w:w="2024" w:type="dxa"/>
            <w:noWrap w:val="0"/>
            <w:vAlign w:val="center"/>
          </w:tcPr>
          <w:p w14:paraId="333CA8BE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商品有机肥</w:t>
            </w:r>
          </w:p>
        </w:tc>
        <w:tc>
          <w:tcPr>
            <w:tcW w:w="2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551275B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详见本章第二节技术要求</w:t>
            </w:r>
          </w:p>
        </w:tc>
        <w:tc>
          <w:tcPr>
            <w:tcW w:w="110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07C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1660吨</w:t>
            </w:r>
          </w:p>
        </w:tc>
        <w:tc>
          <w:tcPr>
            <w:tcW w:w="115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1E9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137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DA6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1245000.00</w:t>
            </w:r>
          </w:p>
        </w:tc>
        <w:tc>
          <w:tcPr>
            <w:tcW w:w="190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0145C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工业</w:t>
            </w:r>
          </w:p>
        </w:tc>
      </w:tr>
      <w:tr w14:paraId="4FCC537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98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459E8FF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包四</w:t>
            </w:r>
          </w:p>
        </w:tc>
        <w:tc>
          <w:tcPr>
            <w:tcW w:w="2024" w:type="dxa"/>
            <w:noWrap w:val="0"/>
            <w:vAlign w:val="center"/>
          </w:tcPr>
          <w:p w14:paraId="76C7A79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绿肥（紫云英）种子</w:t>
            </w:r>
          </w:p>
        </w:tc>
        <w:tc>
          <w:tcPr>
            <w:tcW w:w="2593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CEA773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详见本章第二节技术要求</w:t>
            </w:r>
          </w:p>
        </w:tc>
        <w:tc>
          <w:tcPr>
            <w:tcW w:w="110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3D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51吨</w:t>
            </w:r>
          </w:p>
        </w:tc>
        <w:tc>
          <w:tcPr>
            <w:tcW w:w="115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75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24000</w:t>
            </w:r>
          </w:p>
        </w:tc>
        <w:tc>
          <w:tcPr>
            <w:tcW w:w="137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6A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1224000.00</w:t>
            </w:r>
          </w:p>
        </w:tc>
        <w:tc>
          <w:tcPr>
            <w:tcW w:w="190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BDDFD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highlight w:val="none"/>
              </w:rPr>
              <w:t>农、林、牧、渔</w:t>
            </w:r>
          </w:p>
        </w:tc>
      </w:tr>
    </w:tbl>
    <w:p w14:paraId="44DC4B18">
      <w:pPr>
        <w:adjustRightInd w:val="0"/>
        <w:snapToGrid w:val="0"/>
        <w:spacing w:before="0" w:beforeLines="0" w:line="360" w:lineRule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注：1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“包”为最小合同单位。每“包”内容应细化到具体的标的。</w:t>
      </w:r>
    </w:p>
    <w:p w14:paraId="1A83D894">
      <w:pPr>
        <w:adjustRightInd w:val="0"/>
        <w:snapToGrid w:val="0"/>
        <w:spacing w:before="0" w:beforeLines="0" w:line="360" w:lineRule="auto"/>
        <w:ind w:firstLine="420" w:firstLineChars="200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2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货物的主要技术参数或规格：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详见“技术要求”中的具体技术参数。</w:t>
      </w:r>
    </w:p>
    <w:p w14:paraId="26169FF4">
      <w:pPr>
        <w:adjustRightInd w:val="0"/>
        <w:snapToGrid w:val="0"/>
        <w:spacing w:before="0" w:beforeLines="0" w:line="360" w:lineRule="auto"/>
        <w:ind w:firstLine="420" w:firstLineChars="200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</w:rPr>
        <w:t>3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/>
        </w:rPr>
        <w:t>.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</w:rPr>
        <w:t>供应商应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在响应文件“分项报价明细表”中按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标的名称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顺序逐项填写，且每个标的均需按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文件规定报价。如有缺项、漏项，其</w:t>
      </w:r>
      <w:r>
        <w:rPr>
          <w:rFonts w:hint="eastAsia" w:ascii="宋体" w:hAnsi="宋体" w:eastAsia="宋体" w:cs="宋体"/>
          <w:b/>
          <w:color w:val="auto"/>
          <w:kern w:val="0"/>
          <w:sz w:val="21"/>
          <w:szCs w:val="21"/>
          <w:highlight w:val="none"/>
        </w:rPr>
        <w:t>响应无效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  <w:t>。</w:t>
      </w:r>
    </w:p>
    <w:p w14:paraId="58C58DF1">
      <w:pPr>
        <w:adjustRightInd w:val="0"/>
        <w:snapToGrid w:val="0"/>
        <w:spacing w:before="156" w:beforeLines="50" w:line="360" w:lineRule="auto"/>
        <w:ind w:firstLine="420" w:firstLineChars="200"/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sectPr>
          <w:headerReference r:id="rId3" w:type="default"/>
          <w:footerReference r:id="rId4" w:type="default"/>
          <w:pgSz w:w="11906" w:h="16838"/>
          <w:pgMar w:top="1440" w:right="1080" w:bottom="1440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1BA4E8AC">
      <w:pPr>
        <w:widowControl/>
        <w:kinsoku w:val="0"/>
        <w:autoSpaceDE w:val="0"/>
        <w:autoSpaceDN w:val="0"/>
        <w:adjustRightInd w:val="0"/>
        <w:snapToGrid w:val="0"/>
        <w:spacing w:before="183" w:line="222" w:lineRule="auto"/>
        <w:ind w:left="2809" w:firstLine="1100" w:firstLineChars="400"/>
        <w:jc w:val="left"/>
        <w:textAlignment w:val="baseline"/>
        <w:outlineLvl w:val="1"/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  <w:t>包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val="en-US" w:eastAsia="zh-CN"/>
        </w:rPr>
        <w:t>一：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  <w:t>生石灰</w:t>
      </w:r>
    </w:p>
    <w:p w14:paraId="1445AB23">
      <w:pPr>
        <w:widowControl/>
        <w:kinsoku w:val="0"/>
        <w:autoSpaceDE w:val="0"/>
        <w:autoSpaceDN w:val="0"/>
        <w:adjustRightInd w:val="0"/>
        <w:snapToGrid w:val="0"/>
        <w:spacing w:before="183" w:line="222" w:lineRule="auto"/>
        <w:ind w:left="2809" w:firstLine="550" w:firstLineChars="200"/>
        <w:jc w:val="left"/>
        <w:textAlignment w:val="baseline"/>
        <w:outlineLvl w:val="1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  <w:t>第一节</w:t>
      </w:r>
      <w:r>
        <w:rPr>
          <w:rFonts w:hint="eastAsia" w:ascii="宋体" w:hAnsi="宋体" w:eastAsia="宋体" w:cs="宋体"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  <w:t>采购清单一览表</w:t>
      </w:r>
    </w:p>
    <w:p w14:paraId="152F7900">
      <w:pPr>
        <w:widowControl/>
        <w:kinsoku w:val="0"/>
        <w:autoSpaceDE w:val="0"/>
        <w:autoSpaceDN w:val="0"/>
        <w:adjustRightInd w:val="0"/>
        <w:snapToGrid w:val="0"/>
        <w:spacing w:line="165" w:lineRule="exact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Cs w:val="21"/>
          <w:highlight w:val="none"/>
          <w:lang w:eastAsia="en-US"/>
        </w:rPr>
      </w:pPr>
    </w:p>
    <w:tbl>
      <w:tblPr>
        <w:tblStyle w:val="5"/>
        <w:tblW w:w="9141" w:type="dxa"/>
        <w:tblInd w:w="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5"/>
        <w:gridCol w:w="2258"/>
        <w:gridCol w:w="1373"/>
        <w:gridCol w:w="912"/>
        <w:gridCol w:w="2261"/>
        <w:gridCol w:w="1102"/>
      </w:tblGrid>
      <w:tr w14:paraId="3B50D7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1235" w:type="dxa"/>
            <w:tcBorders>
              <w:top w:val="single" w:color="000000" w:sz="2" w:space="0"/>
              <w:left w:val="single" w:color="000000" w:sz="2" w:space="0"/>
            </w:tcBorders>
            <w:noWrap w:val="0"/>
            <w:vAlign w:val="top"/>
          </w:tcPr>
          <w:p w14:paraId="2A7390D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6E3C07E1">
            <w:pPr>
              <w:kinsoku w:val="0"/>
              <w:autoSpaceDE w:val="0"/>
              <w:autoSpaceDN w:val="0"/>
              <w:adjustRightInd w:val="0"/>
              <w:snapToGrid w:val="0"/>
              <w:spacing w:before="65" w:line="229" w:lineRule="auto"/>
              <w:ind w:left="418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4"/>
                <w:kern w:val="0"/>
                <w:sz w:val="21"/>
                <w:szCs w:val="21"/>
                <w:highlight w:val="none"/>
                <w:lang w:val="en-US" w:eastAsia="en-US" w:bidi="ar-SA"/>
              </w:rPr>
              <w:t>包号</w:t>
            </w:r>
          </w:p>
        </w:tc>
        <w:tc>
          <w:tcPr>
            <w:tcW w:w="2258" w:type="dxa"/>
            <w:tcBorders>
              <w:top w:val="single" w:color="000000" w:sz="2" w:space="0"/>
            </w:tcBorders>
            <w:noWrap w:val="0"/>
            <w:vAlign w:val="top"/>
          </w:tcPr>
          <w:p w14:paraId="716DA4A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1C336998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712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7"/>
                <w:kern w:val="0"/>
                <w:sz w:val="21"/>
                <w:szCs w:val="21"/>
                <w:highlight w:val="none"/>
                <w:lang w:val="en-US" w:eastAsia="en-US" w:bidi="ar-SA"/>
              </w:rPr>
              <w:t>标的名称</w:t>
            </w:r>
          </w:p>
        </w:tc>
        <w:tc>
          <w:tcPr>
            <w:tcW w:w="1373" w:type="dxa"/>
            <w:tcBorders>
              <w:top w:val="single" w:color="000000" w:sz="2" w:space="0"/>
            </w:tcBorders>
            <w:noWrap w:val="0"/>
            <w:vAlign w:val="top"/>
          </w:tcPr>
          <w:p w14:paraId="53DCB98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06986315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481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3"/>
                <w:kern w:val="0"/>
                <w:sz w:val="21"/>
                <w:szCs w:val="21"/>
                <w:highlight w:val="none"/>
                <w:lang w:val="en-US" w:eastAsia="en-US" w:bidi="ar-SA"/>
              </w:rPr>
              <w:t>数量</w:t>
            </w:r>
          </w:p>
        </w:tc>
        <w:tc>
          <w:tcPr>
            <w:tcW w:w="912" w:type="dxa"/>
            <w:tcBorders>
              <w:top w:val="single" w:color="000000" w:sz="2" w:space="0"/>
            </w:tcBorders>
            <w:noWrap w:val="0"/>
            <w:vAlign w:val="top"/>
          </w:tcPr>
          <w:p w14:paraId="6553E4C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524F8D93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25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3"/>
                <w:kern w:val="0"/>
                <w:sz w:val="21"/>
                <w:szCs w:val="21"/>
                <w:highlight w:val="none"/>
                <w:lang w:val="en-US" w:eastAsia="en-US" w:bidi="ar-SA"/>
              </w:rPr>
              <w:t>单位</w:t>
            </w:r>
          </w:p>
        </w:tc>
        <w:tc>
          <w:tcPr>
            <w:tcW w:w="2261" w:type="dxa"/>
            <w:tcBorders>
              <w:top w:val="single" w:color="000000" w:sz="2" w:space="0"/>
            </w:tcBorders>
            <w:noWrap w:val="0"/>
            <w:vAlign w:val="top"/>
          </w:tcPr>
          <w:p w14:paraId="5AE9D9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6C07F7F5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316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6"/>
                <w:kern w:val="0"/>
                <w:sz w:val="21"/>
                <w:szCs w:val="21"/>
                <w:highlight w:val="none"/>
                <w:lang w:val="en-US" w:eastAsia="en-US" w:bidi="ar-SA"/>
              </w:rPr>
              <w:t>中小企业所属行业</w:t>
            </w:r>
          </w:p>
        </w:tc>
        <w:tc>
          <w:tcPr>
            <w:tcW w:w="1102" w:type="dxa"/>
            <w:tcBorders>
              <w:top w:val="single" w:color="000000" w:sz="2" w:space="0"/>
              <w:right w:val="single" w:color="000000" w:sz="2" w:space="0"/>
            </w:tcBorders>
            <w:noWrap w:val="0"/>
            <w:vAlign w:val="top"/>
          </w:tcPr>
          <w:p w14:paraId="60663AB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39F6DDC5">
            <w:pPr>
              <w:kinsoku w:val="0"/>
              <w:autoSpaceDE w:val="0"/>
              <w:autoSpaceDN w:val="0"/>
              <w:adjustRightInd w:val="0"/>
              <w:snapToGrid w:val="0"/>
              <w:spacing w:before="65" w:line="229" w:lineRule="auto"/>
              <w:ind w:left="342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3"/>
                <w:kern w:val="0"/>
                <w:sz w:val="21"/>
                <w:szCs w:val="21"/>
                <w:highlight w:val="none"/>
                <w:lang w:val="en-US" w:eastAsia="en-US" w:bidi="ar-SA"/>
              </w:rPr>
              <w:t>备注</w:t>
            </w:r>
          </w:p>
        </w:tc>
      </w:tr>
      <w:tr w14:paraId="593B09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1235" w:type="dxa"/>
            <w:tcBorders>
              <w:left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FD30516">
            <w:pPr>
              <w:kinsoku w:val="0"/>
              <w:autoSpaceDE w:val="0"/>
              <w:autoSpaceDN w:val="0"/>
              <w:adjustRightInd w:val="0"/>
              <w:snapToGrid w:val="0"/>
              <w:spacing w:before="186" w:line="235" w:lineRule="auto"/>
              <w:ind w:left="418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4"/>
                <w:kern w:val="0"/>
                <w:sz w:val="21"/>
                <w:szCs w:val="21"/>
                <w:highlight w:val="none"/>
                <w:lang w:val="en-US" w:eastAsia="en-US" w:bidi="ar-SA"/>
              </w:rPr>
              <w:t>包</w:t>
            </w:r>
            <w:r>
              <w:rPr>
                <w:rFonts w:hint="eastAsia" w:ascii="宋体" w:hAnsi="宋体" w:cs="宋体"/>
                <w:snapToGrid w:val="0"/>
                <w:color w:val="auto"/>
                <w:spacing w:val="4"/>
                <w:kern w:val="0"/>
                <w:sz w:val="21"/>
                <w:szCs w:val="21"/>
                <w:highlight w:val="none"/>
                <w:lang w:val="en-US" w:eastAsia="zh-CN" w:bidi="ar-SA"/>
              </w:rPr>
              <w:t>一</w:t>
            </w:r>
          </w:p>
        </w:tc>
        <w:tc>
          <w:tcPr>
            <w:tcW w:w="2258" w:type="dxa"/>
            <w:tcBorders>
              <w:bottom w:val="single" w:color="000000" w:sz="2" w:space="0"/>
            </w:tcBorders>
            <w:noWrap w:val="0"/>
            <w:vAlign w:val="top"/>
          </w:tcPr>
          <w:p w14:paraId="3F8DCD23">
            <w:pPr>
              <w:kinsoku w:val="0"/>
              <w:autoSpaceDE w:val="0"/>
              <w:autoSpaceDN w:val="0"/>
              <w:adjustRightInd w:val="0"/>
              <w:snapToGrid w:val="0"/>
              <w:spacing w:before="212" w:line="228" w:lineRule="auto"/>
              <w:ind w:left="816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6"/>
                <w:kern w:val="0"/>
                <w:sz w:val="21"/>
                <w:szCs w:val="21"/>
                <w:highlight w:val="none"/>
                <w:lang w:val="en-US" w:eastAsia="en-US" w:bidi="ar-SA"/>
              </w:rPr>
              <w:t>生石灰</w:t>
            </w:r>
          </w:p>
        </w:tc>
        <w:tc>
          <w:tcPr>
            <w:tcW w:w="1373" w:type="dxa"/>
            <w:tcBorders>
              <w:bottom w:val="single" w:color="000000" w:sz="2" w:space="0"/>
            </w:tcBorders>
            <w:noWrap w:val="0"/>
            <w:vAlign w:val="top"/>
          </w:tcPr>
          <w:p w14:paraId="55DBA5A0">
            <w:pPr>
              <w:kinsoku w:val="0"/>
              <w:autoSpaceDE w:val="0"/>
              <w:autoSpaceDN w:val="0"/>
              <w:adjustRightInd w:val="0"/>
              <w:snapToGrid w:val="0"/>
              <w:spacing w:before="213" w:line="268" w:lineRule="exact"/>
              <w:ind w:left="482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2"/>
                <w:kern w:val="0"/>
                <w:position w:val="1"/>
                <w:sz w:val="21"/>
                <w:szCs w:val="21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宋体" w:hAnsi="宋体" w:cs="宋体"/>
                <w:snapToGrid w:val="0"/>
                <w:color w:val="auto"/>
                <w:spacing w:val="2"/>
                <w:kern w:val="0"/>
                <w:position w:val="1"/>
                <w:sz w:val="21"/>
                <w:szCs w:val="21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2"/>
                <w:kern w:val="0"/>
                <w:position w:val="1"/>
                <w:sz w:val="21"/>
                <w:szCs w:val="21"/>
                <w:highlight w:val="none"/>
                <w:lang w:val="en-US" w:eastAsia="zh-CN" w:bidi="ar-SA"/>
              </w:rPr>
              <w:t>00</w:t>
            </w:r>
          </w:p>
        </w:tc>
        <w:tc>
          <w:tcPr>
            <w:tcW w:w="912" w:type="dxa"/>
            <w:tcBorders>
              <w:bottom w:val="single" w:color="000000" w:sz="2" w:space="0"/>
            </w:tcBorders>
            <w:noWrap w:val="0"/>
            <w:vAlign w:val="top"/>
          </w:tcPr>
          <w:p w14:paraId="6D806EC6">
            <w:pPr>
              <w:kinsoku w:val="0"/>
              <w:autoSpaceDE w:val="0"/>
              <w:autoSpaceDN w:val="0"/>
              <w:adjustRightInd w:val="0"/>
              <w:snapToGrid w:val="0"/>
              <w:spacing w:before="213" w:line="237" w:lineRule="auto"/>
              <w:ind w:left="364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  <w:t>吨</w:t>
            </w:r>
          </w:p>
        </w:tc>
        <w:tc>
          <w:tcPr>
            <w:tcW w:w="2261" w:type="dxa"/>
            <w:tcBorders>
              <w:bottom w:val="single" w:color="000000" w:sz="2" w:space="0"/>
            </w:tcBorders>
            <w:noWrap w:val="0"/>
            <w:vAlign w:val="top"/>
          </w:tcPr>
          <w:p w14:paraId="6661431D">
            <w:pPr>
              <w:kinsoku w:val="0"/>
              <w:autoSpaceDE w:val="0"/>
              <w:autoSpaceDN w:val="0"/>
              <w:adjustRightInd w:val="0"/>
              <w:snapToGrid w:val="0"/>
              <w:spacing w:before="186" w:line="240" w:lineRule="auto"/>
              <w:ind w:left="875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  <w:t>工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12"/>
                <w:kern w:val="0"/>
                <w:sz w:val="21"/>
                <w:szCs w:val="21"/>
                <w:highlight w:val="none"/>
                <w:lang w:val="en-US" w:eastAsia="en-US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  <w:t>业</w:t>
            </w:r>
          </w:p>
        </w:tc>
        <w:tc>
          <w:tcPr>
            <w:tcW w:w="1102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C29E2E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</w:tc>
      </w:tr>
    </w:tbl>
    <w:p w14:paraId="470D74F7">
      <w:pPr>
        <w:kinsoku w:val="0"/>
        <w:autoSpaceDE w:val="0"/>
        <w:autoSpaceDN w:val="0"/>
        <w:adjustRightInd w:val="0"/>
        <w:snapToGrid w:val="0"/>
        <w:spacing w:line="272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35DCAECF">
      <w:pPr>
        <w:kinsoku w:val="0"/>
        <w:autoSpaceDE w:val="0"/>
        <w:autoSpaceDN w:val="0"/>
        <w:adjustRightInd w:val="0"/>
        <w:snapToGrid w:val="0"/>
        <w:spacing w:line="272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13DDD1CA">
      <w:pPr>
        <w:kinsoku w:val="0"/>
        <w:autoSpaceDE w:val="0"/>
        <w:autoSpaceDN w:val="0"/>
        <w:adjustRightInd w:val="0"/>
        <w:snapToGrid w:val="0"/>
        <w:spacing w:line="273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5EA40BFD">
      <w:pPr>
        <w:widowControl/>
        <w:kinsoku w:val="0"/>
        <w:autoSpaceDE w:val="0"/>
        <w:autoSpaceDN w:val="0"/>
        <w:adjustRightInd w:val="0"/>
        <w:snapToGrid w:val="0"/>
        <w:spacing w:before="65" w:line="228" w:lineRule="auto"/>
        <w:ind w:left="130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注：1.“包</w:t>
      </w:r>
      <w:r>
        <w:rPr>
          <w:rFonts w:hint="eastAsia" w:ascii="宋体" w:hAnsi="宋体" w:eastAsia="宋体" w:cs="宋体"/>
          <w:snapToGrid w:val="0"/>
          <w:color w:val="auto"/>
          <w:spacing w:val="-73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”为最小合同单位（最小投标单位）。每“包</w:t>
      </w:r>
      <w:r>
        <w:rPr>
          <w:rFonts w:hint="eastAsia" w:ascii="宋体" w:hAnsi="宋体" w:eastAsia="宋体" w:cs="宋体"/>
          <w:snapToGrid w:val="0"/>
          <w:color w:val="auto"/>
          <w:spacing w:val="-72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”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内容应细化到具体标的。</w:t>
      </w:r>
    </w:p>
    <w:p w14:paraId="2A0611C8">
      <w:pPr>
        <w:kinsoku w:val="0"/>
        <w:autoSpaceDE w:val="0"/>
        <w:autoSpaceDN w:val="0"/>
        <w:adjustRightInd w:val="0"/>
        <w:snapToGrid w:val="0"/>
        <w:spacing w:line="254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11605B43">
      <w:pPr>
        <w:widowControl/>
        <w:kinsoku w:val="0"/>
        <w:autoSpaceDE w:val="0"/>
        <w:autoSpaceDN w:val="0"/>
        <w:adjustRightInd w:val="0"/>
        <w:snapToGrid w:val="0"/>
        <w:spacing w:before="65" w:line="378" w:lineRule="auto"/>
        <w:ind w:left="134" w:right="720" w:firstLine="418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2.投标人必须对一个完整、独立的包进行投标，不得仅对一个包中的部分标的投标，否</w:t>
      </w: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则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投标无效。</w:t>
      </w:r>
    </w:p>
    <w:p w14:paraId="37119FAB">
      <w:pPr>
        <w:widowControl/>
        <w:kinsoku w:val="0"/>
        <w:autoSpaceDE w:val="0"/>
        <w:autoSpaceDN w:val="0"/>
        <w:adjustRightInd w:val="0"/>
        <w:snapToGrid w:val="0"/>
        <w:spacing w:before="152" w:line="227" w:lineRule="auto"/>
        <w:ind w:left="554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3.货物的主要技术参数或规格：详见“技术要求</w:t>
      </w:r>
      <w:r>
        <w:rPr>
          <w:rFonts w:hint="eastAsia" w:ascii="宋体" w:hAnsi="宋体" w:eastAsia="宋体" w:cs="宋体"/>
          <w:snapToGrid w:val="0"/>
          <w:color w:val="auto"/>
          <w:spacing w:val="-70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”中的具体技术参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数。</w:t>
      </w:r>
    </w:p>
    <w:p w14:paraId="343FB291">
      <w:pPr>
        <w:kinsoku w:val="0"/>
        <w:autoSpaceDE w:val="0"/>
        <w:autoSpaceDN w:val="0"/>
        <w:adjustRightInd w:val="0"/>
        <w:snapToGrid w:val="0"/>
        <w:spacing w:line="252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7A2D3556">
      <w:pPr>
        <w:widowControl/>
        <w:kinsoku w:val="0"/>
        <w:autoSpaceDE w:val="0"/>
        <w:autoSpaceDN w:val="0"/>
        <w:adjustRightInd w:val="0"/>
        <w:snapToGrid w:val="0"/>
        <w:spacing w:before="65" w:line="377" w:lineRule="auto"/>
        <w:ind w:left="147" w:right="720" w:firstLine="402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4.投标人应在投标文件《分项报价明细表》中按标的名称顺序逐项填写，且每个标的中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的条目均需按招标文件规定报价。如有缺项、漏项，其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投标无效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。</w:t>
      </w:r>
    </w:p>
    <w:p w14:paraId="03D514AF">
      <w:pPr>
        <w:widowControl/>
        <w:kinsoku w:val="0"/>
        <w:autoSpaceDE w:val="0"/>
        <w:autoSpaceDN w:val="0"/>
        <w:adjustRightInd w:val="0"/>
        <w:snapToGrid w:val="0"/>
        <w:spacing w:before="165" w:line="222" w:lineRule="auto"/>
        <w:ind w:left="3231"/>
        <w:jc w:val="left"/>
        <w:textAlignment w:val="baseline"/>
        <w:outlineLvl w:val="1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-4"/>
          <w:kern w:val="0"/>
          <w:sz w:val="28"/>
          <w:szCs w:val="28"/>
          <w:highlight w:val="none"/>
          <w:lang w:eastAsia="en-US"/>
        </w:rPr>
        <w:br w:type="page"/>
      </w:r>
      <w:r>
        <w:rPr>
          <w:rFonts w:hint="eastAsia" w:ascii="宋体" w:hAnsi="宋体" w:cs="宋体"/>
          <w:b/>
          <w:bCs/>
          <w:snapToGrid w:val="0"/>
          <w:color w:val="auto"/>
          <w:spacing w:val="-4"/>
          <w:kern w:val="0"/>
          <w:sz w:val="28"/>
          <w:szCs w:val="28"/>
          <w:highlight w:val="non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4"/>
          <w:kern w:val="0"/>
          <w:sz w:val="28"/>
          <w:szCs w:val="28"/>
          <w:highlight w:val="none"/>
          <w:lang w:eastAsia="en-US"/>
        </w:rPr>
        <w:t>第二节</w:t>
      </w:r>
      <w:r>
        <w:rPr>
          <w:rFonts w:hint="eastAsia" w:ascii="宋体" w:hAnsi="宋体" w:eastAsia="宋体" w:cs="宋体"/>
          <w:snapToGrid w:val="0"/>
          <w:color w:val="auto"/>
          <w:spacing w:val="-4"/>
          <w:kern w:val="0"/>
          <w:sz w:val="28"/>
          <w:szCs w:val="28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4"/>
          <w:kern w:val="0"/>
          <w:sz w:val="28"/>
          <w:szCs w:val="28"/>
          <w:highlight w:val="none"/>
          <w:lang w:eastAsia="en-US"/>
        </w:rPr>
        <w:t>技术要求</w:t>
      </w:r>
    </w:p>
    <w:p w14:paraId="77B51B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1、技术要求</w:t>
      </w:r>
    </w:p>
    <w:p w14:paraId="5FE6045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1.1</w:t>
      </w:r>
      <w:r>
        <w:rPr>
          <w:rFonts w:hint="eastAsia" w:ascii="宋体" w:hAnsi="宋体" w:eastAsia="宋体" w:cs="宋体"/>
          <w:snapToGrid w:val="0"/>
          <w:color w:val="auto"/>
          <w:spacing w:val="-40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产品技术指标要求</w:t>
      </w:r>
      <w:r>
        <w:rPr>
          <w:rFonts w:hint="eastAsia" w:ascii="宋体" w:hAnsi="宋体" w:eastAsia="宋体" w:cs="宋体"/>
          <w:snapToGrid w:val="0"/>
          <w:color w:val="auto"/>
          <w:spacing w:val="-59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:</w:t>
      </w:r>
    </w:p>
    <w:p w14:paraId="32E1623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★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钙镁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氧化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物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(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Ca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O+MgO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)含量≥7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%</w:t>
      </w:r>
      <w:r>
        <w:rPr>
          <w:rFonts w:hint="eastAsia" w:ascii="宋体" w:hAnsi="宋体" w:eastAsia="宋体" w:cs="宋体"/>
          <w:snapToGrid w:val="0"/>
          <w:color w:val="auto"/>
          <w:spacing w:val="-58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cs="宋体"/>
          <w:snapToGrid w:val="0"/>
          <w:color w:val="auto"/>
          <w:spacing w:val="-58"/>
          <w:kern w:val="0"/>
          <w:sz w:val="21"/>
          <w:szCs w:val="21"/>
          <w:highlight w:val="none"/>
          <w:lang w:val="en-US" w:eastAsia="zh-CN"/>
        </w:rPr>
        <w:t>,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其中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Ca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O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≥7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0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%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；</w:t>
      </w:r>
    </w:p>
    <w:p w14:paraId="386A28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/>
        <w:jc w:val="both"/>
        <w:textAlignment w:val="baseline"/>
        <w:rPr>
          <w:rFonts w:hint="default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auto"/>
          <w:spacing w:val="2"/>
          <w:kern w:val="0"/>
          <w:sz w:val="21"/>
          <w:szCs w:val="21"/>
          <w:highlight w:val="none"/>
          <w:lang w:eastAsia="en-US"/>
        </w:rPr>
        <w:t>细度为 80%通过10目标准筛</w:t>
      </w:r>
      <w:r>
        <w:rPr>
          <w:rFonts w:hint="eastAsia" w:ascii="宋体" w:hAnsi="宋体" w:eastAsia="宋体" w:cs="宋体"/>
          <w:snapToGrid w:val="0"/>
          <w:color w:val="auto"/>
          <w:spacing w:val="-56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2"/>
          <w:kern w:val="0"/>
          <w:sz w:val="21"/>
          <w:szCs w:val="21"/>
          <w:highlight w:val="none"/>
          <w:lang w:eastAsia="en-US"/>
        </w:rPr>
        <w:t>;</w:t>
      </w:r>
    </w:p>
    <w:p w14:paraId="4FF0BD3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汞含量≤2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mg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/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kg</w:t>
      </w:r>
      <w:r>
        <w:rPr>
          <w:rFonts w:hint="eastAsia" w:ascii="宋体" w:hAnsi="宋体" w:eastAsia="宋体" w:cs="宋体"/>
          <w:snapToGrid w:val="0"/>
          <w:color w:val="auto"/>
          <w:spacing w:val="-54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;</w:t>
      </w:r>
    </w:p>
    <w:p w14:paraId="5586E3D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砷含量≤10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mg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/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kg</w:t>
      </w:r>
      <w:r>
        <w:rPr>
          <w:rFonts w:hint="eastAsia" w:ascii="宋体" w:hAnsi="宋体" w:eastAsia="宋体" w:cs="宋体"/>
          <w:snapToGrid w:val="0"/>
          <w:color w:val="auto"/>
          <w:spacing w:val="-54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;</w:t>
      </w:r>
    </w:p>
    <w:p w14:paraId="3D7F2FE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镉含量≤3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mg</w:t>
      </w:r>
      <w:r>
        <w:rPr>
          <w:rFonts w:hint="eastAsia" w:ascii="宋体" w:hAnsi="宋体" w:eastAsia="宋体" w:cs="宋体"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/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kg</w:t>
      </w:r>
      <w:r>
        <w:rPr>
          <w:rFonts w:hint="eastAsia" w:ascii="宋体" w:hAnsi="宋体" w:eastAsia="宋体" w:cs="宋体"/>
          <w:snapToGrid w:val="0"/>
          <w:color w:val="auto"/>
          <w:spacing w:val="-58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;</w:t>
      </w:r>
    </w:p>
    <w:p w14:paraId="3B4872A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铅含量≤50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mg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/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kg</w:t>
      </w:r>
      <w:r>
        <w:rPr>
          <w:rFonts w:hint="eastAsia" w:ascii="宋体" w:hAnsi="宋体" w:eastAsia="宋体" w:cs="宋体"/>
          <w:snapToGrid w:val="0"/>
          <w:color w:val="auto"/>
          <w:spacing w:val="-55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;</w:t>
      </w:r>
    </w:p>
    <w:p w14:paraId="00FCC16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铬含量≤50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mg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/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kg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。</w:t>
      </w:r>
    </w:p>
    <w:p w14:paraId="7346C6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提供具有</w:t>
      </w:r>
      <w:r>
        <w:rPr>
          <w:rFonts w:hint="eastAsia" w:ascii="宋体" w:hAnsi="宋体" w:eastAsia="宋体" w:cs="宋体"/>
          <w:snapToGrid w:val="0"/>
          <w:color w:val="auto"/>
          <w:spacing w:val="-33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kern w:val="0"/>
          <w:sz w:val="21"/>
          <w:szCs w:val="21"/>
          <w:highlight w:val="none"/>
          <w:lang w:eastAsia="en-US"/>
        </w:rPr>
        <w:t>CMA</w:t>
      </w:r>
      <w:r>
        <w:rPr>
          <w:rFonts w:hint="eastAsia" w:ascii="宋体" w:hAnsi="宋体" w:eastAsia="宋体" w:cs="宋体"/>
          <w:snapToGrid w:val="0"/>
          <w:color w:val="auto"/>
          <w:spacing w:val="-40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标识的第三方检测（检验）机构出具的检测（检验）报告复印件，否则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视为负偏离。</w:t>
      </w:r>
    </w:p>
    <w:p w14:paraId="18E826E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2、实施要求</w:t>
      </w:r>
    </w:p>
    <w:p w14:paraId="6EAAF8A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firstLine="420" w:firstLineChars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2.1中标人提供的生石灰主要用于酸性土壤改良，产品技术指标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达到相关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国家标准。与投标文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件中提供的检测报告数据相符，一经发现提供劣质产品，采购人有权取消中标资格，追究相关法律责任并移送相关部门处理。</w:t>
      </w:r>
    </w:p>
    <w:p w14:paraId="3945E5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firstLine="420" w:firstLineChars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2.2中标人负责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送货至相应行政村指定的集中点（每个村1-2点），并提供送货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台账及现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场照片，台账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zh-CN"/>
        </w:rPr>
        <w:t>（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出库单、送货单及收货单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要求村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zh-CN"/>
        </w:rPr>
        <w:t>（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2人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、乡镇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（2人）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签字并盖章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zh-CN"/>
        </w:rPr>
        <w:t>，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至少2张水印照片（其中：第一张为出厂时司机与能看见车牌号的运输车辆正面照，第二张为货到集中点后接货人、司机与能看见车牌号的运输车辆正面照）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。如果中标人中标后未按承诺执行，将取消中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标资格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。</w:t>
      </w:r>
    </w:p>
    <w:p w14:paraId="1A97D65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firstLine="420" w:firstLineChars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2.3投标人拟投入本项目的项目负责人及技术人员不少于</w:t>
      </w:r>
      <w:r>
        <w:rPr>
          <w:rFonts w:hint="eastAsia" w:ascii="宋体" w:hAnsi="宋体" w:cs="宋体"/>
          <w:snapToGrid w:val="0"/>
          <w:color w:val="auto"/>
          <w:spacing w:val="-32"/>
          <w:kern w:val="0"/>
          <w:sz w:val="21"/>
          <w:szCs w:val="21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人，</w:t>
      </w:r>
      <w:r>
        <w:rPr>
          <w:rFonts w:hint="eastAsia" w:ascii="宋体" w:hAnsi="宋体" w:cs="宋体"/>
          <w:snapToGrid w:val="0"/>
          <w:color w:val="auto"/>
          <w:spacing w:val="6"/>
          <w:kern w:val="0"/>
          <w:sz w:val="21"/>
          <w:szCs w:val="21"/>
          <w:highlight w:val="none"/>
          <w:lang w:val="en-US" w:eastAsia="zh-CN"/>
        </w:rPr>
        <w:t>其中，项目负责人1人，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负责项目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对接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协调</w:t>
      </w:r>
      <w:r>
        <w:rPr>
          <w:rFonts w:hint="eastAsia" w:ascii="宋体" w:hAnsi="宋体" w:cs="宋体"/>
          <w:snapToGrid w:val="0"/>
          <w:color w:val="auto"/>
          <w:spacing w:val="6"/>
          <w:kern w:val="0"/>
          <w:sz w:val="21"/>
          <w:szCs w:val="21"/>
          <w:highlight w:val="none"/>
          <w:lang w:val="en-US" w:eastAsia="zh-CN"/>
        </w:rPr>
        <w:t>及指导村完成撒施台帐</w:t>
      </w:r>
      <w:r>
        <w:rPr>
          <w:rFonts w:hint="eastAsia" w:ascii="宋体" w:hAnsi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；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根据采购人要求合理配备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技术人员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zh-CN"/>
        </w:rPr>
        <w:t>，</w:t>
      </w:r>
      <w:r>
        <w:rPr>
          <w:rFonts w:hint="eastAsia" w:ascii="宋体" w:hAnsi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负责生石灰转运、卸货、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台账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val="en-US" w:eastAsia="zh-CN"/>
        </w:rPr>
        <w:t>整理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及现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场照片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等相关工作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。采购人发出指令后，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项目负责人须在</w:t>
      </w:r>
      <w:r>
        <w:rPr>
          <w:rFonts w:hint="eastAsia" w:ascii="宋体" w:hAnsi="宋体" w:eastAsia="宋体" w:cs="宋体"/>
          <w:snapToGrid w:val="0"/>
          <w:color w:val="auto"/>
          <w:spacing w:val="-20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2</w:t>
      </w:r>
      <w:r>
        <w:rPr>
          <w:rFonts w:hint="eastAsia" w:ascii="宋体" w:hAnsi="宋体" w:eastAsia="宋体" w:cs="宋体"/>
          <w:snapToGrid w:val="0"/>
          <w:color w:val="auto"/>
          <w:spacing w:val="-34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天内上报实施方案，经采购人同意后方可实施，同时无条件接受和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配合采购人或</w:t>
      </w:r>
      <w:r>
        <w:rPr>
          <w:rFonts w:hint="eastAsia" w:ascii="宋体" w:hAnsi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监督管理人员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现场监督。</w:t>
      </w:r>
    </w:p>
    <w:p w14:paraId="55938A4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firstLine="420" w:firstLineChars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2.4设备配备：工作实施所需的车辆、工器具、其他生活物资及药物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需供应商自行配备，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费用含在合同价中。</w:t>
      </w:r>
    </w:p>
    <w:p w14:paraId="0A3DE9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20" w:firstLineChars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2.5配送区域（大致区域，中标人应按采购人要求配送至指定地点）</w:t>
      </w:r>
    </w:p>
    <w:tbl>
      <w:tblPr>
        <w:tblStyle w:val="3"/>
        <w:tblW w:w="100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4"/>
        <w:gridCol w:w="2757"/>
        <w:gridCol w:w="2712"/>
        <w:gridCol w:w="2715"/>
      </w:tblGrid>
      <w:tr w14:paraId="2A14A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8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D5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乡镇</w:t>
            </w:r>
          </w:p>
        </w:tc>
        <w:tc>
          <w:tcPr>
            <w:tcW w:w="27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FB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村</w:t>
            </w:r>
          </w:p>
        </w:tc>
        <w:tc>
          <w:tcPr>
            <w:tcW w:w="27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45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图斑面积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(万亩)</w:t>
            </w:r>
          </w:p>
        </w:tc>
        <w:tc>
          <w:tcPr>
            <w:tcW w:w="27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62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生石灰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施用面积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（亩）</w:t>
            </w:r>
          </w:p>
        </w:tc>
      </w:tr>
      <w:tr w14:paraId="2E67B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31D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348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13F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D89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E94E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47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266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颗砂乡</w:t>
            </w: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B8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比溪村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E9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F2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1750</w:t>
            </w:r>
          </w:p>
        </w:tc>
      </w:tr>
      <w:tr w14:paraId="14F47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44A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CF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颗砂村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56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C4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1873</w:t>
            </w:r>
          </w:p>
        </w:tc>
      </w:tr>
      <w:tr w14:paraId="1177D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F7B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37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山河村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BC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10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2056</w:t>
            </w:r>
          </w:p>
        </w:tc>
      </w:tr>
      <w:tr w14:paraId="62851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272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41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上马村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28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AE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901</w:t>
            </w:r>
          </w:p>
        </w:tc>
      </w:tr>
      <w:tr w14:paraId="325A8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3DD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F0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太坪村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A4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11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1445</w:t>
            </w:r>
          </w:p>
        </w:tc>
      </w:tr>
      <w:tr w14:paraId="44159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39B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B9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新寨村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29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7F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1540</w:t>
            </w:r>
          </w:p>
        </w:tc>
      </w:tr>
      <w:tr w14:paraId="1AAF3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CEB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AA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旭东村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11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A0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1167</w:t>
            </w:r>
          </w:p>
        </w:tc>
      </w:tr>
      <w:tr w14:paraId="3D007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83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万坪镇</w:t>
            </w: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56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碑里坪村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4B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684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1092</w:t>
            </w:r>
          </w:p>
        </w:tc>
      </w:tr>
      <w:tr w14:paraId="2B84A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DE1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30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和平村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DA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41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 w14:paraId="476A5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857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23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李家村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7B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E5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1100</w:t>
            </w:r>
          </w:p>
        </w:tc>
      </w:tr>
      <w:tr w14:paraId="6B7D2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E64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4E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龙寨村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0C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E0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1600</w:t>
            </w:r>
          </w:p>
        </w:tc>
      </w:tr>
      <w:tr w14:paraId="2FD6D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B7A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5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上坪村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9A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10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 w14:paraId="1D672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A5A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CC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团结村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6B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FC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1035</w:t>
            </w:r>
          </w:p>
        </w:tc>
      </w:tr>
      <w:tr w14:paraId="7D7DF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8C8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5A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杉木村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ED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DB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3C3C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B50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C8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兴隆居民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A4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A7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1493</w:t>
            </w:r>
          </w:p>
        </w:tc>
      </w:tr>
      <w:tr w14:paraId="2982E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95E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29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寨湖村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7D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BC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1075</w:t>
            </w:r>
          </w:p>
        </w:tc>
      </w:tr>
      <w:tr w14:paraId="4E9F3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8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79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塔卧镇</w:t>
            </w: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C3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仓坪村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C0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15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1300</w:t>
            </w:r>
          </w:p>
        </w:tc>
      </w:tr>
      <w:tr w14:paraId="7F8CE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766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87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茶林村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84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11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985</w:t>
            </w:r>
          </w:p>
        </w:tc>
      </w:tr>
      <w:tr w14:paraId="31EA1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7DE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78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廻龙村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A4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02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1224</w:t>
            </w:r>
          </w:p>
        </w:tc>
      </w:tr>
      <w:tr w14:paraId="23BCA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A6F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1C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科甲村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D7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2C2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</w:tr>
      <w:tr w14:paraId="15BFC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7FA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A4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隆华居委会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D1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BF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 w14:paraId="7345F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921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2D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洛洞村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0A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16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1100</w:t>
            </w:r>
          </w:p>
        </w:tc>
      </w:tr>
      <w:tr w14:paraId="4B999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E89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71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蟠龙村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39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47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</w:tr>
      <w:tr w14:paraId="01436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E75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46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七里坪村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43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8B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2102</w:t>
            </w:r>
          </w:p>
        </w:tc>
      </w:tr>
      <w:tr w14:paraId="6D560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E93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EE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文昌村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CD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73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1843</w:t>
            </w:r>
          </w:p>
        </w:tc>
      </w:tr>
      <w:tr w14:paraId="2D614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8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41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毛坝乡</w:t>
            </w: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98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东山村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74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AD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915</w:t>
            </w:r>
          </w:p>
        </w:tc>
      </w:tr>
      <w:tr w14:paraId="615E7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C25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83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观音村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15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7F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2595</w:t>
            </w:r>
          </w:p>
        </w:tc>
      </w:tr>
      <w:tr w14:paraId="7FDB9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E40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AE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毛坝村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6B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B1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1744</w:t>
            </w:r>
          </w:p>
        </w:tc>
      </w:tr>
      <w:tr w14:paraId="33906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118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99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乾坤村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B7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36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1110</w:t>
            </w:r>
          </w:p>
        </w:tc>
      </w:tr>
      <w:tr w14:paraId="72B83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08A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D5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团结村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3B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D3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1634</w:t>
            </w:r>
          </w:p>
        </w:tc>
      </w:tr>
      <w:tr w14:paraId="36A81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2B0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DC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五寨村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FE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40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1963</w:t>
            </w:r>
          </w:p>
        </w:tc>
      </w:tr>
    </w:tbl>
    <w:p w14:paraId="71D236E8">
      <w:pPr>
        <w:kinsoku w:val="0"/>
        <w:autoSpaceDE w:val="0"/>
        <w:autoSpaceDN w:val="0"/>
        <w:adjustRightInd w:val="0"/>
        <w:snapToGrid w:val="0"/>
        <w:spacing w:line="241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046B3C19">
      <w:pPr>
        <w:kinsoku w:val="0"/>
        <w:autoSpaceDE w:val="0"/>
        <w:autoSpaceDN w:val="0"/>
        <w:adjustRightInd w:val="0"/>
        <w:snapToGrid w:val="0"/>
        <w:spacing w:line="241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1731BBF7">
      <w:pPr>
        <w:kinsoku w:val="0"/>
        <w:autoSpaceDE w:val="0"/>
        <w:autoSpaceDN w:val="0"/>
        <w:adjustRightInd w:val="0"/>
        <w:snapToGrid w:val="0"/>
        <w:spacing w:line="242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39D23F64">
      <w:pPr>
        <w:widowControl/>
        <w:kinsoku w:val="0"/>
        <w:autoSpaceDE w:val="0"/>
        <w:autoSpaceDN w:val="0"/>
        <w:adjustRightInd w:val="0"/>
        <w:snapToGrid w:val="0"/>
        <w:spacing w:before="92" w:line="222" w:lineRule="auto"/>
        <w:ind w:left="3123"/>
        <w:jc w:val="left"/>
        <w:textAlignment w:val="baseline"/>
        <w:outlineLvl w:val="1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-7"/>
          <w:kern w:val="0"/>
          <w:sz w:val="28"/>
          <w:szCs w:val="28"/>
          <w:highlight w:val="none"/>
          <w:lang w:eastAsia="en-US"/>
        </w:rPr>
        <w:br w:type="page"/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7"/>
          <w:kern w:val="0"/>
          <w:sz w:val="28"/>
          <w:szCs w:val="28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7"/>
          <w:kern w:val="0"/>
          <w:sz w:val="28"/>
          <w:szCs w:val="28"/>
          <w:highlight w:val="none"/>
          <w:lang w:eastAsia="en-US"/>
        </w:rPr>
        <w:t>第三节</w:t>
      </w:r>
      <w:r>
        <w:rPr>
          <w:rFonts w:hint="eastAsia" w:ascii="宋体" w:hAnsi="宋体" w:eastAsia="宋体" w:cs="宋体"/>
          <w:snapToGrid w:val="0"/>
          <w:color w:val="auto"/>
          <w:spacing w:val="23"/>
          <w:kern w:val="0"/>
          <w:sz w:val="28"/>
          <w:szCs w:val="28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7"/>
          <w:kern w:val="0"/>
          <w:sz w:val="28"/>
          <w:szCs w:val="28"/>
          <w:highlight w:val="none"/>
          <w:lang w:eastAsia="en-US"/>
        </w:rPr>
        <w:t>商务要求</w:t>
      </w:r>
    </w:p>
    <w:p w14:paraId="01AD34F6">
      <w:pPr>
        <w:kinsoku w:val="0"/>
        <w:autoSpaceDE w:val="0"/>
        <w:autoSpaceDN w:val="0"/>
        <w:adjustRightInd w:val="0"/>
        <w:snapToGrid w:val="0"/>
        <w:spacing w:line="258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2C2CED20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1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val="en-US" w:eastAsia="zh-CN"/>
        </w:rPr>
        <w:t>.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产品运输、保管及保险</w:t>
      </w:r>
    </w:p>
    <w:p w14:paraId="06A17C4A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0" w:firstLine="420" w:firstLineChars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1.1中标人负责产品到指定地点的全部运输，包括装卸及现场搬运等。</w:t>
      </w:r>
    </w:p>
    <w:p w14:paraId="495F03E5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0" w:firstLine="420" w:firstLineChars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1.2中标人负责产品在</w:t>
      </w:r>
      <w:r>
        <w:rPr>
          <w:rFonts w:hint="eastAsia" w:ascii="宋体" w:hAnsi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运送到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指定地点</w:t>
      </w:r>
      <w:r>
        <w:rPr>
          <w:rFonts w:hint="eastAsia" w:ascii="宋体" w:hAnsi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之前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的保管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。</w:t>
      </w:r>
    </w:p>
    <w:p w14:paraId="7DFEDEA0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16" w:firstLine="448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1.3中标人负责其派出的人员的人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身意外保险。</w:t>
      </w:r>
      <w:r>
        <w:rPr>
          <w:rFonts w:hint="eastAsia" w:ascii="宋体" w:hAnsi="宋体" w:cs="宋体"/>
          <w:snapToGrid w:val="0"/>
          <w:color w:val="auto"/>
          <w:spacing w:val="6"/>
          <w:kern w:val="0"/>
          <w:sz w:val="21"/>
          <w:szCs w:val="21"/>
          <w:highlight w:val="none"/>
          <w:lang w:val="en-US" w:eastAsia="zh-CN"/>
        </w:rPr>
        <w:t>项目实施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过程中工作人员生命财产安全由中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标人负责，与甲方无关。履行合同过程中造成甲方设施设备的损坏由中标人负责修复，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直至甲方满意为止。</w:t>
      </w:r>
    </w:p>
    <w:p w14:paraId="0991CDDB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1.4货物材料的包装必须是制造商原厂包装，其包装均应有良好的防湿、防锈、防潮、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防雨、防腐及防碰撞的措施。凡由于包装不良造成的损失和由此产生的费用均由中标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人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承担。</w:t>
      </w:r>
    </w:p>
    <w:p w14:paraId="2CF34781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7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2"/>
          <w:kern w:val="0"/>
          <w:sz w:val="21"/>
          <w:szCs w:val="21"/>
          <w:highlight w:val="none"/>
          <w:lang w:eastAsia="en-US"/>
        </w:rPr>
        <w:t>2.资料要求</w:t>
      </w:r>
    </w:p>
    <w:p w14:paraId="5EECCC2D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 w:firstLine="448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2.1项目完成后，中标人应将项目有关的全部资料，包括产品资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料、技术文档等，移交采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购人。</w:t>
      </w:r>
    </w:p>
    <w:p w14:paraId="5EA69373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8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3.货物验收要求</w:t>
      </w:r>
    </w:p>
    <w:p w14:paraId="2A6A174A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9" w:firstLine="452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3.1中标人在合同规定的时间内将货物运抵项目指定地点（按采购人要求将货物送至村</w:t>
      </w:r>
      <w:r>
        <w:rPr>
          <w:rFonts w:hint="eastAsia" w:ascii="宋体" w:hAnsi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集中点</w:t>
      </w:r>
      <w:r>
        <w:rPr>
          <w:rFonts w:hint="eastAsia" w:ascii="宋体" w:hAnsi="宋体" w:eastAsia="宋体" w:cs="宋体"/>
          <w:snapToGrid w:val="0"/>
          <w:color w:val="auto"/>
          <w:spacing w:val="-6"/>
          <w:kern w:val="0"/>
          <w:sz w:val="21"/>
          <w:szCs w:val="21"/>
          <w:highlight w:val="none"/>
          <w:lang w:eastAsia="en-US"/>
        </w:rPr>
        <w:t>），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产品技术指标与投标文件中提供的检测报告数据相符；采购人将对中标人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提供的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产品（全部货物到位后）按村抽样送检（每一个村一个样品），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检测结果需等于或高于投标文件中提供的技术参数，否则视为劣质产品，一经发现提供劣质产品，采购人有权取消中标资</w:t>
      </w:r>
      <w:r>
        <w:rPr>
          <w:rFonts w:hint="eastAsia" w:ascii="宋体" w:hAnsi="宋体" w:eastAsia="宋体" w:cs="宋体"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格，追究相关法律责任并移送相关部门处理。</w:t>
      </w:r>
    </w:p>
    <w:p w14:paraId="69F8C9EE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8" w:firstLine="452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3.2中标人在进行供货、验收时必须完全服从合同的规定和决议。</w:t>
      </w:r>
    </w:p>
    <w:p w14:paraId="2F752AE2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8" w:firstLine="456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3.4验收过程中产生纠纷的，如由于中标人原因造成的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有关检测费用，由中标人承担。</w:t>
      </w:r>
    </w:p>
    <w:p w14:paraId="707BA8B2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75" w:leftChars="219" w:right="70" w:hanging="215" w:hangingChars="96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3.5本项目验收应严格遵守国家、部颁的现行相关规程规范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，国家和行业不全的按本地有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关部门</w:t>
      </w:r>
    </w:p>
    <w:p w14:paraId="3F9700DA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规定和标准执行。</w:t>
      </w:r>
    </w:p>
    <w:p w14:paraId="307F9800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8" w:firstLine="452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3.6项目完工后，中标人需根据采购人要求及时编制验收资料。</w:t>
      </w:r>
    </w:p>
    <w:p w14:paraId="55C8D30B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97" w:leftChars="219" w:right="70" w:hanging="237" w:hangingChars="106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3.7项目验收不合格，由中标人返工直至合格再行验收，返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工给采购人造成的损失等费用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由中标</w:t>
      </w:r>
    </w:p>
    <w:p w14:paraId="168191EB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人承担。</w:t>
      </w:r>
    </w:p>
    <w:p w14:paraId="2EE3462E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3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4.质量保证</w:t>
      </w:r>
    </w:p>
    <w:p w14:paraId="2ADFE125">
      <w:pPr>
        <w:spacing w:line="360" w:lineRule="auto"/>
        <w:ind w:firstLine="420" w:firstLineChars="200"/>
        <w:jc w:val="both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本项目货物质量保证期自该批次货物现场验收合格签字之日起计算，</w:t>
      </w:r>
      <w:r>
        <w:rPr>
          <w:rFonts w:hint="eastAsia" w:ascii="宋体" w:hAnsi="宋体" w:eastAsia="宋体" w:cs="宋体"/>
          <w:b/>
          <w:bCs/>
          <w:color w:val="auto"/>
          <w:highlight w:val="none"/>
          <w:lang w:val="en-US" w:eastAsia="en-US"/>
        </w:rPr>
        <w:t>质量保证期为12个月</w:t>
      </w: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。质量保证期内，若经第三方检测机构检验，发现该批次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货物</w:t>
      </w: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指标不符合招标文件、合同约定及国家现行标准，乙方须无条件在约定时限内清运不合格产品、更换合格货物，并承担检测费、运输费、装卸费、现场处置费及采购人全部损失。质保期内，乙方须配合采购人开展产品质量抽检、田间施用技术指导；因产品本身质量缺陷造成的地力治理不达标等相关损失，全部由乙方承担。</w:t>
      </w:r>
    </w:p>
    <w:p w14:paraId="5991FD29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8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5.售后服务要求</w:t>
      </w:r>
    </w:p>
    <w:p w14:paraId="1E491091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79" w:leftChars="218" w:right="68" w:hanging="221" w:hangingChars="97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5.1中标人提供针对本项目出具的售后服务承诺,承诺内容应包含产品质量、保质期、供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货时间</w:t>
      </w:r>
    </w:p>
    <w:p w14:paraId="5E0071CA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68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等内容。</w:t>
      </w:r>
    </w:p>
    <w:p w14:paraId="657D2AB5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66" w:leftChars="218" w:right="70" w:hanging="208" w:hangingChars="94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5.2响应时间</w:t>
      </w:r>
      <w:r>
        <w:rPr>
          <w:rFonts w:hint="eastAsia" w:ascii="宋体" w:hAnsi="宋体" w:eastAsia="宋体" w:cs="宋体"/>
          <w:snapToGrid w:val="0"/>
          <w:color w:val="auto"/>
          <w:spacing w:val="-58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:为了保证售后服务的及时性和有</w:t>
      </w:r>
      <w:r>
        <w:rPr>
          <w:rFonts w:hint="eastAsia" w:ascii="宋体" w:hAnsi="宋体" w:eastAsia="宋体" w:cs="宋体"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效性，要求 0.5</w:t>
      </w:r>
      <w:r>
        <w:rPr>
          <w:rFonts w:hint="eastAsia" w:ascii="宋体" w:hAnsi="宋体" w:eastAsia="宋体" w:cs="宋体"/>
          <w:snapToGrid w:val="0"/>
          <w:color w:val="auto"/>
          <w:spacing w:val="-35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小时内响应并在</w:t>
      </w:r>
      <w:r>
        <w:rPr>
          <w:rFonts w:hint="eastAsia" w:ascii="宋体" w:hAnsi="宋体" w:cs="宋体"/>
          <w:snapToGrid w:val="0"/>
          <w:color w:val="auto"/>
          <w:spacing w:val="-37"/>
          <w:kern w:val="0"/>
          <w:sz w:val="21"/>
          <w:szCs w:val="21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小时到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达现场，</w:t>
      </w:r>
    </w:p>
    <w:p w14:paraId="551085C8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12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小时内解决问题。在当地具有售后服务能力，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向客户提供7x24小时的技术咨询服务。</w:t>
      </w:r>
    </w:p>
    <w:p w14:paraId="520CE192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6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6.交货时间及地点</w:t>
      </w:r>
    </w:p>
    <w:p w14:paraId="5ACC5D40">
      <w:pPr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 w:firstLine="462" w:firstLineChars="200"/>
        <w:jc w:val="both"/>
        <w:textAlignment w:val="baseline"/>
        <w:rPr>
          <w:rFonts w:hint="eastAsia" w:ascii="宋体" w:hAnsi="宋体" w:eastAsia="宋体" w:cs="宋体"/>
          <w:b/>
          <w:bCs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10"/>
          <w:kern w:val="0"/>
          <w:sz w:val="21"/>
          <w:szCs w:val="21"/>
          <w:highlight w:val="none"/>
          <w:lang w:val="en-US" w:eastAsia="zh-CN" w:bidi="ar-SA"/>
        </w:rPr>
        <w:t>6.1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10"/>
          <w:kern w:val="0"/>
          <w:sz w:val="21"/>
          <w:szCs w:val="21"/>
          <w:highlight w:val="none"/>
          <w:lang w:val="en-US" w:eastAsia="en-US" w:bidi="ar-SA"/>
        </w:rPr>
        <w:t>交货时间（交货期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2"/>
          <w:kern w:val="0"/>
          <w:sz w:val="21"/>
          <w:szCs w:val="21"/>
          <w:highlight w:val="none"/>
          <w:lang w:val="en-US" w:eastAsia="en-US" w:bidi="ar-SA"/>
        </w:rPr>
        <w:t>）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57"/>
          <w:kern w:val="0"/>
          <w:sz w:val="21"/>
          <w:szCs w:val="21"/>
          <w:highlight w:val="none"/>
          <w:lang w:val="en-US" w:eastAsia="en-US" w:bidi="ar-SA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2"/>
          <w:kern w:val="0"/>
          <w:sz w:val="21"/>
          <w:szCs w:val="21"/>
          <w:highlight w:val="none"/>
          <w:lang w:val="en-US" w:eastAsia="en-US" w:bidi="ar-SA"/>
        </w:rPr>
        <w:t>：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10"/>
          <w:kern w:val="0"/>
          <w:sz w:val="21"/>
          <w:szCs w:val="21"/>
          <w:highlight w:val="none"/>
          <w:lang w:val="en-US" w:eastAsia="en-US" w:bidi="ar-SA"/>
        </w:rPr>
        <w:t>合同签订后</w:t>
      </w:r>
      <w:r>
        <w:rPr>
          <w:rFonts w:hint="eastAsia" w:ascii="宋体" w:hAnsi="宋体" w:cs="宋体"/>
          <w:b/>
          <w:bCs/>
          <w:snapToGrid w:val="0"/>
          <w:color w:val="auto"/>
          <w:spacing w:val="10"/>
          <w:kern w:val="0"/>
          <w:sz w:val="21"/>
          <w:szCs w:val="21"/>
          <w:highlight w:val="none"/>
          <w:lang w:val="en-US" w:eastAsia="zh-CN" w:bidi="ar-SA"/>
        </w:rPr>
        <w:t>45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10"/>
          <w:kern w:val="0"/>
          <w:sz w:val="21"/>
          <w:szCs w:val="21"/>
          <w:highlight w:val="none"/>
          <w:lang w:val="en-US" w:eastAsia="en-US" w:bidi="ar-SA"/>
        </w:rPr>
        <w:t>天内将货物交付至指定地点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val="en-US" w:eastAsia="en-US" w:bidi="ar-SA"/>
        </w:rPr>
        <w:t>。</w:t>
      </w:r>
    </w:p>
    <w:p w14:paraId="45CB95E4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52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6.2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交货地点：按采购人要求送货到指定地点(到村)，所有费用由中标人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负责。</w:t>
      </w:r>
    </w:p>
    <w:p w14:paraId="08801C6A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9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2"/>
          <w:kern w:val="0"/>
          <w:sz w:val="21"/>
          <w:szCs w:val="21"/>
          <w:highlight w:val="none"/>
          <w:lang w:eastAsia="en-US"/>
        </w:rPr>
        <w:t>7．付款方式</w:t>
      </w:r>
    </w:p>
    <w:p w14:paraId="0147D7E2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7" w:firstLine="432" w:firstLineChars="200"/>
        <w:jc w:val="both"/>
        <w:textAlignment w:val="baseline"/>
        <w:rPr>
          <w:rFonts w:hint="default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7.1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付款人：</w:t>
      </w:r>
      <w:r>
        <w:rPr>
          <w:rFonts w:hint="eastAsia" w:ascii="宋体" w:hAnsi="宋体" w:cs="宋体"/>
          <w:snapToGrid w:val="0"/>
          <w:color w:val="auto"/>
          <w:spacing w:val="3"/>
          <w:kern w:val="0"/>
          <w:sz w:val="21"/>
          <w:szCs w:val="21"/>
          <w:highlight w:val="none"/>
          <w:lang w:val="en-US" w:eastAsia="zh-CN"/>
        </w:rPr>
        <w:t>永顺县农业农村局</w:t>
      </w:r>
    </w:p>
    <w:p w14:paraId="1299898B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64" w:leftChars="215" w:right="70" w:hanging="213" w:hangingChars="99"/>
        <w:jc w:val="both"/>
        <w:textAlignment w:val="baseline"/>
        <w:rPr>
          <w:rFonts w:hint="eastAsia" w:ascii="宋体" w:hAnsi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7.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 xml:space="preserve"> 付款方式：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项目合同签订全部到货，采购人</w:t>
      </w:r>
      <w:r>
        <w:rPr>
          <w:rFonts w:hint="eastAsia" w:ascii="宋体" w:hAnsi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val="en-US" w:eastAsia="zh-CN"/>
        </w:rPr>
        <w:t>货物抽样送检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合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格后</w:t>
      </w:r>
      <w:r>
        <w:rPr>
          <w:rFonts w:hint="eastAsia" w:ascii="宋体" w:hAnsi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val="en-US" w:eastAsia="zh-CN"/>
        </w:rPr>
        <w:t>支付70%</w:t>
      </w:r>
      <w:r>
        <w:rPr>
          <w:rFonts w:hint="eastAsia" w:ascii="宋体" w:hAnsi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eastAsia="zh-CN"/>
        </w:rPr>
        <w:t>，</w:t>
      </w:r>
      <w:r>
        <w:rPr>
          <w:rFonts w:hint="eastAsia" w:ascii="宋体" w:hAnsi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val="en-US" w:eastAsia="zh-CN"/>
        </w:rPr>
        <w:t>项目年度验收合</w:t>
      </w:r>
    </w:p>
    <w:p w14:paraId="0A4C0D19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val="en-US" w:eastAsia="zh-CN"/>
        </w:rPr>
        <w:t>格后支付30%。</w:t>
      </w:r>
    </w:p>
    <w:p w14:paraId="18D11543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3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8、其它要求及说明</w:t>
      </w:r>
    </w:p>
    <w:p w14:paraId="356EBD36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3" w:firstLine="450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8.1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服务要求：完成本项目采购需求中所有服务要求。</w:t>
      </w:r>
    </w:p>
    <w:p w14:paraId="62635264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 w:firstLine="448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 xml:space="preserve">8.2 </w:t>
      </w: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本项目履约方式为按需供货，交货为送货到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相应行政村指定的集中点（每个村1-2点）</w:t>
      </w: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、落地卸货。乙方必须严格按照采购人发出的供货通知单规定的数量、时限配送至永顺县各项目乡镇、村指定堆放场地，负责卸货、整齐堆码。合同价格包含产品、包装、运输、装卸、保险、损耗、检测、现场技术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指导及台账管理</w:t>
      </w: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等一切费用。货物交付前，毁损灭失风险由乙方承担；货物经采购人现场清点、取样，完成验收签字后，风险转移。运输、装卸期间发生任何安全事故，全部由乙方承担责任。乙方不得以单次供货量小为由拒绝配送或延迟供货。</w:t>
      </w:r>
    </w:p>
    <w:p w14:paraId="4E34D4C1">
      <w:pPr>
        <w:keepNext/>
        <w:keepLines/>
        <w:pageBreakBefore w:val="0"/>
        <w:numPr>
          <w:ilvl w:val="0"/>
          <w:numId w:val="0"/>
        </w:numPr>
        <w:wordWrap/>
        <w:overflowPunct/>
        <w:topLinePunct w:val="0"/>
        <w:bidi w:val="0"/>
        <w:adjustRightInd w:val="0"/>
        <w:snapToGrid w:val="0"/>
        <w:spacing w:line="360" w:lineRule="auto"/>
        <w:ind w:firstLine="456" w:firstLineChars="200"/>
        <w:jc w:val="both"/>
        <w:outlineLvl w:val="1"/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8.3投标人投标前自行踏勘现场，了解项目实际情况，产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生的费用自行承担。</w:t>
      </w:r>
    </w:p>
    <w:p w14:paraId="273C8C48">
      <w:pPr>
        <w:widowControl/>
        <w:kinsoku w:val="0"/>
        <w:autoSpaceDE w:val="0"/>
        <w:autoSpaceDN w:val="0"/>
        <w:adjustRightInd w:val="0"/>
        <w:snapToGrid w:val="0"/>
        <w:spacing w:before="91" w:line="223" w:lineRule="auto"/>
        <w:ind w:left="3438"/>
        <w:jc w:val="left"/>
        <w:textAlignment w:val="baseline"/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</w:pPr>
    </w:p>
    <w:p w14:paraId="0B40E0E2">
      <w:pPr>
        <w:widowControl/>
        <w:kinsoku w:val="0"/>
        <w:autoSpaceDE w:val="0"/>
        <w:autoSpaceDN w:val="0"/>
        <w:adjustRightInd w:val="0"/>
        <w:snapToGrid w:val="0"/>
        <w:spacing w:before="91" w:line="223" w:lineRule="auto"/>
        <w:ind w:left="3438"/>
        <w:jc w:val="left"/>
        <w:textAlignment w:val="baseline"/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</w:pPr>
    </w:p>
    <w:p w14:paraId="199EABB3">
      <w:pPr>
        <w:widowControl/>
        <w:kinsoku w:val="0"/>
        <w:autoSpaceDE w:val="0"/>
        <w:autoSpaceDN w:val="0"/>
        <w:adjustRightInd w:val="0"/>
        <w:snapToGrid w:val="0"/>
        <w:spacing w:before="91" w:line="223" w:lineRule="auto"/>
        <w:ind w:left="3438"/>
        <w:jc w:val="left"/>
        <w:textAlignment w:val="baseline"/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</w:pPr>
    </w:p>
    <w:p w14:paraId="7F4551FA">
      <w:pPr>
        <w:widowControl/>
        <w:kinsoku w:val="0"/>
        <w:autoSpaceDE w:val="0"/>
        <w:autoSpaceDN w:val="0"/>
        <w:adjustRightInd w:val="0"/>
        <w:snapToGrid w:val="0"/>
        <w:spacing w:before="91" w:line="223" w:lineRule="auto"/>
        <w:ind w:left="3438"/>
        <w:jc w:val="left"/>
        <w:textAlignment w:val="baseline"/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</w:pPr>
    </w:p>
    <w:p w14:paraId="219E2678">
      <w:pPr>
        <w:widowControl/>
        <w:kinsoku w:val="0"/>
        <w:autoSpaceDE w:val="0"/>
        <w:autoSpaceDN w:val="0"/>
        <w:adjustRightInd w:val="0"/>
        <w:snapToGrid w:val="0"/>
        <w:spacing w:before="91" w:line="223" w:lineRule="auto"/>
        <w:ind w:left="3438"/>
        <w:jc w:val="left"/>
        <w:textAlignment w:val="baseline"/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</w:pPr>
    </w:p>
    <w:p w14:paraId="686531A3">
      <w:pPr>
        <w:widowControl/>
        <w:kinsoku w:val="0"/>
        <w:autoSpaceDE w:val="0"/>
        <w:autoSpaceDN w:val="0"/>
        <w:adjustRightInd w:val="0"/>
        <w:snapToGrid w:val="0"/>
        <w:spacing w:before="91" w:line="223" w:lineRule="auto"/>
        <w:ind w:left="3438"/>
        <w:jc w:val="left"/>
        <w:textAlignment w:val="baseline"/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</w:pPr>
    </w:p>
    <w:p w14:paraId="0A3DF371">
      <w:pPr>
        <w:widowControl/>
        <w:kinsoku w:val="0"/>
        <w:autoSpaceDE w:val="0"/>
        <w:autoSpaceDN w:val="0"/>
        <w:adjustRightInd w:val="0"/>
        <w:snapToGrid w:val="0"/>
        <w:spacing w:before="91" w:line="223" w:lineRule="auto"/>
        <w:ind w:left="3438"/>
        <w:jc w:val="left"/>
        <w:textAlignment w:val="baseline"/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</w:pPr>
    </w:p>
    <w:p w14:paraId="744630E8">
      <w:pPr>
        <w:widowControl/>
        <w:kinsoku w:val="0"/>
        <w:autoSpaceDE w:val="0"/>
        <w:autoSpaceDN w:val="0"/>
        <w:adjustRightInd w:val="0"/>
        <w:snapToGrid w:val="0"/>
        <w:spacing w:before="91" w:line="223" w:lineRule="auto"/>
        <w:ind w:left="3438"/>
        <w:jc w:val="left"/>
        <w:textAlignment w:val="baseline"/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</w:pPr>
    </w:p>
    <w:p w14:paraId="63B02FB4">
      <w:pPr>
        <w:widowControl/>
        <w:kinsoku w:val="0"/>
        <w:autoSpaceDE w:val="0"/>
        <w:autoSpaceDN w:val="0"/>
        <w:adjustRightInd w:val="0"/>
        <w:snapToGrid w:val="0"/>
        <w:spacing w:before="91" w:line="223" w:lineRule="auto"/>
        <w:ind w:left="3438"/>
        <w:jc w:val="left"/>
        <w:textAlignment w:val="baseline"/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</w:pPr>
    </w:p>
    <w:p w14:paraId="40AFAC9A">
      <w:pPr>
        <w:widowControl/>
        <w:kinsoku w:val="0"/>
        <w:autoSpaceDE w:val="0"/>
        <w:autoSpaceDN w:val="0"/>
        <w:adjustRightInd w:val="0"/>
        <w:snapToGrid w:val="0"/>
        <w:spacing w:before="91" w:line="223" w:lineRule="auto"/>
        <w:ind w:left="3438"/>
        <w:jc w:val="left"/>
        <w:textAlignment w:val="baseline"/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</w:pPr>
    </w:p>
    <w:p w14:paraId="7902B876">
      <w:pPr>
        <w:widowControl/>
        <w:kinsoku w:val="0"/>
        <w:autoSpaceDE w:val="0"/>
        <w:autoSpaceDN w:val="0"/>
        <w:adjustRightInd w:val="0"/>
        <w:snapToGrid w:val="0"/>
        <w:spacing w:before="91" w:line="223" w:lineRule="auto"/>
        <w:ind w:left="3438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  <w:br w:type="page"/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  <w:t>包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val="en-US" w:eastAsia="zh-CN"/>
        </w:rPr>
        <w:t>二</w:t>
      </w:r>
      <w:r>
        <w:rPr>
          <w:rFonts w:hint="eastAsia" w:ascii="宋体" w:hAnsi="宋体" w:eastAsia="宋体" w:cs="宋体"/>
          <w:snapToGrid w:val="0"/>
          <w:color w:val="auto"/>
          <w:spacing w:val="-3"/>
          <w:kern w:val="0"/>
          <w:sz w:val="28"/>
          <w:szCs w:val="28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val="en-US" w:eastAsia="zh-CN"/>
        </w:rPr>
        <w:t>酸性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  <w:t>土壤调理剂</w:t>
      </w:r>
    </w:p>
    <w:p w14:paraId="38FF0216">
      <w:pPr>
        <w:widowControl/>
        <w:kinsoku w:val="0"/>
        <w:autoSpaceDE w:val="0"/>
        <w:autoSpaceDN w:val="0"/>
        <w:adjustRightInd w:val="0"/>
        <w:snapToGrid w:val="0"/>
        <w:spacing w:before="310" w:line="222" w:lineRule="auto"/>
        <w:ind w:left="2809"/>
        <w:jc w:val="left"/>
        <w:textAlignment w:val="baseline"/>
        <w:outlineLvl w:val="1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  <w:t>第一节</w:t>
      </w:r>
      <w:r>
        <w:rPr>
          <w:rFonts w:hint="eastAsia" w:ascii="宋体" w:hAnsi="宋体" w:eastAsia="宋体" w:cs="宋体"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  <w:t>采购清单一览表</w:t>
      </w:r>
    </w:p>
    <w:p w14:paraId="7A59A2DA">
      <w:pPr>
        <w:widowControl/>
        <w:kinsoku w:val="0"/>
        <w:autoSpaceDE w:val="0"/>
        <w:autoSpaceDN w:val="0"/>
        <w:adjustRightInd w:val="0"/>
        <w:snapToGrid w:val="0"/>
        <w:spacing w:line="167" w:lineRule="exact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</w:p>
    <w:tbl>
      <w:tblPr>
        <w:tblStyle w:val="5"/>
        <w:tblW w:w="9141" w:type="dxa"/>
        <w:tblInd w:w="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5"/>
        <w:gridCol w:w="2258"/>
        <w:gridCol w:w="1386"/>
        <w:gridCol w:w="824"/>
        <w:gridCol w:w="2324"/>
        <w:gridCol w:w="1114"/>
      </w:tblGrid>
      <w:tr w14:paraId="463E6D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1235" w:type="dxa"/>
            <w:tcBorders>
              <w:top w:val="single" w:color="000000" w:sz="2" w:space="0"/>
              <w:left w:val="single" w:color="000000" w:sz="2" w:space="0"/>
            </w:tcBorders>
            <w:noWrap w:val="0"/>
            <w:vAlign w:val="top"/>
          </w:tcPr>
          <w:p w14:paraId="2814B62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4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7594AD52">
            <w:pPr>
              <w:kinsoku w:val="0"/>
              <w:autoSpaceDE w:val="0"/>
              <w:autoSpaceDN w:val="0"/>
              <w:adjustRightInd w:val="0"/>
              <w:snapToGrid w:val="0"/>
              <w:spacing w:before="65" w:line="229" w:lineRule="auto"/>
              <w:ind w:left="418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4"/>
                <w:kern w:val="0"/>
                <w:sz w:val="21"/>
                <w:szCs w:val="21"/>
                <w:highlight w:val="none"/>
                <w:lang w:val="en-US" w:eastAsia="en-US" w:bidi="ar-SA"/>
              </w:rPr>
              <w:t>包号</w:t>
            </w:r>
          </w:p>
        </w:tc>
        <w:tc>
          <w:tcPr>
            <w:tcW w:w="2258" w:type="dxa"/>
            <w:tcBorders>
              <w:top w:val="single" w:color="000000" w:sz="2" w:space="0"/>
            </w:tcBorders>
            <w:noWrap w:val="0"/>
            <w:vAlign w:val="top"/>
          </w:tcPr>
          <w:p w14:paraId="212FC40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4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31BBE2D4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712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7"/>
                <w:kern w:val="0"/>
                <w:sz w:val="21"/>
                <w:szCs w:val="21"/>
                <w:highlight w:val="none"/>
                <w:lang w:val="en-US" w:eastAsia="en-US" w:bidi="ar-SA"/>
              </w:rPr>
              <w:t>标的名称</w:t>
            </w:r>
          </w:p>
        </w:tc>
        <w:tc>
          <w:tcPr>
            <w:tcW w:w="1386" w:type="dxa"/>
            <w:tcBorders>
              <w:top w:val="single" w:color="000000" w:sz="2" w:space="0"/>
            </w:tcBorders>
            <w:noWrap w:val="0"/>
            <w:vAlign w:val="top"/>
          </w:tcPr>
          <w:p w14:paraId="038C358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3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70A545BF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488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3"/>
                <w:kern w:val="0"/>
                <w:sz w:val="21"/>
                <w:szCs w:val="21"/>
                <w:highlight w:val="none"/>
                <w:lang w:val="en-US" w:eastAsia="en-US" w:bidi="ar-SA"/>
              </w:rPr>
              <w:t>数量</w:t>
            </w:r>
          </w:p>
        </w:tc>
        <w:tc>
          <w:tcPr>
            <w:tcW w:w="824" w:type="dxa"/>
            <w:tcBorders>
              <w:top w:val="single" w:color="000000" w:sz="2" w:space="0"/>
            </w:tcBorders>
            <w:noWrap w:val="0"/>
            <w:vAlign w:val="top"/>
          </w:tcPr>
          <w:p w14:paraId="0AE3A6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4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3081D8A5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206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3"/>
                <w:kern w:val="0"/>
                <w:sz w:val="21"/>
                <w:szCs w:val="21"/>
                <w:highlight w:val="none"/>
                <w:lang w:val="en-US" w:eastAsia="en-US" w:bidi="ar-SA"/>
              </w:rPr>
              <w:t>单位</w:t>
            </w:r>
          </w:p>
        </w:tc>
        <w:tc>
          <w:tcPr>
            <w:tcW w:w="2324" w:type="dxa"/>
            <w:tcBorders>
              <w:top w:val="single" w:color="000000" w:sz="2" w:space="0"/>
            </w:tcBorders>
            <w:noWrap w:val="0"/>
            <w:vAlign w:val="top"/>
          </w:tcPr>
          <w:p w14:paraId="354A523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4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41D66419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346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6"/>
                <w:kern w:val="0"/>
                <w:sz w:val="21"/>
                <w:szCs w:val="21"/>
                <w:highlight w:val="none"/>
                <w:lang w:val="en-US" w:eastAsia="en-US" w:bidi="ar-SA"/>
              </w:rPr>
              <w:t>中小企业所属行业</w:t>
            </w:r>
          </w:p>
        </w:tc>
        <w:tc>
          <w:tcPr>
            <w:tcW w:w="1114" w:type="dxa"/>
            <w:tcBorders>
              <w:top w:val="single" w:color="000000" w:sz="2" w:space="0"/>
              <w:right w:val="single" w:color="000000" w:sz="2" w:space="0"/>
            </w:tcBorders>
            <w:noWrap w:val="0"/>
            <w:vAlign w:val="top"/>
          </w:tcPr>
          <w:p w14:paraId="353652C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4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695BA6D7">
            <w:pPr>
              <w:kinsoku w:val="0"/>
              <w:autoSpaceDE w:val="0"/>
              <w:autoSpaceDN w:val="0"/>
              <w:adjustRightInd w:val="0"/>
              <w:snapToGrid w:val="0"/>
              <w:spacing w:before="65" w:line="229" w:lineRule="auto"/>
              <w:ind w:left="347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3"/>
                <w:kern w:val="0"/>
                <w:sz w:val="21"/>
                <w:szCs w:val="21"/>
                <w:highlight w:val="none"/>
                <w:lang w:val="en-US" w:eastAsia="en-US" w:bidi="ar-SA"/>
              </w:rPr>
              <w:t>备注</w:t>
            </w:r>
          </w:p>
        </w:tc>
      </w:tr>
      <w:tr w14:paraId="2876D9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1235" w:type="dxa"/>
            <w:tcBorders>
              <w:left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DE27E04">
            <w:pPr>
              <w:kinsoku w:val="0"/>
              <w:autoSpaceDE w:val="0"/>
              <w:autoSpaceDN w:val="0"/>
              <w:adjustRightInd w:val="0"/>
              <w:snapToGrid w:val="0"/>
              <w:spacing w:before="188" w:line="235" w:lineRule="auto"/>
              <w:ind w:left="418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6"/>
                <w:kern w:val="0"/>
                <w:sz w:val="21"/>
                <w:szCs w:val="21"/>
                <w:highlight w:val="none"/>
                <w:lang w:val="en-US" w:eastAsia="en-US" w:bidi="ar-SA"/>
              </w:rPr>
              <w:t>包</w:t>
            </w:r>
            <w:r>
              <w:rPr>
                <w:rFonts w:hint="eastAsia" w:ascii="宋体" w:hAnsi="宋体" w:cs="宋体"/>
                <w:snapToGrid w:val="0"/>
                <w:color w:val="auto"/>
                <w:spacing w:val="6"/>
                <w:kern w:val="0"/>
                <w:sz w:val="21"/>
                <w:szCs w:val="21"/>
                <w:highlight w:val="none"/>
                <w:lang w:val="en-US" w:eastAsia="zh-CN" w:bidi="ar-SA"/>
              </w:rPr>
              <w:t>二</w:t>
            </w:r>
          </w:p>
        </w:tc>
        <w:tc>
          <w:tcPr>
            <w:tcW w:w="2258" w:type="dxa"/>
            <w:tcBorders>
              <w:bottom w:val="single" w:color="000000" w:sz="2" w:space="0"/>
            </w:tcBorders>
            <w:noWrap w:val="0"/>
            <w:vAlign w:val="top"/>
          </w:tcPr>
          <w:p w14:paraId="468F008F">
            <w:pPr>
              <w:kinsoku w:val="0"/>
              <w:autoSpaceDE w:val="0"/>
              <w:autoSpaceDN w:val="0"/>
              <w:adjustRightInd w:val="0"/>
              <w:snapToGrid w:val="0"/>
              <w:spacing w:before="224" w:line="227" w:lineRule="auto"/>
              <w:ind w:left="607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7"/>
                <w:kern w:val="0"/>
                <w:sz w:val="21"/>
                <w:szCs w:val="21"/>
                <w:highlight w:val="none"/>
                <w:lang w:val="en-US" w:eastAsia="zh-CN" w:bidi="ar-SA"/>
              </w:rPr>
              <w:t>酸性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7"/>
                <w:kern w:val="0"/>
                <w:sz w:val="21"/>
                <w:szCs w:val="21"/>
                <w:highlight w:val="none"/>
                <w:lang w:val="en-US" w:eastAsia="en-US" w:bidi="ar-SA"/>
              </w:rPr>
              <w:t>土壤调理剂</w:t>
            </w:r>
          </w:p>
        </w:tc>
        <w:tc>
          <w:tcPr>
            <w:tcW w:w="1386" w:type="dxa"/>
            <w:tcBorders>
              <w:bottom w:val="single" w:color="000000" w:sz="2" w:space="0"/>
            </w:tcBorders>
            <w:noWrap w:val="0"/>
            <w:vAlign w:val="top"/>
          </w:tcPr>
          <w:p w14:paraId="1C86932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7" w:line="195" w:lineRule="auto"/>
              <w:ind w:left="503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spacing w:val="9"/>
                <w:kern w:val="0"/>
                <w:sz w:val="21"/>
                <w:szCs w:val="21"/>
                <w:highlight w:val="none"/>
                <w:lang w:val="en-US" w:eastAsia="zh-CN"/>
              </w:rPr>
              <w:t>1680</w:t>
            </w:r>
          </w:p>
        </w:tc>
        <w:tc>
          <w:tcPr>
            <w:tcW w:w="824" w:type="dxa"/>
            <w:tcBorders>
              <w:bottom w:val="single" w:color="000000" w:sz="2" w:space="0"/>
            </w:tcBorders>
            <w:noWrap w:val="0"/>
            <w:vAlign w:val="top"/>
          </w:tcPr>
          <w:p w14:paraId="5F709057">
            <w:pPr>
              <w:kinsoku w:val="0"/>
              <w:autoSpaceDE w:val="0"/>
              <w:autoSpaceDN w:val="0"/>
              <w:adjustRightInd w:val="0"/>
              <w:snapToGrid w:val="0"/>
              <w:spacing w:before="224" w:line="237" w:lineRule="auto"/>
              <w:ind w:left="32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  <w:t>吨</w:t>
            </w:r>
          </w:p>
        </w:tc>
        <w:tc>
          <w:tcPr>
            <w:tcW w:w="2324" w:type="dxa"/>
            <w:tcBorders>
              <w:bottom w:val="single" w:color="000000" w:sz="2" w:space="0"/>
            </w:tcBorders>
            <w:noWrap w:val="0"/>
            <w:vAlign w:val="top"/>
          </w:tcPr>
          <w:p w14:paraId="4E340701">
            <w:pPr>
              <w:kinsoku w:val="0"/>
              <w:autoSpaceDE w:val="0"/>
              <w:autoSpaceDN w:val="0"/>
              <w:adjustRightInd w:val="0"/>
              <w:snapToGrid w:val="0"/>
              <w:spacing w:before="188" w:line="240" w:lineRule="auto"/>
              <w:ind w:left="907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  <w:t>工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12"/>
                <w:kern w:val="0"/>
                <w:sz w:val="21"/>
                <w:szCs w:val="21"/>
                <w:highlight w:val="none"/>
                <w:lang w:val="en-US" w:eastAsia="en-US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  <w:t>业</w:t>
            </w:r>
          </w:p>
        </w:tc>
        <w:tc>
          <w:tcPr>
            <w:tcW w:w="1114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063F8A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</w:tc>
      </w:tr>
    </w:tbl>
    <w:p w14:paraId="69E7F2A8">
      <w:pPr>
        <w:kinsoku w:val="0"/>
        <w:autoSpaceDE w:val="0"/>
        <w:autoSpaceDN w:val="0"/>
        <w:adjustRightInd w:val="0"/>
        <w:snapToGrid w:val="0"/>
        <w:spacing w:line="241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2465CCD1">
      <w:pPr>
        <w:widowControl/>
        <w:kinsoku w:val="0"/>
        <w:autoSpaceDE w:val="0"/>
        <w:autoSpaceDN w:val="0"/>
        <w:adjustRightInd w:val="0"/>
        <w:snapToGrid w:val="0"/>
        <w:spacing w:before="65" w:line="228" w:lineRule="auto"/>
        <w:ind w:left="130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注：1.“包</w:t>
      </w:r>
      <w:r>
        <w:rPr>
          <w:rFonts w:hint="eastAsia" w:ascii="宋体" w:hAnsi="宋体" w:eastAsia="宋体" w:cs="宋体"/>
          <w:snapToGrid w:val="0"/>
          <w:color w:val="auto"/>
          <w:spacing w:val="-73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”为最小合同单位（最小投标单位）。每“包</w:t>
      </w:r>
      <w:r>
        <w:rPr>
          <w:rFonts w:hint="eastAsia" w:ascii="宋体" w:hAnsi="宋体" w:eastAsia="宋体" w:cs="宋体"/>
          <w:snapToGrid w:val="0"/>
          <w:color w:val="auto"/>
          <w:spacing w:val="-72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”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内容应细化到具体标的。</w:t>
      </w:r>
    </w:p>
    <w:p w14:paraId="4DEB4E3A">
      <w:pPr>
        <w:kinsoku w:val="0"/>
        <w:autoSpaceDE w:val="0"/>
        <w:autoSpaceDN w:val="0"/>
        <w:adjustRightInd w:val="0"/>
        <w:snapToGrid w:val="0"/>
        <w:spacing w:line="251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2078E882">
      <w:pPr>
        <w:widowControl/>
        <w:kinsoku w:val="0"/>
        <w:autoSpaceDE w:val="0"/>
        <w:autoSpaceDN w:val="0"/>
        <w:adjustRightInd w:val="0"/>
        <w:snapToGrid w:val="0"/>
        <w:spacing w:before="65" w:line="378" w:lineRule="auto"/>
        <w:ind w:left="134" w:right="720" w:firstLine="418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2.投标人必须对一个完整、独立的包进行投标，不得仅对一个包中的部分标的投标，否</w:t>
      </w: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则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投标无效。</w:t>
      </w:r>
    </w:p>
    <w:p w14:paraId="71C0EA4B">
      <w:pPr>
        <w:widowControl/>
        <w:kinsoku w:val="0"/>
        <w:autoSpaceDE w:val="0"/>
        <w:autoSpaceDN w:val="0"/>
        <w:adjustRightInd w:val="0"/>
        <w:snapToGrid w:val="0"/>
        <w:spacing w:before="154" w:line="227" w:lineRule="auto"/>
        <w:ind w:left="554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3.货物的主要技术参数或规格：详见“技术要求</w:t>
      </w:r>
      <w:r>
        <w:rPr>
          <w:rFonts w:hint="eastAsia" w:ascii="宋体" w:hAnsi="宋体" w:eastAsia="宋体" w:cs="宋体"/>
          <w:snapToGrid w:val="0"/>
          <w:color w:val="auto"/>
          <w:spacing w:val="-70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”中的具体技术参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数。</w:t>
      </w:r>
    </w:p>
    <w:p w14:paraId="7571D3CD">
      <w:pPr>
        <w:widowControl/>
        <w:kinsoku w:val="0"/>
        <w:autoSpaceDE w:val="0"/>
        <w:autoSpaceDN w:val="0"/>
        <w:adjustRightInd w:val="0"/>
        <w:snapToGrid w:val="0"/>
        <w:spacing w:before="289" w:line="371" w:lineRule="auto"/>
        <w:ind w:left="147" w:right="720" w:firstLine="402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4.投标人应在投标文件《分项报价明细表》中按标的名称顺序逐项填写，且每个标的中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的条目均需按招标文件规定报价。如有缺项、漏项，其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投标无效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。</w:t>
      </w:r>
    </w:p>
    <w:p w14:paraId="2FA12690">
      <w:pPr>
        <w:kinsoku w:val="0"/>
        <w:autoSpaceDE w:val="0"/>
        <w:autoSpaceDN w:val="0"/>
        <w:adjustRightInd w:val="0"/>
        <w:snapToGrid w:val="0"/>
        <w:spacing w:line="320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522DD3A7">
      <w:pPr>
        <w:kinsoku w:val="0"/>
        <w:autoSpaceDE w:val="0"/>
        <w:autoSpaceDN w:val="0"/>
        <w:adjustRightInd w:val="0"/>
        <w:snapToGrid w:val="0"/>
        <w:spacing w:line="321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2DCE6827">
      <w:pPr>
        <w:widowControl/>
        <w:kinsoku w:val="0"/>
        <w:autoSpaceDE w:val="0"/>
        <w:autoSpaceDN w:val="0"/>
        <w:adjustRightInd w:val="0"/>
        <w:snapToGrid w:val="0"/>
        <w:spacing w:before="91" w:line="222" w:lineRule="auto"/>
        <w:ind w:left="3231"/>
        <w:jc w:val="left"/>
        <w:textAlignment w:val="baseline"/>
        <w:outlineLvl w:val="1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-4"/>
          <w:kern w:val="0"/>
          <w:sz w:val="28"/>
          <w:szCs w:val="28"/>
          <w:highlight w:val="none"/>
          <w:lang w:eastAsia="en-US"/>
        </w:rPr>
        <w:br w:type="page"/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4"/>
          <w:kern w:val="0"/>
          <w:sz w:val="28"/>
          <w:szCs w:val="28"/>
          <w:highlight w:val="none"/>
          <w:lang w:eastAsia="en-US"/>
        </w:rPr>
        <w:t>第二节</w:t>
      </w:r>
      <w:r>
        <w:rPr>
          <w:rFonts w:hint="eastAsia" w:ascii="宋体" w:hAnsi="宋体" w:eastAsia="宋体" w:cs="宋体"/>
          <w:snapToGrid w:val="0"/>
          <w:color w:val="auto"/>
          <w:spacing w:val="-4"/>
          <w:kern w:val="0"/>
          <w:sz w:val="28"/>
          <w:szCs w:val="28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4"/>
          <w:kern w:val="0"/>
          <w:sz w:val="28"/>
          <w:szCs w:val="28"/>
          <w:highlight w:val="none"/>
          <w:lang w:eastAsia="en-US"/>
        </w:rPr>
        <w:t>技术要求</w:t>
      </w:r>
    </w:p>
    <w:p w14:paraId="38749791">
      <w:pPr>
        <w:widowControl/>
        <w:kinsoku w:val="0"/>
        <w:autoSpaceDE w:val="0"/>
        <w:autoSpaceDN w:val="0"/>
        <w:adjustRightInd w:val="0"/>
        <w:snapToGrid w:val="0"/>
        <w:spacing w:before="198" w:line="228" w:lineRule="auto"/>
        <w:ind w:left="146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1、技术要求</w:t>
      </w:r>
    </w:p>
    <w:p w14:paraId="0EF19F8A">
      <w:pPr>
        <w:widowControl/>
        <w:kinsoku w:val="0"/>
        <w:autoSpaceDE w:val="0"/>
        <w:autoSpaceDN w:val="0"/>
        <w:adjustRightInd w:val="0"/>
        <w:snapToGrid w:val="0"/>
        <w:spacing w:before="288" w:line="228" w:lineRule="auto"/>
        <w:ind w:left="136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★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1.1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37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产品技术指标要求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59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:</w:t>
      </w:r>
    </w:p>
    <w:p w14:paraId="76EDE991">
      <w:pPr>
        <w:widowControl/>
        <w:kinsoku w:val="0"/>
        <w:autoSpaceDE w:val="0"/>
        <w:autoSpaceDN w:val="0"/>
        <w:adjustRightInd w:val="0"/>
        <w:snapToGrid w:val="0"/>
        <w:spacing w:before="154" w:line="239" w:lineRule="auto"/>
        <w:ind w:left="548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Ca</w:t>
      </w:r>
      <w:r>
        <w:rPr>
          <w:rFonts w:hint="eastAsia" w:ascii="宋体" w:hAnsi="宋体" w:eastAsia="宋体" w:cs="宋体"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0≥30%，</w:t>
      </w:r>
    </w:p>
    <w:p w14:paraId="30F7E554">
      <w:pPr>
        <w:widowControl/>
        <w:kinsoku w:val="0"/>
        <w:autoSpaceDE w:val="0"/>
        <w:autoSpaceDN w:val="0"/>
        <w:adjustRightInd w:val="0"/>
        <w:snapToGrid w:val="0"/>
        <w:spacing w:before="141" w:line="225" w:lineRule="auto"/>
        <w:ind w:left="551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Si</w:t>
      </w:r>
      <w:r>
        <w:rPr>
          <w:rFonts w:hint="eastAsia" w:ascii="宋体" w:hAnsi="宋体" w:eastAsia="宋体" w:cs="宋体"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02≥25%,</w:t>
      </w:r>
    </w:p>
    <w:p w14:paraId="195E9CE0">
      <w:pPr>
        <w:widowControl/>
        <w:kinsoku w:val="0"/>
        <w:autoSpaceDE w:val="0"/>
        <w:autoSpaceDN w:val="0"/>
        <w:adjustRightInd w:val="0"/>
        <w:snapToGrid w:val="0"/>
        <w:spacing w:before="155" w:line="222" w:lineRule="auto"/>
        <w:ind w:left="544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Mg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0≥5%,</w:t>
      </w:r>
    </w:p>
    <w:p w14:paraId="16BAF46F">
      <w:pPr>
        <w:widowControl/>
        <w:kinsoku w:val="0"/>
        <w:autoSpaceDE w:val="0"/>
        <w:autoSpaceDN w:val="0"/>
        <w:adjustRightInd w:val="0"/>
        <w:snapToGrid w:val="0"/>
        <w:spacing w:before="160" w:line="223" w:lineRule="auto"/>
        <w:ind w:left="548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napToGrid w:val="0"/>
          <w:color w:val="auto"/>
          <w:spacing w:val="-9"/>
          <w:kern w:val="0"/>
          <w:sz w:val="21"/>
          <w:szCs w:val="21"/>
          <w:highlight w:val="none"/>
          <w:lang w:eastAsia="en-US"/>
        </w:rPr>
        <w:t>pH</w:t>
      </w:r>
      <w:r>
        <w:rPr>
          <w:rFonts w:hint="eastAsia" w:ascii="宋体" w:hAnsi="宋体" w:eastAsia="宋体" w:cs="宋体"/>
          <w:snapToGrid w:val="0"/>
          <w:color w:val="auto"/>
          <w:spacing w:val="-59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-9"/>
          <w:kern w:val="0"/>
          <w:sz w:val="21"/>
          <w:szCs w:val="21"/>
          <w:highlight w:val="none"/>
          <w:lang w:eastAsia="en-US"/>
        </w:rPr>
        <w:t>:</w:t>
      </w:r>
      <w:r>
        <w:rPr>
          <w:rFonts w:hint="eastAsia" w:ascii="宋体" w:hAnsi="宋体" w:eastAsia="宋体" w:cs="宋体"/>
          <w:snapToGrid w:val="0"/>
          <w:color w:val="auto"/>
          <w:spacing w:val="-73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-9"/>
          <w:kern w:val="0"/>
          <w:sz w:val="21"/>
          <w:szCs w:val="21"/>
          <w:highlight w:val="none"/>
          <w:lang w:eastAsia="en-US"/>
        </w:rPr>
        <w:t>≥</w:t>
      </w:r>
      <w:r>
        <w:rPr>
          <w:rFonts w:hint="eastAsia" w:ascii="宋体" w:hAnsi="宋体" w:cs="宋体"/>
          <w:snapToGrid w:val="0"/>
          <w:color w:val="auto"/>
          <w:spacing w:val="-9"/>
          <w:kern w:val="0"/>
          <w:sz w:val="21"/>
          <w:szCs w:val="21"/>
          <w:highlight w:val="none"/>
          <w:lang w:val="en-US" w:eastAsia="zh-CN"/>
        </w:rPr>
        <w:t>9</w:t>
      </w:r>
    </w:p>
    <w:p w14:paraId="615545B3">
      <w:pPr>
        <w:widowControl/>
        <w:kinsoku w:val="0"/>
        <w:autoSpaceDE w:val="0"/>
        <w:autoSpaceDN w:val="0"/>
        <w:adjustRightInd w:val="0"/>
        <w:snapToGrid w:val="0"/>
        <w:spacing w:before="160" w:line="227" w:lineRule="auto"/>
        <w:ind w:left="551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剂型</w:t>
      </w:r>
      <w:r>
        <w:rPr>
          <w:rFonts w:hint="eastAsia" w:ascii="宋体" w:hAnsi="宋体" w:eastAsia="宋体" w:cs="宋体"/>
          <w:snapToGrid w:val="0"/>
          <w:color w:val="auto"/>
          <w:spacing w:val="-59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:粉剂或颗粒</w:t>
      </w:r>
    </w:p>
    <w:p w14:paraId="130349E9">
      <w:pPr>
        <w:widowControl/>
        <w:kinsoku w:val="0"/>
        <w:autoSpaceDE w:val="0"/>
        <w:autoSpaceDN w:val="0"/>
        <w:adjustRightInd w:val="0"/>
        <w:snapToGrid w:val="0"/>
        <w:spacing w:before="152" w:line="227" w:lineRule="auto"/>
        <w:ind w:left="574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以上指标符合产品登记执行标准，符合产品企业标准，</w:t>
      </w:r>
      <w:r>
        <w:rPr>
          <w:rFonts w:hint="eastAsia" w:ascii="宋体" w:hAnsi="宋体" w:eastAsia="宋体" w:cs="宋体"/>
          <w:snapToGrid w:val="0"/>
          <w:color w:val="auto"/>
          <w:spacing w:val="-47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以产品有效肥料登记证为准。</w:t>
      </w:r>
    </w:p>
    <w:p w14:paraId="298235F2">
      <w:pPr>
        <w:widowControl/>
        <w:kinsoku w:val="0"/>
        <w:autoSpaceDE w:val="0"/>
        <w:autoSpaceDN w:val="0"/>
        <w:adjustRightInd w:val="0"/>
        <w:snapToGrid w:val="0"/>
        <w:spacing w:before="155" w:line="227" w:lineRule="auto"/>
        <w:ind w:firstLine="228" w:firstLineChars="100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1.2</w:t>
      </w:r>
      <w:r>
        <w:rPr>
          <w:rFonts w:hint="eastAsia" w:ascii="宋体" w:hAnsi="宋体" w:eastAsia="宋体" w:cs="宋体"/>
          <w:snapToGrid w:val="0"/>
          <w:color w:val="auto"/>
          <w:spacing w:val="-28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原材料:白云石、钾长石、石灰石、生石灰等矿石原料，拒绝工业废渣原料:</w:t>
      </w:r>
    </w:p>
    <w:p w14:paraId="5F4644E0">
      <w:pPr>
        <w:widowControl/>
        <w:kinsoku w:val="0"/>
        <w:autoSpaceDE w:val="0"/>
        <w:autoSpaceDN w:val="0"/>
        <w:adjustRightInd w:val="0"/>
        <w:snapToGrid w:val="0"/>
        <w:spacing w:before="155" w:line="223" w:lineRule="auto"/>
        <w:ind w:firstLine="202" w:firstLineChars="100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-4"/>
          <w:kern w:val="0"/>
          <w:sz w:val="21"/>
          <w:szCs w:val="21"/>
          <w:highlight w:val="none"/>
          <w:lang w:eastAsia="en-US"/>
        </w:rPr>
        <w:t>1.3</w:t>
      </w:r>
      <w:r>
        <w:rPr>
          <w:rFonts w:hint="eastAsia" w:ascii="宋体" w:hAnsi="宋体" w:eastAsia="宋体" w:cs="宋体"/>
          <w:snapToGrid w:val="0"/>
          <w:color w:val="auto"/>
          <w:spacing w:val="-24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-4"/>
          <w:kern w:val="0"/>
          <w:sz w:val="21"/>
          <w:szCs w:val="21"/>
          <w:highlight w:val="none"/>
          <w:lang w:eastAsia="en-US"/>
        </w:rPr>
        <w:t>适宜范围</w:t>
      </w:r>
      <w:r>
        <w:rPr>
          <w:rFonts w:hint="eastAsia" w:ascii="宋体" w:hAnsi="宋体" w:eastAsia="宋体" w:cs="宋体"/>
          <w:snapToGrid w:val="0"/>
          <w:color w:val="auto"/>
          <w:spacing w:val="-59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-4"/>
          <w:kern w:val="0"/>
          <w:sz w:val="21"/>
          <w:szCs w:val="21"/>
          <w:highlight w:val="none"/>
          <w:lang w:eastAsia="en-US"/>
        </w:rPr>
        <w:t>:酸性土壤</w:t>
      </w:r>
      <w:r>
        <w:rPr>
          <w:rFonts w:hint="eastAsia" w:ascii="宋体" w:hAnsi="宋体" w:eastAsia="宋体" w:cs="宋体"/>
          <w:snapToGrid w:val="0"/>
          <w:color w:val="auto"/>
          <w:spacing w:val="-56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-4"/>
          <w:kern w:val="0"/>
          <w:sz w:val="21"/>
          <w:szCs w:val="21"/>
          <w:highlight w:val="none"/>
          <w:lang w:eastAsia="en-US"/>
        </w:rPr>
        <w:t>;</w:t>
      </w:r>
      <w:r>
        <w:rPr>
          <w:rFonts w:hint="eastAsia" w:ascii="宋体" w:hAnsi="宋体" w:eastAsia="宋体" w:cs="宋体"/>
          <w:snapToGrid w:val="0"/>
          <w:color w:val="auto"/>
          <w:spacing w:val="-54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-4"/>
          <w:kern w:val="0"/>
          <w:sz w:val="21"/>
          <w:szCs w:val="21"/>
          <w:highlight w:val="none"/>
          <w:lang w:eastAsia="en-US"/>
        </w:rPr>
        <w:t>(pH</w:t>
      </w:r>
      <w:r>
        <w:rPr>
          <w:rFonts w:hint="eastAsia" w:ascii="宋体" w:hAnsi="宋体" w:eastAsia="宋体" w:cs="宋体"/>
          <w:snapToGrid w:val="0"/>
          <w:color w:val="auto"/>
          <w:spacing w:val="-60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-4"/>
          <w:kern w:val="0"/>
          <w:sz w:val="21"/>
          <w:szCs w:val="21"/>
          <w:highlight w:val="none"/>
          <w:lang w:eastAsia="en-US"/>
        </w:rPr>
        <w:t>:</w:t>
      </w:r>
      <w:r>
        <w:rPr>
          <w:rFonts w:hint="eastAsia" w:ascii="宋体" w:hAnsi="宋体" w:eastAsia="宋体" w:cs="宋体"/>
          <w:snapToGrid w:val="0"/>
          <w:color w:val="auto"/>
          <w:spacing w:val="-78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-4"/>
          <w:kern w:val="0"/>
          <w:sz w:val="21"/>
          <w:szCs w:val="21"/>
          <w:highlight w:val="none"/>
          <w:lang w:eastAsia="en-US"/>
        </w:rPr>
        <w:t>≤5.5)</w:t>
      </w:r>
    </w:p>
    <w:p w14:paraId="5636D985">
      <w:pPr>
        <w:widowControl/>
        <w:kinsoku w:val="0"/>
        <w:autoSpaceDE w:val="0"/>
        <w:autoSpaceDN w:val="0"/>
        <w:adjustRightInd w:val="0"/>
        <w:snapToGrid w:val="0"/>
        <w:spacing w:before="157" w:line="228" w:lineRule="auto"/>
        <w:ind w:left="136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★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1.4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23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限量指标要求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59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:</w:t>
      </w:r>
    </w:p>
    <w:p w14:paraId="60EF439F">
      <w:pPr>
        <w:widowControl/>
        <w:kinsoku w:val="0"/>
        <w:autoSpaceDE w:val="0"/>
        <w:autoSpaceDN w:val="0"/>
        <w:adjustRightInd w:val="0"/>
        <w:snapToGrid w:val="0"/>
        <w:spacing w:before="154" w:line="222" w:lineRule="auto"/>
        <w:ind w:left="551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汞</w:t>
      </w:r>
      <w:r>
        <w:rPr>
          <w:rFonts w:hint="eastAsia" w:ascii="宋体" w:hAnsi="宋体" w:eastAsia="宋体" w:cs="宋体"/>
          <w:snapToGrid w:val="0"/>
          <w:color w:val="auto"/>
          <w:spacing w:val="-49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(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Hg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)(以元素计)，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mg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/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kg</w:t>
      </w:r>
      <w:r>
        <w:rPr>
          <w:rFonts w:hint="eastAsia" w:ascii="宋体" w:hAnsi="宋体" w:eastAsia="宋体" w:cs="宋体"/>
          <w:snapToGrid w:val="0"/>
          <w:color w:val="auto"/>
          <w:spacing w:val="30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≤3</w:t>
      </w:r>
      <w:r>
        <w:rPr>
          <w:rFonts w:hint="eastAsia" w:ascii="宋体" w:hAnsi="宋体" w:eastAsia="宋体" w:cs="宋体"/>
          <w:snapToGrid w:val="0"/>
          <w:color w:val="auto"/>
          <w:spacing w:val="-60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:</w:t>
      </w:r>
    </w:p>
    <w:p w14:paraId="2AA452F9">
      <w:pPr>
        <w:widowControl/>
        <w:kinsoku w:val="0"/>
        <w:autoSpaceDE w:val="0"/>
        <w:autoSpaceDN w:val="0"/>
        <w:adjustRightInd w:val="0"/>
        <w:snapToGrid w:val="0"/>
        <w:spacing w:before="160" w:line="222" w:lineRule="auto"/>
        <w:ind w:left="549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砷</w:t>
      </w:r>
      <w:r>
        <w:rPr>
          <w:rFonts w:hint="eastAsia" w:ascii="宋体" w:hAnsi="宋体" w:eastAsia="宋体" w:cs="宋体"/>
          <w:snapToGrid w:val="0"/>
          <w:color w:val="auto"/>
          <w:spacing w:val="-47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(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As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)(以元素计)，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mg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/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kg</w:t>
      </w:r>
      <w:r>
        <w:rPr>
          <w:rFonts w:hint="eastAsia" w:ascii="宋体" w:hAnsi="宋体" w:eastAsia="宋体" w:cs="宋体"/>
          <w:snapToGrid w:val="0"/>
          <w:color w:val="auto"/>
          <w:spacing w:val="29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≤5</w:t>
      </w:r>
      <w:r>
        <w:rPr>
          <w:rFonts w:hint="eastAsia" w:ascii="宋体" w:hAnsi="宋体" w:eastAsia="宋体" w:cs="宋体"/>
          <w:snapToGrid w:val="0"/>
          <w:color w:val="auto"/>
          <w:spacing w:val="-57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;</w:t>
      </w:r>
    </w:p>
    <w:p w14:paraId="784F8771">
      <w:pPr>
        <w:widowControl/>
        <w:kinsoku w:val="0"/>
        <w:autoSpaceDE w:val="0"/>
        <w:autoSpaceDN w:val="0"/>
        <w:adjustRightInd w:val="0"/>
        <w:snapToGrid w:val="0"/>
        <w:spacing w:before="158" w:line="222" w:lineRule="auto"/>
        <w:ind w:left="548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镉</w:t>
      </w:r>
      <w:r>
        <w:rPr>
          <w:rFonts w:hint="eastAsia" w:ascii="宋体" w:hAnsi="宋体" w:eastAsia="宋体" w:cs="宋体"/>
          <w:snapToGrid w:val="0"/>
          <w:color w:val="auto"/>
          <w:spacing w:val="-46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(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Cd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)(以元素计)，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mg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/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kg</w:t>
      </w:r>
      <w:r>
        <w:rPr>
          <w:rFonts w:hint="eastAsia" w:ascii="宋体" w:hAnsi="宋体" w:eastAsia="宋体" w:cs="宋体"/>
          <w:snapToGrid w:val="0"/>
          <w:color w:val="auto"/>
          <w:spacing w:val="29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≤4</w:t>
      </w:r>
      <w:r>
        <w:rPr>
          <w:rFonts w:hint="eastAsia" w:ascii="宋体" w:hAnsi="宋体" w:eastAsia="宋体" w:cs="宋体"/>
          <w:snapToGrid w:val="0"/>
          <w:color w:val="auto"/>
          <w:spacing w:val="-57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;</w:t>
      </w:r>
    </w:p>
    <w:p w14:paraId="3BC49863">
      <w:pPr>
        <w:widowControl/>
        <w:kinsoku w:val="0"/>
        <w:autoSpaceDE w:val="0"/>
        <w:autoSpaceDN w:val="0"/>
        <w:adjustRightInd w:val="0"/>
        <w:snapToGrid w:val="0"/>
        <w:spacing w:before="160" w:line="222" w:lineRule="auto"/>
        <w:ind w:left="550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铅</w:t>
      </w:r>
      <w:r>
        <w:rPr>
          <w:rFonts w:hint="eastAsia" w:ascii="宋体" w:hAnsi="宋体" w:eastAsia="宋体" w:cs="宋体"/>
          <w:snapToGrid w:val="0"/>
          <w:color w:val="auto"/>
          <w:spacing w:val="-45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(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Pb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)(以元素计)，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mg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/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kg</w:t>
      </w:r>
      <w:r>
        <w:rPr>
          <w:rFonts w:hint="eastAsia" w:ascii="宋体" w:hAnsi="宋体" w:eastAsia="宋体" w:cs="宋体"/>
          <w:snapToGrid w:val="0"/>
          <w:color w:val="auto"/>
          <w:spacing w:val="29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≤50</w:t>
      </w:r>
      <w:r>
        <w:rPr>
          <w:rFonts w:hint="eastAsia" w:ascii="宋体" w:hAnsi="宋体" w:eastAsia="宋体" w:cs="宋体"/>
          <w:snapToGrid w:val="0"/>
          <w:color w:val="auto"/>
          <w:spacing w:val="-59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:</w:t>
      </w:r>
    </w:p>
    <w:p w14:paraId="70865B7D">
      <w:pPr>
        <w:widowControl/>
        <w:kinsoku w:val="0"/>
        <w:autoSpaceDE w:val="0"/>
        <w:autoSpaceDN w:val="0"/>
        <w:adjustRightInd w:val="0"/>
        <w:snapToGrid w:val="0"/>
        <w:spacing w:before="160" w:line="222" w:lineRule="auto"/>
        <w:ind w:left="549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铬</w:t>
      </w:r>
      <w:r>
        <w:rPr>
          <w:rFonts w:hint="eastAsia" w:ascii="宋体" w:hAnsi="宋体" w:eastAsia="宋体" w:cs="宋体"/>
          <w:snapToGrid w:val="0"/>
          <w:color w:val="auto"/>
          <w:spacing w:val="-44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(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Cr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)(以元素计)，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mg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/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kg</w:t>
      </w:r>
      <w:r>
        <w:rPr>
          <w:rFonts w:hint="eastAsia" w:ascii="宋体" w:hAnsi="宋体" w:eastAsia="宋体" w:cs="宋体"/>
          <w:snapToGrid w:val="0"/>
          <w:color w:val="auto"/>
          <w:spacing w:val="29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≤50</w:t>
      </w:r>
      <w:r>
        <w:rPr>
          <w:rFonts w:hint="eastAsia" w:ascii="宋体" w:hAnsi="宋体" w:eastAsia="宋体" w:cs="宋体"/>
          <w:snapToGrid w:val="0"/>
          <w:color w:val="auto"/>
          <w:spacing w:val="-57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;</w:t>
      </w:r>
    </w:p>
    <w:p w14:paraId="7F8641EE">
      <w:pPr>
        <w:widowControl/>
        <w:kinsoku w:val="0"/>
        <w:autoSpaceDE w:val="0"/>
        <w:autoSpaceDN w:val="0"/>
        <w:adjustRightInd w:val="0"/>
        <w:snapToGrid w:val="0"/>
        <w:spacing w:before="65" w:line="222" w:lineRule="auto"/>
        <w:ind w:left="442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铊</w:t>
      </w:r>
      <w:r>
        <w:rPr>
          <w:rFonts w:hint="eastAsia" w:ascii="宋体" w:hAnsi="宋体" w:eastAsia="宋体" w:cs="宋体"/>
          <w:snapToGrid w:val="0"/>
          <w:color w:val="auto"/>
          <w:spacing w:val="-46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(T1)(以元素计)，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mg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/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kg</w:t>
      </w:r>
      <w:r>
        <w:rPr>
          <w:rFonts w:hint="eastAsia" w:ascii="宋体" w:hAnsi="宋体" w:eastAsia="宋体" w:cs="宋体"/>
          <w:snapToGrid w:val="0"/>
          <w:color w:val="auto"/>
          <w:spacing w:val="-76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≤2.5。</w:t>
      </w:r>
    </w:p>
    <w:p w14:paraId="0C1E3A3A">
      <w:pPr>
        <w:widowControl/>
        <w:kinsoku w:val="0"/>
        <w:autoSpaceDE w:val="0"/>
        <w:autoSpaceDN w:val="0"/>
        <w:adjustRightInd w:val="0"/>
        <w:snapToGrid w:val="0"/>
        <w:spacing w:before="157" w:line="370" w:lineRule="auto"/>
        <w:ind w:left="27" w:right="47" w:firstLine="428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10"/>
          <w:kern w:val="0"/>
          <w:sz w:val="21"/>
          <w:szCs w:val="21"/>
          <w:highlight w:val="none"/>
          <w:lang w:eastAsia="en-US"/>
        </w:rPr>
        <w:t>限量指标要求提供具有</w:t>
      </w:r>
      <w:r>
        <w:rPr>
          <w:rFonts w:hint="eastAsia" w:ascii="宋体" w:hAnsi="宋体" w:eastAsia="宋体" w:cs="宋体"/>
          <w:snapToGrid w:val="0"/>
          <w:color w:val="auto"/>
          <w:spacing w:val="-35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kern w:val="0"/>
          <w:sz w:val="21"/>
          <w:szCs w:val="21"/>
          <w:highlight w:val="none"/>
          <w:lang w:eastAsia="en-US"/>
        </w:rPr>
        <w:t>CMA</w:t>
      </w:r>
      <w:r>
        <w:rPr>
          <w:rFonts w:hint="eastAsia" w:ascii="宋体" w:hAnsi="宋体" w:eastAsia="宋体" w:cs="宋体"/>
          <w:snapToGrid w:val="0"/>
          <w:color w:val="auto"/>
          <w:spacing w:val="-37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10"/>
          <w:kern w:val="0"/>
          <w:sz w:val="21"/>
          <w:szCs w:val="21"/>
          <w:highlight w:val="none"/>
          <w:lang w:eastAsia="en-US"/>
        </w:rPr>
        <w:t>标识的第三方检测（检验）机构出具的检测（检验）报告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复印件，否则视为负偏离。</w:t>
      </w:r>
    </w:p>
    <w:p w14:paraId="3493D941">
      <w:pPr>
        <w:widowControl/>
        <w:kinsoku w:val="0"/>
        <w:autoSpaceDE w:val="0"/>
        <w:autoSpaceDN w:val="0"/>
        <w:adjustRightInd w:val="0"/>
        <w:snapToGrid w:val="0"/>
        <w:spacing w:line="228" w:lineRule="auto"/>
        <w:ind w:left="27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2、实施要求</w:t>
      </w:r>
    </w:p>
    <w:p w14:paraId="4A00E6F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firstLine="448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2.1中标人提供的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酸性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en-US"/>
        </w:rPr>
        <w:t>土壤调理剂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主要用于酸性土壤改良，产品技术指标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达到相关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国家标准。与投标文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件中提供的检测报告数据相符，一经发现提供劣质产品，采购人有权取消中标资格，追究相关法律责任并移送相关部门处理。</w:t>
      </w:r>
    </w:p>
    <w:p w14:paraId="6C0557A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firstLine="448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2.2中标人负责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送货至相应行政村指定的集中点（每个村1-2点），并提供送货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台账及现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场照片，台账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zh-CN"/>
        </w:rPr>
        <w:t>（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出库单、送货单及收货单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要求村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zh-CN"/>
        </w:rPr>
        <w:t>（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2人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、乡镇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（2人）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签字并盖章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zh-CN"/>
        </w:rPr>
        <w:t>，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至少2张水印照片（其中：第一张为出厂时司机与能看见车牌号的运输车辆正面照，第二张为货到集中点后接货人、司机与能看见车牌号的运输车辆正面照）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。如果中标人中标后未按承诺执行，将取消中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标资格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。</w:t>
      </w:r>
    </w:p>
    <w:p w14:paraId="69C6C7E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firstLine="444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2.3投标人拟投入本项目的项目负责人及技术人员不少于</w:t>
      </w:r>
      <w:r>
        <w:rPr>
          <w:rFonts w:hint="eastAsia" w:ascii="宋体" w:hAnsi="宋体" w:eastAsia="宋体" w:cs="宋体"/>
          <w:snapToGrid w:val="0"/>
          <w:color w:val="auto"/>
          <w:spacing w:val="-32"/>
          <w:kern w:val="0"/>
          <w:sz w:val="21"/>
          <w:szCs w:val="21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人，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val="en-US" w:eastAsia="zh-CN"/>
        </w:rPr>
        <w:t>其中，项目负责人1人，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负责项目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对接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协调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val="en-US" w:eastAsia="zh-CN"/>
        </w:rPr>
        <w:t>及指导村完成撒施台帐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；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根据采购人要求合理配备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技术人员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负责酸性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en-US"/>
        </w:rPr>
        <w:t>土壤调理剂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转运、卸货、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台账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val="en-US" w:eastAsia="zh-CN"/>
        </w:rPr>
        <w:t>整理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及现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场照片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等相关工作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。采购人发出指令后，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项目负责人须在</w:t>
      </w:r>
      <w:r>
        <w:rPr>
          <w:rFonts w:hint="eastAsia" w:ascii="宋体" w:hAnsi="宋体" w:eastAsia="宋体" w:cs="宋体"/>
          <w:snapToGrid w:val="0"/>
          <w:color w:val="auto"/>
          <w:spacing w:val="-20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2</w:t>
      </w:r>
      <w:r>
        <w:rPr>
          <w:rFonts w:hint="eastAsia" w:ascii="宋体" w:hAnsi="宋体" w:eastAsia="宋体" w:cs="宋体"/>
          <w:snapToGrid w:val="0"/>
          <w:color w:val="auto"/>
          <w:spacing w:val="-34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天内上报实施方案，经采购人同意后方可实施，同时无条件接受和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配合采购人或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监督管理人员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现场监督。</w:t>
      </w:r>
    </w:p>
    <w:p w14:paraId="49E9E466">
      <w:pPr>
        <w:widowControl/>
        <w:kinsoku w:val="0"/>
        <w:autoSpaceDE w:val="0"/>
        <w:autoSpaceDN w:val="0"/>
        <w:adjustRightInd w:val="0"/>
        <w:snapToGrid w:val="0"/>
        <w:spacing w:before="1" w:line="368" w:lineRule="auto"/>
        <w:ind w:firstLine="452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2.4设备配备：工作实施所需的车辆、工器具、其他生活物资及药物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需供应商自行配备，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费用含在合同价中。</w:t>
      </w:r>
    </w:p>
    <w:p w14:paraId="64777FCA">
      <w:pPr>
        <w:widowControl/>
        <w:kinsoku w:val="0"/>
        <w:autoSpaceDE w:val="0"/>
        <w:autoSpaceDN w:val="0"/>
        <w:adjustRightInd w:val="0"/>
        <w:snapToGrid w:val="0"/>
        <w:spacing w:before="1" w:line="227" w:lineRule="auto"/>
        <w:ind w:firstLine="452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2.5配送区域（大致区域，中标人应按采购人要求配送至指定地点）</w:t>
      </w:r>
    </w:p>
    <w:tbl>
      <w:tblPr>
        <w:tblStyle w:val="3"/>
        <w:tblW w:w="977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2685"/>
        <w:gridCol w:w="2643"/>
        <w:gridCol w:w="2644"/>
      </w:tblGrid>
      <w:tr w14:paraId="3E1CF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1A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乡镇</w:t>
            </w:r>
          </w:p>
        </w:tc>
        <w:tc>
          <w:tcPr>
            <w:tcW w:w="26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43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村</w:t>
            </w:r>
          </w:p>
        </w:tc>
        <w:tc>
          <w:tcPr>
            <w:tcW w:w="26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02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图斑面积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(万亩)</w:t>
            </w:r>
          </w:p>
        </w:tc>
        <w:tc>
          <w:tcPr>
            <w:tcW w:w="26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0C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调理剂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施用面积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（亩）</w:t>
            </w:r>
          </w:p>
        </w:tc>
      </w:tr>
      <w:tr w14:paraId="79281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EEB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C91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D52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D35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AE08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52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西歧乡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1E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合心村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85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0.08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7F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756</w:t>
            </w:r>
          </w:p>
        </w:tc>
      </w:tr>
      <w:tr w14:paraId="2085B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EC9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BC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流浪溪村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91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0.08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5D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</w:tr>
      <w:tr w14:paraId="51FDC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31C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65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瓦厂村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96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AE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952</w:t>
            </w:r>
          </w:p>
        </w:tc>
      </w:tr>
      <w:tr w14:paraId="4D480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665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98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西龙村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B3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6D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1479</w:t>
            </w:r>
          </w:p>
        </w:tc>
      </w:tr>
      <w:tr w14:paraId="71503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5DD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B5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西歧村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8B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92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1761</w:t>
            </w:r>
          </w:p>
        </w:tc>
      </w:tr>
      <w:tr w14:paraId="1E227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730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07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中坝田村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47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01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625</w:t>
            </w:r>
          </w:p>
        </w:tc>
      </w:tr>
      <w:tr w14:paraId="08CFE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41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砂坝镇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D6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爱民村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0.29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6E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2216</w:t>
            </w:r>
          </w:p>
        </w:tc>
      </w:tr>
      <w:tr w14:paraId="63648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AF1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24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官坝社区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E2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0.22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C1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2116</w:t>
            </w:r>
          </w:p>
        </w:tc>
      </w:tr>
      <w:tr w14:paraId="75A50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2B8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2C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彭溪峪村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62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46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1716</w:t>
            </w:r>
          </w:p>
        </w:tc>
      </w:tr>
      <w:tr w14:paraId="68F14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9DE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F7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砂坝社区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A9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0.16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D5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1476</w:t>
            </w:r>
          </w:p>
        </w:tc>
      </w:tr>
      <w:tr w14:paraId="54DD6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9D5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FA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桃子溪村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80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0.11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E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1058</w:t>
            </w:r>
          </w:p>
        </w:tc>
      </w:tr>
      <w:tr w14:paraId="02DAD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531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60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万灵村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46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79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2163</w:t>
            </w:r>
          </w:p>
        </w:tc>
      </w:tr>
      <w:tr w14:paraId="1066C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AA1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4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西洋坪社区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8F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40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1942</w:t>
            </w:r>
          </w:p>
        </w:tc>
      </w:tr>
      <w:tr w14:paraId="66B99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4F8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4B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细砂坝村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82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0.38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26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2744</w:t>
            </w:r>
          </w:p>
        </w:tc>
      </w:tr>
      <w:tr w14:paraId="29863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D10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A3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元卡村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DE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12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</w:tr>
      <w:tr w14:paraId="44609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F05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C9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中立村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EB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18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461</w:t>
            </w:r>
          </w:p>
        </w:tc>
      </w:tr>
    </w:tbl>
    <w:p w14:paraId="0DFD8254">
      <w:pPr>
        <w:widowControl/>
        <w:kinsoku w:val="0"/>
        <w:autoSpaceDE w:val="0"/>
        <w:autoSpaceDN w:val="0"/>
        <w:adjustRightInd w:val="0"/>
        <w:snapToGrid w:val="0"/>
        <w:spacing w:before="197" w:line="222" w:lineRule="auto"/>
        <w:ind w:left="3123"/>
        <w:jc w:val="left"/>
        <w:textAlignment w:val="baseline"/>
        <w:outlineLvl w:val="1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-7"/>
          <w:kern w:val="0"/>
          <w:sz w:val="28"/>
          <w:szCs w:val="28"/>
          <w:highlight w:val="none"/>
          <w:lang w:eastAsia="en-US"/>
        </w:rPr>
        <w:br w:type="page"/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7"/>
          <w:kern w:val="0"/>
          <w:sz w:val="28"/>
          <w:szCs w:val="28"/>
          <w:highlight w:val="non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7"/>
          <w:kern w:val="0"/>
          <w:sz w:val="28"/>
          <w:szCs w:val="28"/>
          <w:highlight w:val="none"/>
          <w:lang w:eastAsia="en-US"/>
        </w:rPr>
        <w:t>第三节</w:t>
      </w:r>
      <w:r>
        <w:rPr>
          <w:rFonts w:hint="eastAsia" w:ascii="宋体" w:hAnsi="宋体" w:eastAsia="宋体" w:cs="宋体"/>
          <w:snapToGrid w:val="0"/>
          <w:color w:val="auto"/>
          <w:spacing w:val="23"/>
          <w:kern w:val="0"/>
          <w:sz w:val="28"/>
          <w:szCs w:val="28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7"/>
          <w:kern w:val="0"/>
          <w:sz w:val="28"/>
          <w:szCs w:val="28"/>
          <w:highlight w:val="none"/>
          <w:lang w:eastAsia="en-US"/>
        </w:rPr>
        <w:t>商务要求</w:t>
      </w:r>
    </w:p>
    <w:p w14:paraId="033D5534">
      <w:pPr>
        <w:kinsoku w:val="0"/>
        <w:autoSpaceDE w:val="0"/>
        <w:autoSpaceDN w:val="0"/>
        <w:adjustRightInd w:val="0"/>
        <w:snapToGrid w:val="0"/>
        <w:spacing w:line="258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6D82D38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1．产品运输、保管及保险</w:t>
      </w:r>
    </w:p>
    <w:p w14:paraId="7B40BB1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52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1.1中标人负责产品到指定地点的全部运输，包括装卸及现场搬运等。</w:t>
      </w:r>
    </w:p>
    <w:p w14:paraId="3FF36FD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52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1.2中标人负责产品在指定地点的保管，直至项目验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收合格。</w:t>
      </w:r>
    </w:p>
    <w:p w14:paraId="79F3FC4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6" w:firstLine="448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1.3中标人负责其派出的人员的人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身意外保险。安装过程中工作人员的生命财产安全由中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标人负责，与甲方无关。履行合同过程中造成甲方设施设备的损坏由中标人负责修复，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直至甲方满意为止。</w:t>
      </w:r>
    </w:p>
    <w:p w14:paraId="66A7AD3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61" w:firstLine="448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1.4货物材料的包装必须是制造商原厂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包装，其包装均应有良好的防湿、防锈、防潮、防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雨、防腐及防碰撞的措施。凡由于包装不良造成的损失和由此产生的费用均由中标供</w:t>
      </w:r>
      <w:r>
        <w:rPr>
          <w:rFonts w:hint="eastAsia" w:ascii="宋体" w:hAnsi="宋体" w:eastAsia="宋体" w:cs="宋体"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应商承担。</w:t>
      </w:r>
    </w:p>
    <w:p w14:paraId="3143DF7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7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2"/>
          <w:kern w:val="0"/>
          <w:sz w:val="21"/>
          <w:szCs w:val="21"/>
          <w:highlight w:val="none"/>
          <w:lang w:eastAsia="en-US"/>
        </w:rPr>
        <w:t>2.资料要求</w:t>
      </w:r>
    </w:p>
    <w:p w14:paraId="421137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53" w:leftChars="211" w:right="61" w:hanging="210" w:hangingChars="94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2.1项目完成后，中标人应将项目有关的全部资料，包括产品资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料、技术文档等，移交采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购人。</w:t>
      </w:r>
    </w:p>
    <w:p w14:paraId="6CFF46B8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8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3.货物验收要求</w:t>
      </w:r>
    </w:p>
    <w:p w14:paraId="03140073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9" w:firstLine="452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3.1中标人在合同规定的时间内将货物运抵项目指定地点（按采购人要求将货物送至村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集中点</w:t>
      </w:r>
      <w:r>
        <w:rPr>
          <w:rFonts w:hint="eastAsia" w:ascii="宋体" w:hAnsi="宋体" w:eastAsia="宋体" w:cs="宋体"/>
          <w:snapToGrid w:val="0"/>
          <w:color w:val="auto"/>
          <w:spacing w:val="-6"/>
          <w:kern w:val="0"/>
          <w:sz w:val="21"/>
          <w:szCs w:val="21"/>
          <w:highlight w:val="none"/>
          <w:lang w:eastAsia="en-US"/>
        </w:rPr>
        <w:t>），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产品技术指标与投标文件中提供的检测报告数据相符；采购人将对中标人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提供的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产品（全部货物到位后）按村抽样送检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（每一个村一个样品）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，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检测结果需等于或高于投标文件中提供的技术参数，否则视为劣质产品，一经发现提供劣质产品，采购人有权取消中标资</w:t>
      </w:r>
      <w:r>
        <w:rPr>
          <w:rFonts w:hint="eastAsia" w:ascii="宋体" w:hAnsi="宋体" w:eastAsia="宋体" w:cs="宋体"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格，追究相关法律责任并移送相关部门处理。</w:t>
      </w:r>
    </w:p>
    <w:p w14:paraId="5705BB41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8" w:firstLine="452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3.2中标人在进行供货、验收时必须完全服从合同的规定和决议。</w:t>
      </w:r>
    </w:p>
    <w:p w14:paraId="4A92991D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8" w:firstLine="456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3.4验收过程中产生纠纷的，如由于中标人原因造成的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有关检测费用，由中标人承担。</w:t>
      </w:r>
    </w:p>
    <w:p w14:paraId="7C12BA69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75" w:leftChars="219" w:right="70" w:hanging="215" w:hangingChars="96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3.5本项目验收应严格遵守国家、部颁的现行相关规程规范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，国家和行业不全的按本地有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关部门</w:t>
      </w:r>
    </w:p>
    <w:p w14:paraId="08071B62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规定和标准执行。</w:t>
      </w:r>
    </w:p>
    <w:p w14:paraId="7E517596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8" w:firstLine="452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3.6项目完工后，中标人需根据采购人要求及时编制验收资料。</w:t>
      </w:r>
    </w:p>
    <w:p w14:paraId="1868D5CD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97" w:leftChars="219" w:right="70" w:hanging="237" w:hangingChars="106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3.7项目验收不合格，由中标人返工直至合格再行验收，返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工给采购人造成的损失等费用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由中标</w:t>
      </w:r>
    </w:p>
    <w:p w14:paraId="1E969B02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人承担。</w:t>
      </w:r>
    </w:p>
    <w:p w14:paraId="03FADBAA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3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4.质量保证</w:t>
      </w:r>
    </w:p>
    <w:p w14:paraId="3A6F3FB2">
      <w:pPr>
        <w:spacing w:line="360" w:lineRule="auto"/>
        <w:ind w:firstLine="420" w:firstLineChars="200"/>
        <w:jc w:val="both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本项目货物质量保证期自该批次货物现场验收合格签字之日起计算，</w:t>
      </w:r>
      <w:r>
        <w:rPr>
          <w:rFonts w:hint="eastAsia" w:ascii="宋体" w:hAnsi="宋体" w:eastAsia="宋体" w:cs="宋体"/>
          <w:b/>
          <w:bCs/>
          <w:color w:val="auto"/>
          <w:highlight w:val="none"/>
          <w:lang w:val="en-US" w:eastAsia="en-US"/>
        </w:rPr>
        <w:t>质量保证期为12个月</w:t>
      </w: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。质量保证期内，若经第三方检测机构检验，发现该批次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货物</w:t>
      </w: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指标不符合招标文件、合同约定及国家现行标准，乙方须无条件在约定时限内清运不合格产品、更换合格货物，并承担检测费、运输费、装卸费、现场处置费及采购人全部损失。质保期内，乙方须配合采购人开展产品质量抽检、田间施用技术指导；因产品本身质量缺陷造成的地力治理不达标等相关损失，全部由乙方承担。</w:t>
      </w:r>
    </w:p>
    <w:p w14:paraId="45535183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8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5.售后服务要求</w:t>
      </w:r>
    </w:p>
    <w:p w14:paraId="0198CCC8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79" w:leftChars="218" w:right="68" w:hanging="221" w:hangingChars="97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5.1中标人提供针对本项目出具的售后服务承诺,承诺内容应包含产品质量、保质期、供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货时间</w:t>
      </w:r>
    </w:p>
    <w:p w14:paraId="2E6059DE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68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等内容。</w:t>
      </w:r>
    </w:p>
    <w:p w14:paraId="6802F67C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66" w:leftChars="218" w:right="70" w:hanging="208" w:hangingChars="94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5.2响应时间</w:t>
      </w:r>
      <w:r>
        <w:rPr>
          <w:rFonts w:hint="eastAsia" w:ascii="宋体" w:hAnsi="宋体" w:eastAsia="宋体" w:cs="宋体"/>
          <w:snapToGrid w:val="0"/>
          <w:color w:val="auto"/>
          <w:spacing w:val="-58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:为了保证售后服务的及时性和有</w:t>
      </w:r>
      <w:r>
        <w:rPr>
          <w:rFonts w:hint="eastAsia" w:ascii="宋体" w:hAnsi="宋体" w:eastAsia="宋体" w:cs="宋体"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效性，要求 0.5</w:t>
      </w:r>
      <w:r>
        <w:rPr>
          <w:rFonts w:hint="eastAsia" w:ascii="宋体" w:hAnsi="宋体" w:eastAsia="宋体" w:cs="宋体"/>
          <w:snapToGrid w:val="0"/>
          <w:color w:val="auto"/>
          <w:spacing w:val="-35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小时内响应并在</w:t>
      </w:r>
      <w:r>
        <w:rPr>
          <w:rFonts w:hint="eastAsia" w:ascii="宋体" w:hAnsi="宋体" w:eastAsia="宋体" w:cs="宋体"/>
          <w:snapToGrid w:val="0"/>
          <w:color w:val="auto"/>
          <w:spacing w:val="-37"/>
          <w:kern w:val="0"/>
          <w:sz w:val="21"/>
          <w:szCs w:val="21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小时到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达现场，</w:t>
      </w:r>
    </w:p>
    <w:p w14:paraId="2DF8F610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12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小时内解决问题。在当地具有售后服务能力，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向客户提供7x24小时的技术咨询服务。</w:t>
      </w:r>
    </w:p>
    <w:p w14:paraId="296C66A6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6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6.交货时间及地点</w:t>
      </w:r>
    </w:p>
    <w:p w14:paraId="3F140969">
      <w:pPr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 w:firstLine="462" w:firstLineChars="200"/>
        <w:jc w:val="both"/>
        <w:textAlignment w:val="baseline"/>
        <w:rPr>
          <w:rFonts w:hint="eastAsia" w:ascii="宋体" w:hAnsi="宋体" w:eastAsia="宋体" w:cs="宋体"/>
          <w:b/>
          <w:bCs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10"/>
          <w:kern w:val="0"/>
          <w:sz w:val="21"/>
          <w:szCs w:val="21"/>
          <w:highlight w:val="none"/>
          <w:lang w:val="en-US" w:eastAsia="zh-CN" w:bidi="ar-SA"/>
        </w:rPr>
        <w:t>6.1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10"/>
          <w:kern w:val="0"/>
          <w:sz w:val="21"/>
          <w:szCs w:val="21"/>
          <w:highlight w:val="none"/>
          <w:lang w:val="en-US" w:eastAsia="en-US" w:bidi="ar-SA"/>
        </w:rPr>
        <w:t>交货时间（交货期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2"/>
          <w:kern w:val="0"/>
          <w:sz w:val="21"/>
          <w:szCs w:val="21"/>
          <w:highlight w:val="none"/>
          <w:lang w:val="en-US" w:eastAsia="en-US" w:bidi="ar-SA"/>
        </w:rPr>
        <w:t>）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57"/>
          <w:kern w:val="0"/>
          <w:sz w:val="21"/>
          <w:szCs w:val="21"/>
          <w:highlight w:val="none"/>
          <w:lang w:val="en-US" w:eastAsia="en-US" w:bidi="ar-SA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2"/>
          <w:kern w:val="0"/>
          <w:sz w:val="21"/>
          <w:szCs w:val="21"/>
          <w:highlight w:val="none"/>
          <w:lang w:val="en-US" w:eastAsia="en-US" w:bidi="ar-SA"/>
        </w:rPr>
        <w:t>：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10"/>
          <w:kern w:val="0"/>
          <w:sz w:val="21"/>
          <w:szCs w:val="21"/>
          <w:highlight w:val="none"/>
          <w:lang w:val="en-US" w:eastAsia="en-US" w:bidi="ar-SA"/>
        </w:rPr>
        <w:t>合同签订后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10"/>
          <w:kern w:val="0"/>
          <w:sz w:val="21"/>
          <w:szCs w:val="21"/>
          <w:highlight w:val="none"/>
          <w:lang w:val="en-US" w:eastAsia="zh-CN" w:bidi="ar-SA"/>
        </w:rPr>
        <w:t>45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10"/>
          <w:kern w:val="0"/>
          <w:sz w:val="21"/>
          <w:szCs w:val="21"/>
          <w:highlight w:val="none"/>
          <w:lang w:val="en-US" w:eastAsia="en-US" w:bidi="ar-SA"/>
        </w:rPr>
        <w:t>天内将货物交付至指定地点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val="en-US" w:eastAsia="en-US" w:bidi="ar-SA"/>
        </w:rPr>
        <w:t>。</w:t>
      </w:r>
    </w:p>
    <w:p w14:paraId="059DE3A6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52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6.2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交货地点：按采购人要求送货到指定地点(到村)，所有费用由中标人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负责。</w:t>
      </w:r>
    </w:p>
    <w:p w14:paraId="6919EF6D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9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2"/>
          <w:kern w:val="0"/>
          <w:sz w:val="21"/>
          <w:szCs w:val="21"/>
          <w:highlight w:val="none"/>
          <w:lang w:eastAsia="en-US"/>
        </w:rPr>
        <w:t>7．付款方式</w:t>
      </w:r>
    </w:p>
    <w:p w14:paraId="04A5C206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7" w:firstLine="432" w:firstLineChars="200"/>
        <w:jc w:val="both"/>
        <w:textAlignment w:val="baseline"/>
        <w:rPr>
          <w:rFonts w:hint="default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7.1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付款人：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val="en-US" w:eastAsia="zh-CN"/>
        </w:rPr>
        <w:t>永顺县农业农村局</w:t>
      </w:r>
    </w:p>
    <w:p w14:paraId="5741476B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64" w:leftChars="215" w:right="70" w:hanging="213" w:hangingChars="99"/>
        <w:jc w:val="both"/>
        <w:textAlignment w:val="baseline"/>
        <w:rPr>
          <w:rFonts w:hint="eastAsia" w:ascii="宋体" w:hAnsi="宋体" w:eastAsia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7.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 xml:space="preserve"> 付款方式：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项目合同签订全部到货，采购人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val="en-US" w:eastAsia="zh-CN"/>
        </w:rPr>
        <w:t>货物抽样送检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合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格后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val="en-US" w:eastAsia="zh-CN"/>
        </w:rPr>
        <w:t>支付70%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val="en-US" w:eastAsia="zh-CN"/>
        </w:rPr>
        <w:t>项目年度验收合</w:t>
      </w:r>
    </w:p>
    <w:p w14:paraId="6792F42E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val="en-US" w:eastAsia="zh-CN"/>
        </w:rPr>
        <w:t>格后支付30%。</w:t>
      </w:r>
    </w:p>
    <w:p w14:paraId="2E28AC57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3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8、其它要求及说明</w:t>
      </w:r>
    </w:p>
    <w:p w14:paraId="48B6CB64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3" w:firstLine="450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8.1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服务要求：完成本项目采购需求中所有服务要求。</w:t>
      </w:r>
    </w:p>
    <w:p w14:paraId="726F9A36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 w:firstLine="448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 xml:space="preserve">8.2 </w:t>
      </w: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本项目履约方式为按需供货，交货为送货到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相应行政村指定的集中点（每个村1-2点）</w:t>
      </w: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、落地卸货。乙方必须严格按照采购人发出的供货通知单规定的数量、时限配送至永顺县各项目乡镇、村指定堆放场地，负责卸货、整齐堆码。合同价格包含产品、包装、运输、装卸、保险、损耗、检测、现场技术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指导及台账管理</w:t>
      </w: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等一切费用。货物交付前，毁损灭失风险由乙方承担；货物经采购人现场清点、取样，完成验收签字后，风险转移。运输、装卸期间发生任何安全事故，全部由乙方承担责任。乙方不得以单次供货量小为由拒绝配送或延迟供货。</w:t>
      </w:r>
    </w:p>
    <w:p w14:paraId="1109F1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553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8.3投标人投标前自行踏勘现场，了解项目实际情况，产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生的费用自行承担。</w:t>
      </w:r>
    </w:p>
    <w:p w14:paraId="22C4A0F8">
      <w:pPr>
        <w:spacing w:line="227" w:lineRule="auto"/>
        <w:rPr>
          <w:rFonts w:hint="eastAsia" w:ascii="宋体" w:hAnsi="宋体" w:eastAsia="宋体" w:cs="宋体"/>
          <w:color w:val="auto"/>
          <w:sz w:val="20"/>
          <w:szCs w:val="20"/>
          <w:highlight w:val="none"/>
        </w:rPr>
        <w:sectPr>
          <w:headerReference r:id="rId5" w:type="default"/>
          <w:footerReference r:id="rId6" w:type="default"/>
          <w:pgSz w:w="11906" w:h="16839"/>
          <w:pgMar w:top="1440" w:right="1080" w:bottom="1440" w:left="1080" w:header="1076" w:footer="99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</w:sectPr>
      </w:pPr>
    </w:p>
    <w:p w14:paraId="50ACDBA0">
      <w:pPr>
        <w:widowControl/>
        <w:kinsoku w:val="0"/>
        <w:autoSpaceDE w:val="0"/>
        <w:autoSpaceDN w:val="0"/>
        <w:adjustRightInd w:val="0"/>
        <w:snapToGrid w:val="0"/>
        <w:spacing w:before="91" w:line="224" w:lineRule="auto"/>
        <w:ind w:left="3510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-7"/>
          <w:kern w:val="0"/>
          <w:sz w:val="28"/>
          <w:szCs w:val="28"/>
          <w:highlight w:val="none"/>
          <w:lang w:eastAsia="en-US"/>
        </w:rPr>
        <w:t>包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7"/>
          <w:kern w:val="0"/>
          <w:sz w:val="28"/>
          <w:szCs w:val="28"/>
          <w:highlight w:val="none"/>
          <w:lang w:val="en-US" w:eastAsia="zh-CN"/>
        </w:rPr>
        <w:t>三：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7"/>
          <w:kern w:val="0"/>
          <w:sz w:val="28"/>
          <w:szCs w:val="28"/>
          <w:highlight w:val="none"/>
          <w:lang w:eastAsia="en-US"/>
        </w:rPr>
        <w:t>有机肥</w:t>
      </w:r>
    </w:p>
    <w:p w14:paraId="0DC1D25C">
      <w:pPr>
        <w:kinsoku w:val="0"/>
        <w:autoSpaceDE w:val="0"/>
        <w:autoSpaceDN w:val="0"/>
        <w:adjustRightInd w:val="0"/>
        <w:snapToGrid w:val="0"/>
        <w:spacing w:line="396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78C48DD4">
      <w:pPr>
        <w:widowControl/>
        <w:kinsoku w:val="0"/>
        <w:autoSpaceDE w:val="0"/>
        <w:autoSpaceDN w:val="0"/>
        <w:adjustRightInd w:val="0"/>
        <w:snapToGrid w:val="0"/>
        <w:spacing w:before="91" w:line="222" w:lineRule="auto"/>
        <w:ind w:left="2739"/>
        <w:jc w:val="left"/>
        <w:textAlignment w:val="baseline"/>
        <w:outlineLvl w:val="1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  <w:t>第一节</w:t>
      </w:r>
      <w:r>
        <w:rPr>
          <w:rFonts w:hint="eastAsia" w:ascii="宋体" w:hAnsi="宋体" w:eastAsia="宋体" w:cs="宋体"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  <w:t xml:space="preserve"> 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  <w:t>采购清单一览表</w:t>
      </w:r>
    </w:p>
    <w:p w14:paraId="185617BE">
      <w:pPr>
        <w:widowControl/>
        <w:kinsoku w:val="0"/>
        <w:autoSpaceDE w:val="0"/>
        <w:autoSpaceDN w:val="0"/>
        <w:adjustRightInd w:val="0"/>
        <w:snapToGrid w:val="0"/>
        <w:spacing w:before="236" w:line="240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Cs w:val="21"/>
          <w:highlight w:val="none"/>
          <w:lang w:eastAsia="en-US"/>
        </w:rPr>
      </w:pPr>
    </w:p>
    <w:tbl>
      <w:tblPr>
        <w:tblStyle w:val="5"/>
        <w:tblW w:w="9141" w:type="dxa"/>
        <w:tblInd w:w="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5"/>
        <w:gridCol w:w="2258"/>
        <w:gridCol w:w="1373"/>
        <w:gridCol w:w="912"/>
        <w:gridCol w:w="2261"/>
        <w:gridCol w:w="1102"/>
      </w:tblGrid>
      <w:tr w14:paraId="2796C2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1235" w:type="dxa"/>
            <w:tcBorders>
              <w:top w:val="single" w:color="000000" w:sz="2" w:space="0"/>
              <w:left w:val="single" w:color="000000" w:sz="2" w:space="0"/>
            </w:tcBorders>
            <w:noWrap w:val="0"/>
            <w:vAlign w:val="top"/>
          </w:tcPr>
          <w:p w14:paraId="57DDDD6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21F120FD">
            <w:pPr>
              <w:kinsoku w:val="0"/>
              <w:autoSpaceDE w:val="0"/>
              <w:autoSpaceDN w:val="0"/>
              <w:adjustRightInd w:val="0"/>
              <w:snapToGrid w:val="0"/>
              <w:spacing w:before="65" w:line="229" w:lineRule="auto"/>
              <w:ind w:left="418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4"/>
                <w:kern w:val="0"/>
                <w:sz w:val="21"/>
                <w:szCs w:val="21"/>
                <w:highlight w:val="none"/>
                <w:lang w:val="en-US" w:eastAsia="en-US" w:bidi="ar-SA"/>
              </w:rPr>
              <w:t>包号</w:t>
            </w:r>
          </w:p>
        </w:tc>
        <w:tc>
          <w:tcPr>
            <w:tcW w:w="2258" w:type="dxa"/>
            <w:tcBorders>
              <w:top w:val="single" w:color="000000" w:sz="2" w:space="0"/>
            </w:tcBorders>
            <w:noWrap w:val="0"/>
            <w:vAlign w:val="top"/>
          </w:tcPr>
          <w:p w14:paraId="6E7F10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1D534FB4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712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7"/>
                <w:kern w:val="0"/>
                <w:sz w:val="21"/>
                <w:szCs w:val="21"/>
                <w:highlight w:val="none"/>
                <w:lang w:val="en-US" w:eastAsia="en-US" w:bidi="ar-SA"/>
              </w:rPr>
              <w:t>标的名称</w:t>
            </w:r>
          </w:p>
        </w:tc>
        <w:tc>
          <w:tcPr>
            <w:tcW w:w="1373" w:type="dxa"/>
            <w:tcBorders>
              <w:top w:val="single" w:color="000000" w:sz="2" w:space="0"/>
            </w:tcBorders>
            <w:noWrap w:val="0"/>
            <w:vAlign w:val="top"/>
          </w:tcPr>
          <w:p w14:paraId="79AEE7E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4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59CAB529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481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3"/>
                <w:kern w:val="0"/>
                <w:sz w:val="21"/>
                <w:szCs w:val="21"/>
                <w:highlight w:val="none"/>
                <w:lang w:val="en-US" w:eastAsia="en-US" w:bidi="ar-SA"/>
              </w:rPr>
              <w:t>数量</w:t>
            </w:r>
          </w:p>
        </w:tc>
        <w:tc>
          <w:tcPr>
            <w:tcW w:w="912" w:type="dxa"/>
            <w:tcBorders>
              <w:top w:val="single" w:color="000000" w:sz="2" w:space="0"/>
            </w:tcBorders>
            <w:noWrap w:val="0"/>
            <w:vAlign w:val="top"/>
          </w:tcPr>
          <w:p w14:paraId="7C9A9DC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06EF4C97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25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3"/>
                <w:kern w:val="0"/>
                <w:sz w:val="21"/>
                <w:szCs w:val="21"/>
                <w:highlight w:val="none"/>
                <w:lang w:val="en-US" w:eastAsia="en-US" w:bidi="ar-SA"/>
              </w:rPr>
              <w:t>单位</w:t>
            </w:r>
          </w:p>
        </w:tc>
        <w:tc>
          <w:tcPr>
            <w:tcW w:w="2261" w:type="dxa"/>
            <w:tcBorders>
              <w:top w:val="single" w:color="000000" w:sz="2" w:space="0"/>
            </w:tcBorders>
            <w:noWrap w:val="0"/>
            <w:vAlign w:val="top"/>
          </w:tcPr>
          <w:p w14:paraId="68F6D5A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3EB0C9F6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316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6"/>
                <w:kern w:val="0"/>
                <w:sz w:val="21"/>
                <w:szCs w:val="21"/>
                <w:highlight w:val="none"/>
                <w:lang w:val="en-US" w:eastAsia="en-US" w:bidi="ar-SA"/>
              </w:rPr>
              <w:t>中小企业所属行业</w:t>
            </w:r>
          </w:p>
        </w:tc>
        <w:tc>
          <w:tcPr>
            <w:tcW w:w="1102" w:type="dxa"/>
            <w:tcBorders>
              <w:top w:val="single" w:color="000000" w:sz="2" w:space="0"/>
              <w:right w:val="single" w:color="000000" w:sz="2" w:space="0"/>
            </w:tcBorders>
            <w:noWrap w:val="0"/>
            <w:vAlign w:val="top"/>
          </w:tcPr>
          <w:p w14:paraId="520930F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0DDC53D2">
            <w:pPr>
              <w:kinsoku w:val="0"/>
              <w:autoSpaceDE w:val="0"/>
              <w:autoSpaceDN w:val="0"/>
              <w:adjustRightInd w:val="0"/>
              <w:snapToGrid w:val="0"/>
              <w:spacing w:before="65" w:line="229" w:lineRule="auto"/>
              <w:ind w:left="342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3"/>
                <w:kern w:val="0"/>
                <w:sz w:val="21"/>
                <w:szCs w:val="21"/>
                <w:highlight w:val="none"/>
                <w:lang w:val="en-US" w:eastAsia="en-US" w:bidi="ar-SA"/>
              </w:rPr>
              <w:t>备注</w:t>
            </w:r>
          </w:p>
        </w:tc>
      </w:tr>
      <w:tr w14:paraId="318BC5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1235" w:type="dxa"/>
            <w:tcBorders>
              <w:left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AA60CB9">
            <w:pPr>
              <w:kinsoku w:val="0"/>
              <w:autoSpaceDE w:val="0"/>
              <w:autoSpaceDN w:val="0"/>
              <w:adjustRightInd w:val="0"/>
              <w:snapToGrid w:val="0"/>
              <w:spacing w:before="188" w:line="235" w:lineRule="auto"/>
              <w:ind w:left="418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4"/>
                <w:kern w:val="0"/>
                <w:sz w:val="21"/>
                <w:szCs w:val="21"/>
                <w:highlight w:val="none"/>
                <w:lang w:val="en-US" w:eastAsia="en-US" w:bidi="ar-SA"/>
              </w:rPr>
              <w:t>包三</w:t>
            </w:r>
          </w:p>
        </w:tc>
        <w:tc>
          <w:tcPr>
            <w:tcW w:w="2258" w:type="dxa"/>
            <w:tcBorders>
              <w:bottom w:val="single" w:color="000000" w:sz="2" w:space="0"/>
            </w:tcBorders>
            <w:noWrap w:val="0"/>
            <w:vAlign w:val="top"/>
          </w:tcPr>
          <w:p w14:paraId="5C2FC519">
            <w:pPr>
              <w:kinsoku w:val="0"/>
              <w:autoSpaceDE w:val="0"/>
              <w:autoSpaceDN w:val="0"/>
              <w:adjustRightInd w:val="0"/>
              <w:snapToGrid w:val="0"/>
              <w:spacing w:before="214" w:line="227" w:lineRule="auto"/>
              <w:ind w:left="816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6"/>
                <w:kern w:val="0"/>
                <w:sz w:val="21"/>
                <w:szCs w:val="21"/>
                <w:highlight w:val="none"/>
                <w:lang w:val="en-US" w:eastAsia="zh-CN" w:bidi="ar-SA"/>
              </w:rPr>
              <w:t>商品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6"/>
                <w:kern w:val="0"/>
                <w:sz w:val="21"/>
                <w:szCs w:val="21"/>
                <w:highlight w:val="none"/>
                <w:lang w:val="en-US" w:eastAsia="en-US" w:bidi="ar-SA"/>
              </w:rPr>
              <w:t>有机肥</w:t>
            </w:r>
          </w:p>
        </w:tc>
        <w:tc>
          <w:tcPr>
            <w:tcW w:w="1373" w:type="dxa"/>
            <w:tcBorders>
              <w:bottom w:val="single" w:color="000000" w:sz="2" w:space="0"/>
            </w:tcBorders>
            <w:noWrap w:val="0"/>
            <w:vAlign w:val="top"/>
          </w:tcPr>
          <w:p w14:paraId="7D8E5037">
            <w:pPr>
              <w:kinsoku w:val="0"/>
              <w:autoSpaceDE w:val="0"/>
              <w:autoSpaceDN w:val="0"/>
              <w:adjustRightInd w:val="0"/>
              <w:snapToGrid w:val="0"/>
              <w:spacing w:before="215" w:line="268" w:lineRule="exact"/>
              <w:ind w:left="495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spacing w:val="-1"/>
                <w:kern w:val="0"/>
                <w:position w:val="1"/>
                <w:sz w:val="21"/>
                <w:szCs w:val="21"/>
                <w:highlight w:val="none"/>
                <w:lang w:val="en-US" w:eastAsia="zh-CN" w:bidi="ar-SA"/>
              </w:rPr>
              <w:t>1660</w:t>
            </w:r>
          </w:p>
        </w:tc>
        <w:tc>
          <w:tcPr>
            <w:tcW w:w="912" w:type="dxa"/>
            <w:tcBorders>
              <w:bottom w:val="single" w:color="000000" w:sz="2" w:space="0"/>
            </w:tcBorders>
            <w:noWrap w:val="0"/>
            <w:vAlign w:val="top"/>
          </w:tcPr>
          <w:p w14:paraId="27DC9F62">
            <w:pPr>
              <w:kinsoku w:val="0"/>
              <w:autoSpaceDE w:val="0"/>
              <w:autoSpaceDN w:val="0"/>
              <w:adjustRightInd w:val="0"/>
              <w:snapToGrid w:val="0"/>
              <w:spacing w:before="215" w:line="237" w:lineRule="auto"/>
              <w:ind w:left="364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  <w:t>吨</w:t>
            </w:r>
          </w:p>
        </w:tc>
        <w:tc>
          <w:tcPr>
            <w:tcW w:w="2261" w:type="dxa"/>
            <w:tcBorders>
              <w:bottom w:val="single" w:color="000000" w:sz="2" w:space="0"/>
            </w:tcBorders>
            <w:noWrap w:val="0"/>
            <w:vAlign w:val="top"/>
          </w:tcPr>
          <w:p w14:paraId="5472A1B5">
            <w:pPr>
              <w:kinsoku w:val="0"/>
              <w:autoSpaceDE w:val="0"/>
              <w:autoSpaceDN w:val="0"/>
              <w:adjustRightInd w:val="0"/>
              <w:snapToGrid w:val="0"/>
              <w:spacing w:before="188" w:line="240" w:lineRule="auto"/>
              <w:ind w:left="875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  <w:t>工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12"/>
                <w:kern w:val="0"/>
                <w:sz w:val="21"/>
                <w:szCs w:val="21"/>
                <w:highlight w:val="none"/>
                <w:lang w:val="en-US" w:eastAsia="en-US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  <w:t>业</w:t>
            </w:r>
          </w:p>
        </w:tc>
        <w:tc>
          <w:tcPr>
            <w:tcW w:w="1102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025F7EB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</w:tc>
      </w:tr>
    </w:tbl>
    <w:p w14:paraId="6DF8D749">
      <w:pPr>
        <w:kinsoku w:val="0"/>
        <w:autoSpaceDE w:val="0"/>
        <w:autoSpaceDN w:val="0"/>
        <w:adjustRightInd w:val="0"/>
        <w:snapToGrid w:val="0"/>
        <w:spacing w:line="273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126A70F8">
      <w:pPr>
        <w:kinsoku w:val="0"/>
        <w:autoSpaceDE w:val="0"/>
        <w:autoSpaceDN w:val="0"/>
        <w:adjustRightInd w:val="0"/>
        <w:snapToGrid w:val="0"/>
        <w:spacing w:line="273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183E9A23">
      <w:pPr>
        <w:kinsoku w:val="0"/>
        <w:autoSpaceDE w:val="0"/>
        <w:autoSpaceDN w:val="0"/>
        <w:adjustRightInd w:val="0"/>
        <w:snapToGrid w:val="0"/>
        <w:spacing w:line="273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795BB8C3">
      <w:pPr>
        <w:widowControl/>
        <w:kinsoku w:val="0"/>
        <w:autoSpaceDE w:val="0"/>
        <w:autoSpaceDN w:val="0"/>
        <w:adjustRightInd w:val="0"/>
        <w:snapToGrid w:val="0"/>
        <w:spacing w:before="65" w:line="228" w:lineRule="auto"/>
        <w:ind w:left="130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注：1.“包</w:t>
      </w:r>
      <w:r>
        <w:rPr>
          <w:rFonts w:hint="eastAsia" w:ascii="宋体" w:hAnsi="宋体" w:eastAsia="宋体" w:cs="宋体"/>
          <w:snapToGrid w:val="0"/>
          <w:color w:val="auto"/>
          <w:spacing w:val="-73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”为最小合同单位（最小投标单位）。每“包</w:t>
      </w:r>
      <w:r>
        <w:rPr>
          <w:rFonts w:hint="eastAsia" w:ascii="宋体" w:hAnsi="宋体" w:eastAsia="宋体" w:cs="宋体"/>
          <w:snapToGrid w:val="0"/>
          <w:color w:val="auto"/>
          <w:spacing w:val="-72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”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内容应细化到具体标的。</w:t>
      </w:r>
    </w:p>
    <w:p w14:paraId="094A08C6">
      <w:pPr>
        <w:kinsoku w:val="0"/>
        <w:autoSpaceDE w:val="0"/>
        <w:autoSpaceDN w:val="0"/>
        <w:adjustRightInd w:val="0"/>
        <w:snapToGrid w:val="0"/>
        <w:spacing w:line="251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19D9F5A0">
      <w:pPr>
        <w:widowControl/>
        <w:kinsoku w:val="0"/>
        <w:autoSpaceDE w:val="0"/>
        <w:autoSpaceDN w:val="0"/>
        <w:adjustRightInd w:val="0"/>
        <w:snapToGrid w:val="0"/>
        <w:spacing w:before="66" w:line="378" w:lineRule="auto"/>
        <w:ind w:left="134" w:right="720" w:firstLine="418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2.投标人必须对一个完整、独立的包进行投标，不得仅对一个包中的部分标的投标，否</w:t>
      </w: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则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投标无效。</w:t>
      </w:r>
    </w:p>
    <w:p w14:paraId="7BFD0E72">
      <w:pPr>
        <w:widowControl/>
        <w:kinsoku w:val="0"/>
        <w:autoSpaceDE w:val="0"/>
        <w:autoSpaceDN w:val="0"/>
        <w:adjustRightInd w:val="0"/>
        <w:snapToGrid w:val="0"/>
        <w:spacing w:before="152" w:line="227" w:lineRule="auto"/>
        <w:ind w:left="554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3.货物的主要技术参数或规格：详见“技术要求</w:t>
      </w:r>
      <w:r>
        <w:rPr>
          <w:rFonts w:hint="eastAsia" w:ascii="宋体" w:hAnsi="宋体" w:eastAsia="宋体" w:cs="宋体"/>
          <w:snapToGrid w:val="0"/>
          <w:color w:val="auto"/>
          <w:spacing w:val="-70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”中的具体技术参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数。</w:t>
      </w:r>
    </w:p>
    <w:p w14:paraId="20343E0A">
      <w:pPr>
        <w:kinsoku w:val="0"/>
        <w:autoSpaceDE w:val="0"/>
        <w:autoSpaceDN w:val="0"/>
        <w:adjustRightInd w:val="0"/>
        <w:snapToGrid w:val="0"/>
        <w:spacing w:line="254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274BBE45">
      <w:pPr>
        <w:widowControl/>
        <w:kinsoku w:val="0"/>
        <w:autoSpaceDE w:val="0"/>
        <w:autoSpaceDN w:val="0"/>
        <w:adjustRightInd w:val="0"/>
        <w:snapToGrid w:val="0"/>
        <w:spacing w:before="66" w:line="377" w:lineRule="auto"/>
        <w:ind w:left="147" w:right="720" w:firstLine="402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4.投标人应在投标文件《分项报价明细表》中按标的名称顺序逐项填写，且每个标的中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的条目均需按招标文件规定报价。如有缺项、漏项，其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投标无效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。</w:t>
      </w:r>
    </w:p>
    <w:p w14:paraId="399921CE">
      <w:pPr>
        <w:widowControl/>
        <w:kinsoku w:val="0"/>
        <w:autoSpaceDE w:val="0"/>
        <w:autoSpaceDN w:val="0"/>
        <w:adjustRightInd w:val="0"/>
        <w:snapToGrid w:val="0"/>
        <w:spacing w:before="165" w:line="222" w:lineRule="auto"/>
        <w:ind w:left="3231"/>
        <w:jc w:val="left"/>
        <w:textAlignment w:val="baseline"/>
        <w:outlineLvl w:val="1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-4"/>
          <w:kern w:val="0"/>
          <w:sz w:val="28"/>
          <w:szCs w:val="28"/>
          <w:highlight w:val="none"/>
          <w:lang w:eastAsia="en-US"/>
        </w:rPr>
        <w:br w:type="page"/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4"/>
          <w:kern w:val="0"/>
          <w:sz w:val="28"/>
          <w:szCs w:val="28"/>
          <w:highlight w:val="none"/>
          <w:lang w:eastAsia="en-US"/>
        </w:rPr>
        <w:t>第二节</w:t>
      </w:r>
      <w:r>
        <w:rPr>
          <w:rFonts w:hint="eastAsia" w:ascii="宋体" w:hAnsi="宋体" w:eastAsia="宋体" w:cs="宋体"/>
          <w:snapToGrid w:val="0"/>
          <w:color w:val="auto"/>
          <w:spacing w:val="-4"/>
          <w:kern w:val="0"/>
          <w:sz w:val="28"/>
          <w:szCs w:val="28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4"/>
          <w:kern w:val="0"/>
          <w:sz w:val="28"/>
          <w:szCs w:val="28"/>
          <w:highlight w:val="none"/>
          <w:lang w:eastAsia="en-US"/>
        </w:rPr>
        <w:t>技术要求</w:t>
      </w:r>
    </w:p>
    <w:p w14:paraId="4C0E06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46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1、技术要求</w:t>
      </w:r>
    </w:p>
    <w:p w14:paraId="5F0721A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36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★1.1</w:t>
      </w:r>
      <w:r>
        <w:rPr>
          <w:rFonts w:hint="eastAsia" w:ascii="宋体" w:hAnsi="宋体" w:eastAsia="宋体" w:cs="宋体"/>
          <w:snapToGrid w:val="0"/>
          <w:color w:val="auto"/>
          <w:spacing w:val="-37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产品技术指标要求</w:t>
      </w:r>
      <w:r>
        <w:rPr>
          <w:rFonts w:hint="eastAsia" w:ascii="宋体" w:hAnsi="宋体" w:eastAsia="宋体" w:cs="宋体"/>
          <w:snapToGrid w:val="0"/>
          <w:color w:val="auto"/>
          <w:spacing w:val="-59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:</w:t>
      </w:r>
    </w:p>
    <w:p w14:paraId="47978CA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38" w:firstLineChars="29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N+P2O5+K2O</w:t>
      </w:r>
      <w:r>
        <w:rPr>
          <w:rFonts w:hint="eastAsia" w:ascii="宋体" w:hAnsi="宋体" w:eastAsia="宋体" w:cs="宋体"/>
          <w:snapToGrid w:val="0"/>
          <w:color w:val="auto"/>
          <w:spacing w:val="-34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质量分数（以烘干基计）</w:t>
      </w:r>
      <w:r>
        <w:rPr>
          <w:rFonts w:hint="eastAsia" w:ascii="宋体" w:hAnsi="宋体" w:eastAsia="宋体" w:cs="宋体"/>
          <w:snapToGrid w:val="0"/>
          <w:color w:val="auto"/>
          <w:spacing w:val="-57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≥4%</w:t>
      </w:r>
    </w:p>
    <w:p w14:paraId="478F6F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43" w:firstLineChars="29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有机质的质量分数（以烘干基计）</w:t>
      </w:r>
      <w:r>
        <w:rPr>
          <w:rFonts w:hint="eastAsia" w:ascii="宋体" w:hAnsi="宋体" w:eastAsia="宋体" w:cs="宋体"/>
          <w:snapToGrid w:val="0"/>
          <w:color w:val="auto"/>
          <w:spacing w:val="-49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≥30%</w:t>
      </w:r>
    </w:p>
    <w:p w14:paraId="3E5ADA1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55" w:firstLineChars="29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水分（鲜样）的质量分数≤30%</w:t>
      </w:r>
    </w:p>
    <w:p w14:paraId="66679C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49" w:firstLineChars="29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酸碱度（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pH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）5.5～8.5</w:t>
      </w:r>
    </w:p>
    <w:p w14:paraId="65C2D60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49" w:firstLineChars="29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种子发芽指数≥70</w:t>
      </w:r>
    </w:p>
    <w:p w14:paraId="3D1443B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55" w:firstLineChars="29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机械杂质的质量分数≤0.5%</w:t>
      </w:r>
    </w:p>
    <w:p w14:paraId="1001988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09" w:firstLineChars="29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总砷</w:t>
      </w:r>
      <w:r>
        <w:rPr>
          <w:rFonts w:hint="eastAsia" w:ascii="宋体" w:hAnsi="宋体" w:eastAsia="宋体" w:cs="宋体"/>
          <w:snapToGrid w:val="0"/>
          <w:color w:val="auto"/>
          <w:spacing w:val="-46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(As)，mg/kg</w:t>
      </w:r>
      <w:r>
        <w:rPr>
          <w:rFonts w:hint="eastAsia" w:ascii="宋体" w:hAnsi="宋体" w:eastAsia="宋体" w:cs="宋体"/>
          <w:snapToGrid w:val="0"/>
          <w:color w:val="auto"/>
          <w:spacing w:val="30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≤15</w:t>
      </w:r>
    </w:p>
    <w:p w14:paraId="46D2BE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09" w:firstLineChars="29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总汞</w:t>
      </w:r>
      <w:r>
        <w:rPr>
          <w:rFonts w:hint="eastAsia" w:ascii="宋体" w:hAnsi="宋体" w:eastAsia="宋体" w:cs="宋体"/>
          <w:snapToGrid w:val="0"/>
          <w:color w:val="auto"/>
          <w:spacing w:val="-52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(Hg)，mg/kg</w:t>
      </w:r>
      <w:r>
        <w:rPr>
          <w:rFonts w:hint="eastAsia" w:ascii="宋体" w:hAnsi="宋体" w:eastAsia="宋体" w:cs="宋体"/>
          <w:snapToGrid w:val="0"/>
          <w:color w:val="auto"/>
          <w:spacing w:val="30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≤2</w:t>
      </w:r>
    </w:p>
    <w:p w14:paraId="255E7C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09" w:firstLineChars="29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总铅</w:t>
      </w:r>
      <w:r>
        <w:rPr>
          <w:rFonts w:hint="eastAsia" w:ascii="宋体" w:hAnsi="宋体" w:eastAsia="宋体" w:cs="宋体"/>
          <w:snapToGrid w:val="0"/>
          <w:color w:val="auto"/>
          <w:spacing w:val="-46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(Pb)，mg/kg</w:t>
      </w:r>
      <w:r>
        <w:rPr>
          <w:rFonts w:hint="eastAsia" w:ascii="宋体" w:hAnsi="宋体" w:eastAsia="宋体" w:cs="宋体"/>
          <w:snapToGrid w:val="0"/>
          <w:color w:val="auto"/>
          <w:spacing w:val="30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≤50</w:t>
      </w:r>
    </w:p>
    <w:p w14:paraId="6B3AC41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38" w:firstLineChars="304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总镉</w:t>
      </w:r>
      <w:r>
        <w:rPr>
          <w:rFonts w:hint="eastAsia" w:ascii="宋体" w:hAnsi="宋体" w:eastAsia="宋体" w:cs="宋体"/>
          <w:snapToGrid w:val="0"/>
          <w:color w:val="auto"/>
          <w:spacing w:val="-52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(cd)，mg/kg</w:t>
      </w:r>
      <w:r>
        <w:rPr>
          <w:rFonts w:hint="eastAsia" w:ascii="宋体" w:hAnsi="宋体" w:eastAsia="宋体" w:cs="宋体"/>
          <w:snapToGrid w:val="0"/>
          <w:color w:val="auto"/>
          <w:spacing w:val="30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≤3</w:t>
      </w:r>
    </w:p>
    <w:p w14:paraId="7FB4054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44" w:firstLineChars="304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1"/>
          <w:kern w:val="0"/>
          <w:sz w:val="21"/>
          <w:szCs w:val="21"/>
          <w:highlight w:val="none"/>
          <w:lang w:eastAsia="en-US"/>
        </w:rPr>
        <w:t>总铬</w:t>
      </w:r>
      <w:r>
        <w:rPr>
          <w:rFonts w:hint="eastAsia" w:ascii="宋体" w:hAnsi="宋体" w:eastAsia="宋体" w:cs="宋体"/>
          <w:snapToGrid w:val="0"/>
          <w:color w:val="auto"/>
          <w:spacing w:val="-50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1"/>
          <w:kern w:val="0"/>
          <w:sz w:val="21"/>
          <w:szCs w:val="21"/>
          <w:highlight w:val="none"/>
          <w:lang w:eastAsia="en-US"/>
        </w:rPr>
        <w:t>(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Cr</w:t>
      </w:r>
      <w:r>
        <w:rPr>
          <w:rFonts w:hint="eastAsia" w:ascii="宋体" w:hAnsi="宋体" w:eastAsia="宋体" w:cs="宋体"/>
          <w:snapToGrid w:val="0"/>
          <w:color w:val="auto"/>
          <w:spacing w:val="1"/>
          <w:kern w:val="0"/>
          <w:sz w:val="21"/>
          <w:szCs w:val="21"/>
          <w:highlight w:val="none"/>
          <w:lang w:eastAsia="en-US"/>
        </w:rPr>
        <w:t>)，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mg</w:t>
      </w:r>
      <w:r>
        <w:rPr>
          <w:rFonts w:hint="eastAsia" w:ascii="宋体" w:hAnsi="宋体" w:eastAsia="宋体" w:cs="宋体"/>
          <w:snapToGrid w:val="0"/>
          <w:color w:val="auto"/>
          <w:spacing w:val="1"/>
          <w:kern w:val="0"/>
          <w:sz w:val="21"/>
          <w:szCs w:val="21"/>
          <w:highlight w:val="none"/>
          <w:lang w:eastAsia="en-US"/>
        </w:rPr>
        <w:t>/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kg</w:t>
      </w:r>
      <w:r>
        <w:rPr>
          <w:rFonts w:hint="eastAsia" w:ascii="宋体" w:hAnsi="宋体" w:eastAsia="宋体" w:cs="宋体"/>
          <w:snapToGrid w:val="0"/>
          <w:color w:val="auto"/>
          <w:spacing w:val="29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1"/>
          <w:kern w:val="0"/>
          <w:sz w:val="21"/>
          <w:szCs w:val="21"/>
          <w:highlight w:val="none"/>
          <w:lang w:eastAsia="en-US"/>
        </w:rPr>
        <w:t>≤150</w:t>
      </w:r>
    </w:p>
    <w:p w14:paraId="0A7AA1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74" w:firstLineChars="304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粪大肠菌群数，个/g</w:t>
      </w:r>
      <w:r>
        <w:rPr>
          <w:rFonts w:hint="eastAsia" w:ascii="宋体" w:hAnsi="宋体" w:eastAsia="宋体" w:cs="宋体"/>
          <w:snapToGrid w:val="0"/>
          <w:color w:val="auto"/>
          <w:spacing w:val="27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≤100</w:t>
      </w:r>
    </w:p>
    <w:p w14:paraId="689974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711" w:firstLineChars="304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12"/>
          <w:kern w:val="0"/>
          <w:sz w:val="21"/>
          <w:szCs w:val="21"/>
          <w:highlight w:val="none"/>
          <w:lang w:eastAsia="en-US"/>
        </w:rPr>
        <w:t>蛔虫卵死亡率，%</w:t>
      </w:r>
      <w:r>
        <w:rPr>
          <w:rFonts w:hint="eastAsia" w:ascii="宋体" w:hAnsi="宋体" w:eastAsia="宋体" w:cs="宋体"/>
          <w:snapToGrid w:val="0"/>
          <w:color w:val="auto"/>
          <w:spacing w:val="64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12"/>
          <w:kern w:val="0"/>
          <w:sz w:val="21"/>
          <w:szCs w:val="21"/>
          <w:highlight w:val="none"/>
          <w:lang w:eastAsia="en-US"/>
        </w:rPr>
        <w:t>≥95</w:t>
      </w:r>
    </w:p>
    <w:p w14:paraId="769C2CF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93" w:firstLineChars="304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外观颜色为褐色或灰褐色、粉剂、均匀、无恶臭、无机械杂质。</w:t>
      </w:r>
    </w:p>
    <w:p w14:paraId="0FFCBA4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1" w:right="45" w:firstLine="421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11"/>
          <w:kern w:val="0"/>
          <w:sz w:val="21"/>
          <w:szCs w:val="21"/>
          <w:highlight w:val="none"/>
          <w:lang w:eastAsia="en-US"/>
        </w:rPr>
        <w:t>提供具有</w:t>
      </w:r>
      <w:r>
        <w:rPr>
          <w:rFonts w:hint="eastAsia" w:ascii="宋体" w:hAnsi="宋体" w:eastAsia="宋体" w:cs="宋体"/>
          <w:snapToGrid w:val="0"/>
          <w:color w:val="auto"/>
          <w:spacing w:val="-38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kern w:val="0"/>
          <w:sz w:val="21"/>
          <w:szCs w:val="21"/>
          <w:highlight w:val="none"/>
          <w:lang w:eastAsia="en-US"/>
        </w:rPr>
        <w:t>CMA</w:t>
      </w:r>
      <w:r>
        <w:rPr>
          <w:rFonts w:hint="eastAsia" w:ascii="宋体" w:hAnsi="宋体" w:eastAsia="宋体" w:cs="宋体"/>
          <w:snapToGrid w:val="0"/>
          <w:color w:val="auto"/>
          <w:spacing w:val="-37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11"/>
          <w:kern w:val="0"/>
          <w:sz w:val="21"/>
          <w:szCs w:val="21"/>
          <w:highlight w:val="none"/>
          <w:lang w:eastAsia="en-US"/>
        </w:rPr>
        <w:t>标识的第三方检测（检验）机构出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10"/>
          <w:kern w:val="0"/>
          <w:sz w:val="21"/>
          <w:szCs w:val="21"/>
          <w:highlight w:val="none"/>
          <w:lang w:eastAsia="en-US"/>
        </w:rPr>
        <w:t>具的检测（检验）报告复印件，否则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视为负偏离。</w:t>
      </w:r>
    </w:p>
    <w:p w14:paraId="6B42B20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7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2、实施要求</w:t>
      </w:r>
    </w:p>
    <w:p w14:paraId="6666A5A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firstLine="448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2.1中标人提供的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有机肥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主要用于酸性土壤改良，产品技术指标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达到相关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国家标准。与投标文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件中提供的检测报告数据相符，一经发现提供劣质产品，采购人有权取消中标资格，追究相关法律责任并移送相关部门处理。</w:t>
      </w:r>
    </w:p>
    <w:p w14:paraId="3B190A3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firstLine="448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2.2中标人负责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送货至相应行政村指定的集中点（每个村1-2点），并提供送货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台账及现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场照片，台账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zh-CN"/>
        </w:rPr>
        <w:t>（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出库单、送货单及收货单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要求村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zh-CN"/>
        </w:rPr>
        <w:t>（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2人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、乡镇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（2人）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签字并盖章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zh-CN"/>
        </w:rPr>
        <w:t>，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至少2张水印照片（其中：第一张为出厂时司机与能看见车牌号的运输车辆正面照，第二张为货到集中点后接货人、司机与能看见车牌号的运输车辆正面照）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。如果中标人中标后未按承诺执行，将取消中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标资格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。</w:t>
      </w:r>
    </w:p>
    <w:p w14:paraId="4223C7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firstLine="444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2.3投标人拟投入本项目的项目负责人及技术人员不少于</w:t>
      </w:r>
      <w:r>
        <w:rPr>
          <w:rFonts w:hint="eastAsia" w:ascii="宋体" w:hAnsi="宋体" w:eastAsia="宋体" w:cs="宋体"/>
          <w:snapToGrid w:val="0"/>
          <w:color w:val="auto"/>
          <w:spacing w:val="-32"/>
          <w:kern w:val="0"/>
          <w:sz w:val="21"/>
          <w:szCs w:val="21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人，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val="en-US" w:eastAsia="zh-CN"/>
        </w:rPr>
        <w:t>其中，项目负责人1人，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负责项目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对接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协调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val="en-US" w:eastAsia="zh-CN"/>
        </w:rPr>
        <w:t>及指导村完成撒施台帐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；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根据采购人要求合理配备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技术人员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负责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有机肥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转运、卸货、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台账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val="en-US" w:eastAsia="zh-CN"/>
        </w:rPr>
        <w:t>整理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及现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场照片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等相关工作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。采购人发出指令后，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项目负责人须在</w:t>
      </w:r>
      <w:r>
        <w:rPr>
          <w:rFonts w:hint="eastAsia" w:ascii="宋体" w:hAnsi="宋体" w:eastAsia="宋体" w:cs="宋体"/>
          <w:snapToGrid w:val="0"/>
          <w:color w:val="auto"/>
          <w:spacing w:val="-20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2</w:t>
      </w:r>
      <w:r>
        <w:rPr>
          <w:rFonts w:hint="eastAsia" w:ascii="宋体" w:hAnsi="宋体" w:eastAsia="宋体" w:cs="宋体"/>
          <w:snapToGrid w:val="0"/>
          <w:color w:val="auto"/>
          <w:spacing w:val="-34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天内上报实施方案，经采购人同意后方可实施，同时无条件接受和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配合采购人或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监督管理人员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现场监督。</w:t>
      </w:r>
    </w:p>
    <w:p w14:paraId="188C129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2.4设备配备：工作实施所需的车辆、工器具、其他生活物资及药物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需供应商自行配备，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费用含在合同价中。</w:t>
      </w:r>
    </w:p>
    <w:p w14:paraId="07755EC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7" w:leftChars="0" w:firstLine="678" w:firstLineChars="3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2.5配送区域（大致区域，中标人应按采购人要求配送至指定地点）</w:t>
      </w:r>
    </w:p>
    <w:p w14:paraId="49FCAB91">
      <w:pPr>
        <w:widowControl/>
        <w:kinsoku w:val="0"/>
        <w:autoSpaceDE w:val="0"/>
        <w:autoSpaceDN w:val="0"/>
        <w:adjustRightInd w:val="0"/>
        <w:snapToGrid w:val="0"/>
        <w:spacing w:before="66" w:line="240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Cs w:val="21"/>
          <w:highlight w:val="none"/>
          <w:lang w:eastAsia="en-US"/>
        </w:rPr>
      </w:pPr>
    </w:p>
    <w:tbl>
      <w:tblPr>
        <w:tblStyle w:val="3"/>
        <w:tblW w:w="979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690"/>
        <w:gridCol w:w="2649"/>
        <w:gridCol w:w="2650"/>
      </w:tblGrid>
      <w:tr w14:paraId="5658A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8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AB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乡镇</w:t>
            </w:r>
          </w:p>
        </w:tc>
        <w:tc>
          <w:tcPr>
            <w:tcW w:w="2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90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村</w:t>
            </w:r>
          </w:p>
        </w:tc>
        <w:tc>
          <w:tcPr>
            <w:tcW w:w="26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D7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图斑面积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(万亩)</w:t>
            </w:r>
          </w:p>
        </w:tc>
        <w:tc>
          <w:tcPr>
            <w:tcW w:w="2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33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有机肥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施用面积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（亩）</w:t>
            </w:r>
          </w:p>
        </w:tc>
      </w:tr>
      <w:tr w14:paraId="661D5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463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6FB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14D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94C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066E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569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颗砂乡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0C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比溪村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05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0A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</w:tr>
      <w:tr w14:paraId="31D1A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DD0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81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颗砂村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5D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B7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427</w:t>
            </w:r>
          </w:p>
        </w:tc>
      </w:tr>
      <w:tr w14:paraId="6E74E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23F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0D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山河村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BE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87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644</w:t>
            </w:r>
          </w:p>
        </w:tc>
      </w:tr>
      <w:tr w14:paraId="518CC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B08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52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上马村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DA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80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</w:tr>
      <w:tr w14:paraId="3F406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869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5D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太坪村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B1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D6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655</w:t>
            </w:r>
          </w:p>
        </w:tc>
      </w:tr>
      <w:tr w14:paraId="7DB22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B27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20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新寨村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6E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4A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560</w:t>
            </w:r>
          </w:p>
        </w:tc>
      </w:tr>
      <w:tr w14:paraId="2D263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1A8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DF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旭东村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7C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D7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</w:tr>
      <w:tr w14:paraId="77FBF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50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万坪镇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0E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碑里坪村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30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9D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450C8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2A2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50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杉木村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2B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3C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 w14:paraId="20112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982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F4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团结村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32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B5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</w:tr>
      <w:tr w14:paraId="4BFE9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6F2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EF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兴隆居民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CB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0B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1E2C3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8F5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8B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寨湖村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2F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AC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</w:tr>
      <w:tr w14:paraId="33BE4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20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塔卧镇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19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茶林村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6D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D6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715</w:t>
            </w:r>
          </w:p>
        </w:tc>
      </w:tr>
      <w:tr w14:paraId="31E3D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BE2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8A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廻龙村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06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5F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</w:tr>
      <w:tr w14:paraId="51D6E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72E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F3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蟠龙村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E4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CF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626</w:t>
            </w:r>
          </w:p>
        </w:tc>
      </w:tr>
      <w:tr w14:paraId="2177C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EB7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12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七里坪村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6E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16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</w:tr>
      <w:tr w14:paraId="62D9B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D69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35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文昌村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DE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3A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657</w:t>
            </w:r>
          </w:p>
        </w:tc>
      </w:tr>
      <w:tr w14:paraId="25490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8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53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毛坝乡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E3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东山村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3E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DA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1485</w:t>
            </w:r>
          </w:p>
        </w:tc>
      </w:tr>
      <w:tr w14:paraId="241E8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BC9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C0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观音村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2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BE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9C77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C6E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A8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毛坝村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D5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BF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</w:tr>
      <w:tr w14:paraId="75A13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620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00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乾坤村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FE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09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</w:tr>
      <w:tr w14:paraId="2FB08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E61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BD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团结村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80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5E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666</w:t>
            </w:r>
          </w:p>
        </w:tc>
      </w:tr>
      <w:tr w14:paraId="3314B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1D6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FC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五寨村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AC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F7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</w:tr>
      <w:tr w14:paraId="6CC1A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8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BD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西歧乡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E3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合心村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30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33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</w:tr>
      <w:tr w14:paraId="30493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F24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5A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瓦厂村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20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57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548</w:t>
            </w:r>
          </w:p>
        </w:tc>
      </w:tr>
      <w:tr w14:paraId="19733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C63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F3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西龙村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37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75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</w:tr>
      <w:tr w14:paraId="74521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793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48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西歧村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55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5A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639</w:t>
            </w:r>
          </w:p>
        </w:tc>
      </w:tr>
      <w:tr w14:paraId="09080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090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58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中坝田村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63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22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</w:tr>
      <w:tr w14:paraId="662E8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8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20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砂坝镇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A7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爱民村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93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0B4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684</w:t>
            </w:r>
          </w:p>
        </w:tc>
      </w:tr>
      <w:tr w14:paraId="23E40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239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17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官坝社区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D0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2C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</w:tr>
      <w:tr w14:paraId="665A1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602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0E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彭溪峪村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F4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D9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584</w:t>
            </w:r>
          </w:p>
        </w:tc>
      </w:tr>
      <w:tr w14:paraId="2C714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42E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DF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砂坝社区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CE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82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</w:tr>
      <w:tr w14:paraId="273C3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C0E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22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桃子溪村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0A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7E1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</w:tr>
      <w:tr w14:paraId="61DA7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C76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DB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万灵村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C6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23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</w:tr>
      <w:tr w14:paraId="008A0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425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C5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西洋坪社区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2E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0B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</w:tr>
      <w:tr w14:paraId="183B0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677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DA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细砂坝村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DD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CB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1056</w:t>
            </w:r>
          </w:p>
        </w:tc>
      </w:tr>
      <w:tr w14:paraId="36C0F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AFB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2C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元卡村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81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E3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1081</w:t>
            </w:r>
          </w:p>
        </w:tc>
      </w:tr>
      <w:tr w14:paraId="0243E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13F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C8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中立村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85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04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1439</w:t>
            </w:r>
          </w:p>
        </w:tc>
      </w:tr>
    </w:tbl>
    <w:p w14:paraId="5367F9A9">
      <w:pPr>
        <w:widowControl/>
        <w:kinsoku w:val="0"/>
        <w:autoSpaceDE w:val="0"/>
        <w:autoSpaceDN w:val="0"/>
        <w:adjustRightInd w:val="0"/>
        <w:snapToGrid w:val="0"/>
        <w:spacing w:before="66" w:line="240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Cs w:val="21"/>
          <w:highlight w:val="none"/>
          <w:lang w:eastAsia="en-US"/>
        </w:rPr>
      </w:pPr>
    </w:p>
    <w:p w14:paraId="3424703B">
      <w:pPr>
        <w:widowControl/>
        <w:kinsoku w:val="0"/>
        <w:autoSpaceDE w:val="0"/>
        <w:autoSpaceDN w:val="0"/>
        <w:adjustRightInd w:val="0"/>
        <w:snapToGrid w:val="0"/>
        <w:spacing w:before="66" w:line="240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Cs w:val="21"/>
          <w:highlight w:val="none"/>
          <w:lang w:eastAsia="en-US"/>
        </w:rPr>
      </w:pPr>
    </w:p>
    <w:p w14:paraId="4AC76F31">
      <w:pPr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675018EF">
      <w:pPr>
        <w:widowControl/>
        <w:kinsoku w:val="0"/>
        <w:autoSpaceDE w:val="0"/>
        <w:autoSpaceDN w:val="0"/>
        <w:adjustRightInd w:val="0"/>
        <w:snapToGrid w:val="0"/>
        <w:spacing w:before="55" w:line="222" w:lineRule="auto"/>
        <w:jc w:val="center"/>
        <w:textAlignment w:val="baseline"/>
        <w:outlineLvl w:val="1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kern w:val="0"/>
          <w:szCs w:val="21"/>
          <w:highlight w:val="none"/>
          <w:lang w:eastAsia="en-US"/>
        </w:rPr>
        <w:br w:type="page"/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7"/>
          <w:kern w:val="0"/>
          <w:sz w:val="28"/>
          <w:szCs w:val="28"/>
          <w:highlight w:val="none"/>
          <w:lang w:eastAsia="en-US"/>
        </w:rPr>
        <w:t>第三节</w:t>
      </w:r>
      <w:r>
        <w:rPr>
          <w:rFonts w:hint="eastAsia" w:ascii="宋体" w:hAnsi="宋体" w:eastAsia="宋体" w:cs="宋体"/>
          <w:snapToGrid w:val="0"/>
          <w:color w:val="auto"/>
          <w:spacing w:val="23"/>
          <w:kern w:val="0"/>
          <w:sz w:val="28"/>
          <w:szCs w:val="28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7"/>
          <w:kern w:val="0"/>
          <w:sz w:val="28"/>
          <w:szCs w:val="28"/>
          <w:highlight w:val="none"/>
          <w:lang w:eastAsia="en-US"/>
        </w:rPr>
        <w:t>商务要求</w:t>
      </w:r>
    </w:p>
    <w:p w14:paraId="7E6F44C2">
      <w:pPr>
        <w:widowControl/>
        <w:kinsoku w:val="0"/>
        <w:autoSpaceDE w:val="0"/>
        <w:autoSpaceDN w:val="0"/>
        <w:adjustRightInd w:val="0"/>
        <w:snapToGrid w:val="0"/>
        <w:spacing w:before="21" w:line="240" w:lineRule="auto"/>
        <w:jc w:val="center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Cs w:val="21"/>
          <w:highlight w:val="none"/>
          <w:lang w:eastAsia="en-US"/>
        </w:rPr>
      </w:pPr>
    </w:p>
    <w:p w14:paraId="4554C334">
      <w:pPr>
        <w:widowControl/>
        <w:kinsoku w:val="0"/>
        <w:autoSpaceDE w:val="0"/>
        <w:autoSpaceDN w:val="0"/>
        <w:adjustRightInd w:val="0"/>
        <w:snapToGrid w:val="0"/>
        <w:spacing w:before="20" w:line="240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Cs w:val="21"/>
          <w:highlight w:val="none"/>
          <w:lang w:eastAsia="en-US"/>
        </w:rPr>
      </w:pPr>
    </w:p>
    <w:p w14:paraId="4DE804A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1．产品运输、保管及保险</w:t>
      </w:r>
    </w:p>
    <w:p w14:paraId="1530D7C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52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1.1中标人负责产品到指定地点的全部运输，包括装卸及现场搬运等。</w:t>
      </w:r>
    </w:p>
    <w:p w14:paraId="4AF208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52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1.2中标人负责产品在指定地点的保管，直至项目验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收合格。</w:t>
      </w:r>
    </w:p>
    <w:p w14:paraId="52629FA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16" w:firstLine="448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1.3中标人负责其派出的人员的人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身意外保险。安装过程中工作人员的生命财产安全由中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标人负责，与甲方无关。履行合同过程中造成甲方设施设备的损坏由中标人负责修复，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直至甲方满意为止。</w:t>
      </w:r>
    </w:p>
    <w:p w14:paraId="4AE68D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32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1.4货物材料的包装必须是制造商原厂包装，其包装均应有良好的防湿、防锈、防潮、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防雨、防腐及防碰撞的措施。凡由于包装不良造成的损失和由此产生的费用均由中标供应商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承担。</w:t>
      </w:r>
    </w:p>
    <w:p w14:paraId="3BDEA1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7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2"/>
          <w:kern w:val="0"/>
          <w:sz w:val="21"/>
          <w:szCs w:val="21"/>
          <w:highlight w:val="none"/>
          <w:lang w:eastAsia="en-US"/>
        </w:rPr>
        <w:t>2.</w:t>
      </w:r>
      <w:r>
        <w:rPr>
          <w:rFonts w:hint="eastAsia" w:ascii="宋体" w:hAnsi="宋体" w:eastAsia="宋体" w:cs="宋体"/>
          <w:snapToGrid w:val="0"/>
          <w:color w:val="auto"/>
          <w:spacing w:val="10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2"/>
          <w:kern w:val="0"/>
          <w:sz w:val="21"/>
          <w:szCs w:val="21"/>
          <w:highlight w:val="none"/>
          <w:lang w:eastAsia="en-US"/>
        </w:rPr>
        <w:t>资料要求</w:t>
      </w:r>
    </w:p>
    <w:p w14:paraId="32AC6C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58" w:leftChars="211" w:right="70" w:hanging="215" w:hangingChars="96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2.1项目完成后，中标人应将项目有关的全部资料，包括产品资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料、技术文档等，移交购</w:t>
      </w:r>
      <w:r>
        <w:rPr>
          <w:rFonts w:hint="eastAsia" w:ascii="宋体" w:hAnsi="宋体" w:eastAsia="宋体" w:cs="宋体"/>
          <w:snapToGrid w:val="0"/>
          <w:color w:val="auto"/>
          <w:spacing w:val="-1"/>
          <w:kern w:val="0"/>
          <w:sz w:val="21"/>
          <w:szCs w:val="21"/>
          <w:highlight w:val="none"/>
          <w:lang w:eastAsia="en-US"/>
        </w:rPr>
        <w:t>人。</w:t>
      </w:r>
    </w:p>
    <w:p w14:paraId="37616824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8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3.货物验收要求</w:t>
      </w:r>
    </w:p>
    <w:p w14:paraId="7CE920F6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9" w:firstLine="452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3.1中标人在合同规定的时间内将货物运抵项目指定地点（按采购人要求将货物送至村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集中点</w:t>
      </w:r>
      <w:r>
        <w:rPr>
          <w:rFonts w:hint="eastAsia" w:ascii="宋体" w:hAnsi="宋体" w:eastAsia="宋体" w:cs="宋体"/>
          <w:snapToGrid w:val="0"/>
          <w:color w:val="auto"/>
          <w:spacing w:val="-6"/>
          <w:kern w:val="0"/>
          <w:sz w:val="21"/>
          <w:szCs w:val="21"/>
          <w:highlight w:val="none"/>
          <w:lang w:eastAsia="en-US"/>
        </w:rPr>
        <w:t>），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产品技术指标与投标文件中提供的检测报告数据相符；采购人将对中标人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提供的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产品（全部货物到位后）按村抽样送检，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检测结果需等于或高于投标文件中提供的技术参数，否则视为劣质产品，一经发现提供劣质产品，采购人有权取消中标资</w:t>
      </w:r>
      <w:r>
        <w:rPr>
          <w:rFonts w:hint="eastAsia" w:ascii="宋体" w:hAnsi="宋体" w:eastAsia="宋体" w:cs="宋体"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格，追究相关法律责任并移送相关部门处理。</w:t>
      </w:r>
    </w:p>
    <w:p w14:paraId="7D3911E6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8" w:firstLine="452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3.2中标人在进行供货、验收时必须完全服从合同的规定和决议。</w:t>
      </w:r>
    </w:p>
    <w:p w14:paraId="702B86F4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8" w:firstLine="456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3.4验收过程中产生纠纷的，如由于中标人原因造成的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有关检测费用，由中标人承担。</w:t>
      </w:r>
    </w:p>
    <w:p w14:paraId="43BEB11B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75" w:leftChars="219" w:right="70" w:hanging="215" w:hangingChars="96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3.5本项目验收应严格遵守国家、部颁的现行相关规程规范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，国家和行业不全的按本地有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关部门</w:t>
      </w:r>
    </w:p>
    <w:p w14:paraId="553D73A4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规定和标准执行。</w:t>
      </w:r>
    </w:p>
    <w:p w14:paraId="79AD2A6C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8" w:firstLine="452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3.6项目完工后，中标人需根据采购人要求及时编制验收资料。</w:t>
      </w:r>
    </w:p>
    <w:p w14:paraId="4399A875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97" w:leftChars="219" w:right="70" w:hanging="237" w:hangingChars="106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3.7项目验收不合格，由中标人返工直至合格再行验收，返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工给采购人造成的损失等费用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由中标</w:t>
      </w:r>
    </w:p>
    <w:p w14:paraId="69FE0DED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人承担。</w:t>
      </w:r>
    </w:p>
    <w:p w14:paraId="3D34A406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3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4.质量保证</w:t>
      </w:r>
    </w:p>
    <w:p w14:paraId="4A510531">
      <w:pPr>
        <w:spacing w:line="360" w:lineRule="auto"/>
        <w:ind w:firstLine="420" w:firstLineChars="200"/>
        <w:jc w:val="both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本项目货物质量保证期自该批次货物现场验收合格签字之日起计算，</w:t>
      </w:r>
      <w:r>
        <w:rPr>
          <w:rFonts w:hint="eastAsia" w:ascii="宋体" w:hAnsi="宋体" w:eastAsia="宋体" w:cs="宋体"/>
          <w:b/>
          <w:bCs/>
          <w:color w:val="auto"/>
          <w:highlight w:val="none"/>
          <w:lang w:val="en-US" w:eastAsia="en-US"/>
        </w:rPr>
        <w:t>质量保证期为12个月</w:t>
      </w: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。质量保证期内，若经第三方检测机构检验，发现该批次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货物</w:t>
      </w: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指标不符合招标文件、合同约定及国家现行标准，乙方须无条件在约定时限内清运不合格产品、更换合格货物，并承担检测费、运输费、装卸费、现场处置费及采购人全部损失。质保期内，乙方须配合采购人开展产品质量抽检、田间施用技术指导；因产品本身质量缺陷造成的地力治理不达标等相关损失，全部由乙方承担。</w:t>
      </w:r>
    </w:p>
    <w:p w14:paraId="4444E3FB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8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5.售后服务要求</w:t>
      </w:r>
    </w:p>
    <w:p w14:paraId="57E89B6B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79" w:leftChars="218" w:right="68" w:hanging="221" w:hangingChars="97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5.1中标人提供针对本项目出具的售后服务承诺,承诺内容应包含产品质量、保质期、供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货时间</w:t>
      </w:r>
    </w:p>
    <w:p w14:paraId="20D165C3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68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等内容。</w:t>
      </w:r>
    </w:p>
    <w:p w14:paraId="1C02E9DE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66" w:leftChars="218" w:right="70" w:hanging="208" w:hangingChars="94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5.2响应时间</w:t>
      </w:r>
      <w:r>
        <w:rPr>
          <w:rFonts w:hint="eastAsia" w:ascii="宋体" w:hAnsi="宋体" w:eastAsia="宋体" w:cs="宋体"/>
          <w:snapToGrid w:val="0"/>
          <w:color w:val="auto"/>
          <w:spacing w:val="-58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:为了保证售后服务的及时性和有</w:t>
      </w:r>
      <w:r>
        <w:rPr>
          <w:rFonts w:hint="eastAsia" w:ascii="宋体" w:hAnsi="宋体" w:eastAsia="宋体" w:cs="宋体"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效性，要求 0.5</w:t>
      </w:r>
      <w:r>
        <w:rPr>
          <w:rFonts w:hint="eastAsia" w:ascii="宋体" w:hAnsi="宋体" w:eastAsia="宋体" w:cs="宋体"/>
          <w:snapToGrid w:val="0"/>
          <w:color w:val="auto"/>
          <w:spacing w:val="-35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小时内响应并在</w:t>
      </w:r>
      <w:r>
        <w:rPr>
          <w:rFonts w:hint="eastAsia" w:ascii="宋体" w:hAnsi="宋体" w:eastAsia="宋体" w:cs="宋体"/>
          <w:snapToGrid w:val="0"/>
          <w:color w:val="auto"/>
          <w:spacing w:val="-37"/>
          <w:kern w:val="0"/>
          <w:sz w:val="21"/>
          <w:szCs w:val="21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小时到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达现场，</w:t>
      </w:r>
    </w:p>
    <w:p w14:paraId="4967839E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12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小时内解决问题。在当地具有售后服务能力，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向客户提供7x24小时的技术咨询服务。</w:t>
      </w:r>
    </w:p>
    <w:p w14:paraId="20A540C2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6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6.交货时间及地点</w:t>
      </w:r>
    </w:p>
    <w:p w14:paraId="6021A473">
      <w:pPr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 w:firstLine="462" w:firstLineChars="200"/>
        <w:jc w:val="both"/>
        <w:textAlignment w:val="baseline"/>
        <w:rPr>
          <w:rFonts w:hint="eastAsia" w:ascii="宋体" w:hAnsi="宋体" w:eastAsia="宋体" w:cs="宋体"/>
          <w:b/>
          <w:bCs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10"/>
          <w:kern w:val="0"/>
          <w:sz w:val="21"/>
          <w:szCs w:val="21"/>
          <w:highlight w:val="none"/>
          <w:lang w:val="en-US" w:eastAsia="zh-CN" w:bidi="ar-SA"/>
        </w:rPr>
        <w:t>6.1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10"/>
          <w:kern w:val="0"/>
          <w:sz w:val="21"/>
          <w:szCs w:val="21"/>
          <w:highlight w:val="none"/>
          <w:lang w:val="en-US" w:eastAsia="en-US" w:bidi="ar-SA"/>
        </w:rPr>
        <w:t>交货时间（交货期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2"/>
          <w:kern w:val="0"/>
          <w:sz w:val="21"/>
          <w:szCs w:val="21"/>
          <w:highlight w:val="none"/>
          <w:lang w:val="en-US" w:eastAsia="en-US" w:bidi="ar-SA"/>
        </w:rPr>
        <w:t>）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57"/>
          <w:kern w:val="0"/>
          <w:sz w:val="21"/>
          <w:szCs w:val="21"/>
          <w:highlight w:val="none"/>
          <w:lang w:val="en-US" w:eastAsia="en-US" w:bidi="ar-SA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2"/>
          <w:kern w:val="0"/>
          <w:sz w:val="21"/>
          <w:szCs w:val="21"/>
          <w:highlight w:val="none"/>
          <w:lang w:val="en-US" w:eastAsia="en-US" w:bidi="ar-SA"/>
        </w:rPr>
        <w:t>：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10"/>
          <w:kern w:val="0"/>
          <w:sz w:val="21"/>
          <w:szCs w:val="21"/>
          <w:highlight w:val="none"/>
          <w:lang w:val="en-US" w:eastAsia="en-US" w:bidi="ar-SA"/>
        </w:rPr>
        <w:t>合同签订后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10"/>
          <w:kern w:val="0"/>
          <w:sz w:val="21"/>
          <w:szCs w:val="21"/>
          <w:highlight w:val="none"/>
          <w:lang w:val="en-US" w:eastAsia="zh-CN" w:bidi="ar-SA"/>
        </w:rPr>
        <w:t>45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10"/>
          <w:kern w:val="0"/>
          <w:sz w:val="21"/>
          <w:szCs w:val="21"/>
          <w:highlight w:val="none"/>
          <w:lang w:val="en-US" w:eastAsia="en-US" w:bidi="ar-SA"/>
        </w:rPr>
        <w:t>天内将货物交付至指定地点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val="en-US" w:eastAsia="en-US" w:bidi="ar-SA"/>
        </w:rPr>
        <w:t>。</w:t>
      </w:r>
    </w:p>
    <w:p w14:paraId="2B9180B4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52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6.2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交货地点：按采购人要求送货到指定地点(到村)，所有费用由中标人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负责。</w:t>
      </w:r>
    </w:p>
    <w:p w14:paraId="2D998F68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9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2"/>
          <w:kern w:val="0"/>
          <w:sz w:val="21"/>
          <w:szCs w:val="21"/>
          <w:highlight w:val="none"/>
          <w:lang w:eastAsia="en-US"/>
        </w:rPr>
        <w:t>7．付款方式</w:t>
      </w:r>
    </w:p>
    <w:p w14:paraId="1CA83E21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7" w:firstLine="432" w:firstLineChars="200"/>
        <w:jc w:val="both"/>
        <w:textAlignment w:val="baseline"/>
        <w:rPr>
          <w:rFonts w:hint="default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7.1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付款人：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val="en-US" w:eastAsia="zh-CN"/>
        </w:rPr>
        <w:t>永顺县农业农村局</w:t>
      </w:r>
    </w:p>
    <w:p w14:paraId="44EEA48F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64" w:leftChars="215" w:right="70" w:hanging="213" w:hangingChars="99"/>
        <w:jc w:val="both"/>
        <w:textAlignment w:val="baseline"/>
        <w:rPr>
          <w:rFonts w:hint="eastAsia" w:ascii="宋体" w:hAnsi="宋体" w:eastAsia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7.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 xml:space="preserve"> 付款方式：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项目合同签订全部到货，采购人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val="en-US" w:eastAsia="zh-CN"/>
        </w:rPr>
        <w:t>货物抽样送检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合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格后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val="en-US" w:eastAsia="zh-CN"/>
        </w:rPr>
        <w:t>支付70%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val="en-US" w:eastAsia="zh-CN"/>
        </w:rPr>
        <w:t>项目年度验收合</w:t>
      </w:r>
    </w:p>
    <w:p w14:paraId="18E0E03A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val="en-US" w:eastAsia="zh-CN"/>
        </w:rPr>
        <w:t>格后支付30%。</w:t>
      </w:r>
    </w:p>
    <w:p w14:paraId="54987E40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3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8、其它要求及说明</w:t>
      </w:r>
    </w:p>
    <w:p w14:paraId="7F2AECCC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3" w:firstLine="450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8.1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服务要求：完成本项目采购需求中所有服务要求。</w:t>
      </w:r>
    </w:p>
    <w:p w14:paraId="4BA0C737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 w:firstLine="448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 xml:space="preserve">8.2 </w:t>
      </w: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本项目履约方式为按需供货，交货为送货到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相应行政村指定的集中点（每个村1-2点）</w:t>
      </w: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、落地卸货。乙方必须严格按照采购人发出的供货通知单规定的数量、时限配送至永顺县各项目乡镇、村指定堆放场地，负责卸货、整齐堆码。合同价格包含产品、包装、运输、装卸、保险、损耗、检测、现场技术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指导及台账管理</w:t>
      </w: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等一切费用。货物交付前，毁损灭失风险由乙方承担；货物经采购人现场清点、取样，完成验收签字后，风险转移。运输、装卸期间发生任何安全事故，全部由乙方承担责任。乙方不得以单次供货量小为由拒绝配送或延迟供货。</w:t>
      </w:r>
    </w:p>
    <w:p w14:paraId="53109A7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5" w:firstLine="456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8.3投标人投标前自行踏勘现场，了解项目实际情况，产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生的费用自行承担。</w:t>
      </w:r>
    </w:p>
    <w:p w14:paraId="74062908">
      <w:pPr>
        <w:spacing w:line="227" w:lineRule="auto"/>
        <w:rPr>
          <w:rFonts w:hint="eastAsia" w:ascii="宋体" w:hAnsi="宋体" w:eastAsia="宋体" w:cs="宋体"/>
          <w:color w:val="auto"/>
          <w:sz w:val="20"/>
          <w:szCs w:val="20"/>
          <w:highlight w:val="none"/>
        </w:rPr>
        <w:sectPr>
          <w:headerReference r:id="rId7" w:type="default"/>
          <w:footerReference r:id="rId8" w:type="default"/>
          <w:pgSz w:w="11906" w:h="16839"/>
          <w:pgMar w:top="1440" w:right="1080" w:bottom="1440" w:left="1080" w:header="1076" w:footer="99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</w:sectPr>
      </w:pPr>
    </w:p>
    <w:p w14:paraId="208D2E95">
      <w:pPr>
        <w:widowControl/>
        <w:kinsoku w:val="0"/>
        <w:autoSpaceDE w:val="0"/>
        <w:autoSpaceDN w:val="0"/>
        <w:adjustRightInd w:val="0"/>
        <w:snapToGrid w:val="0"/>
        <w:spacing w:before="91" w:line="222" w:lineRule="auto"/>
        <w:ind w:left="2595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  <w:t>包四</w:t>
      </w:r>
      <w:r>
        <w:rPr>
          <w:rFonts w:hint="eastAsia" w:ascii="宋体" w:hAnsi="宋体" w:eastAsia="宋体" w:cs="宋体"/>
          <w:snapToGrid w:val="0"/>
          <w:color w:val="auto"/>
          <w:spacing w:val="-3"/>
          <w:kern w:val="0"/>
          <w:sz w:val="28"/>
          <w:szCs w:val="28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  <w:t>绿肥（紫云英）种子</w:t>
      </w:r>
    </w:p>
    <w:p w14:paraId="4E477308">
      <w:pPr>
        <w:kinsoku w:val="0"/>
        <w:autoSpaceDE w:val="0"/>
        <w:autoSpaceDN w:val="0"/>
        <w:adjustRightInd w:val="0"/>
        <w:snapToGrid w:val="0"/>
        <w:spacing w:line="403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64333294">
      <w:pPr>
        <w:widowControl/>
        <w:kinsoku w:val="0"/>
        <w:autoSpaceDE w:val="0"/>
        <w:autoSpaceDN w:val="0"/>
        <w:adjustRightInd w:val="0"/>
        <w:snapToGrid w:val="0"/>
        <w:spacing w:before="91" w:line="222" w:lineRule="auto"/>
        <w:ind w:left="2809"/>
        <w:jc w:val="left"/>
        <w:textAlignment w:val="baseline"/>
        <w:outlineLvl w:val="1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  <w:t>第一节</w:t>
      </w:r>
      <w:r>
        <w:rPr>
          <w:rFonts w:hint="eastAsia" w:ascii="宋体" w:hAnsi="宋体" w:eastAsia="宋体" w:cs="宋体"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8"/>
          <w:szCs w:val="28"/>
          <w:highlight w:val="none"/>
          <w:lang w:eastAsia="en-US"/>
        </w:rPr>
        <w:t>采购清单一览表</w:t>
      </w:r>
    </w:p>
    <w:p w14:paraId="28F3C194">
      <w:pPr>
        <w:widowControl/>
        <w:kinsoku w:val="0"/>
        <w:autoSpaceDE w:val="0"/>
        <w:autoSpaceDN w:val="0"/>
        <w:adjustRightInd w:val="0"/>
        <w:snapToGrid w:val="0"/>
        <w:spacing w:before="23" w:line="240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Cs w:val="21"/>
          <w:highlight w:val="none"/>
          <w:lang w:eastAsia="en-US"/>
        </w:rPr>
      </w:pPr>
    </w:p>
    <w:p w14:paraId="6A24A95B">
      <w:pPr>
        <w:widowControl/>
        <w:kinsoku w:val="0"/>
        <w:autoSpaceDE w:val="0"/>
        <w:autoSpaceDN w:val="0"/>
        <w:adjustRightInd w:val="0"/>
        <w:snapToGrid w:val="0"/>
        <w:spacing w:before="22" w:line="240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Cs w:val="21"/>
          <w:highlight w:val="none"/>
          <w:lang w:eastAsia="en-US"/>
        </w:rPr>
      </w:pPr>
    </w:p>
    <w:tbl>
      <w:tblPr>
        <w:tblStyle w:val="5"/>
        <w:tblW w:w="914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5"/>
        <w:gridCol w:w="2258"/>
        <w:gridCol w:w="1373"/>
        <w:gridCol w:w="912"/>
        <w:gridCol w:w="2261"/>
        <w:gridCol w:w="1102"/>
      </w:tblGrid>
      <w:tr w14:paraId="3135FC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  <w:jc w:val="center"/>
        </w:trPr>
        <w:tc>
          <w:tcPr>
            <w:tcW w:w="1235" w:type="dxa"/>
            <w:tcBorders>
              <w:top w:val="single" w:color="000000" w:sz="2" w:space="0"/>
              <w:left w:val="single" w:color="000000" w:sz="2" w:space="0"/>
            </w:tcBorders>
            <w:noWrap w:val="0"/>
            <w:vAlign w:val="top"/>
          </w:tcPr>
          <w:p w14:paraId="438222E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75196723">
            <w:pPr>
              <w:kinsoku w:val="0"/>
              <w:autoSpaceDE w:val="0"/>
              <w:autoSpaceDN w:val="0"/>
              <w:adjustRightInd w:val="0"/>
              <w:snapToGrid w:val="0"/>
              <w:spacing w:before="65" w:line="229" w:lineRule="auto"/>
              <w:ind w:left="418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4"/>
                <w:kern w:val="0"/>
                <w:sz w:val="21"/>
                <w:szCs w:val="21"/>
                <w:highlight w:val="none"/>
                <w:lang w:val="en-US" w:eastAsia="en-US" w:bidi="ar-SA"/>
              </w:rPr>
              <w:t>包号</w:t>
            </w:r>
          </w:p>
        </w:tc>
        <w:tc>
          <w:tcPr>
            <w:tcW w:w="2258" w:type="dxa"/>
            <w:tcBorders>
              <w:top w:val="single" w:color="000000" w:sz="2" w:space="0"/>
            </w:tcBorders>
            <w:noWrap w:val="0"/>
            <w:vAlign w:val="top"/>
          </w:tcPr>
          <w:p w14:paraId="56A904A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5B404886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712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7"/>
                <w:kern w:val="0"/>
                <w:sz w:val="21"/>
                <w:szCs w:val="21"/>
                <w:highlight w:val="none"/>
                <w:lang w:val="en-US" w:eastAsia="en-US" w:bidi="ar-SA"/>
              </w:rPr>
              <w:t>标的名称</w:t>
            </w:r>
          </w:p>
        </w:tc>
        <w:tc>
          <w:tcPr>
            <w:tcW w:w="1373" w:type="dxa"/>
            <w:tcBorders>
              <w:top w:val="single" w:color="000000" w:sz="2" w:space="0"/>
            </w:tcBorders>
            <w:noWrap w:val="0"/>
            <w:vAlign w:val="top"/>
          </w:tcPr>
          <w:p w14:paraId="3617E0E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4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67477BF5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481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3"/>
                <w:kern w:val="0"/>
                <w:sz w:val="21"/>
                <w:szCs w:val="21"/>
                <w:highlight w:val="none"/>
                <w:lang w:val="en-US" w:eastAsia="en-US" w:bidi="ar-SA"/>
              </w:rPr>
              <w:t>数量</w:t>
            </w:r>
          </w:p>
        </w:tc>
        <w:tc>
          <w:tcPr>
            <w:tcW w:w="912" w:type="dxa"/>
            <w:tcBorders>
              <w:top w:val="single" w:color="000000" w:sz="2" w:space="0"/>
            </w:tcBorders>
            <w:noWrap w:val="0"/>
            <w:vAlign w:val="top"/>
          </w:tcPr>
          <w:p w14:paraId="4C8115B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303EADD8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25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3"/>
                <w:kern w:val="0"/>
                <w:sz w:val="21"/>
                <w:szCs w:val="21"/>
                <w:highlight w:val="none"/>
                <w:lang w:val="en-US" w:eastAsia="en-US" w:bidi="ar-SA"/>
              </w:rPr>
              <w:t>单位</w:t>
            </w:r>
          </w:p>
        </w:tc>
        <w:tc>
          <w:tcPr>
            <w:tcW w:w="2261" w:type="dxa"/>
            <w:tcBorders>
              <w:top w:val="single" w:color="000000" w:sz="2" w:space="0"/>
            </w:tcBorders>
            <w:noWrap w:val="0"/>
            <w:vAlign w:val="top"/>
          </w:tcPr>
          <w:p w14:paraId="030F25E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7B8DC393">
            <w:pPr>
              <w:kinsoku w:val="0"/>
              <w:autoSpaceDE w:val="0"/>
              <w:autoSpaceDN w:val="0"/>
              <w:adjustRightInd w:val="0"/>
              <w:snapToGrid w:val="0"/>
              <w:spacing w:before="65" w:line="228" w:lineRule="auto"/>
              <w:ind w:left="316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6"/>
                <w:kern w:val="0"/>
                <w:sz w:val="21"/>
                <w:szCs w:val="21"/>
                <w:highlight w:val="none"/>
                <w:lang w:val="en-US" w:eastAsia="en-US" w:bidi="ar-SA"/>
              </w:rPr>
              <w:t>中小企业所属行业</w:t>
            </w:r>
          </w:p>
        </w:tc>
        <w:tc>
          <w:tcPr>
            <w:tcW w:w="1102" w:type="dxa"/>
            <w:tcBorders>
              <w:top w:val="single" w:color="000000" w:sz="2" w:space="0"/>
              <w:right w:val="single" w:color="000000" w:sz="2" w:space="0"/>
            </w:tcBorders>
            <w:noWrap w:val="0"/>
            <w:vAlign w:val="top"/>
          </w:tcPr>
          <w:p w14:paraId="3729C5D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5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  <w:p w14:paraId="3E2477A3">
            <w:pPr>
              <w:kinsoku w:val="0"/>
              <w:autoSpaceDE w:val="0"/>
              <w:autoSpaceDN w:val="0"/>
              <w:adjustRightInd w:val="0"/>
              <w:snapToGrid w:val="0"/>
              <w:spacing w:before="65" w:line="229" w:lineRule="auto"/>
              <w:ind w:left="342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3"/>
                <w:kern w:val="0"/>
                <w:sz w:val="21"/>
                <w:szCs w:val="21"/>
                <w:highlight w:val="none"/>
                <w:lang w:val="en-US" w:eastAsia="en-US" w:bidi="ar-SA"/>
              </w:rPr>
              <w:t>备注</w:t>
            </w:r>
          </w:p>
        </w:tc>
      </w:tr>
      <w:tr w14:paraId="1F60A5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1235" w:type="dxa"/>
            <w:tcBorders>
              <w:left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66CDAE4">
            <w:pPr>
              <w:kinsoku w:val="0"/>
              <w:autoSpaceDE w:val="0"/>
              <w:autoSpaceDN w:val="0"/>
              <w:adjustRightInd w:val="0"/>
              <w:snapToGrid w:val="0"/>
              <w:spacing w:before="186" w:line="235" w:lineRule="auto"/>
              <w:ind w:left="418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4"/>
                <w:kern w:val="0"/>
                <w:sz w:val="21"/>
                <w:szCs w:val="21"/>
                <w:highlight w:val="none"/>
                <w:lang w:val="en-US" w:eastAsia="en-US" w:bidi="ar-SA"/>
              </w:rPr>
              <w:t>包</w:t>
            </w:r>
            <w:r>
              <w:rPr>
                <w:rFonts w:hint="eastAsia" w:ascii="宋体" w:hAnsi="宋体" w:cs="宋体"/>
                <w:snapToGrid w:val="0"/>
                <w:color w:val="auto"/>
                <w:spacing w:val="4"/>
                <w:kern w:val="0"/>
                <w:sz w:val="21"/>
                <w:szCs w:val="21"/>
                <w:highlight w:val="none"/>
                <w:lang w:val="en-US" w:eastAsia="zh-CN" w:bidi="ar-SA"/>
              </w:rPr>
              <w:t>四</w:t>
            </w:r>
          </w:p>
        </w:tc>
        <w:tc>
          <w:tcPr>
            <w:tcW w:w="2258" w:type="dxa"/>
            <w:tcBorders>
              <w:bottom w:val="single" w:color="000000" w:sz="2" w:space="0"/>
            </w:tcBorders>
            <w:noWrap w:val="0"/>
            <w:vAlign w:val="center"/>
          </w:tcPr>
          <w:p w14:paraId="50FCFF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52" w:lineRule="auto"/>
              <w:ind w:left="0" w:right="0" w:firstLine="96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6"/>
                <w:kern w:val="0"/>
                <w:sz w:val="21"/>
                <w:szCs w:val="21"/>
                <w:highlight w:val="none"/>
                <w:lang w:val="en-US" w:eastAsia="en-US" w:bidi="ar-SA"/>
              </w:rPr>
              <w:t>绿肥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2"/>
                <w:kern w:val="0"/>
                <w:sz w:val="21"/>
                <w:szCs w:val="21"/>
                <w:highlight w:val="none"/>
                <w:lang w:val="en-US" w:eastAsia="en-US" w:bidi="ar-SA"/>
              </w:rPr>
              <w:t>（紫云英）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pacing w:val="6"/>
                <w:kern w:val="0"/>
                <w:sz w:val="21"/>
                <w:szCs w:val="21"/>
                <w:highlight w:val="none"/>
                <w:lang w:val="en-US" w:eastAsia="en-US" w:bidi="ar-SA"/>
              </w:rPr>
              <w:t>种子</w:t>
            </w:r>
          </w:p>
        </w:tc>
        <w:tc>
          <w:tcPr>
            <w:tcW w:w="1373" w:type="dxa"/>
            <w:tcBorders>
              <w:bottom w:val="single" w:color="000000" w:sz="2" w:space="0"/>
            </w:tcBorders>
            <w:noWrap w:val="0"/>
            <w:vAlign w:val="top"/>
          </w:tcPr>
          <w:p w14:paraId="69DF856E">
            <w:pPr>
              <w:kinsoku w:val="0"/>
              <w:autoSpaceDE w:val="0"/>
              <w:autoSpaceDN w:val="0"/>
              <w:adjustRightInd w:val="0"/>
              <w:snapToGrid w:val="0"/>
              <w:spacing w:before="212" w:line="269" w:lineRule="exact"/>
              <w:ind w:left="584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spacing w:val="1"/>
                <w:kern w:val="0"/>
                <w:position w:val="1"/>
                <w:sz w:val="21"/>
                <w:szCs w:val="21"/>
                <w:highlight w:val="none"/>
                <w:lang w:val="en-US" w:eastAsia="zh-CN" w:bidi="ar-SA"/>
              </w:rPr>
              <w:t>51</w:t>
            </w:r>
          </w:p>
        </w:tc>
        <w:tc>
          <w:tcPr>
            <w:tcW w:w="912" w:type="dxa"/>
            <w:tcBorders>
              <w:bottom w:val="single" w:color="000000" w:sz="2" w:space="0"/>
            </w:tcBorders>
            <w:noWrap w:val="0"/>
            <w:vAlign w:val="top"/>
          </w:tcPr>
          <w:p w14:paraId="12DDA473">
            <w:pPr>
              <w:kinsoku w:val="0"/>
              <w:autoSpaceDE w:val="0"/>
              <w:autoSpaceDN w:val="0"/>
              <w:adjustRightInd w:val="0"/>
              <w:snapToGrid w:val="0"/>
              <w:spacing w:before="212" w:line="237" w:lineRule="auto"/>
              <w:ind w:left="364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  <w:t>吨</w:t>
            </w:r>
          </w:p>
        </w:tc>
        <w:tc>
          <w:tcPr>
            <w:tcW w:w="2261" w:type="dxa"/>
            <w:tcBorders>
              <w:bottom w:val="single" w:color="000000" w:sz="2" w:space="0"/>
            </w:tcBorders>
            <w:noWrap w:val="0"/>
            <w:vAlign w:val="top"/>
          </w:tcPr>
          <w:p w14:paraId="14C150F7">
            <w:pPr>
              <w:kinsoku w:val="0"/>
              <w:autoSpaceDE w:val="0"/>
              <w:autoSpaceDN w:val="0"/>
              <w:adjustRightInd w:val="0"/>
              <w:snapToGrid w:val="0"/>
              <w:spacing w:before="185" w:line="228" w:lineRule="auto"/>
              <w:ind w:left="40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8"/>
                <w:kern w:val="0"/>
                <w:sz w:val="21"/>
                <w:szCs w:val="21"/>
                <w:highlight w:val="none"/>
                <w:lang w:val="en-US" w:eastAsia="en-US" w:bidi="ar-SA"/>
              </w:rPr>
              <w:t>农、林、牧、渔</w:t>
            </w:r>
          </w:p>
        </w:tc>
        <w:tc>
          <w:tcPr>
            <w:tcW w:w="1102" w:type="dxa"/>
            <w:tcBorders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4E92A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highlight w:val="none"/>
                <w:lang w:eastAsia="en-US"/>
              </w:rPr>
            </w:pPr>
          </w:p>
        </w:tc>
      </w:tr>
    </w:tbl>
    <w:p w14:paraId="47C7B3F8">
      <w:pPr>
        <w:kinsoku w:val="0"/>
        <w:autoSpaceDE w:val="0"/>
        <w:autoSpaceDN w:val="0"/>
        <w:adjustRightInd w:val="0"/>
        <w:snapToGrid w:val="0"/>
        <w:spacing w:line="430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55127772">
      <w:pPr>
        <w:widowControl/>
        <w:kinsoku w:val="0"/>
        <w:autoSpaceDE w:val="0"/>
        <w:autoSpaceDN w:val="0"/>
        <w:adjustRightInd w:val="0"/>
        <w:snapToGrid w:val="0"/>
        <w:spacing w:before="65" w:line="228" w:lineRule="auto"/>
        <w:ind w:left="130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注：1.“包</w:t>
      </w:r>
      <w:r>
        <w:rPr>
          <w:rFonts w:hint="eastAsia" w:ascii="宋体" w:hAnsi="宋体" w:eastAsia="宋体" w:cs="宋体"/>
          <w:snapToGrid w:val="0"/>
          <w:color w:val="auto"/>
          <w:spacing w:val="-73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”为最小合同单位（最小投标单位）。每“包</w:t>
      </w:r>
      <w:r>
        <w:rPr>
          <w:rFonts w:hint="eastAsia" w:ascii="宋体" w:hAnsi="宋体" w:eastAsia="宋体" w:cs="宋体"/>
          <w:snapToGrid w:val="0"/>
          <w:color w:val="auto"/>
          <w:spacing w:val="-72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”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内容应细化到具体标的。</w:t>
      </w:r>
    </w:p>
    <w:p w14:paraId="2843E572">
      <w:pPr>
        <w:kinsoku w:val="0"/>
        <w:autoSpaceDE w:val="0"/>
        <w:autoSpaceDN w:val="0"/>
        <w:adjustRightInd w:val="0"/>
        <w:snapToGrid w:val="0"/>
        <w:spacing w:line="254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56822F81">
      <w:pPr>
        <w:widowControl/>
        <w:kinsoku w:val="0"/>
        <w:autoSpaceDE w:val="0"/>
        <w:autoSpaceDN w:val="0"/>
        <w:adjustRightInd w:val="0"/>
        <w:snapToGrid w:val="0"/>
        <w:spacing w:before="65" w:line="378" w:lineRule="auto"/>
        <w:ind w:left="134" w:right="720" w:firstLine="418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2.投标人必须对一个完整、独立的包进行投标，不得仅对一个包中的部分标的投标，否</w:t>
      </w: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则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投标无效。</w:t>
      </w:r>
    </w:p>
    <w:p w14:paraId="72AA52AF">
      <w:pPr>
        <w:widowControl/>
        <w:kinsoku w:val="0"/>
        <w:autoSpaceDE w:val="0"/>
        <w:autoSpaceDN w:val="0"/>
        <w:adjustRightInd w:val="0"/>
        <w:snapToGrid w:val="0"/>
        <w:spacing w:before="152" w:line="227" w:lineRule="auto"/>
        <w:ind w:left="554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3.货物的主要技术参数或规格：详见“技术要求</w:t>
      </w:r>
      <w:r>
        <w:rPr>
          <w:rFonts w:hint="eastAsia" w:ascii="宋体" w:hAnsi="宋体" w:eastAsia="宋体" w:cs="宋体"/>
          <w:snapToGrid w:val="0"/>
          <w:color w:val="auto"/>
          <w:spacing w:val="-70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”中的具体技术参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数。</w:t>
      </w:r>
    </w:p>
    <w:p w14:paraId="2319FC2A">
      <w:pPr>
        <w:kinsoku w:val="0"/>
        <w:autoSpaceDE w:val="0"/>
        <w:autoSpaceDN w:val="0"/>
        <w:adjustRightInd w:val="0"/>
        <w:snapToGrid w:val="0"/>
        <w:spacing w:line="254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71AFEF43">
      <w:pPr>
        <w:widowControl/>
        <w:kinsoku w:val="0"/>
        <w:autoSpaceDE w:val="0"/>
        <w:autoSpaceDN w:val="0"/>
        <w:adjustRightInd w:val="0"/>
        <w:snapToGrid w:val="0"/>
        <w:spacing w:before="66" w:line="377" w:lineRule="auto"/>
        <w:ind w:left="147" w:right="720" w:firstLine="402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4.投标人应在投标文件《分项报价明细表》中按标的名称顺序逐项填写，且每个标的中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的条目均需按招标文件规定报价。如有缺项、漏项，其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投标无效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。</w:t>
      </w:r>
    </w:p>
    <w:p w14:paraId="5B711095">
      <w:pPr>
        <w:widowControl/>
        <w:kinsoku w:val="0"/>
        <w:autoSpaceDE w:val="0"/>
        <w:autoSpaceDN w:val="0"/>
        <w:adjustRightInd w:val="0"/>
        <w:snapToGrid w:val="0"/>
        <w:spacing w:before="165" w:line="222" w:lineRule="auto"/>
        <w:ind w:left="3231"/>
        <w:jc w:val="left"/>
        <w:textAlignment w:val="baseline"/>
        <w:outlineLvl w:val="1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-4"/>
          <w:kern w:val="0"/>
          <w:sz w:val="28"/>
          <w:szCs w:val="28"/>
          <w:highlight w:val="none"/>
          <w:lang w:eastAsia="en-US"/>
        </w:rPr>
        <w:br w:type="page"/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4"/>
          <w:kern w:val="0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cs="宋体"/>
          <w:b/>
          <w:bCs/>
          <w:snapToGrid w:val="0"/>
          <w:color w:val="auto"/>
          <w:spacing w:val="-4"/>
          <w:kern w:val="0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4"/>
          <w:kern w:val="0"/>
          <w:sz w:val="28"/>
          <w:szCs w:val="28"/>
          <w:highlight w:val="none"/>
          <w:lang w:eastAsia="en-US"/>
        </w:rPr>
        <w:t>第二节</w:t>
      </w:r>
      <w:r>
        <w:rPr>
          <w:rFonts w:hint="eastAsia" w:ascii="宋体" w:hAnsi="宋体" w:eastAsia="宋体" w:cs="宋体"/>
          <w:snapToGrid w:val="0"/>
          <w:color w:val="auto"/>
          <w:spacing w:val="-4"/>
          <w:kern w:val="0"/>
          <w:sz w:val="28"/>
          <w:szCs w:val="28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4"/>
          <w:kern w:val="0"/>
          <w:sz w:val="28"/>
          <w:szCs w:val="28"/>
          <w:highlight w:val="none"/>
          <w:lang w:eastAsia="en-US"/>
        </w:rPr>
        <w:t>技术要求</w:t>
      </w:r>
    </w:p>
    <w:p w14:paraId="547D2E9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1、技术要求</w:t>
      </w:r>
    </w:p>
    <w:p w14:paraId="64D50CE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19" w:firstLineChars="189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★1.1</w:t>
      </w:r>
      <w:r>
        <w:rPr>
          <w:rFonts w:hint="eastAsia" w:ascii="宋体" w:hAnsi="宋体" w:eastAsia="宋体" w:cs="宋体"/>
          <w:snapToGrid w:val="0"/>
          <w:color w:val="auto"/>
          <w:spacing w:val="-37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产品技术指标要求</w:t>
      </w:r>
      <w:r>
        <w:rPr>
          <w:rFonts w:hint="eastAsia" w:ascii="宋体" w:hAnsi="宋体" w:eastAsia="宋体" w:cs="宋体"/>
          <w:snapToGrid w:val="0"/>
          <w:color w:val="auto"/>
          <w:spacing w:val="-59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:</w:t>
      </w:r>
    </w:p>
    <w:p w14:paraId="3B75077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12" w:firstLineChars="189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净度≥97%</w:t>
      </w:r>
      <w:r>
        <w:rPr>
          <w:rFonts w:hint="eastAsia" w:ascii="宋体" w:hAnsi="宋体" w:eastAsia="宋体" w:cs="宋体"/>
          <w:snapToGrid w:val="0"/>
          <w:color w:val="auto"/>
          <w:spacing w:val="-53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;</w:t>
      </w:r>
    </w:p>
    <w:p w14:paraId="71BF812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12" w:firstLineChars="189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纯度≥96%；</w:t>
      </w:r>
    </w:p>
    <w:p w14:paraId="7948510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15" w:firstLineChars="189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发芽率≥80%</w:t>
      </w:r>
      <w:r>
        <w:rPr>
          <w:rFonts w:hint="eastAsia" w:ascii="宋体" w:hAnsi="宋体" w:eastAsia="宋体" w:cs="宋体"/>
          <w:snapToGrid w:val="0"/>
          <w:color w:val="auto"/>
          <w:spacing w:val="-55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;</w:t>
      </w:r>
    </w:p>
    <w:p w14:paraId="3F8C507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12" w:firstLineChars="189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水分≤10%</w:t>
      </w:r>
      <w:r>
        <w:rPr>
          <w:rFonts w:hint="eastAsia" w:ascii="宋体" w:hAnsi="宋体" w:eastAsia="宋体" w:cs="宋体"/>
          <w:snapToGrid w:val="0"/>
          <w:color w:val="auto"/>
          <w:spacing w:val="-53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;</w:t>
      </w:r>
    </w:p>
    <w:p w14:paraId="351062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23" w:firstLineChars="189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绿肥种子(紫云英)要求符合国家标准《紫云英种子》</w:t>
      </w:r>
      <w:r>
        <w:rPr>
          <w:rFonts w:hint="eastAsia" w:ascii="宋体" w:hAnsi="宋体" w:eastAsia="宋体" w:cs="宋体"/>
          <w:snapToGrid w:val="0"/>
          <w:color w:val="auto"/>
          <w:spacing w:val="-44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(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GB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8080-2010)质量标准。</w:t>
      </w:r>
    </w:p>
    <w:p w14:paraId="0CD214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27" w:firstLineChars="189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绿肥种子(紫云英)要求为中晚熟品种。</w:t>
      </w:r>
    </w:p>
    <w:p w14:paraId="653CBBE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pacing w:before="0" w:beforeAutospacing="0" w:after="240" w:afterAutospacing="0" w:line="400" w:lineRule="atLeast"/>
        <w:ind w:left="0" w:right="0" w:firstLine="422" w:firstLineChars="200"/>
        <w:jc w:val="left"/>
        <w:rPr>
          <w:b/>
          <w:bCs/>
          <w:color w:val="auto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highlight w:val="none"/>
          <w:lang w:val="en-US" w:eastAsia="zh-CN" w:bidi="ar"/>
        </w:rPr>
        <w:t>提供具有CMA标识的第三方检测（检验）机构出具的绿肥种子检测（检验）报告复印件，否则视为负偏离，检测报告中能体现净度、发芽率、水分的参数要求”</w:t>
      </w:r>
    </w:p>
    <w:p w14:paraId="2225B0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2、实施要求</w:t>
      </w:r>
    </w:p>
    <w:p w14:paraId="081DF75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firstLine="420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2.1中标人提供的绿肥（紫云英）种子主要用于酸性土壤改良，产品技术指标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zh-CN"/>
        </w:rPr>
        <w:t>达到相关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国家标准。与投标文件中提供的检测报告数据相符，一经发现提供劣质产品，采购人有权取消中标资格，追究相关法律责任并移送相关部门处理。</w:t>
      </w:r>
    </w:p>
    <w:p w14:paraId="60B0498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firstLine="420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2.2中标人负责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zh-CN"/>
        </w:rPr>
        <w:t>送货至各乡镇指定的合作社，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并提供送货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台账及现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场照片，台账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zh-CN"/>
        </w:rPr>
        <w:t>（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出库单、送货单及收货单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要求村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zh-CN"/>
        </w:rPr>
        <w:t>（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2人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、乡镇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（2人）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签字并盖章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zh-CN"/>
        </w:rPr>
        <w:t>，</w:t>
      </w:r>
      <w:r>
        <w:rPr>
          <w:rFonts w:hint="eastAsia" w:ascii="宋体" w:hAnsi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至少2张水印照片（其中：第一张为出厂时司机与能看见车牌号的运输车辆正面照，第二张为货到集中点后接货人、司机与能看见车牌号的运输车辆正面照）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。如果中标人中标后未按承诺执行，将取消中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标资格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。</w:t>
      </w:r>
    </w:p>
    <w:p w14:paraId="2B01272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firstLine="420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2.3投标人拟投入本项目的项目负责人及技术人员不少于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人，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zh-CN"/>
        </w:rPr>
        <w:t>其中，项目负责人1人，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负责项目对接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协调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zh-CN"/>
        </w:rPr>
        <w:t>及指导村完成撒施台帐；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根据采购人要求合理配备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zh-CN"/>
        </w:rPr>
        <w:t>技术人员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zh-CN"/>
        </w:rPr>
        <w:t>负责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  <w:t>绿肥（紫云英）种子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zh-CN"/>
        </w:rPr>
        <w:t>转运、卸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货、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台账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val="en-US" w:eastAsia="zh-CN"/>
        </w:rPr>
        <w:t>整理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及现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场照片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等相关工作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。采购人发出指令后，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项目负责人须在</w:t>
      </w:r>
      <w:r>
        <w:rPr>
          <w:rFonts w:hint="eastAsia" w:ascii="宋体" w:hAnsi="宋体" w:eastAsia="宋体" w:cs="宋体"/>
          <w:snapToGrid w:val="0"/>
          <w:color w:val="auto"/>
          <w:spacing w:val="-20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2</w:t>
      </w:r>
      <w:r>
        <w:rPr>
          <w:rFonts w:hint="eastAsia" w:ascii="宋体" w:hAnsi="宋体" w:eastAsia="宋体" w:cs="宋体"/>
          <w:snapToGrid w:val="0"/>
          <w:color w:val="auto"/>
          <w:spacing w:val="-34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天内上报实施方案，经采购人同意后方可实施，同时无条件接受和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配合采购人或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监督管理人员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现场监督。</w:t>
      </w:r>
    </w:p>
    <w:p w14:paraId="5111AAFD">
      <w:pPr>
        <w:widowControl/>
        <w:kinsoku w:val="0"/>
        <w:autoSpaceDE w:val="0"/>
        <w:autoSpaceDN w:val="0"/>
        <w:adjustRightInd w:val="0"/>
        <w:snapToGrid w:val="0"/>
        <w:spacing w:before="1" w:line="368" w:lineRule="auto"/>
        <w:ind w:firstLine="452" w:firstLineChars="200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2.4设备配备：工作实施所需的车辆、工器具、其他生活物资及药物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需供应商自行配备，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费用含在合同价中。</w:t>
      </w:r>
    </w:p>
    <w:p w14:paraId="0BF477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52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2.5配送区域（大致区域，中标人应按采购人要求配送至指定地点）</w:t>
      </w:r>
    </w:p>
    <w:tbl>
      <w:tblPr>
        <w:tblStyle w:val="3"/>
        <w:tblW w:w="88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0"/>
        <w:gridCol w:w="2438"/>
        <w:gridCol w:w="2400"/>
        <w:gridCol w:w="2401"/>
      </w:tblGrid>
      <w:tr w14:paraId="6C936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35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乡镇</w:t>
            </w:r>
          </w:p>
        </w:tc>
        <w:tc>
          <w:tcPr>
            <w:tcW w:w="2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A5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村</w:t>
            </w:r>
          </w:p>
        </w:tc>
        <w:tc>
          <w:tcPr>
            <w:tcW w:w="2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39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图斑面积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(万亩)</w:t>
            </w:r>
          </w:p>
        </w:tc>
        <w:tc>
          <w:tcPr>
            <w:tcW w:w="2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99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绿肥播种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面积（亩）</w:t>
            </w:r>
          </w:p>
        </w:tc>
      </w:tr>
      <w:tr w14:paraId="30125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576C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E49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540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4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1D6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84CE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57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颗砂乡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1C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B7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1.38</w:t>
            </w:r>
          </w:p>
        </w:tc>
        <w:tc>
          <w:tcPr>
            <w:tcW w:w="2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23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 w14:paraId="65FA2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AB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万坪镇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D5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F9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1.17</w:t>
            </w:r>
          </w:p>
        </w:tc>
        <w:tc>
          <w:tcPr>
            <w:tcW w:w="2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F0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</w:tr>
      <w:tr w14:paraId="0CAB3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EF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塔卧镇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1F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E6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1.37</w:t>
            </w:r>
          </w:p>
        </w:tc>
        <w:tc>
          <w:tcPr>
            <w:tcW w:w="2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2E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 w14:paraId="15AB1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A0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毛坝乡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23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71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1.31</w:t>
            </w:r>
          </w:p>
        </w:tc>
        <w:tc>
          <w:tcPr>
            <w:tcW w:w="2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DA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 w14:paraId="52484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79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西歧乡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2B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F2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0.8</w:t>
            </w:r>
          </w:p>
        </w:tc>
        <w:tc>
          <w:tcPr>
            <w:tcW w:w="2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48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 w14:paraId="4F4D1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66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砂坝镇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0A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5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2.13</w:t>
            </w:r>
          </w:p>
        </w:tc>
        <w:tc>
          <w:tcPr>
            <w:tcW w:w="2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81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</w:tr>
    </w:tbl>
    <w:p w14:paraId="4236999C">
      <w:pPr>
        <w:widowControl/>
        <w:kinsoku w:val="0"/>
        <w:autoSpaceDE w:val="0"/>
        <w:autoSpaceDN w:val="0"/>
        <w:adjustRightInd w:val="0"/>
        <w:snapToGrid w:val="0"/>
        <w:spacing w:before="91" w:line="222" w:lineRule="auto"/>
        <w:ind w:left="3123"/>
        <w:jc w:val="left"/>
        <w:textAlignment w:val="baseline"/>
        <w:outlineLvl w:val="1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-7"/>
          <w:kern w:val="0"/>
          <w:sz w:val="28"/>
          <w:szCs w:val="28"/>
          <w:highlight w:val="non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7"/>
          <w:kern w:val="0"/>
          <w:sz w:val="28"/>
          <w:szCs w:val="28"/>
          <w:highlight w:val="none"/>
          <w:lang w:eastAsia="en-US"/>
        </w:rPr>
        <w:t>第三节</w:t>
      </w:r>
      <w:r>
        <w:rPr>
          <w:rFonts w:hint="eastAsia" w:ascii="宋体" w:hAnsi="宋体" w:eastAsia="宋体" w:cs="宋体"/>
          <w:snapToGrid w:val="0"/>
          <w:color w:val="auto"/>
          <w:spacing w:val="23"/>
          <w:kern w:val="0"/>
          <w:sz w:val="28"/>
          <w:szCs w:val="28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7"/>
          <w:kern w:val="0"/>
          <w:sz w:val="28"/>
          <w:szCs w:val="28"/>
          <w:highlight w:val="none"/>
          <w:lang w:eastAsia="en-US"/>
        </w:rPr>
        <w:t>商务要求</w:t>
      </w:r>
    </w:p>
    <w:p w14:paraId="09BB2A32">
      <w:pPr>
        <w:kinsoku w:val="0"/>
        <w:autoSpaceDE w:val="0"/>
        <w:autoSpaceDN w:val="0"/>
        <w:adjustRightInd w:val="0"/>
        <w:snapToGrid w:val="0"/>
        <w:spacing w:line="284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64F49D83">
      <w:pPr>
        <w:kinsoku w:val="0"/>
        <w:autoSpaceDE w:val="0"/>
        <w:autoSpaceDN w:val="0"/>
        <w:adjustRightInd w:val="0"/>
        <w:snapToGrid w:val="0"/>
        <w:spacing w:line="284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</w:p>
    <w:p w14:paraId="59BDFA0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1．产品运输、保管及保险</w:t>
      </w:r>
    </w:p>
    <w:p w14:paraId="37B5681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20" w:firstLineChars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1.1中标人负责产品到指定地点的全部运输，包括装卸及现场搬运等。</w:t>
      </w:r>
    </w:p>
    <w:p w14:paraId="46BCECD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20" w:firstLineChars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1.2中标人负责产品在指定地点的保管，直至项目验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收合格。</w:t>
      </w:r>
    </w:p>
    <w:p w14:paraId="03C31A0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firstLine="420" w:firstLineChars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1.3中标人负责其派出的人员的人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身意外保险。安装过程中工作人员的生命财产安全由中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标人负责，与甲方无关。履行合同过程中造成甲方设施设备的损坏由中标人负责修复，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直至甲方满意为止。</w:t>
      </w:r>
    </w:p>
    <w:p w14:paraId="018CC10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2"/>
          <w:kern w:val="0"/>
          <w:sz w:val="21"/>
          <w:szCs w:val="21"/>
          <w:highlight w:val="none"/>
          <w:lang w:eastAsia="en-US"/>
        </w:rPr>
        <w:t>2.</w:t>
      </w:r>
      <w:r>
        <w:rPr>
          <w:rFonts w:hint="eastAsia" w:ascii="宋体" w:hAnsi="宋体" w:eastAsia="宋体" w:cs="宋体"/>
          <w:snapToGrid w:val="0"/>
          <w:color w:val="auto"/>
          <w:spacing w:val="10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2"/>
          <w:kern w:val="0"/>
          <w:sz w:val="21"/>
          <w:szCs w:val="21"/>
          <w:highlight w:val="none"/>
          <w:lang w:eastAsia="en-US"/>
        </w:rPr>
        <w:t>资料要求</w:t>
      </w:r>
    </w:p>
    <w:p w14:paraId="0BFA87E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firstLine="420" w:firstLineChars="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2.1项目完成后，中标人应将项目有关的全部资料，包括产品资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料、技术文档等，移交采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购人。</w:t>
      </w:r>
    </w:p>
    <w:p w14:paraId="40E9AA23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8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3.货物验收要求</w:t>
      </w:r>
    </w:p>
    <w:p w14:paraId="68D03789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9" w:firstLine="452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3.1中标人在合同规定的时间内将货物运抵项目指定地点（按采购人要求将货物送至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zh-CN"/>
        </w:rPr>
        <w:t>各乡镇指定的合作社</w:t>
      </w:r>
      <w:r>
        <w:rPr>
          <w:rFonts w:hint="eastAsia" w:ascii="宋体" w:hAnsi="宋体" w:eastAsia="宋体" w:cs="宋体"/>
          <w:snapToGrid w:val="0"/>
          <w:color w:val="auto"/>
          <w:spacing w:val="-6"/>
          <w:kern w:val="0"/>
          <w:sz w:val="21"/>
          <w:szCs w:val="21"/>
          <w:highlight w:val="none"/>
          <w:lang w:eastAsia="en-US"/>
        </w:rPr>
        <w:t>），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产品技术指标与投标文件中提供的检测报告数据相符；采购人将对中标人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提供的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产品（全部货物到位后）按村抽样送检（每个合作社集中点一个样品），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检测结果需等于或高于投标文件中提供的技术参数，否则视为劣质产品，一经发现提供劣质产品，采购人有权取消中标资</w:t>
      </w:r>
      <w:r>
        <w:rPr>
          <w:rFonts w:hint="eastAsia" w:ascii="宋体" w:hAnsi="宋体" w:eastAsia="宋体" w:cs="宋体"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格，追究相关法律责任并移送相关部门处理。</w:t>
      </w:r>
    </w:p>
    <w:p w14:paraId="7FA5A817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8" w:firstLine="452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3.2中标人在进行供货、验收时必须完全服从合同的规定和决议。</w:t>
      </w:r>
    </w:p>
    <w:p w14:paraId="11121663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8" w:firstLine="456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3.4验收过程中产生纠纷的，如由于中标人原因造成的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有关检测费用，由中标人承担。</w:t>
      </w:r>
    </w:p>
    <w:p w14:paraId="2D45809B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75" w:leftChars="219" w:right="70" w:hanging="215" w:hangingChars="96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3.5本项目验收应严格遵守国家、部颁的现行相关规程规范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，国家和行业不全的按本地有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关部门</w:t>
      </w:r>
    </w:p>
    <w:p w14:paraId="4CAF049A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规定和标准执行。</w:t>
      </w:r>
    </w:p>
    <w:p w14:paraId="295B843D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8" w:firstLine="452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3.6项目完工后，中标人需根据采购人要求及时编制验收资料。</w:t>
      </w:r>
    </w:p>
    <w:p w14:paraId="24AD14D4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97" w:leftChars="219" w:right="70" w:hanging="237" w:hangingChars="106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3.7项目验收不合格，由中标人返工直至合格再行验收，返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工给采购人造成的损失等费用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由中标</w:t>
      </w:r>
    </w:p>
    <w:p w14:paraId="69D37003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人承担。</w:t>
      </w:r>
    </w:p>
    <w:p w14:paraId="5690B13F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3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4.质量保证</w:t>
      </w:r>
    </w:p>
    <w:p w14:paraId="452778D6">
      <w:pPr>
        <w:spacing w:line="360" w:lineRule="auto"/>
        <w:ind w:firstLine="420" w:firstLineChars="200"/>
        <w:jc w:val="both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本项目货物质量保证期自该批次货物现场验收合格签字之日起计算，</w:t>
      </w:r>
      <w:r>
        <w:rPr>
          <w:rFonts w:hint="eastAsia" w:ascii="宋体" w:hAnsi="宋体" w:eastAsia="宋体" w:cs="宋体"/>
          <w:b/>
          <w:bCs/>
          <w:color w:val="auto"/>
          <w:highlight w:val="none"/>
          <w:lang w:val="en-US" w:eastAsia="en-US"/>
        </w:rPr>
        <w:t>质量保证期为12个月</w:t>
      </w: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。质量保证期内，若经第三方检测机构检验，发现该批次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货物</w:t>
      </w: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指标不符合招标文件、合同约定及国家现行标准，乙方须无条件在约定时限内清运不合格产品、更换合格货物，并承担检测费、运输费、装卸费、现场处置费及采购人全部损失。质保期内，乙方须配合采购人开展产品质量抽检、田间施用技术指导；因产品本身质量缺陷造成的地力治理不达标等相关损失，全部由乙方承担。</w:t>
      </w:r>
    </w:p>
    <w:p w14:paraId="424672A3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8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5.售后服务要求</w:t>
      </w:r>
    </w:p>
    <w:p w14:paraId="54BEA5E4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79" w:leftChars="218" w:right="68" w:hanging="221" w:hangingChars="97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5.1中标人提供针对本项目出具的售后服务承诺,承诺内容应包含产品质量、保质期、供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货时间</w:t>
      </w:r>
    </w:p>
    <w:p w14:paraId="6D3052F8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68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等内容。</w:t>
      </w:r>
    </w:p>
    <w:p w14:paraId="07B15525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66" w:leftChars="218" w:right="70" w:hanging="208" w:hangingChars="94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5.2响应时间</w:t>
      </w:r>
      <w:r>
        <w:rPr>
          <w:rFonts w:hint="eastAsia" w:ascii="宋体" w:hAnsi="宋体" w:eastAsia="宋体" w:cs="宋体"/>
          <w:snapToGrid w:val="0"/>
          <w:color w:val="auto"/>
          <w:spacing w:val="-58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:为了保证售后服务的及时性和有</w:t>
      </w:r>
      <w:r>
        <w:rPr>
          <w:rFonts w:hint="eastAsia" w:ascii="宋体" w:hAnsi="宋体" w:eastAsia="宋体" w:cs="宋体"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效性，要求 0.5</w:t>
      </w:r>
      <w:r>
        <w:rPr>
          <w:rFonts w:hint="eastAsia" w:ascii="宋体" w:hAnsi="宋体" w:eastAsia="宋体" w:cs="宋体"/>
          <w:snapToGrid w:val="0"/>
          <w:color w:val="auto"/>
          <w:spacing w:val="-35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小时内响应并在</w:t>
      </w:r>
      <w:r>
        <w:rPr>
          <w:rFonts w:hint="eastAsia" w:ascii="宋体" w:hAnsi="宋体" w:eastAsia="宋体" w:cs="宋体"/>
          <w:snapToGrid w:val="0"/>
          <w:color w:val="auto"/>
          <w:spacing w:val="-37"/>
          <w:kern w:val="0"/>
          <w:sz w:val="21"/>
          <w:szCs w:val="21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小时到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达现场，</w:t>
      </w:r>
      <w:bookmarkStart w:id="2" w:name="_GoBack"/>
      <w:bookmarkEnd w:id="2"/>
    </w:p>
    <w:p w14:paraId="50E2D7A3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>12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小时内解决问题。在当地具有售后服务能力，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向客户提供7x24小时的技术咨询服务。</w:t>
      </w:r>
    </w:p>
    <w:p w14:paraId="6F22D15A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6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4"/>
          <w:kern w:val="0"/>
          <w:sz w:val="21"/>
          <w:szCs w:val="21"/>
          <w:highlight w:val="none"/>
          <w:lang w:eastAsia="en-US"/>
        </w:rPr>
        <w:t>6.交货时间及地点</w:t>
      </w:r>
    </w:p>
    <w:p w14:paraId="001EF3F1">
      <w:pPr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 w:firstLine="462" w:firstLineChars="200"/>
        <w:jc w:val="both"/>
        <w:textAlignment w:val="baseline"/>
        <w:rPr>
          <w:rFonts w:hint="eastAsia" w:ascii="宋体" w:hAnsi="宋体" w:eastAsia="宋体" w:cs="宋体"/>
          <w:b/>
          <w:bCs/>
          <w:snapToGrid w:val="0"/>
          <w:color w:val="auto"/>
          <w:kern w:val="0"/>
          <w:sz w:val="21"/>
          <w:szCs w:val="21"/>
          <w:highlight w:val="none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10"/>
          <w:kern w:val="0"/>
          <w:sz w:val="21"/>
          <w:szCs w:val="21"/>
          <w:highlight w:val="none"/>
          <w:lang w:val="en-US" w:eastAsia="zh-CN" w:bidi="ar-SA"/>
        </w:rPr>
        <w:t>6.1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10"/>
          <w:kern w:val="0"/>
          <w:sz w:val="21"/>
          <w:szCs w:val="21"/>
          <w:highlight w:val="none"/>
          <w:lang w:val="en-US" w:eastAsia="en-US" w:bidi="ar-SA"/>
        </w:rPr>
        <w:t>交货时间（交货期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2"/>
          <w:kern w:val="0"/>
          <w:sz w:val="21"/>
          <w:szCs w:val="21"/>
          <w:highlight w:val="none"/>
          <w:lang w:val="en-US" w:eastAsia="en-US" w:bidi="ar-SA"/>
        </w:rPr>
        <w:t>）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57"/>
          <w:kern w:val="0"/>
          <w:sz w:val="21"/>
          <w:szCs w:val="21"/>
          <w:highlight w:val="none"/>
          <w:lang w:val="en-US" w:eastAsia="en-US" w:bidi="ar-SA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2"/>
          <w:kern w:val="0"/>
          <w:sz w:val="21"/>
          <w:szCs w:val="21"/>
          <w:highlight w:val="none"/>
          <w:lang w:val="en-US" w:eastAsia="en-US" w:bidi="ar-SA"/>
        </w:rPr>
        <w:t>：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10"/>
          <w:kern w:val="0"/>
          <w:sz w:val="21"/>
          <w:szCs w:val="21"/>
          <w:highlight w:val="none"/>
          <w:lang w:val="en-US" w:eastAsia="en-US" w:bidi="ar-SA"/>
        </w:rPr>
        <w:t>合同签订后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10"/>
          <w:kern w:val="0"/>
          <w:sz w:val="21"/>
          <w:szCs w:val="21"/>
          <w:highlight w:val="none"/>
          <w:lang w:val="en-US" w:eastAsia="zh-CN" w:bidi="ar-SA"/>
        </w:rPr>
        <w:t>10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10"/>
          <w:kern w:val="0"/>
          <w:sz w:val="21"/>
          <w:szCs w:val="21"/>
          <w:highlight w:val="none"/>
          <w:lang w:val="en-US" w:eastAsia="en-US" w:bidi="ar-SA"/>
        </w:rPr>
        <w:t>天内将货物交付至指定地点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val="en-US" w:eastAsia="en-US" w:bidi="ar-SA"/>
        </w:rPr>
        <w:t>。</w:t>
      </w:r>
    </w:p>
    <w:p w14:paraId="1A00EA0B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52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val="en-US" w:eastAsia="zh-CN"/>
        </w:rPr>
        <w:t>6.2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交货地点：按采购人要求送货到指定地点(到村)，所有费用由中标人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负责。</w:t>
      </w:r>
    </w:p>
    <w:p w14:paraId="777E3F72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9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2"/>
          <w:kern w:val="0"/>
          <w:sz w:val="21"/>
          <w:szCs w:val="21"/>
          <w:highlight w:val="none"/>
          <w:lang w:eastAsia="en-US"/>
        </w:rPr>
        <w:t>7．付款方式</w:t>
      </w:r>
    </w:p>
    <w:p w14:paraId="7AC72351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7" w:firstLine="432" w:firstLineChars="200"/>
        <w:jc w:val="both"/>
        <w:textAlignment w:val="baseline"/>
        <w:rPr>
          <w:rFonts w:hint="default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7.1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付款人：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val="en-US" w:eastAsia="zh-CN"/>
        </w:rPr>
        <w:t>永顺县农业农村局</w:t>
      </w:r>
    </w:p>
    <w:p w14:paraId="7FF9F02C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664" w:leftChars="215" w:right="70" w:hanging="213" w:hangingChars="99"/>
        <w:jc w:val="both"/>
        <w:textAlignment w:val="baseline"/>
        <w:rPr>
          <w:rFonts w:hint="eastAsia" w:ascii="宋体" w:hAnsi="宋体" w:eastAsia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eastAsia="en-US"/>
        </w:rPr>
        <w:t>7.</w:t>
      </w:r>
      <w:r>
        <w:rPr>
          <w:rFonts w:hint="eastAsia" w:ascii="宋体" w:hAnsi="宋体" w:eastAsia="宋体" w:cs="宋体"/>
          <w:snapToGrid w:val="0"/>
          <w:color w:val="auto"/>
          <w:spacing w:val="3"/>
          <w:kern w:val="0"/>
          <w:sz w:val="21"/>
          <w:szCs w:val="21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 xml:space="preserve"> 付款方式：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项目合同签订全部到货，采购人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val="en-US" w:eastAsia="zh-CN"/>
        </w:rPr>
        <w:t>货物抽样送检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6"/>
          <w:kern w:val="0"/>
          <w:sz w:val="21"/>
          <w:szCs w:val="21"/>
          <w:highlight w:val="none"/>
          <w:lang w:eastAsia="en-US"/>
        </w:rPr>
        <w:t>合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格后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val="en-US" w:eastAsia="zh-CN"/>
        </w:rPr>
        <w:t>支付70%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val="en-US" w:eastAsia="zh-CN"/>
        </w:rPr>
        <w:t>项目年度验收合</w:t>
      </w:r>
    </w:p>
    <w:p w14:paraId="26FE5D7B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/>
        <w:jc w:val="both"/>
        <w:textAlignment w:val="baseline"/>
        <w:rPr>
          <w:rFonts w:hint="eastAsia" w:ascii="宋体" w:hAnsi="宋体" w:eastAsia="宋体" w:cs="宋体"/>
          <w:b/>
          <w:bCs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9"/>
          <w:kern w:val="0"/>
          <w:sz w:val="21"/>
          <w:szCs w:val="21"/>
          <w:highlight w:val="none"/>
          <w:lang w:val="en-US" w:eastAsia="zh-CN"/>
        </w:rPr>
        <w:t>格后支付30%。</w:t>
      </w:r>
    </w:p>
    <w:p w14:paraId="15C31047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3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5"/>
          <w:kern w:val="0"/>
          <w:sz w:val="21"/>
          <w:szCs w:val="21"/>
          <w:highlight w:val="none"/>
          <w:lang w:eastAsia="en-US"/>
        </w:rPr>
        <w:t>8、其它要求及说明</w:t>
      </w:r>
    </w:p>
    <w:p w14:paraId="3A14ACD8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3" w:firstLine="450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8.1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服务要求：完成本项目采购需求中所有服务要求。</w:t>
      </w:r>
    </w:p>
    <w:p w14:paraId="161DC150">
      <w:pPr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70" w:firstLine="448" w:firstLineChars="200"/>
        <w:jc w:val="both"/>
        <w:textAlignment w:val="baseline"/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eastAsia="en-US"/>
        </w:rPr>
      </w:pP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eastAsia="en-US"/>
        </w:rPr>
        <w:t>8.2</w:t>
      </w:r>
      <w:r>
        <w:rPr>
          <w:rFonts w:hint="eastAsia" w:ascii="宋体" w:hAnsi="宋体" w:eastAsia="宋体" w:cs="宋体"/>
          <w:snapToGrid w:val="0"/>
          <w:color w:val="auto"/>
          <w:spacing w:val="7"/>
          <w:kern w:val="0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本项目履约方式为按需供货，交货为送货到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zh-CN"/>
        </w:rPr>
        <w:t>各乡镇指定的合作社</w:t>
      </w: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、落地卸货。乙方必须严格按照采购人发出的供货通知单规定的数量、时限配送至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1"/>
          <w:szCs w:val="21"/>
          <w:highlight w:val="none"/>
          <w:lang w:val="en-US" w:eastAsia="zh-CN"/>
        </w:rPr>
        <w:t>各乡镇指定的合作社</w:t>
      </w: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堆放场地，负责卸货、整齐堆码。合同价格包含产品、包装、运输、装卸、保险、损耗、检测、现场技术</w:t>
      </w: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>指导及台账管理</w:t>
      </w:r>
      <w:r>
        <w:rPr>
          <w:rFonts w:hint="eastAsia" w:ascii="宋体" w:hAnsi="宋体" w:eastAsia="宋体" w:cs="宋体"/>
          <w:color w:val="auto"/>
          <w:highlight w:val="none"/>
          <w:lang w:val="en-US" w:eastAsia="en-US"/>
        </w:rPr>
        <w:t>等一切费用。货物交付前，毁损灭失风险由乙方承担；货物经采购人现场清点、取样，完成验收签字后，风险转移。运输、装卸期间发生任何安全事故，全部由乙方承担责任。乙方不得以单次供货量小为由拒绝配送或延迟供货。</w:t>
      </w:r>
    </w:p>
    <w:p w14:paraId="0297BC28">
      <w:r>
        <w:rPr>
          <w:rFonts w:hint="eastAsia" w:ascii="宋体" w:hAnsi="宋体" w:eastAsia="宋体" w:cs="宋体"/>
          <w:snapToGrid w:val="0"/>
          <w:color w:val="auto"/>
          <w:spacing w:val="9"/>
          <w:kern w:val="0"/>
          <w:sz w:val="21"/>
          <w:szCs w:val="21"/>
          <w:highlight w:val="none"/>
          <w:lang w:eastAsia="en-US"/>
        </w:rPr>
        <w:t>8.3投标人投标前自行踏勘现场，了解项目实际情况，产</w:t>
      </w:r>
      <w:r>
        <w:rPr>
          <w:rFonts w:hint="eastAsia" w:ascii="宋体" w:hAnsi="宋体" w:eastAsia="宋体" w:cs="宋体"/>
          <w:snapToGrid w:val="0"/>
          <w:color w:val="auto"/>
          <w:spacing w:val="8"/>
          <w:kern w:val="0"/>
          <w:sz w:val="21"/>
          <w:szCs w:val="21"/>
          <w:highlight w:val="none"/>
          <w:lang w:eastAsia="en-US"/>
        </w:rPr>
        <w:t>生的费用自行承担。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7038B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F3BF00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7F3BF00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1B199">
    <w:pPr>
      <w:widowControl/>
      <w:kinsoku w:val="0"/>
      <w:autoSpaceDE w:val="0"/>
      <w:autoSpaceDN w:val="0"/>
      <w:adjustRightInd w:val="0"/>
      <w:snapToGrid w:val="0"/>
      <w:spacing w:line="173" w:lineRule="auto"/>
      <w:ind w:left="4085"/>
      <w:jc w:val="left"/>
      <w:textAlignment w:val="baseline"/>
      <w:rPr>
        <w:rFonts w:ascii="Times New Roman" w:hAnsi="Times New Roman" w:eastAsia="Times New Roman" w:cs="Times New Roman"/>
        <w:snapToGrid w:val="0"/>
        <w:color w:val="000000"/>
        <w:kern w:val="0"/>
        <w:sz w:val="18"/>
        <w:szCs w:val="18"/>
        <w:lang w:eastAsia="en-US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FA0D17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55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CFA0D17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55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11DB2">
    <w:pPr>
      <w:widowControl/>
      <w:kinsoku w:val="0"/>
      <w:autoSpaceDE w:val="0"/>
      <w:autoSpaceDN w:val="0"/>
      <w:adjustRightInd w:val="0"/>
      <w:snapToGrid w:val="0"/>
      <w:spacing w:line="176" w:lineRule="auto"/>
      <w:ind w:left="4085"/>
      <w:jc w:val="left"/>
      <w:textAlignment w:val="baseline"/>
      <w:rPr>
        <w:rFonts w:ascii="Times New Roman" w:hAnsi="Times New Roman" w:eastAsia="Times New Roman" w:cs="Times New Roman"/>
        <w:snapToGrid w:val="0"/>
        <w:color w:val="000000"/>
        <w:kern w:val="0"/>
        <w:sz w:val="18"/>
        <w:szCs w:val="18"/>
        <w:lang w:eastAsia="en-US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92A03F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65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692A03F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65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3CB9B1">
    <w:pPr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 w:val="0"/>
      <w:wordWrap/>
      <w:overflowPunct/>
      <w:topLinePunct w:val="0"/>
      <w:autoSpaceDE w:val="0"/>
      <w:autoSpaceDN w:val="0"/>
      <w:bidi w:val="0"/>
      <w:adjustRightInd w:val="0"/>
      <w:snapToGrid w:val="0"/>
      <w:spacing w:line="240" w:lineRule="exact"/>
      <w:jc w:val="center"/>
      <w:textAlignment w:val="baseline"/>
      <w:rPr>
        <w:rFonts w:hint="default" w:ascii="Arial" w:hAnsi="Arial" w:eastAsia="Arial" w:cs="Arial"/>
        <w:snapToGrid w:val="0"/>
        <w:color w:val="000000"/>
        <w:kern w:val="0"/>
        <w:sz w:val="2"/>
        <w:szCs w:val="21"/>
        <w:u w:val="none"/>
        <w:lang w:val="en-US" w:eastAsia="en-US" w:bidi="ar-SA"/>
      </w:rPr>
    </w:pPr>
    <w:r>
      <w:rPr>
        <w:rFonts w:hint="eastAsia" w:ascii="宋体" w:hAnsi="宋体" w:eastAsia="宋体" w:cs="宋体"/>
        <w:b w:val="0"/>
        <w:bCs w:val="0"/>
        <w:color w:val="auto"/>
        <w:sz w:val="21"/>
        <w:szCs w:val="21"/>
        <w:highlight w:val="none"/>
        <w:u w:val="none"/>
        <w:lang w:val="en-US" w:eastAsia="zh-CN"/>
      </w:rPr>
      <w:t>2026年永顺县酸化耕地治理重点县建设项目物料采购                                     招标文件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474562">
    <w:pPr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 w:val="0"/>
      <w:wordWrap/>
      <w:overflowPunct/>
      <w:topLinePunct w:val="0"/>
      <w:autoSpaceDE w:val="0"/>
      <w:autoSpaceDN w:val="0"/>
      <w:bidi w:val="0"/>
      <w:adjustRightInd w:val="0"/>
      <w:snapToGrid w:val="0"/>
      <w:spacing w:line="240" w:lineRule="exact"/>
      <w:jc w:val="center"/>
      <w:textAlignment w:val="baseline"/>
      <w:rPr>
        <w:rFonts w:hint="default" w:ascii="Arial" w:hAnsi="Arial" w:eastAsia="Arial" w:cs="Arial"/>
        <w:snapToGrid w:val="0"/>
        <w:color w:val="000000"/>
        <w:kern w:val="0"/>
        <w:sz w:val="2"/>
        <w:szCs w:val="21"/>
        <w:u w:val="none"/>
        <w:lang w:val="en-US" w:eastAsia="en-US" w:bidi="ar-SA"/>
      </w:rPr>
    </w:pPr>
    <w:r>
      <w:rPr>
        <w:rFonts w:hint="eastAsia" w:ascii="宋体" w:hAnsi="宋体" w:eastAsia="宋体" w:cs="宋体"/>
        <w:b w:val="0"/>
        <w:bCs w:val="0"/>
        <w:color w:val="auto"/>
        <w:sz w:val="21"/>
        <w:szCs w:val="21"/>
        <w:highlight w:val="none"/>
        <w:u w:val="none"/>
        <w:lang w:val="en-US" w:eastAsia="zh-CN"/>
      </w:rPr>
      <w:t>2026年永顺县酸化耕地治理重点县建设项目物料采购                                    招标文件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1C626">
    <w:pPr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 w:val="0"/>
      <w:wordWrap/>
      <w:overflowPunct/>
      <w:topLinePunct w:val="0"/>
      <w:autoSpaceDE w:val="0"/>
      <w:autoSpaceDN w:val="0"/>
      <w:bidi w:val="0"/>
      <w:adjustRightInd w:val="0"/>
      <w:snapToGrid w:val="0"/>
      <w:spacing w:line="240" w:lineRule="exact"/>
      <w:jc w:val="center"/>
      <w:textAlignment w:val="baseline"/>
      <w:rPr>
        <w:rFonts w:hint="default" w:ascii="Arial" w:hAnsi="Arial" w:eastAsia="Arial" w:cs="Arial"/>
        <w:snapToGrid w:val="0"/>
        <w:color w:val="000000"/>
        <w:kern w:val="0"/>
        <w:sz w:val="2"/>
        <w:szCs w:val="21"/>
        <w:u w:val="none"/>
        <w:lang w:val="en-US" w:eastAsia="en-US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B3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2026-10-16T04:25:35Z</dcterms:created>
  <dc:creator>Administrator</dc:creator>
  <cp:lastModifiedBy>Administrator</cp:lastModifiedBy>
  <dcterms:modified xsi:type="dcterms:W3CDTF">2026-10-16T04:25:57Z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eyJoZGlkIjoiMzJkNTRkMTc2MDFjZjQ1ZDExMDNiZDgxYzc2ODkyMGIiLCJ1c2VySWQiOiIzNjI3MzY4OTIifQ==</vt:lpwstr>
  </property>
  <property fmtid="{D5CDD505-2E9C-101B-9397-08002B2CF9AE}" pid="4" name="ICV">
    <vt:lpwstr>054D96842ADF4358B3C3DED398EFEFF1_12</vt:lpwstr>
  </property>
</Properties>
</file>