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C46EA5">
      <w:pPr>
        <w:widowControl w:val="0"/>
        <w:spacing w:afterLines="50" w:line="360" w:lineRule="exact"/>
        <w:ind w:firstLine="0" w:firstLineChars="0"/>
        <w:jc w:val="center"/>
        <w:outlineLvl w:val="0"/>
        <w:rPr>
          <w:rFonts w:ascii="宋体" w:hAnsi="宋体" w:eastAsia="宋体" w:cs="Courier New"/>
          <w:b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宋体" w:hAnsi="宋体" w:eastAsia="宋体" w:cs="Courier New"/>
          <w:b/>
          <w:color w:val="auto"/>
          <w:kern w:val="0"/>
          <w:sz w:val="32"/>
          <w:szCs w:val="32"/>
          <w:highlight w:val="none"/>
          <w:lang w:val="en-US" w:eastAsia="zh-CN" w:bidi="ar-SA"/>
        </w:rPr>
        <w:t>采购需求</w:t>
      </w:r>
    </w:p>
    <w:p w14:paraId="0CCD2CEB">
      <w:pPr>
        <w:adjustRightInd w:val="0"/>
        <w:snapToGrid w:val="0"/>
        <w:spacing w:line="360" w:lineRule="auto"/>
        <w:ind w:firstLine="422" w:firstLineChars="200"/>
        <w:rPr>
          <w:rFonts w:ascii="宋体" w:hAnsi="宋体" w:eastAsia="宋体" w:cs="宋体"/>
          <w:b/>
          <w:bCs/>
          <w:color w:val="auto"/>
          <w:szCs w:val="21"/>
          <w:highlight w:val="none"/>
        </w:rPr>
      </w:pPr>
    </w:p>
    <w:p w14:paraId="6C1EF9E3">
      <w:pPr>
        <w:adjustRightInd w:val="0"/>
        <w:snapToGrid w:val="0"/>
        <w:spacing w:line="360" w:lineRule="auto"/>
        <w:ind w:firstLine="422" w:firstLineChars="200"/>
        <w:rPr>
          <w:rFonts w:hint="eastAsia" w:ascii="宋体" w:hAnsi="宋体" w:eastAsia="宋体" w:cs="宋体"/>
          <w:color w:val="auto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Cs w:val="21"/>
          <w:highlight w:val="none"/>
        </w:rPr>
        <w:t>一、项目名称：</w:t>
      </w:r>
      <w:r>
        <w:rPr>
          <w:rFonts w:hint="eastAsia" w:ascii="宋体" w:hAnsi="宋体" w:eastAsia="宋体" w:cs="宋体"/>
          <w:color w:val="auto"/>
          <w:szCs w:val="21"/>
          <w:highlight w:val="none"/>
          <w:lang w:eastAsia="zh-CN"/>
        </w:rPr>
        <w:t>2026年新化县高素质农民培育项目（第三次）</w:t>
      </w:r>
    </w:p>
    <w:p w14:paraId="6E997FB2">
      <w:pPr>
        <w:adjustRightInd w:val="0"/>
        <w:snapToGrid w:val="0"/>
        <w:spacing w:line="360" w:lineRule="auto"/>
        <w:ind w:firstLine="410" w:firstLineChars="200"/>
        <w:rPr>
          <w:rFonts w:ascii="宋体" w:hAnsi="宋体" w:eastAsia="宋体" w:cs="宋体"/>
          <w:b/>
          <w:bCs/>
          <w:color w:val="auto"/>
          <w:spacing w:val="-3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pacing w:val="-3"/>
          <w:szCs w:val="21"/>
          <w:highlight w:val="none"/>
        </w:rPr>
        <w:t>二、分包情况</w:t>
      </w:r>
    </w:p>
    <w:tbl>
      <w:tblPr>
        <w:tblStyle w:val="4"/>
        <w:tblW w:w="8312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68"/>
        <w:gridCol w:w="4174"/>
        <w:gridCol w:w="2268"/>
        <w:gridCol w:w="1502"/>
      </w:tblGrid>
      <w:tr w14:paraId="1549EB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0" w:type="auto"/>
            <w:vAlign w:val="center"/>
          </w:tcPr>
          <w:p w14:paraId="43A4E796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包号</w:t>
            </w:r>
          </w:p>
        </w:tc>
        <w:tc>
          <w:tcPr>
            <w:tcW w:w="4174" w:type="dxa"/>
            <w:vAlign w:val="center"/>
          </w:tcPr>
          <w:p w14:paraId="0621684B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培训内容</w:t>
            </w:r>
          </w:p>
        </w:tc>
        <w:tc>
          <w:tcPr>
            <w:tcW w:w="2268" w:type="dxa"/>
            <w:vAlign w:val="center"/>
          </w:tcPr>
          <w:p w14:paraId="190EB2B1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数量</w:t>
            </w:r>
          </w:p>
        </w:tc>
        <w:tc>
          <w:tcPr>
            <w:tcW w:w="1502" w:type="dxa"/>
            <w:vAlign w:val="center"/>
          </w:tcPr>
          <w:p w14:paraId="3DE9AAEF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采购预算（元）</w:t>
            </w:r>
          </w:p>
        </w:tc>
      </w:tr>
      <w:tr w14:paraId="21802E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  <w:jc w:val="center"/>
        </w:trPr>
        <w:tc>
          <w:tcPr>
            <w:tcW w:w="0" w:type="auto"/>
            <w:vAlign w:val="center"/>
          </w:tcPr>
          <w:p w14:paraId="44CB4693">
            <w:pPr>
              <w:widowControl/>
              <w:jc w:val="center"/>
              <w:textAlignment w:val="baseline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02</w:t>
            </w:r>
          </w:p>
        </w:tc>
        <w:tc>
          <w:tcPr>
            <w:tcW w:w="4174" w:type="dxa"/>
            <w:vAlign w:val="center"/>
          </w:tcPr>
          <w:p w14:paraId="3AF8D242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农机手（无人机）技能提升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分2个班实施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2268" w:type="dxa"/>
            <w:vAlign w:val="center"/>
          </w:tcPr>
          <w:p w14:paraId="722EE00E">
            <w:pPr>
              <w:jc w:val="center"/>
              <w:textAlignment w:val="baseline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100人</w:t>
            </w:r>
            <w:r>
              <w:rPr>
                <w:rFonts w:ascii="宋体" w:hAnsi="宋体" w:eastAsia="宋体" w:cs="宋体"/>
                <w:color w:val="auto"/>
                <w:szCs w:val="21"/>
                <w:highlight w:val="none"/>
              </w:rPr>
              <w:t>×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2800元/人</w:t>
            </w:r>
          </w:p>
        </w:tc>
        <w:tc>
          <w:tcPr>
            <w:tcW w:w="1502" w:type="dxa"/>
            <w:vAlign w:val="center"/>
          </w:tcPr>
          <w:p w14:paraId="19BE764F">
            <w:pPr>
              <w:widowControl/>
              <w:jc w:val="center"/>
              <w:textAlignment w:val="baseline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280000.00</w:t>
            </w:r>
          </w:p>
        </w:tc>
      </w:tr>
      <w:tr w14:paraId="5F2979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  <w:jc w:val="center"/>
        </w:trPr>
        <w:tc>
          <w:tcPr>
            <w:tcW w:w="0" w:type="auto"/>
            <w:vAlign w:val="center"/>
          </w:tcPr>
          <w:p w14:paraId="45C828E3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04</w:t>
            </w:r>
          </w:p>
        </w:tc>
        <w:tc>
          <w:tcPr>
            <w:tcW w:w="4174" w:type="dxa"/>
            <w:vAlign w:val="center"/>
          </w:tcPr>
          <w:p w14:paraId="177D19F8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乡土文化能人（新化山歌）专题培训</w:t>
            </w:r>
          </w:p>
        </w:tc>
        <w:tc>
          <w:tcPr>
            <w:tcW w:w="2268" w:type="dxa"/>
            <w:vAlign w:val="center"/>
          </w:tcPr>
          <w:p w14:paraId="143C018C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50人</w:t>
            </w:r>
            <w:r>
              <w:rPr>
                <w:rFonts w:ascii="宋体" w:hAnsi="宋体" w:eastAsia="宋体" w:cs="宋体"/>
                <w:color w:val="auto"/>
                <w:szCs w:val="21"/>
                <w:highlight w:val="none"/>
              </w:rPr>
              <w:t>×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6000元/人</w:t>
            </w:r>
          </w:p>
        </w:tc>
        <w:tc>
          <w:tcPr>
            <w:tcW w:w="1502" w:type="dxa"/>
            <w:vAlign w:val="center"/>
          </w:tcPr>
          <w:p w14:paraId="53095A3F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300000.00</w:t>
            </w:r>
          </w:p>
        </w:tc>
      </w:tr>
    </w:tbl>
    <w:p w14:paraId="1682F261">
      <w:pPr>
        <w:spacing w:line="400" w:lineRule="exact"/>
        <w:rPr>
          <w:rFonts w:hint="eastAsia" w:ascii="宋体" w:hAnsi="宋体" w:eastAsia="宋体" w:cs="Times New Roman"/>
          <w:color w:val="auto"/>
          <w:szCs w:val="21"/>
          <w:highlight w:val="none"/>
        </w:rPr>
      </w:pPr>
      <w:r>
        <w:rPr>
          <w:rFonts w:hint="eastAsia" w:ascii="宋体" w:hAnsi="宋体" w:eastAsia="宋体" w:cs="Times New Roman"/>
          <w:color w:val="auto"/>
          <w:szCs w:val="21"/>
          <w:highlight w:val="none"/>
        </w:rPr>
        <w:t>说明：</w:t>
      </w:r>
      <w:r>
        <w:rPr>
          <w:rFonts w:hint="eastAsia" w:ascii="宋体" w:hAnsi="宋体" w:eastAsia="宋体" w:cs="Times New Roman"/>
          <w:color w:val="auto"/>
          <w:szCs w:val="21"/>
          <w:highlight w:val="none"/>
          <w:lang w:val="en-US" w:eastAsia="zh-CN"/>
        </w:rPr>
        <w:t>1</w:t>
      </w:r>
      <w:r>
        <w:rPr>
          <w:rFonts w:hint="eastAsia" w:ascii="宋体" w:hAnsi="宋体" w:eastAsia="宋体" w:cs="Times New Roman"/>
          <w:color w:val="auto"/>
          <w:szCs w:val="21"/>
          <w:highlight w:val="none"/>
        </w:rPr>
        <w:t>.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>所有包内班级培育对象均要求为非公职人员。</w:t>
      </w:r>
    </w:p>
    <w:p w14:paraId="4D032DCA">
      <w:pPr>
        <w:adjustRightInd w:val="0"/>
        <w:snapToGrid w:val="0"/>
        <w:spacing w:line="360" w:lineRule="auto"/>
        <w:ind w:firstLine="410" w:firstLineChars="200"/>
        <w:rPr>
          <w:rFonts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pacing w:val="-3"/>
          <w:szCs w:val="21"/>
          <w:highlight w:val="none"/>
        </w:rPr>
        <w:t>三、培育工作目标</w:t>
      </w:r>
    </w:p>
    <w:p w14:paraId="6DBE1282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为深入贯彻落实中央、省、市文件以及中央和省委农村工作会议精神，培养壮大乡村人才队伍，按照《湖南省农业农村厅办公室关于印发〈湖南省2026年高素质农民培育工作实施方案〉的通知》（湘农办发〔2026〕22号）要求，结合我县实际，制定如下目标。</w:t>
      </w:r>
    </w:p>
    <w:p w14:paraId="7A2AAF77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1、常规班：重要农产品（小水果）经营管理能力提升班50人；农机手（无人机）技能提升班100人</w:t>
      </w:r>
      <w:r>
        <w:rPr>
          <w:rFonts w:hint="eastAsia" w:ascii="宋体" w:hAnsi="宋体" w:eastAsia="宋体" w:cs="宋体"/>
          <w:color w:val="auto"/>
          <w:szCs w:val="21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  <w:t>分2个班实施</w:t>
      </w:r>
      <w:r>
        <w:rPr>
          <w:rFonts w:hint="eastAsia" w:ascii="宋体" w:hAnsi="宋体" w:eastAsia="宋体" w:cs="宋体"/>
          <w:color w:val="auto"/>
          <w:szCs w:val="21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；农村集体经济组织带头人培训班50人。</w:t>
      </w:r>
    </w:p>
    <w:p w14:paraId="0E923E28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2、专题班：其中智慧农业+AI智能应用专题培训班50人，农产品电商</w:t>
      </w:r>
      <w:r>
        <w:rPr>
          <w:rFonts w:hint="eastAsia" w:ascii="宋体" w:hAnsi="宋体" w:eastAsia="宋体" w:cs="宋体"/>
          <w:color w:val="auto"/>
          <w:szCs w:val="21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  <w:t>村播）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专题培训班50人，乡土文化能人（新化山歌）专题培训班50人。</w:t>
      </w:r>
    </w:p>
    <w:p w14:paraId="52F09D3D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3、学时安排。常规班总学时不少于56课时，专题班总学时不少于112学时（含线上线下）。</w:t>
      </w:r>
    </w:p>
    <w:p w14:paraId="5BB2BDC7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、</w:t>
      </w:r>
      <w:r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  <w:t>各包拟投入本项目的专、兼职师资规模不少于12名</w:t>
      </w:r>
      <w:r>
        <w:rPr>
          <w:rFonts w:hint="eastAsia" w:ascii="宋体" w:hAnsi="宋体" w:eastAsia="宋体" w:cs="宋体"/>
          <w:color w:val="auto"/>
          <w:szCs w:val="21"/>
          <w:highlight w:val="none"/>
          <w:lang w:eastAsia="zh-CN"/>
        </w:rPr>
        <w:t>。</w:t>
      </w:r>
    </w:p>
    <w:p w14:paraId="1B94FC77">
      <w:pPr>
        <w:adjustRightInd w:val="0"/>
        <w:snapToGrid w:val="0"/>
        <w:spacing w:line="360" w:lineRule="auto"/>
        <w:ind w:firstLine="422" w:firstLineChars="200"/>
        <w:rPr>
          <w:rFonts w:ascii="宋体" w:hAnsi="宋体" w:eastAsia="宋体" w:cs="宋体"/>
          <w:b/>
          <w:bCs/>
          <w:color w:val="auto"/>
          <w:szCs w:val="21"/>
          <w:highlight w:val="none"/>
        </w:rPr>
      </w:pPr>
      <w:r>
        <w:rPr>
          <w:rFonts w:hint="eastAsia" w:ascii="宋体" w:hAnsi="宋体" w:eastAsia="宋体" w:cs="黑体"/>
          <w:b/>
          <w:color w:val="auto"/>
          <w:szCs w:val="21"/>
          <w:highlight w:val="none"/>
        </w:rPr>
        <w:t>四、</w:t>
      </w:r>
      <w:r>
        <w:rPr>
          <w:rFonts w:hint="eastAsia" w:ascii="宋体" w:hAnsi="宋体" w:eastAsia="宋体" w:cs="宋体"/>
          <w:b/>
          <w:bCs/>
          <w:color w:val="auto"/>
          <w:szCs w:val="21"/>
          <w:highlight w:val="none"/>
        </w:rPr>
        <w:t>服务内容</w:t>
      </w:r>
    </w:p>
    <w:p w14:paraId="5B51FC44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包2：农机手（无人机）技能提升（总100人</w:t>
      </w:r>
      <w:r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  <w:t>分2个班实施。无人机1班粮油作物高效飞防植保，无人机2班低空经济场景拓展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）</w:t>
      </w:r>
    </w:p>
    <w:p w14:paraId="3E954A47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以支撑农业机械化全程全面高质量发展为目标，聚焦粮油作物机械化作业关键环节，面向专业农机手、农机大户、农机作业服务组织带头人，通过“理论教学+实操实训+作业演练”相结合的模式（如田间机械实操考核、飞防模拟作业竞赛等）。主攻粮油作物耕种管收高效飞防植保（无人机航线规划、药剂配比）、低空经济场景拓展（无人机农业场景应用、物资运输中的创新应用）等机械化作业技术。培育一批懂智能农机、会操作无人机的复合型农机手人才。同时强化农机安全生产规范、农机具维护保养、作业服务组织管理等内容培训，提升专业农机手的综合服务能力。考核合格者发放农机（无人机）操作合格证。</w:t>
      </w:r>
    </w:p>
    <w:p w14:paraId="01AD9C12">
      <w:pPr>
        <w:numPr>
          <w:ilvl w:val="0"/>
          <w:numId w:val="0"/>
        </w:numPr>
        <w:adjustRightInd w:val="0"/>
        <w:snapToGrid w:val="0"/>
        <w:spacing w:line="360" w:lineRule="auto"/>
        <w:ind w:firstLine="420"/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  <w:t>培训方式：针对参训人员，举办 2 个培训班，人数 50 人/班，采取课堂教学（包含线上线下）、实践教学、跟踪服务相结合的方式开展。培训总时长 56学时，综合素养课学时不低于总学时数的 10%。专业技能课学时数应不低于总学时数的 70%，其中，采取实践教学的比例不低于专业技能课学时数的 50%。能力拓展课学时数应不高于总学时数的 20%。线上学习学时数不超过总学时数的 15%。</w:t>
      </w:r>
    </w:p>
    <w:p w14:paraId="075B34C8">
      <w:pPr>
        <w:numPr>
          <w:ilvl w:val="0"/>
          <w:numId w:val="0"/>
        </w:numPr>
        <w:adjustRightInd w:val="0"/>
        <w:snapToGrid w:val="0"/>
        <w:spacing w:line="360" w:lineRule="auto"/>
        <w:ind w:firstLine="420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default" w:ascii="宋体" w:hAnsi="宋体" w:eastAsia="宋体" w:cs="宋体"/>
          <w:color w:val="auto"/>
          <w:szCs w:val="21"/>
          <w:highlight w:val="none"/>
          <w:lang w:val="en-US" w:eastAsia="zh-CN"/>
        </w:rPr>
        <w:t>实践基地要求</w:t>
      </w:r>
      <w:r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  <w:t>：每班</w:t>
      </w:r>
      <w:r>
        <w:rPr>
          <w:rFonts w:hint="default" w:ascii="宋体" w:hAnsi="宋体" w:eastAsia="宋体" w:cs="宋体"/>
          <w:color w:val="auto"/>
          <w:szCs w:val="21"/>
          <w:highlight w:val="none"/>
          <w:lang w:val="en-US" w:eastAsia="zh-CN"/>
        </w:rPr>
        <w:t>提供2处或2处以上与培训内容相匹配，同时已纳入农民教育培育信息管理系统实践教学的场所。</w:t>
      </w:r>
    </w:p>
    <w:p w14:paraId="374D6F91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包4：乡土文化能人（新化山歌）专题培训班（专题班50人）。</w:t>
      </w:r>
    </w:p>
    <w:p w14:paraId="768B48BB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乡土文化能人（新化山歌）专题培训班，围绕“文艺赋美乡村”工作要求，面向有一定文艺特长、长期从事乡村文艺文化事业、致力于乡土文化挖掘保护和传承发展的农民文化能人。围绕农耕文化保护传承、优秀乡土文艺作品创作和优质乡村文化服务供给等内容，重点在文化特色突出、农民群众性文化团体活跃的奉家、水车、文田、大熊山地区，选一批乡土文化能人组织培训，推动乡土文化活化利用，促进农文旅深度融合，让乡村文化成为乡村振兴的精神支撑。</w:t>
      </w:r>
    </w:p>
    <w:p w14:paraId="2E66AE33">
      <w:pPr>
        <w:numPr>
          <w:ilvl w:val="0"/>
          <w:numId w:val="0"/>
        </w:numPr>
        <w:adjustRightInd w:val="0"/>
        <w:snapToGrid w:val="0"/>
        <w:spacing w:line="360" w:lineRule="auto"/>
        <w:ind w:firstLine="420"/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  <w:t>培训方式：针对参训人员，举办 1 个培训班，人数 50 人/班，采取课堂教学（包含线上线下）、实践教学、跟踪服务相结合的方式开展。培训总时长 112学时，综合素养课学时不低于总学时数的 10%。专业技能课学时数应不低于总学时数的 70%，其中，采取实践教学的比例不低于专业技能课学时数的 50%。能力拓展课学时数应不高于总学时数的 20%。线上学习学时数不超过总学时数的 15%。</w:t>
      </w:r>
    </w:p>
    <w:p w14:paraId="28F46F5A">
      <w:pPr>
        <w:numPr>
          <w:ilvl w:val="0"/>
          <w:numId w:val="0"/>
        </w:numPr>
        <w:adjustRightInd w:val="0"/>
        <w:snapToGrid w:val="0"/>
        <w:spacing w:line="360" w:lineRule="auto"/>
        <w:ind w:firstLine="420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default" w:ascii="宋体" w:hAnsi="宋体" w:eastAsia="宋体" w:cs="宋体"/>
          <w:color w:val="auto"/>
          <w:szCs w:val="21"/>
          <w:highlight w:val="none"/>
          <w:lang w:val="en-US" w:eastAsia="zh-CN"/>
        </w:rPr>
        <w:t>实践基地要求</w:t>
      </w:r>
      <w:r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  <w:t>：每班</w:t>
      </w:r>
      <w:r>
        <w:rPr>
          <w:rFonts w:hint="default" w:ascii="宋体" w:hAnsi="宋体" w:eastAsia="宋体" w:cs="宋体"/>
          <w:color w:val="auto"/>
          <w:szCs w:val="21"/>
          <w:highlight w:val="none"/>
          <w:lang w:val="en-US" w:eastAsia="zh-CN"/>
        </w:rPr>
        <w:t>提供2处或2处以上与培训内容相匹配，同时已纳入农民教育培育信息管理系统实践教学的场所。</w:t>
      </w:r>
    </w:p>
    <w:p w14:paraId="6A946399">
      <w:pPr>
        <w:adjustRightInd w:val="0"/>
        <w:snapToGrid w:val="0"/>
        <w:spacing w:line="360" w:lineRule="auto"/>
        <w:ind w:firstLine="422" w:firstLineChars="200"/>
        <w:rPr>
          <w:rFonts w:hint="eastAsia" w:ascii="宋体" w:hAnsi="宋体" w:eastAsia="宋体" w:cs="宋体"/>
          <w:b/>
          <w:bCs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Cs w:val="21"/>
          <w:highlight w:val="none"/>
        </w:rPr>
        <w:t>五、培训对象：</w:t>
      </w:r>
    </w:p>
    <w:p w14:paraId="06EEA221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年满16周岁，培育对象为正在从事或有意愿从事农业农村领域生产、经营、服务的农村集体经济组织相关人员、从事农业生产的大户、合作社骨干、农村青年群体、返乡创业青年等人员。</w:t>
      </w:r>
    </w:p>
    <w:p w14:paraId="589AE703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培育对象身体健康，能正常参加培训班的各类活动。</w:t>
      </w:r>
    </w:p>
    <w:p w14:paraId="610B6455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参训学员自愿报名，本年度参加培育的农民，只能参加当年度一个主题班的培训，确因人才培养需要的，可在次年参加不同主题或同一主题更高层级的培育。</w:t>
      </w:r>
    </w:p>
    <w:p w14:paraId="533F89E4">
      <w:pPr>
        <w:adjustRightInd w:val="0"/>
        <w:snapToGrid w:val="0"/>
        <w:spacing w:line="360" w:lineRule="auto"/>
        <w:ind w:firstLine="422" w:firstLineChars="200"/>
        <w:rPr>
          <w:rFonts w:ascii="宋体" w:hAnsi="宋体" w:eastAsia="宋体" w:cs="宋体"/>
          <w:b/>
          <w:bCs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Cs w:val="21"/>
          <w:highlight w:val="none"/>
        </w:rPr>
        <w:t>六、服务期限：</w:t>
      </w:r>
      <w:r>
        <w:rPr>
          <w:rFonts w:hint="eastAsia" w:ascii="宋体" w:hAnsi="宋体" w:eastAsia="宋体" w:cs="宋体"/>
          <w:color w:val="auto"/>
          <w:highlight w:val="none"/>
        </w:rPr>
        <w:t>自合同签订之日起</w:t>
      </w: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highlight w:val="none"/>
        </w:rPr>
        <w:t>0日内完成本项目工作内容。</w:t>
      </w:r>
    </w:p>
    <w:p w14:paraId="63FB5342">
      <w:pPr>
        <w:adjustRightInd w:val="0"/>
        <w:snapToGrid w:val="0"/>
        <w:spacing w:line="360" w:lineRule="auto"/>
        <w:ind w:firstLine="422" w:firstLineChars="200"/>
        <w:rPr>
          <w:rFonts w:ascii="宋体" w:hAnsi="宋体" w:eastAsia="宋体" w:cs="宋体"/>
          <w:b/>
          <w:bCs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Cs w:val="21"/>
          <w:highlight w:val="none"/>
        </w:rPr>
        <w:t>七、付款方式：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签订合同时约定</w:t>
      </w:r>
    </w:p>
    <w:p w14:paraId="799BD9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firstLine="422" w:firstLineChars="200"/>
        <w:jc w:val="left"/>
        <w:textAlignment w:val="baseline"/>
        <w:rPr>
          <w:rFonts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highlight w:val="none"/>
        </w:rPr>
        <w:t>八、未尽事宜双方签订合同时约定。</w:t>
      </w:r>
    </w:p>
    <w:p w14:paraId="69E203C0">
      <w:pPr>
        <w:spacing w:line="360" w:lineRule="auto"/>
        <w:ind w:firstLine="420" w:firstLineChars="200"/>
        <w:rPr>
          <w:rFonts w:ascii="Times New Roman" w:hAnsi="Times New Roman" w:eastAsia="宋体" w:cs="Times New Roman"/>
          <w:color w:val="auto"/>
          <w:highlight w:val="none"/>
        </w:rPr>
      </w:pPr>
      <w:r>
        <w:rPr>
          <w:rFonts w:ascii="Times New Roman" w:hAnsi="Times New Roman" w:eastAsia="宋体" w:cs="Times New Roman"/>
          <w:color w:val="auto"/>
          <w:highlight w:val="none"/>
        </w:rPr>
        <w:br w:type="page"/>
      </w:r>
    </w:p>
    <w:p w14:paraId="549216E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9E6402"/>
    <w:rsid w:val="6A9E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2026-09-29T08:25:00Z</dcterms:created>
  <dc:creator>LENOVO</dc:creator>
  <cp:lastModifiedBy>LENOVO</cp:lastModifiedBy>
  <dcterms:modified xsi:type="dcterms:W3CDTF">2026-09-29T08:25:29Z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BAFF5763270747CC87EC608587CD785B_11</vt:lpwstr>
  </property>
  <property fmtid="{D5CDD505-2E9C-101B-9397-08002B2CF9AE}" pid="4" name="KSOTemplateDocerSaveRecord">
    <vt:lpwstr>eyJoZGlkIjoiZDM0NmZlNjczZmU2MWM0YmE0MzY1OTM4Njc3YWUwMTYiLCJ1c2VySWQiOiIzNDQwMTA1MDgifQ==</vt:lpwstr>
  </property>
</Properties>
</file>