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0809B">
      <w:pPr>
        <w:numPr>
          <w:ilvl w:val="0"/>
          <w:numId w:val="1"/>
        </w:num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shd w:val="clear" w:color="auto" w:fill="auto"/>
        </w:rPr>
        <w:t>采购需求</w:t>
      </w:r>
    </w:p>
    <w:p w14:paraId="2A3AF38A">
      <w:pPr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一、采购项目名称：</w:t>
      </w:r>
    </w:p>
    <w:p w14:paraId="6B91F943">
      <w:pPr>
        <w:ind w:firstLine="420" w:firstLineChars="200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t xml:space="preserve">慈利县2026年困难重度残疾人家庭无障碍改造项目 </w:t>
      </w:r>
    </w:p>
    <w:p w14:paraId="293D9975">
      <w:pPr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二、项目概况</w:t>
      </w:r>
    </w:p>
    <w:p w14:paraId="0B1B1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为贯彻落实省、市残联相关文件精神，高质量完成“困难残疾人家庭无障碍改造”工作任务，制定本方案。目的是通过项目实施有效帮助残疾人消除或减少居家障碍，促进出行便利，提高生活质量，减轻照护负担，增强自立精神，促进就业创业增收，推进残疾人的全面发展和共同富裕。该项目为施工设计总承包。共150户，户均 5000元。</w:t>
      </w:r>
    </w:p>
    <w:p w14:paraId="3BA7B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施工方确实后，应立即组织有资质的人员上门按照“一户一方案”进行施工，如临时调整，及时报业主方，经审核同意后方可施工。</w:t>
      </w:r>
    </w:p>
    <w:p w14:paraId="36FDC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三、工程基本情况</w:t>
      </w:r>
    </w:p>
    <w:p w14:paraId="36889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帮助150户困难残疾人家庭进行无障碍改造。有效帮助残疾人消除或减少居家障碍，促进出行便利，提高生活质量，减轻照护负担，增强自立精神，促进就业创业增收，推进残疾人的全面发展和共同富裕。</w:t>
      </w:r>
    </w:p>
    <w:p w14:paraId="7D6E3AF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工程承包范围</w:t>
      </w:r>
    </w:p>
    <w:tbl>
      <w:tblPr>
        <w:tblStyle w:val="2"/>
        <w:tblW w:w="97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1081"/>
        <w:gridCol w:w="1663"/>
        <w:gridCol w:w="2189"/>
        <w:gridCol w:w="2935"/>
        <w:gridCol w:w="1434"/>
      </w:tblGrid>
      <w:tr w14:paraId="219C7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DE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F6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27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60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障碍描述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F4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改造要点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25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适应人群</w:t>
            </w:r>
          </w:p>
        </w:tc>
      </w:tr>
      <w:tr w14:paraId="047C2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8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FA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(一)室外地坪、室内地面、院落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F0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防滑处理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B4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无障碍通行流线上的设施妨碍行动， 如：地面光滑、有障碍物阻挡等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9F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清除障碍物，铺设防滑砖、防滑地胶或喷涂防 滑材质、增设防滑垫等</w:t>
            </w:r>
          </w:p>
        </w:tc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1D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</w:tr>
      <w:tr w14:paraId="65A64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3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9487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43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高差处理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E8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通行流线上有高差或障碍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A7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地面找平、按照不大于1:20的比例改造坡道、 设置移动斜坡等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D023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C43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B3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3393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81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平整硬化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80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无障碍通行流线上为泥土地面或地 面坑洼、不平整等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F3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对地面进行平整硬化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1C62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55D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26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67F2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63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安装防护栏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4E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无障碍通行流线上可能发生危险处 缺乏安全防护设施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84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按照国家标准安装防护栏杆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FAA0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FDE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20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E4CC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D6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水沟改造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26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无障碍通行流线上有水沟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3A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加盖板(使用孔状箅水板；如果使用条状箅子板孔洞须与通行方向垂直)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6DE1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E46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7D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88B9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94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院落照明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ED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院落外无照明灯、夜晚昏暗，安全 隐患多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1A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安装太阳能庭院灯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EF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</w:tr>
      <w:tr w14:paraId="45ED3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1A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C28C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20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盲道改造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66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院内主通行路径上无盲道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2E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辅设盲道或其他导盲设施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3D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确有需求的视力残疾人</w:t>
            </w:r>
          </w:p>
        </w:tc>
      </w:tr>
      <w:tr w14:paraId="0DA21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B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06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(二)入户出入口及卧室、厨房、卫生间、淋浴室门口改造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83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门槛移除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71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室内外有高差或门槛，出入门不方 便，容易摔倒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D0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消除门槛或增设无障碍坡道、可移动斜坡等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87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视力、肢体残疾人</w:t>
            </w:r>
          </w:p>
        </w:tc>
      </w:tr>
      <w:tr w14:paraId="0471D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38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2CFC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26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调整门方向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C7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因门开启方向致出入不方便，影响 轮椅使用者、视觉障碍者通行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6E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改变门开启方向(如内开门改外开门或者平开门)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13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视力、肢体残疾人</w:t>
            </w:r>
          </w:p>
        </w:tc>
      </w:tr>
      <w:tr w14:paraId="3B925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3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6504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3A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平开门改推拉门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87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往内开平开门，坐轮椅者、老年残疾人使用不方便且占用空间，出现 意外施救困难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CC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改为平推门或向外开启的门(有条件的可改声控或感应门)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00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下肢障碍者、老年残疾人</w:t>
            </w:r>
          </w:p>
        </w:tc>
      </w:tr>
      <w:tr w14:paraId="1A012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63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1C82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1B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门洞拓宽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BC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门洞太窄，轮椅使用者通行不方便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56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拓宽门洞，使房门通行净宽不小于800mm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42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轮椅使用者</w:t>
            </w:r>
          </w:p>
        </w:tc>
      </w:tr>
      <w:tr w14:paraId="6FBDB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5E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2212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0D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门的安全措施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73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木门、玻璃门等容易损坏、伤人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BB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视情况对门进行安全改造，如加装防撞条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72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精神残疾人</w:t>
            </w:r>
          </w:p>
        </w:tc>
      </w:tr>
      <w:tr w14:paraId="07107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0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20CA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72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门把手改造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3D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门把手为圆形旋钮式、扣式或需较  大用力把手等，不方便上肢障碍者、 老年残疾人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4D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改成下压式、杠杆式、圆棍式门把手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40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上肢障碍者、 老年残疾人</w:t>
            </w:r>
          </w:p>
        </w:tc>
      </w:tr>
      <w:tr w14:paraId="68323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49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94E5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EF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门铃、门禁改造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1C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门铃或门禁不适合视力、听力、言 语、肢体残疾人使用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3C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安装闪光门铃或可视闪光门铃一体机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41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听力、言语、 视力残疾人</w:t>
            </w:r>
          </w:p>
        </w:tc>
      </w:tr>
      <w:tr w14:paraId="52CFA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B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881B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DB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防护及助力设施 设备改造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75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缺乏行动障碍者使用的防护、助力 设施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76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安装符合国家标准的防护栏杆、扶手，装配适 合的呼叫、起床、洗浴、进食等辅助科技产品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AD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所有行动障碍者，重点轮椅使用、视力障碍者</w:t>
            </w:r>
          </w:p>
        </w:tc>
      </w:tr>
      <w:tr w14:paraId="527CA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FC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F864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(三)客厅(起居室)、过道改造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75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拓宽过道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72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过道狭窄，没有足够轮椅通行的宽度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AB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将过道拓宽至标准通行宽度(不小于800mm)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E9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轮椅使用者</w:t>
            </w:r>
          </w:p>
        </w:tc>
      </w:tr>
      <w:tr w14:paraId="05BE6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5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4EB026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7B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过道优化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B9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无障碍通行流线上布设有生产工具、生活用具等设施，阻碍行动障 碍者独立通行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E6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清除障碍物，确保行动障碍者独立通行，合理 布设居家设施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D5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所有行动障碍者，重点轮椅使用、视力残疾人</w:t>
            </w:r>
          </w:p>
        </w:tc>
      </w:tr>
      <w:tr w14:paraId="1D0DB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A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02F577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0B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防护栏改造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EA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楼层楼梯缺少安全防护栏杆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11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安装符合国家标准的防护栏杆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21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</w:tr>
      <w:tr w14:paraId="1DE98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D2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B1AF94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7F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扶手改造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C0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无障碍通行流线上缺乏行动障碍 者、视力障碍者使用的安全抓杆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0B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安装符合国家标准的安全抓杆(材质满足耐  污、防滑、手感舒服要求，不建议选用铁管或 不锈钢材质)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6B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肢体、视力残疾人</w:t>
            </w:r>
          </w:p>
        </w:tc>
      </w:tr>
      <w:tr w14:paraId="09373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DF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3D43E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D1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转角改造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5B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无障碍通行流线上家具、墙角、踏 步等为直角形或有凸缘(棱角)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AC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将直角圆角化、圆弧软包处理或安(涂)装警 示条，并在恰当位置安装防撞条和呼救装置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15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视力、智力、精神、肢体残疾人</w:t>
            </w:r>
          </w:p>
        </w:tc>
      </w:tr>
      <w:tr w14:paraId="48843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3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1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1F2A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(四)阳台、窗户改造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D424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阳台、窗户防护栏 杆改造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42E7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阳台、窗户安全防护设施不足(一 般是二楼以上);没有晾衣架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3724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阳台、窗户为落地玻璃或镂空的，应加装不低 于900mm的符合国家标准的防护栏杆，必要时 安全护栏应覆盖阳台和窗户；视情况安装AI 升降晾衣架或手动晾衣架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0D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通用(特别注意精神残疾人 )</w:t>
            </w:r>
          </w:p>
        </w:tc>
      </w:tr>
      <w:tr w14:paraId="73AB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29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5D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(五)卧室改造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EF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配备护理床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BC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长期卧床行动不便者、护理不方便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21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配备带床边护栏的护理床(最好是能折叠带洗 浴功能)并安装床头扶手、求助呼叫装置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F0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长期卧床残疾人</w:t>
            </w:r>
          </w:p>
        </w:tc>
      </w:tr>
      <w:tr w14:paraId="7FCD6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9E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E8A9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EA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床边改造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78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起身、上下床、翻身等没有地方抓 扶，不方便用力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31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床边适当位置安装安全抓杆或扶手、可移动助 力器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53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行动障碍者、重度肢体残疾人</w:t>
            </w:r>
          </w:p>
        </w:tc>
      </w:tr>
      <w:tr w14:paraId="35705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92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E5D2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932B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呼叫及居家设施改造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2E62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缺乏行动障碍者应急使用的求助呼 叫装置及居家设施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36E9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床头设置求助呼叫装置(有条件的地方应该与村社区联网),自动窗帘，视情况配备陪伴机、 万能遥控器、空调伴侣、AI智能眼镜、AR助  听眼镜、报警水杯等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95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轮椅使用者，视力、听力、 言语残疾人、老年残疾人</w:t>
            </w:r>
          </w:p>
        </w:tc>
      </w:tr>
      <w:tr w14:paraId="6D093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E0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B5F9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A6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电气安全改造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18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缺乏晚上起床开关、插座、可移动 夜灯/智能灯具等电气设施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A6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增加/改造床头灯、床头总控开关、安全插座、可移动夜灯/智能灯具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EA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</w:tr>
      <w:tr w14:paraId="0C6C7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F4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2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(六)厨房改造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0E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低位灶台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5B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没有满足轮椅使用者操作加工的低 位灶台及容膝空间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2187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配置低位灶台或升降灶台，根据轮椅使用者餐厨操作的个性化需要，对现有灶台进行适配改造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F7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轮椅使用者、下肢障碍者、侏儒症患者</w:t>
            </w:r>
          </w:p>
        </w:tc>
      </w:tr>
      <w:tr w14:paraId="08E2F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A6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BBAA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2A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安全厨具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A1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缺少安全厨房用品设施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CE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配置带语音提醒功能或按键带盲文突点的电饭煲、电磁炉、电水壶、高压锅、安全型燃气 灶(带自动熄火保护)、报警热水壶、AI语音 交互感应电饭煲、AI语音交互电子炉、AI微波 炉、AI语音交互感应电压力锅、AI语音交互油 烟机、防抖勺、多功能单手切菜器、带锁或者 密码刀具收纳盒等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6D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通用，但应与残疾人身体功能与需求匹配</w:t>
            </w:r>
          </w:p>
        </w:tc>
      </w:tr>
      <w:tr w14:paraId="13B2E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C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AE15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60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防滑处理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BA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地面不平整、湿滑，有障碍物阻挡等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2B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清除障碍物，平整地面，改进排水、防滑处理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25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</w:tr>
      <w:tr w14:paraId="5EDFE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0A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80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(七)卫生间、 洗浴间改造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0A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蹲便器改坐便器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98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如厕不方便、不安全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100A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把现有蹲便器改成坐便器(配置扶手/助力架) 可移动坐便器/坐便椅；有条件的地方可配备电 动升降坐便椅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20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肢体、智力、精神、视力残疾人、老年残疾人</w:t>
            </w:r>
          </w:p>
        </w:tc>
      </w:tr>
      <w:tr w14:paraId="124AF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48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0464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F8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改建卫生间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19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没有卫生间；或为旱厕，卫生间条件差、不安全；或与畜栏共建(以农村为主);或与卧室距离较远，不方便使用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A7E9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建成无障碍卫生间或者定制整体无障碍卫生间(具有充分的轮椅回转空间),打通卧室与厕所间的无障碍通行路径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BC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通用。无厕所的视力、精神、智力残疾人优先</w:t>
            </w:r>
          </w:p>
        </w:tc>
      </w:tr>
      <w:tr w14:paraId="13C2B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49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A0B3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63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无障碍设施改造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C0E8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现有卫生间具备改造为无障碍卫生间 的条件，但缺少无障碍浴凳、无障碍  坐便器、无障碍洗手盆及安全抓手、 横杆毛巾架、水龙头等无障碍设施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7E71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加装、调整、适配相应无障碍设施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81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</w:tr>
      <w:tr w14:paraId="45B29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A0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D1CE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50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安全、求助呼叫装 置改造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34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没有防溅开关、求助呼叫装置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1A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安装防溅水开关，在适当位置安装求助呼叫装置，安装卫生间跌倒报警器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80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肢体、听力、言语、老年残疾人</w:t>
            </w:r>
          </w:p>
        </w:tc>
      </w:tr>
      <w:tr w14:paraId="3471F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4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B855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39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洗浴设施改造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71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没有热水，淋浴凳、浴霸/暖风等洗 浴设施不齐或位置不适当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A6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安装电热水器、淋浴凳、浴霸/暖风等洗浴设施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B4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</w:tr>
      <w:tr w14:paraId="00E57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46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04E6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C3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防滑处理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12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泥土地面或地面坑洼、积水、易滑、 障碍物阻挡、排水不畅等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75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清除障碍物，平整硬化地面，排水处理、铺设防滑砖、防滑地胶等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86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</w:tr>
      <w:tr w14:paraId="2EAA4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B6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3C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(八)电气改造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E8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全屋电路改造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C2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存在电源电路排列杂乱、线路老化、 电线横切面积小而负荷重、安装不  规范等不安全因素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9948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对电源线路、插座、开关、灯具灯头等进行优化设计，合理布局，合理安装；卫生间及厨房 安装防溅水开关及带盖板的安全插座，插座面 板与墙面颜色形成一定反差，方便识别(视觉 障碍者插座旁设盲文铭牌)轮椅使用者插座距地500mm-700mm.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94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</w:tr>
      <w:tr w14:paraId="58E0E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B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E032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B5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室内安全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F0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室内安装有燃气、电气设施，使用 者行动不便，存在较大安全隐患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C1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安装烟雾/燃气/积水报警器、自动灭火装置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BB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</w:tr>
      <w:tr w14:paraId="6A754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B0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9E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(九)水路改造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3F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储水设施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DB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用水距离远、困难大且不安全，没 有储水设施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1A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安装储水桶、水缸、水塔等设施，加装水龙头、增压泵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2A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</w:tr>
      <w:tr w14:paraId="0E6A6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7A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38A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7C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水管改造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4B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水管锈蚀，用水质量差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11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视情况进行锈蚀水管的改造，改善用水质量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30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</w:tr>
      <w:tr w14:paraId="08018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D2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78E8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41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水龙头改造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1C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圆形旋钮式水龙头，不方便使用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D4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安装杠杆式或感应式水龙头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5D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</w:tr>
      <w:tr w14:paraId="1988C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5E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C9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(十)辅具配置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25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辅具配置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6B0D6">
            <w:pP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F1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可与辅具适配结合(但不能代替家改内容)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4B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</w:t>
            </w:r>
          </w:p>
        </w:tc>
      </w:tr>
      <w:tr w14:paraId="0EF4A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4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22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(十一)防走失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C8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提升出行安全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54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经常出现走失难寻的情况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90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配备定位电子设备或相关智能产品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A8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智力、精神残疾人</w:t>
            </w:r>
          </w:p>
        </w:tc>
      </w:tr>
    </w:tbl>
    <w:p w14:paraId="40BFD9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</w:p>
    <w:p w14:paraId="28E17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2D9CACC7">
      <w:pPr>
        <w:spacing w:line="480" w:lineRule="auto"/>
        <w:jc w:val="left"/>
        <w:rPr>
          <w:rFonts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>五、项目清单及说明（含工程量清单表、其他项目清单计价表、图纸、标准等</w:t>
      </w:r>
      <w:r>
        <w:rPr>
          <w:rFonts w:hint="eastAsia" w:ascii="宋体" w:hAnsi="宋体" w:eastAsia="宋体" w:cs="Times New Roman"/>
          <w:b/>
          <w:szCs w:val="21"/>
          <w:lang w:eastAsia="zh-CN"/>
        </w:rPr>
        <w:t>，</w:t>
      </w:r>
      <w:r>
        <w:rPr>
          <w:rFonts w:hint="eastAsia" w:ascii="宋体" w:hAnsi="宋体" w:eastAsia="宋体" w:cs="Times New Roman"/>
          <w:b/>
          <w:szCs w:val="21"/>
          <w:lang w:val="en-US" w:eastAsia="zh-CN"/>
        </w:rPr>
        <w:t>另附</w:t>
      </w:r>
      <w:r>
        <w:rPr>
          <w:rFonts w:hint="eastAsia" w:ascii="宋体" w:hAnsi="宋体" w:eastAsia="宋体" w:cs="Times New Roman"/>
          <w:b/>
          <w:szCs w:val="21"/>
        </w:rPr>
        <w:t>）</w:t>
      </w:r>
    </w:p>
    <w:p w14:paraId="6F4E045E">
      <w:pPr>
        <w:spacing w:line="480" w:lineRule="auto"/>
        <w:jc w:val="left"/>
        <w:rPr>
          <w:rFonts w:hint="eastAsia" w:ascii="宋体" w:hAnsi="宋体" w:eastAsia="宋体" w:cs="Times New Roman"/>
          <w:b/>
          <w:szCs w:val="21"/>
          <w:lang w:eastAsia="zh-CN"/>
        </w:rPr>
      </w:pPr>
      <w:r>
        <w:rPr>
          <w:rFonts w:hint="eastAsia" w:ascii="宋体" w:hAnsi="宋体" w:eastAsia="宋体" w:cs="Times New Roman"/>
          <w:b/>
          <w:szCs w:val="21"/>
          <w:lang w:eastAsia="zh-CN"/>
        </w:rPr>
        <w:t>六、服务期限及质量要求</w:t>
      </w:r>
    </w:p>
    <w:p w14:paraId="674D9E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lang w:eastAsia="zh-CN"/>
        </w:rPr>
        <w:t>服务期限：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60天</w:t>
      </w:r>
    </w:p>
    <w:p w14:paraId="0359D7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质量标准：合格</w:t>
      </w:r>
    </w:p>
    <w:p w14:paraId="14BA48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质保期：负责壹年的工程质量保证维护，成交供应商承担工程完工后壹年内的质量保证和质量维护，保质期内发生事故，成交供应商需在接到采购人电话或书面通知24小时内赶到现场维护。如成交供应商不能及时维修，采购人可委托第三方维修，费用由成交供应商承担。</w:t>
      </w:r>
    </w:p>
    <w:p w14:paraId="3C354800">
      <w:pPr>
        <w:numPr>
          <w:ilvl w:val="0"/>
          <w:numId w:val="0"/>
        </w:numPr>
        <w:spacing w:line="360" w:lineRule="auto"/>
        <w:ind w:leftChars="0"/>
        <w:rPr>
          <w:rFonts w:hint="eastAsia" w:ascii="Times New Roman" w:hAnsi="Times New Roman" w:eastAsia="宋体" w:cs="Times New Roman"/>
          <w:b/>
          <w:bCs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七、</w:t>
      </w:r>
      <w:r>
        <w:rPr>
          <w:rFonts w:hint="eastAsia" w:ascii="Times New Roman" w:hAnsi="Times New Roman" w:eastAsia="宋体" w:cs="Times New Roman"/>
          <w:b/>
          <w:bCs/>
        </w:rPr>
        <w:t>项目实施要求</w:t>
      </w:r>
    </w:p>
    <w:p w14:paraId="616FAA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 w:firstLine="420" w:firstLineChars="200"/>
        <w:textAlignment w:val="auto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7.</w:t>
      </w:r>
      <w:r>
        <w:rPr>
          <w:rFonts w:hint="eastAsia" w:ascii="Times New Roman" w:hAnsi="Times New Roman" w:eastAsia="宋体" w:cs="Times New Roman"/>
        </w:rPr>
        <w:t>1建筑材料必须合格(有相应合格证),施工符合相关工程规范要求，质量合格，即本招标工程项目的材料、设备、施工须执行中华人民共和国建设部发布的2013年版《工程建设标准强制性条文》。</w:t>
      </w:r>
    </w:p>
    <w:p w14:paraId="67C955FD">
      <w:pPr>
        <w:spacing w:line="360" w:lineRule="auto"/>
        <w:ind w:firstLine="420" w:firstLineChars="200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7</w:t>
      </w:r>
      <w:r>
        <w:rPr>
          <w:rFonts w:hint="eastAsia" w:ascii="Times New Roman" w:hAnsi="Times New Roman" w:eastAsia="宋体" w:cs="Times New Roman"/>
        </w:rPr>
        <w:t xml:space="preserve">.2 </w:t>
      </w:r>
      <w:r>
        <w:rPr>
          <w:rFonts w:hint="eastAsia" w:ascii="Times New Roman" w:hAnsi="Times New Roman" w:eastAsia="宋体" w:cs="Times New Roman"/>
          <w:lang w:eastAsia="zh-CN"/>
        </w:rPr>
        <w:t>项目</w:t>
      </w:r>
      <w:r>
        <w:rPr>
          <w:rFonts w:hint="eastAsia" w:ascii="Times New Roman" w:hAnsi="Times New Roman" w:eastAsia="宋体" w:cs="Times New Roman"/>
        </w:rPr>
        <w:t xml:space="preserve">验收： </w:t>
      </w:r>
    </w:p>
    <w:p w14:paraId="3AC9CB49">
      <w:pPr>
        <w:spacing w:line="360" w:lineRule="auto"/>
        <w:ind w:firstLine="420" w:firstLineChars="200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7</w:t>
      </w:r>
      <w:r>
        <w:rPr>
          <w:rFonts w:hint="eastAsia" w:ascii="Times New Roman" w:hAnsi="Times New Roman" w:eastAsia="宋体" w:cs="Times New Roman"/>
        </w:rPr>
        <w:t>.2.1 由甲方按合同确定的施工项目内容、数量组织验收。</w:t>
      </w:r>
    </w:p>
    <w:p w14:paraId="6F8CA3CE">
      <w:pPr>
        <w:spacing w:line="360" w:lineRule="auto"/>
        <w:ind w:firstLine="420" w:firstLineChars="200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7</w:t>
      </w:r>
      <w:r>
        <w:rPr>
          <w:rFonts w:hint="eastAsia" w:ascii="Times New Roman" w:hAnsi="Times New Roman" w:eastAsia="宋体" w:cs="Times New Roman"/>
        </w:rPr>
        <w:t>.2.2 按照现行国家颁布的验收规范进行验收。</w:t>
      </w:r>
    </w:p>
    <w:p w14:paraId="2CB5638C">
      <w:pPr>
        <w:spacing w:line="360" w:lineRule="auto"/>
        <w:rPr>
          <w:rFonts w:hint="eastAsia" w:ascii="Times New Roman" w:hAnsi="Times New Roman" w:eastAsia="宋体" w:cs="Times New Roman"/>
          <w:b/>
          <w:bCs/>
        </w:rPr>
      </w:pPr>
      <w:r>
        <w:rPr>
          <w:rFonts w:hint="eastAsia" w:ascii="Times New Roman" w:hAnsi="Times New Roman" w:eastAsia="宋体" w:cs="Times New Roman"/>
          <w:b/>
          <w:bCs/>
          <w:lang w:eastAsia="zh-CN"/>
        </w:rPr>
        <w:t>八</w:t>
      </w:r>
      <w:r>
        <w:rPr>
          <w:rFonts w:hint="eastAsia" w:ascii="Times New Roman" w:hAnsi="Times New Roman" w:eastAsia="宋体" w:cs="Times New Roman"/>
          <w:b/>
          <w:bCs/>
        </w:rPr>
        <w:t>、其它需要说明的事项</w:t>
      </w:r>
    </w:p>
    <w:p w14:paraId="61283AE2">
      <w:pPr>
        <w:spacing w:line="360" w:lineRule="auto"/>
        <w:ind w:firstLine="420" w:firstLineChars="200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未尽事宜在谈判过程中或签订施工合同时约定。</w:t>
      </w:r>
    </w:p>
    <w:p w14:paraId="56F62479">
      <w:pPr>
        <w:numPr>
          <w:ilvl w:val="0"/>
          <w:numId w:val="0"/>
        </w:numPr>
        <w:spacing w:line="360" w:lineRule="auto"/>
        <w:ind w:leftChars="0"/>
        <w:rPr>
          <w:rFonts w:hint="eastAsia" w:ascii="Times New Roman" w:hAnsi="Times New Roman" w:eastAsia="宋体" w:cs="Times New Roman"/>
          <w:b/>
          <w:bCs/>
        </w:rPr>
      </w:pPr>
      <w:r>
        <w:rPr>
          <w:rFonts w:hint="eastAsia" w:ascii="Times New Roman" w:hAnsi="Times New Roman" w:eastAsia="宋体" w:cs="Times New Roman"/>
          <w:b/>
          <w:bCs/>
          <w:lang w:eastAsia="zh-CN"/>
        </w:rPr>
        <w:t>九、</w:t>
      </w:r>
      <w:r>
        <w:rPr>
          <w:rFonts w:hint="eastAsia" w:ascii="Times New Roman" w:hAnsi="Times New Roman" w:eastAsia="宋体" w:cs="Times New Roman"/>
          <w:b/>
          <w:bCs/>
        </w:rPr>
        <w:t>对于上述项目要求，投标人应在投标文件中进行回应，作出承诺及说明。</w:t>
      </w:r>
    </w:p>
    <w:p w14:paraId="56C87A6C">
      <w:pPr>
        <w:numPr>
          <w:ilvl w:val="0"/>
          <w:numId w:val="0"/>
        </w:numPr>
        <w:spacing w:line="360" w:lineRule="auto"/>
        <w:ind w:leftChars="0" w:firstLine="420" w:firstLineChars="200"/>
        <w:rPr>
          <w:rFonts w:hint="eastAsia" w:ascii="Times New Roman" w:hAnsi="Times New Roman" w:eastAsia="宋体" w:cs="Times New Roman"/>
          <w:b w:val="0"/>
          <w:bCs w:val="0"/>
        </w:rPr>
      </w:pPr>
      <w:r>
        <w:rPr>
          <w:rFonts w:hint="eastAsia" w:ascii="Times New Roman" w:hAnsi="Times New Roman" w:eastAsia="宋体" w:cs="Times New Roman"/>
          <w:b w:val="0"/>
          <w:bCs w:val="0"/>
        </w:rPr>
        <w:t>注：在磋商过程中，磋商文件的技术、服务要求以及合同草案条款可能发生实质性变动。如有，磋商小组将以书面形式告知所有参加磋商的供应商，供应商应以书面形式进行回应和答复。</w:t>
      </w:r>
    </w:p>
    <w:p w14:paraId="6C39587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AD9454"/>
    <w:multiLevelType w:val="singleLevel"/>
    <w:tmpl w:val="31AD9454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134C254"/>
    <w:multiLevelType w:val="singleLevel"/>
    <w:tmpl w:val="4134C25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47F5F"/>
    <w:rsid w:val="7C14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2026-09-03T07:40:00Z</dcterms:created>
  <dc:creator>Administrator</dc:creator>
  <cp:lastModifiedBy>Administrator</cp:lastModifiedBy>
  <dcterms:modified xsi:type="dcterms:W3CDTF">2026-09-03T07:40:56Z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93B63D4FFDA24F3E9E5BB4EBD2693619_11</vt:lpwstr>
  </property>
  <property fmtid="{D5CDD505-2E9C-101B-9397-08002B2CF9AE}" pid="4" name="KSOTemplateDocerSaveRecord">
    <vt:lpwstr>eyJoZGlkIjoiNjk4NjYyMjA0OWIzYzU0YmI2MDk4N2Q3ZmMyZmZiMmEiLCJ1c2VySWQiOiIyNjY2MDk5MzMifQ==</vt:lpwstr>
  </property>
</Properties>
</file>