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81F4A" w14:textId="77777777" w:rsidR="00D143F4" w:rsidRDefault="00D143F4" w:rsidP="00D143F4">
      <w:pPr>
        <w:keepNext/>
        <w:jc w:val="center"/>
        <w:outlineLvl w:val="0"/>
        <w:rPr>
          <w:rFonts w:ascii="宋体" w:hAnsi="宋体" w:cs="宋体" w:hint="eastAsia"/>
          <w:b/>
          <w:bCs/>
          <w:sz w:val="32"/>
          <w:szCs w:val="32"/>
        </w:rPr>
      </w:pPr>
      <w:r>
        <w:rPr>
          <w:rFonts w:ascii="宋体" w:hAnsi="宋体" w:cs="宋体" w:hint="eastAsia"/>
          <w:b/>
          <w:bCs/>
          <w:sz w:val="32"/>
          <w:szCs w:val="32"/>
        </w:rPr>
        <w:t>采购需求</w:t>
      </w:r>
    </w:p>
    <w:p w14:paraId="4D455643" w14:textId="77777777" w:rsidR="00D143F4" w:rsidRDefault="00D143F4" w:rsidP="00D143F4">
      <w:pPr>
        <w:pStyle w:val="11"/>
        <w:spacing w:line="360" w:lineRule="auto"/>
        <w:ind w:firstLineChars="0" w:firstLine="0"/>
        <w:jc w:val="left"/>
        <w:rPr>
          <w:rFonts w:ascii="宋体" w:hAnsi="宋体" w:cs="宋体" w:hint="eastAsia"/>
          <w:szCs w:val="21"/>
        </w:rPr>
      </w:pPr>
      <w:r>
        <w:rPr>
          <w:rFonts w:ascii="宋体" w:hAnsi="宋体" w:cs="宋体" w:hint="eastAsia"/>
          <w:b/>
          <w:bCs/>
          <w:szCs w:val="21"/>
        </w:rPr>
        <w:t>一、招标信息：</w:t>
      </w:r>
    </w:p>
    <w:p w14:paraId="780B3642" w14:textId="2797F9B5" w:rsidR="00D143F4" w:rsidRDefault="00D143F4" w:rsidP="00D143F4">
      <w:pPr>
        <w:spacing w:line="360" w:lineRule="auto"/>
        <w:ind w:firstLineChars="100" w:firstLine="210"/>
        <w:jc w:val="left"/>
        <w:rPr>
          <w:rFonts w:ascii="宋体" w:hAnsi="宋体" w:cs="宋体" w:hint="eastAsia"/>
          <w:szCs w:val="21"/>
        </w:rPr>
      </w:pPr>
      <w:r>
        <w:rPr>
          <w:rFonts w:ascii="宋体" w:hAnsi="宋体" w:cs="宋体" w:hint="eastAsia"/>
          <w:szCs w:val="21"/>
        </w:rPr>
        <w:t>湖南汽车工程职业</w:t>
      </w:r>
      <w:r w:rsidR="0044126B">
        <w:rPr>
          <w:rFonts w:ascii="宋体" w:hAnsi="宋体" w:cs="宋体" w:hint="eastAsia"/>
          <w:szCs w:val="21"/>
        </w:rPr>
        <w:t>大学</w:t>
      </w:r>
      <w:r>
        <w:rPr>
          <w:rFonts w:ascii="宋体" w:hAnsi="宋体" w:cs="宋体" w:hint="eastAsia"/>
          <w:szCs w:val="21"/>
        </w:rPr>
        <w:t>教室投影设备改造升级项目采购招标。</w:t>
      </w:r>
    </w:p>
    <w:p w14:paraId="612D6DB9" w14:textId="77777777" w:rsidR="00D143F4" w:rsidRDefault="00D143F4" w:rsidP="00D143F4">
      <w:pPr>
        <w:spacing w:line="360" w:lineRule="auto"/>
        <w:jc w:val="left"/>
        <w:rPr>
          <w:rFonts w:ascii="宋体" w:hAnsi="宋体" w:cs="宋体" w:hint="eastAsia"/>
          <w:szCs w:val="21"/>
        </w:rPr>
      </w:pPr>
      <w:r>
        <w:rPr>
          <w:rFonts w:ascii="宋体" w:hAnsi="宋体" w:cs="宋体" w:hint="eastAsia"/>
          <w:b/>
          <w:bCs/>
          <w:szCs w:val="21"/>
        </w:rPr>
        <w:t>二、预算及上限值：</w:t>
      </w:r>
    </w:p>
    <w:p w14:paraId="26D733D7" w14:textId="77777777" w:rsidR="00D143F4" w:rsidRDefault="00D143F4" w:rsidP="00D143F4">
      <w:pPr>
        <w:widowControl/>
        <w:spacing w:line="360" w:lineRule="auto"/>
        <w:ind w:firstLineChars="100" w:firstLine="210"/>
        <w:jc w:val="left"/>
        <w:rPr>
          <w:rFonts w:ascii="宋体" w:hAnsi="宋体" w:cs="宋体" w:hint="eastAsia"/>
          <w:szCs w:val="21"/>
        </w:rPr>
      </w:pPr>
      <w:r>
        <w:rPr>
          <w:rFonts w:ascii="宋体" w:hAnsi="宋体" w:cs="宋体" w:hint="eastAsia"/>
          <w:szCs w:val="21"/>
        </w:rPr>
        <w:t>预算：</w:t>
      </w:r>
      <w:r>
        <w:rPr>
          <w:rFonts w:ascii="宋体" w:hAnsi="宋体" w:cs="宋体" w:hint="eastAsia"/>
          <w:color w:val="000000"/>
          <w:kern w:val="0"/>
          <w:szCs w:val="21"/>
          <w:lang w:bidi="ar"/>
        </w:rPr>
        <w:t>561613.2</w:t>
      </w:r>
      <w:r>
        <w:rPr>
          <w:rFonts w:ascii="宋体" w:hAnsi="宋体" w:cs="宋体" w:hint="eastAsia"/>
          <w:szCs w:val="21"/>
        </w:rPr>
        <w:t>元。</w:t>
      </w:r>
    </w:p>
    <w:p w14:paraId="28EC8C95" w14:textId="77777777" w:rsidR="00D143F4" w:rsidRDefault="00D143F4" w:rsidP="00D143F4">
      <w:pPr>
        <w:pStyle w:val="11"/>
        <w:spacing w:line="360" w:lineRule="auto"/>
        <w:ind w:firstLineChars="0" w:firstLine="0"/>
        <w:jc w:val="left"/>
        <w:rPr>
          <w:rFonts w:ascii="宋体" w:hAnsi="宋体" w:cs="宋体" w:hint="eastAsia"/>
          <w:szCs w:val="21"/>
        </w:rPr>
      </w:pPr>
      <w:r>
        <w:rPr>
          <w:rFonts w:ascii="宋体" w:hAnsi="宋体" w:cs="宋体" w:hint="eastAsia"/>
          <w:b/>
          <w:bCs/>
          <w:szCs w:val="21"/>
        </w:rPr>
        <w:t>三、完成时间：</w:t>
      </w:r>
    </w:p>
    <w:p w14:paraId="15DA02ED" w14:textId="77777777" w:rsidR="00D143F4" w:rsidRDefault="00D143F4" w:rsidP="00D143F4">
      <w:pPr>
        <w:spacing w:line="360" w:lineRule="auto"/>
        <w:ind w:firstLineChars="100" w:firstLine="210"/>
        <w:jc w:val="left"/>
        <w:rPr>
          <w:rFonts w:ascii="宋体" w:hAnsi="宋体" w:cs="宋体" w:hint="eastAsia"/>
          <w:szCs w:val="21"/>
        </w:rPr>
      </w:pPr>
      <w:r>
        <w:rPr>
          <w:rFonts w:ascii="宋体" w:hAnsi="宋体" w:cs="宋体" w:hint="eastAsia"/>
          <w:szCs w:val="21"/>
        </w:rPr>
        <w:t>合同签订，盖章生效后的壹个月内。</w:t>
      </w:r>
    </w:p>
    <w:p w14:paraId="67AF0CEC" w14:textId="77777777" w:rsidR="00D143F4" w:rsidRDefault="00D143F4" w:rsidP="00D143F4">
      <w:pPr>
        <w:pStyle w:val="11"/>
        <w:spacing w:line="360" w:lineRule="auto"/>
        <w:ind w:firstLineChars="0" w:firstLine="0"/>
        <w:jc w:val="left"/>
        <w:rPr>
          <w:rFonts w:ascii="宋体" w:hAnsi="宋体" w:cs="宋体" w:hint="eastAsia"/>
          <w:szCs w:val="21"/>
        </w:rPr>
      </w:pPr>
      <w:r>
        <w:rPr>
          <w:rFonts w:ascii="宋体" w:hAnsi="宋体" w:cs="宋体" w:hint="eastAsia"/>
          <w:b/>
          <w:bCs/>
          <w:szCs w:val="21"/>
        </w:rPr>
        <w:t>四、付款：</w:t>
      </w:r>
    </w:p>
    <w:p w14:paraId="418F96DF" w14:textId="77777777" w:rsidR="00D143F4" w:rsidRDefault="00D143F4" w:rsidP="00D143F4">
      <w:pPr>
        <w:spacing w:line="360" w:lineRule="auto"/>
        <w:ind w:firstLineChars="100" w:firstLine="210"/>
        <w:rPr>
          <w:rFonts w:ascii="宋体" w:hAnsi="宋体" w:cs="宋体" w:hint="eastAsia"/>
          <w:szCs w:val="21"/>
        </w:rPr>
      </w:pPr>
      <w:r>
        <w:rPr>
          <w:rFonts w:ascii="宋体" w:hAnsi="宋体" w:cs="宋体" w:hint="eastAsia"/>
          <w:szCs w:val="21"/>
        </w:rPr>
        <w:t>按合同要求正常交付使用，验收合格</w:t>
      </w:r>
      <w:r>
        <w:rPr>
          <w:rFonts w:ascii="宋体" w:hAnsi="宋体" w:cs="宋体" w:hint="eastAsia"/>
          <w:color w:val="000000"/>
          <w:szCs w:val="21"/>
        </w:rPr>
        <w:t>后，全额付款。</w:t>
      </w:r>
    </w:p>
    <w:p w14:paraId="3C9BBA62" w14:textId="77777777" w:rsidR="00D143F4" w:rsidRDefault="00D143F4" w:rsidP="00D143F4">
      <w:pPr>
        <w:pStyle w:val="11"/>
        <w:spacing w:line="360" w:lineRule="auto"/>
        <w:ind w:firstLineChars="0" w:firstLine="0"/>
        <w:jc w:val="left"/>
        <w:rPr>
          <w:rFonts w:ascii="宋体" w:hAnsi="宋体" w:cs="宋体" w:hint="eastAsia"/>
          <w:b/>
          <w:bCs/>
          <w:szCs w:val="21"/>
        </w:rPr>
      </w:pPr>
      <w:r>
        <w:rPr>
          <w:rFonts w:ascii="宋体" w:hAnsi="宋体" w:cs="宋体" w:hint="eastAsia"/>
          <w:b/>
          <w:bCs/>
          <w:szCs w:val="21"/>
        </w:rPr>
        <w:t>五、货物清单及规格参数：</w:t>
      </w:r>
    </w:p>
    <w:p w14:paraId="3D4A257B" w14:textId="77777777" w:rsidR="00D143F4" w:rsidRDefault="00D143F4" w:rsidP="00D143F4">
      <w:pPr>
        <w:pStyle w:val="11"/>
        <w:numPr>
          <w:ilvl w:val="0"/>
          <w:numId w:val="1"/>
        </w:numPr>
        <w:spacing w:line="360" w:lineRule="auto"/>
        <w:ind w:firstLine="422"/>
        <w:jc w:val="left"/>
        <w:rPr>
          <w:rFonts w:ascii="宋体" w:hAnsi="宋体" w:cs="宋体" w:hint="eastAsia"/>
          <w:b/>
          <w:bCs/>
          <w:szCs w:val="21"/>
        </w:rPr>
      </w:pPr>
      <w:r>
        <w:rPr>
          <w:rFonts w:ascii="宋体" w:hAnsi="宋体" w:cs="宋体" w:hint="eastAsia"/>
          <w:b/>
          <w:bCs/>
          <w:szCs w:val="21"/>
        </w:rPr>
        <w:t>货物清单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9"/>
        <w:gridCol w:w="2261"/>
        <w:gridCol w:w="1000"/>
        <w:gridCol w:w="957"/>
        <w:gridCol w:w="3259"/>
      </w:tblGrid>
      <w:tr w:rsidR="00D143F4" w14:paraId="18ED1AFB" w14:textId="77777777" w:rsidTr="004F0C8E">
        <w:trPr>
          <w:jc w:val="center"/>
        </w:trPr>
        <w:tc>
          <w:tcPr>
            <w:tcW w:w="834" w:type="dxa"/>
          </w:tcPr>
          <w:p w14:paraId="608CBE64" w14:textId="77777777" w:rsidR="00D143F4" w:rsidRDefault="00D143F4" w:rsidP="004F0C8E">
            <w:pPr>
              <w:pStyle w:val="11"/>
              <w:spacing w:line="360" w:lineRule="auto"/>
              <w:ind w:firstLineChars="0" w:firstLine="0"/>
              <w:jc w:val="center"/>
              <w:rPr>
                <w:rFonts w:ascii="宋体" w:hAnsi="宋体" w:cs="宋体" w:hint="eastAsia"/>
                <w:szCs w:val="21"/>
              </w:rPr>
            </w:pPr>
            <w:r>
              <w:rPr>
                <w:rFonts w:ascii="宋体" w:hAnsi="宋体" w:cs="宋体" w:hint="eastAsia"/>
                <w:szCs w:val="21"/>
              </w:rPr>
              <w:t>序号</w:t>
            </w:r>
          </w:p>
        </w:tc>
        <w:tc>
          <w:tcPr>
            <w:tcW w:w="2324" w:type="dxa"/>
          </w:tcPr>
          <w:p w14:paraId="1270F2F3" w14:textId="77777777" w:rsidR="00D143F4" w:rsidRDefault="00D143F4" w:rsidP="004F0C8E">
            <w:pPr>
              <w:pStyle w:val="11"/>
              <w:spacing w:line="360" w:lineRule="auto"/>
              <w:ind w:firstLineChars="0" w:firstLine="0"/>
              <w:jc w:val="center"/>
              <w:rPr>
                <w:rFonts w:ascii="宋体" w:hAnsi="宋体" w:cs="宋体" w:hint="eastAsia"/>
                <w:szCs w:val="21"/>
              </w:rPr>
            </w:pPr>
            <w:r>
              <w:rPr>
                <w:rFonts w:ascii="宋体" w:hAnsi="宋体" w:cs="宋体" w:hint="eastAsia"/>
                <w:szCs w:val="21"/>
              </w:rPr>
              <w:t>名称</w:t>
            </w:r>
          </w:p>
        </w:tc>
        <w:tc>
          <w:tcPr>
            <w:tcW w:w="1022" w:type="dxa"/>
          </w:tcPr>
          <w:p w14:paraId="122507FB" w14:textId="77777777" w:rsidR="00D143F4" w:rsidRDefault="00D143F4" w:rsidP="004F0C8E">
            <w:pPr>
              <w:pStyle w:val="11"/>
              <w:spacing w:line="360" w:lineRule="auto"/>
              <w:ind w:firstLineChars="0" w:firstLine="0"/>
              <w:jc w:val="center"/>
              <w:rPr>
                <w:rFonts w:ascii="宋体" w:hAnsi="宋体" w:cs="宋体" w:hint="eastAsia"/>
                <w:szCs w:val="21"/>
              </w:rPr>
            </w:pPr>
            <w:r>
              <w:rPr>
                <w:rFonts w:ascii="宋体" w:hAnsi="宋体" w:cs="宋体" w:hint="eastAsia"/>
                <w:szCs w:val="21"/>
              </w:rPr>
              <w:t>数量</w:t>
            </w:r>
          </w:p>
        </w:tc>
        <w:tc>
          <w:tcPr>
            <w:tcW w:w="978" w:type="dxa"/>
          </w:tcPr>
          <w:p w14:paraId="31AFE866" w14:textId="77777777" w:rsidR="00D143F4" w:rsidRDefault="00D143F4" w:rsidP="004F0C8E">
            <w:pPr>
              <w:pStyle w:val="11"/>
              <w:spacing w:line="360" w:lineRule="auto"/>
              <w:ind w:firstLineChars="0" w:firstLine="0"/>
              <w:jc w:val="center"/>
              <w:rPr>
                <w:rFonts w:ascii="宋体" w:hAnsi="宋体" w:cs="宋体" w:hint="eastAsia"/>
                <w:szCs w:val="21"/>
              </w:rPr>
            </w:pPr>
            <w:r>
              <w:rPr>
                <w:rFonts w:ascii="宋体" w:hAnsi="宋体" w:cs="宋体" w:hint="eastAsia"/>
                <w:szCs w:val="21"/>
              </w:rPr>
              <w:t>单位</w:t>
            </w:r>
          </w:p>
        </w:tc>
        <w:tc>
          <w:tcPr>
            <w:tcW w:w="3360" w:type="dxa"/>
          </w:tcPr>
          <w:p w14:paraId="44735E15" w14:textId="77777777" w:rsidR="00D143F4" w:rsidRDefault="00D143F4" w:rsidP="004F0C8E">
            <w:pPr>
              <w:pStyle w:val="11"/>
              <w:spacing w:line="360" w:lineRule="auto"/>
              <w:ind w:firstLineChars="0" w:firstLine="0"/>
              <w:jc w:val="center"/>
              <w:rPr>
                <w:rFonts w:ascii="宋体" w:hAnsi="宋体" w:cs="宋体" w:hint="eastAsia"/>
                <w:szCs w:val="21"/>
              </w:rPr>
            </w:pPr>
            <w:r>
              <w:rPr>
                <w:rFonts w:ascii="宋体" w:hAnsi="宋体" w:cs="宋体" w:hint="eastAsia"/>
                <w:szCs w:val="21"/>
              </w:rPr>
              <w:t>备注</w:t>
            </w:r>
          </w:p>
        </w:tc>
      </w:tr>
      <w:tr w:rsidR="00D143F4" w14:paraId="116C1B7E" w14:textId="77777777" w:rsidTr="004F0C8E">
        <w:trPr>
          <w:jc w:val="center"/>
        </w:trPr>
        <w:tc>
          <w:tcPr>
            <w:tcW w:w="834" w:type="dxa"/>
          </w:tcPr>
          <w:p w14:paraId="5B30D05F" w14:textId="77777777" w:rsidR="00D143F4" w:rsidRDefault="00D143F4" w:rsidP="004F0C8E">
            <w:pPr>
              <w:pStyle w:val="11"/>
              <w:spacing w:line="360" w:lineRule="auto"/>
              <w:ind w:firstLineChars="0" w:firstLine="0"/>
              <w:jc w:val="center"/>
              <w:rPr>
                <w:rFonts w:ascii="宋体" w:hAnsi="宋体" w:cs="宋体" w:hint="eastAsia"/>
                <w:szCs w:val="21"/>
              </w:rPr>
            </w:pPr>
            <w:r>
              <w:rPr>
                <w:rFonts w:ascii="宋体" w:hAnsi="宋体" w:cs="宋体" w:hint="eastAsia"/>
                <w:szCs w:val="21"/>
              </w:rPr>
              <w:t>1</w:t>
            </w:r>
          </w:p>
        </w:tc>
        <w:tc>
          <w:tcPr>
            <w:tcW w:w="2324" w:type="dxa"/>
          </w:tcPr>
          <w:p w14:paraId="7AB6A765" w14:textId="77777777" w:rsidR="00D143F4" w:rsidRDefault="00D143F4" w:rsidP="004F0C8E">
            <w:pPr>
              <w:pStyle w:val="11"/>
              <w:spacing w:line="360" w:lineRule="auto"/>
              <w:ind w:firstLineChars="0" w:firstLine="0"/>
              <w:jc w:val="center"/>
              <w:rPr>
                <w:rFonts w:ascii="宋体" w:hAnsi="宋体" w:cs="宋体" w:hint="eastAsia"/>
                <w:szCs w:val="21"/>
              </w:rPr>
            </w:pPr>
            <w:r>
              <w:rPr>
                <w:rFonts w:ascii="宋体" w:hAnsi="宋体" w:cs="宋体" w:hint="eastAsia"/>
                <w:szCs w:val="21"/>
              </w:rPr>
              <w:t>86寸纳米黑板</w:t>
            </w:r>
          </w:p>
        </w:tc>
        <w:tc>
          <w:tcPr>
            <w:tcW w:w="1022" w:type="dxa"/>
          </w:tcPr>
          <w:p w14:paraId="4C40DA8E" w14:textId="77777777" w:rsidR="00D143F4" w:rsidRDefault="00D143F4" w:rsidP="004F0C8E">
            <w:pPr>
              <w:pStyle w:val="11"/>
              <w:spacing w:line="360" w:lineRule="auto"/>
              <w:ind w:firstLineChars="0" w:firstLine="0"/>
              <w:jc w:val="center"/>
              <w:rPr>
                <w:rFonts w:ascii="宋体" w:hAnsi="宋体" w:cs="宋体" w:hint="eastAsia"/>
                <w:szCs w:val="21"/>
              </w:rPr>
            </w:pPr>
            <w:r>
              <w:rPr>
                <w:rFonts w:ascii="宋体" w:hAnsi="宋体" w:cs="宋体" w:hint="eastAsia"/>
                <w:szCs w:val="21"/>
              </w:rPr>
              <w:t>30</w:t>
            </w:r>
          </w:p>
        </w:tc>
        <w:tc>
          <w:tcPr>
            <w:tcW w:w="978" w:type="dxa"/>
          </w:tcPr>
          <w:p w14:paraId="6F0D6601" w14:textId="77777777" w:rsidR="00D143F4" w:rsidRDefault="00D143F4" w:rsidP="004F0C8E">
            <w:pPr>
              <w:pStyle w:val="11"/>
              <w:spacing w:line="360" w:lineRule="auto"/>
              <w:ind w:firstLineChars="0" w:firstLine="0"/>
              <w:jc w:val="center"/>
              <w:rPr>
                <w:rFonts w:ascii="宋体" w:hAnsi="宋体" w:cs="宋体" w:hint="eastAsia"/>
                <w:szCs w:val="21"/>
              </w:rPr>
            </w:pPr>
            <w:r>
              <w:rPr>
                <w:rFonts w:ascii="宋体" w:hAnsi="宋体" w:cs="宋体" w:hint="eastAsia"/>
                <w:szCs w:val="21"/>
              </w:rPr>
              <w:t>台</w:t>
            </w:r>
          </w:p>
        </w:tc>
        <w:tc>
          <w:tcPr>
            <w:tcW w:w="3360" w:type="dxa"/>
          </w:tcPr>
          <w:p w14:paraId="700F2E32" w14:textId="77777777" w:rsidR="00D143F4" w:rsidRDefault="00D143F4" w:rsidP="004F0C8E">
            <w:pPr>
              <w:pStyle w:val="11"/>
              <w:spacing w:line="360" w:lineRule="auto"/>
              <w:ind w:firstLineChars="0" w:firstLine="0"/>
              <w:jc w:val="center"/>
              <w:rPr>
                <w:rFonts w:ascii="宋体" w:hAnsi="宋体" w:cs="宋体" w:hint="eastAsia"/>
                <w:szCs w:val="21"/>
              </w:rPr>
            </w:pPr>
            <w:r>
              <w:rPr>
                <w:rFonts w:ascii="宋体" w:hAnsi="宋体" w:cs="宋体" w:hint="eastAsia"/>
                <w:szCs w:val="21"/>
              </w:rPr>
              <w:t>包含安装支架、安装费用，另外配置HDMI视频分频器（2进4出）</w:t>
            </w:r>
          </w:p>
        </w:tc>
      </w:tr>
      <w:tr w:rsidR="00D143F4" w14:paraId="16E1F534" w14:textId="77777777" w:rsidTr="004F0C8E">
        <w:trPr>
          <w:jc w:val="center"/>
        </w:trPr>
        <w:tc>
          <w:tcPr>
            <w:tcW w:w="834" w:type="dxa"/>
          </w:tcPr>
          <w:p w14:paraId="7B6776D4" w14:textId="77777777" w:rsidR="00D143F4" w:rsidRDefault="00D143F4" w:rsidP="004F0C8E">
            <w:pPr>
              <w:pStyle w:val="11"/>
              <w:spacing w:line="360" w:lineRule="auto"/>
              <w:ind w:firstLineChars="0" w:firstLine="0"/>
              <w:jc w:val="center"/>
              <w:rPr>
                <w:rFonts w:ascii="宋体" w:hAnsi="宋体" w:cs="宋体" w:hint="eastAsia"/>
                <w:szCs w:val="21"/>
              </w:rPr>
            </w:pPr>
            <w:r>
              <w:rPr>
                <w:rFonts w:ascii="宋体" w:hAnsi="宋体" w:cs="宋体" w:hint="eastAsia"/>
                <w:szCs w:val="21"/>
              </w:rPr>
              <w:t>2</w:t>
            </w:r>
          </w:p>
        </w:tc>
        <w:tc>
          <w:tcPr>
            <w:tcW w:w="2324" w:type="dxa"/>
          </w:tcPr>
          <w:p w14:paraId="4B469CD9" w14:textId="77777777" w:rsidR="00D143F4" w:rsidRDefault="00D143F4" w:rsidP="004F0C8E">
            <w:pPr>
              <w:pStyle w:val="11"/>
              <w:spacing w:line="360" w:lineRule="auto"/>
              <w:ind w:firstLineChars="0" w:firstLine="0"/>
              <w:jc w:val="center"/>
              <w:rPr>
                <w:rFonts w:ascii="宋体" w:hAnsi="宋体" w:cs="宋体" w:hint="eastAsia"/>
                <w:szCs w:val="21"/>
              </w:rPr>
            </w:pPr>
            <w:r>
              <w:rPr>
                <w:rFonts w:ascii="宋体" w:hAnsi="宋体" w:cs="宋体" w:hint="eastAsia"/>
                <w:szCs w:val="21"/>
              </w:rPr>
              <w:t>网络电视（辅助显示）</w:t>
            </w:r>
          </w:p>
        </w:tc>
        <w:tc>
          <w:tcPr>
            <w:tcW w:w="1022" w:type="dxa"/>
          </w:tcPr>
          <w:p w14:paraId="6EFC1828" w14:textId="77777777" w:rsidR="00D143F4" w:rsidRDefault="00D143F4" w:rsidP="004F0C8E">
            <w:pPr>
              <w:pStyle w:val="11"/>
              <w:spacing w:line="360" w:lineRule="auto"/>
              <w:ind w:firstLineChars="0" w:firstLine="0"/>
              <w:jc w:val="center"/>
              <w:rPr>
                <w:rFonts w:ascii="宋体" w:hAnsi="宋体" w:cs="宋体" w:hint="eastAsia"/>
                <w:szCs w:val="21"/>
              </w:rPr>
            </w:pPr>
            <w:r>
              <w:rPr>
                <w:rFonts w:ascii="宋体" w:hAnsi="宋体" w:cs="宋体" w:hint="eastAsia"/>
                <w:szCs w:val="21"/>
              </w:rPr>
              <w:t>24</w:t>
            </w:r>
          </w:p>
        </w:tc>
        <w:tc>
          <w:tcPr>
            <w:tcW w:w="978" w:type="dxa"/>
          </w:tcPr>
          <w:p w14:paraId="5837A2E0" w14:textId="77777777" w:rsidR="00D143F4" w:rsidRDefault="00D143F4" w:rsidP="004F0C8E">
            <w:pPr>
              <w:pStyle w:val="11"/>
              <w:spacing w:line="360" w:lineRule="auto"/>
              <w:ind w:firstLineChars="0" w:firstLine="0"/>
              <w:jc w:val="center"/>
              <w:rPr>
                <w:rFonts w:ascii="宋体" w:hAnsi="宋体" w:cs="宋体" w:hint="eastAsia"/>
                <w:szCs w:val="21"/>
              </w:rPr>
            </w:pPr>
            <w:r>
              <w:rPr>
                <w:rFonts w:ascii="宋体" w:hAnsi="宋体" w:cs="宋体" w:hint="eastAsia"/>
                <w:szCs w:val="21"/>
              </w:rPr>
              <w:t>台</w:t>
            </w:r>
          </w:p>
        </w:tc>
        <w:tc>
          <w:tcPr>
            <w:tcW w:w="3360" w:type="dxa"/>
          </w:tcPr>
          <w:p w14:paraId="69705E63" w14:textId="77777777" w:rsidR="00D143F4" w:rsidRDefault="00D143F4" w:rsidP="004F0C8E">
            <w:pPr>
              <w:pStyle w:val="11"/>
              <w:spacing w:line="360" w:lineRule="auto"/>
              <w:ind w:firstLineChars="0" w:firstLine="0"/>
              <w:jc w:val="center"/>
              <w:rPr>
                <w:rFonts w:ascii="宋体" w:hAnsi="宋体" w:cs="宋体" w:hint="eastAsia"/>
                <w:szCs w:val="21"/>
              </w:rPr>
            </w:pPr>
            <w:r>
              <w:rPr>
                <w:rFonts w:ascii="宋体" w:hAnsi="宋体" w:cs="宋体" w:hint="eastAsia"/>
                <w:szCs w:val="21"/>
              </w:rPr>
              <w:t>包含安装支架、安装费用，每台电视机标配1根20米HDMI高清高清视频数据线。</w:t>
            </w:r>
          </w:p>
        </w:tc>
      </w:tr>
    </w:tbl>
    <w:p w14:paraId="75887B51" w14:textId="77777777" w:rsidR="00D143F4" w:rsidRDefault="00D143F4" w:rsidP="00D143F4">
      <w:pPr>
        <w:pStyle w:val="11"/>
        <w:spacing w:line="360" w:lineRule="auto"/>
        <w:ind w:firstLineChars="0" w:firstLine="0"/>
        <w:jc w:val="left"/>
        <w:rPr>
          <w:rFonts w:ascii="宋体" w:hAnsi="宋体" w:cs="宋体" w:hint="eastAsia"/>
          <w:b/>
          <w:bCs/>
          <w:szCs w:val="21"/>
        </w:rPr>
      </w:pPr>
    </w:p>
    <w:p w14:paraId="0FEFD1CF" w14:textId="77777777" w:rsidR="00D143F4" w:rsidRDefault="00D143F4" w:rsidP="00D143F4">
      <w:pPr>
        <w:pStyle w:val="11"/>
        <w:numPr>
          <w:ilvl w:val="0"/>
          <w:numId w:val="1"/>
        </w:numPr>
        <w:spacing w:line="360" w:lineRule="auto"/>
        <w:ind w:firstLine="422"/>
        <w:jc w:val="left"/>
        <w:rPr>
          <w:rFonts w:ascii="宋体" w:hAnsi="宋体" w:cs="宋体" w:hint="eastAsia"/>
          <w:b/>
          <w:bCs/>
          <w:szCs w:val="21"/>
        </w:rPr>
      </w:pPr>
      <w:r>
        <w:rPr>
          <w:rFonts w:ascii="宋体" w:hAnsi="宋体" w:cs="宋体" w:hint="eastAsia"/>
          <w:b/>
          <w:bCs/>
          <w:szCs w:val="21"/>
        </w:rPr>
        <w:t>规格参数</w:t>
      </w:r>
    </w:p>
    <w:p w14:paraId="7E509D94" w14:textId="77777777" w:rsidR="00D143F4" w:rsidRDefault="00D143F4" w:rsidP="00D143F4">
      <w:pPr>
        <w:pStyle w:val="11"/>
        <w:spacing w:line="360" w:lineRule="auto"/>
        <w:ind w:firstLine="422"/>
        <w:rPr>
          <w:rFonts w:ascii="宋体" w:hAnsi="宋体" w:cs="宋体" w:hint="eastAsia"/>
          <w:b/>
          <w:bCs/>
          <w:szCs w:val="21"/>
        </w:rPr>
      </w:pPr>
      <w:r>
        <w:rPr>
          <w:rFonts w:ascii="宋体" w:hAnsi="宋体" w:cs="宋体" w:hint="eastAsia"/>
          <w:b/>
          <w:bCs/>
          <w:szCs w:val="21"/>
        </w:rPr>
        <w:t>1、86寸纳米黑板</w:t>
      </w:r>
    </w:p>
    <w:p w14:paraId="75BA3D7C" w14:textId="77777777" w:rsidR="00D143F4" w:rsidRDefault="00D143F4" w:rsidP="00D143F4">
      <w:pPr>
        <w:widowControl/>
        <w:spacing w:line="360" w:lineRule="auto"/>
        <w:ind w:firstLineChars="200" w:firstLine="420"/>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1.整机采用≥12核国产化嵌入式芯片，CPU≥8核，整机嵌入式系统版本≥Android 12，主频≥1.6GHz，内存≥2GB，DDR最大速率≥2666MT/S，存储空间≥32GB，整机CPU芯片，WIFI与蓝牙芯片、摄像头图像处理芯片、均采用国产自主芯片。</w:t>
      </w:r>
    </w:p>
    <w:p w14:paraId="04D5AEAB" w14:textId="77777777" w:rsidR="00D143F4" w:rsidRDefault="00D143F4" w:rsidP="00D143F4">
      <w:pPr>
        <w:widowControl/>
        <w:spacing w:line="360" w:lineRule="auto"/>
        <w:ind w:firstLineChars="200" w:firstLine="420"/>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2.智慧黑板采用平面结构设计，采用三段式结构方式，整体尺寸不低于4200*1200整机两侧副屏可支持普通粉笔、液体粉笔、成膜笔等多种类型笔书写，副屏</w:t>
      </w:r>
    </w:p>
    <w:p w14:paraId="149A89E6" w14:textId="77777777" w:rsidR="00D143F4" w:rsidRDefault="00D143F4" w:rsidP="00D143F4">
      <w:pPr>
        <w:widowControl/>
        <w:spacing w:line="360" w:lineRule="auto"/>
        <w:ind w:firstLineChars="200" w:firstLine="420"/>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光泽度符合GB 28231-2011标准。</w:t>
      </w:r>
    </w:p>
    <w:p w14:paraId="07A903BE" w14:textId="77777777" w:rsidR="00D143F4" w:rsidRDefault="00D143F4" w:rsidP="00D143F4">
      <w:pPr>
        <w:widowControl/>
        <w:spacing w:line="360" w:lineRule="auto"/>
        <w:ind w:firstLineChars="200" w:firstLine="420"/>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3.高清LED液晶屏，显示尺寸≥86英寸，观看视角≥130;物理分辨率不低于：3840×2160，屏幕采用防眩光钢化玻璃保护厚度≤4mm，玻璃表面采用纳米材料镀膜环保工艺。</w:t>
      </w:r>
    </w:p>
    <w:p w14:paraId="7A013290" w14:textId="77777777" w:rsidR="00D143F4" w:rsidRDefault="00D143F4" w:rsidP="00D143F4">
      <w:pPr>
        <w:widowControl/>
        <w:spacing w:line="360" w:lineRule="auto"/>
        <w:ind w:firstLineChars="200" w:firstLine="420"/>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lastRenderedPageBreak/>
        <w:t>4.支持Windows系统和Android系统，触控延迟≤25ms，支持笔迹支持≥50点触控及书写划线离笔的距离小于20mm。</w:t>
      </w:r>
    </w:p>
    <w:p w14:paraId="1AFDB467" w14:textId="77777777" w:rsidR="00D143F4" w:rsidRDefault="00D143F4" w:rsidP="00D143F4">
      <w:pPr>
        <w:widowControl/>
        <w:spacing w:line="360" w:lineRule="auto"/>
        <w:ind w:firstLineChars="200" w:firstLine="420"/>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5.内置双WiFi6无线网卡模块和蓝牙Bluetooth 5.4标准模块，整机无线模块（Wi-Fi和蓝牙）采用独立模块化设计，整机PC通道及安卓通道各具备一颗WiFi6无线芯片，PC和安卓通道均可通过大屏发送WiFi6热点以及连接WiFi6的路由器。</w:t>
      </w:r>
    </w:p>
    <w:p w14:paraId="11FE9116" w14:textId="77777777" w:rsidR="00D143F4" w:rsidRDefault="00D143F4" w:rsidP="00D143F4">
      <w:pPr>
        <w:widowControl/>
        <w:spacing w:line="360" w:lineRule="auto"/>
        <w:ind w:firstLineChars="200" w:firstLine="420"/>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6.整机≥2路HDMI、≥2路USB 等接口。整机内置非独立摄像头，可拍摄≥5000万像素数的照片。</w:t>
      </w:r>
    </w:p>
    <w:p w14:paraId="6E10BF46" w14:textId="77777777" w:rsidR="00D143F4" w:rsidRDefault="00D143F4" w:rsidP="00D143F4">
      <w:pPr>
        <w:widowControl/>
        <w:spacing w:line="360" w:lineRule="auto"/>
        <w:ind w:firstLineChars="200" w:firstLine="420"/>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7.通过中国标准化研究院制定的视觉舒适度（VICO）体系认证，并达到视觉舒适度A +级或以上标准。</w:t>
      </w:r>
    </w:p>
    <w:p w14:paraId="1386C8CF" w14:textId="77777777" w:rsidR="00D143F4" w:rsidRDefault="00D143F4" w:rsidP="00D143F4">
      <w:pPr>
        <w:widowControl/>
        <w:spacing w:line="360" w:lineRule="auto"/>
        <w:ind w:firstLineChars="200" w:firstLine="420"/>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内置OPS配置：①内置模块采用按压式开关最新40pin万兆高速传输接口，传输速率≥10Gbps；②CPU不小于8核12线程，主频≥2.0GHz,最大睿频≥4.4GHz；③内存：≥ 8G DDR4；硬盘：≥256G SSD固态硬盘；④整机非外扩展具备3个USB接口；具有独立非外扩展的视频输出接口：≥1路HDMI等；</w:t>
      </w:r>
    </w:p>
    <w:p w14:paraId="34D261BA" w14:textId="77777777" w:rsidR="00D143F4" w:rsidRDefault="00D143F4" w:rsidP="00D143F4">
      <w:pPr>
        <w:widowControl/>
        <w:numPr>
          <w:ilvl w:val="0"/>
          <w:numId w:val="2"/>
        </w:numPr>
        <w:tabs>
          <w:tab w:val="left" w:pos="312"/>
        </w:tabs>
        <w:spacing w:line="360" w:lineRule="auto"/>
        <w:ind w:firstLineChars="200" w:firstLine="420"/>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随机预装交互式教学软件和设备控制软件。</w:t>
      </w:r>
    </w:p>
    <w:p w14:paraId="05FBDCB6" w14:textId="77777777" w:rsidR="00D143F4" w:rsidRDefault="00D143F4" w:rsidP="00D143F4">
      <w:pPr>
        <w:widowControl/>
        <w:numPr>
          <w:ilvl w:val="0"/>
          <w:numId w:val="2"/>
        </w:numPr>
        <w:tabs>
          <w:tab w:val="left" w:pos="312"/>
        </w:tabs>
        <w:spacing w:line="360" w:lineRule="auto"/>
        <w:ind w:firstLineChars="200" w:firstLine="420"/>
        <w:textAlignment w:val="center"/>
        <w:rPr>
          <w:rFonts w:ascii="宋体" w:hAnsi="宋体" w:cs="宋体" w:hint="eastAsia"/>
          <w:color w:val="000000"/>
          <w:kern w:val="0"/>
          <w:szCs w:val="21"/>
          <w:lang w:eastAsia="zh-Hans" w:bidi="ar"/>
        </w:rPr>
      </w:pPr>
      <w:r>
        <w:rPr>
          <w:rFonts w:ascii="宋体" w:hAnsi="宋体" w:cs="宋体" w:hint="eastAsia"/>
          <w:color w:val="000000"/>
          <w:kern w:val="0"/>
          <w:szCs w:val="21"/>
          <w:lang w:eastAsia="zh-Hans" w:bidi="ar"/>
        </w:rPr>
        <w:t>支持账号/密码、手机扫码登录、扫码登录。用户首次登录时绑定微信用户ID与账号的对应关系，之后即可通过微信扫一扫安全登录。</w:t>
      </w:r>
    </w:p>
    <w:p w14:paraId="2A4EF82D" w14:textId="77777777" w:rsidR="00D143F4" w:rsidRDefault="00D143F4" w:rsidP="00D143F4">
      <w:pPr>
        <w:widowControl/>
        <w:numPr>
          <w:ilvl w:val="0"/>
          <w:numId w:val="2"/>
        </w:numPr>
        <w:tabs>
          <w:tab w:val="left" w:pos="312"/>
        </w:tabs>
        <w:spacing w:line="360" w:lineRule="auto"/>
        <w:ind w:firstLineChars="200" w:firstLine="420"/>
        <w:textAlignment w:val="center"/>
        <w:rPr>
          <w:rFonts w:ascii="宋体" w:hAnsi="宋体" w:cs="宋体" w:hint="eastAsia"/>
          <w:color w:val="000000"/>
          <w:kern w:val="0"/>
          <w:szCs w:val="21"/>
          <w:lang w:eastAsia="zh-Hans" w:bidi="ar"/>
        </w:rPr>
      </w:pPr>
      <w:r>
        <w:rPr>
          <w:rFonts w:ascii="宋体" w:hAnsi="宋体" w:cs="宋体" w:hint="eastAsia"/>
          <w:color w:val="000000"/>
          <w:kern w:val="0"/>
          <w:szCs w:val="21"/>
          <w:lang w:eastAsia="zh-Hans" w:bidi="ar"/>
        </w:rPr>
        <w:t>系统基于SaaS布局，应用界面采用B/S架构设计，</w:t>
      </w:r>
      <w:r>
        <w:rPr>
          <w:rFonts w:ascii="宋体" w:hAnsi="宋体" w:cs="宋体" w:hint="eastAsia"/>
          <w:color w:val="000000"/>
          <w:kern w:val="0"/>
          <w:szCs w:val="21"/>
          <w:lang w:bidi="ar"/>
        </w:rPr>
        <w:t>满足</w:t>
      </w:r>
      <w:r>
        <w:rPr>
          <w:rFonts w:ascii="宋体" w:hAnsi="宋体" w:cs="宋体" w:hint="eastAsia"/>
          <w:color w:val="000000"/>
          <w:kern w:val="0"/>
          <w:szCs w:val="21"/>
          <w:lang w:eastAsia="zh-Hans" w:bidi="ar"/>
        </w:rPr>
        <w:t>Windows、</w:t>
      </w:r>
      <w:r>
        <w:rPr>
          <w:rFonts w:ascii="宋体" w:hAnsi="宋体" w:cs="宋体" w:hint="eastAsia"/>
          <w:color w:val="000000"/>
          <w:kern w:val="0"/>
          <w:szCs w:val="21"/>
          <w:lang w:bidi="ar"/>
        </w:rPr>
        <w:t>国产系统、</w:t>
      </w:r>
      <w:r>
        <w:rPr>
          <w:rFonts w:ascii="宋体" w:hAnsi="宋体" w:cs="宋体" w:hint="eastAsia"/>
          <w:color w:val="000000"/>
          <w:kern w:val="0"/>
          <w:szCs w:val="21"/>
          <w:lang w:eastAsia="zh-Hans" w:bidi="ar"/>
        </w:rPr>
        <w:t>Linux、Android、IOS等多种不同的操作系统上通过网页浏览器登录进行所有管理指令操作。</w:t>
      </w:r>
    </w:p>
    <w:p w14:paraId="3293A9D2" w14:textId="77777777" w:rsidR="00D143F4" w:rsidRDefault="00D143F4" w:rsidP="00D143F4">
      <w:pPr>
        <w:widowControl/>
        <w:numPr>
          <w:ilvl w:val="0"/>
          <w:numId w:val="2"/>
        </w:numPr>
        <w:tabs>
          <w:tab w:val="left" w:pos="312"/>
        </w:tabs>
        <w:spacing w:line="360" w:lineRule="auto"/>
        <w:ind w:firstLineChars="200" w:firstLine="420"/>
        <w:textAlignment w:val="center"/>
        <w:rPr>
          <w:rFonts w:ascii="宋体" w:hAnsi="宋体" w:cs="宋体" w:hint="eastAsia"/>
          <w:color w:val="000000"/>
          <w:kern w:val="0"/>
          <w:szCs w:val="21"/>
          <w:lang w:eastAsia="zh-Hans" w:bidi="ar"/>
        </w:rPr>
      </w:pPr>
      <w:r>
        <w:rPr>
          <w:rFonts w:ascii="宋体" w:hAnsi="宋体" w:cs="宋体" w:hint="eastAsia"/>
          <w:color w:val="000000"/>
          <w:kern w:val="0"/>
          <w:szCs w:val="21"/>
          <w:lang w:eastAsia="zh-Hans" w:bidi="ar"/>
        </w:rPr>
        <w:t>支持通过设备辅助管理软件，在单台设备</w:t>
      </w:r>
      <w:r>
        <w:rPr>
          <w:rFonts w:ascii="宋体" w:hAnsi="宋体" w:cs="宋体" w:hint="eastAsia"/>
          <w:color w:val="000000"/>
          <w:kern w:val="0"/>
          <w:szCs w:val="21"/>
          <w:lang w:bidi="ar"/>
        </w:rPr>
        <w:t>可自动识别授权设备，</w:t>
      </w:r>
      <w:r>
        <w:rPr>
          <w:rFonts w:ascii="宋体" w:hAnsi="宋体" w:cs="宋体" w:hint="eastAsia"/>
          <w:color w:val="000000"/>
          <w:kern w:val="0"/>
          <w:szCs w:val="21"/>
          <w:lang w:eastAsia="zh-Hans" w:bidi="ar"/>
        </w:rPr>
        <w:t>关联</w:t>
      </w:r>
      <w:r>
        <w:rPr>
          <w:rFonts w:ascii="宋体" w:hAnsi="宋体" w:cs="宋体" w:hint="eastAsia"/>
          <w:color w:val="000000"/>
          <w:kern w:val="0"/>
          <w:szCs w:val="21"/>
          <w:lang w:bidi="ar"/>
        </w:rPr>
        <w:t>单位ID</w:t>
      </w:r>
      <w:r>
        <w:rPr>
          <w:rFonts w:ascii="宋体" w:hAnsi="宋体" w:cs="宋体" w:hint="eastAsia"/>
          <w:color w:val="000000"/>
          <w:kern w:val="0"/>
          <w:szCs w:val="21"/>
          <w:lang w:eastAsia="zh-Hans" w:bidi="ar"/>
        </w:rPr>
        <w:t>后，自动发现并关联同网段下其他</w:t>
      </w:r>
      <w:r>
        <w:rPr>
          <w:rFonts w:ascii="宋体" w:hAnsi="宋体" w:cs="宋体" w:hint="eastAsia"/>
          <w:color w:val="000000"/>
          <w:kern w:val="0"/>
          <w:szCs w:val="21"/>
          <w:lang w:bidi="ar"/>
        </w:rPr>
        <w:t>同类</w:t>
      </w:r>
      <w:r>
        <w:rPr>
          <w:rFonts w:ascii="宋体" w:hAnsi="宋体" w:cs="宋体" w:hint="eastAsia"/>
          <w:color w:val="000000"/>
          <w:kern w:val="0"/>
          <w:szCs w:val="21"/>
          <w:lang w:eastAsia="zh-Hans" w:bidi="ar"/>
        </w:rPr>
        <w:t>设备</w:t>
      </w:r>
      <w:r>
        <w:rPr>
          <w:rFonts w:ascii="宋体" w:hAnsi="宋体" w:cs="宋体" w:hint="eastAsia"/>
          <w:color w:val="000000"/>
          <w:kern w:val="0"/>
          <w:szCs w:val="21"/>
          <w:lang w:bidi="ar"/>
        </w:rPr>
        <w:t>，同时具备批量远程安装卸载应用软件的功能</w:t>
      </w:r>
      <w:r>
        <w:rPr>
          <w:rFonts w:ascii="宋体" w:hAnsi="宋体" w:cs="宋体" w:hint="eastAsia"/>
          <w:color w:val="000000"/>
          <w:kern w:val="0"/>
          <w:szCs w:val="21"/>
          <w:lang w:eastAsia="zh-Hans" w:bidi="ar"/>
        </w:rPr>
        <w:t>。</w:t>
      </w:r>
    </w:p>
    <w:p w14:paraId="65E69E1A" w14:textId="77777777" w:rsidR="00D143F4" w:rsidRDefault="00D143F4" w:rsidP="00D143F4">
      <w:pPr>
        <w:widowControl/>
        <w:numPr>
          <w:ilvl w:val="0"/>
          <w:numId w:val="2"/>
        </w:numPr>
        <w:tabs>
          <w:tab w:val="left" w:pos="312"/>
        </w:tabs>
        <w:spacing w:line="360" w:lineRule="auto"/>
        <w:ind w:firstLineChars="200" w:firstLine="420"/>
        <w:textAlignment w:val="center"/>
        <w:rPr>
          <w:rFonts w:ascii="宋体" w:hAnsi="宋体" w:cs="宋体" w:hint="eastAsia"/>
          <w:color w:val="000000"/>
          <w:kern w:val="0"/>
          <w:szCs w:val="21"/>
          <w:lang w:eastAsia="zh-Hans" w:bidi="ar"/>
        </w:rPr>
      </w:pPr>
      <w:r>
        <w:rPr>
          <w:rFonts w:ascii="宋体" w:hAnsi="宋体" w:cs="宋体" w:hint="eastAsia"/>
          <w:color w:val="000000"/>
          <w:kern w:val="0"/>
          <w:szCs w:val="21"/>
          <w:lang w:eastAsia="zh-Hans" w:bidi="ar"/>
        </w:rPr>
        <w:t>支持远程批量设置设备的冰冻状态，支持实时监测设备冰点存在的风险</w:t>
      </w:r>
      <w:r>
        <w:rPr>
          <w:rFonts w:ascii="宋体" w:hAnsi="宋体" w:cs="宋体" w:hint="eastAsia"/>
          <w:color w:val="000000"/>
          <w:kern w:val="0"/>
          <w:szCs w:val="21"/>
          <w:lang w:bidi="ar"/>
        </w:rPr>
        <w:t>；</w:t>
      </w:r>
      <w:r>
        <w:rPr>
          <w:rFonts w:ascii="宋体" w:hAnsi="宋体" w:cs="宋体" w:hint="eastAsia"/>
          <w:color w:val="000000"/>
          <w:kern w:val="0"/>
          <w:szCs w:val="21"/>
          <w:lang w:eastAsia="zh-Hans" w:bidi="ar"/>
        </w:rPr>
        <w:t>支持清理系统盘备份、缓存、日志等垃圾文件；支持大文件迁移，如将系统盘视频、图片、音乐及文档等文件迁移至其他盘符。</w:t>
      </w:r>
    </w:p>
    <w:p w14:paraId="5B4C29DB" w14:textId="77777777" w:rsidR="00D143F4" w:rsidRDefault="00D143F4" w:rsidP="00D143F4">
      <w:pPr>
        <w:widowControl/>
        <w:numPr>
          <w:ilvl w:val="0"/>
          <w:numId w:val="2"/>
        </w:numPr>
        <w:tabs>
          <w:tab w:val="left" w:pos="312"/>
        </w:tabs>
        <w:spacing w:line="360" w:lineRule="auto"/>
        <w:ind w:firstLineChars="200" w:firstLine="420"/>
        <w:textAlignment w:val="center"/>
        <w:rPr>
          <w:rFonts w:ascii="宋体" w:hAnsi="宋体" w:cs="宋体" w:hint="eastAsia"/>
          <w:color w:val="000000"/>
          <w:kern w:val="0"/>
          <w:szCs w:val="21"/>
          <w:lang w:eastAsia="zh-Hans" w:bidi="ar"/>
        </w:rPr>
      </w:pPr>
      <w:r>
        <w:rPr>
          <w:rFonts w:ascii="宋体" w:hAnsi="宋体" w:cs="宋体" w:hint="eastAsia"/>
          <w:color w:val="000000"/>
          <w:kern w:val="0"/>
          <w:szCs w:val="21"/>
          <w:lang w:eastAsia="zh-Hans" w:bidi="ar"/>
        </w:rPr>
        <w:t>支持系统智能分析设备违规使用情况，并提供对应的处理策略。包含：支持分析设备在非教学时间段使用，提供设置无人使用自动关闭功能；支持分析设备使用的非教学软件情况，提供一键拦截功能；支持分析设备访问的网址信息，标识违规网址，提供一键禁止访问功能。</w:t>
      </w:r>
      <w:r>
        <w:rPr>
          <w:rFonts w:ascii="宋体" w:hAnsi="宋体" w:cs="宋体" w:hint="eastAsia"/>
          <w:color w:val="000000"/>
          <w:kern w:val="0"/>
          <w:szCs w:val="21"/>
          <w:lang w:bidi="ar"/>
        </w:rPr>
        <w:t>（提供权威机构出具的检测报告复印件并加盖投标人公章）</w:t>
      </w:r>
    </w:p>
    <w:p w14:paraId="13EE8B4E" w14:textId="77777777" w:rsidR="00D143F4" w:rsidRDefault="00D143F4" w:rsidP="00D143F4">
      <w:pPr>
        <w:widowControl/>
        <w:numPr>
          <w:ilvl w:val="0"/>
          <w:numId w:val="2"/>
        </w:numPr>
        <w:tabs>
          <w:tab w:val="left" w:pos="312"/>
        </w:tabs>
        <w:spacing w:line="360" w:lineRule="auto"/>
        <w:ind w:firstLineChars="200" w:firstLine="420"/>
        <w:textAlignment w:val="center"/>
        <w:rPr>
          <w:rFonts w:ascii="宋体" w:hAnsi="宋体" w:cs="宋体" w:hint="eastAsia"/>
          <w:color w:val="000000"/>
          <w:kern w:val="0"/>
          <w:szCs w:val="21"/>
          <w:lang w:eastAsia="zh-Hans" w:bidi="ar"/>
        </w:rPr>
      </w:pPr>
      <w:r>
        <w:rPr>
          <w:rFonts w:ascii="宋体" w:hAnsi="宋体" w:cs="宋体" w:hint="eastAsia"/>
          <w:color w:val="000000"/>
          <w:kern w:val="0"/>
          <w:szCs w:val="21"/>
          <w:lang w:eastAsia="zh-Hans" w:bidi="ar"/>
        </w:rPr>
        <w:t>支持一键开启全校设备的不良弹窗AI拦截过滤能力，设备辅助管理软件实时监测弹出窗口，当有窗口弹出时，判断为不良弹窗时，自动拦截该窗口。</w:t>
      </w:r>
      <w:r>
        <w:rPr>
          <w:rFonts w:ascii="宋体" w:hAnsi="宋体" w:cs="宋体" w:hint="eastAsia"/>
          <w:color w:val="000000"/>
          <w:kern w:val="0"/>
          <w:szCs w:val="21"/>
          <w:lang w:bidi="ar"/>
        </w:rPr>
        <w:t>（提供权威机构出具的检测报告复印件并加盖投标人公章）</w:t>
      </w:r>
    </w:p>
    <w:p w14:paraId="4162F385" w14:textId="77777777" w:rsidR="00D143F4" w:rsidRDefault="00D143F4" w:rsidP="00D143F4">
      <w:pPr>
        <w:widowControl/>
        <w:numPr>
          <w:ilvl w:val="0"/>
          <w:numId w:val="2"/>
        </w:numPr>
        <w:tabs>
          <w:tab w:val="left" w:pos="312"/>
        </w:tabs>
        <w:spacing w:line="360" w:lineRule="auto"/>
        <w:ind w:firstLineChars="200" w:firstLine="420"/>
        <w:textAlignment w:val="center"/>
        <w:rPr>
          <w:rFonts w:ascii="宋体" w:hAnsi="宋体" w:cs="宋体" w:hint="eastAsia"/>
          <w:color w:val="000000"/>
          <w:kern w:val="0"/>
          <w:szCs w:val="21"/>
          <w:lang w:eastAsia="zh-Hans" w:bidi="ar"/>
        </w:rPr>
      </w:pPr>
      <w:r>
        <w:rPr>
          <w:rFonts w:ascii="宋体" w:hAnsi="宋体" w:cs="宋体" w:hint="eastAsia"/>
          <w:color w:val="000000"/>
          <w:kern w:val="0"/>
          <w:szCs w:val="21"/>
          <w:lang w:eastAsia="zh-Hans" w:bidi="ar"/>
        </w:rPr>
        <w:lastRenderedPageBreak/>
        <w:t>支持同时查看</w:t>
      </w:r>
      <w:r>
        <w:rPr>
          <w:rFonts w:ascii="宋体" w:hAnsi="宋体" w:cs="宋体" w:hint="eastAsia"/>
          <w:color w:val="000000"/>
          <w:kern w:val="0"/>
          <w:szCs w:val="21"/>
          <w:lang w:bidi="ar"/>
        </w:rPr>
        <w:t>≥</w:t>
      </w:r>
      <w:r>
        <w:rPr>
          <w:rFonts w:ascii="宋体" w:hAnsi="宋体" w:cs="宋体" w:hint="eastAsia"/>
          <w:color w:val="000000"/>
          <w:kern w:val="0"/>
          <w:szCs w:val="21"/>
          <w:lang w:eastAsia="zh-Hans" w:bidi="ar"/>
        </w:rPr>
        <w:t>9个教室的实时摄像头画面、设备屏幕画面；支持在一个显示界面同时查看单个教室内所有屏幕支持远程批量设置设备的冰冻状态，支持实时监测设备冰点存在的风险。</w:t>
      </w:r>
    </w:p>
    <w:p w14:paraId="0C251A66" w14:textId="77777777" w:rsidR="00D143F4" w:rsidRDefault="00D143F4" w:rsidP="00D143F4">
      <w:pPr>
        <w:widowControl/>
        <w:numPr>
          <w:ilvl w:val="0"/>
          <w:numId w:val="2"/>
        </w:numPr>
        <w:tabs>
          <w:tab w:val="left" w:pos="312"/>
        </w:tabs>
        <w:spacing w:line="360" w:lineRule="auto"/>
        <w:ind w:firstLineChars="200" w:firstLine="420"/>
        <w:textAlignment w:val="center"/>
        <w:rPr>
          <w:rFonts w:ascii="宋体" w:hAnsi="宋体" w:cs="宋体" w:hint="eastAsia"/>
          <w:color w:val="000000"/>
          <w:kern w:val="0"/>
          <w:szCs w:val="21"/>
          <w:lang w:eastAsia="zh-Hans" w:bidi="ar"/>
        </w:rPr>
      </w:pPr>
      <w:r>
        <w:rPr>
          <w:rFonts w:ascii="宋体" w:hAnsi="宋体" w:cs="宋体" w:hint="eastAsia"/>
          <w:color w:val="000000"/>
          <w:kern w:val="0"/>
          <w:szCs w:val="21"/>
          <w:lang w:eastAsia="zh-Hans" w:bidi="ar"/>
        </w:rPr>
        <w:t>所有摄像头的实时画面，以及所有麦克风的声音，其中摄像头画面可直接使用班班通自带摄像头。单台设备巡视时，可远程发送文本消息、语音消息，也可记录备注；支持记录所有管理员的巡视记录。</w:t>
      </w:r>
    </w:p>
    <w:p w14:paraId="06726FCF" w14:textId="77777777" w:rsidR="00D143F4" w:rsidRDefault="00D143F4" w:rsidP="00D143F4">
      <w:pPr>
        <w:widowControl/>
        <w:numPr>
          <w:ilvl w:val="0"/>
          <w:numId w:val="2"/>
        </w:numPr>
        <w:tabs>
          <w:tab w:val="left" w:pos="312"/>
        </w:tabs>
        <w:spacing w:line="360" w:lineRule="auto"/>
        <w:ind w:firstLineChars="200" w:firstLine="420"/>
        <w:textAlignment w:val="center"/>
        <w:rPr>
          <w:rFonts w:ascii="宋体" w:hAnsi="宋体" w:cs="宋体" w:hint="eastAsia"/>
          <w:color w:val="000000"/>
          <w:kern w:val="0"/>
          <w:szCs w:val="21"/>
          <w:lang w:bidi="ar"/>
        </w:rPr>
      </w:pPr>
      <w:r>
        <w:rPr>
          <w:rFonts w:ascii="宋体" w:hAnsi="宋体" w:cs="宋体" w:hint="eastAsia"/>
          <w:color w:val="000000"/>
          <w:kern w:val="0"/>
          <w:szCs w:val="21"/>
          <w:lang w:eastAsia="zh-Hans" w:bidi="ar"/>
        </w:rPr>
        <w:t>支持一键下课锁屏、开机自动锁屏、无网络时验证身份解锁</w:t>
      </w:r>
      <w:r>
        <w:rPr>
          <w:rFonts w:ascii="宋体" w:hAnsi="宋体" w:cs="宋体" w:hint="eastAsia"/>
          <w:color w:val="000000"/>
          <w:kern w:val="0"/>
          <w:szCs w:val="21"/>
          <w:lang w:bidi="ar"/>
        </w:rPr>
        <w:t>；</w:t>
      </w:r>
      <w:r>
        <w:rPr>
          <w:rFonts w:ascii="宋体" w:hAnsi="宋体" w:cs="宋体" w:hint="eastAsia"/>
          <w:color w:val="000000"/>
          <w:kern w:val="0"/>
          <w:szCs w:val="21"/>
          <w:lang w:eastAsia="zh-Hans" w:bidi="ar"/>
        </w:rPr>
        <w:t>支持远程实时控制设备，可监测设备当前运行界面，并远程操作设备界面</w:t>
      </w:r>
      <w:r>
        <w:rPr>
          <w:rFonts w:ascii="宋体" w:hAnsi="宋体" w:cs="宋体" w:hint="eastAsia"/>
          <w:color w:val="000000"/>
          <w:kern w:val="0"/>
          <w:szCs w:val="21"/>
          <w:lang w:bidi="ar"/>
        </w:rPr>
        <w:t>。</w:t>
      </w:r>
    </w:p>
    <w:p w14:paraId="6F3806E1" w14:textId="77777777" w:rsidR="00D143F4" w:rsidRDefault="00D143F4" w:rsidP="00D143F4">
      <w:pPr>
        <w:widowControl/>
        <w:numPr>
          <w:ilvl w:val="0"/>
          <w:numId w:val="2"/>
        </w:numPr>
        <w:tabs>
          <w:tab w:val="left" w:pos="312"/>
        </w:tabs>
        <w:spacing w:line="360" w:lineRule="auto"/>
        <w:ind w:firstLineChars="200" w:firstLine="420"/>
        <w:textAlignment w:val="center"/>
        <w:rPr>
          <w:rFonts w:ascii="宋体" w:hAnsi="宋体" w:cs="宋体" w:hint="eastAsia"/>
          <w:color w:val="000000"/>
          <w:kern w:val="0"/>
          <w:szCs w:val="21"/>
          <w:lang w:eastAsia="zh-Hans" w:bidi="ar"/>
        </w:rPr>
      </w:pPr>
      <w:r>
        <w:rPr>
          <w:rFonts w:ascii="宋体" w:hAnsi="宋体" w:cs="宋体" w:hint="eastAsia"/>
          <w:color w:val="000000"/>
          <w:kern w:val="0"/>
          <w:szCs w:val="21"/>
          <w:lang w:bidi="ar"/>
        </w:rPr>
        <w:t>配套集中控制软件授权点位，为方便集中管理，配置的设备控制管理软件需与学校现有平台实现对接，供应商需提供集中控制软件无缝对接承诺函（格式自拟）并加盖供应商公章。</w:t>
      </w:r>
    </w:p>
    <w:p w14:paraId="536CC5CC" w14:textId="77777777" w:rsidR="00D143F4" w:rsidRDefault="00D143F4" w:rsidP="00D143F4">
      <w:pPr>
        <w:pStyle w:val="11"/>
        <w:numPr>
          <w:ilvl w:val="0"/>
          <w:numId w:val="3"/>
        </w:numPr>
        <w:spacing w:line="360" w:lineRule="auto"/>
        <w:ind w:firstLine="422"/>
        <w:rPr>
          <w:rFonts w:ascii="宋体" w:hAnsi="宋体" w:cs="宋体" w:hint="eastAsia"/>
          <w:color w:val="000000"/>
          <w:kern w:val="0"/>
          <w:szCs w:val="21"/>
          <w:lang w:bidi="ar"/>
        </w:rPr>
      </w:pPr>
      <w:r>
        <w:rPr>
          <w:rFonts w:ascii="宋体" w:hAnsi="宋体" w:cs="宋体" w:hint="eastAsia"/>
          <w:b/>
          <w:bCs/>
          <w:szCs w:val="21"/>
        </w:rPr>
        <w:t>网络电视（辅助显示）</w:t>
      </w:r>
    </w:p>
    <w:p w14:paraId="0EECF7DB" w14:textId="77777777" w:rsidR="00D143F4" w:rsidRDefault="00D143F4" w:rsidP="00D143F4">
      <w:pPr>
        <w:pStyle w:val="11"/>
        <w:numPr>
          <w:ilvl w:val="0"/>
          <w:numId w:val="4"/>
        </w:numPr>
        <w:spacing w:line="360" w:lineRule="auto"/>
        <w:ind w:firstLineChars="0"/>
        <w:rPr>
          <w:rFonts w:ascii="宋体" w:hAnsi="宋体" w:cs="宋体" w:hint="eastAsia"/>
          <w:color w:val="000000"/>
          <w:kern w:val="0"/>
          <w:szCs w:val="21"/>
          <w:lang w:bidi="ar"/>
        </w:rPr>
      </w:pPr>
      <w:r>
        <w:rPr>
          <w:rFonts w:ascii="宋体" w:hAnsi="宋体" w:cs="宋体" w:hint="eastAsia"/>
          <w:color w:val="000000"/>
          <w:kern w:val="0"/>
          <w:szCs w:val="21"/>
          <w:lang w:bidi="ar"/>
        </w:rPr>
        <w:t>屏幕尺寸：75寸。</w:t>
      </w:r>
    </w:p>
    <w:p w14:paraId="33ED50BF" w14:textId="77777777" w:rsidR="00D143F4" w:rsidRDefault="00D143F4" w:rsidP="00D143F4">
      <w:pPr>
        <w:pStyle w:val="11"/>
        <w:numPr>
          <w:ilvl w:val="0"/>
          <w:numId w:val="4"/>
        </w:numPr>
        <w:spacing w:line="360" w:lineRule="auto"/>
        <w:ind w:firstLineChars="0"/>
        <w:rPr>
          <w:rFonts w:ascii="宋体" w:hAnsi="宋体" w:cs="宋体" w:hint="eastAsia"/>
          <w:color w:val="000000"/>
          <w:kern w:val="0"/>
          <w:szCs w:val="21"/>
          <w:lang w:bidi="ar"/>
        </w:rPr>
      </w:pPr>
      <w:r>
        <w:rPr>
          <w:rFonts w:ascii="宋体" w:hAnsi="宋体" w:cs="宋体" w:hint="eastAsia"/>
          <w:color w:val="000000"/>
          <w:kern w:val="0"/>
          <w:szCs w:val="21"/>
          <w:lang w:bidi="ar"/>
        </w:rPr>
        <w:t>亮度：400-600尼特。</w:t>
      </w:r>
    </w:p>
    <w:p w14:paraId="323F6E1A" w14:textId="77777777" w:rsidR="00D143F4" w:rsidRDefault="00D143F4" w:rsidP="00D143F4">
      <w:pPr>
        <w:pStyle w:val="11"/>
        <w:numPr>
          <w:ilvl w:val="0"/>
          <w:numId w:val="4"/>
        </w:numPr>
        <w:spacing w:line="360" w:lineRule="auto"/>
        <w:ind w:firstLineChars="0"/>
        <w:rPr>
          <w:rFonts w:ascii="宋体" w:hAnsi="宋体" w:cs="宋体" w:hint="eastAsia"/>
          <w:color w:val="000000"/>
          <w:kern w:val="0"/>
          <w:szCs w:val="21"/>
          <w:lang w:bidi="ar"/>
        </w:rPr>
      </w:pPr>
      <w:r>
        <w:rPr>
          <w:rFonts w:ascii="宋体" w:hAnsi="宋体" w:cs="宋体" w:hint="eastAsia"/>
          <w:color w:val="000000"/>
          <w:kern w:val="0"/>
          <w:szCs w:val="21"/>
          <w:lang w:bidi="ar"/>
        </w:rPr>
        <w:t>屏幕分辨率：超高清4K，屏幕带护眼功能，有“无闪屏护眼认证” 低蓝光护眼认证。</w:t>
      </w:r>
    </w:p>
    <w:p w14:paraId="466FB68F" w14:textId="77777777" w:rsidR="00D143F4" w:rsidRDefault="00D143F4" w:rsidP="00D143F4">
      <w:pPr>
        <w:pStyle w:val="11"/>
        <w:numPr>
          <w:ilvl w:val="0"/>
          <w:numId w:val="4"/>
        </w:numPr>
        <w:spacing w:line="360" w:lineRule="auto"/>
        <w:ind w:firstLineChars="0"/>
        <w:rPr>
          <w:rFonts w:ascii="宋体" w:hAnsi="宋体" w:cs="宋体" w:hint="eastAsia"/>
          <w:color w:val="000000"/>
          <w:kern w:val="0"/>
          <w:szCs w:val="21"/>
          <w:lang w:bidi="ar"/>
        </w:rPr>
      </w:pPr>
      <w:r>
        <w:rPr>
          <w:rFonts w:ascii="宋体" w:hAnsi="宋体" w:cs="宋体" w:hint="eastAsia"/>
          <w:color w:val="000000"/>
          <w:kern w:val="0"/>
          <w:szCs w:val="21"/>
          <w:lang w:bidi="ar"/>
        </w:rPr>
        <w:t>屏幕比例：16：9。</w:t>
      </w:r>
    </w:p>
    <w:p w14:paraId="46BB60FE" w14:textId="77777777" w:rsidR="00D143F4" w:rsidRDefault="00D143F4" w:rsidP="00D143F4">
      <w:pPr>
        <w:pStyle w:val="11"/>
        <w:numPr>
          <w:ilvl w:val="0"/>
          <w:numId w:val="4"/>
        </w:numPr>
        <w:spacing w:line="360" w:lineRule="auto"/>
        <w:ind w:firstLineChars="0"/>
        <w:rPr>
          <w:rFonts w:ascii="宋体" w:hAnsi="宋体" w:cs="宋体" w:hint="eastAsia"/>
          <w:color w:val="000000"/>
          <w:kern w:val="0"/>
          <w:szCs w:val="21"/>
          <w:lang w:bidi="ar"/>
        </w:rPr>
      </w:pPr>
      <w:r>
        <w:rPr>
          <w:rFonts w:ascii="宋体" w:hAnsi="宋体" w:cs="宋体" w:hint="eastAsia"/>
          <w:color w:val="000000"/>
          <w:kern w:val="0"/>
          <w:szCs w:val="21"/>
          <w:lang w:bidi="ar"/>
        </w:rPr>
        <w:t>外置接口：HDMI2.0接口数2个，USB2.0接口数2个，HDMI2.1接口数。</w:t>
      </w:r>
    </w:p>
    <w:p w14:paraId="1D84D055" w14:textId="77777777" w:rsidR="00D143F4" w:rsidRDefault="00D143F4" w:rsidP="00D143F4">
      <w:pPr>
        <w:pStyle w:val="11"/>
        <w:numPr>
          <w:ilvl w:val="0"/>
          <w:numId w:val="4"/>
        </w:numPr>
        <w:spacing w:line="360" w:lineRule="auto"/>
        <w:ind w:firstLineChars="0"/>
        <w:rPr>
          <w:rFonts w:ascii="宋体" w:hAnsi="宋体" w:cs="宋体" w:hint="eastAsia"/>
          <w:color w:val="000000"/>
          <w:kern w:val="0"/>
          <w:szCs w:val="21"/>
          <w:lang w:bidi="ar"/>
        </w:rPr>
      </w:pPr>
      <w:r>
        <w:rPr>
          <w:rFonts w:ascii="宋体" w:hAnsi="宋体" w:cs="宋体" w:hint="eastAsia"/>
          <w:color w:val="000000"/>
          <w:kern w:val="0"/>
          <w:szCs w:val="21"/>
          <w:lang w:bidi="ar"/>
        </w:rPr>
        <w:t>能效等级：一级能效</w:t>
      </w:r>
    </w:p>
    <w:p w14:paraId="1A989BD8" w14:textId="77777777" w:rsidR="00AB1755" w:rsidRDefault="00AB1755">
      <w:pPr>
        <w:rPr>
          <w:rFonts w:hint="eastAsia"/>
        </w:rPr>
      </w:pPr>
    </w:p>
    <w:sectPr w:rsidR="00AB175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46D76" w14:textId="77777777" w:rsidR="00B67D39" w:rsidRDefault="00B67D39" w:rsidP="00D143F4">
      <w:pPr>
        <w:rPr>
          <w:rFonts w:hint="eastAsia"/>
        </w:rPr>
      </w:pPr>
      <w:r>
        <w:separator/>
      </w:r>
    </w:p>
  </w:endnote>
  <w:endnote w:type="continuationSeparator" w:id="0">
    <w:p w14:paraId="4D8565A2" w14:textId="77777777" w:rsidR="00B67D39" w:rsidRDefault="00B67D39" w:rsidP="00D143F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AB9F1" w14:textId="77777777" w:rsidR="00B67D39" w:rsidRDefault="00B67D39" w:rsidP="00D143F4">
      <w:pPr>
        <w:rPr>
          <w:rFonts w:hint="eastAsia"/>
        </w:rPr>
      </w:pPr>
      <w:r>
        <w:separator/>
      </w:r>
    </w:p>
  </w:footnote>
  <w:footnote w:type="continuationSeparator" w:id="0">
    <w:p w14:paraId="21FFA8E5" w14:textId="77777777" w:rsidR="00B67D39" w:rsidRDefault="00B67D39" w:rsidP="00D143F4">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BCE110E"/>
    <w:multiLevelType w:val="singleLevel"/>
    <w:tmpl w:val="DBCE110E"/>
    <w:lvl w:ilvl="0">
      <w:start w:val="8"/>
      <w:numFmt w:val="decimal"/>
      <w:lvlText w:val="%1."/>
      <w:lvlJc w:val="left"/>
      <w:pPr>
        <w:tabs>
          <w:tab w:val="num" w:pos="312"/>
        </w:tabs>
      </w:pPr>
    </w:lvl>
  </w:abstractNum>
  <w:abstractNum w:abstractNumId="1" w15:restartNumberingAfterBreak="0">
    <w:nsid w:val="EBB34D7C"/>
    <w:multiLevelType w:val="singleLevel"/>
    <w:tmpl w:val="EBB34D7C"/>
    <w:lvl w:ilvl="0">
      <w:start w:val="1"/>
      <w:numFmt w:val="chineseCounting"/>
      <w:suff w:val="nothing"/>
      <w:lvlText w:val="（%1）"/>
      <w:lvlJc w:val="left"/>
      <w:rPr>
        <w:rFonts w:hint="eastAsia"/>
      </w:rPr>
    </w:lvl>
  </w:abstractNum>
  <w:abstractNum w:abstractNumId="2" w15:restartNumberingAfterBreak="0">
    <w:nsid w:val="EFF37DAF"/>
    <w:multiLevelType w:val="singleLevel"/>
    <w:tmpl w:val="EFF37DAF"/>
    <w:lvl w:ilvl="0">
      <w:start w:val="1"/>
      <w:numFmt w:val="decimal"/>
      <w:lvlText w:val="%1."/>
      <w:lvlJc w:val="left"/>
      <w:pPr>
        <w:ind w:left="425" w:hanging="425"/>
      </w:pPr>
      <w:rPr>
        <w:rFonts w:hint="default"/>
      </w:rPr>
    </w:lvl>
  </w:abstractNum>
  <w:abstractNum w:abstractNumId="3" w15:restartNumberingAfterBreak="0">
    <w:nsid w:val="3FF5D330"/>
    <w:multiLevelType w:val="singleLevel"/>
    <w:tmpl w:val="3FF5D330"/>
    <w:lvl w:ilvl="0">
      <w:start w:val="2"/>
      <w:numFmt w:val="decimal"/>
      <w:suff w:val="nothing"/>
      <w:lvlText w:val="%1、"/>
      <w:lvlJc w:val="left"/>
    </w:lvl>
  </w:abstractNum>
  <w:num w:numId="1" w16cid:durableId="1566335340">
    <w:abstractNumId w:val="1"/>
  </w:num>
  <w:num w:numId="2" w16cid:durableId="1008287014">
    <w:abstractNumId w:val="0"/>
  </w:num>
  <w:num w:numId="3" w16cid:durableId="229200315">
    <w:abstractNumId w:val="3"/>
  </w:num>
  <w:num w:numId="4" w16cid:durableId="7139713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C61"/>
    <w:rsid w:val="0044126B"/>
    <w:rsid w:val="0053263E"/>
    <w:rsid w:val="007449E1"/>
    <w:rsid w:val="009E5C61"/>
    <w:rsid w:val="00AB1755"/>
    <w:rsid w:val="00B67D39"/>
    <w:rsid w:val="00D143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936CF"/>
  <w15:chartTrackingRefBased/>
  <w15:docId w15:val="{6F879F5A-493E-4AEE-A606-699535B02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rsid w:val="00D143F4"/>
    <w:pPr>
      <w:widowControl w:val="0"/>
      <w:spacing w:after="0" w:line="240" w:lineRule="auto"/>
      <w:jc w:val="both"/>
    </w:pPr>
    <w:rPr>
      <w:rFonts w:ascii="Times New Roman" w:eastAsia="宋体" w:hAnsi="Times New Roman" w:cs="Times New Roman"/>
      <w:sz w:val="21"/>
      <w14:ligatures w14:val="none"/>
    </w:rPr>
  </w:style>
  <w:style w:type="paragraph" w:styleId="1">
    <w:name w:val="heading 1"/>
    <w:basedOn w:val="a"/>
    <w:next w:val="a"/>
    <w:link w:val="10"/>
    <w:uiPriority w:val="9"/>
    <w:qFormat/>
    <w:rsid w:val="009E5C6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0">
    <w:name w:val="heading 2"/>
    <w:basedOn w:val="a"/>
    <w:next w:val="a"/>
    <w:link w:val="21"/>
    <w:uiPriority w:val="9"/>
    <w:semiHidden/>
    <w:unhideWhenUsed/>
    <w:qFormat/>
    <w:rsid w:val="009E5C6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E5C6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9E5C6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9E5C61"/>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9E5C61"/>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9E5C6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E5C6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9E5C6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E5C61"/>
    <w:rPr>
      <w:rFonts w:asciiTheme="majorHAnsi" w:eastAsiaTheme="majorEastAsia" w:hAnsiTheme="majorHAnsi" w:cstheme="majorBidi"/>
      <w:color w:val="0F4761" w:themeColor="accent1" w:themeShade="BF"/>
      <w:sz w:val="48"/>
      <w:szCs w:val="48"/>
    </w:rPr>
  </w:style>
  <w:style w:type="character" w:customStyle="1" w:styleId="21">
    <w:name w:val="标题 2 字符"/>
    <w:basedOn w:val="a0"/>
    <w:link w:val="20"/>
    <w:uiPriority w:val="9"/>
    <w:semiHidden/>
    <w:rsid w:val="009E5C6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E5C6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E5C61"/>
    <w:rPr>
      <w:rFonts w:cstheme="majorBidi"/>
      <w:color w:val="0F4761" w:themeColor="accent1" w:themeShade="BF"/>
      <w:sz w:val="28"/>
      <w:szCs w:val="28"/>
    </w:rPr>
  </w:style>
  <w:style w:type="character" w:customStyle="1" w:styleId="50">
    <w:name w:val="标题 5 字符"/>
    <w:basedOn w:val="a0"/>
    <w:link w:val="5"/>
    <w:uiPriority w:val="9"/>
    <w:semiHidden/>
    <w:rsid w:val="009E5C61"/>
    <w:rPr>
      <w:rFonts w:cstheme="majorBidi"/>
      <w:color w:val="0F4761" w:themeColor="accent1" w:themeShade="BF"/>
      <w:sz w:val="24"/>
    </w:rPr>
  </w:style>
  <w:style w:type="character" w:customStyle="1" w:styleId="60">
    <w:name w:val="标题 6 字符"/>
    <w:basedOn w:val="a0"/>
    <w:link w:val="6"/>
    <w:uiPriority w:val="9"/>
    <w:semiHidden/>
    <w:rsid w:val="009E5C61"/>
    <w:rPr>
      <w:rFonts w:cstheme="majorBidi"/>
      <w:b/>
      <w:bCs/>
      <w:color w:val="0F4761" w:themeColor="accent1" w:themeShade="BF"/>
    </w:rPr>
  </w:style>
  <w:style w:type="character" w:customStyle="1" w:styleId="70">
    <w:name w:val="标题 7 字符"/>
    <w:basedOn w:val="a0"/>
    <w:link w:val="7"/>
    <w:uiPriority w:val="9"/>
    <w:semiHidden/>
    <w:rsid w:val="009E5C61"/>
    <w:rPr>
      <w:rFonts w:cstheme="majorBidi"/>
      <w:b/>
      <w:bCs/>
      <w:color w:val="595959" w:themeColor="text1" w:themeTint="A6"/>
    </w:rPr>
  </w:style>
  <w:style w:type="character" w:customStyle="1" w:styleId="80">
    <w:name w:val="标题 8 字符"/>
    <w:basedOn w:val="a0"/>
    <w:link w:val="8"/>
    <w:uiPriority w:val="9"/>
    <w:semiHidden/>
    <w:rsid w:val="009E5C61"/>
    <w:rPr>
      <w:rFonts w:cstheme="majorBidi"/>
      <w:color w:val="595959" w:themeColor="text1" w:themeTint="A6"/>
    </w:rPr>
  </w:style>
  <w:style w:type="character" w:customStyle="1" w:styleId="90">
    <w:name w:val="标题 9 字符"/>
    <w:basedOn w:val="a0"/>
    <w:link w:val="9"/>
    <w:uiPriority w:val="9"/>
    <w:semiHidden/>
    <w:rsid w:val="009E5C61"/>
    <w:rPr>
      <w:rFonts w:eastAsiaTheme="majorEastAsia" w:cstheme="majorBidi"/>
      <w:color w:val="595959" w:themeColor="text1" w:themeTint="A6"/>
    </w:rPr>
  </w:style>
  <w:style w:type="paragraph" w:styleId="a3">
    <w:name w:val="Title"/>
    <w:basedOn w:val="a"/>
    <w:next w:val="a"/>
    <w:link w:val="a4"/>
    <w:uiPriority w:val="10"/>
    <w:qFormat/>
    <w:rsid w:val="009E5C6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E5C6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E5C6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E5C6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E5C61"/>
    <w:pPr>
      <w:spacing w:before="160"/>
      <w:jc w:val="center"/>
    </w:pPr>
    <w:rPr>
      <w:i/>
      <w:iCs/>
      <w:color w:val="404040" w:themeColor="text1" w:themeTint="BF"/>
    </w:rPr>
  </w:style>
  <w:style w:type="character" w:customStyle="1" w:styleId="a8">
    <w:name w:val="引用 字符"/>
    <w:basedOn w:val="a0"/>
    <w:link w:val="a7"/>
    <w:uiPriority w:val="29"/>
    <w:rsid w:val="009E5C61"/>
    <w:rPr>
      <w:i/>
      <w:iCs/>
      <w:color w:val="404040" w:themeColor="text1" w:themeTint="BF"/>
    </w:rPr>
  </w:style>
  <w:style w:type="paragraph" w:styleId="a9">
    <w:name w:val="List Paragraph"/>
    <w:basedOn w:val="a"/>
    <w:uiPriority w:val="34"/>
    <w:qFormat/>
    <w:rsid w:val="009E5C61"/>
    <w:pPr>
      <w:ind w:left="720"/>
      <w:contextualSpacing/>
    </w:pPr>
  </w:style>
  <w:style w:type="character" w:styleId="aa">
    <w:name w:val="Intense Emphasis"/>
    <w:basedOn w:val="a0"/>
    <w:uiPriority w:val="21"/>
    <w:qFormat/>
    <w:rsid w:val="009E5C61"/>
    <w:rPr>
      <w:i/>
      <w:iCs/>
      <w:color w:val="0F4761" w:themeColor="accent1" w:themeShade="BF"/>
    </w:rPr>
  </w:style>
  <w:style w:type="paragraph" w:styleId="ab">
    <w:name w:val="Intense Quote"/>
    <w:basedOn w:val="a"/>
    <w:next w:val="a"/>
    <w:link w:val="ac"/>
    <w:uiPriority w:val="30"/>
    <w:qFormat/>
    <w:rsid w:val="009E5C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E5C61"/>
    <w:rPr>
      <w:i/>
      <w:iCs/>
      <w:color w:val="0F4761" w:themeColor="accent1" w:themeShade="BF"/>
    </w:rPr>
  </w:style>
  <w:style w:type="character" w:styleId="ad">
    <w:name w:val="Intense Reference"/>
    <w:basedOn w:val="a0"/>
    <w:uiPriority w:val="32"/>
    <w:qFormat/>
    <w:rsid w:val="009E5C61"/>
    <w:rPr>
      <w:b/>
      <w:bCs/>
      <w:smallCaps/>
      <w:color w:val="0F4761" w:themeColor="accent1" w:themeShade="BF"/>
      <w:spacing w:val="5"/>
    </w:rPr>
  </w:style>
  <w:style w:type="paragraph" w:styleId="ae">
    <w:name w:val="header"/>
    <w:basedOn w:val="a"/>
    <w:link w:val="af"/>
    <w:uiPriority w:val="99"/>
    <w:unhideWhenUsed/>
    <w:rsid w:val="00D143F4"/>
    <w:pPr>
      <w:tabs>
        <w:tab w:val="center" w:pos="4153"/>
        <w:tab w:val="right" w:pos="8306"/>
      </w:tabs>
      <w:snapToGrid w:val="0"/>
      <w:jc w:val="center"/>
    </w:pPr>
    <w:rPr>
      <w:sz w:val="18"/>
      <w:szCs w:val="18"/>
    </w:rPr>
  </w:style>
  <w:style w:type="character" w:customStyle="1" w:styleId="af">
    <w:name w:val="页眉 字符"/>
    <w:basedOn w:val="a0"/>
    <w:link w:val="ae"/>
    <w:uiPriority w:val="99"/>
    <w:rsid w:val="00D143F4"/>
    <w:rPr>
      <w:sz w:val="18"/>
      <w:szCs w:val="18"/>
    </w:rPr>
  </w:style>
  <w:style w:type="paragraph" w:styleId="af0">
    <w:name w:val="footer"/>
    <w:basedOn w:val="a"/>
    <w:link w:val="af1"/>
    <w:uiPriority w:val="99"/>
    <w:unhideWhenUsed/>
    <w:rsid w:val="00D143F4"/>
    <w:pPr>
      <w:tabs>
        <w:tab w:val="center" w:pos="4153"/>
        <w:tab w:val="right" w:pos="8306"/>
      </w:tabs>
      <w:snapToGrid w:val="0"/>
    </w:pPr>
    <w:rPr>
      <w:sz w:val="18"/>
      <w:szCs w:val="18"/>
    </w:rPr>
  </w:style>
  <w:style w:type="character" w:customStyle="1" w:styleId="af1">
    <w:name w:val="页脚 字符"/>
    <w:basedOn w:val="a0"/>
    <w:link w:val="af0"/>
    <w:uiPriority w:val="99"/>
    <w:rsid w:val="00D143F4"/>
    <w:rPr>
      <w:sz w:val="18"/>
      <w:szCs w:val="18"/>
    </w:rPr>
  </w:style>
  <w:style w:type="paragraph" w:customStyle="1" w:styleId="11">
    <w:name w:val="列表段落1"/>
    <w:qFormat/>
    <w:rsid w:val="00D143F4"/>
    <w:pPr>
      <w:widowControl w:val="0"/>
      <w:spacing w:after="0" w:line="240" w:lineRule="auto"/>
      <w:ind w:firstLineChars="200" w:firstLine="420"/>
      <w:jc w:val="both"/>
    </w:pPr>
    <w:rPr>
      <w:rFonts w:ascii="Times New Roman" w:eastAsia="宋体" w:hAnsi="Times New Roman" w:cs="Times New Roman"/>
      <w:sz w:val="21"/>
      <w:szCs w:val="20"/>
      <w14:ligatures w14:val="none"/>
    </w:rPr>
  </w:style>
  <w:style w:type="paragraph" w:styleId="af2">
    <w:name w:val="Body Text Indent"/>
    <w:basedOn w:val="a"/>
    <w:link w:val="af3"/>
    <w:uiPriority w:val="99"/>
    <w:semiHidden/>
    <w:unhideWhenUsed/>
    <w:rsid w:val="00D143F4"/>
    <w:pPr>
      <w:spacing w:after="120"/>
      <w:ind w:leftChars="200" w:left="420"/>
    </w:pPr>
  </w:style>
  <w:style w:type="character" w:customStyle="1" w:styleId="af3">
    <w:name w:val="正文文本缩进 字符"/>
    <w:basedOn w:val="a0"/>
    <w:link w:val="af2"/>
    <w:uiPriority w:val="99"/>
    <w:semiHidden/>
    <w:rsid w:val="00D143F4"/>
    <w:rPr>
      <w:rFonts w:ascii="Times New Roman" w:eastAsia="宋体" w:hAnsi="Times New Roman" w:cs="Times New Roman"/>
      <w:sz w:val="21"/>
      <w14:ligatures w14:val="none"/>
    </w:rPr>
  </w:style>
  <w:style w:type="paragraph" w:styleId="2">
    <w:name w:val="Body Text First Indent 2"/>
    <w:basedOn w:val="af2"/>
    <w:link w:val="22"/>
    <w:uiPriority w:val="99"/>
    <w:semiHidden/>
    <w:unhideWhenUsed/>
    <w:rsid w:val="00D143F4"/>
    <w:pPr>
      <w:ind w:firstLineChars="200" w:firstLine="420"/>
    </w:pPr>
  </w:style>
  <w:style w:type="character" w:customStyle="1" w:styleId="22">
    <w:name w:val="正文文本首行缩进 2 字符"/>
    <w:basedOn w:val="af3"/>
    <w:link w:val="2"/>
    <w:uiPriority w:val="99"/>
    <w:semiHidden/>
    <w:rsid w:val="00D143F4"/>
    <w:rPr>
      <w:rFonts w:ascii="Times New Roman" w:eastAsia="宋体" w:hAnsi="Times New Roman" w:cs="Times New Roman"/>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308</Words>
  <Characters>1756</Characters>
  <Application>Microsoft Office Word</Application>
  <DocSecurity>0</DocSecurity>
  <Lines>14</Lines>
  <Paragraphs>4</Paragraphs>
  <ScaleCrop>false</ScaleCrop>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风 沐</dc:creator>
  <cp:keywords/>
  <dc:description/>
  <cp:lastModifiedBy>风 沐</cp:lastModifiedBy>
  <cp:revision>7</cp:revision>
  <dcterms:created xsi:type="dcterms:W3CDTF">2026-08-22T07:32:00Z</dcterms:created>
  <dcterms:modified xsi:type="dcterms:W3CDTF">2026-08-22T07:33:00Z</dcterms:modified>
</cp:coreProperties>
</file>