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08DFF9">
      <w:pPr>
        <w:pStyle w:val="9"/>
        <w:rPr>
          <w:rFonts w:hint="eastAsia" w:asciiTheme="minorEastAsia" w:hAnsiTheme="minorEastAsia" w:eastAsiaTheme="minorEastAsia" w:cstheme="minorEastAsia"/>
          <w:b/>
          <w:sz w:val="36"/>
        </w:rPr>
      </w:pPr>
      <w:r>
        <w:rPr>
          <w:rFonts w:hint="eastAsia" w:asciiTheme="minorEastAsia" w:hAnsiTheme="minorEastAsia" w:eastAsiaTheme="minorEastAsia" w:cstheme="minorEastAsia"/>
          <w:lang w:val="en-US" w:eastAsia="zh-CN"/>
        </w:rPr>
        <w:t xml:space="preserve">   </w:t>
      </w:r>
    </w:p>
    <w:p w14:paraId="0832E7AF">
      <w:pPr>
        <w:pStyle w:val="9"/>
        <w:rPr>
          <w:rFonts w:hint="eastAsia" w:asciiTheme="minorEastAsia" w:hAnsiTheme="minorEastAsia" w:eastAsiaTheme="minorEastAsia" w:cstheme="minorEastAsia"/>
          <w:b/>
          <w:sz w:val="36"/>
        </w:rPr>
      </w:pPr>
    </w:p>
    <w:p w14:paraId="2D5EE2F5">
      <w:pPr>
        <w:pStyle w:val="9"/>
        <w:rPr>
          <w:rFonts w:hint="eastAsia" w:asciiTheme="minorEastAsia" w:hAnsiTheme="minorEastAsia" w:eastAsiaTheme="minorEastAsia" w:cstheme="minorEastAsia"/>
          <w:b/>
          <w:sz w:val="36"/>
        </w:rPr>
      </w:pPr>
    </w:p>
    <w:p w14:paraId="6FA1F625">
      <w:pPr>
        <w:pStyle w:val="9"/>
        <w:rPr>
          <w:rFonts w:hint="eastAsia" w:asciiTheme="minorEastAsia" w:hAnsiTheme="minorEastAsia" w:eastAsiaTheme="minorEastAsia" w:cstheme="minorEastAsia"/>
          <w:b/>
          <w:sz w:val="36"/>
        </w:rPr>
      </w:pPr>
    </w:p>
    <w:p w14:paraId="3F096C16">
      <w:pPr>
        <w:pStyle w:val="13"/>
        <w:spacing w:line="240" w:lineRule="auto"/>
        <w:jc w:val="center"/>
        <w:rPr>
          <w:rFonts w:hint="eastAsia" w:asciiTheme="minorEastAsia" w:hAnsiTheme="minorEastAsia" w:eastAsiaTheme="minorEastAsia" w:cstheme="minorEastAsia"/>
          <w:b/>
          <w:bCs/>
          <w:sz w:val="41"/>
        </w:rPr>
      </w:pPr>
      <w:r>
        <w:rPr>
          <w:rFonts w:hint="eastAsia" w:asciiTheme="minorEastAsia" w:hAnsiTheme="minorEastAsia" w:eastAsiaTheme="minorEastAsia" w:cstheme="minorEastAsia"/>
          <w:b/>
          <w:bCs/>
          <w:sz w:val="84"/>
          <w:szCs w:val="22"/>
          <w:lang w:val="zh-CN" w:eastAsia="zh-CN" w:bidi="zh-CN"/>
        </w:rPr>
        <w:t>政府采购</w:t>
      </w:r>
    </w:p>
    <w:p w14:paraId="4AF7E57A">
      <w:pPr>
        <w:spacing w:before="0"/>
        <w:ind w:left="0" w:right="421" w:firstLine="0"/>
        <w:jc w:val="center"/>
        <w:rPr>
          <w:rFonts w:hint="eastAsia" w:asciiTheme="minorEastAsia" w:hAnsiTheme="minorEastAsia" w:eastAsiaTheme="minorEastAsia" w:cstheme="minorEastAsia"/>
          <w:sz w:val="84"/>
        </w:rPr>
      </w:pPr>
      <w:r>
        <w:rPr>
          <w:rFonts w:hint="eastAsia" w:asciiTheme="minorEastAsia" w:hAnsiTheme="minorEastAsia" w:eastAsiaTheme="minorEastAsia" w:cstheme="minorEastAsia"/>
          <w:b/>
          <w:bCs/>
          <w:sz w:val="84"/>
        </w:rPr>
        <w:t>竞争性</w:t>
      </w:r>
      <w:r>
        <w:rPr>
          <w:rFonts w:hint="eastAsia" w:asciiTheme="minorEastAsia" w:hAnsiTheme="minorEastAsia" w:eastAsiaTheme="minorEastAsia" w:cstheme="minorEastAsia"/>
          <w:b/>
          <w:bCs/>
          <w:sz w:val="84"/>
          <w:lang w:eastAsia="zh-CN"/>
        </w:rPr>
        <w:t>谈判</w:t>
      </w:r>
      <w:r>
        <w:rPr>
          <w:rFonts w:hint="eastAsia" w:asciiTheme="minorEastAsia" w:hAnsiTheme="minorEastAsia" w:eastAsiaTheme="minorEastAsia" w:cstheme="minorEastAsia"/>
          <w:b/>
          <w:bCs/>
          <w:sz w:val="84"/>
        </w:rPr>
        <w:t>文件</w:t>
      </w:r>
    </w:p>
    <w:p w14:paraId="546984F8">
      <w:pPr>
        <w:pStyle w:val="9"/>
        <w:rPr>
          <w:rFonts w:hint="eastAsia" w:asciiTheme="minorEastAsia" w:hAnsiTheme="minorEastAsia" w:eastAsiaTheme="minorEastAsia" w:cstheme="minorEastAsia"/>
          <w:sz w:val="86"/>
        </w:rPr>
      </w:pPr>
    </w:p>
    <w:p w14:paraId="0B2C59A6">
      <w:pPr>
        <w:pStyle w:val="9"/>
        <w:rPr>
          <w:rFonts w:hint="eastAsia" w:asciiTheme="minorEastAsia" w:hAnsiTheme="minorEastAsia" w:eastAsiaTheme="minorEastAsia" w:cstheme="minorEastAsia"/>
          <w:sz w:val="86"/>
        </w:rPr>
      </w:pPr>
    </w:p>
    <w:p w14:paraId="1DBD4213">
      <w:pPr>
        <w:pStyle w:val="13"/>
        <w:adjustRightInd w:val="0"/>
        <w:snapToGrid w:val="0"/>
        <w:spacing w:line="360" w:lineRule="auto"/>
        <w:ind w:left="4204" w:leftChars="816" w:hanging="2409" w:hangingChars="800"/>
        <w:jc w:val="left"/>
        <w:rPr>
          <w:rFonts w:hint="eastAsia" w:asciiTheme="minorEastAsia" w:hAnsiTheme="minorEastAsia" w:eastAsiaTheme="minorEastAsia" w:cstheme="minorEastAsia"/>
          <w:bCs/>
          <w:sz w:val="30"/>
          <w:szCs w:val="30"/>
          <w:u w:val="single"/>
          <w:lang w:eastAsia="zh-CN"/>
        </w:rPr>
      </w:pPr>
      <w:r>
        <w:rPr>
          <w:rFonts w:hint="eastAsia" w:asciiTheme="minorEastAsia" w:hAnsiTheme="minorEastAsia" w:eastAsiaTheme="minorEastAsia" w:cstheme="minorEastAsia"/>
          <w:b/>
          <w:sz w:val="30"/>
          <w:szCs w:val="30"/>
        </w:rPr>
        <w:t>采购</w:t>
      </w:r>
      <w:r>
        <w:rPr>
          <w:rFonts w:hint="eastAsia" w:asciiTheme="minorEastAsia" w:hAnsiTheme="minorEastAsia" w:eastAsiaTheme="minorEastAsia" w:cstheme="minorEastAsia"/>
          <w:b/>
          <w:sz w:val="30"/>
          <w:szCs w:val="30"/>
          <w:lang w:eastAsia="zh-CN"/>
        </w:rPr>
        <w:t>项目</w:t>
      </w:r>
      <w:r>
        <w:rPr>
          <w:rFonts w:hint="eastAsia" w:asciiTheme="minorEastAsia" w:hAnsiTheme="minorEastAsia" w:eastAsiaTheme="minorEastAsia" w:cstheme="minorEastAsia"/>
          <w:b/>
          <w:sz w:val="30"/>
          <w:szCs w:val="30"/>
        </w:rPr>
        <w:t>名称：</w:t>
      </w:r>
      <w:r>
        <w:rPr>
          <w:rFonts w:hint="eastAsia" w:asciiTheme="minorEastAsia" w:hAnsiTheme="minorEastAsia" w:eastAsiaTheme="minorEastAsia" w:cstheme="minorEastAsia"/>
          <w:sz w:val="30"/>
          <w:szCs w:val="30"/>
          <w:u w:val="single"/>
          <w:lang w:eastAsia="zh-CN"/>
        </w:rPr>
        <w:t>平江县汉昌街道社区卫生服务中心眼科专科建设设备采购项目</w:t>
      </w:r>
    </w:p>
    <w:p w14:paraId="340FEEDE">
      <w:pPr>
        <w:pStyle w:val="13"/>
        <w:adjustRightInd w:val="0"/>
        <w:snapToGrid w:val="0"/>
        <w:spacing w:line="360" w:lineRule="auto"/>
        <w:ind w:left="2590" w:leftChars="226" w:hanging="2093" w:hangingChars="695"/>
        <w:jc w:val="center"/>
        <w:rPr>
          <w:rFonts w:hint="eastAsia" w:asciiTheme="minorEastAsia" w:hAnsiTheme="minorEastAsia" w:eastAsiaTheme="minorEastAsia" w:cstheme="minorEastAsia"/>
          <w:b/>
          <w:sz w:val="30"/>
          <w:szCs w:val="30"/>
          <w:lang w:eastAsia="zh-CN"/>
        </w:rPr>
      </w:pPr>
      <w:r>
        <w:rPr>
          <w:rFonts w:hint="eastAsia" w:asciiTheme="minorEastAsia" w:hAnsiTheme="minorEastAsia" w:eastAsiaTheme="minorEastAsia" w:cstheme="minorEastAsia"/>
          <w:b/>
          <w:sz w:val="30"/>
          <w:szCs w:val="30"/>
        </w:rPr>
        <w:t>采   购   人：</w:t>
      </w:r>
      <w:r>
        <w:rPr>
          <w:rFonts w:hint="eastAsia" w:asciiTheme="minorEastAsia" w:hAnsiTheme="minorEastAsia" w:eastAsiaTheme="minorEastAsia" w:cstheme="minorEastAsia"/>
          <w:sz w:val="30"/>
          <w:szCs w:val="30"/>
          <w:u w:val="single"/>
          <w:lang w:eastAsia="zh-CN"/>
        </w:rPr>
        <w:t>平江县汉昌街道社区卫生服务中心</w:t>
      </w:r>
    </w:p>
    <w:p w14:paraId="2E1164EC">
      <w:pPr>
        <w:pStyle w:val="13"/>
        <w:adjustRightInd w:val="0"/>
        <w:snapToGrid w:val="0"/>
        <w:spacing w:line="360" w:lineRule="auto"/>
        <w:ind w:firstLine="443" w:firstLineChars="147"/>
        <w:jc w:val="center"/>
        <w:rPr>
          <w:rFonts w:hint="default" w:asciiTheme="minorEastAsia" w:hAnsiTheme="minorEastAsia" w:eastAsiaTheme="minorEastAsia" w:cstheme="minorEastAsia"/>
          <w:color w:val="000000"/>
          <w:sz w:val="30"/>
          <w:szCs w:val="30"/>
          <w:u w:val="single"/>
          <w:lang w:val="en-US"/>
        </w:rPr>
      </w:pPr>
      <w:r>
        <w:rPr>
          <w:rFonts w:hint="eastAsia" w:asciiTheme="minorEastAsia" w:hAnsiTheme="minorEastAsia" w:eastAsiaTheme="minorEastAsia" w:cstheme="minorEastAsia"/>
          <w:b/>
          <w:sz w:val="30"/>
          <w:szCs w:val="30"/>
        </w:rPr>
        <w:t>政府采购编号</w:t>
      </w:r>
      <w:r>
        <w:rPr>
          <w:rFonts w:hint="eastAsia" w:asciiTheme="minorEastAsia" w:hAnsiTheme="minorEastAsia" w:eastAsiaTheme="minorEastAsia" w:cstheme="minorEastAsia"/>
          <w:b/>
          <w:color w:val="000000"/>
          <w:sz w:val="30"/>
          <w:szCs w:val="30"/>
        </w:rPr>
        <w:t>:</w:t>
      </w:r>
      <w:r>
        <w:rPr>
          <w:rFonts w:hint="eastAsia" w:asciiTheme="minorEastAsia" w:hAnsiTheme="minorEastAsia" w:eastAsiaTheme="minorEastAsia" w:cstheme="minorEastAsia"/>
          <w:color w:val="000000"/>
          <w:sz w:val="30"/>
          <w:szCs w:val="30"/>
        </w:rPr>
        <w:t xml:space="preserve"> </w:t>
      </w:r>
      <w:r>
        <w:rPr>
          <w:rFonts w:hint="eastAsia" w:asciiTheme="minorEastAsia" w:hAnsiTheme="minorEastAsia" w:eastAsiaTheme="minorEastAsia" w:cstheme="minorEastAsia"/>
          <w:sz w:val="30"/>
          <w:szCs w:val="30"/>
          <w:highlight w:val="none"/>
          <w:u w:val="single"/>
          <w:lang w:eastAsia="zh-CN"/>
        </w:rPr>
        <w:t>(2026)430626000025-1</w:t>
      </w:r>
    </w:p>
    <w:p w14:paraId="4FA7CE59">
      <w:pPr>
        <w:pStyle w:val="13"/>
        <w:adjustRightInd w:val="0"/>
        <w:snapToGrid w:val="0"/>
        <w:spacing w:line="360" w:lineRule="auto"/>
        <w:ind w:firstLine="443" w:firstLineChars="147"/>
        <w:jc w:val="center"/>
        <w:rPr>
          <w:rFonts w:hint="eastAsia" w:asciiTheme="minorEastAsia" w:hAnsiTheme="minorEastAsia" w:eastAsiaTheme="minorEastAsia" w:cstheme="minorEastAsia"/>
          <w:sz w:val="30"/>
          <w:szCs w:val="30"/>
          <w:highlight w:val="none"/>
          <w:u w:val="single"/>
          <w:lang w:eastAsia="zh-CN"/>
        </w:rPr>
      </w:pPr>
      <w:r>
        <w:rPr>
          <w:rFonts w:hint="eastAsia" w:asciiTheme="minorEastAsia" w:hAnsiTheme="minorEastAsia" w:eastAsiaTheme="minorEastAsia" w:cstheme="minorEastAsia"/>
          <w:b/>
          <w:sz w:val="30"/>
          <w:szCs w:val="30"/>
        </w:rPr>
        <w:t>委托代理编号:</w:t>
      </w:r>
      <w:r>
        <w:rPr>
          <w:rFonts w:hint="eastAsia" w:asciiTheme="minorEastAsia" w:hAnsiTheme="minorEastAsia" w:eastAsiaTheme="minorEastAsia" w:cstheme="minorEastAsia"/>
          <w:b/>
          <w:sz w:val="30"/>
          <w:szCs w:val="30"/>
          <w:highlight w:val="none"/>
        </w:rPr>
        <w:t xml:space="preserve"> </w:t>
      </w:r>
      <w:r>
        <w:rPr>
          <w:rFonts w:hint="eastAsia" w:asciiTheme="minorEastAsia" w:hAnsiTheme="minorEastAsia" w:eastAsiaTheme="minorEastAsia" w:cstheme="minorEastAsia"/>
          <w:sz w:val="30"/>
          <w:szCs w:val="30"/>
          <w:highlight w:val="none"/>
          <w:u w:val="single"/>
          <w:lang w:eastAsia="zh-CN"/>
        </w:rPr>
        <w:t>湘智采字[202</w:t>
      </w:r>
      <w:r>
        <w:rPr>
          <w:rFonts w:hint="eastAsia" w:asciiTheme="minorEastAsia" w:hAnsiTheme="minorEastAsia" w:eastAsiaTheme="minorEastAsia" w:cstheme="minorEastAsia"/>
          <w:sz w:val="30"/>
          <w:szCs w:val="30"/>
          <w:highlight w:val="none"/>
          <w:u w:val="single"/>
          <w:lang w:val="en-US" w:eastAsia="zh-CN"/>
        </w:rPr>
        <w:t>6</w:t>
      </w:r>
      <w:r>
        <w:rPr>
          <w:rFonts w:hint="eastAsia" w:asciiTheme="minorEastAsia" w:hAnsiTheme="minorEastAsia" w:eastAsiaTheme="minorEastAsia" w:cstheme="minorEastAsia"/>
          <w:sz w:val="30"/>
          <w:szCs w:val="30"/>
          <w:highlight w:val="none"/>
          <w:u w:val="single"/>
          <w:lang w:eastAsia="zh-CN"/>
        </w:rPr>
        <w:t>]第</w:t>
      </w:r>
      <w:r>
        <w:rPr>
          <w:rFonts w:hint="eastAsia" w:asciiTheme="minorEastAsia" w:hAnsiTheme="minorEastAsia" w:eastAsiaTheme="minorEastAsia" w:cstheme="minorEastAsia"/>
          <w:sz w:val="30"/>
          <w:szCs w:val="30"/>
          <w:highlight w:val="none"/>
          <w:u w:val="single"/>
          <w:lang w:val="en-US" w:eastAsia="zh-CN"/>
        </w:rPr>
        <w:t>0187</w:t>
      </w:r>
      <w:r>
        <w:rPr>
          <w:rFonts w:hint="eastAsia" w:asciiTheme="minorEastAsia" w:hAnsiTheme="minorEastAsia" w:eastAsiaTheme="minorEastAsia" w:cstheme="minorEastAsia"/>
          <w:sz w:val="30"/>
          <w:szCs w:val="30"/>
          <w:highlight w:val="none"/>
          <w:u w:val="single"/>
          <w:lang w:eastAsia="zh-CN"/>
        </w:rPr>
        <w:t>号</w:t>
      </w:r>
    </w:p>
    <w:p w14:paraId="68774505">
      <w:pPr>
        <w:pStyle w:val="13"/>
        <w:adjustRightInd w:val="0"/>
        <w:snapToGrid w:val="0"/>
        <w:spacing w:line="360" w:lineRule="auto"/>
        <w:ind w:firstLine="443" w:firstLineChars="147"/>
        <w:jc w:val="center"/>
        <w:rPr>
          <w:rFonts w:hint="eastAsia" w:asciiTheme="minorEastAsia" w:hAnsiTheme="minorEastAsia" w:eastAsiaTheme="minorEastAsia" w:cstheme="minorEastAsia"/>
          <w:b/>
          <w:sz w:val="30"/>
          <w:szCs w:val="30"/>
          <w:lang w:val="en-US" w:eastAsia="zh-CN"/>
        </w:rPr>
      </w:pPr>
      <w:r>
        <w:rPr>
          <w:rFonts w:hint="eastAsia" w:asciiTheme="minorEastAsia" w:hAnsiTheme="minorEastAsia" w:eastAsiaTheme="minorEastAsia" w:cstheme="minorEastAsia"/>
          <w:b/>
          <w:sz w:val="30"/>
          <w:szCs w:val="30"/>
          <w:lang w:val="en-US" w:eastAsia="zh-CN"/>
        </w:rPr>
        <w:t>采购项目编号：</w:t>
      </w:r>
      <w:r>
        <w:rPr>
          <w:rFonts w:hint="eastAsia" w:asciiTheme="minorEastAsia" w:hAnsiTheme="minorEastAsia" w:eastAsiaTheme="minorEastAsia" w:cstheme="minorEastAsia"/>
          <w:sz w:val="30"/>
          <w:szCs w:val="30"/>
          <w:highlight w:val="none"/>
          <w:u w:val="single"/>
          <w:lang w:val="en-US" w:eastAsia="zh-CN"/>
        </w:rPr>
        <w:t>CGXM2026430626000071</w:t>
      </w:r>
    </w:p>
    <w:p w14:paraId="42195C3D">
      <w:pPr>
        <w:pStyle w:val="13"/>
        <w:adjustRightInd w:val="0"/>
        <w:snapToGrid w:val="0"/>
        <w:spacing w:line="360" w:lineRule="auto"/>
        <w:ind w:firstLine="443" w:firstLineChars="147"/>
        <w:jc w:val="center"/>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b/>
          <w:sz w:val="30"/>
          <w:szCs w:val="30"/>
        </w:rPr>
        <w:t xml:space="preserve">采购代理机构: </w:t>
      </w:r>
      <w:r>
        <w:rPr>
          <w:rFonts w:hint="eastAsia" w:asciiTheme="minorEastAsia" w:hAnsiTheme="minorEastAsia" w:eastAsiaTheme="minorEastAsia" w:cstheme="minorEastAsia"/>
          <w:sz w:val="30"/>
          <w:szCs w:val="30"/>
          <w:u w:val="single"/>
          <w:lang w:eastAsia="zh-CN"/>
        </w:rPr>
        <w:t>智埔国际建设集团有限公司</w:t>
      </w:r>
    </w:p>
    <w:p w14:paraId="22F6813E">
      <w:pPr>
        <w:adjustRightInd w:val="0"/>
        <w:snapToGrid w:val="0"/>
        <w:spacing w:line="360" w:lineRule="auto"/>
        <w:ind w:firstLine="2555" w:firstLineChars="350"/>
        <w:jc w:val="center"/>
        <w:rPr>
          <w:rFonts w:hint="eastAsia" w:asciiTheme="minorEastAsia" w:hAnsiTheme="minorEastAsia" w:eastAsiaTheme="minorEastAsia" w:cstheme="minorEastAsia"/>
          <w:sz w:val="73"/>
        </w:rPr>
      </w:pPr>
    </w:p>
    <w:p w14:paraId="75AF7A0F">
      <w:pPr>
        <w:pStyle w:val="13"/>
        <w:adjustRightInd w:val="0"/>
        <w:snapToGrid w:val="0"/>
        <w:spacing w:line="360" w:lineRule="auto"/>
        <w:jc w:val="center"/>
        <w:rPr>
          <w:rFonts w:hint="eastAsia" w:asciiTheme="minorEastAsia" w:hAnsiTheme="minorEastAsia" w:eastAsiaTheme="minorEastAsia" w:cstheme="minorEastAsia"/>
          <w:b/>
          <w:sz w:val="32"/>
        </w:rPr>
      </w:pPr>
      <w:r>
        <w:rPr>
          <w:rFonts w:hint="eastAsia" w:asciiTheme="minorEastAsia" w:hAnsiTheme="minorEastAsia" w:eastAsiaTheme="minorEastAsia" w:cstheme="minorEastAsia"/>
          <w:b/>
          <w:sz w:val="32"/>
          <w:lang w:val="en-US" w:eastAsia="zh-CN"/>
        </w:rPr>
        <w:t>2026</w:t>
      </w:r>
      <w:r>
        <w:rPr>
          <w:rFonts w:hint="eastAsia" w:asciiTheme="minorEastAsia" w:hAnsiTheme="minorEastAsia" w:eastAsiaTheme="minorEastAsia" w:cstheme="minorEastAsia"/>
          <w:b/>
          <w:sz w:val="32"/>
        </w:rPr>
        <w:t>年</w:t>
      </w:r>
      <w:r>
        <w:rPr>
          <w:rFonts w:hint="eastAsia" w:asciiTheme="minorEastAsia" w:hAnsiTheme="minorEastAsia" w:eastAsiaTheme="minorEastAsia" w:cstheme="minorEastAsia"/>
          <w:b/>
          <w:sz w:val="32"/>
          <w:lang w:val="en-US" w:eastAsia="zh-CN"/>
        </w:rPr>
        <w:t>9</w:t>
      </w:r>
      <w:r>
        <w:rPr>
          <w:rFonts w:hint="eastAsia" w:asciiTheme="minorEastAsia" w:hAnsiTheme="minorEastAsia" w:eastAsiaTheme="minorEastAsia" w:cstheme="minorEastAsia"/>
          <w:b/>
          <w:sz w:val="32"/>
        </w:rPr>
        <w:t>月</w:t>
      </w:r>
    </w:p>
    <w:p w14:paraId="0E1ED018">
      <w:pPr>
        <w:pStyle w:val="13"/>
        <w:adjustRightInd w:val="0"/>
        <w:snapToGrid w:val="0"/>
        <w:spacing w:line="360" w:lineRule="auto"/>
        <w:jc w:val="center"/>
        <w:rPr>
          <w:rFonts w:hint="eastAsia" w:asciiTheme="minorEastAsia" w:hAnsiTheme="minorEastAsia" w:eastAsiaTheme="minorEastAsia" w:cstheme="minorEastAsia"/>
          <w:b/>
          <w:sz w:val="32"/>
        </w:rPr>
      </w:pPr>
    </w:p>
    <w:p w14:paraId="3511A1D0">
      <w:pPr>
        <w:pStyle w:val="13"/>
        <w:adjustRightInd w:val="0"/>
        <w:snapToGrid w:val="0"/>
        <w:spacing w:line="360" w:lineRule="auto"/>
        <w:jc w:val="center"/>
        <w:rPr>
          <w:rFonts w:hint="eastAsia" w:asciiTheme="minorEastAsia" w:hAnsiTheme="minorEastAsia" w:eastAsiaTheme="minorEastAsia" w:cstheme="minorEastAsia"/>
          <w:b/>
          <w:sz w:val="32"/>
        </w:rPr>
      </w:pPr>
    </w:p>
    <w:p w14:paraId="2BAEDE25">
      <w:pPr>
        <w:spacing w:after="0"/>
        <w:rPr>
          <w:rFonts w:hint="eastAsia" w:asciiTheme="minorEastAsia" w:hAnsiTheme="minorEastAsia" w:eastAsiaTheme="minorEastAsia" w:cstheme="minorEastAsia"/>
          <w:sz w:val="21"/>
          <w:szCs w:val="22"/>
          <w:lang w:val="zh-CN" w:eastAsia="zh-CN" w:bidi="zh-CN"/>
        </w:rPr>
      </w:pPr>
    </w:p>
    <w:p w14:paraId="50A3F0A2">
      <w:pPr>
        <w:keepNext w:val="0"/>
        <w:keepLines w:val="0"/>
        <w:pageBreakBefore w:val="0"/>
        <w:widowControl w:val="0"/>
        <w:tabs>
          <w:tab w:val="left" w:pos="679"/>
        </w:tabs>
        <w:kinsoku/>
        <w:wordWrap/>
        <w:overflowPunct/>
        <w:topLinePunct w:val="0"/>
        <w:autoSpaceDE w:val="0"/>
        <w:autoSpaceDN w:val="0"/>
        <w:bidi w:val="0"/>
        <w:adjustRightInd/>
        <w:snapToGrid/>
        <w:spacing w:before="21"/>
        <w:ind w:left="0" w:right="0" w:firstLine="0"/>
        <w:jc w:val="center"/>
        <w:textAlignment w:val="auto"/>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sz w:val="36"/>
        </w:rPr>
        <w:t>目</w:t>
      </w:r>
      <w:r>
        <w:rPr>
          <w:rFonts w:hint="eastAsia" w:asciiTheme="minorEastAsia" w:hAnsiTheme="minorEastAsia" w:eastAsiaTheme="minorEastAsia" w:cstheme="minorEastAsia"/>
          <w:b/>
          <w:bCs/>
          <w:sz w:val="36"/>
        </w:rPr>
        <w:tab/>
      </w:r>
      <w:r>
        <w:rPr>
          <w:rFonts w:hint="eastAsia" w:asciiTheme="minorEastAsia" w:hAnsiTheme="minorEastAsia" w:eastAsiaTheme="minorEastAsia" w:cstheme="minorEastAsia"/>
          <w:b/>
          <w:bCs/>
          <w:sz w:val="36"/>
        </w:rPr>
        <w:t>录</w:t>
      </w:r>
    </w:p>
    <w:sdt>
      <w:sdtPr>
        <w:rPr>
          <w:rFonts w:ascii="宋体" w:hAnsi="宋体" w:eastAsia="宋体" w:cs="宋体"/>
          <w:sz w:val="21"/>
          <w:szCs w:val="22"/>
          <w:lang w:val="zh-CN" w:eastAsia="zh-CN" w:bidi="zh-CN"/>
        </w:rPr>
        <w:id w:val="147469010"/>
        <w15:color w:val="DBDBDB"/>
        <w:docPartObj>
          <w:docPartGallery w:val="Table of Contents"/>
          <w:docPartUnique/>
        </w:docPartObj>
      </w:sdtPr>
      <w:sdtEndPr>
        <w:rPr>
          <w:rFonts w:ascii="宋体" w:hAnsi="宋体" w:eastAsia="宋体" w:cs="宋体"/>
          <w:i w:val="0"/>
          <w:iCs/>
          <w:sz w:val="22"/>
          <w:szCs w:val="22"/>
          <w:lang w:val="zh-CN" w:eastAsia="zh-CN" w:bidi="zh-CN"/>
        </w:rPr>
      </w:sdtEndPr>
      <w:sdtContent>
        <w:p w14:paraId="2277E768">
          <w:pPr>
            <w:spacing w:before="0" w:beforeLines="0" w:after="0" w:afterLines="0" w:line="240" w:lineRule="auto"/>
            <w:ind w:left="0" w:leftChars="0" w:right="0" w:rightChars="0" w:firstLine="0" w:firstLineChars="0"/>
            <w:jc w:val="center"/>
          </w:pPr>
        </w:p>
        <w:p w14:paraId="0652AACD">
          <w:pPr>
            <w:pStyle w:val="19"/>
            <w:tabs>
              <w:tab w:val="right" w:leader="dot" w:pos="9750"/>
            </w:tabs>
            <w:spacing w:line="360" w:lineRule="auto"/>
            <w:rPr>
              <w:i w:val="0"/>
              <w:iCs w:val="0"/>
            </w:rPr>
          </w:pPr>
          <w:r>
            <w:rPr>
              <w:i w:val="0"/>
              <w:iCs w:val="0"/>
              <w:sz w:val="22"/>
              <w:szCs w:val="22"/>
            </w:rPr>
            <w:fldChar w:fldCharType="begin"/>
          </w:r>
          <w:r>
            <w:rPr>
              <w:i w:val="0"/>
              <w:iCs w:val="0"/>
              <w:sz w:val="22"/>
              <w:szCs w:val="22"/>
            </w:rPr>
            <w:instrText xml:space="preserve">TOC \o "1-3" \h \u </w:instrText>
          </w:r>
          <w:r>
            <w:rPr>
              <w:i w:val="0"/>
              <w:iCs w:val="0"/>
              <w:sz w:val="22"/>
              <w:szCs w:val="22"/>
            </w:rPr>
            <w:fldChar w:fldCharType="separate"/>
          </w:r>
          <w:r>
            <w:rPr>
              <w:i w:val="0"/>
              <w:iCs w:val="0"/>
              <w:szCs w:val="22"/>
            </w:rPr>
            <w:fldChar w:fldCharType="begin"/>
          </w:r>
          <w:r>
            <w:rPr>
              <w:i w:val="0"/>
              <w:iCs w:val="0"/>
              <w:szCs w:val="22"/>
            </w:rPr>
            <w:instrText xml:space="preserve"> HYPERLINK \l _Toc13768 </w:instrText>
          </w:r>
          <w:r>
            <w:rPr>
              <w:i w:val="0"/>
              <w:iCs w:val="0"/>
              <w:szCs w:val="22"/>
            </w:rPr>
            <w:fldChar w:fldCharType="separate"/>
          </w:r>
          <w:r>
            <w:rPr>
              <w:rFonts w:hint="eastAsia" w:asciiTheme="majorEastAsia" w:hAnsiTheme="majorEastAsia" w:eastAsiaTheme="majorEastAsia" w:cstheme="majorEastAsia"/>
              <w:i w:val="0"/>
              <w:iCs w:val="0"/>
              <w:szCs w:val="30"/>
            </w:rPr>
            <w:t>第</w:t>
          </w:r>
          <w:r>
            <w:rPr>
              <w:rFonts w:hint="eastAsia" w:asciiTheme="majorEastAsia" w:hAnsiTheme="majorEastAsia" w:eastAsiaTheme="majorEastAsia" w:cstheme="majorEastAsia"/>
              <w:i w:val="0"/>
              <w:iCs w:val="0"/>
              <w:szCs w:val="30"/>
              <w:lang w:eastAsia="zh-CN"/>
            </w:rPr>
            <w:t>一</w:t>
          </w:r>
          <w:r>
            <w:rPr>
              <w:rFonts w:hint="eastAsia" w:asciiTheme="majorEastAsia" w:hAnsiTheme="majorEastAsia" w:eastAsiaTheme="majorEastAsia" w:cstheme="majorEastAsia"/>
              <w:i w:val="0"/>
              <w:iCs w:val="0"/>
              <w:szCs w:val="30"/>
            </w:rPr>
            <w:t>章</w:t>
          </w:r>
          <w:r>
            <w:rPr>
              <w:rFonts w:hint="eastAsia" w:asciiTheme="majorEastAsia" w:hAnsiTheme="majorEastAsia" w:eastAsiaTheme="majorEastAsia" w:cstheme="majorEastAsia"/>
              <w:i w:val="0"/>
              <w:iCs w:val="0"/>
              <w:szCs w:val="30"/>
              <w:lang w:val="en-US" w:eastAsia="zh-CN"/>
            </w:rPr>
            <w:t xml:space="preserve"> </w:t>
          </w:r>
          <w:r>
            <w:rPr>
              <w:rFonts w:hint="eastAsia" w:asciiTheme="majorEastAsia" w:hAnsiTheme="majorEastAsia" w:eastAsiaTheme="majorEastAsia" w:cstheme="majorEastAsia"/>
              <w:i w:val="0"/>
              <w:iCs w:val="0"/>
              <w:szCs w:val="30"/>
              <w:lang w:eastAsia="zh-CN"/>
            </w:rPr>
            <w:t>谈判</w:t>
          </w:r>
          <w:r>
            <w:rPr>
              <w:rFonts w:hint="eastAsia" w:asciiTheme="majorEastAsia" w:hAnsiTheme="majorEastAsia" w:eastAsiaTheme="majorEastAsia" w:cstheme="majorEastAsia"/>
              <w:i w:val="0"/>
              <w:iCs w:val="0"/>
              <w:szCs w:val="30"/>
            </w:rPr>
            <w:t>邀请</w:t>
          </w:r>
          <w:r>
            <w:rPr>
              <w:i w:val="0"/>
              <w:iCs w:val="0"/>
            </w:rPr>
            <w:tab/>
          </w:r>
          <w:r>
            <w:rPr>
              <w:i w:val="0"/>
              <w:iCs w:val="0"/>
            </w:rPr>
            <w:fldChar w:fldCharType="begin"/>
          </w:r>
          <w:r>
            <w:rPr>
              <w:i w:val="0"/>
              <w:iCs w:val="0"/>
            </w:rPr>
            <w:instrText xml:space="preserve"> PAGEREF _Toc13768 \h </w:instrText>
          </w:r>
          <w:r>
            <w:rPr>
              <w:i w:val="0"/>
              <w:iCs w:val="0"/>
            </w:rPr>
            <w:fldChar w:fldCharType="separate"/>
          </w:r>
          <w:r>
            <w:rPr>
              <w:i w:val="0"/>
              <w:iCs w:val="0"/>
            </w:rPr>
            <w:t>1</w:t>
          </w:r>
          <w:r>
            <w:rPr>
              <w:i w:val="0"/>
              <w:iCs w:val="0"/>
            </w:rPr>
            <w:fldChar w:fldCharType="end"/>
          </w:r>
          <w:r>
            <w:rPr>
              <w:i w:val="0"/>
              <w:iCs w:val="0"/>
              <w:szCs w:val="22"/>
            </w:rPr>
            <w:fldChar w:fldCharType="end"/>
          </w:r>
        </w:p>
        <w:p w14:paraId="0A5ECF82">
          <w:pPr>
            <w:pStyle w:val="19"/>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_Toc2218 </w:instrText>
          </w:r>
          <w:r>
            <w:rPr>
              <w:i w:val="0"/>
              <w:iCs w:val="0"/>
              <w:szCs w:val="22"/>
            </w:rPr>
            <w:fldChar w:fldCharType="separate"/>
          </w:r>
          <w:r>
            <w:rPr>
              <w:rFonts w:hint="eastAsia"/>
              <w:i w:val="0"/>
              <w:iCs w:val="0"/>
              <w:szCs w:val="30"/>
            </w:rPr>
            <w:t xml:space="preserve">第二章 </w:t>
          </w:r>
          <w:r>
            <w:rPr>
              <w:rFonts w:hint="eastAsia"/>
              <w:i w:val="0"/>
              <w:iCs w:val="0"/>
              <w:szCs w:val="30"/>
              <w:lang w:eastAsia="zh-CN"/>
            </w:rPr>
            <w:t>谈判</w:t>
          </w:r>
          <w:r>
            <w:rPr>
              <w:rFonts w:hint="eastAsia"/>
              <w:i w:val="0"/>
              <w:iCs w:val="0"/>
              <w:szCs w:val="30"/>
            </w:rPr>
            <w:t>须知</w:t>
          </w:r>
          <w:r>
            <w:rPr>
              <w:i w:val="0"/>
              <w:iCs w:val="0"/>
            </w:rPr>
            <w:tab/>
          </w:r>
          <w:r>
            <w:rPr>
              <w:i w:val="0"/>
              <w:iCs w:val="0"/>
            </w:rPr>
            <w:fldChar w:fldCharType="begin"/>
          </w:r>
          <w:r>
            <w:rPr>
              <w:i w:val="0"/>
              <w:iCs w:val="0"/>
            </w:rPr>
            <w:instrText xml:space="preserve"> PAGEREF _Toc2218 \h </w:instrText>
          </w:r>
          <w:r>
            <w:rPr>
              <w:i w:val="0"/>
              <w:iCs w:val="0"/>
            </w:rPr>
            <w:fldChar w:fldCharType="separate"/>
          </w:r>
          <w:r>
            <w:rPr>
              <w:i w:val="0"/>
              <w:iCs w:val="0"/>
            </w:rPr>
            <w:t>8</w:t>
          </w:r>
          <w:r>
            <w:rPr>
              <w:i w:val="0"/>
              <w:iCs w:val="0"/>
            </w:rPr>
            <w:fldChar w:fldCharType="end"/>
          </w:r>
          <w:r>
            <w:rPr>
              <w:i w:val="0"/>
              <w:iCs w:val="0"/>
              <w:szCs w:val="22"/>
            </w:rPr>
            <w:fldChar w:fldCharType="end"/>
          </w:r>
        </w:p>
        <w:p w14:paraId="3F02A73D">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_Toc18480 </w:instrText>
          </w:r>
          <w:r>
            <w:rPr>
              <w:i w:val="0"/>
              <w:iCs w:val="0"/>
              <w:szCs w:val="22"/>
            </w:rPr>
            <w:fldChar w:fldCharType="separate"/>
          </w:r>
          <w:r>
            <w:rPr>
              <w:rFonts w:hint="eastAsia" w:asciiTheme="majorEastAsia" w:hAnsiTheme="majorEastAsia" w:eastAsiaTheme="majorEastAsia" w:cstheme="majorEastAsia"/>
              <w:i w:val="0"/>
              <w:iCs w:val="0"/>
              <w:szCs w:val="30"/>
              <w:lang w:eastAsia="zh-CN"/>
            </w:rPr>
            <w:t>谈判</w:t>
          </w:r>
          <w:r>
            <w:rPr>
              <w:rFonts w:hint="eastAsia" w:asciiTheme="majorEastAsia" w:hAnsiTheme="majorEastAsia" w:eastAsiaTheme="majorEastAsia" w:cstheme="majorEastAsia"/>
              <w:i w:val="0"/>
              <w:iCs w:val="0"/>
              <w:szCs w:val="30"/>
            </w:rPr>
            <w:t>须知前附表</w:t>
          </w:r>
          <w:r>
            <w:rPr>
              <w:i w:val="0"/>
              <w:iCs w:val="0"/>
            </w:rPr>
            <w:tab/>
          </w:r>
          <w:r>
            <w:rPr>
              <w:i w:val="0"/>
              <w:iCs w:val="0"/>
            </w:rPr>
            <w:fldChar w:fldCharType="begin"/>
          </w:r>
          <w:r>
            <w:rPr>
              <w:i w:val="0"/>
              <w:iCs w:val="0"/>
            </w:rPr>
            <w:instrText xml:space="preserve"> PAGEREF _Toc18480 \h </w:instrText>
          </w:r>
          <w:r>
            <w:rPr>
              <w:i w:val="0"/>
              <w:iCs w:val="0"/>
            </w:rPr>
            <w:fldChar w:fldCharType="separate"/>
          </w:r>
          <w:r>
            <w:rPr>
              <w:i w:val="0"/>
              <w:iCs w:val="0"/>
            </w:rPr>
            <w:t>8</w:t>
          </w:r>
          <w:r>
            <w:rPr>
              <w:i w:val="0"/>
              <w:iCs w:val="0"/>
            </w:rPr>
            <w:fldChar w:fldCharType="end"/>
          </w:r>
          <w:r>
            <w:rPr>
              <w:i w:val="0"/>
              <w:iCs w:val="0"/>
              <w:szCs w:val="22"/>
            </w:rPr>
            <w:fldChar w:fldCharType="end"/>
          </w:r>
        </w:p>
        <w:p w14:paraId="4D2B517B">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_Toc1677 </w:instrText>
          </w:r>
          <w:r>
            <w:rPr>
              <w:i w:val="0"/>
              <w:iCs w:val="0"/>
              <w:szCs w:val="22"/>
            </w:rPr>
            <w:fldChar w:fldCharType="separate"/>
          </w:r>
          <w:r>
            <w:rPr>
              <w:rFonts w:hint="eastAsia" w:asciiTheme="majorEastAsia" w:hAnsiTheme="majorEastAsia" w:eastAsiaTheme="majorEastAsia" w:cstheme="majorEastAsia"/>
              <w:i w:val="0"/>
              <w:iCs w:val="0"/>
              <w:szCs w:val="30"/>
              <w:lang w:val="en-US" w:eastAsia="zh-CN"/>
            </w:rPr>
            <w:t>谈判</w:t>
          </w:r>
          <w:r>
            <w:rPr>
              <w:rFonts w:hint="eastAsia" w:asciiTheme="majorEastAsia" w:hAnsiTheme="majorEastAsia" w:eastAsiaTheme="majorEastAsia" w:cstheme="majorEastAsia"/>
              <w:i w:val="0"/>
              <w:iCs w:val="0"/>
              <w:szCs w:val="30"/>
            </w:rPr>
            <w:t>须知正文</w:t>
          </w:r>
          <w:r>
            <w:rPr>
              <w:i w:val="0"/>
              <w:iCs w:val="0"/>
            </w:rPr>
            <w:tab/>
          </w:r>
          <w:r>
            <w:rPr>
              <w:i w:val="0"/>
              <w:iCs w:val="0"/>
            </w:rPr>
            <w:fldChar w:fldCharType="begin"/>
          </w:r>
          <w:r>
            <w:rPr>
              <w:i w:val="0"/>
              <w:iCs w:val="0"/>
            </w:rPr>
            <w:instrText xml:space="preserve"> PAGEREF _Toc1677 \h </w:instrText>
          </w:r>
          <w:r>
            <w:rPr>
              <w:i w:val="0"/>
              <w:iCs w:val="0"/>
            </w:rPr>
            <w:fldChar w:fldCharType="separate"/>
          </w:r>
          <w:r>
            <w:rPr>
              <w:i w:val="0"/>
              <w:iCs w:val="0"/>
            </w:rPr>
            <w:t>15</w:t>
          </w:r>
          <w:r>
            <w:rPr>
              <w:i w:val="0"/>
              <w:iCs w:val="0"/>
            </w:rPr>
            <w:fldChar w:fldCharType="end"/>
          </w:r>
          <w:r>
            <w:rPr>
              <w:i w:val="0"/>
              <w:iCs w:val="0"/>
              <w:szCs w:val="22"/>
            </w:rPr>
            <w:fldChar w:fldCharType="end"/>
          </w:r>
        </w:p>
        <w:p w14:paraId="240C9BD8">
          <w:pPr>
            <w:pStyle w:val="19"/>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_Toc9301 </w:instrText>
          </w:r>
          <w:r>
            <w:rPr>
              <w:i w:val="0"/>
              <w:iCs w:val="0"/>
              <w:szCs w:val="22"/>
            </w:rPr>
            <w:fldChar w:fldCharType="separate"/>
          </w:r>
          <w:r>
            <w:rPr>
              <w:rFonts w:hint="eastAsia" w:asciiTheme="majorEastAsia" w:hAnsiTheme="majorEastAsia" w:eastAsiaTheme="majorEastAsia" w:cstheme="majorEastAsia"/>
              <w:i w:val="0"/>
              <w:iCs w:val="0"/>
              <w:szCs w:val="30"/>
            </w:rPr>
            <w:t>第</w:t>
          </w:r>
          <w:r>
            <w:rPr>
              <w:rFonts w:hint="eastAsia" w:asciiTheme="majorEastAsia" w:hAnsiTheme="majorEastAsia" w:eastAsiaTheme="majorEastAsia" w:cstheme="majorEastAsia"/>
              <w:i w:val="0"/>
              <w:iCs w:val="0"/>
              <w:szCs w:val="30"/>
              <w:lang w:eastAsia="zh-CN"/>
            </w:rPr>
            <w:t>三</w:t>
          </w:r>
          <w:r>
            <w:rPr>
              <w:rFonts w:hint="eastAsia" w:asciiTheme="majorEastAsia" w:hAnsiTheme="majorEastAsia" w:eastAsiaTheme="majorEastAsia" w:cstheme="majorEastAsia"/>
              <w:i w:val="0"/>
              <w:iCs w:val="0"/>
              <w:szCs w:val="30"/>
            </w:rPr>
            <w:t>章 合同草案条款</w:t>
          </w:r>
          <w:r>
            <w:rPr>
              <w:i w:val="0"/>
              <w:iCs w:val="0"/>
            </w:rPr>
            <w:tab/>
          </w:r>
          <w:r>
            <w:rPr>
              <w:i w:val="0"/>
              <w:iCs w:val="0"/>
            </w:rPr>
            <w:fldChar w:fldCharType="begin"/>
          </w:r>
          <w:r>
            <w:rPr>
              <w:i w:val="0"/>
              <w:iCs w:val="0"/>
            </w:rPr>
            <w:instrText xml:space="preserve"> PAGEREF _Toc9301 \h </w:instrText>
          </w:r>
          <w:r>
            <w:rPr>
              <w:i w:val="0"/>
              <w:iCs w:val="0"/>
            </w:rPr>
            <w:fldChar w:fldCharType="separate"/>
          </w:r>
          <w:r>
            <w:rPr>
              <w:i w:val="0"/>
              <w:iCs w:val="0"/>
            </w:rPr>
            <w:t>29</w:t>
          </w:r>
          <w:r>
            <w:rPr>
              <w:i w:val="0"/>
              <w:iCs w:val="0"/>
            </w:rPr>
            <w:fldChar w:fldCharType="end"/>
          </w:r>
          <w:r>
            <w:rPr>
              <w:i w:val="0"/>
              <w:iCs w:val="0"/>
              <w:szCs w:val="22"/>
            </w:rPr>
            <w:fldChar w:fldCharType="end"/>
          </w:r>
        </w:p>
        <w:p w14:paraId="30B9CEDA">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_Toc4432 </w:instrText>
          </w:r>
          <w:r>
            <w:rPr>
              <w:i w:val="0"/>
              <w:iCs w:val="0"/>
              <w:szCs w:val="22"/>
            </w:rPr>
            <w:fldChar w:fldCharType="separate"/>
          </w:r>
          <w:r>
            <w:rPr>
              <w:rFonts w:hint="eastAsia" w:asciiTheme="majorEastAsia" w:hAnsiTheme="majorEastAsia" w:eastAsiaTheme="majorEastAsia" w:cstheme="majorEastAsia"/>
              <w:i w:val="0"/>
              <w:iCs w:val="0"/>
              <w:szCs w:val="30"/>
              <w:lang w:eastAsia="zh-CN"/>
            </w:rPr>
            <w:t>第一节</w:t>
          </w:r>
          <w:r>
            <w:rPr>
              <w:rFonts w:hint="eastAsia" w:asciiTheme="majorEastAsia" w:hAnsiTheme="majorEastAsia" w:eastAsiaTheme="majorEastAsia" w:cstheme="majorEastAsia"/>
              <w:i w:val="0"/>
              <w:iCs w:val="0"/>
              <w:szCs w:val="30"/>
              <w:lang w:val="en-US" w:eastAsia="zh-CN"/>
            </w:rPr>
            <w:t xml:space="preserve"> </w:t>
          </w:r>
          <w:r>
            <w:rPr>
              <w:rFonts w:hint="eastAsia" w:asciiTheme="majorEastAsia" w:hAnsiTheme="majorEastAsia" w:eastAsiaTheme="majorEastAsia" w:cstheme="majorEastAsia"/>
              <w:i w:val="0"/>
              <w:iCs w:val="0"/>
              <w:szCs w:val="30"/>
            </w:rPr>
            <w:t>合同协议书</w:t>
          </w:r>
          <w:r>
            <w:rPr>
              <w:i w:val="0"/>
              <w:iCs w:val="0"/>
            </w:rPr>
            <w:tab/>
          </w:r>
          <w:r>
            <w:rPr>
              <w:i w:val="0"/>
              <w:iCs w:val="0"/>
            </w:rPr>
            <w:fldChar w:fldCharType="begin"/>
          </w:r>
          <w:r>
            <w:rPr>
              <w:i w:val="0"/>
              <w:iCs w:val="0"/>
            </w:rPr>
            <w:instrText xml:space="preserve"> PAGEREF _Toc4432 \h </w:instrText>
          </w:r>
          <w:r>
            <w:rPr>
              <w:i w:val="0"/>
              <w:iCs w:val="0"/>
            </w:rPr>
            <w:fldChar w:fldCharType="separate"/>
          </w:r>
          <w:r>
            <w:rPr>
              <w:i w:val="0"/>
              <w:iCs w:val="0"/>
            </w:rPr>
            <w:t>29</w:t>
          </w:r>
          <w:r>
            <w:rPr>
              <w:i w:val="0"/>
              <w:iCs w:val="0"/>
            </w:rPr>
            <w:fldChar w:fldCharType="end"/>
          </w:r>
          <w:r>
            <w:rPr>
              <w:i w:val="0"/>
              <w:iCs w:val="0"/>
              <w:szCs w:val="22"/>
            </w:rPr>
            <w:fldChar w:fldCharType="end"/>
          </w:r>
        </w:p>
        <w:p w14:paraId="0523F7ED">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_Toc17562 </w:instrText>
          </w:r>
          <w:r>
            <w:rPr>
              <w:i w:val="0"/>
              <w:iCs w:val="0"/>
              <w:szCs w:val="22"/>
            </w:rPr>
            <w:fldChar w:fldCharType="separate"/>
          </w:r>
          <w:r>
            <w:rPr>
              <w:rFonts w:hint="eastAsia" w:asciiTheme="majorEastAsia" w:hAnsiTheme="majorEastAsia" w:eastAsiaTheme="majorEastAsia" w:cstheme="majorEastAsia"/>
              <w:i w:val="0"/>
              <w:iCs w:val="0"/>
              <w:szCs w:val="30"/>
              <w:lang w:eastAsia="zh-CN"/>
            </w:rPr>
            <w:t>第二节</w:t>
          </w:r>
          <w:r>
            <w:rPr>
              <w:rFonts w:hint="eastAsia" w:asciiTheme="majorEastAsia" w:hAnsiTheme="majorEastAsia" w:eastAsiaTheme="majorEastAsia" w:cstheme="majorEastAsia"/>
              <w:i w:val="0"/>
              <w:iCs w:val="0"/>
              <w:szCs w:val="30"/>
            </w:rPr>
            <w:t>、政府采购合同通用条款</w:t>
          </w:r>
          <w:r>
            <w:rPr>
              <w:i w:val="0"/>
              <w:iCs w:val="0"/>
            </w:rPr>
            <w:tab/>
          </w:r>
          <w:r>
            <w:rPr>
              <w:i w:val="0"/>
              <w:iCs w:val="0"/>
            </w:rPr>
            <w:fldChar w:fldCharType="begin"/>
          </w:r>
          <w:r>
            <w:rPr>
              <w:i w:val="0"/>
              <w:iCs w:val="0"/>
            </w:rPr>
            <w:instrText xml:space="preserve"> PAGEREF _Toc17562 \h </w:instrText>
          </w:r>
          <w:r>
            <w:rPr>
              <w:i w:val="0"/>
              <w:iCs w:val="0"/>
            </w:rPr>
            <w:fldChar w:fldCharType="separate"/>
          </w:r>
          <w:r>
            <w:rPr>
              <w:i w:val="0"/>
              <w:iCs w:val="0"/>
            </w:rPr>
            <w:t>31</w:t>
          </w:r>
          <w:r>
            <w:rPr>
              <w:i w:val="0"/>
              <w:iCs w:val="0"/>
            </w:rPr>
            <w:fldChar w:fldCharType="end"/>
          </w:r>
          <w:r>
            <w:rPr>
              <w:i w:val="0"/>
              <w:iCs w:val="0"/>
              <w:szCs w:val="22"/>
            </w:rPr>
            <w:fldChar w:fldCharType="end"/>
          </w:r>
        </w:p>
        <w:p w14:paraId="36094D76">
          <w:pPr>
            <w:pStyle w:val="19"/>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_Toc7758 </w:instrText>
          </w:r>
          <w:r>
            <w:rPr>
              <w:i w:val="0"/>
              <w:iCs w:val="0"/>
              <w:szCs w:val="22"/>
            </w:rPr>
            <w:fldChar w:fldCharType="separate"/>
          </w:r>
          <w:r>
            <w:rPr>
              <w:rFonts w:hint="eastAsia"/>
              <w:i w:val="0"/>
              <w:iCs w:val="0"/>
              <w:szCs w:val="30"/>
            </w:rPr>
            <w:t>第</w:t>
          </w:r>
          <w:r>
            <w:rPr>
              <w:rFonts w:hint="eastAsia"/>
              <w:i w:val="0"/>
              <w:iCs w:val="0"/>
              <w:szCs w:val="30"/>
              <w:lang w:eastAsia="zh-CN"/>
            </w:rPr>
            <w:t>四</w:t>
          </w:r>
          <w:r>
            <w:rPr>
              <w:rFonts w:hint="eastAsia"/>
              <w:i w:val="0"/>
              <w:iCs w:val="0"/>
              <w:szCs w:val="30"/>
            </w:rPr>
            <w:t>章</w:t>
          </w:r>
          <w:r>
            <w:rPr>
              <w:rFonts w:hint="eastAsia"/>
              <w:i w:val="0"/>
              <w:iCs w:val="0"/>
              <w:szCs w:val="30"/>
              <w:lang w:val="en-US" w:eastAsia="zh-CN"/>
            </w:rPr>
            <w:t xml:space="preserve"> </w:t>
          </w:r>
          <w:r>
            <w:rPr>
              <w:rFonts w:hint="eastAsia"/>
              <w:i w:val="0"/>
              <w:iCs w:val="0"/>
              <w:szCs w:val="30"/>
            </w:rPr>
            <w:t>采购需求</w:t>
          </w:r>
          <w:r>
            <w:rPr>
              <w:i w:val="0"/>
              <w:iCs w:val="0"/>
            </w:rPr>
            <w:tab/>
          </w:r>
          <w:r>
            <w:rPr>
              <w:i w:val="0"/>
              <w:iCs w:val="0"/>
            </w:rPr>
            <w:fldChar w:fldCharType="begin"/>
          </w:r>
          <w:r>
            <w:rPr>
              <w:i w:val="0"/>
              <w:iCs w:val="0"/>
            </w:rPr>
            <w:instrText xml:space="preserve"> PAGEREF _Toc7758 \h </w:instrText>
          </w:r>
          <w:r>
            <w:rPr>
              <w:i w:val="0"/>
              <w:iCs w:val="0"/>
            </w:rPr>
            <w:fldChar w:fldCharType="separate"/>
          </w:r>
          <w:r>
            <w:rPr>
              <w:i w:val="0"/>
              <w:iCs w:val="0"/>
            </w:rPr>
            <w:t>33</w:t>
          </w:r>
          <w:r>
            <w:rPr>
              <w:i w:val="0"/>
              <w:iCs w:val="0"/>
            </w:rPr>
            <w:fldChar w:fldCharType="end"/>
          </w:r>
          <w:r>
            <w:rPr>
              <w:i w:val="0"/>
              <w:iCs w:val="0"/>
              <w:szCs w:val="22"/>
            </w:rPr>
            <w:fldChar w:fldCharType="end"/>
          </w:r>
        </w:p>
        <w:p w14:paraId="7AE90F55">
          <w:pPr>
            <w:pStyle w:val="19"/>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_Toc12386 </w:instrText>
          </w:r>
          <w:r>
            <w:rPr>
              <w:i w:val="0"/>
              <w:iCs w:val="0"/>
              <w:szCs w:val="22"/>
            </w:rPr>
            <w:fldChar w:fldCharType="separate"/>
          </w:r>
          <w:r>
            <w:rPr>
              <w:rFonts w:hint="eastAsia"/>
              <w:i w:val="0"/>
              <w:iCs w:val="0"/>
              <w:szCs w:val="30"/>
              <w:lang w:eastAsia="zh-CN"/>
            </w:rPr>
            <w:t>第五</w:t>
          </w:r>
          <w:r>
            <w:rPr>
              <w:rFonts w:hint="eastAsia"/>
              <w:i w:val="0"/>
              <w:iCs w:val="0"/>
              <w:szCs w:val="30"/>
            </w:rPr>
            <w:t>章 响应文件的组成</w:t>
          </w:r>
          <w:r>
            <w:rPr>
              <w:i w:val="0"/>
              <w:iCs w:val="0"/>
            </w:rPr>
            <w:tab/>
          </w:r>
          <w:r>
            <w:rPr>
              <w:i w:val="0"/>
              <w:iCs w:val="0"/>
            </w:rPr>
            <w:fldChar w:fldCharType="begin"/>
          </w:r>
          <w:r>
            <w:rPr>
              <w:i w:val="0"/>
              <w:iCs w:val="0"/>
            </w:rPr>
            <w:instrText xml:space="preserve"> PAGEREF _Toc12386 \h </w:instrText>
          </w:r>
          <w:r>
            <w:rPr>
              <w:i w:val="0"/>
              <w:iCs w:val="0"/>
            </w:rPr>
            <w:fldChar w:fldCharType="separate"/>
          </w:r>
          <w:r>
            <w:rPr>
              <w:i w:val="0"/>
              <w:iCs w:val="0"/>
            </w:rPr>
            <w:t>33</w:t>
          </w:r>
          <w:r>
            <w:rPr>
              <w:i w:val="0"/>
              <w:iCs w:val="0"/>
            </w:rPr>
            <w:fldChar w:fldCharType="end"/>
          </w:r>
          <w:r>
            <w:rPr>
              <w:i w:val="0"/>
              <w:iCs w:val="0"/>
              <w:szCs w:val="22"/>
            </w:rPr>
            <w:fldChar w:fldCharType="end"/>
          </w:r>
        </w:p>
        <w:p w14:paraId="03509349">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_Toc22446 </w:instrText>
          </w:r>
          <w:r>
            <w:rPr>
              <w:i w:val="0"/>
              <w:iCs w:val="0"/>
              <w:szCs w:val="22"/>
            </w:rPr>
            <w:fldChar w:fldCharType="separate"/>
          </w:r>
          <w:r>
            <w:rPr>
              <w:rFonts w:hint="eastAsia" w:asciiTheme="minorEastAsia" w:hAnsiTheme="minorEastAsia" w:eastAsiaTheme="minorEastAsia" w:cstheme="minorEastAsia"/>
              <w:i w:val="0"/>
              <w:iCs w:val="0"/>
              <w:szCs w:val="22"/>
            </w:rPr>
            <w:t>符合性审查索引表</w:t>
          </w:r>
          <w:r>
            <w:rPr>
              <w:i w:val="0"/>
              <w:iCs w:val="0"/>
            </w:rPr>
            <w:tab/>
          </w:r>
          <w:r>
            <w:rPr>
              <w:i w:val="0"/>
              <w:iCs w:val="0"/>
            </w:rPr>
            <w:fldChar w:fldCharType="begin"/>
          </w:r>
          <w:r>
            <w:rPr>
              <w:i w:val="0"/>
              <w:iCs w:val="0"/>
            </w:rPr>
            <w:instrText xml:space="preserve"> PAGEREF _Toc22446 \h </w:instrText>
          </w:r>
          <w:r>
            <w:rPr>
              <w:i w:val="0"/>
              <w:iCs w:val="0"/>
            </w:rPr>
            <w:fldChar w:fldCharType="separate"/>
          </w:r>
          <w:r>
            <w:rPr>
              <w:i w:val="0"/>
              <w:iCs w:val="0"/>
            </w:rPr>
            <w:t>42</w:t>
          </w:r>
          <w:r>
            <w:rPr>
              <w:i w:val="0"/>
              <w:iCs w:val="0"/>
            </w:rPr>
            <w:fldChar w:fldCharType="end"/>
          </w:r>
          <w:r>
            <w:rPr>
              <w:i w:val="0"/>
              <w:iCs w:val="0"/>
              <w:szCs w:val="22"/>
            </w:rPr>
            <w:fldChar w:fldCharType="end"/>
          </w:r>
        </w:p>
        <w:p w14:paraId="0B069D14">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_Toc17571 </w:instrText>
          </w:r>
          <w:r>
            <w:rPr>
              <w:i w:val="0"/>
              <w:iCs w:val="0"/>
              <w:szCs w:val="22"/>
            </w:rPr>
            <w:fldChar w:fldCharType="separate"/>
          </w:r>
          <w:r>
            <w:rPr>
              <w:rFonts w:hint="eastAsia" w:asciiTheme="majorEastAsia" w:hAnsiTheme="majorEastAsia" w:eastAsiaTheme="majorEastAsia" w:cstheme="majorEastAsia"/>
              <w:i w:val="0"/>
              <w:iCs w:val="0"/>
              <w:szCs w:val="30"/>
            </w:rPr>
            <w:t>一、</w:t>
          </w:r>
          <w:r>
            <w:rPr>
              <w:rFonts w:hint="eastAsia" w:asciiTheme="majorEastAsia" w:hAnsiTheme="majorEastAsia" w:eastAsiaTheme="majorEastAsia" w:cstheme="majorEastAsia"/>
              <w:i w:val="0"/>
              <w:iCs w:val="0"/>
              <w:szCs w:val="30"/>
              <w:lang w:eastAsia="zh-CN"/>
            </w:rPr>
            <w:t>谈判</w:t>
          </w:r>
          <w:r>
            <w:rPr>
              <w:rFonts w:hint="eastAsia" w:asciiTheme="majorEastAsia" w:hAnsiTheme="majorEastAsia" w:eastAsiaTheme="majorEastAsia" w:cstheme="majorEastAsia"/>
              <w:i w:val="0"/>
              <w:iCs w:val="0"/>
              <w:szCs w:val="30"/>
            </w:rPr>
            <w:t>响应声明(格式)</w:t>
          </w:r>
          <w:r>
            <w:rPr>
              <w:i w:val="0"/>
              <w:iCs w:val="0"/>
            </w:rPr>
            <w:tab/>
          </w:r>
          <w:r>
            <w:rPr>
              <w:i w:val="0"/>
              <w:iCs w:val="0"/>
            </w:rPr>
            <w:fldChar w:fldCharType="begin"/>
          </w:r>
          <w:r>
            <w:rPr>
              <w:i w:val="0"/>
              <w:iCs w:val="0"/>
            </w:rPr>
            <w:instrText xml:space="preserve"> PAGEREF _Toc17571 \h </w:instrText>
          </w:r>
          <w:r>
            <w:rPr>
              <w:i w:val="0"/>
              <w:iCs w:val="0"/>
            </w:rPr>
            <w:fldChar w:fldCharType="separate"/>
          </w:r>
          <w:r>
            <w:rPr>
              <w:i w:val="0"/>
              <w:iCs w:val="0"/>
            </w:rPr>
            <w:t>43</w:t>
          </w:r>
          <w:r>
            <w:rPr>
              <w:i w:val="0"/>
              <w:iCs w:val="0"/>
            </w:rPr>
            <w:fldChar w:fldCharType="end"/>
          </w:r>
          <w:r>
            <w:rPr>
              <w:i w:val="0"/>
              <w:iCs w:val="0"/>
              <w:szCs w:val="22"/>
            </w:rPr>
            <w:fldChar w:fldCharType="end"/>
          </w:r>
        </w:p>
        <w:p w14:paraId="61D4D81E">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_Toc8941 </w:instrText>
          </w:r>
          <w:r>
            <w:rPr>
              <w:i w:val="0"/>
              <w:iCs w:val="0"/>
              <w:szCs w:val="22"/>
            </w:rPr>
            <w:fldChar w:fldCharType="separate"/>
          </w:r>
          <w:r>
            <w:rPr>
              <w:rFonts w:hint="eastAsia" w:asciiTheme="majorEastAsia" w:hAnsiTheme="majorEastAsia" w:eastAsiaTheme="majorEastAsia" w:cstheme="majorEastAsia"/>
              <w:i w:val="0"/>
              <w:iCs w:val="0"/>
              <w:szCs w:val="30"/>
            </w:rPr>
            <w:t>二、法定代表人（单位负责人）身份证明(格式)</w:t>
          </w:r>
          <w:r>
            <w:rPr>
              <w:i w:val="0"/>
              <w:iCs w:val="0"/>
            </w:rPr>
            <w:tab/>
          </w:r>
          <w:r>
            <w:rPr>
              <w:i w:val="0"/>
              <w:iCs w:val="0"/>
            </w:rPr>
            <w:fldChar w:fldCharType="begin"/>
          </w:r>
          <w:r>
            <w:rPr>
              <w:i w:val="0"/>
              <w:iCs w:val="0"/>
            </w:rPr>
            <w:instrText xml:space="preserve"> PAGEREF _Toc8941 \h </w:instrText>
          </w:r>
          <w:r>
            <w:rPr>
              <w:i w:val="0"/>
              <w:iCs w:val="0"/>
            </w:rPr>
            <w:fldChar w:fldCharType="separate"/>
          </w:r>
          <w:r>
            <w:rPr>
              <w:i w:val="0"/>
              <w:iCs w:val="0"/>
            </w:rPr>
            <w:t>44</w:t>
          </w:r>
          <w:r>
            <w:rPr>
              <w:i w:val="0"/>
              <w:iCs w:val="0"/>
            </w:rPr>
            <w:fldChar w:fldCharType="end"/>
          </w:r>
          <w:r>
            <w:rPr>
              <w:i w:val="0"/>
              <w:iCs w:val="0"/>
              <w:szCs w:val="22"/>
            </w:rPr>
            <w:fldChar w:fldCharType="end"/>
          </w:r>
        </w:p>
        <w:p w14:paraId="54364D97">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_Toc28547 </w:instrText>
          </w:r>
          <w:r>
            <w:rPr>
              <w:i w:val="0"/>
              <w:iCs w:val="0"/>
              <w:szCs w:val="22"/>
            </w:rPr>
            <w:fldChar w:fldCharType="separate"/>
          </w:r>
          <w:r>
            <w:rPr>
              <w:rFonts w:hint="eastAsia" w:asciiTheme="majorEastAsia" w:hAnsiTheme="majorEastAsia" w:eastAsiaTheme="majorEastAsia" w:cstheme="majorEastAsia"/>
              <w:i w:val="0"/>
              <w:iCs w:val="0"/>
              <w:szCs w:val="30"/>
            </w:rPr>
            <w:t>三、授权委托书(格式)</w:t>
          </w:r>
          <w:r>
            <w:rPr>
              <w:i w:val="0"/>
              <w:iCs w:val="0"/>
            </w:rPr>
            <w:tab/>
          </w:r>
          <w:r>
            <w:rPr>
              <w:i w:val="0"/>
              <w:iCs w:val="0"/>
            </w:rPr>
            <w:fldChar w:fldCharType="begin"/>
          </w:r>
          <w:r>
            <w:rPr>
              <w:i w:val="0"/>
              <w:iCs w:val="0"/>
            </w:rPr>
            <w:instrText xml:space="preserve"> PAGEREF _Toc28547 \h </w:instrText>
          </w:r>
          <w:r>
            <w:rPr>
              <w:i w:val="0"/>
              <w:iCs w:val="0"/>
            </w:rPr>
            <w:fldChar w:fldCharType="separate"/>
          </w:r>
          <w:r>
            <w:rPr>
              <w:i w:val="0"/>
              <w:iCs w:val="0"/>
            </w:rPr>
            <w:t>45</w:t>
          </w:r>
          <w:r>
            <w:rPr>
              <w:i w:val="0"/>
              <w:iCs w:val="0"/>
            </w:rPr>
            <w:fldChar w:fldCharType="end"/>
          </w:r>
          <w:r>
            <w:rPr>
              <w:i w:val="0"/>
              <w:iCs w:val="0"/>
              <w:szCs w:val="22"/>
            </w:rPr>
            <w:fldChar w:fldCharType="end"/>
          </w:r>
        </w:p>
        <w:p w14:paraId="2AECD22D">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_Toc3730 </w:instrText>
          </w:r>
          <w:r>
            <w:rPr>
              <w:i w:val="0"/>
              <w:iCs w:val="0"/>
              <w:szCs w:val="22"/>
            </w:rPr>
            <w:fldChar w:fldCharType="separate"/>
          </w:r>
          <w:r>
            <w:rPr>
              <w:rFonts w:hint="eastAsia" w:asciiTheme="majorEastAsia" w:hAnsiTheme="majorEastAsia" w:eastAsiaTheme="majorEastAsia" w:cstheme="majorEastAsia"/>
              <w:i w:val="0"/>
              <w:iCs w:val="0"/>
              <w:szCs w:val="30"/>
            </w:rPr>
            <w:t>四、保证金</w:t>
          </w:r>
          <w:r>
            <w:rPr>
              <w:i w:val="0"/>
              <w:iCs w:val="0"/>
            </w:rPr>
            <w:tab/>
          </w:r>
          <w:r>
            <w:rPr>
              <w:i w:val="0"/>
              <w:iCs w:val="0"/>
            </w:rPr>
            <w:fldChar w:fldCharType="begin"/>
          </w:r>
          <w:r>
            <w:rPr>
              <w:i w:val="0"/>
              <w:iCs w:val="0"/>
            </w:rPr>
            <w:instrText xml:space="preserve"> PAGEREF _Toc3730 \h </w:instrText>
          </w:r>
          <w:r>
            <w:rPr>
              <w:i w:val="0"/>
              <w:iCs w:val="0"/>
            </w:rPr>
            <w:fldChar w:fldCharType="separate"/>
          </w:r>
          <w:r>
            <w:rPr>
              <w:i w:val="0"/>
              <w:iCs w:val="0"/>
            </w:rPr>
            <w:t>46</w:t>
          </w:r>
          <w:r>
            <w:rPr>
              <w:i w:val="0"/>
              <w:iCs w:val="0"/>
            </w:rPr>
            <w:fldChar w:fldCharType="end"/>
          </w:r>
          <w:r>
            <w:rPr>
              <w:i w:val="0"/>
              <w:iCs w:val="0"/>
              <w:szCs w:val="22"/>
            </w:rPr>
            <w:fldChar w:fldCharType="end"/>
          </w:r>
        </w:p>
        <w:p w14:paraId="43F57212">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_Toc12642 </w:instrText>
          </w:r>
          <w:r>
            <w:rPr>
              <w:i w:val="0"/>
              <w:iCs w:val="0"/>
              <w:szCs w:val="22"/>
            </w:rPr>
            <w:fldChar w:fldCharType="separate"/>
          </w:r>
          <w:r>
            <w:rPr>
              <w:rFonts w:hint="eastAsia" w:asciiTheme="majorEastAsia" w:hAnsiTheme="majorEastAsia" w:eastAsiaTheme="majorEastAsia" w:cstheme="majorEastAsia"/>
              <w:i w:val="0"/>
              <w:iCs w:val="0"/>
              <w:szCs w:val="30"/>
            </w:rPr>
            <w:t>五、报价表及报价文件(格式)</w:t>
          </w:r>
          <w:r>
            <w:rPr>
              <w:i w:val="0"/>
              <w:iCs w:val="0"/>
            </w:rPr>
            <w:tab/>
          </w:r>
          <w:r>
            <w:rPr>
              <w:i w:val="0"/>
              <w:iCs w:val="0"/>
            </w:rPr>
            <w:fldChar w:fldCharType="begin"/>
          </w:r>
          <w:r>
            <w:rPr>
              <w:i w:val="0"/>
              <w:iCs w:val="0"/>
            </w:rPr>
            <w:instrText xml:space="preserve"> PAGEREF _Toc12642 \h </w:instrText>
          </w:r>
          <w:r>
            <w:rPr>
              <w:i w:val="0"/>
              <w:iCs w:val="0"/>
            </w:rPr>
            <w:fldChar w:fldCharType="separate"/>
          </w:r>
          <w:r>
            <w:rPr>
              <w:i w:val="0"/>
              <w:iCs w:val="0"/>
            </w:rPr>
            <w:t>47</w:t>
          </w:r>
          <w:r>
            <w:rPr>
              <w:i w:val="0"/>
              <w:iCs w:val="0"/>
            </w:rPr>
            <w:fldChar w:fldCharType="end"/>
          </w:r>
          <w:r>
            <w:rPr>
              <w:i w:val="0"/>
              <w:iCs w:val="0"/>
              <w:szCs w:val="22"/>
            </w:rPr>
            <w:fldChar w:fldCharType="end"/>
          </w:r>
        </w:p>
        <w:p w14:paraId="3884C2EB">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_Toc23978 </w:instrText>
          </w:r>
          <w:r>
            <w:rPr>
              <w:i w:val="0"/>
              <w:iCs w:val="0"/>
              <w:szCs w:val="22"/>
            </w:rPr>
            <w:fldChar w:fldCharType="separate"/>
          </w:r>
          <w:r>
            <w:rPr>
              <w:rFonts w:hint="eastAsia" w:asciiTheme="majorEastAsia" w:hAnsiTheme="majorEastAsia" w:eastAsiaTheme="majorEastAsia" w:cstheme="majorEastAsia"/>
              <w:i w:val="0"/>
              <w:iCs w:val="0"/>
              <w:szCs w:val="30"/>
            </w:rPr>
            <w:t>六、采购需求的响应</w:t>
          </w:r>
          <w:r>
            <w:rPr>
              <w:i w:val="0"/>
              <w:iCs w:val="0"/>
            </w:rPr>
            <w:tab/>
          </w:r>
          <w:r>
            <w:rPr>
              <w:i w:val="0"/>
              <w:iCs w:val="0"/>
            </w:rPr>
            <w:fldChar w:fldCharType="begin"/>
          </w:r>
          <w:r>
            <w:rPr>
              <w:i w:val="0"/>
              <w:iCs w:val="0"/>
            </w:rPr>
            <w:instrText xml:space="preserve"> PAGEREF _Toc23978 \h </w:instrText>
          </w:r>
          <w:r>
            <w:rPr>
              <w:i w:val="0"/>
              <w:iCs w:val="0"/>
            </w:rPr>
            <w:fldChar w:fldCharType="separate"/>
          </w:r>
          <w:r>
            <w:rPr>
              <w:i w:val="0"/>
              <w:iCs w:val="0"/>
            </w:rPr>
            <w:t>50</w:t>
          </w:r>
          <w:r>
            <w:rPr>
              <w:i w:val="0"/>
              <w:iCs w:val="0"/>
            </w:rPr>
            <w:fldChar w:fldCharType="end"/>
          </w:r>
          <w:r>
            <w:rPr>
              <w:i w:val="0"/>
              <w:iCs w:val="0"/>
              <w:szCs w:val="22"/>
            </w:rPr>
            <w:fldChar w:fldCharType="end"/>
          </w:r>
        </w:p>
        <w:p w14:paraId="5C035E35">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_Toc7323 </w:instrText>
          </w:r>
          <w:r>
            <w:rPr>
              <w:i w:val="0"/>
              <w:iCs w:val="0"/>
              <w:szCs w:val="22"/>
            </w:rPr>
            <w:fldChar w:fldCharType="separate"/>
          </w:r>
          <w:r>
            <w:rPr>
              <w:rFonts w:hint="eastAsia" w:asciiTheme="minorEastAsia" w:hAnsiTheme="minorEastAsia" w:eastAsiaTheme="minorEastAsia" w:cstheme="minorEastAsia"/>
              <w:i w:val="0"/>
              <w:iCs w:val="0"/>
              <w:szCs w:val="30"/>
            </w:rPr>
            <w:t>七、合同条款偏离表</w:t>
          </w:r>
          <w:r>
            <w:rPr>
              <w:i w:val="0"/>
              <w:iCs w:val="0"/>
            </w:rPr>
            <w:tab/>
          </w:r>
          <w:r>
            <w:rPr>
              <w:i w:val="0"/>
              <w:iCs w:val="0"/>
            </w:rPr>
            <w:fldChar w:fldCharType="begin"/>
          </w:r>
          <w:r>
            <w:rPr>
              <w:i w:val="0"/>
              <w:iCs w:val="0"/>
            </w:rPr>
            <w:instrText xml:space="preserve"> PAGEREF _Toc7323 \h </w:instrText>
          </w:r>
          <w:r>
            <w:rPr>
              <w:i w:val="0"/>
              <w:iCs w:val="0"/>
            </w:rPr>
            <w:fldChar w:fldCharType="separate"/>
          </w:r>
          <w:r>
            <w:rPr>
              <w:i w:val="0"/>
              <w:iCs w:val="0"/>
            </w:rPr>
            <w:t>51</w:t>
          </w:r>
          <w:r>
            <w:rPr>
              <w:i w:val="0"/>
              <w:iCs w:val="0"/>
            </w:rPr>
            <w:fldChar w:fldCharType="end"/>
          </w:r>
          <w:r>
            <w:rPr>
              <w:i w:val="0"/>
              <w:iCs w:val="0"/>
              <w:szCs w:val="22"/>
            </w:rPr>
            <w:fldChar w:fldCharType="end"/>
          </w:r>
        </w:p>
        <w:p w14:paraId="0DBC0054">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_Toc20125 </w:instrText>
          </w:r>
          <w:r>
            <w:rPr>
              <w:i w:val="0"/>
              <w:iCs w:val="0"/>
              <w:szCs w:val="22"/>
            </w:rPr>
            <w:fldChar w:fldCharType="separate"/>
          </w:r>
          <w:r>
            <w:rPr>
              <w:rFonts w:hint="eastAsia" w:asciiTheme="majorEastAsia" w:hAnsiTheme="majorEastAsia" w:eastAsiaTheme="majorEastAsia" w:cstheme="majorEastAsia"/>
              <w:i w:val="0"/>
              <w:iCs w:val="0"/>
              <w:szCs w:val="30"/>
            </w:rPr>
            <w:t>八、采购需求偏离表</w:t>
          </w:r>
          <w:r>
            <w:rPr>
              <w:i w:val="0"/>
              <w:iCs w:val="0"/>
            </w:rPr>
            <w:tab/>
          </w:r>
          <w:r>
            <w:rPr>
              <w:i w:val="0"/>
              <w:iCs w:val="0"/>
            </w:rPr>
            <w:fldChar w:fldCharType="begin"/>
          </w:r>
          <w:r>
            <w:rPr>
              <w:i w:val="0"/>
              <w:iCs w:val="0"/>
            </w:rPr>
            <w:instrText xml:space="preserve"> PAGEREF _Toc20125 \h </w:instrText>
          </w:r>
          <w:r>
            <w:rPr>
              <w:i w:val="0"/>
              <w:iCs w:val="0"/>
            </w:rPr>
            <w:fldChar w:fldCharType="separate"/>
          </w:r>
          <w:r>
            <w:rPr>
              <w:i w:val="0"/>
              <w:iCs w:val="0"/>
            </w:rPr>
            <w:t>52</w:t>
          </w:r>
          <w:r>
            <w:rPr>
              <w:i w:val="0"/>
              <w:iCs w:val="0"/>
            </w:rPr>
            <w:fldChar w:fldCharType="end"/>
          </w:r>
          <w:r>
            <w:rPr>
              <w:i w:val="0"/>
              <w:iCs w:val="0"/>
              <w:szCs w:val="22"/>
            </w:rPr>
            <w:fldChar w:fldCharType="end"/>
          </w:r>
        </w:p>
        <w:p w14:paraId="16DA528D">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_Toc32134 </w:instrText>
          </w:r>
          <w:r>
            <w:rPr>
              <w:i w:val="0"/>
              <w:iCs w:val="0"/>
              <w:szCs w:val="22"/>
            </w:rPr>
            <w:fldChar w:fldCharType="separate"/>
          </w:r>
          <w:r>
            <w:rPr>
              <w:rFonts w:hint="eastAsia" w:asciiTheme="majorEastAsia" w:hAnsiTheme="majorEastAsia" w:eastAsiaTheme="majorEastAsia" w:cstheme="majorEastAsia"/>
              <w:i w:val="0"/>
              <w:iCs w:val="0"/>
              <w:szCs w:val="30"/>
            </w:rPr>
            <w:t>九、享受政府采购政策优惠的证明资料</w:t>
          </w:r>
          <w:r>
            <w:rPr>
              <w:i w:val="0"/>
              <w:iCs w:val="0"/>
            </w:rPr>
            <w:tab/>
          </w:r>
          <w:r>
            <w:rPr>
              <w:i w:val="0"/>
              <w:iCs w:val="0"/>
            </w:rPr>
            <w:fldChar w:fldCharType="begin"/>
          </w:r>
          <w:r>
            <w:rPr>
              <w:i w:val="0"/>
              <w:iCs w:val="0"/>
            </w:rPr>
            <w:instrText xml:space="preserve"> PAGEREF _Toc32134 \h </w:instrText>
          </w:r>
          <w:r>
            <w:rPr>
              <w:i w:val="0"/>
              <w:iCs w:val="0"/>
            </w:rPr>
            <w:fldChar w:fldCharType="separate"/>
          </w:r>
          <w:r>
            <w:rPr>
              <w:i w:val="0"/>
              <w:iCs w:val="0"/>
            </w:rPr>
            <w:t>53</w:t>
          </w:r>
          <w:r>
            <w:rPr>
              <w:i w:val="0"/>
              <w:iCs w:val="0"/>
            </w:rPr>
            <w:fldChar w:fldCharType="end"/>
          </w:r>
          <w:r>
            <w:rPr>
              <w:i w:val="0"/>
              <w:iCs w:val="0"/>
              <w:szCs w:val="22"/>
            </w:rPr>
            <w:fldChar w:fldCharType="end"/>
          </w:r>
        </w:p>
        <w:p w14:paraId="0AFC029E">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_Toc11695 </w:instrText>
          </w:r>
          <w:r>
            <w:rPr>
              <w:i w:val="0"/>
              <w:iCs w:val="0"/>
              <w:szCs w:val="22"/>
            </w:rPr>
            <w:fldChar w:fldCharType="separate"/>
          </w:r>
          <w:r>
            <w:rPr>
              <w:rFonts w:hint="eastAsia" w:asciiTheme="majorEastAsia" w:hAnsiTheme="majorEastAsia" w:eastAsiaTheme="majorEastAsia" w:cstheme="majorEastAsia"/>
              <w:i w:val="0"/>
              <w:iCs w:val="0"/>
              <w:szCs w:val="30"/>
            </w:rPr>
            <w:t>十、</w:t>
          </w:r>
          <w:r>
            <w:rPr>
              <w:rFonts w:hint="eastAsia" w:asciiTheme="majorEastAsia" w:hAnsiTheme="majorEastAsia" w:eastAsiaTheme="majorEastAsia" w:cstheme="majorEastAsia"/>
              <w:i w:val="0"/>
              <w:iCs w:val="0"/>
              <w:szCs w:val="30"/>
              <w:lang w:eastAsia="zh-CN"/>
            </w:rPr>
            <w:t>关于资格的说明（格式）</w:t>
          </w:r>
          <w:r>
            <w:rPr>
              <w:i w:val="0"/>
              <w:iCs w:val="0"/>
            </w:rPr>
            <w:tab/>
          </w:r>
          <w:r>
            <w:rPr>
              <w:i w:val="0"/>
              <w:iCs w:val="0"/>
            </w:rPr>
            <w:fldChar w:fldCharType="begin"/>
          </w:r>
          <w:r>
            <w:rPr>
              <w:i w:val="0"/>
              <w:iCs w:val="0"/>
            </w:rPr>
            <w:instrText xml:space="preserve"> PAGEREF _Toc11695 \h </w:instrText>
          </w:r>
          <w:r>
            <w:rPr>
              <w:i w:val="0"/>
              <w:iCs w:val="0"/>
            </w:rPr>
            <w:fldChar w:fldCharType="separate"/>
          </w:r>
          <w:r>
            <w:rPr>
              <w:i w:val="0"/>
              <w:iCs w:val="0"/>
            </w:rPr>
            <w:t>59</w:t>
          </w:r>
          <w:r>
            <w:rPr>
              <w:i w:val="0"/>
              <w:iCs w:val="0"/>
            </w:rPr>
            <w:fldChar w:fldCharType="end"/>
          </w:r>
          <w:r>
            <w:rPr>
              <w:i w:val="0"/>
              <w:iCs w:val="0"/>
              <w:szCs w:val="22"/>
            </w:rPr>
            <w:fldChar w:fldCharType="end"/>
          </w:r>
        </w:p>
        <w:p w14:paraId="32059111">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_Toc892 </w:instrText>
          </w:r>
          <w:r>
            <w:rPr>
              <w:i w:val="0"/>
              <w:iCs w:val="0"/>
              <w:szCs w:val="22"/>
            </w:rPr>
            <w:fldChar w:fldCharType="separate"/>
          </w:r>
          <w:r>
            <w:rPr>
              <w:rFonts w:hint="eastAsia" w:ascii="宋体" w:hAnsi="宋体" w:eastAsia="宋体" w:cs="宋体"/>
              <w:i w:val="0"/>
              <w:iCs w:val="0"/>
              <w:szCs w:val="30"/>
              <w:lang w:eastAsia="zh-CN"/>
            </w:rPr>
            <w:t>十一、 响应标的符合谈判文件规定的证明文件</w:t>
          </w:r>
          <w:r>
            <w:rPr>
              <w:i w:val="0"/>
              <w:iCs w:val="0"/>
            </w:rPr>
            <w:tab/>
          </w:r>
          <w:r>
            <w:rPr>
              <w:i w:val="0"/>
              <w:iCs w:val="0"/>
            </w:rPr>
            <w:fldChar w:fldCharType="begin"/>
          </w:r>
          <w:r>
            <w:rPr>
              <w:i w:val="0"/>
              <w:iCs w:val="0"/>
            </w:rPr>
            <w:instrText xml:space="preserve"> PAGEREF _Toc892 \h </w:instrText>
          </w:r>
          <w:r>
            <w:rPr>
              <w:i w:val="0"/>
              <w:iCs w:val="0"/>
            </w:rPr>
            <w:fldChar w:fldCharType="separate"/>
          </w:r>
          <w:r>
            <w:rPr>
              <w:i w:val="0"/>
              <w:iCs w:val="0"/>
            </w:rPr>
            <w:t>60</w:t>
          </w:r>
          <w:r>
            <w:rPr>
              <w:i w:val="0"/>
              <w:iCs w:val="0"/>
            </w:rPr>
            <w:fldChar w:fldCharType="end"/>
          </w:r>
          <w:r>
            <w:rPr>
              <w:i w:val="0"/>
              <w:iCs w:val="0"/>
              <w:szCs w:val="22"/>
            </w:rPr>
            <w:fldChar w:fldCharType="end"/>
          </w:r>
        </w:p>
        <w:p w14:paraId="618B14B8">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_Toc14442 </w:instrText>
          </w:r>
          <w:r>
            <w:rPr>
              <w:i w:val="0"/>
              <w:iCs w:val="0"/>
              <w:szCs w:val="22"/>
            </w:rPr>
            <w:fldChar w:fldCharType="separate"/>
          </w:r>
          <w:r>
            <w:rPr>
              <w:rFonts w:hint="eastAsia" w:ascii="宋体" w:hAnsi="宋体" w:eastAsia="宋体" w:cs="宋体"/>
              <w:i w:val="0"/>
              <w:iCs w:val="0"/>
              <w:szCs w:val="30"/>
              <w:lang w:eastAsia="zh-CN"/>
            </w:rPr>
            <w:t>十二、供应商认为需提供的其他资料</w:t>
          </w:r>
          <w:r>
            <w:rPr>
              <w:i w:val="0"/>
              <w:iCs w:val="0"/>
            </w:rPr>
            <w:tab/>
          </w:r>
          <w:r>
            <w:rPr>
              <w:i w:val="0"/>
              <w:iCs w:val="0"/>
            </w:rPr>
            <w:fldChar w:fldCharType="begin"/>
          </w:r>
          <w:r>
            <w:rPr>
              <w:i w:val="0"/>
              <w:iCs w:val="0"/>
            </w:rPr>
            <w:instrText xml:space="preserve"> PAGEREF _Toc14442 \h </w:instrText>
          </w:r>
          <w:r>
            <w:rPr>
              <w:i w:val="0"/>
              <w:iCs w:val="0"/>
            </w:rPr>
            <w:fldChar w:fldCharType="separate"/>
          </w:r>
          <w:r>
            <w:rPr>
              <w:i w:val="0"/>
              <w:iCs w:val="0"/>
            </w:rPr>
            <w:t>61</w:t>
          </w:r>
          <w:r>
            <w:rPr>
              <w:i w:val="0"/>
              <w:iCs w:val="0"/>
            </w:rPr>
            <w:fldChar w:fldCharType="end"/>
          </w:r>
          <w:r>
            <w:rPr>
              <w:i w:val="0"/>
              <w:iCs w:val="0"/>
              <w:szCs w:val="22"/>
            </w:rPr>
            <w:fldChar w:fldCharType="end"/>
          </w:r>
        </w:p>
        <w:p w14:paraId="2632381A">
          <w:pPr>
            <w:pStyle w:val="12"/>
            <w:tabs>
              <w:tab w:val="right" w:leader="dot" w:pos="9750"/>
            </w:tabs>
            <w:spacing w:line="360" w:lineRule="auto"/>
            <w:rPr>
              <w:i w:val="0"/>
              <w:iCs w:val="0"/>
            </w:rPr>
          </w:pPr>
          <w:r>
            <w:rPr>
              <w:i w:val="0"/>
              <w:iCs w:val="0"/>
              <w:szCs w:val="22"/>
            </w:rPr>
            <w:fldChar w:fldCharType="begin"/>
          </w:r>
          <w:r>
            <w:rPr>
              <w:i w:val="0"/>
              <w:iCs w:val="0"/>
              <w:szCs w:val="22"/>
            </w:rPr>
            <w:instrText xml:space="preserve"> HYPERLINK \l _Toc31502 </w:instrText>
          </w:r>
          <w:r>
            <w:rPr>
              <w:i w:val="0"/>
              <w:iCs w:val="0"/>
              <w:szCs w:val="22"/>
            </w:rPr>
            <w:fldChar w:fldCharType="separate"/>
          </w:r>
          <w:r>
            <w:rPr>
              <w:rFonts w:hint="eastAsia" w:ascii="宋体" w:hAnsi="宋体" w:eastAsia="宋体" w:cs="宋体"/>
              <w:i w:val="0"/>
              <w:iCs w:val="0"/>
              <w:szCs w:val="30"/>
              <w:lang w:eastAsia="zh-CN"/>
            </w:rPr>
            <w:t>十</w:t>
          </w:r>
          <w:r>
            <w:rPr>
              <w:rFonts w:hint="eastAsia" w:ascii="宋体" w:hAnsi="宋体" w:eastAsia="宋体" w:cs="宋体"/>
              <w:i w:val="0"/>
              <w:iCs w:val="0"/>
              <w:szCs w:val="30"/>
              <w:lang w:val="en-US" w:eastAsia="zh-CN"/>
            </w:rPr>
            <w:t>三</w:t>
          </w:r>
          <w:r>
            <w:rPr>
              <w:rFonts w:hint="eastAsia" w:ascii="宋体" w:hAnsi="宋体" w:eastAsia="宋体" w:cs="宋体"/>
              <w:i w:val="0"/>
              <w:iCs w:val="0"/>
              <w:szCs w:val="30"/>
            </w:rPr>
            <w:t>、</w:t>
          </w:r>
          <w:r>
            <w:rPr>
              <w:rFonts w:hint="eastAsia" w:ascii="宋体" w:hAnsi="宋体" w:eastAsia="宋体" w:cs="宋体"/>
              <w:i w:val="0"/>
              <w:iCs w:val="0"/>
              <w:szCs w:val="30"/>
              <w:lang w:eastAsia="zh-CN"/>
            </w:rPr>
            <w:t>最终</w:t>
          </w:r>
          <w:r>
            <w:rPr>
              <w:rFonts w:hint="eastAsia" w:ascii="宋体" w:hAnsi="宋体" w:eastAsia="宋体" w:cs="宋体"/>
              <w:i w:val="0"/>
              <w:iCs w:val="0"/>
              <w:szCs w:val="30"/>
            </w:rPr>
            <w:t>报价表(格式)</w:t>
          </w:r>
          <w:r>
            <w:rPr>
              <w:i w:val="0"/>
              <w:iCs w:val="0"/>
            </w:rPr>
            <w:tab/>
          </w:r>
          <w:r>
            <w:rPr>
              <w:i w:val="0"/>
              <w:iCs w:val="0"/>
            </w:rPr>
            <w:fldChar w:fldCharType="begin"/>
          </w:r>
          <w:r>
            <w:rPr>
              <w:i w:val="0"/>
              <w:iCs w:val="0"/>
            </w:rPr>
            <w:instrText xml:space="preserve"> PAGEREF _Toc31502 \h </w:instrText>
          </w:r>
          <w:r>
            <w:rPr>
              <w:i w:val="0"/>
              <w:iCs w:val="0"/>
            </w:rPr>
            <w:fldChar w:fldCharType="separate"/>
          </w:r>
          <w:r>
            <w:rPr>
              <w:i w:val="0"/>
              <w:iCs w:val="0"/>
            </w:rPr>
            <w:t>62</w:t>
          </w:r>
          <w:r>
            <w:rPr>
              <w:i w:val="0"/>
              <w:iCs w:val="0"/>
            </w:rPr>
            <w:fldChar w:fldCharType="end"/>
          </w:r>
          <w:r>
            <w:rPr>
              <w:i w:val="0"/>
              <w:iCs w:val="0"/>
              <w:szCs w:val="22"/>
            </w:rPr>
            <w:fldChar w:fldCharType="end"/>
          </w:r>
        </w:p>
        <w:p w14:paraId="14102EDA">
          <w:pPr>
            <w:spacing w:line="360" w:lineRule="auto"/>
            <w:rPr>
              <w:i w:val="0"/>
              <w:iCs/>
              <w:sz w:val="22"/>
              <w:szCs w:val="22"/>
            </w:rPr>
          </w:pPr>
          <w:r>
            <w:rPr>
              <w:i w:val="0"/>
              <w:iCs w:val="0"/>
              <w:szCs w:val="22"/>
            </w:rPr>
            <w:fldChar w:fldCharType="end"/>
          </w:r>
        </w:p>
      </w:sdtContent>
    </w:sdt>
    <w:p w14:paraId="79CACF3B">
      <w:pPr>
        <w:spacing w:after="0"/>
        <w:rPr>
          <w:rFonts w:hint="eastAsia" w:asciiTheme="minorEastAsia" w:hAnsiTheme="minorEastAsia" w:eastAsiaTheme="minorEastAsia" w:cstheme="minorEastAsia"/>
        </w:rPr>
        <w:sectPr>
          <w:footerReference r:id="rId5" w:type="default"/>
          <w:pgSz w:w="11910" w:h="16840"/>
          <w:pgMar w:top="1440" w:right="1080" w:bottom="1440" w:left="1080" w:header="0" w:footer="1161" w:gutter="0"/>
          <w:pgNumType w:fmt="decimal" w:start="1"/>
          <w:cols w:space="720" w:num="1"/>
        </w:sectPr>
      </w:pPr>
    </w:p>
    <w:p w14:paraId="04427101">
      <w:pPr>
        <w:pStyle w:val="3"/>
        <w:keepNext/>
        <w:keepLines w:val="0"/>
        <w:pageBreakBefore w:val="0"/>
        <w:widowControl w:val="0"/>
        <w:kinsoku/>
        <w:wordWrap/>
        <w:overflowPunct/>
        <w:topLinePunct w:val="0"/>
        <w:autoSpaceDE/>
        <w:autoSpaceDN/>
        <w:bidi w:val="0"/>
        <w:adjustRightInd/>
        <w:snapToGrid/>
        <w:spacing w:after="313" w:afterLines="100" w:line="240" w:lineRule="auto"/>
        <w:textAlignment w:val="auto"/>
        <w:rPr>
          <w:rFonts w:hint="eastAsia" w:asciiTheme="minorEastAsia" w:hAnsiTheme="minorEastAsia" w:eastAsiaTheme="minorEastAsia" w:cstheme="minorEastAsia"/>
          <w:sz w:val="32"/>
          <w:szCs w:val="32"/>
        </w:rPr>
      </w:pPr>
      <w:bookmarkStart w:id="0" w:name="第二章 磋商须知"/>
      <w:bookmarkEnd w:id="0"/>
      <w:bookmarkStart w:id="1" w:name="_Toc20526"/>
      <w:bookmarkStart w:id="2" w:name="_Toc13768"/>
      <w:r>
        <w:rPr>
          <w:rFonts w:hint="eastAsia" w:asciiTheme="majorEastAsia" w:hAnsiTheme="majorEastAsia" w:eastAsiaTheme="majorEastAsia" w:cstheme="majorEastAsia"/>
          <w:sz w:val="30"/>
          <w:szCs w:val="30"/>
        </w:rPr>
        <w:t>第</w:t>
      </w:r>
      <w:r>
        <w:rPr>
          <w:rFonts w:hint="eastAsia" w:asciiTheme="majorEastAsia" w:hAnsiTheme="majorEastAsia" w:eastAsiaTheme="majorEastAsia" w:cstheme="majorEastAsia"/>
          <w:sz w:val="30"/>
          <w:szCs w:val="30"/>
          <w:lang w:eastAsia="zh-CN"/>
        </w:rPr>
        <w:t>一</w:t>
      </w:r>
      <w:r>
        <w:rPr>
          <w:rFonts w:hint="eastAsia" w:asciiTheme="majorEastAsia" w:hAnsiTheme="majorEastAsia" w:eastAsiaTheme="majorEastAsia" w:cstheme="majorEastAsia"/>
          <w:sz w:val="30"/>
          <w:szCs w:val="30"/>
        </w:rPr>
        <w:t>章</w:t>
      </w:r>
      <w:r>
        <w:rPr>
          <w:rFonts w:hint="eastAsia" w:asciiTheme="majorEastAsia" w:hAnsiTheme="majorEastAsia" w:eastAsiaTheme="majorEastAsia" w:cstheme="majorEastAsia"/>
          <w:sz w:val="30"/>
          <w:szCs w:val="30"/>
          <w:lang w:val="en-US" w:eastAsia="zh-CN"/>
        </w:rPr>
        <w:t xml:space="preserve"> </w:t>
      </w:r>
      <w:r>
        <w:rPr>
          <w:rFonts w:hint="eastAsia" w:asciiTheme="majorEastAsia" w:hAnsiTheme="majorEastAsia" w:eastAsiaTheme="majorEastAsia" w:cstheme="majorEastAsia"/>
          <w:sz w:val="30"/>
          <w:szCs w:val="30"/>
          <w:lang w:eastAsia="zh-CN"/>
        </w:rPr>
        <w:t>谈判</w:t>
      </w:r>
      <w:r>
        <w:rPr>
          <w:rFonts w:hint="eastAsia" w:asciiTheme="majorEastAsia" w:hAnsiTheme="majorEastAsia" w:eastAsiaTheme="majorEastAsia" w:cstheme="majorEastAsia"/>
          <w:sz w:val="30"/>
          <w:szCs w:val="30"/>
        </w:rPr>
        <w:t>邀请</w:t>
      </w:r>
      <w:bookmarkEnd w:id="1"/>
      <w:bookmarkEnd w:id="2"/>
    </w:p>
    <w:p w14:paraId="374CD03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平江县汉昌街道社区卫生服务中心的平江县汉昌街道社区卫生服务中心眼科专科建设设备采购项目进行竞争性谈判采购，现采用发布公告方式，邀请符合资格条件的供应商提交证明材料参与资格审查活动。</w:t>
      </w:r>
    </w:p>
    <w:p w14:paraId="4DAAE791">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p>
    <w:tbl>
      <w:tblPr>
        <w:tblStyle w:val="46"/>
        <w:tblW w:w="9670"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9670"/>
      </w:tblGrid>
      <w:tr w14:paraId="4148190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1620" w:hRule="atLeast"/>
          <w:jc w:val="center"/>
        </w:trPr>
        <w:tc>
          <w:tcPr>
            <w:tcW w:w="9670" w:type="dxa"/>
            <w:vAlign w:val="top"/>
          </w:tcPr>
          <w:p w14:paraId="0AC0AEAA">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项目概况</w:t>
            </w:r>
          </w:p>
          <w:p w14:paraId="3E33825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平江县汉昌街道社区卫生服务中心眼科专科建设设备采购项目采购项目的潜在供应商应在（平江县开发区百花台路星途精选酒店四楼 ）获取采购文件，并于2026年09月28日09点30分 （北京时间）前提交响应文件。</w:t>
            </w:r>
          </w:p>
        </w:tc>
      </w:tr>
    </w:tbl>
    <w:p w14:paraId="03620F9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rPr>
      </w:pPr>
      <w:r>
        <w:rPr>
          <w:rFonts w:hint="eastAsia" w:asciiTheme="minorEastAsia" w:hAnsiTheme="minorEastAsia" w:eastAsiaTheme="minorEastAsia" w:cstheme="minorEastAsia"/>
          <w:i w:val="0"/>
          <w:caps w:val="0"/>
          <w:color w:val="000000"/>
          <w:spacing w:val="0"/>
          <w:sz w:val="22"/>
          <w:szCs w:val="22"/>
        </w:rPr>
        <w:t>一、采购项目基本信息</w:t>
      </w:r>
    </w:p>
    <w:p w14:paraId="47249B36">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1、采购代理编号：湘智采字[2026]第0187号</w:t>
      </w:r>
    </w:p>
    <w:p w14:paraId="305B2A46">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2、采购项目名称：平江县汉昌街道社区卫生服务中心眼科专科建设设备采购项目</w:t>
      </w:r>
    </w:p>
    <w:p w14:paraId="0C7234AB">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3、政府采购计划编号：(2026)430626000025-1</w:t>
      </w:r>
    </w:p>
    <w:p w14:paraId="2DD0A5D7">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4、采购项目编号：CGXM2026430626000071</w:t>
      </w:r>
    </w:p>
    <w:p w14:paraId="7211D21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5、合同履行期限：包1：合同签订后15天内完成交货、安装、调试验收、人员相关培训；</w:t>
      </w:r>
    </w:p>
    <w:p w14:paraId="26D94813">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6、本项目</w:t>
      </w:r>
      <w:r>
        <w:rPr>
          <w:rFonts w:hint="eastAsia" w:asciiTheme="minorEastAsia" w:hAnsiTheme="minorEastAsia" w:eastAsiaTheme="minorEastAsia" w:cstheme="minorEastAsia"/>
          <w:i w:val="0"/>
          <w:caps w:val="0"/>
          <w:color w:val="auto"/>
          <w:spacing w:val="0"/>
          <w:kern w:val="0"/>
          <w:sz w:val="22"/>
          <w:szCs w:val="22"/>
          <w:u w:val="single"/>
          <w:lang w:val="en-US" w:eastAsia="zh-CN" w:bidi="ar"/>
        </w:rPr>
        <w:t xml:space="preserve"> 否 </w:t>
      </w:r>
      <w:r>
        <w:rPr>
          <w:rFonts w:hint="eastAsia" w:asciiTheme="minorEastAsia" w:hAnsiTheme="minorEastAsia" w:eastAsiaTheme="minorEastAsia" w:cstheme="minorEastAsia"/>
          <w:i w:val="0"/>
          <w:caps w:val="0"/>
          <w:color w:val="auto"/>
          <w:spacing w:val="0"/>
          <w:kern w:val="0"/>
          <w:sz w:val="22"/>
          <w:szCs w:val="22"/>
          <w:lang w:val="en-US" w:eastAsia="zh-CN" w:bidi="ar"/>
        </w:rPr>
        <w:t>接受联合体投标。</w:t>
      </w:r>
    </w:p>
    <w:p w14:paraId="238AA5B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rPr>
      </w:pPr>
      <w:r>
        <w:rPr>
          <w:rFonts w:hint="eastAsia" w:asciiTheme="minorEastAsia" w:hAnsiTheme="minorEastAsia" w:eastAsiaTheme="minorEastAsia" w:cstheme="minorEastAsia"/>
          <w:i w:val="0"/>
          <w:caps w:val="0"/>
          <w:color w:val="000000"/>
          <w:spacing w:val="0"/>
          <w:sz w:val="22"/>
          <w:szCs w:val="22"/>
        </w:rPr>
        <w:t>二、采购需求</w:t>
      </w:r>
    </w:p>
    <w:p w14:paraId="00C95050">
      <w:pPr>
        <w:spacing w:line="84" w:lineRule="exact"/>
        <w:rPr>
          <w:rFonts w:hint="eastAsia" w:ascii="宋体" w:hAnsi="宋体" w:eastAsia="宋体" w:cs="宋体"/>
          <w:sz w:val="22"/>
          <w:szCs w:val="22"/>
        </w:rPr>
      </w:pPr>
    </w:p>
    <w:tbl>
      <w:tblPr>
        <w:tblStyle w:val="46"/>
        <w:tblW w:w="942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925"/>
        <w:gridCol w:w="1405"/>
        <w:gridCol w:w="1435"/>
        <w:gridCol w:w="2523"/>
        <w:gridCol w:w="2684"/>
        <w:gridCol w:w="451"/>
      </w:tblGrid>
      <w:tr w14:paraId="0B6D2D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038" w:hRule="atLeast"/>
          <w:jc w:val="center"/>
        </w:trPr>
        <w:tc>
          <w:tcPr>
            <w:tcW w:w="925" w:type="dxa"/>
            <w:vAlign w:val="center"/>
          </w:tcPr>
          <w:p w14:paraId="67687AD9">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包名称</w:t>
            </w:r>
          </w:p>
        </w:tc>
        <w:tc>
          <w:tcPr>
            <w:tcW w:w="1405" w:type="dxa"/>
            <w:vAlign w:val="center"/>
          </w:tcPr>
          <w:p w14:paraId="1058F35A">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预算金额</w:t>
            </w:r>
          </w:p>
          <w:p w14:paraId="598F131E">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（元）</w:t>
            </w:r>
          </w:p>
        </w:tc>
        <w:tc>
          <w:tcPr>
            <w:tcW w:w="1435" w:type="dxa"/>
            <w:shd w:val="clear" w:color="auto" w:fill="auto"/>
            <w:vAlign w:val="center"/>
          </w:tcPr>
          <w:p w14:paraId="1E641088">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最高限价</w:t>
            </w:r>
          </w:p>
          <w:p w14:paraId="44D4DC66">
            <w:pPr>
              <w:adjustRightInd w:val="0"/>
              <w:snapToGrid w:val="0"/>
              <w:spacing w:line="440" w:lineRule="exact"/>
              <w:ind w:left="0" w:leftChars="0" w:right="0" w:rightChars="0"/>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（元）</w:t>
            </w:r>
          </w:p>
        </w:tc>
        <w:tc>
          <w:tcPr>
            <w:tcW w:w="2523" w:type="dxa"/>
            <w:vAlign w:val="center"/>
          </w:tcPr>
          <w:p w14:paraId="636D8E0B">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标的名称</w:t>
            </w:r>
          </w:p>
        </w:tc>
        <w:tc>
          <w:tcPr>
            <w:tcW w:w="2684" w:type="dxa"/>
            <w:vAlign w:val="center"/>
          </w:tcPr>
          <w:p w14:paraId="12735BA7">
            <w:pPr>
              <w:adjustRightInd w:val="0"/>
              <w:snapToGrid w:val="0"/>
              <w:spacing w:line="440" w:lineRule="exact"/>
              <w:jc w:val="center"/>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简要技术需求或服务要求</w:t>
            </w:r>
          </w:p>
        </w:tc>
        <w:tc>
          <w:tcPr>
            <w:tcW w:w="451" w:type="dxa"/>
            <w:textDirection w:val="tbRlV"/>
            <w:vAlign w:val="center"/>
          </w:tcPr>
          <w:p w14:paraId="65F7BA2C">
            <w:pPr>
              <w:keepNext w:val="0"/>
              <w:keepLines w:val="0"/>
              <w:pageBreakBefore w:val="0"/>
              <w:widowControl/>
              <w:kinsoku w:val="0"/>
              <w:wordWrap/>
              <w:overflowPunct/>
              <w:topLinePunct w:val="0"/>
              <w:autoSpaceDE w:val="0"/>
              <w:autoSpaceDN w:val="0"/>
              <w:bidi w:val="0"/>
              <w:adjustRightInd w:val="0"/>
              <w:snapToGrid w:val="0"/>
              <w:spacing w:line="440" w:lineRule="exact"/>
              <w:jc w:val="center"/>
              <w:textAlignment w:val="baseline"/>
              <w:rPr>
                <w:rFonts w:hint="eastAsia" w:asciiTheme="minorEastAsia" w:hAnsiTheme="minorEastAsia" w:eastAsiaTheme="minorEastAsia" w:cstheme="minorEastAsia"/>
                <w:b/>
                <w:bCs/>
                <w:i w:val="0"/>
                <w:caps w:val="0"/>
                <w:color w:val="auto"/>
                <w:spacing w:val="0"/>
                <w:kern w:val="0"/>
                <w:sz w:val="22"/>
                <w:szCs w:val="22"/>
                <w:lang w:val="en-US" w:eastAsia="zh-CN" w:bidi="ar"/>
              </w:rPr>
            </w:pPr>
            <w:r>
              <w:rPr>
                <w:rFonts w:hint="eastAsia" w:asciiTheme="minorEastAsia" w:hAnsiTheme="minorEastAsia" w:eastAsiaTheme="minorEastAsia" w:cstheme="minorEastAsia"/>
                <w:b/>
                <w:bCs/>
                <w:i w:val="0"/>
                <w:caps w:val="0"/>
                <w:color w:val="auto"/>
                <w:spacing w:val="0"/>
                <w:kern w:val="0"/>
                <w:sz w:val="22"/>
                <w:szCs w:val="22"/>
                <w:lang w:val="en-US" w:eastAsia="zh-CN" w:bidi="ar"/>
              </w:rPr>
              <w:t>数 量</w:t>
            </w:r>
          </w:p>
        </w:tc>
      </w:tr>
      <w:tr w14:paraId="1C0B47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78" w:hRule="atLeast"/>
          <w:jc w:val="center"/>
        </w:trPr>
        <w:tc>
          <w:tcPr>
            <w:tcW w:w="925" w:type="dxa"/>
            <w:vMerge w:val="restart"/>
            <w:vAlign w:val="center"/>
          </w:tcPr>
          <w:p w14:paraId="2DC4B21A">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包1</w:t>
            </w:r>
          </w:p>
        </w:tc>
        <w:tc>
          <w:tcPr>
            <w:tcW w:w="1405" w:type="dxa"/>
            <w:vMerge w:val="restart"/>
            <w:vAlign w:val="center"/>
          </w:tcPr>
          <w:p w14:paraId="358BCC3D">
            <w:pPr>
              <w:adjustRightInd w:val="0"/>
              <w:snapToGrid w:val="0"/>
              <w:spacing w:line="440" w:lineRule="exact"/>
              <w:jc w:val="center"/>
              <w:rPr>
                <w:rFonts w:hint="default"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750000.00</w:t>
            </w:r>
          </w:p>
        </w:tc>
        <w:tc>
          <w:tcPr>
            <w:tcW w:w="1435" w:type="dxa"/>
            <w:vMerge w:val="restart"/>
            <w:shd w:val="clear" w:color="auto" w:fill="auto"/>
            <w:vAlign w:val="center"/>
          </w:tcPr>
          <w:p w14:paraId="377907DC">
            <w:pPr>
              <w:adjustRightInd w:val="0"/>
              <w:snapToGrid w:val="0"/>
              <w:spacing w:line="440" w:lineRule="exact"/>
              <w:ind w:left="0" w:leftChars="0" w:right="0" w:rightChars="0"/>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750000.00</w:t>
            </w:r>
          </w:p>
        </w:tc>
        <w:tc>
          <w:tcPr>
            <w:tcW w:w="2523" w:type="dxa"/>
            <w:vAlign w:val="center"/>
          </w:tcPr>
          <w:p w14:paraId="6C027153">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光学相干断层扫描仪</w:t>
            </w:r>
          </w:p>
        </w:tc>
        <w:tc>
          <w:tcPr>
            <w:tcW w:w="2684" w:type="dxa"/>
            <w:vAlign w:val="center"/>
          </w:tcPr>
          <w:p w14:paraId="70B96105">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详见采购需求</w:t>
            </w:r>
          </w:p>
        </w:tc>
        <w:tc>
          <w:tcPr>
            <w:tcW w:w="451" w:type="dxa"/>
            <w:vAlign w:val="center"/>
          </w:tcPr>
          <w:p w14:paraId="303B44EC">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1</w:t>
            </w:r>
          </w:p>
        </w:tc>
      </w:tr>
      <w:tr w14:paraId="11F559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0" w:hRule="atLeast"/>
          <w:jc w:val="center"/>
        </w:trPr>
        <w:tc>
          <w:tcPr>
            <w:tcW w:w="925" w:type="dxa"/>
            <w:vMerge w:val="continue"/>
            <w:vAlign w:val="center"/>
          </w:tcPr>
          <w:p w14:paraId="10471AB3">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p>
        </w:tc>
        <w:tc>
          <w:tcPr>
            <w:tcW w:w="1405" w:type="dxa"/>
            <w:vMerge w:val="continue"/>
            <w:vAlign w:val="center"/>
          </w:tcPr>
          <w:p w14:paraId="5AEDCAD4">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p>
        </w:tc>
        <w:tc>
          <w:tcPr>
            <w:tcW w:w="1435" w:type="dxa"/>
            <w:vMerge w:val="continue"/>
            <w:vAlign w:val="center"/>
          </w:tcPr>
          <w:p w14:paraId="1C6A7E8C">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p>
        </w:tc>
        <w:tc>
          <w:tcPr>
            <w:tcW w:w="2523" w:type="dxa"/>
            <w:vAlign w:val="center"/>
          </w:tcPr>
          <w:p w14:paraId="3DCBB2C1">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超乳机专用超乳手柄</w:t>
            </w:r>
          </w:p>
        </w:tc>
        <w:tc>
          <w:tcPr>
            <w:tcW w:w="2684" w:type="dxa"/>
            <w:vAlign w:val="center"/>
          </w:tcPr>
          <w:p w14:paraId="5A543D8D">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详见采购需求</w:t>
            </w:r>
          </w:p>
        </w:tc>
        <w:tc>
          <w:tcPr>
            <w:tcW w:w="451" w:type="dxa"/>
            <w:vAlign w:val="center"/>
          </w:tcPr>
          <w:p w14:paraId="2F1E0D37">
            <w:pPr>
              <w:adjustRightInd w:val="0"/>
              <w:snapToGrid w:val="0"/>
              <w:spacing w:line="440" w:lineRule="exact"/>
              <w:jc w:val="center"/>
              <w:rPr>
                <w:rFonts w:hint="default"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4</w:t>
            </w:r>
          </w:p>
        </w:tc>
      </w:tr>
      <w:tr w14:paraId="7D82E7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67" w:hRule="atLeast"/>
          <w:jc w:val="center"/>
        </w:trPr>
        <w:tc>
          <w:tcPr>
            <w:tcW w:w="925" w:type="dxa"/>
            <w:vMerge w:val="continue"/>
            <w:vAlign w:val="center"/>
          </w:tcPr>
          <w:p w14:paraId="1D474946">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p>
        </w:tc>
        <w:tc>
          <w:tcPr>
            <w:tcW w:w="1405" w:type="dxa"/>
            <w:vMerge w:val="continue"/>
            <w:vAlign w:val="center"/>
          </w:tcPr>
          <w:p w14:paraId="4EACD0E5">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p>
        </w:tc>
        <w:tc>
          <w:tcPr>
            <w:tcW w:w="1435" w:type="dxa"/>
            <w:vMerge w:val="continue"/>
            <w:vAlign w:val="center"/>
          </w:tcPr>
          <w:p w14:paraId="14BAF840">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p>
        </w:tc>
        <w:tc>
          <w:tcPr>
            <w:tcW w:w="2523" w:type="dxa"/>
            <w:vAlign w:val="center"/>
          </w:tcPr>
          <w:p w14:paraId="421558CE">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IA注吸手柄</w:t>
            </w:r>
          </w:p>
        </w:tc>
        <w:tc>
          <w:tcPr>
            <w:tcW w:w="2684" w:type="dxa"/>
            <w:vAlign w:val="center"/>
          </w:tcPr>
          <w:p w14:paraId="3135F518">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详见采购需求</w:t>
            </w:r>
          </w:p>
        </w:tc>
        <w:tc>
          <w:tcPr>
            <w:tcW w:w="451" w:type="dxa"/>
            <w:vAlign w:val="center"/>
          </w:tcPr>
          <w:p w14:paraId="106A6B83">
            <w:pPr>
              <w:adjustRightInd w:val="0"/>
              <w:snapToGrid w:val="0"/>
              <w:spacing w:line="440" w:lineRule="exact"/>
              <w:jc w:val="center"/>
              <w:rPr>
                <w:rFonts w:hint="default"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6</w:t>
            </w:r>
          </w:p>
        </w:tc>
      </w:tr>
      <w:tr w14:paraId="5F929B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2" w:hRule="atLeast"/>
          <w:jc w:val="center"/>
        </w:trPr>
        <w:tc>
          <w:tcPr>
            <w:tcW w:w="925" w:type="dxa"/>
            <w:vMerge w:val="continue"/>
            <w:vAlign w:val="center"/>
          </w:tcPr>
          <w:p w14:paraId="4E59B6B1">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p>
        </w:tc>
        <w:tc>
          <w:tcPr>
            <w:tcW w:w="1405" w:type="dxa"/>
            <w:vMerge w:val="continue"/>
            <w:vAlign w:val="center"/>
          </w:tcPr>
          <w:p w14:paraId="5987BBB3">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p>
        </w:tc>
        <w:tc>
          <w:tcPr>
            <w:tcW w:w="1435" w:type="dxa"/>
            <w:vMerge w:val="continue"/>
            <w:vAlign w:val="center"/>
          </w:tcPr>
          <w:p w14:paraId="09D29DA0">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p>
        </w:tc>
        <w:tc>
          <w:tcPr>
            <w:tcW w:w="2523" w:type="dxa"/>
            <w:vAlign w:val="center"/>
          </w:tcPr>
          <w:p w14:paraId="6CCD9EC3">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超乳清洗机</w:t>
            </w:r>
          </w:p>
        </w:tc>
        <w:tc>
          <w:tcPr>
            <w:tcW w:w="2684" w:type="dxa"/>
            <w:vAlign w:val="center"/>
          </w:tcPr>
          <w:p w14:paraId="6D8D5F7A">
            <w:pPr>
              <w:adjustRightInd w:val="0"/>
              <w:snapToGrid w:val="0"/>
              <w:spacing w:line="440" w:lineRule="exact"/>
              <w:jc w:val="cente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详见采购需求</w:t>
            </w:r>
          </w:p>
        </w:tc>
        <w:tc>
          <w:tcPr>
            <w:tcW w:w="451" w:type="dxa"/>
            <w:vAlign w:val="center"/>
          </w:tcPr>
          <w:p w14:paraId="67A3E46C">
            <w:pPr>
              <w:adjustRightInd w:val="0"/>
              <w:snapToGrid w:val="0"/>
              <w:spacing w:line="440" w:lineRule="exact"/>
              <w:jc w:val="center"/>
              <w:rPr>
                <w:rFonts w:hint="default" w:asciiTheme="minorEastAsia" w:hAnsiTheme="minorEastAsia" w:eastAsiaTheme="minorEastAsia" w:cstheme="minorEastAsia"/>
                <w:b w:val="0"/>
                <w:bCs w:val="0"/>
                <w:i w:val="0"/>
                <w:caps w:val="0"/>
                <w:color w:val="auto"/>
                <w:spacing w:val="0"/>
                <w:kern w:val="0"/>
                <w:sz w:val="22"/>
                <w:szCs w:val="22"/>
                <w:lang w:val="en-US" w:eastAsia="zh-CN" w:bidi="ar"/>
              </w:rPr>
            </w:pPr>
            <w:r>
              <w:rPr>
                <w:rFonts w:hint="eastAsia" w:asciiTheme="minorEastAsia" w:hAnsiTheme="minorEastAsia" w:eastAsiaTheme="minorEastAsia" w:cstheme="minorEastAsia"/>
                <w:b w:val="0"/>
                <w:bCs w:val="0"/>
                <w:i w:val="0"/>
                <w:caps w:val="0"/>
                <w:color w:val="auto"/>
                <w:spacing w:val="0"/>
                <w:kern w:val="0"/>
                <w:sz w:val="22"/>
                <w:szCs w:val="22"/>
                <w:lang w:val="en-US" w:eastAsia="zh-CN" w:bidi="ar"/>
              </w:rPr>
              <w:t>1</w:t>
            </w:r>
          </w:p>
        </w:tc>
      </w:tr>
    </w:tbl>
    <w:p w14:paraId="7246458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rPr>
      </w:pPr>
      <w:r>
        <w:rPr>
          <w:rFonts w:hint="eastAsia" w:asciiTheme="minorEastAsia" w:hAnsiTheme="minorEastAsia" w:eastAsiaTheme="minorEastAsia" w:cstheme="minorEastAsia"/>
          <w:i w:val="0"/>
          <w:caps w:val="0"/>
          <w:color w:val="000000"/>
          <w:spacing w:val="0"/>
          <w:sz w:val="22"/>
          <w:szCs w:val="22"/>
        </w:rPr>
        <w:t>三、供应商的资格要求</w:t>
      </w:r>
    </w:p>
    <w:p w14:paraId="5AA1013D">
      <w:pPr>
        <w:adjustRightInd w:val="0"/>
        <w:snapToGrid w:val="0"/>
        <w:spacing w:line="440" w:lineRule="exact"/>
        <w:ind w:firstLine="42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宋体" w:hAnsi="宋体" w:eastAsia="宋体" w:cs="宋体"/>
          <w:spacing w:val="-5"/>
          <w:sz w:val="22"/>
          <w:szCs w:val="22"/>
        </w:rPr>
        <w:t>1</w:t>
      </w:r>
      <w:r>
        <w:rPr>
          <w:rFonts w:hint="eastAsia" w:asciiTheme="minorEastAsia" w:hAnsiTheme="minorEastAsia" w:eastAsiaTheme="minorEastAsia" w:cstheme="minorEastAsia"/>
          <w:i w:val="0"/>
          <w:caps w:val="0"/>
          <w:color w:val="auto"/>
          <w:spacing w:val="0"/>
          <w:kern w:val="0"/>
          <w:sz w:val="22"/>
          <w:szCs w:val="22"/>
          <w:lang w:val="en-US" w:eastAsia="zh-CN" w:bidi="ar"/>
        </w:rPr>
        <w:t>、供应商的基本资格条件：</w:t>
      </w:r>
    </w:p>
    <w:p w14:paraId="42A284E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（1）供应商必须是在中华人民共和国境内注册登记的法人、其他组织或者自然人，且应当符合《政府采购法》第二十二条第一款的规定。</w:t>
      </w:r>
    </w:p>
    <w:p w14:paraId="03432C8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（2）单位负责人为同一人或者存在直接控股、管理关系的不同供应商，不得参加同一合同项下的政府采购活动。</w:t>
      </w:r>
    </w:p>
    <w:p w14:paraId="125AAF2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 为本采购项目提供整体设计、规范编制或者项目管理、监理、检测等服务的，不得再参加此项目的其他采购活动。</w:t>
      </w:r>
    </w:p>
    <w:p w14:paraId="6E575CB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（4）列入失信被执行人、重大税收违法失信主体名单、政府采购严重违法失信行为记录名单的，拒绝其参与政府采购活动。</w:t>
      </w:r>
    </w:p>
    <w:p w14:paraId="4CE7D48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2、落实政府采购政策需满足的资格要求：</w:t>
      </w:r>
    </w:p>
    <w:p w14:paraId="468DDF3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包名称：包1</w:t>
      </w:r>
    </w:p>
    <w:p w14:paraId="6FE6881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   专门面向中小企业（含监狱及福利性单位）</w:t>
      </w:r>
    </w:p>
    <w:p w14:paraId="022DDADE">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3、供应商特定资格条件：</w:t>
      </w:r>
    </w:p>
    <w:p w14:paraId="1F88FF0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包名称：包1</w:t>
      </w:r>
    </w:p>
    <w:p w14:paraId="56885CCC">
      <w:pPr>
        <w:adjustRightInd w:val="0"/>
        <w:snapToGrid w:val="0"/>
        <w:spacing w:line="440" w:lineRule="exact"/>
        <w:ind w:firstLine="440" w:firstLineChars="200"/>
        <w:rPr>
          <w:rFonts w:hint="eastAsia" w:eastAsia="宋体" w:asciiTheme="minorEastAsia" w:hAnsi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特定资格条件：</w:t>
      </w:r>
      <w:r>
        <w:rPr>
          <w:rFonts w:hint="eastAsia" w:asciiTheme="minorEastAsia" w:hAnsiTheme="minorEastAsia" w:eastAsiaTheme="minorEastAsia" w:cstheme="minorEastAsia"/>
          <w:i w:val="0"/>
          <w:caps w:val="0"/>
          <w:color w:val="auto"/>
          <w:spacing w:val="0"/>
          <w:kern w:val="0"/>
          <w:sz w:val="22"/>
          <w:szCs w:val="22"/>
          <w:u w:val="single"/>
          <w:lang w:val="en-US" w:eastAsia="zh-CN" w:bidi="ar"/>
        </w:rPr>
        <w:t>（1）投标人为制造商须具备行政主管部门颁发的医疗器械生产许可证，并处于有效期；（2）投标人为经销商或代理商须具备行政主管部门颁发的医疗器械经营许可证或医疗器械经营备案凭证，并处于有效期。（3）所投产品须具有有效的医疗器械注册证（或备案凭证），且证书在有效期内。</w:t>
      </w:r>
    </w:p>
    <w:p w14:paraId="155850C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四、获取磋商文件的时间、期限、地点及方式</w:t>
      </w:r>
    </w:p>
    <w:p w14:paraId="4DE20F8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1、时间：2026年9月14日至2026年9月20日，每天上午9:00:00 至12:00:00，下午14:30至17:00 （北京时间，法定节假日除外）</w:t>
      </w:r>
    </w:p>
    <w:p w14:paraId="2DCF164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2、地点：平江县开发区百花台路星途精选酒店四楼</w:t>
      </w:r>
    </w:p>
    <w:p w14:paraId="48E5311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3、方式：线下获取</w:t>
      </w:r>
    </w:p>
    <w:p w14:paraId="1874DA6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4、售价：0元</w:t>
      </w:r>
    </w:p>
    <w:p w14:paraId="011109F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五、响应文件提交截止时间、地点</w:t>
      </w:r>
    </w:p>
    <w:p w14:paraId="3F14A143">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1、截止时间：2026年09月28日 09点30分（北京时间）</w:t>
      </w:r>
    </w:p>
    <w:p w14:paraId="4DA2E0A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2、地点：平江县开发区百花台路星途精选酒店四楼</w:t>
      </w:r>
    </w:p>
    <w:p w14:paraId="38FE9CA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六、响应文件开启</w:t>
      </w:r>
    </w:p>
    <w:p w14:paraId="7087B8A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1、开启时间：2026年09月28日 09点30分（北京时间）</w:t>
      </w:r>
    </w:p>
    <w:p w14:paraId="495450F6">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2、地点：平江县开发区百花台路星途精选酒店四楼</w:t>
      </w:r>
    </w:p>
    <w:p w14:paraId="557059B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七、公告期限</w:t>
      </w:r>
    </w:p>
    <w:p w14:paraId="328FEFF3">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1、本公告在中国湖南政府采购网（</w:t>
      </w:r>
      <w:r>
        <w:rPr>
          <w:rFonts w:hint="eastAsia" w:asciiTheme="minorEastAsia" w:hAnsiTheme="minorEastAsia" w:eastAsiaTheme="minorEastAsia" w:cstheme="minorEastAsia"/>
          <w:i w:val="0"/>
          <w:caps w:val="0"/>
          <w:color w:val="auto"/>
          <w:spacing w:val="0"/>
          <w:kern w:val="0"/>
          <w:sz w:val="22"/>
          <w:szCs w:val="22"/>
          <w:lang w:val="en-US" w:eastAsia="zh-CN" w:bidi="ar"/>
        </w:rPr>
        <w:fldChar w:fldCharType="begin"/>
      </w:r>
      <w:r>
        <w:rPr>
          <w:rFonts w:hint="eastAsia" w:asciiTheme="minorEastAsia" w:hAnsiTheme="minorEastAsia" w:eastAsiaTheme="minorEastAsia" w:cstheme="minorEastAsia"/>
          <w:i w:val="0"/>
          <w:caps w:val="0"/>
          <w:color w:val="auto"/>
          <w:spacing w:val="0"/>
          <w:kern w:val="0"/>
          <w:sz w:val="22"/>
          <w:szCs w:val="22"/>
          <w:lang w:val="en-US" w:eastAsia="zh-CN" w:bidi="ar"/>
        </w:rPr>
        <w:instrText xml:space="preserve"> HYPERLINK "http://www.ccgp-hunan.gov.cn/" </w:instrText>
      </w:r>
      <w:r>
        <w:rPr>
          <w:rFonts w:hint="eastAsia" w:asciiTheme="minorEastAsia" w:hAnsiTheme="minorEastAsia" w:eastAsiaTheme="minorEastAsia" w:cstheme="minorEastAsia"/>
          <w:i w:val="0"/>
          <w:caps w:val="0"/>
          <w:color w:val="auto"/>
          <w:spacing w:val="0"/>
          <w:kern w:val="0"/>
          <w:sz w:val="22"/>
          <w:szCs w:val="22"/>
          <w:lang w:val="en-US" w:eastAsia="zh-CN" w:bidi="ar"/>
        </w:rPr>
        <w:fldChar w:fldCharType="separate"/>
      </w:r>
      <w:r>
        <w:rPr>
          <w:rFonts w:hint="eastAsia" w:asciiTheme="minorEastAsia" w:hAnsiTheme="minorEastAsia" w:eastAsiaTheme="minorEastAsia" w:cstheme="minorEastAsia"/>
          <w:i w:val="0"/>
          <w:caps w:val="0"/>
          <w:color w:val="auto"/>
          <w:spacing w:val="0"/>
          <w:kern w:val="0"/>
          <w:sz w:val="22"/>
          <w:szCs w:val="22"/>
          <w:lang w:val="en-US" w:eastAsia="zh-CN" w:bidi="ar"/>
        </w:rPr>
        <w:t>www.ccgp-hunan.gov.cn</w:t>
      </w:r>
      <w:r>
        <w:rPr>
          <w:rFonts w:hint="eastAsia" w:asciiTheme="minorEastAsia" w:hAnsiTheme="minorEastAsia" w:eastAsiaTheme="minorEastAsia" w:cstheme="minorEastAsia"/>
          <w:i w:val="0"/>
          <w:caps w:val="0"/>
          <w:color w:val="auto"/>
          <w:spacing w:val="0"/>
          <w:kern w:val="0"/>
          <w:sz w:val="22"/>
          <w:szCs w:val="22"/>
          <w:lang w:val="en-US" w:eastAsia="zh-CN" w:bidi="ar"/>
        </w:rPr>
        <w:fldChar w:fldCharType="end"/>
      </w:r>
      <w:r>
        <w:rPr>
          <w:rFonts w:hint="eastAsia" w:asciiTheme="minorEastAsia" w:hAnsiTheme="minorEastAsia" w:eastAsiaTheme="minorEastAsia" w:cstheme="minorEastAsia"/>
          <w:i w:val="0"/>
          <w:caps w:val="0"/>
          <w:color w:val="auto"/>
          <w:spacing w:val="0"/>
          <w:kern w:val="0"/>
          <w:sz w:val="22"/>
          <w:szCs w:val="22"/>
          <w:lang w:val="en-US" w:eastAsia="zh-CN" w:bidi="ar"/>
        </w:rPr>
        <w:t>）发布。公告期限从本公告发布之日起5个工作日。</w:t>
      </w:r>
    </w:p>
    <w:p w14:paraId="72C11F8D">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2、在其他媒体发布的邀请公告，公告内容以本招标公告指定媒体发布的公告为准。</w:t>
      </w:r>
    </w:p>
    <w:p w14:paraId="3BD1E08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八、询问及质疑</w:t>
      </w:r>
    </w:p>
    <w:p w14:paraId="47D3DB6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1、供应商对政府采购活动事项如有疑问的，可以向采购人、采购代理机构提出询问。采购人、采购代理机构将在3个工作日内作出答复。</w:t>
      </w:r>
    </w:p>
    <w:p w14:paraId="37BF838D">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2、供应商对电子交易平台办理CA证书、操作等如有疑问，请咨询电子交易平台服务机构。</w:t>
      </w:r>
    </w:p>
    <w:p w14:paraId="2FD9D35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潜在供应商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2A96532C">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九、磋商说明</w:t>
      </w:r>
    </w:p>
    <w:p w14:paraId="1B37E2C3">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1、本公告选项：☑  表示选择，☐  表示未选择。</w:t>
      </w:r>
    </w:p>
    <w:p w14:paraId="0BD7C03F">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2、供应商参与政府采购活动，无需向采购人、代理机构、交易平台缴纳任何费用。</w:t>
      </w:r>
    </w:p>
    <w:p w14:paraId="0226DF34">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十、其他补充事宜</w:t>
      </w:r>
    </w:p>
    <w:p w14:paraId="0ED2C4DC">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（1）符合法定条件的供应商凭《湖南省政府采购供应商资格承诺函》格式详见（湘财购【2022】17号文）参与政府采购活动；</w:t>
      </w:r>
    </w:p>
    <w:p w14:paraId="5A733BEA">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（2）本项目非专门面向中小企业采购。本项目中小企业划分标准所属行业为：工</w:t>
      </w:r>
      <w:bookmarkStart w:id="154" w:name="_GoBack"/>
      <w:bookmarkEnd w:id="154"/>
      <w:r>
        <w:rPr>
          <w:rFonts w:hint="eastAsia" w:asciiTheme="minorEastAsia" w:hAnsiTheme="minorEastAsia" w:eastAsiaTheme="minorEastAsia" w:cstheme="minorEastAsia"/>
          <w:i w:val="0"/>
          <w:caps w:val="0"/>
          <w:color w:val="auto"/>
          <w:spacing w:val="0"/>
          <w:kern w:val="0"/>
          <w:sz w:val="22"/>
          <w:szCs w:val="22"/>
          <w:lang w:val="en-US" w:eastAsia="zh-CN" w:bidi="ar"/>
        </w:rPr>
        <w:t>业。供应商如享受中小企业评审优惠，须按《政府采购促进中小企业发展管理办法》（财库〔2020〕46 号）规定规范填写并提交《中小企业声明函》，未按要求提供或填写不符合规定的，视为自动放弃本项目中小企业价格扣除优惠政策；</w:t>
      </w:r>
    </w:p>
    <w:p w14:paraId="290E9A44">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（3）须提供的网站查询截图和下载件应为近一个月（递交资格审查文件截止日期往前30天内）查询证明资料，并加盖供应商公章；</w:t>
      </w:r>
    </w:p>
    <w:p w14:paraId="10D70A0F">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（4）潜在供应商应递交资格审查证明材料参与资格审查活动，谈判小组对供应商提交的资格审查证明材料进行资格审查，确定拟邀请参加谈判的供应商。资格审查证明材料的递交截止时间为2026年9月20日 17:00（北京时间），逾期送达的，不予受理。资格审查证明材料应胶装成册，一式3份，并在文件封面写明供应商单位联系人（即法定代表人或委托代理人）的姓名、电话号码及邮箱号码；</w:t>
      </w:r>
    </w:p>
    <w:p w14:paraId="0DDED678">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（5）本公告内容与谈判文件不一致的，以谈判文件为准。</w:t>
      </w:r>
    </w:p>
    <w:p w14:paraId="76FBB1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十一、对本次采购提出询问，请按以下方式联系</w:t>
      </w:r>
    </w:p>
    <w:p w14:paraId="77D233B0">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1. 采购人信息</w:t>
      </w:r>
    </w:p>
    <w:p w14:paraId="7587780A">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名称：平江县汉昌街道社区卫生服务中心</w:t>
      </w:r>
    </w:p>
    <w:p w14:paraId="77F25BCA">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地址：岳阳市平江县大桥西路与民建路交叉路口往西南约120米</w:t>
      </w:r>
    </w:p>
    <w:p w14:paraId="2D63641A">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联系人：徐二平</w:t>
      </w:r>
    </w:p>
    <w:p w14:paraId="64FEDA27">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联系电话：15274007789</w:t>
      </w:r>
    </w:p>
    <w:p w14:paraId="2F436E29">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2. 采购代理机构信息</w:t>
      </w:r>
    </w:p>
    <w:p w14:paraId="3C2E78A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名称：智埔国际建设集团有限公司</w:t>
      </w:r>
    </w:p>
    <w:p w14:paraId="6F9998A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地址：</w:t>
      </w:r>
      <w:r>
        <w:rPr>
          <w:rFonts w:hint="eastAsia" w:ascii="宋体" w:hAnsi="宋体" w:eastAsia="宋体" w:cs="宋体"/>
          <w:szCs w:val="21"/>
          <w:u w:val="none"/>
          <w:lang w:eastAsia="zh-CN"/>
        </w:rPr>
        <w:t>平江县开发区百花台路星途精选酒店四楼</w:t>
      </w:r>
      <w:r>
        <w:rPr>
          <w:rFonts w:hint="eastAsia" w:ascii="宋体" w:hAnsi="宋体" w:eastAsia="宋体" w:cs="宋体"/>
          <w:szCs w:val="21"/>
          <w:u w:val="none"/>
        </w:rPr>
        <w:t xml:space="preserve"> </w:t>
      </w:r>
    </w:p>
    <w:p w14:paraId="5F2F9008">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联系人：邱彬</w:t>
      </w:r>
    </w:p>
    <w:p w14:paraId="7EF15E67">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联系电话：13517300134</w:t>
      </w:r>
    </w:p>
    <w:p w14:paraId="0D7CB2FA">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rPr>
          <w:rFonts w:hint="eastAsia" w:asciiTheme="minorEastAsia" w:hAnsiTheme="minorEastAsia" w:eastAsiaTheme="minorEastAsia" w:cstheme="minorEastAsia"/>
          <w:i w:val="0"/>
          <w:caps w:val="0"/>
          <w:color w:val="000000"/>
          <w:spacing w:val="0"/>
          <w:sz w:val="22"/>
          <w:szCs w:val="22"/>
          <w:lang w:val="en-US" w:eastAsia="zh-CN"/>
        </w:rPr>
      </w:pPr>
      <w:r>
        <w:rPr>
          <w:rFonts w:hint="eastAsia" w:asciiTheme="minorEastAsia" w:hAnsiTheme="minorEastAsia" w:eastAsiaTheme="minorEastAsia" w:cstheme="minorEastAsia"/>
          <w:i w:val="0"/>
          <w:caps w:val="0"/>
          <w:color w:val="000000"/>
          <w:spacing w:val="0"/>
          <w:sz w:val="22"/>
          <w:szCs w:val="22"/>
          <w:lang w:val="en-US" w:eastAsia="zh-CN"/>
        </w:rPr>
        <w:t>3. 项目联系方式</w:t>
      </w:r>
    </w:p>
    <w:p w14:paraId="53D6A0D2">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项目联系人：徐二平</w:t>
      </w:r>
    </w:p>
    <w:p w14:paraId="25867BC5">
      <w:pPr>
        <w:adjustRightInd w:val="0"/>
        <w:snapToGrid w:val="0"/>
        <w:spacing w:line="440" w:lineRule="exact"/>
        <w:ind w:firstLine="440" w:firstLineChars="200"/>
        <w:rPr>
          <w:rFonts w:hint="eastAsia" w:asciiTheme="minorEastAsia" w:hAnsiTheme="minorEastAsia" w:eastAsiaTheme="minorEastAsia" w:cstheme="minorEastAsia"/>
          <w:i w:val="0"/>
          <w:caps w:val="0"/>
          <w:color w:val="auto"/>
          <w:spacing w:val="0"/>
          <w:kern w:val="0"/>
          <w:sz w:val="22"/>
          <w:szCs w:val="22"/>
          <w:lang w:val="en-US" w:eastAsia="zh-CN" w:bidi="ar"/>
        </w:rPr>
      </w:pPr>
      <w:r>
        <w:rPr>
          <w:rFonts w:hint="eastAsia" w:asciiTheme="minorEastAsia" w:hAnsiTheme="minorEastAsia" w:eastAsiaTheme="minorEastAsia" w:cstheme="minorEastAsia"/>
          <w:i w:val="0"/>
          <w:caps w:val="0"/>
          <w:color w:val="auto"/>
          <w:spacing w:val="0"/>
          <w:kern w:val="0"/>
          <w:sz w:val="22"/>
          <w:szCs w:val="22"/>
          <w:lang w:val="en-US" w:eastAsia="zh-CN" w:bidi="ar"/>
        </w:rPr>
        <w:t>电话：15274007789</w:t>
      </w:r>
    </w:p>
    <w:p w14:paraId="51158C22">
      <w:pPr>
        <w:rPr>
          <w:rFonts w:hint="eastAsia" w:ascii="宋体" w:hAnsi="宋体" w:eastAsia="宋体" w:cs="宋体"/>
          <w:b w:val="0"/>
          <w:sz w:val="21"/>
          <w:szCs w:val="21"/>
          <w:lang w:eastAsia="zh-CN"/>
        </w:rPr>
      </w:pPr>
      <w:r>
        <w:rPr>
          <w:rFonts w:hint="eastAsia" w:ascii="宋体" w:hAnsi="宋体" w:eastAsia="宋体" w:cs="宋体"/>
          <w:b w:val="0"/>
          <w:sz w:val="21"/>
          <w:szCs w:val="21"/>
          <w:lang w:eastAsia="zh-CN"/>
        </w:rPr>
        <w:br w:type="page"/>
      </w:r>
    </w:p>
    <w:p w14:paraId="7126D6A1">
      <w:pPr>
        <w:pStyle w:val="13"/>
        <w:adjustRightInd w:val="0"/>
        <w:snapToGrid w:val="0"/>
        <w:spacing w:beforeLines="50" w:line="360" w:lineRule="auto"/>
        <w:ind w:left="24" w:leftChars="11" w:firstLine="525" w:firstLineChars="250"/>
        <w:jc w:val="left"/>
        <w:rPr>
          <w:rFonts w:hint="eastAsia" w:ascii="宋体" w:hAnsi="宋体" w:eastAsia="宋体" w:cs="宋体"/>
          <w:b w:val="0"/>
          <w:sz w:val="21"/>
          <w:szCs w:val="21"/>
          <w:lang w:eastAsia="zh-CN"/>
        </w:rPr>
      </w:pPr>
      <w:r>
        <w:rPr>
          <w:rFonts w:hint="eastAsia" w:ascii="宋体" w:hAnsi="宋体" w:eastAsia="宋体" w:cs="宋体"/>
          <w:b w:val="0"/>
          <w:sz w:val="21"/>
          <w:szCs w:val="21"/>
          <w:lang w:eastAsia="zh-CN"/>
        </w:rPr>
        <w:t>附件：承诺函</w:t>
      </w:r>
    </w:p>
    <w:p w14:paraId="2CCA042A">
      <w:pPr>
        <w:jc w:val="center"/>
        <w:rPr>
          <w:rFonts w:hint="eastAsia" w:ascii="宋体" w:hAnsi="宋体" w:eastAsia="宋体" w:cs="宋体"/>
          <w:sz w:val="44"/>
          <w:szCs w:val="44"/>
        </w:rPr>
      </w:pPr>
      <w:r>
        <w:rPr>
          <w:rFonts w:hint="eastAsia" w:ascii="宋体" w:hAnsi="宋体" w:eastAsia="宋体" w:cs="宋体"/>
          <w:b/>
          <w:bCs/>
          <w:sz w:val="30"/>
          <w:szCs w:val="30"/>
        </w:rPr>
        <w:t>湖南省政府采购供应商资格承诺函</w:t>
      </w:r>
    </w:p>
    <w:p w14:paraId="14C7A830">
      <w:pPr>
        <w:rPr>
          <w:rFonts w:hint="eastAsia" w:ascii="宋体" w:hAnsi="宋体" w:eastAsia="宋体" w:cs="宋体"/>
          <w:sz w:val="32"/>
          <w:szCs w:val="32"/>
        </w:rPr>
      </w:pPr>
      <w:r>
        <w:rPr>
          <w:rFonts w:hint="eastAsia" w:ascii="宋体" w:hAnsi="宋体" w:eastAsia="宋体" w:cs="宋体"/>
          <w:sz w:val="32"/>
          <w:szCs w:val="32"/>
        </w:rPr>
        <w:t xml:space="preserve"> </w:t>
      </w:r>
    </w:p>
    <w:p w14:paraId="11F1066B">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49172EA4">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按照《 政府采购促进中小企业发展管理办法 》（ 财库〔2020〕46 号），本公司企业规模为：大型□中型□小型□微型□</w:t>
      </w:r>
    </w:p>
    <w:p w14:paraId="098A75BE">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□本公司自愿入驻湖南省政府采购电子卖场，遵守《湖南省政府采购电子卖场管理办法》（湘财购〔2019〕27 号），如违反承诺，同意金融机构将增信保证划缴国库（非电子卖场采购活动项目不需勾选）。</w:t>
      </w:r>
    </w:p>
    <w:p w14:paraId="172F2DA9">
      <w:pPr>
        <w:spacing w:line="360" w:lineRule="auto"/>
        <w:rPr>
          <w:rFonts w:hint="eastAsia" w:ascii="宋体" w:hAnsi="宋体" w:eastAsia="宋体" w:cs="宋体"/>
          <w:sz w:val="22"/>
          <w:szCs w:val="22"/>
        </w:rPr>
      </w:pPr>
      <w:r>
        <w:rPr>
          <w:rFonts w:hint="eastAsia" w:ascii="宋体" w:hAnsi="宋体" w:eastAsia="宋体" w:cs="宋体"/>
          <w:sz w:val="22"/>
          <w:szCs w:val="22"/>
        </w:rPr>
        <w:t xml:space="preserve"> </w:t>
      </w:r>
    </w:p>
    <w:p w14:paraId="4C99FB56">
      <w:pPr>
        <w:spacing w:line="360" w:lineRule="auto"/>
        <w:jc w:val="right"/>
        <w:rPr>
          <w:rFonts w:hint="eastAsia" w:ascii="宋体" w:hAnsi="宋体" w:eastAsia="宋体" w:cs="宋体"/>
          <w:sz w:val="22"/>
          <w:szCs w:val="22"/>
        </w:rPr>
      </w:pPr>
      <w:r>
        <w:rPr>
          <w:rFonts w:hint="eastAsia" w:ascii="宋体" w:hAnsi="宋体" w:eastAsia="宋体" w:cs="宋体"/>
          <w:sz w:val="22"/>
          <w:szCs w:val="22"/>
        </w:rPr>
        <w:t>公司（单位）名称（盖章）</w:t>
      </w:r>
    </w:p>
    <w:p w14:paraId="61B2415B">
      <w:pPr>
        <w:spacing w:line="360" w:lineRule="auto"/>
        <w:jc w:val="right"/>
        <w:rPr>
          <w:rFonts w:hint="eastAsia" w:ascii="宋体" w:hAnsi="宋体" w:eastAsia="宋体" w:cs="宋体"/>
          <w:sz w:val="22"/>
          <w:szCs w:val="22"/>
        </w:rPr>
      </w:pPr>
      <w:r>
        <w:rPr>
          <w:rFonts w:hint="eastAsia" w:ascii="宋体" w:hAnsi="宋体" w:eastAsia="宋体" w:cs="宋体"/>
          <w:sz w:val="22"/>
          <w:szCs w:val="22"/>
        </w:rPr>
        <w:t xml:space="preserve">                               </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 xml:space="preserve"> </w:t>
      </w:r>
      <w:r>
        <w:rPr>
          <w:rFonts w:hint="eastAsia" w:ascii="宋体" w:hAnsi="宋体" w:eastAsia="宋体" w:cs="宋体"/>
          <w:sz w:val="22"/>
          <w:szCs w:val="22"/>
        </w:rPr>
        <w:tab/>
      </w:r>
      <w:r>
        <w:rPr>
          <w:rFonts w:hint="eastAsia" w:ascii="宋体" w:hAnsi="宋体" w:eastAsia="宋体" w:cs="宋体"/>
          <w:sz w:val="22"/>
          <w:szCs w:val="22"/>
        </w:rPr>
        <w:t xml:space="preserve">年 </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ab/>
      </w:r>
      <w:r>
        <w:rPr>
          <w:rFonts w:hint="eastAsia" w:ascii="宋体" w:hAnsi="宋体" w:eastAsia="宋体" w:cs="宋体"/>
          <w:sz w:val="22"/>
          <w:szCs w:val="22"/>
        </w:rPr>
        <w:t xml:space="preserve">月 </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ab/>
      </w:r>
      <w:r>
        <w:rPr>
          <w:rFonts w:hint="eastAsia" w:ascii="宋体" w:hAnsi="宋体" w:eastAsia="宋体" w:cs="宋体"/>
          <w:sz w:val="22"/>
          <w:szCs w:val="22"/>
        </w:rPr>
        <w:t>日</w:t>
      </w:r>
    </w:p>
    <w:p w14:paraId="782483EB">
      <w:pPr>
        <w:spacing w:line="360" w:lineRule="auto"/>
        <w:rPr>
          <w:rFonts w:hint="eastAsia" w:ascii="宋体" w:hAnsi="宋体" w:eastAsia="宋体" w:cs="宋体"/>
          <w:sz w:val="22"/>
          <w:szCs w:val="22"/>
        </w:rPr>
      </w:pPr>
      <w:r>
        <w:rPr>
          <w:rFonts w:hint="eastAsia" w:ascii="宋体" w:hAnsi="宋体" w:eastAsia="宋体" w:cs="宋体"/>
          <w:sz w:val="22"/>
          <w:szCs w:val="22"/>
        </w:rPr>
        <w:t xml:space="preserve"> </w:t>
      </w:r>
    </w:p>
    <w:p w14:paraId="39FF9E0E">
      <w:pPr>
        <w:spacing w:line="360" w:lineRule="auto"/>
        <w:rPr>
          <w:rFonts w:hint="eastAsia" w:ascii="宋体" w:hAnsi="宋体" w:eastAsia="宋体" w:cs="宋体"/>
          <w:sz w:val="22"/>
          <w:szCs w:val="22"/>
        </w:rPr>
      </w:pPr>
      <w:r>
        <w:rPr>
          <w:rFonts w:hint="eastAsia" w:ascii="宋体" w:hAnsi="宋体" w:eastAsia="宋体" w:cs="宋体"/>
          <w:sz w:val="22"/>
          <w:szCs w:val="22"/>
        </w:rPr>
        <w:t>机构代码、注册登记机构、日期、有效期、注册资本、地址、经济行业、经济性质</w:t>
      </w:r>
    </w:p>
    <w:p w14:paraId="1385383C">
      <w:pPr>
        <w:spacing w:line="360" w:lineRule="auto"/>
        <w:rPr>
          <w:rFonts w:hint="eastAsia" w:ascii="宋体" w:hAnsi="宋体" w:eastAsia="宋体" w:cs="宋体"/>
          <w:sz w:val="22"/>
          <w:szCs w:val="22"/>
        </w:rPr>
      </w:pPr>
      <w:r>
        <w:rPr>
          <w:rFonts w:hint="eastAsia" w:ascii="宋体" w:hAnsi="宋体" w:eastAsia="宋体" w:cs="宋体"/>
          <w:sz w:val="22"/>
          <w:szCs w:val="22"/>
        </w:rPr>
        <w:t xml:space="preserve">法定代表人（负责人）姓名（签字）、身份证号、手机号： </w:t>
      </w:r>
    </w:p>
    <w:p w14:paraId="278F2DE2">
      <w:pPr>
        <w:spacing w:line="360" w:lineRule="auto"/>
        <w:rPr>
          <w:rFonts w:hint="eastAsia" w:ascii="仿宋" w:hAnsi="仿宋" w:eastAsia="仿宋"/>
          <w:sz w:val="22"/>
          <w:szCs w:val="22"/>
        </w:rPr>
      </w:pPr>
      <w:r>
        <w:rPr>
          <w:rFonts w:hint="eastAsia" w:ascii="宋体" w:hAnsi="宋体" w:eastAsia="宋体" w:cs="宋体"/>
          <w:sz w:val="22"/>
          <w:szCs w:val="22"/>
        </w:rPr>
        <w:t>授权代表人姓名（签字）、身份证号、手机号：</w:t>
      </w:r>
    </w:p>
    <w:p w14:paraId="7DCBD200">
      <w:pPr>
        <w:rPr>
          <w:rFonts w:hint="eastAsia" w:ascii="仿宋" w:hAnsi="仿宋" w:eastAsia="仿宋"/>
          <w:sz w:val="28"/>
          <w:szCs w:val="28"/>
        </w:rPr>
      </w:pPr>
      <w:r>
        <w:rPr>
          <w:rFonts w:hint="eastAsia" w:ascii="仿宋" w:hAnsi="仿宋" w:eastAsia="仿宋"/>
          <w:sz w:val="28"/>
          <w:szCs w:val="28"/>
        </w:rPr>
        <w:br w:type="page"/>
      </w:r>
    </w:p>
    <w:p w14:paraId="2EF059D6">
      <w:pPr>
        <w:widowControl/>
        <w:adjustRightInd w:val="0"/>
        <w:snapToGrid w:val="0"/>
        <w:spacing w:line="360" w:lineRule="auto"/>
        <w:ind w:firstLine="464" w:firstLineChars="200"/>
        <w:jc w:val="left"/>
        <w:rPr>
          <w:rFonts w:hint="eastAsia" w:ascii="宋体" w:hAnsi="宋体" w:cs="宋体"/>
          <w:spacing w:val="6"/>
          <w:kern w:val="0"/>
          <w:szCs w:val="21"/>
          <w:lang w:eastAsia="zh-CN"/>
        </w:rPr>
      </w:pPr>
      <w:r>
        <w:rPr>
          <w:rFonts w:hint="eastAsia" w:ascii="宋体" w:hAnsi="宋体" w:cs="宋体"/>
          <w:spacing w:val="6"/>
          <w:kern w:val="0"/>
          <w:szCs w:val="21"/>
          <w:lang w:eastAsia="zh-CN"/>
        </w:rPr>
        <w:t>附件：中小企业声明函</w:t>
      </w:r>
    </w:p>
    <w:p w14:paraId="071A0A0D">
      <w:pPr>
        <w:widowControl/>
        <w:adjustRightInd w:val="0"/>
        <w:snapToGrid w:val="0"/>
        <w:spacing w:line="360" w:lineRule="auto"/>
        <w:jc w:val="center"/>
        <w:rPr>
          <w:rFonts w:hint="eastAsia" w:ascii="宋体" w:hAnsi="宋体" w:eastAsia="宋体" w:cs="宋体"/>
          <w:b/>
          <w:bCs/>
          <w:spacing w:val="6"/>
          <w:kern w:val="0"/>
          <w:sz w:val="30"/>
          <w:szCs w:val="30"/>
        </w:rPr>
      </w:pPr>
      <w:r>
        <w:rPr>
          <w:rFonts w:hint="eastAsia" w:ascii="宋体" w:hAnsi="宋体" w:eastAsia="宋体" w:cs="宋体"/>
          <w:b/>
          <w:bCs/>
          <w:spacing w:val="6"/>
          <w:kern w:val="0"/>
          <w:sz w:val="30"/>
          <w:szCs w:val="30"/>
          <w:lang w:eastAsia="zh-CN"/>
        </w:rPr>
        <w:t>中小</w:t>
      </w:r>
      <w:r>
        <w:rPr>
          <w:rFonts w:hint="eastAsia" w:ascii="宋体" w:hAnsi="宋体" w:eastAsia="宋体" w:cs="宋体"/>
          <w:b/>
          <w:bCs/>
          <w:spacing w:val="6"/>
          <w:kern w:val="0"/>
          <w:sz w:val="30"/>
          <w:szCs w:val="30"/>
        </w:rPr>
        <w:t>企业声明函</w:t>
      </w:r>
    </w:p>
    <w:p w14:paraId="31985676">
      <w:pPr>
        <w:widowControl/>
        <w:adjustRightInd w:val="0"/>
        <w:snapToGrid w:val="0"/>
        <w:spacing w:line="360" w:lineRule="auto"/>
        <w:jc w:val="center"/>
        <w:rPr>
          <w:rFonts w:hint="eastAsia" w:ascii="宋体" w:hAnsi="宋体" w:eastAsia="宋体" w:cs="宋体"/>
          <w:b/>
          <w:spacing w:val="6"/>
          <w:kern w:val="0"/>
          <w:szCs w:val="21"/>
        </w:rPr>
      </w:pPr>
      <w:r>
        <w:rPr>
          <w:rFonts w:hint="eastAsia" w:ascii="宋体" w:hAnsi="宋体" w:eastAsia="宋体" w:cs="宋体"/>
          <w:b/>
          <w:spacing w:val="6"/>
          <w:kern w:val="0"/>
          <w:szCs w:val="21"/>
        </w:rPr>
        <w:t>(不满足以下条件的无需填写)</w:t>
      </w:r>
    </w:p>
    <w:p w14:paraId="7580AB9B">
      <w:pPr>
        <w:widowControl/>
        <w:adjustRightInd w:val="0"/>
        <w:snapToGrid w:val="0"/>
        <w:spacing w:line="360" w:lineRule="auto"/>
        <w:ind w:firstLine="464" w:firstLineChars="200"/>
        <w:jc w:val="left"/>
        <w:rPr>
          <w:rFonts w:ascii="宋体" w:hAnsi="宋体" w:cs="宋体"/>
          <w:spacing w:val="6"/>
          <w:kern w:val="0"/>
          <w:szCs w:val="21"/>
        </w:rPr>
      </w:pPr>
    </w:p>
    <w:p w14:paraId="2FD2F699">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w:t>
      </w:r>
      <w:r>
        <w:rPr>
          <w:rFonts w:hint="eastAsia" w:cs="宋体"/>
          <w:sz w:val="22"/>
          <w:szCs w:val="22"/>
          <w:lang w:val="en-US" w:eastAsia="zh-CN"/>
        </w:rPr>
        <w:t>情</w:t>
      </w:r>
      <w:r>
        <w:rPr>
          <w:rFonts w:hint="eastAsia" w:ascii="宋体" w:hAnsi="宋体" w:eastAsia="宋体" w:cs="宋体"/>
          <w:sz w:val="22"/>
          <w:szCs w:val="22"/>
          <w:lang w:val="en-US" w:eastAsia="zh-CN"/>
        </w:rPr>
        <w:t xml:space="preserve">况如下： </w:t>
      </w:r>
    </w:p>
    <w:p w14:paraId="30C00A7E">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1. </w:t>
      </w:r>
      <w:r>
        <w:rPr>
          <w:rFonts w:hint="eastAsia" w:ascii="宋体" w:hAnsi="宋体" w:eastAsia="宋体" w:cs="宋体"/>
          <w:sz w:val="22"/>
          <w:szCs w:val="22"/>
          <w:u w:val="single"/>
          <w:lang w:val="en-US" w:eastAsia="zh-CN"/>
        </w:rPr>
        <w:t>（标的名称）</w:t>
      </w:r>
      <w:r>
        <w:rPr>
          <w:rFonts w:hint="eastAsia" w:ascii="宋体" w:hAnsi="宋体" w:eastAsia="宋体" w:cs="宋体"/>
          <w:sz w:val="22"/>
          <w:szCs w:val="22"/>
          <w:lang w:val="en-US" w:eastAsia="zh-CN"/>
        </w:rPr>
        <w:t xml:space="preserve"> ，属于</w:t>
      </w:r>
      <w:r>
        <w:rPr>
          <w:rFonts w:hint="eastAsia" w:ascii="宋体" w:hAnsi="宋体" w:eastAsia="宋体" w:cs="宋体"/>
          <w:sz w:val="22"/>
          <w:szCs w:val="22"/>
          <w:u w:val="single"/>
          <w:lang w:val="en-US" w:eastAsia="zh-CN"/>
        </w:rPr>
        <w:t>（采购文件中明确的所属行业）</w:t>
      </w:r>
      <w:r>
        <w:rPr>
          <w:rFonts w:hint="eastAsia" w:ascii="宋体" w:hAnsi="宋体" w:eastAsia="宋体" w:cs="宋体"/>
          <w:sz w:val="22"/>
          <w:szCs w:val="22"/>
          <w:lang w:val="en-US" w:eastAsia="zh-CN"/>
        </w:rPr>
        <w:t>；承建（承接）企业为</w:t>
      </w:r>
      <w:r>
        <w:rPr>
          <w:rFonts w:hint="eastAsia" w:ascii="宋体" w:hAnsi="宋体" w:eastAsia="宋体" w:cs="宋体"/>
          <w:sz w:val="22"/>
          <w:szCs w:val="22"/>
          <w:u w:val="single"/>
          <w:lang w:val="en-US" w:eastAsia="zh-CN"/>
        </w:rPr>
        <w:t>（企业名称）</w:t>
      </w:r>
      <w:r>
        <w:rPr>
          <w:rFonts w:hint="eastAsia" w:ascii="宋体" w:hAnsi="宋体" w:eastAsia="宋体" w:cs="宋体"/>
          <w:sz w:val="22"/>
          <w:szCs w:val="22"/>
          <w:lang w:val="en-US" w:eastAsia="zh-CN"/>
        </w:rPr>
        <w:t>，从业人员</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人，营业收入为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万元，资产总额为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万元，属于</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 xml:space="preserve">（中型企业、小型企业、微型企业）； </w:t>
      </w:r>
    </w:p>
    <w:p w14:paraId="745BC346">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2. </w:t>
      </w:r>
      <w:r>
        <w:rPr>
          <w:rFonts w:hint="eastAsia" w:ascii="宋体" w:hAnsi="宋体" w:eastAsia="宋体" w:cs="宋体"/>
          <w:sz w:val="22"/>
          <w:szCs w:val="22"/>
          <w:u w:val="single"/>
          <w:lang w:val="en-US" w:eastAsia="zh-CN"/>
        </w:rPr>
        <w:t>（标的名称）</w:t>
      </w:r>
      <w:r>
        <w:rPr>
          <w:rFonts w:hint="eastAsia" w:ascii="宋体" w:hAnsi="宋体" w:eastAsia="宋体" w:cs="宋体"/>
          <w:sz w:val="22"/>
          <w:szCs w:val="22"/>
          <w:lang w:val="en-US" w:eastAsia="zh-CN"/>
        </w:rPr>
        <w:t xml:space="preserve"> ，属于</w:t>
      </w:r>
      <w:r>
        <w:rPr>
          <w:rFonts w:hint="eastAsia" w:ascii="宋体" w:hAnsi="宋体" w:eastAsia="宋体" w:cs="宋体"/>
          <w:sz w:val="22"/>
          <w:szCs w:val="22"/>
          <w:u w:val="single"/>
          <w:lang w:val="en-US" w:eastAsia="zh-CN"/>
        </w:rPr>
        <w:t>（采购文件中明确的所属行业）</w:t>
      </w:r>
      <w:r>
        <w:rPr>
          <w:rFonts w:hint="eastAsia" w:ascii="宋体" w:hAnsi="宋体" w:eastAsia="宋体" w:cs="宋体"/>
          <w:sz w:val="22"/>
          <w:szCs w:val="22"/>
          <w:lang w:val="en-US" w:eastAsia="zh-CN"/>
        </w:rPr>
        <w:t>；承建（承接）企业为</w:t>
      </w:r>
      <w:r>
        <w:rPr>
          <w:rFonts w:hint="eastAsia" w:ascii="宋体" w:hAnsi="宋体" w:eastAsia="宋体" w:cs="宋体"/>
          <w:sz w:val="22"/>
          <w:szCs w:val="22"/>
          <w:u w:val="single"/>
          <w:lang w:val="en-US" w:eastAsia="zh-CN"/>
        </w:rPr>
        <w:t>（企业名称）</w:t>
      </w:r>
      <w:r>
        <w:rPr>
          <w:rFonts w:hint="eastAsia" w:ascii="宋体" w:hAnsi="宋体" w:eastAsia="宋体" w:cs="宋体"/>
          <w:sz w:val="22"/>
          <w:szCs w:val="22"/>
          <w:lang w:val="en-US" w:eastAsia="zh-CN"/>
        </w:rPr>
        <w:t>，从业人员</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人，营业收入为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万元，资产总额为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万元，属于</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 xml:space="preserve">（中型企业、小型企业、微型企业）； </w:t>
      </w:r>
    </w:p>
    <w:p w14:paraId="191C0717">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p>
    <w:p w14:paraId="03177F56">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以上企业，不属于大企业的分支机构，不存在控股股东为大企业的情形，也不存在与大企业的负责人为同一人的情形。 </w:t>
      </w:r>
    </w:p>
    <w:p w14:paraId="132044A3">
      <w:pPr>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本企业对上述声明内容的真实性负责。如有虚假，将依法承担相应责任。 </w:t>
      </w:r>
    </w:p>
    <w:p w14:paraId="38E23B08">
      <w:pPr>
        <w:spacing w:line="360" w:lineRule="auto"/>
        <w:ind w:firstLine="440" w:firstLineChars="200"/>
        <w:rPr>
          <w:rFonts w:hint="eastAsia" w:ascii="宋体" w:hAnsi="宋体" w:eastAsia="宋体" w:cs="宋体"/>
          <w:sz w:val="22"/>
          <w:szCs w:val="22"/>
          <w:lang w:val="en-US" w:eastAsia="zh-CN"/>
        </w:rPr>
      </w:pPr>
    </w:p>
    <w:p w14:paraId="77F6B725">
      <w:pPr>
        <w:spacing w:line="360" w:lineRule="auto"/>
        <w:ind w:firstLine="440" w:firstLineChars="200"/>
        <w:rPr>
          <w:rFonts w:hint="eastAsia" w:ascii="宋体" w:hAnsi="宋体" w:eastAsia="宋体" w:cs="宋体"/>
          <w:sz w:val="22"/>
          <w:szCs w:val="22"/>
          <w:lang w:val="en-US" w:eastAsia="zh-CN"/>
        </w:rPr>
      </w:pPr>
    </w:p>
    <w:p w14:paraId="1ED3CA6D">
      <w:pPr>
        <w:spacing w:line="360" w:lineRule="auto"/>
        <w:ind w:firstLine="440" w:firstLineChars="200"/>
        <w:rPr>
          <w:rFonts w:hint="eastAsia" w:ascii="宋体" w:hAnsi="宋体" w:eastAsia="宋体" w:cs="宋体"/>
          <w:sz w:val="22"/>
          <w:szCs w:val="22"/>
          <w:lang w:val="en-US" w:eastAsia="zh-CN"/>
        </w:rPr>
      </w:pPr>
    </w:p>
    <w:p w14:paraId="2C5D16B7">
      <w:pPr>
        <w:spacing w:line="360" w:lineRule="auto"/>
        <w:ind w:firstLine="6600" w:firstLineChars="3000"/>
        <w:jc w:val="left"/>
        <w:rPr>
          <w:rFonts w:hint="eastAsia" w:ascii="宋体" w:hAnsi="宋体" w:eastAsia="宋体" w:cs="宋体"/>
          <w:sz w:val="22"/>
          <w:szCs w:val="22"/>
        </w:rPr>
      </w:pPr>
      <w:r>
        <w:rPr>
          <w:rFonts w:hint="eastAsia" w:ascii="宋体" w:hAnsi="宋体" w:eastAsia="宋体" w:cs="宋体"/>
          <w:sz w:val="22"/>
          <w:szCs w:val="22"/>
          <w:lang w:val="en-US" w:eastAsia="zh-CN"/>
        </w:rPr>
        <w:t>企业名称（盖章）：</w:t>
      </w:r>
      <w:r>
        <w:rPr>
          <w:rFonts w:hint="eastAsia" w:cs="宋体"/>
          <w:sz w:val="22"/>
          <w:szCs w:val="22"/>
          <w:lang w:val="en-US" w:eastAsia="zh-CN"/>
        </w:rPr>
        <w:t xml:space="preserve">               </w:t>
      </w:r>
      <w:r>
        <w:rPr>
          <w:rFonts w:hint="eastAsia" w:ascii="宋体" w:hAnsi="宋体" w:eastAsia="宋体" w:cs="宋体"/>
          <w:sz w:val="22"/>
          <w:szCs w:val="22"/>
          <w:lang w:val="en-US" w:eastAsia="zh-CN"/>
        </w:rPr>
        <w:t xml:space="preserve"> </w:t>
      </w:r>
    </w:p>
    <w:p w14:paraId="63BDA3B8">
      <w:pPr>
        <w:wordWrap/>
        <w:spacing w:line="360" w:lineRule="auto"/>
        <w:ind w:firstLine="6600" w:firstLineChars="3000"/>
        <w:jc w:val="left"/>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 xml:space="preserve">日 期： </w:t>
      </w:r>
      <w:r>
        <w:rPr>
          <w:rFonts w:hint="eastAsia" w:cs="宋体"/>
          <w:sz w:val="22"/>
          <w:szCs w:val="22"/>
          <w:lang w:val="en-US" w:eastAsia="zh-CN"/>
        </w:rPr>
        <w:t xml:space="preserve">      </w:t>
      </w:r>
    </w:p>
    <w:p w14:paraId="61EA1CBE">
      <w:pPr>
        <w:spacing w:line="360" w:lineRule="auto"/>
        <w:ind w:firstLine="440" w:firstLineChars="200"/>
        <w:rPr>
          <w:rFonts w:hint="eastAsia" w:ascii="宋体" w:hAnsi="宋体" w:eastAsia="宋体" w:cs="宋体"/>
          <w:sz w:val="22"/>
          <w:szCs w:val="22"/>
          <w:lang w:val="en-US" w:eastAsia="zh-CN"/>
        </w:rPr>
      </w:pPr>
    </w:p>
    <w:p w14:paraId="031A99BD">
      <w:pPr>
        <w:spacing w:line="360" w:lineRule="auto"/>
        <w:ind w:firstLine="440" w:firstLineChars="200"/>
        <w:rPr>
          <w:rFonts w:hint="eastAsia" w:ascii="宋体" w:hAnsi="宋体" w:eastAsia="宋体" w:cs="宋体"/>
          <w:sz w:val="22"/>
          <w:szCs w:val="22"/>
          <w:lang w:val="en-US" w:eastAsia="zh-CN"/>
        </w:rPr>
      </w:pPr>
    </w:p>
    <w:p w14:paraId="46F54ABF">
      <w:pPr>
        <w:spacing w:line="360" w:lineRule="auto"/>
        <w:ind w:firstLine="440" w:firstLineChars="200"/>
        <w:rPr>
          <w:rFonts w:hint="eastAsia" w:ascii="宋体" w:hAnsi="宋体" w:eastAsia="宋体" w:cs="宋体"/>
          <w:sz w:val="22"/>
          <w:szCs w:val="22"/>
          <w:lang w:val="en-US" w:eastAsia="zh-CN"/>
        </w:rPr>
      </w:pPr>
    </w:p>
    <w:p w14:paraId="19B929ED">
      <w:pPr>
        <w:spacing w:line="360" w:lineRule="auto"/>
        <w:ind w:firstLine="440" w:firstLineChars="200"/>
        <w:rPr>
          <w:rFonts w:hint="eastAsia" w:ascii="仿宋" w:hAnsi="仿宋" w:eastAsia="仿宋"/>
          <w:sz w:val="28"/>
          <w:szCs w:val="28"/>
        </w:rPr>
      </w:pPr>
      <w:r>
        <w:rPr>
          <w:rFonts w:hint="default" w:ascii="宋体" w:hAnsi="宋体" w:eastAsia="宋体" w:cs="宋体"/>
          <w:sz w:val="22"/>
          <w:szCs w:val="22"/>
          <w:lang w:val="en-US" w:eastAsia="zh-CN"/>
        </w:rPr>
        <w:t xml:space="preserve">1 </w:t>
      </w:r>
      <w:r>
        <w:rPr>
          <w:rFonts w:hint="eastAsia" w:cs="宋体"/>
          <w:sz w:val="22"/>
          <w:szCs w:val="22"/>
          <w:lang w:val="en-US" w:eastAsia="zh-CN"/>
        </w:rPr>
        <w:t>.</w:t>
      </w:r>
      <w:r>
        <w:rPr>
          <w:rFonts w:hint="eastAsia" w:ascii="宋体" w:hAnsi="宋体" w:eastAsia="宋体" w:cs="宋体"/>
          <w:sz w:val="22"/>
          <w:szCs w:val="22"/>
          <w:lang w:val="en-US" w:eastAsia="zh-CN"/>
        </w:rPr>
        <w:t>从业人员、营业收入、资产总额填报上一年度数据，无上一年度数据的新成立企业可不填报。</w:t>
      </w:r>
      <w:r>
        <w:rPr>
          <w:rFonts w:hint="eastAsia" w:ascii="宋体" w:hAnsi="宋体" w:cs="宋体"/>
          <w:spacing w:val="6"/>
          <w:kern w:val="0"/>
          <w:szCs w:val="21"/>
          <w:u w:val="single"/>
        </w:rPr>
        <w:t xml:space="preserve"> </w:t>
      </w:r>
    </w:p>
    <w:p w14:paraId="47D4167C">
      <w:pPr>
        <w:pStyle w:val="13"/>
        <w:adjustRightInd w:val="0"/>
        <w:snapToGrid w:val="0"/>
        <w:spacing w:beforeLines="50" w:line="360" w:lineRule="auto"/>
        <w:ind w:left="24" w:leftChars="11" w:firstLine="525" w:firstLineChars="250"/>
        <w:jc w:val="left"/>
        <w:rPr>
          <w:rFonts w:ascii="宋体" w:hAnsi="宋体"/>
          <w:sz w:val="21"/>
          <w:szCs w:val="21"/>
        </w:rPr>
      </w:pPr>
      <w:r>
        <w:rPr>
          <w:rFonts w:ascii="黑体" w:hAnsi="黑体" w:eastAsia="黑体"/>
          <w:b w:val="0"/>
          <w:sz w:val="21"/>
          <w:szCs w:val="21"/>
        </w:rPr>
        <w:br w:type="page"/>
      </w:r>
      <w:bookmarkStart w:id="3" w:name="_Toc15489"/>
      <w:bookmarkStart w:id="4" w:name="_Toc1435"/>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3"/>
      <w:bookmarkEnd w:id="4"/>
    </w:p>
    <w:p w14:paraId="0CF12902">
      <w:pPr>
        <w:autoSpaceDE w:val="0"/>
        <w:autoSpaceDN w:val="0"/>
        <w:adjustRightInd w:val="0"/>
        <w:snapToGrid w:val="0"/>
        <w:spacing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w:t>
      </w:r>
      <w:r>
        <w:rPr>
          <w:rFonts w:hint="eastAsia" w:ascii="宋体" w:hAnsi="宋体" w:eastAsia="宋体" w:cs="宋体"/>
          <w:b/>
          <w:kern w:val="0"/>
          <w:position w:val="-3"/>
          <w:sz w:val="30"/>
          <w:szCs w:val="30"/>
        </w:rPr>
        <w:t>确认通知</w:t>
      </w:r>
    </w:p>
    <w:p w14:paraId="0E9DD520">
      <w:pPr>
        <w:tabs>
          <w:tab w:val="left" w:pos="1980"/>
        </w:tabs>
        <w:autoSpaceDE w:val="0"/>
        <w:autoSpaceDN w:val="0"/>
        <w:adjustRightInd w:val="0"/>
        <w:snapToGrid w:val="0"/>
        <w:spacing w:beforeLines="50" w:line="360" w:lineRule="auto"/>
        <w:ind w:right="-20"/>
        <w:jc w:val="left"/>
        <w:rPr>
          <w:rFonts w:ascii="宋体" w:hAnsi="宋体" w:cs="微软雅黑"/>
          <w:spacing w:val="-108"/>
          <w:kern w:val="0"/>
          <w:position w:val="-2"/>
          <w:szCs w:val="21"/>
        </w:rPr>
      </w:pP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（采购人、采购代理机构</w:t>
      </w:r>
      <w:r>
        <w:rPr>
          <w:rFonts w:hint="eastAsia" w:ascii="宋体" w:hAnsi="宋体" w:cs="微软雅黑"/>
          <w:spacing w:val="-2"/>
          <w:kern w:val="0"/>
          <w:szCs w:val="21"/>
        </w:rPr>
        <w:t>）：</w:t>
      </w:r>
    </w:p>
    <w:p w14:paraId="439F4BCD">
      <w:pPr>
        <w:tabs>
          <w:tab w:val="left" w:pos="1980"/>
        </w:tabs>
        <w:autoSpaceDE w:val="0"/>
        <w:autoSpaceDN w:val="0"/>
        <w:adjustRightInd w:val="0"/>
        <w:snapToGrid w:val="0"/>
        <w:spacing w:beforeLines="50" w:line="360" w:lineRule="auto"/>
        <w:ind w:right="-23" w:firstLine="440" w:firstLineChars="200"/>
        <w:jc w:val="left"/>
        <w:rPr>
          <w:rFonts w:ascii="宋体" w:hAnsi="宋体" w:cs="微软雅黑"/>
          <w:kern w:val="0"/>
          <w:szCs w:val="21"/>
        </w:rPr>
      </w:pPr>
      <w:r>
        <w:rPr>
          <w:rFonts w:hint="eastAsia" w:ascii="宋体" w:hAnsi="宋体" w:cs="微软雅黑"/>
          <w:kern w:val="0"/>
          <w:position w:val="-2"/>
          <w:szCs w:val="21"/>
        </w:rPr>
        <w:t>我单位</w:t>
      </w:r>
      <w:r>
        <w:rPr>
          <w:rFonts w:hint="eastAsia" w:ascii="宋体" w:hAnsi="宋体" w:cs="微软雅黑"/>
          <w:spacing w:val="-2"/>
          <w:kern w:val="0"/>
          <w:position w:val="-2"/>
          <w:szCs w:val="21"/>
        </w:rPr>
        <w:t>已</w:t>
      </w:r>
      <w:r>
        <w:rPr>
          <w:rFonts w:hint="eastAsia" w:ascii="宋体" w:hAnsi="宋体" w:cs="微软雅黑"/>
          <w:kern w:val="0"/>
          <w:position w:val="-2"/>
          <w:szCs w:val="21"/>
        </w:rPr>
        <w:t>于</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1"/>
          <w:kern w:val="0"/>
          <w:position w:val="-2"/>
          <w:szCs w:val="21"/>
        </w:rPr>
        <w:t>年</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月</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2"/>
          <w:kern w:val="0"/>
          <w:position w:val="-2"/>
          <w:szCs w:val="21"/>
        </w:rPr>
        <w:t>日</w:t>
      </w:r>
      <w:r>
        <w:rPr>
          <w:rFonts w:hint="eastAsia" w:ascii="宋体" w:hAnsi="宋体" w:cs="微软雅黑"/>
          <w:kern w:val="0"/>
          <w:position w:val="-2"/>
          <w:szCs w:val="21"/>
        </w:rPr>
        <w:t>收</w:t>
      </w:r>
      <w:r>
        <w:rPr>
          <w:rFonts w:hint="eastAsia" w:ascii="宋体" w:hAnsi="宋体" w:cs="微软雅黑"/>
          <w:spacing w:val="-2"/>
          <w:kern w:val="0"/>
          <w:position w:val="-2"/>
          <w:szCs w:val="21"/>
        </w:rPr>
        <w:t>到</w:t>
      </w:r>
      <w:r>
        <w:rPr>
          <w:rFonts w:hint="eastAsia" w:ascii="宋体" w:hAnsi="宋体" w:cs="微软雅黑"/>
          <w:kern w:val="0"/>
          <w:position w:val="-2"/>
          <w:szCs w:val="21"/>
        </w:rPr>
        <w:t>你单位</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年</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spacing w:val="1"/>
          <w:kern w:val="0"/>
          <w:position w:val="-2"/>
          <w:szCs w:val="21"/>
        </w:rPr>
        <w:t>月</w:t>
      </w:r>
      <w:r>
        <w:rPr>
          <w:rFonts w:ascii="宋体" w:hAnsi="宋体" w:cs="微软雅黑"/>
          <w:w w:val="169"/>
          <w:kern w:val="0"/>
          <w:position w:val="-2"/>
          <w:szCs w:val="21"/>
          <w:u w:val="single"/>
        </w:rPr>
        <w:t xml:space="preserve"> </w:t>
      </w:r>
      <w:r>
        <w:rPr>
          <w:rFonts w:hint="eastAsia" w:ascii="宋体" w:hAnsi="宋体" w:cs="微软雅黑"/>
          <w:w w:val="169"/>
          <w:kern w:val="0"/>
          <w:position w:val="-2"/>
          <w:szCs w:val="21"/>
          <w:u w:val="single"/>
        </w:rPr>
        <w:t xml:space="preserve"> </w:t>
      </w:r>
      <w:r>
        <w:rPr>
          <w:rFonts w:hint="eastAsia" w:ascii="宋体" w:hAnsi="宋体" w:cs="微软雅黑"/>
          <w:kern w:val="0"/>
          <w:position w:val="-2"/>
          <w:szCs w:val="21"/>
        </w:rPr>
        <w:t>日发</w:t>
      </w:r>
      <w:r>
        <w:rPr>
          <w:rFonts w:hint="eastAsia" w:ascii="宋体" w:hAnsi="宋体" w:cs="微软雅黑"/>
          <w:spacing w:val="-2"/>
          <w:kern w:val="0"/>
          <w:position w:val="-2"/>
          <w:szCs w:val="21"/>
        </w:rPr>
        <w:t>出</w:t>
      </w:r>
      <w:r>
        <w:rPr>
          <w:rFonts w:hint="eastAsia" w:ascii="宋体" w:hAnsi="宋体" w:cs="微软雅黑"/>
          <w:kern w:val="0"/>
          <w:position w:val="-2"/>
          <w:szCs w:val="21"/>
        </w:rPr>
        <w:t>的</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项</w:t>
      </w:r>
      <w:r>
        <w:rPr>
          <w:rFonts w:hint="eastAsia" w:ascii="宋体" w:hAnsi="宋体" w:cs="微软雅黑"/>
          <w:spacing w:val="-2"/>
          <w:kern w:val="0"/>
          <w:position w:val="-2"/>
          <w:szCs w:val="21"/>
        </w:rPr>
        <w:t>目</w:t>
      </w:r>
      <w:r>
        <w:rPr>
          <w:rFonts w:hint="eastAsia" w:ascii="宋体" w:hAnsi="宋体" w:cs="微软雅黑"/>
          <w:kern w:val="0"/>
          <w:position w:val="-2"/>
          <w:szCs w:val="21"/>
        </w:rPr>
        <w:t>名称</w:t>
      </w:r>
      <w:r>
        <w:rPr>
          <w:rFonts w:hint="eastAsia" w:ascii="宋体" w:hAnsi="宋体" w:cs="微软雅黑"/>
          <w:spacing w:val="-22"/>
          <w:kern w:val="0"/>
          <w:position w:val="-2"/>
          <w:szCs w:val="21"/>
        </w:rPr>
        <w:t>）</w:t>
      </w:r>
      <w:r>
        <w:rPr>
          <w:rFonts w:hint="eastAsia" w:ascii="宋体" w:hAnsi="宋体" w:cs="微软雅黑"/>
          <w:kern w:val="0"/>
          <w:position w:val="-2"/>
          <w:szCs w:val="21"/>
        </w:rPr>
        <w:t>谈判邀</w:t>
      </w:r>
      <w:r>
        <w:rPr>
          <w:rFonts w:hint="eastAsia" w:ascii="宋体" w:hAnsi="宋体" w:cs="微软雅黑"/>
          <w:spacing w:val="-2"/>
          <w:kern w:val="0"/>
          <w:position w:val="-2"/>
          <w:szCs w:val="21"/>
        </w:rPr>
        <w:t>请</w:t>
      </w:r>
      <w:r>
        <w:rPr>
          <w:rFonts w:hint="eastAsia" w:ascii="宋体" w:hAnsi="宋体" w:cs="微软雅黑"/>
          <w:spacing w:val="-22"/>
          <w:kern w:val="0"/>
          <w:position w:val="-2"/>
          <w:szCs w:val="21"/>
        </w:rPr>
        <w:t>，</w:t>
      </w:r>
      <w:r>
        <w:rPr>
          <w:rFonts w:hint="eastAsia" w:ascii="宋体" w:hAnsi="宋体" w:cs="微软雅黑"/>
          <w:spacing w:val="-2"/>
          <w:kern w:val="0"/>
          <w:position w:val="-2"/>
          <w:szCs w:val="21"/>
        </w:rPr>
        <w:t>确</w:t>
      </w:r>
      <w:r>
        <w:rPr>
          <w:rFonts w:hint="eastAsia" w:ascii="宋体" w:hAnsi="宋体" w:cs="微软雅黑"/>
          <w:kern w:val="0"/>
          <w:position w:val="-2"/>
          <w:szCs w:val="21"/>
        </w:rPr>
        <w:t>认</w:t>
      </w:r>
      <w:r>
        <w:rPr>
          <w:rFonts w:ascii="宋体" w:hAnsi="宋体" w:cs="微软雅黑"/>
          <w:spacing w:val="43"/>
          <w:kern w:val="0"/>
          <w:position w:val="-2"/>
          <w:szCs w:val="21"/>
          <w:u w:val="single"/>
        </w:rPr>
        <w:t xml:space="preserve"> </w:t>
      </w:r>
      <w:r>
        <w:rPr>
          <w:rFonts w:hint="eastAsia" w:ascii="宋体" w:hAnsi="宋体" w:cs="微软雅黑"/>
          <w:spacing w:val="43"/>
          <w:kern w:val="0"/>
          <w:position w:val="-2"/>
          <w:szCs w:val="21"/>
          <w:u w:val="single"/>
        </w:rPr>
        <w:t xml:space="preserve">   </w:t>
      </w:r>
      <w:r>
        <w:rPr>
          <w:rFonts w:hint="eastAsia" w:ascii="宋体" w:hAnsi="宋体" w:cs="微软雅黑"/>
          <w:spacing w:val="-2"/>
          <w:kern w:val="0"/>
          <w:position w:val="-2"/>
          <w:szCs w:val="21"/>
        </w:rPr>
        <w:t>（参</w:t>
      </w:r>
      <w:r>
        <w:rPr>
          <w:rFonts w:hint="eastAsia" w:ascii="宋体" w:hAnsi="宋体" w:cs="微软雅黑"/>
          <w:kern w:val="0"/>
          <w:szCs w:val="21"/>
        </w:rPr>
        <w:t>加</w:t>
      </w:r>
      <w:r>
        <w:rPr>
          <w:rFonts w:ascii="宋体" w:hAnsi="宋体"/>
          <w:spacing w:val="-1"/>
          <w:kern w:val="0"/>
          <w:szCs w:val="21"/>
        </w:rPr>
        <w:t>/</w:t>
      </w:r>
      <w:r>
        <w:rPr>
          <w:rFonts w:hint="eastAsia" w:ascii="宋体" w:hAnsi="宋体" w:cs="微软雅黑"/>
          <w:kern w:val="0"/>
          <w:szCs w:val="21"/>
        </w:rPr>
        <w:t>不</w:t>
      </w:r>
      <w:r>
        <w:rPr>
          <w:rFonts w:hint="eastAsia" w:ascii="宋体" w:hAnsi="宋体" w:cs="微软雅黑"/>
          <w:spacing w:val="-2"/>
          <w:kern w:val="0"/>
          <w:szCs w:val="21"/>
        </w:rPr>
        <w:t>参</w:t>
      </w:r>
      <w:r>
        <w:rPr>
          <w:rFonts w:hint="eastAsia" w:ascii="宋体" w:hAnsi="宋体" w:cs="微软雅黑"/>
          <w:kern w:val="0"/>
          <w:szCs w:val="21"/>
        </w:rPr>
        <w:t>加</w:t>
      </w:r>
      <w:r>
        <w:rPr>
          <w:rFonts w:hint="eastAsia" w:ascii="宋体" w:hAnsi="宋体" w:cs="微软雅黑"/>
          <w:spacing w:val="-2"/>
          <w:kern w:val="0"/>
          <w:szCs w:val="21"/>
        </w:rPr>
        <w:t>）</w:t>
      </w:r>
      <w:r>
        <w:rPr>
          <w:rFonts w:hint="eastAsia" w:ascii="宋体" w:hAnsi="宋体" w:cs="微软雅黑"/>
          <w:kern w:val="0"/>
          <w:szCs w:val="21"/>
        </w:rPr>
        <w:t>谈判采购。</w:t>
      </w:r>
    </w:p>
    <w:p w14:paraId="00DF9C9C">
      <w:pPr>
        <w:autoSpaceDE w:val="0"/>
        <w:autoSpaceDN w:val="0"/>
        <w:adjustRightInd w:val="0"/>
        <w:snapToGrid w:val="0"/>
        <w:spacing w:beforeLines="50" w:line="360" w:lineRule="auto"/>
        <w:ind w:left="487" w:right="7230"/>
        <w:jc w:val="center"/>
        <w:rPr>
          <w:rFonts w:ascii="宋体" w:hAnsi="宋体" w:cs="微软雅黑"/>
          <w:kern w:val="0"/>
          <w:szCs w:val="21"/>
        </w:rPr>
      </w:pPr>
      <w:r>
        <w:rPr>
          <w:rFonts w:hint="eastAsia" w:ascii="宋体" w:hAnsi="宋体" w:cs="微软雅黑"/>
          <w:spacing w:val="-2"/>
          <w:kern w:val="0"/>
          <w:position w:val="-4"/>
          <w:szCs w:val="21"/>
        </w:rPr>
        <w:t>特</w:t>
      </w:r>
      <w:r>
        <w:rPr>
          <w:rFonts w:hint="eastAsia" w:ascii="宋体" w:hAnsi="宋体" w:cs="微软雅黑"/>
          <w:kern w:val="0"/>
          <w:position w:val="-4"/>
          <w:szCs w:val="21"/>
        </w:rPr>
        <w:t>此</w:t>
      </w:r>
      <w:r>
        <w:rPr>
          <w:rFonts w:hint="eastAsia" w:ascii="宋体" w:hAnsi="宋体" w:cs="微软雅黑"/>
          <w:spacing w:val="-2"/>
          <w:kern w:val="0"/>
          <w:position w:val="-4"/>
          <w:szCs w:val="21"/>
        </w:rPr>
        <w:t>确</w:t>
      </w:r>
      <w:r>
        <w:rPr>
          <w:rFonts w:hint="eastAsia" w:ascii="宋体" w:hAnsi="宋体" w:cs="微软雅黑"/>
          <w:kern w:val="0"/>
          <w:position w:val="-4"/>
          <w:szCs w:val="21"/>
        </w:rPr>
        <w:t>认。</w:t>
      </w:r>
    </w:p>
    <w:p w14:paraId="02B8082A">
      <w:pPr>
        <w:autoSpaceDE w:val="0"/>
        <w:autoSpaceDN w:val="0"/>
        <w:adjustRightInd w:val="0"/>
        <w:snapToGrid w:val="0"/>
        <w:spacing w:beforeLines="50" w:line="360" w:lineRule="auto"/>
        <w:jc w:val="left"/>
        <w:rPr>
          <w:rFonts w:ascii="宋体" w:hAnsi="宋体" w:cs="微软雅黑"/>
          <w:kern w:val="0"/>
          <w:sz w:val="20"/>
          <w:szCs w:val="20"/>
        </w:rPr>
      </w:pPr>
    </w:p>
    <w:p w14:paraId="79330E52">
      <w:pPr>
        <w:tabs>
          <w:tab w:val="left" w:pos="7220"/>
        </w:tabs>
        <w:autoSpaceDE w:val="0"/>
        <w:autoSpaceDN w:val="0"/>
        <w:adjustRightInd w:val="0"/>
        <w:snapToGrid w:val="0"/>
        <w:spacing w:beforeLines="50" w:line="360" w:lineRule="auto"/>
        <w:ind w:left="3041" w:right="-20" w:firstLine="1728" w:firstLineChars="800"/>
        <w:jc w:val="left"/>
        <w:rPr>
          <w:rFonts w:hint="eastAsia" w:ascii="宋体" w:hAnsi="宋体" w:cs="微软雅黑"/>
          <w:spacing w:val="-2"/>
          <w:kern w:val="0"/>
          <w:position w:val="-2"/>
          <w:szCs w:val="21"/>
          <w:u w:val="single"/>
        </w:rPr>
      </w:pPr>
      <w:r>
        <w:rPr>
          <w:rFonts w:hint="eastAsia" w:ascii="宋体" w:hAnsi="宋体" w:cs="微软雅黑"/>
          <w:spacing w:val="-2"/>
          <w:kern w:val="0"/>
          <w:position w:val="-2"/>
          <w:szCs w:val="21"/>
        </w:rPr>
        <w:t xml:space="preserve">单位名称（盖单位公章）： </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p>
    <w:p w14:paraId="2330F949">
      <w:pPr>
        <w:tabs>
          <w:tab w:val="left" w:pos="7220"/>
        </w:tabs>
        <w:autoSpaceDE w:val="0"/>
        <w:autoSpaceDN w:val="0"/>
        <w:adjustRightInd w:val="0"/>
        <w:snapToGrid w:val="0"/>
        <w:spacing w:beforeLines="50" w:line="360" w:lineRule="auto"/>
        <w:ind w:right="-20" w:firstLine="3024" w:firstLineChars="1400"/>
        <w:jc w:val="left"/>
        <w:rPr>
          <w:rFonts w:hint="eastAsia" w:ascii="宋体" w:hAnsi="宋体" w:cs="微软雅黑"/>
          <w:spacing w:val="-2"/>
          <w:kern w:val="0"/>
          <w:position w:val="-2"/>
          <w:szCs w:val="21"/>
          <w:u w:val="single"/>
        </w:rPr>
      </w:pPr>
      <w:r>
        <w:rPr>
          <w:rFonts w:hint="eastAsia" w:ascii="宋体" w:hAnsi="宋体" w:cs="微软雅黑"/>
          <w:spacing w:val="-2"/>
          <w:kern w:val="0"/>
          <w:position w:val="-2"/>
          <w:szCs w:val="21"/>
        </w:rPr>
        <w:t>法定代表人（或授权代表人）（签字或印章）：</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p>
    <w:p w14:paraId="6F775172">
      <w:pPr>
        <w:tabs>
          <w:tab w:val="left" w:pos="7220"/>
        </w:tabs>
        <w:autoSpaceDE w:val="0"/>
        <w:autoSpaceDN w:val="0"/>
        <w:adjustRightInd w:val="0"/>
        <w:snapToGrid w:val="0"/>
        <w:spacing w:beforeLines="50" w:line="360" w:lineRule="auto"/>
        <w:ind w:left="3041" w:right="-20" w:firstLine="3456" w:firstLineChars="1600"/>
        <w:jc w:val="left"/>
        <w:rPr>
          <w:rFonts w:hint="eastAsia" w:ascii="宋体" w:hAnsi="宋体" w:cs="微软雅黑"/>
          <w:spacing w:val="-2"/>
          <w:kern w:val="0"/>
          <w:position w:val="-2"/>
          <w:szCs w:val="21"/>
        </w:rPr>
      </w:pPr>
      <w:r>
        <w:rPr>
          <w:rFonts w:hint="eastAsia" w:ascii="宋体" w:hAnsi="宋体" w:cs="微软雅黑"/>
          <w:spacing w:val="-2"/>
          <w:kern w:val="0"/>
          <w:position w:val="-2"/>
          <w:szCs w:val="21"/>
          <w:lang w:eastAsia="zh-CN"/>
        </w:rPr>
        <w:t>日期：</w:t>
      </w:r>
      <w:r>
        <w:rPr>
          <w:rFonts w:hint="eastAsia" w:ascii="宋体" w:hAnsi="宋体" w:cs="微软雅黑"/>
          <w:spacing w:val="-2"/>
          <w:kern w:val="0"/>
          <w:position w:val="-2"/>
          <w:szCs w:val="21"/>
        </w:rPr>
        <w:t xml:space="preserve"> </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r>
        <w:rPr>
          <w:rFonts w:hint="eastAsia" w:ascii="宋体" w:hAnsi="宋体" w:cs="微软雅黑"/>
          <w:spacing w:val="-2"/>
          <w:kern w:val="0"/>
          <w:position w:val="-2"/>
          <w:szCs w:val="21"/>
        </w:rPr>
        <w:t>年</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r>
        <w:rPr>
          <w:rFonts w:hint="eastAsia" w:ascii="宋体" w:hAnsi="宋体" w:cs="微软雅黑"/>
          <w:spacing w:val="-2"/>
          <w:kern w:val="0"/>
          <w:position w:val="-2"/>
          <w:szCs w:val="21"/>
        </w:rPr>
        <w:t>月</w:t>
      </w:r>
      <w:r>
        <w:rPr>
          <w:rFonts w:hint="eastAsia" w:ascii="宋体" w:hAnsi="宋体" w:cs="微软雅黑"/>
          <w:spacing w:val="-2"/>
          <w:kern w:val="0"/>
          <w:position w:val="-2"/>
          <w:szCs w:val="21"/>
          <w:u w:val="single"/>
        </w:rPr>
        <w:t xml:space="preserve"> </w:t>
      </w:r>
      <w:r>
        <w:rPr>
          <w:rFonts w:hint="eastAsia" w:cs="微软雅黑"/>
          <w:spacing w:val="-2"/>
          <w:kern w:val="0"/>
          <w:position w:val="-2"/>
          <w:szCs w:val="21"/>
          <w:u w:val="single"/>
          <w:lang w:val="en-US" w:eastAsia="zh-CN"/>
        </w:rPr>
        <w:t xml:space="preserve"> </w:t>
      </w:r>
      <w:r>
        <w:rPr>
          <w:rFonts w:hint="eastAsia" w:ascii="宋体" w:hAnsi="宋体" w:cs="微软雅黑"/>
          <w:spacing w:val="-2"/>
          <w:kern w:val="0"/>
          <w:position w:val="-2"/>
          <w:szCs w:val="21"/>
          <w:u w:val="single"/>
        </w:rPr>
        <w:t xml:space="preserve"> </w:t>
      </w:r>
      <w:r>
        <w:rPr>
          <w:rFonts w:hint="eastAsia" w:ascii="宋体" w:hAnsi="宋体" w:cs="微软雅黑"/>
          <w:spacing w:val="-2"/>
          <w:kern w:val="0"/>
          <w:position w:val="-2"/>
          <w:szCs w:val="21"/>
        </w:rPr>
        <w:t>日</w:t>
      </w:r>
    </w:p>
    <w:p w14:paraId="0D9E74C8">
      <w:pPr>
        <w:tabs>
          <w:tab w:val="left" w:pos="1980"/>
        </w:tabs>
        <w:autoSpaceDE w:val="0"/>
        <w:autoSpaceDN w:val="0"/>
        <w:adjustRightInd w:val="0"/>
        <w:snapToGrid w:val="0"/>
        <w:spacing w:beforeLines="50" w:line="360" w:lineRule="auto"/>
        <w:ind w:right="-23"/>
        <w:jc w:val="left"/>
        <w:rPr>
          <w:rFonts w:hint="eastAsia" w:ascii="宋体" w:hAnsi="宋体" w:eastAsia="宋体" w:cs="微软雅黑"/>
          <w:kern w:val="0"/>
          <w:position w:val="-2"/>
          <w:szCs w:val="21"/>
          <w:lang w:val="en-US" w:eastAsia="zh-CN"/>
        </w:rPr>
      </w:pPr>
    </w:p>
    <w:p w14:paraId="6C1ACE93">
      <w:pPr>
        <w:tabs>
          <w:tab w:val="left" w:pos="1980"/>
        </w:tabs>
        <w:autoSpaceDE w:val="0"/>
        <w:autoSpaceDN w:val="0"/>
        <w:adjustRightInd w:val="0"/>
        <w:snapToGrid w:val="0"/>
        <w:spacing w:beforeLines="50" w:line="360" w:lineRule="auto"/>
        <w:ind w:right="-23"/>
        <w:jc w:val="left"/>
        <w:rPr>
          <w:rFonts w:hint="eastAsia" w:ascii="宋体" w:hAnsi="宋体" w:eastAsia="宋体" w:cs="微软雅黑"/>
          <w:kern w:val="0"/>
          <w:position w:val="-2"/>
          <w:szCs w:val="21"/>
          <w:lang w:val="en-US" w:eastAsia="zh-CN"/>
        </w:rPr>
      </w:pPr>
    </w:p>
    <w:p w14:paraId="2858194B">
      <w:pPr>
        <w:tabs>
          <w:tab w:val="left" w:pos="1980"/>
        </w:tabs>
        <w:autoSpaceDE w:val="0"/>
        <w:autoSpaceDN w:val="0"/>
        <w:adjustRightInd w:val="0"/>
        <w:snapToGrid w:val="0"/>
        <w:spacing w:beforeLines="50" w:line="360" w:lineRule="auto"/>
        <w:ind w:right="-23"/>
        <w:jc w:val="left"/>
        <w:rPr>
          <w:rFonts w:hint="eastAsia" w:ascii="宋体" w:hAnsi="宋体" w:eastAsia="宋体" w:cs="微软雅黑"/>
          <w:b/>
          <w:bCs/>
          <w:kern w:val="0"/>
          <w:position w:val="-2"/>
          <w:szCs w:val="21"/>
        </w:rPr>
      </w:pPr>
      <w:r>
        <w:rPr>
          <w:rFonts w:hint="eastAsia" w:ascii="宋体" w:hAnsi="宋体" w:eastAsia="宋体" w:cs="微软雅黑"/>
          <w:b/>
          <w:bCs/>
          <w:kern w:val="0"/>
          <w:position w:val="-2"/>
          <w:szCs w:val="21"/>
          <w:lang w:val="en-US" w:eastAsia="zh-CN"/>
        </w:rPr>
        <w:t>注：此确认通知需按谈判邀请规定的时间单独递交，原件在开标时提交，不得装订在响应文件中。</w:t>
      </w:r>
    </w:p>
    <w:p w14:paraId="55E39BED">
      <w:pPr>
        <w:adjustRightInd w:val="0"/>
        <w:snapToGrid w:val="0"/>
        <w:spacing w:beforeLines="50" w:line="360" w:lineRule="auto"/>
        <w:ind w:firstLine="6820" w:firstLineChars="3100"/>
        <w:rPr>
          <w:rFonts w:ascii="宋体" w:hAnsi="宋体"/>
          <w:szCs w:val="21"/>
        </w:rPr>
      </w:pPr>
    </w:p>
    <w:p w14:paraId="41DCDD28">
      <w:pPr>
        <w:adjustRightInd w:val="0"/>
        <w:snapToGrid w:val="0"/>
        <w:spacing w:beforeLines="50" w:line="360" w:lineRule="auto"/>
        <w:ind w:firstLine="6847" w:firstLineChars="3100"/>
        <w:rPr>
          <w:rFonts w:ascii="宋体" w:hAnsi="宋体"/>
          <w:b/>
          <w:szCs w:val="21"/>
          <w:u w:val="single"/>
        </w:rPr>
      </w:pPr>
    </w:p>
    <w:p w14:paraId="426F2B8B">
      <w:pPr>
        <w:rPr>
          <w:rFonts w:hint="eastAsia"/>
        </w:rPr>
      </w:pPr>
      <w:r>
        <w:rPr>
          <w:rFonts w:ascii="黑体" w:hAnsi="黑体" w:eastAsia="黑体"/>
          <w:sz w:val="32"/>
          <w:szCs w:val="32"/>
        </w:rPr>
        <w:br w:type="page"/>
      </w:r>
    </w:p>
    <w:p w14:paraId="641EAFDE">
      <w:pPr>
        <w:pStyle w:val="3"/>
        <w:keepNext w:val="0"/>
        <w:keepLines w:val="0"/>
        <w:pageBreakBefore w:val="0"/>
        <w:widowControl w:val="0"/>
        <w:kinsoku/>
        <w:wordWrap/>
        <w:overflowPunct/>
        <w:topLinePunct w:val="0"/>
        <w:autoSpaceDE w:val="0"/>
        <w:autoSpaceDN w:val="0"/>
        <w:bidi w:val="0"/>
        <w:adjustRightInd/>
        <w:snapToGrid/>
        <w:ind w:right="0"/>
        <w:textAlignment w:val="auto"/>
        <w:rPr>
          <w:rFonts w:hint="eastAsia" w:asciiTheme="minorEastAsia" w:hAnsiTheme="minorEastAsia" w:eastAsiaTheme="minorEastAsia" w:cstheme="minorEastAsia"/>
          <w:b/>
          <w:sz w:val="30"/>
          <w:szCs w:val="30"/>
        </w:rPr>
      </w:pPr>
      <w:bookmarkStart w:id="5" w:name="_Toc5707"/>
      <w:bookmarkStart w:id="6" w:name="_Toc2218"/>
      <w:r>
        <w:rPr>
          <w:rFonts w:hint="eastAsia"/>
          <w:sz w:val="30"/>
          <w:szCs w:val="30"/>
        </w:rPr>
        <w:t xml:space="preserve">第二章 </w:t>
      </w:r>
      <w:r>
        <w:rPr>
          <w:rFonts w:hint="eastAsia"/>
          <w:sz w:val="30"/>
          <w:szCs w:val="30"/>
          <w:lang w:eastAsia="zh-CN"/>
        </w:rPr>
        <w:t>谈判</w:t>
      </w:r>
      <w:r>
        <w:rPr>
          <w:rFonts w:hint="eastAsia"/>
          <w:sz w:val="30"/>
          <w:szCs w:val="30"/>
        </w:rPr>
        <w:t>须知</w:t>
      </w:r>
      <w:bookmarkEnd w:id="5"/>
      <w:bookmarkEnd w:id="6"/>
    </w:p>
    <w:p w14:paraId="043428EC">
      <w:pPr>
        <w:pStyle w:val="2"/>
        <w:bidi w:val="0"/>
        <w:rPr>
          <w:rFonts w:hint="eastAsia" w:asciiTheme="minorEastAsia" w:hAnsiTheme="minorEastAsia" w:eastAsiaTheme="minorEastAsia" w:cstheme="minorEastAsia"/>
          <w:b/>
          <w:bCs/>
          <w:szCs w:val="30"/>
          <w:lang w:val="en-US" w:eastAsia="zh-CN"/>
        </w:rPr>
      </w:pPr>
      <w:bookmarkStart w:id="7" w:name="磋商须知前附表"/>
      <w:bookmarkEnd w:id="7"/>
      <w:bookmarkStart w:id="8" w:name="_Toc18480"/>
      <w:r>
        <w:rPr>
          <w:rFonts w:hint="eastAsia" w:asciiTheme="majorEastAsia" w:hAnsiTheme="majorEastAsia" w:eastAsiaTheme="majorEastAsia" w:cstheme="majorEastAsia"/>
          <w:sz w:val="30"/>
          <w:szCs w:val="30"/>
          <w:lang w:eastAsia="zh-CN"/>
        </w:rPr>
        <w:t>谈判</w:t>
      </w:r>
      <w:r>
        <w:rPr>
          <w:rFonts w:hint="eastAsia" w:asciiTheme="majorEastAsia" w:hAnsiTheme="majorEastAsia" w:eastAsiaTheme="majorEastAsia" w:cstheme="majorEastAsia"/>
          <w:sz w:val="30"/>
          <w:szCs w:val="30"/>
        </w:rPr>
        <w:t>须知前附表</w:t>
      </w:r>
      <w:bookmarkEnd w:id="8"/>
    </w:p>
    <w:p w14:paraId="6372B408">
      <w:pPr>
        <w:pStyle w:val="13"/>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注： 请在方框</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内划√选择，在“条款号”内限选一</w:t>
      </w:r>
      <w:r>
        <w:rPr>
          <w:rFonts w:hint="eastAsia" w:asciiTheme="minorEastAsia" w:hAnsiTheme="minorEastAsia" w:eastAsiaTheme="minorEastAsia" w:cstheme="minorEastAsia"/>
          <w:lang w:eastAsia="zh-CN"/>
        </w:rPr>
        <w:t>批</w:t>
      </w:r>
      <w:r>
        <w:rPr>
          <w:rFonts w:hint="eastAsia" w:asciiTheme="minorEastAsia" w:hAnsiTheme="minorEastAsia" w:eastAsiaTheme="minorEastAsia" w:cstheme="minorEastAsia"/>
        </w:rPr>
        <w:t>。（本</w:t>
      </w:r>
      <w:r>
        <w:rPr>
          <w:rFonts w:hint="eastAsia" w:asciiTheme="minorEastAsia" w:hAnsiTheme="minorEastAsia" w:eastAsiaTheme="minorEastAsia" w:cstheme="minorEastAsia"/>
          <w:lang w:eastAsia="zh-CN"/>
        </w:rPr>
        <w:t>项目</w:t>
      </w:r>
      <w:r>
        <w:rPr>
          <w:rFonts w:hint="eastAsia" w:asciiTheme="minorEastAsia" w:hAnsiTheme="minorEastAsia" w:eastAsiaTheme="minorEastAsia" w:cstheme="minorEastAsia"/>
        </w:rPr>
        <w:t>采用的条款用“■”标示）</w:t>
      </w:r>
    </w:p>
    <w:tbl>
      <w:tblPr>
        <w:tblStyle w:val="22"/>
        <w:tblW w:w="96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416"/>
        <w:gridCol w:w="1562"/>
        <w:gridCol w:w="6643"/>
      </w:tblGrid>
      <w:tr w14:paraId="17AFB9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tblHeader/>
          <w:jc w:val="center"/>
        </w:trPr>
        <w:tc>
          <w:tcPr>
            <w:tcW w:w="1416" w:type="dxa"/>
            <w:vAlign w:val="center"/>
          </w:tcPr>
          <w:p w14:paraId="44FA5D1D">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条款号</w:t>
            </w:r>
          </w:p>
        </w:tc>
        <w:tc>
          <w:tcPr>
            <w:tcW w:w="1562" w:type="dxa"/>
            <w:vAlign w:val="center"/>
          </w:tcPr>
          <w:p w14:paraId="670C91C5">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条款名称</w:t>
            </w:r>
          </w:p>
        </w:tc>
        <w:tc>
          <w:tcPr>
            <w:tcW w:w="6643" w:type="dxa"/>
            <w:vAlign w:val="center"/>
          </w:tcPr>
          <w:p w14:paraId="20B39005">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b/>
                <w:sz w:val="21"/>
                <w:szCs w:val="21"/>
              </w:rPr>
            </w:pPr>
            <w:r>
              <w:rPr>
                <w:rFonts w:hint="eastAsia" w:ascii="宋体" w:hAnsi="宋体" w:eastAsia="宋体" w:cs="宋体"/>
                <w:b/>
                <w:sz w:val="21"/>
                <w:szCs w:val="21"/>
              </w:rPr>
              <w:t>编列内容规定</w:t>
            </w:r>
          </w:p>
        </w:tc>
      </w:tr>
      <w:tr w14:paraId="47FE5E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621" w:type="dxa"/>
            <w:gridSpan w:val="3"/>
            <w:vAlign w:val="center"/>
          </w:tcPr>
          <w:p w14:paraId="079BDF74">
            <w:pPr>
              <w:keepNext w:val="0"/>
              <w:pageBreakBefore w:val="0"/>
              <w:kinsoku/>
              <w:wordWrap/>
              <w:overflowPunct/>
              <w:topLinePunct w:val="0"/>
              <w:autoSpaceDE/>
              <w:autoSpaceDN/>
              <w:bidi w:val="0"/>
              <w:adjustRightInd/>
              <w:snapToGrid/>
              <w:spacing w:line="360" w:lineRule="auto"/>
              <w:jc w:val="left"/>
              <w:rPr>
                <w:rFonts w:hint="eastAsia" w:ascii="宋体" w:hAnsi="宋体" w:eastAsia="宋体" w:cs="宋体"/>
                <w:sz w:val="21"/>
                <w:szCs w:val="21"/>
              </w:rPr>
            </w:pPr>
            <w:r>
              <w:rPr>
                <w:rFonts w:hint="eastAsia" w:ascii="宋体" w:hAnsi="宋体" w:eastAsia="宋体" w:cs="宋体"/>
                <w:b/>
                <w:sz w:val="21"/>
                <w:szCs w:val="21"/>
              </w:rPr>
              <w:t>一、说明</w:t>
            </w:r>
          </w:p>
        </w:tc>
      </w:tr>
      <w:tr w14:paraId="367F39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vAlign w:val="center"/>
          </w:tcPr>
          <w:p w14:paraId="1E745DCC">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第1.1款</w:t>
            </w:r>
          </w:p>
        </w:tc>
        <w:tc>
          <w:tcPr>
            <w:tcW w:w="1562" w:type="dxa"/>
            <w:vAlign w:val="center"/>
          </w:tcPr>
          <w:p w14:paraId="4BFB30CA">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采购项目</w:t>
            </w:r>
          </w:p>
        </w:tc>
        <w:tc>
          <w:tcPr>
            <w:tcW w:w="6643" w:type="dxa"/>
            <w:vAlign w:val="center"/>
          </w:tcPr>
          <w:p w14:paraId="11AA4374">
            <w:pPr>
              <w:keepNext w:val="0"/>
              <w:pageBreakBefore w:val="0"/>
              <w:kinsoku/>
              <w:wordWrap/>
              <w:overflowPunct/>
              <w:topLinePunct w:val="0"/>
              <w:autoSpaceDE/>
              <w:autoSpaceDN/>
              <w:bidi w:val="0"/>
              <w:adjustRightInd/>
              <w:snapToGrid/>
              <w:spacing w:line="360" w:lineRule="auto"/>
              <w:jc w:val="both"/>
              <w:rPr>
                <w:rFonts w:hint="eastAsia" w:ascii="宋体" w:hAnsi="宋体" w:eastAsia="宋体" w:cs="宋体"/>
                <w:sz w:val="21"/>
                <w:szCs w:val="21"/>
                <w:lang w:val="en-US"/>
              </w:rPr>
            </w:pPr>
            <w:r>
              <w:rPr>
                <w:rFonts w:hint="eastAsia" w:cs="宋体"/>
                <w:sz w:val="21"/>
                <w:szCs w:val="21"/>
                <w:lang w:eastAsia="zh-CN"/>
              </w:rPr>
              <w:t>平江县汉昌街道社区卫生服务中心眼科专科建设设备采购项目</w:t>
            </w:r>
          </w:p>
        </w:tc>
      </w:tr>
      <w:tr w14:paraId="64150B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vAlign w:val="center"/>
          </w:tcPr>
          <w:p w14:paraId="14D850C3">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第2.2款</w:t>
            </w:r>
          </w:p>
        </w:tc>
        <w:tc>
          <w:tcPr>
            <w:tcW w:w="1562" w:type="dxa"/>
            <w:vAlign w:val="center"/>
          </w:tcPr>
          <w:p w14:paraId="207F4C3E">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采购人名称、地址、电话、联系人</w:t>
            </w:r>
          </w:p>
        </w:tc>
        <w:tc>
          <w:tcPr>
            <w:tcW w:w="6643" w:type="dxa"/>
            <w:vAlign w:val="center"/>
          </w:tcPr>
          <w:p w14:paraId="5308C80A">
            <w:pPr>
              <w:spacing w:line="360" w:lineRule="auto"/>
              <w:rPr>
                <w:rFonts w:hint="eastAsia" w:asciiTheme="minorEastAsia" w:hAnsiTheme="minorEastAsia" w:eastAsiaTheme="minorEastAsia" w:cstheme="minorEastAsia"/>
                <w:kern w:val="0"/>
                <w:szCs w:val="21"/>
                <w:u w:val="none"/>
                <w:lang w:eastAsia="zh-CN"/>
              </w:rPr>
            </w:pPr>
            <w:r>
              <w:rPr>
                <w:rFonts w:hint="eastAsia" w:asciiTheme="minorEastAsia" w:hAnsiTheme="minorEastAsia" w:eastAsiaTheme="minorEastAsia" w:cstheme="minorEastAsia"/>
                <w:kern w:val="0"/>
                <w:szCs w:val="21"/>
                <w:u w:val="none"/>
              </w:rPr>
              <w:t>采 购 人：</w:t>
            </w:r>
            <w:r>
              <w:rPr>
                <w:rFonts w:hint="eastAsia" w:asciiTheme="minorEastAsia" w:hAnsiTheme="minorEastAsia" w:eastAsiaTheme="minorEastAsia" w:cstheme="minorEastAsia"/>
                <w:kern w:val="0"/>
                <w:szCs w:val="21"/>
                <w:u w:val="none"/>
                <w:lang w:eastAsia="zh-CN"/>
              </w:rPr>
              <w:t>平江县汉昌街道社区卫生服务中心</w:t>
            </w:r>
          </w:p>
          <w:p w14:paraId="2651AD83">
            <w:pPr>
              <w:spacing w:line="360" w:lineRule="auto"/>
              <w:rPr>
                <w:rFonts w:hint="eastAsia" w:asciiTheme="minorEastAsia" w:hAnsiTheme="minorEastAsia" w:eastAsiaTheme="minorEastAsia" w:cstheme="minorEastAsia"/>
                <w:kern w:val="0"/>
                <w:szCs w:val="21"/>
                <w:u w:val="none"/>
                <w:lang w:eastAsia="zh-CN"/>
              </w:rPr>
            </w:pPr>
            <w:r>
              <w:rPr>
                <w:rFonts w:hint="eastAsia" w:asciiTheme="minorEastAsia" w:hAnsiTheme="minorEastAsia" w:eastAsiaTheme="minorEastAsia" w:cstheme="minorEastAsia"/>
                <w:szCs w:val="21"/>
                <w:u w:val="none"/>
              </w:rPr>
              <w:t>地    址：</w:t>
            </w:r>
            <w:r>
              <w:rPr>
                <w:rFonts w:hint="eastAsia" w:asciiTheme="minorEastAsia" w:hAnsiTheme="minorEastAsia" w:eastAsiaTheme="minorEastAsia" w:cstheme="minorEastAsia"/>
                <w:szCs w:val="21"/>
                <w:u w:val="none"/>
                <w:lang w:eastAsia="zh-CN"/>
              </w:rPr>
              <w:t>岳阳市平江县大桥西路与民建路交叉路口往西南约120米</w:t>
            </w:r>
          </w:p>
          <w:p w14:paraId="24231741">
            <w:pPr>
              <w:widowControl/>
              <w:spacing w:line="360" w:lineRule="auto"/>
              <w:jc w:val="left"/>
              <w:rPr>
                <w:rFonts w:hint="eastAsia" w:asciiTheme="minorEastAsia" w:hAnsiTheme="minorEastAsia" w:eastAsiaTheme="minorEastAsia" w:cstheme="minorEastAsia"/>
                <w:szCs w:val="21"/>
                <w:u w:val="none"/>
                <w:lang w:eastAsia="zh-CN"/>
              </w:rPr>
            </w:pPr>
            <w:r>
              <w:rPr>
                <w:rFonts w:hint="eastAsia" w:asciiTheme="minorEastAsia" w:hAnsiTheme="minorEastAsia" w:eastAsiaTheme="minorEastAsia" w:cstheme="minorEastAsia"/>
                <w:szCs w:val="21"/>
                <w:u w:val="none"/>
                <w:lang w:eastAsia="zh-CN"/>
              </w:rPr>
              <w:t>联</w:t>
            </w:r>
            <w:r>
              <w:rPr>
                <w:rFonts w:hint="eastAsia" w:asciiTheme="minorEastAsia" w:hAnsiTheme="minorEastAsia" w:eastAsiaTheme="minorEastAsia" w:cstheme="minorEastAsia"/>
                <w:szCs w:val="21"/>
                <w:u w:val="none"/>
                <w:lang w:val="en-US" w:eastAsia="zh-CN"/>
              </w:rPr>
              <w:t xml:space="preserve"> </w:t>
            </w:r>
            <w:r>
              <w:rPr>
                <w:rFonts w:hint="eastAsia" w:asciiTheme="minorEastAsia" w:hAnsiTheme="minorEastAsia" w:eastAsiaTheme="minorEastAsia" w:cstheme="minorEastAsia"/>
                <w:szCs w:val="21"/>
                <w:u w:val="none"/>
                <w:lang w:eastAsia="zh-CN"/>
              </w:rPr>
              <w:t>系</w:t>
            </w:r>
            <w:r>
              <w:rPr>
                <w:rFonts w:hint="eastAsia" w:asciiTheme="minorEastAsia" w:hAnsiTheme="minorEastAsia" w:eastAsiaTheme="minorEastAsia" w:cstheme="minorEastAsia"/>
                <w:szCs w:val="21"/>
                <w:u w:val="none"/>
                <w:lang w:val="en-US" w:eastAsia="zh-CN"/>
              </w:rPr>
              <w:t xml:space="preserve"> </w:t>
            </w:r>
            <w:r>
              <w:rPr>
                <w:rFonts w:hint="eastAsia" w:asciiTheme="minorEastAsia" w:hAnsiTheme="minorEastAsia" w:eastAsiaTheme="minorEastAsia" w:cstheme="minorEastAsia"/>
                <w:szCs w:val="21"/>
                <w:u w:val="none"/>
                <w:lang w:eastAsia="zh-CN"/>
              </w:rPr>
              <w:t xml:space="preserve">人：徐二平                     </w:t>
            </w:r>
          </w:p>
          <w:p w14:paraId="37A755DD">
            <w:pPr>
              <w:widowControl/>
              <w:spacing w:line="360" w:lineRule="auto"/>
              <w:jc w:val="left"/>
              <w:rPr>
                <w:rFonts w:hint="eastAsia" w:ascii="宋体" w:hAnsi="宋体" w:eastAsia="宋体" w:cs="宋体"/>
                <w:sz w:val="21"/>
                <w:szCs w:val="21"/>
              </w:rPr>
            </w:pPr>
            <w:r>
              <w:rPr>
                <w:rFonts w:hint="eastAsia" w:asciiTheme="minorEastAsia" w:hAnsiTheme="minorEastAsia" w:eastAsiaTheme="minorEastAsia" w:cstheme="minorEastAsia"/>
                <w:szCs w:val="21"/>
                <w:u w:val="none"/>
                <w:lang w:eastAsia="zh-CN"/>
              </w:rPr>
              <w:t xml:space="preserve">电 </w:t>
            </w:r>
            <w:r>
              <w:rPr>
                <w:rFonts w:hint="eastAsia" w:asciiTheme="minorEastAsia" w:hAnsiTheme="minorEastAsia" w:eastAsiaTheme="minorEastAsia" w:cstheme="minorEastAsia"/>
                <w:szCs w:val="21"/>
                <w:u w:val="none"/>
                <w:lang w:val="en-US" w:eastAsia="zh-CN"/>
              </w:rPr>
              <w:t xml:space="preserve">  </w:t>
            </w:r>
            <w:r>
              <w:rPr>
                <w:rFonts w:hint="eastAsia" w:asciiTheme="minorEastAsia" w:hAnsiTheme="minorEastAsia" w:eastAsiaTheme="minorEastAsia" w:cstheme="minorEastAsia"/>
                <w:szCs w:val="21"/>
                <w:u w:val="none"/>
                <w:lang w:eastAsia="zh-CN"/>
              </w:rPr>
              <w:t xml:space="preserve"> 话：</w:t>
            </w:r>
            <w:r>
              <w:rPr>
                <w:rFonts w:hint="eastAsia" w:asciiTheme="minorEastAsia" w:hAnsiTheme="minorEastAsia" w:eastAsiaTheme="minorEastAsia" w:cstheme="minorEastAsia"/>
                <w:i w:val="0"/>
                <w:caps w:val="0"/>
                <w:color w:val="auto"/>
                <w:spacing w:val="0"/>
                <w:kern w:val="0"/>
                <w:sz w:val="22"/>
                <w:szCs w:val="22"/>
                <w:lang w:val="en-US" w:eastAsia="zh-CN" w:bidi="ar"/>
              </w:rPr>
              <w:t>15274007789</w:t>
            </w:r>
          </w:p>
        </w:tc>
      </w:tr>
      <w:tr w14:paraId="383463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vAlign w:val="center"/>
          </w:tcPr>
          <w:p w14:paraId="414392B7">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第2.3款</w:t>
            </w:r>
          </w:p>
        </w:tc>
        <w:tc>
          <w:tcPr>
            <w:tcW w:w="1562" w:type="dxa"/>
            <w:vAlign w:val="center"/>
          </w:tcPr>
          <w:p w14:paraId="69F3236E">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sz w:val="21"/>
                <w:szCs w:val="21"/>
              </w:rPr>
            </w:pPr>
            <w:r>
              <w:rPr>
                <w:rFonts w:hint="eastAsia" w:ascii="宋体" w:hAnsi="宋体" w:eastAsia="宋体" w:cs="宋体"/>
                <w:sz w:val="21"/>
                <w:szCs w:val="21"/>
              </w:rPr>
              <w:t>采购代理机构名称、地址、电话、联系人</w:t>
            </w:r>
          </w:p>
        </w:tc>
        <w:tc>
          <w:tcPr>
            <w:tcW w:w="6643" w:type="dxa"/>
            <w:vAlign w:val="center"/>
          </w:tcPr>
          <w:p w14:paraId="11E7CD07">
            <w:pPr>
              <w:adjustRightInd w:val="0"/>
              <w:snapToGrid w:val="0"/>
              <w:spacing w:line="360" w:lineRule="auto"/>
              <w:rPr>
                <w:rFonts w:hint="eastAsia" w:asciiTheme="minorEastAsia" w:hAnsiTheme="minorEastAsia" w:eastAsiaTheme="minorEastAsia" w:cstheme="minorEastAsia"/>
                <w:szCs w:val="21"/>
                <w:u w:val="none"/>
              </w:rPr>
            </w:pPr>
            <w:r>
              <w:rPr>
                <w:rFonts w:hint="eastAsia" w:asciiTheme="minorEastAsia" w:hAnsiTheme="minorEastAsia" w:eastAsiaTheme="minorEastAsia" w:cstheme="minorEastAsia"/>
                <w:bCs/>
                <w:szCs w:val="21"/>
                <w:u w:val="none"/>
              </w:rPr>
              <w:t>名  称：</w:t>
            </w:r>
            <w:r>
              <w:rPr>
                <w:rFonts w:hint="eastAsia" w:asciiTheme="minorEastAsia" w:hAnsiTheme="minorEastAsia" w:eastAsiaTheme="minorEastAsia" w:cstheme="minorEastAsia"/>
                <w:szCs w:val="21"/>
                <w:u w:val="none"/>
              </w:rPr>
              <w:t xml:space="preserve"> </w:t>
            </w:r>
            <w:r>
              <w:rPr>
                <w:rFonts w:hint="eastAsia" w:asciiTheme="minorEastAsia" w:hAnsiTheme="minorEastAsia" w:eastAsiaTheme="minorEastAsia" w:cstheme="minorEastAsia"/>
                <w:szCs w:val="21"/>
                <w:u w:val="none"/>
                <w:lang w:eastAsia="zh-CN"/>
              </w:rPr>
              <w:t>智埔国际建设集团有限公司</w:t>
            </w:r>
            <w:r>
              <w:rPr>
                <w:rFonts w:hint="eastAsia" w:asciiTheme="minorEastAsia" w:hAnsiTheme="minorEastAsia" w:eastAsiaTheme="minorEastAsia" w:cstheme="minorEastAsia"/>
                <w:szCs w:val="21"/>
                <w:u w:val="none"/>
              </w:rPr>
              <w:t xml:space="preserve">     </w:t>
            </w:r>
          </w:p>
          <w:p w14:paraId="3C99CEFF">
            <w:pPr>
              <w:adjustRightInd w:val="0"/>
              <w:snapToGrid w:val="0"/>
              <w:spacing w:line="360" w:lineRule="auto"/>
              <w:rPr>
                <w:rFonts w:hint="eastAsia" w:asciiTheme="minorEastAsia" w:hAnsiTheme="minorEastAsia" w:eastAsiaTheme="minorEastAsia" w:cstheme="minorEastAsia"/>
                <w:szCs w:val="21"/>
                <w:u w:val="none"/>
              </w:rPr>
            </w:pPr>
            <w:r>
              <w:rPr>
                <w:rFonts w:hint="eastAsia" w:asciiTheme="minorEastAsia" w:hAnsiTheme="minorEastAsia" w:eastAsiaTheme="minorEastAsia" w:cstheme="minorEastAsia"/>
                <w:szCs w:val="21"/>
                <w:u w:val="none"/>
              </w:rPr>
              <w:t xml:space="preserve">地  址： </w:t>
            </w:r>
            <w:r>
              <w:rPr>
                <w:rFonts w:hint="eastAsia" w:asciiTheme="minorEastAsia" w:hAnsiTheme="minorEastAsia" w:eastAsiaTheme="minorEastAsia" w:cstheme="minorEastAsia"/>
                <w:szCs w:val="21"/>
                <w:u w:val="none"/>
                <w:lang w:eastAsia="zh-CN"/>
              </w:rPr>
              <w:t>平江县开发区百花台路精选欢漫酒店四楼</w:t>
            </w:r>
            <w:r>
              <w:rPr>
                <w:rFonts w:hint="eastAsia" w:asciiTheme="minorEastAsia" w:hAnsiTheme="minorEastAsia" w:eastAsiaTheme="minorEastAsia" w:cstheme="minorEastAsia"/>
                <w:szCs w:val="21"/>
                <w:u w:val="none"/>
              </w:rPr>
              <w:t xml:space="preserve"> </w:t>
            </w:r>
          </w:p>
          <w:p w14:paraId="13618884">
            <w:pPr>
              <w:adjustRightInd w:val="0"/>
              <w:snapToGrid w:val="0"/>
              <w:spacing w:line="360" w:lineRule="auto"/>
              <w:rPr>
                <w:rFonts w:hint="eastAsia" w:asciiTheme="minorEastAsia" w:hAnsiTheme="minorEastAsia" w:eastAsiaTheme="minorEastAsia" w:cstheme="minorEastAsia"/>
                <w:szCs w:val="21"/>
                <w:u w:val="none"/>
              </w:rPr>
            </w:pPr>
            <w:r>
              <w:rPr>
                <w:rFonts w:hint="eastAsia" w:asciiTheme="minorEastAsia" w:hAnsiTheme="minorEastAsia" w:eastAsiaTheme="minorEastAsia" w:cstheme="minorEastAsia"/>
                <w:szCs w:val="21"/>
                <w:u w:val="none"/>
              </w:rPr>
              <w:t xml:space="preserve">联系人： </w:t>
            </w:r>
            <w:r>
              <w:rPr>
                <w:rFonts w:hint="eastAsia" w:asciiTheme="minorEastAsia" w:hAnsiTheme="minorEastAsia" w:eastAsiaTheme="minorEastAsia" w:cstheme="minorEastAsia"/>
                <w:szCs w:val="21"/>
                <w:u w:val="none"/>
                <w:lang w:eastAsia="zh-CN"/>
              </w:rPr>
              <w:t>邱彬</w:t>
            </w:r>
            <w:r>
              <w:rPr>
                <w:rFonts w:hint="eastAsia" w:asciiTheme="minorEastAsia" w:hAnsiTheme="minorEastAsia" w:eastAsiaTheme="minorEastAsia" w:cstheme="minorEastAsia"/>
                <w:szCs w:val="21"/>
                <w:u w:val="none"/>
              </w:rPr>
              <w:t xml:space="preserve">                       </w:t>
            </w:r>
          </w:p>
          <w:p w14:paraId="4B835C3C">
            <w:pPr>
              <w:spacing w:line="360" w:lineRule="auto"/>
              <w:rPr>
                <w:rFonts w:hint="eastAsia" w:ascii="宋体" w:hAnsi="宋体" w:eastAsia="宋体" w:cs="宋体"/>
                <w:sz w:val="21"/>
                <w:szCs w:val="21"/>
                <w:lang w:val="en-US"/>
              </w:rPr>
            </w:pPr>
            <w:r>
              <w:rPr>
                <w:rFonts w:hint="eastAsia" w:asciiTheme="minorEastAsia" w:hAnsiTheme="minorEastAsia" w:eastAsiaTheme="minorEastAsia" w:cstheme="minorEastAsia"/>
                <w:szCs w:val="21"/>
                <w:u w:val="none"/>
              </w:rPr>
              <w:t>电  话：</w:t>
            </w:r>
            <w:r>
              <w:rPr>
                <w:rFonts w:hint="eastAsia" w:asciiTheme="minorEastAsia" w:hAnsiTheme="minorEastAsia" w:eastAsiaTheme="minorEastAsia" w:cstheme="minorEastAsia"/>
                <w:szCs w:val="21"/>
                <w:u w:val="none"/>
                <w:lang w:eastAsia="zh-CN"/>
              </w:rPr>
              <w:t>13517300134</w:t>
            </w:r>
            <w:r>
              <w:rPr>
                <w:rFonts w:hint="eastAsia" w:asciiTheme="minorEastAsia" w:hAnsiTheme="minorEastAsia" w:eastAsiaTheme="minorEastAsia" w:cstheme="minorEastAsia"/>
                <w:szCs w:val="21"/>
                <w:u w:val="none"/>
              </w:rPr>
              <w:t xml:space="preserve">      </w:t>
            </w:r>
          </w:p>
        </w:tc>
      </w:tr>
      <w:tr w14:paraId="13F0AB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49" w:hRule="atLeast"/>
          <w:jc w:val="center"/>
        </w:trPr>
        <w:tc>
          <w:tcPr>
            <w:tcW w:w="1416" w:type="dxa"/>
            <w:noWrap w:val="0"/>
            <w:vAlign w:val="center"/>
          </w:tcPr>
          <w:p w14:paraId="4A45DF22">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第3.1款</w:t>
            </w:r>
          </w:p>
        </w:tc>
        <w:tc>
          <w:tcPr>
            <w:tcW w:w="1562" w:type="dxa"/>
            <w:noWrap w:val="0"/>
            <w:vAlign w:val="center"/>
          </w:tcPr>
          <w:p w14:paraId="6926FFBE">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bCs/>
                <w:sz w:val="22"/>
                <w:szCs w:val="22"/>
              </w:rPr>
              <w:t>供应商</w:t>
            </w:r>
            <w:r>
              <w:rPr>
                <w:rFonts w:hint="eastAsia" w:ascii="宋体" w:hAnsi="宋体" w:eastAsia="宋体" w:cs="宋体"/>
                <w:sz w:val="22"/>
                <w:szCs w:val="22"/>
              </w:rPr>
              <w:t>资格条件</w:t>
            </w:r>
          </w:p>
        </w:tc>
        <w:tc>
          <w:tcPr>
            <w:tcW w:w="6643" w:type="dxa"/>
            <w:noWrap w:val="0"/>
            <w:vAlign w:val="center"/>
          </w:tcPr>
          <w:p w14:paraId="3AB40F33">
            <w:pPr>
              <w:keepNext w:val="0"/>
              <w:keepLines/>
              <w:pageBreakBefore w:val="0"/>
              <w:widowControl w:val="0"/>
              <w:kinsoku/>
              <w:wordWrap/>
              <w:overflowPunct/>
              <w:topLinePunct w:val="0"/>
              <w:autoSpaceDE/>
              <w:autoSpaceDN/>
              <w:bidi w:val="0"/>
              <w:adjustRightInd/>
              <w:snapToGrid/>
              <w:spacing w:line="264" w:lineRule="auto"/>
              <w:textAlignment w:val="auto"/>
              <w:rPr>
                <w:rFonts w:hint="eastAsia" w:ascii="宋体" w:hAnsi="宋体" w:eastAsia="宋体" w:cs="宋体"/>
                <w:sz w:val="22"/>
                <w:szCs w:val="22"/>
                <w:lang w:val="en-US" w:eastAsia="zh-CN"/>
              </w:rPr>
            </w:pPr>
            <w:r>
              <w:rPr>
                <w:rFonts w:hint="eastAsia" w:cs="宋体"/>
                <w:sz w:val="22"/>
                <w:szCs w:val="22"/>
                <w:lang w:val="en-US" w:eastAsia="zh-CN"/>
              </w:rPr>
              <w:t>详见第一章谈判邀请公告</w:t>
            </w:r>
          </w:p>
        </w:tc>
      </w:tr>
      <w:tr w14:paraId="29527E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63" w:hRule="atLeast"/>
          <w:jc w:val="center"/>
        </w:trPr>
        <w:tc>
          <w:tcPr>
            <w:tcW w:w="1416" w:type="dxa"/>
            <w:tcBorders>
              <w:bottom w:val="single" w:color="auto" w:sz="4" w:space="0"/>
            </w:tcBorders>
            <w:noWrap w:val="0"/>
            <w:vAlign w:val="center"/>
          </w:tcPr>
          <w:p w14:paraId="3D599C4D">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第3.2款</w:t>
            </w:r>
          </w:p>
        </w:tc>
        <w:tc>
          <w:tcPr>
            <w:tcW w:w="1562" w:type="dxa"/>
            <w:noWrap w:val="0"/>
            <w:vAlign w:val="center"/>
          </w:tcPr>
          <w:p w14:paraId="1C0A1253">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是否接受联合体形式</w:t>
            </w:r>
          </w:p>
        </w:tc>
        <w:tc>
          <w:tcPr>
            <w:tcW w:w="6643" w:type="dxa"/>
            <w:noWrap w:val="0"/>
            <w:vAlign w:val="center"/>
          </w:tcPr>
          <w:p w14:paraId="4BB8BD5A">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 不接受</w:t>
            </w:r>
          </w:p>
          <w:p w14:paraId="7EC2B546">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 接受</w:t>
            </w:r>
          </w:p>
        </w:tc>
      </w:tr>
      <w:tr w14:paraId="57949D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49" w:hRule="atLeast"/>
          <w:jc w:val="center"/>
        </w:trPr>
        <w:tc>
          <w:tcPr>
            <w:tcW w:w="1416" w:type="dxa"/>
            <w:noWrap w:val="0"/>
            <w:vAlign w:val="center"/>
          </w:tcPr>
          <w:p w14:paraId="7F5A18D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第3.3款</w:t>
            </w:r>
          </w:p>
        </w:tc>
        <w:tc>
          <w:tcPr>
            <w:tcW w:w="1562" w:type="dxa"/>
            <w:noWrap w:val="0"/>
            <w:vAlign w:val="center"/>
          </w:tcPr>
          <w:p w14:paraId="5CDDF2A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2"/>
                <w:szCs w:val="22"/>
              </w:rPr>
            </w:pPr>
            <w:r>
              <w:rPr>
                <w:rFonts w:hint="eastAsia" w:ascii="宋体" w:hAnsi="宋体" w:eastAsia="宋体" w:cs="宋体"/>
                <w:kern w:val="0"/>
                <w:sz w:val="22"/>
                <w:szCs w:val="22"/>
              </w:rPr>
              <w:t>供应商的</w:t>
            </w:r>
            <w:r>
              <w:rPr>
                <w:rFonts w:hint="eastAsia" w:ascii="宋体" w:hAnsi="宋体" w:eastAsia="宋体" w:cs="宋体"/>
                <w:sz w:val="22"/>
                <w:szCs w:val="22"/>
              </w:rPr>
              <w:t>邀请方式</w:t>
            </w:r>
          </w:p>
        </w:tc>
        <w:tc>
          <w:tcPr>
            <w:tcW w:w="6643" w:type="dxa"/>
            <w:noWrap w:val="0"/>
            <w:vAlign w:val="center"/>
          </w:tcPr>
          <w:p w14:paraId="6131E48D">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■（1）发布邀请公告</w:t>
            </w:r>
          </w:p>
          <w:p w14:paraId="45C5B584">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□（2）采购人和评审专家分</w:t>
            </w:r>
            <w:r>
              <w:rPr>
                <w:rFonts w:hint="eastAsia" w:cs="宋体"/>
                <w:sz w:val="22"/>
                <w:szCs w:val="22"/>
                <w:lang w:eastAsia="zh-CN"/>
              </w:rPr>
              <w:t>别以</w:t>
            </w:r>
            <w:r>
              <w:rPr>
                <w:rFonts w:hint="eastAsia" w:ascii="宋体" w:hAnsi="宋体" w:eastAsia="宋体" w:cs="宋体"/>
                <w:sz w:val="22"/>
                <w:szCs w:val="22"/>
              </w:rPr>
              <w:t>书面推荐的方式邀请不少于3家符合相应资格条件的供应商</w:t>
            </w:r>
          </w:p>
          <w:p w14:paraId="77B4666C">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□（3）随机从省级财政部门建立的供应商库中抽取</w:t>
            </w:r>
          </w:p>
        </w:tc>
      </w:tr>
      <w:tr w14:paraId="396F6D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416" w:type="dxa"/>
            <w:noWrap w:val="0"/>
            <w:vAlign w:val="center"/>
          </w:tcPr>
          <w:p w14:paraId="1CC5B438">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第5.1款</w:t>
            </w:r>
          </w:p>
        </w:tc>
        <w:tc>
          <w:tcPr>
            <w:tcW w:w="1562" w:type="dxa"/>
            <w:noWrap w:val="0"/>
            <w:vAlign w:val="center"/>
          </w:tcPr>
          <w:p w14:paraId="114F92C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现场勘察</w:t>
            </w:r>
          </w:p>
        </w:tc>
        <w:tc>
          <w:tcPr>
            <w:tcW w:w="6643" w:type="dxa"/>
            <w:noWrap w:val="0"/>
            <w:vAlign w:val="center"/>
          </w:tcPr>
          <w:p w14:paraId="4A2CF663">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 需要</w:t>
            </w:r>
          </w:p>
          <w:p w14:paraId="246C5832">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cs="宋体"/>
                <w:sz w:val="22"/>
                <w:szCs w:val="22"/>
                <w:lang w:eastAsia="zh-CN"/>
              </w:rPr>
              <w:t>□</w:t>
            </w:r>
            <w:r>
              <w:rPr>
                <w:rFonts w:hint="eastAsia" w:ascii="宋体" w:hAnsi="宋体" w:eastAsia="宋体" w:cs="宋体"/>
                <w:sz w:val="22"/>
                <w:szCs w:val="22"/>
              </w:rPr>
              <w:t xml:space="preserve"> 不需要</w:t>
            </w:r>
          </w:p>
        </w:tc>
      </w:tr>
      <w:tr w14:paraId="20C657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9621" w:type="dxa"/>
            <w:gridSpan w:val="3"/>
            <w:noWrap w:val="0"/>
            <w:vAlign w:val="center"/>
          </w:tcPr>
          <w:p w14:paraId="2C634A6B">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二、谈判文件</w:t>
            </w:r>
          </w:p>
        </w:tc>
      </w:tr>
      <w:tr w14:paraId="524B60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 w:hRule="atLeast"/>
          <w:jc w:val="center"/>
        </w:trPr>
        <w:tc>
          <w:tcPr>
            <w:tcW w:w="1416" w:type="dxa"/>
            <w:noWrap w:val="0"/>
            <w:vAlign w:val="center"/>
          </w:tcPr>
          <w:p w14:paraId="01150B4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第6.3款</w:t>
            </w:r>
          </w:p>
        </w:tc>
        <w:tc>
          <w:tcPr>
            <w:tcW w:w="1562" w:type="dxa"/>
            <w:noWrap w:val="0"/>
            <w:vAlign w:val="center"/>
          </w:tcPr>
          <w:p w14:paraId="5728BFBE">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bCs/>
                <w:sz w:val="22"/>
                <w:szCs w:val="22"/>
              </w:rPr>
              <w:t>谈判文件的实质性变动内容</w:t>
            </w:r>
          </w:p>
        </w:tc>
        <w:tc>
          <w:tcPr>
            <w:tcW w:w="6643" w:type="dxa"/>
            <w:noWrap w:val="0"/>
            <w:vAlign w:val="center"/>
          </w:tcPr>
          <w:p w14:paraId="6F06F8B4">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lang w:val="en-US" w:eastAsia="zh-CN"/>
              </w:rPr>
            </w:pPr>
            <w:r>
              <w:rPr>
                <w:rFonts w:hint="eastAsia"/>
                <w:color w:val="auto"/>
              </w:rPr>
              <w:t>在谈判过程中，谈判小组可以根据谈判文件和谈判情况实质性变动采购需求中的技术、服务要求以及合同草案条款，但不得变动谈判文件中的其他内容。实质性变动的内容，须经采购人代表确认。</w:t>
            </w:r>
          </w:p>
        </w:tc>
      </w:tr>
      <w:tr w14:paraId="25EE78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621" w:type="dxa"/>
            <w:gridSpan w:val="3"/>
            <w:noWrap w:val="0"/>
            <w:vAlign w:val="center"/>
          </w:tcPr>
          <w:p w14:paraId="13EA56C0">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2"/>
                <w:szCs w:val="22"/>
              </w:rPr>
            </w:pPr>
            <w:r>
              <w:rPr>
                <w:rFonts w:hint="eastAsia" w:ascii="宋体" w:hAnsi="宋体" w:eastAsia="宋体" w:cs="宋体"/>
                <w:b/>
                <w:sz w:val="22"/>
                <w:szCs w:val="22"/>
              </w:rPr>
              <w:t>三、响应文件的编写</w:t>
            </w:r>
          </w:p>
        </w:tc>
      </w:tr>
      <w:tr w14:paraId="1DB772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416" w:type="dxa"/>
            <w:noWrap w:val="0"/>
            <w:vAlign w:val="center"/>
          </w:tcPr>
          <w:p w14:paraId="4A80C53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第10.3款</w:t>
            </w:r>
          </w:p>
        </w:tc>
        <w:tc>
          <w:tcPr>
            <w:tcW w:w="1562" w:type="dxa"/>
            <w:noWrap w:val="0"/>
            <w:vAlign w:val="center"/>
          </w:tcPr>
          <w:p w14:paraId="536130B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采购项目预算</w:t>
            </w:r>
          </w:p>
        </w:tc>
        <w:tc>
          <w:tcPr>
            <w:tcW w:w="6643" w:type="dxa"/>
            <w:noWrap w:val="0"/>
            <w:vAlign w:val="center"/>
          </w:tcPr>
          <w:p w14:paraId="1484DE69">
            <w:pPr>
              <w:bidi w:val="0"/>
              <w:spacing w:line="360" w:lineRule="auto"/>
              <w:rPr>
                <w:rFonts w:hint="eastAsia" w:ascii="宋体" w:hAnsi="宋体" w:eastAsia="宋体" w:cs="宋体"/>
                <w:sz w:val="22"/>
                <w:szCs w:val="22"/>
                <w:lang w:val="en-US" w:eastAsia="zh-CN"/>
              </w:rPr>
            </w:pPr>
            <w:r>
              <w:rPr>
                <w:rFonts w:hint="eastAsia" w:ascii="宋体" w:hAnsi="宋体" w:eastAsia="宋体" w:cs="宋体"/>
                <w:sz w:val="22"/>
                <w:szCs w:val="22"/>
                <w:lang w:eastAsia="zh-CN"/>
              </w:rPr>
              <w:t>预算金额：</w:t>
            </w:r>
            <w:r>
              <w:rPr>
                <w:rFonts w:hint="eastAsia" w:cs="宋体"/>
                <w:sz w:val="22"/>
                <w:szCs w:val="22"/>
                <w:lang w:val="en-US" w:eastAsia="zh-CN"/>
              </w:rPr>
              <w:t>750000.00</w:t>
            </w:r>
            <w:r>
              <w:rPr>
                <w:rFonts w:hint="eastAsia" w:ascii="宋体" w:hAnsi="宋体" w:eastAsia="宋体" w:cs="宋体"/>
                <w:sz w:val="22"/>
                <w:szCs w:val="22"/>
                <w:lang w:val="en-US" w:eastAsia="zh-CN"/>
              </w:rPr>
              <w:t>元；最高限价：</w:t>
            </w:r>
            <w:r>
              <w:rPr>
                <w:rFonts w:hint="eastAsia" w:cs="宋体"/>
                <w:sz w:val="22"/>
                <w:szCs w:val="22"/>
                <w:lang w:val="en-US" w:eastAsia="zh-CN"/>
              </w:rPr>
              <w:t>750000.00</w:t>
            </w:r>
            <w:r>
              <w:rPr>
                <w:rFonts w:hint="eastAsia" w:ascii="宋体" w:hAnsi="宋体" w:eastAsia="宋体" w:cs="宋体"/>
                <w:sz w:val="22"/>
                <w:szCs w:val="22"/>
                <w:lang w:val="en-US" w:eastAsia="zh-CN"/>
              </w:rPr>
              <w:t>元</w:t>
            </w:r>
          </w:p>
          <w:p w14:paraId="70AB56A3">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2"/>
                <w:szCs w:val="22"/>
              </w:rPr>
            </w:pPr>
            <w:r>
              <w:rPr>
                <w:rFonts w:hint="eastAsia" w:ascii="宋体" w:hAnsi="宋体" w:eastAsia="宋体" w:cs="宋体"/>
                <w:sz w:val="22"/>
                <w:szCs w:val="22"/>
                <w:lang w:val="en-US" w:eastAsia="zh-CN"/>
              </w:rPr>
              <w:t>供应商投标报价不得超过最高限价，否则为无效投标</w:t>
            </w:r>
            <w:r>
              <w:rPr>
                <w:rFonts w:hint="eastAsia" w:ascii="宋体" w:hAnsi="宋体" w:eastAsia="宋体" w:cs="宋体"/>
                <w:sz w:val="22"/>
                <w:szCs w:val="22"/>
              </w:rPr>
              <w:t>。</w:t>
            </w:r>
          </w:p>
        </w:tc>
      </w:tr>
      <w:tr w14:paraId="4AC6CB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 w:hRule="atLeast"/>
          <w:jc w:val="center"/>
        </w:trPr>
        <w:tc>
          <w:tcPr>
            <w:tcW w:w="1416" w:type="dxa"/>
            <w:noWrap w:val="0"/>
            <w:vAlign w:val="center"/>
          </w:tcPr>
          <w:p w14:paraId="3145D78F">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第10.6款</w:t>
            </w:r>
          </w:p>
        </w:tc>
        <w:tc>
          <w:tcPr>
            <w:tcW w:w="1562" w:type="dxa"/>
            <w:noWrap w:val="0"/>
            <w:vAlign w:val="center"/>
          </w:tcPr>
          <w:p w14:paraId="4A996AF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报价的其他要求</w:t>
            </w:r>
          </w:p>
        </w:tc>
        <w:tc>
          <w:tcPr>
            <w:tcW w:w="6643" w:type="dxa"/>
            <w:noWrap w:val="0"/>
            <w:vAlign w:val="center"/>
          </w:tcPr>
          <w:p w14:paraId="5BA407F3">
            <w:pPr>
              <w:adjustRightInd w:val="0"/>
              <w:snapToGrid w:val="0"/>
              <w:rPr>
                <w:rFonts w:hint="eastAsia"/>
                <w:color w:val="auto"/>
              </w:rPr>
            </w:pPr>
            <w:r>
              <w:rPr>
                <w:rFonts w:hint="eastAsia"/>
                <w:color w:val="auto"/>
              </w:rPr>
              <w:t>1、总报价不超预算价；</w:t>
            </w:r>
          </w:p>
          <w:p w14:paraId="2D4BF4FA">
            <w:pPr>
              <w:adjustRightInd w:val="0"/>
              <w:snapToGrid w:val="0"/>
              <w:spacing w:before="50"/>
              <w:jc w:val="left"/>
              <w:rPr>
                <w:rFonts w:hint="eastAsia"/>
                <w:color w:val="auto"/>
              </w:rPr>
            </w:pPr>
            <w:r>
              <w:rPr>
                <w:rFonts w:hint="eastAsia"/>
                <w:color w:val="auto"/>
              </w:rPr>
              <w:t>2、单价不超过财审单价；</w:t>
            </w:r>
          </w:p>
          <w:p w14:paraId="02DDCA4D">
            <w:pPr>
              <w:adjustRightInd w:val="0"/>
              <w:snapToGrid w:val="0"/>
              <w:spacing w:before="50"/>
              <w:jc w:val="left"/>
              <w:rPr>
                <w:color w:val="auto"/>
              </w:rPr>
            </w:pPr>
            <w:r>
              <w:rPr>
                <w:rFonts w:hint="eastAsia"/>
                <w:color w:val="auto"/>
              </w:rPr>
              <w:t>3、分项报价要等于总报价；</w:t>
            </w:r>
          </w:p>
          <w:p w14:paraId="52013F12">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2"/>
                <w:szCs w:val="22"/>
              </w:rPr>
            </w:pPr>
            <w:r>
              <w:rPr>
                <w:rFonts w:hint="eastAsia"/>
                <w:color w:val="auto"/>
              </w:rPr>
              <w:t>4、供应商应充分考虑项目动态因素及项目特点，结合市场价格、自身技术装备、管理水平及资金条件情况、预期利润等自行报价，由此进行的测算和报价，采购人不承担任何责任。</w:t>
            </w:r>
          </w:p>
        </w:tc>
      </w:tr>
      <w:tr w14:paraId="171FF59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85" w:hRule="atLeast"/>
          <w:jc w:val="center"/>
        </w:trPr>
        <w:tc>
          <w:tcPr>
            <w:tcW w:w="1416" w:type="dxa"/>
            <w:noWrap w:val="0"/>
            <w:vAlign w:val="center"/>
          </w:tcPr>
          <w:p w14:paraId="48E69A16">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第11.1款</w:t>
            </w:r>
          </w:p>
        </w:tc>
        <w:tc>
          <w:tcPr>
            <w:tcW w:w="1562" w:type="dxa"/>
            <w:noWrap w:val="0"/>
            <w:vAlign w:val="center"/>
          </w:tcPr>
          <w:p w14:paraId="05E65DBC">
            <w:pPr>
              <w:keepNext w:val="0"/>
              <w:pageBreakBefore w:val="0"/>
              <w:kinsoku/>
              <w:wordWrap/>
              <w:overflowPunct/>
              <w:topLinePunct w:val="0"/>
              <w:autoSpaceDE/>
              <w:autoSpaceDN/>
              <w:bidi w:val="0"/>
              <w:adjustRightInd/>
              <w:snapToGrid/>
              <w:spacing w:line="360" w:lineRule="auto"/>
              <w:ind w:left="-559" w:leftChars="-254" w:firstLine="558" w:firstLineChars="254"/>
              <w:jc w:val="center"/>
              <w:textAlignment w:val="auto"/>
              <w:rPr>
                <w:rFonts w:hint="eastAsia" w:ascii="宋体" w:hAnsi="宋体" w:eastAsia="宋体" w:cs="宋体"/>
                <w:sz w:val="22"/>
                <w:szCs w:val="22"/>
              </w:rPr>
            </w:pPr>
            <w:r>
              <w:rPr>
                <w:rFonts w:hint="eastAsia" w:ascii="宋体" w:hAnsi="宋体" w:eastAsia="宋体" w:cs="宋体"/>
                <w:sz w:val="22"/>
                <w:szCs w:val="22"/>
              </w:rPr>
              <w:t>保证金</w:t>
            </w:r>
          </w:p>
        </w:tc>
        <w:tc>
          <w:tcPr>
            <w:tcW w:w="6643" w:type="dxa"/>
            <w:noWrap w:val="0"/>
            <w:vAlign w:val="center"/>
          </w:tcPr>
          <w:p w14:paraId="2739F318">
            <w:pPr>
              <w:keepNext w:val="0"/>
              <w:keepLines/>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Cs/>
                <w:color w:val="FF0000"/>
                <w:sz w:val="22"/>
                <w:szCs w:val="22"/>
                <w:lang w:eastAsia="zh-CN"/>
              </w:rPr>
            </w:pPr>
            <w:r>
              <w:rPr>
                <w:rFonts w:hint="eastAsia" w:ascii="宋体" w:hAnsi="宋体" w:eastAsia="宋体" w:cs="宋体"/>
                <w:sz w:val="22"/>
                <w:szCs w:val="22"/>
              </w:rPr>
              <w:t>■</w:t>
            </w:r>
            <w:r>
              <w:rPr>
                <w:rFonts w:hint="eastAsia" w:ascii="宋体" w:hAnsi="宋体" w:eastAsia="宋体" w:cs="宋体"/>
                <w:bCs/>
                <w:sz w:val="22"/>
                <w:szCs w:val="22"/>
              </w:rPr>
              <w:t xml:space="preserve"> 不要求提供</w:t>
            </w:r>
            <w:r>
              <w:rPr>
                <w:rFonts w:hint="eastAsia" w:ascii="宋体" w:hAnsi="宋体" w:eastAsia="宋体" w:cs="宋体"/>
                <w:bCs/>
                <w:sz w:val="22"/>
                <w:szCs w:val="22"/>
                <w:lang w:eastAsia="zh-CN"/>
              </w:rPr>
              <w:t>：</w:t>
            </w:r>
            <w:r>
              <w:rPr>
                <w:rFonts w:hint="eastAsia" w:ascii="宋体" w:hAnsi="宋体" w:eastAsia="宋体" w:cs="宋体"/>
                <w:color w:val="000000" w:themeColor="text1"/>
                <w:sz w:val="22"/>
                <w:szCs w:val="22"/>
                <w14:textFill>
                  <w14:solidFill>
                    <w14:schemeClr w14:val="tx1"/>
                  </w14:solidFill>
                </w14:textFill>
              </w:rPr>
              <w:t>根据岳阳市财政局文件《岳阳市财政局关于在政府采购领域进一步优化营商环境切实减轻企业负担的通知》，本项目免收投标保证金。</w:t>
            </w:r>
          </w:p>
          <w:p w14:paraId="622DFCC2">
            <w:pPr>
              <w:keepNext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eastAsia="宋体" w:cs="宋体"/>
                <w:bCs/>
                <w:sz w:val="22"/>
                <w:szCs w:val="22"/>
              </w:rPr>
              <w:t>要求提供</w:t>
            </w:r>
          </w:p>
        </w:tc>
      </w:tr>
      <w:tr w14:paraId="06E358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2325A03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第12.1款</w:t>
            </w:r>
          </w:p>
        </w:tc>
        <w:tc>
          <w:tcPr>
            <w:tcW w:w="1562" w:type="dxa"/>
            <w:noWrap w:val="0"/>
            <w:vAlign w:val="center"/>
          </w:tcPr>
          <w:p w14:paraId="06AE5EB5">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2"/>
                <w:szCs w:val="22"/>
              </w:rPr>
            </w:pPr>
            <w:r>
              <w:rPr>
                <w:rFonts w:hint="eastAsia" w:ascii="宋体" w:hAnsi="宋体" w:eastAsia="宋体" w:cs="宋体"/>
                <w:bCs/>
                <w:sz w:val="22"/>
                <w:szCs w:val="22"/>
              </w:rPr>
              <w:t>响应文件有效期</w:t>
            </w:r>
          </w:p>
        </w:tc>
        <w:tc>
          <w:tcPr>
            <w:tcW w:w="6643" w:type="dxa"/>
            <w:noWrap w:val="0"/>
            <w:vAlign w:val="center"/>
          </w:tcPr>
          <w:p w14:paraId="5D846A6C">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sz w:val="22"/>
                <w:szCs w:val="22"/>
              </w:rPr>
            </w:pPr>
            <w:r>
              <w:rPr>
                <w:rFonts w:hint="eastAsia" w:ascii="宋体" w:hAnsi="宋体" w:eastAsia="宋体" w:cs="宋体"/>
                <w:sz w:val="22"/>
                <w:szCs w:val="22"/>
                <w:u w:val="single"/>
              </w:rPr>
              <w:t xml:space="preserve">90 </w:t>
            </w:r>
            <w:r>
              <w:rPr>
                <w:rFonts w:hint="eastAsia" w:ascii="宋体" w:hAnsi="宋体" w:eastAsia="宋体" w:cs="宋体"/>
                <w:sz w:val="22"/>
                <w:szCs w:val="22"/>
              </w:rPr>
              <w:t>日（日历日）</w:t>
            </w:r>
          </w:p>
        </w:tc>
      </w:tr>
      <w:tr w14:paraId="0F64F3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23BE321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第13.1款</w:t>
            </w:r>
          </w:p>
        </w:tc>
        <w:tc>
          <w:tcPr>
            <w:tcW w:w="1562" w:type="dxa"/>
            <w:noWrap w:val="0"/>
            <w:vAlign w:val="center"/>
          </w:tcPr>
          <w:p w14:paraId="3B0BE78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Cs/>
                <w:sz w:val="22"/>
                <w:szCs w:val="22"/>
              </w:rPr>
            </w:pPr>
            <w:r>
              <w:rPr>
                <w:rFonts w:hint="eastAsia" w:ascii="宋体" w:hAnsi="宋体" w:eastAsia="宋体" w:cs="宋体"/>
                <w:bCs/>
                <w:sz w:val="22"/>
                <w:szCs w:val="22"/>
              </w:rPr>
              <w:t>分包</w:t>
            </w:r>
          </w:p>
        </w:tc>
        <w:tc>
          <w:tcPr>
            <w:tcW w:w="6643" w:type="dxa"/>
            <w:noWrap w:val="0"/>
            <w:vAlign w:val="center"/>
          </w:tcPr>
          <w:p w14:paraId="46365238">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Cs/>
                <w:sz w:val="22"/>
                <w:szCs w:val="22"/>
                <w:lang w:eastAsia="zh-CN"/>
              </w:rPr>
            </w:pPr>
            <w:r>
              <w:rPr>
                <w:rFonts w:hint="eastAsia" w:ascii="宋体" w:hAnsi="宋体" w:eastAsia="宋体" w:cs="宋体"/>
                <w:bCs/>
                <w:sz w:val="22"/>
                <w:szCs w:val="22"/>
                <w:lang w:eastAsia="zh-CN"/>
              </w:rPr>
              <w:t>本项目不分包。</w:t>
            </w:r>
          </w:p>
        </w:tc>
      </w:tr>
      <w:tr w14:paraId="5A3D01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366BB1C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第14.2款</w:t>
            </w:r>
          </w:p>
        </w:tc>
        <w:tc>
          <w:tcPr>
            <w:tcW w:w="1562" w:type="dxa"/>
            <w:noWrap w:val="0"/>
            <w:vAlign w:val="center"/>
          </w:tcPr>
          <w:p w14:paraId="3668CF26">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bCs/>
                <w:color w:val="000000" w:themeColor="text1"/>
                <w:sz w:val="22"/>
                <w:szCs w:val="22"/>
                <w14:textFill>
                  <w14:solidFill>
                    <w14:schemeClr w14:val="tx1"/>
                  </w14:solidFill>
                </w14:textFill>
              </w:rPr>
              <w:t>响应</w:t>
            </w:r>
            <w:r>
              <w:rPr>
                <w:rFonts w:hint="eastAsia" w:ascii="宋体" w:hAnsi="宋体" w:eastAsia="宋体" w:cs="宋体"/>
                <w:color w:val="000000" w:themeColor="text1"/>
                <w:sz w:val="22"/>
                <w:szCs w:val="22"/>
                <w14:textFill>
                  <w14:solidFill>
                    <w14:schemeClr w14:val="tx1"/>
                  </w14:solidFill>
                </w14:textFill>
              </w:rPr>
              <w:t>文件份数</w:t>
            </w:r>
          </w:p>
        </w:tc>
        <w:tc>
          <w:tcPr>
            <w:tcW w:w="6643" w:type="dxa"/>
            <w:noWrap w:val="0"/>
            <w:vAlign w:val="center"/>
          </w:tcPr>
          <w:p w14:paraId="025C1F45">
            <w:pPr>
              <w:keepNext w:val="0"/>
              <w:pageBreakBefore w:val="0"/>
              <w:kinsoku/>
              <w:wordWrap/>
              <w:overflowPunct/>
              <w:topLinePunct w:val="0"/>
              <w:autoSpaceDE/>
              <w:autoSpaceDN/>
              <w:bidi w:val="0"/>
              <w:adjustRightInd/>
              <w:snapToGrid/>
              <w:spacing w:line="360" w:lineRule="auto"/>
              <w:textAlignment w:val="auto"/>
              <w:rPr>
                <w:rFonts w:hint="default" w:ascii="宋体" w:hAnsi="宋体" w:eastAsia="宋体" w:cs="宋体"/>
                <w:sz w:val="22"/>
                <w:szCs w:val="22"/>
                <w:u w:val="single"/>
                <w:lang w:val="en-US" w:eastAsia="zh-CN"/>
              </w:rPr>
            </w:pPr>
            <w:r>
              <w:rPr>
                <w:rFonts w:hint="eastAsia" w:ascii="宋体" w:hAnsi="宋体" w:eastAsia="宋体" w:cs="宋体"/>
                <w:sz w:val="22"/>
                <w:szCs w:val="22"/>
                <w:u w:val="single"/>
              </w:rPr>
              <w:t xml:space="preserve"> 正本1份，副本</w:t>
            </w:r>
            <w:r>
              <w:rPr>
                <w:rFonts w:hint="eastAsia" w:ascii="宋体" w:hAnsi="宋体" w:eastAsia="宋体" w:cs="宋体"/>
                <w:color w:val="000000" w:themeColor="text1"/>
                <w:sz w:val="22"/>
                <w:szCs w:val="22"/>
                <w:u w:val="single"/>
                <w14:textFill>
                  <w14:solidFill>
                    <w14:schemeClr w14:val="tx1"/>
                  </w14:solidFill>
                </w14:textFill>
              </w:rPr>
              <w:t>2份</w:t>
            </w:r>
            <w:r>
              <w:rPr>
                <w:rFonts w:hint="eastAsia" w:cs="宋体"/>
                <w:color w:val="000000" w:themeColor="text1"/>
                <w:sz w:val="22"/>
                <w:szCs w:val="22"/>
                <w:u w:val="single"/>
                <w:lang w:eastAsia="zh-CN"/>
                <w14:textFill>
                  <w14:solidFill>
                    <w14:schemeClr w14:val="tx1"/>
                  </w14:solidFill>
                </w14:textFill>
              </w:rPr>
              <w:t>，电子档</w:t>
            </w:r>
            <w:r>
              <w:rPr>
                <w:rFonts w:hint="eastAsia" w:cs="宋体"/>
                <w:color w:val="000000" w:themeColor="text1"/>
                <w:sz w:val="22"/>
                <w:szCs w:val="22"/>
                <w:u w:val="single"/>
                <w:lang w:val="en-US" w:eastAsia="zh-CN"/>
                <w14:textFill>
                  <w14:solidFill>
                    <w14:schemeClr w14:val="tx1"/>
                  </w14:solidFill>
                </w14:textFill>
              </w:rPr>
              <w:t>1分（盖章后扫描存U盘）</w:t>
            </w:r>
          </w:p>
        </w:tc>
      </w:tr>
      <w:tr w14:paraId="4CB127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 w:hRule="atLeast"/>
          <w:jc w:val="center"/>
        </w:trPr>
        <w:tc>
          <w:tcPr>
            <w:tcW w:w="9621" w:type="dxa"/>
            <w:gridSpan w:val="3"/>
            <w:noWrap w:val="0"/>
            <w:vAlign w:val="center"/>
          </w:tcPr>
          <w:p w14:paraId="7B569355">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1"/>
                <w:szCs w:val="21"/>
              </w:rPr>
            </w:pPr>
            <w:r>
              <w:rPr>
                <w:rFonts w:hint="eastAsia" w:ascii="宋体" w:hAnsi="宋体" w:eastAsia="宋体" w:cs="宋体"/>
                <w:b/>
                <w:sz w:val="21"/>
                <w:szCs w:val="21"/>
              </w:rPr>
              <w:t>四、响应文件的递交</w:t>
            </w:r>
          </w:p>
        </w:tc>
      </w:tr>
      <w:tr w14:paraId="007E6A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1" w:hRule="atLeast"/>
          <w:jc w:val="center"/>
        </w:trPr>
        <w:tc>
          <w:tcPr>
            <w:tcW w:w="1416" w:type="dxa"/>
            <w:noWrap w:val="0"/>
            <w:vAlign w:val="center"/>
          </w:tcPr>
          <w:p w14:paraId="7CA4FDD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第15.2款</w:t>
            </w:r>
          </w:p>
        </w:tc>
        <w:tc>
          <w:tcPr>
            <w:tcW w:w="1562" w:type="dxa"/>
            <w:noWrap w:val="0"/>
            <w:vAlign w:val="center"/>
          </w:tcPr>
          <w:p w14:paraId="1323B4C9">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封套上应载明的信息</w:t>
            </w:r>
          </w:p>
        </w:tc>
        <w:tc>
          <w:tcPr>
            <w:tcW w:w="6643" w:type="dxa"/>
            <w:noWrap w:val="0"/>
            <w:vAlign w:val="center"/>
          </w:tcPr>
          <w:p w14:paraId="586706D3">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cs="宋体"/>
                <w:sz w:val="22"/>
                <w:szCs w:val="22"/>
                <w:u w:val="single"/>
                <w:lang w:eastAsia="zh-CN"/>
              </w:rPr>
              <w:t>平江县汉昌街道社区卫生服务中心眼科专科建设设备采购项目</w:t>
            </w:r>
            <w:r>
              <w:rPr>
                <w:rFonts w:hint="eastAsia" w:ascii="宋体" w:hAnsi="宋体" w:eastAsia="宋体" w:cs="宋体"/>
                <w:sz w:val="22"/>
                <w:szCs w:val="22"/>
              </w:rPr>
              <w:t xml:space="preserve"> </w:t>
            </w:r>
            <w:r>
              <w:rPr>
                <w:rFonts w:hint="eastAsia" w:cs="宋体"/>
                <w:sz w:val="22"/>
                <w:szCs w:val="22"/>
                <w:lang w:eastAsia="zh-CN"/>
              </w:rPr>
              <w:t>竞争性谈判</w:t>
            </w:r>
            <w:r>
              <w:rPr>
                <w:rFonts w:hint="eastAsia" w:ascii="宋体" w:hAnsi="宋体" w:eastAsia="宋体" w:cs="宋体"/>
                <w:sz w:val="22"/>
                <w:szCs w:val="22"/>
              </w:rPr>
              <w:t xml:space="preserve">响应文件  </w:t>
            </w:r>
          </w:p>
          <w:p w14:paraId="4B94CE1F">
            <w:pPr>
              <w:keepNext w:val="0"/>
              <w:keepLines/>
              <w:pageBreakBefore w:val="0"/>
              <w:kinsoku/>
              <w:wordWrap/>
              <w:overflowPunct/>
              <w:topLinePunct w:val="0"/>
              <w:autoSpaceDE/>
              <w:autoSpaceDN/>
              <w:bidi w:val="0"/>
              <w:adjustRightInd/>
              <w:snapToGrid/>
              <w:spacing w:line="360" w:lineRule="auto"/>
              <w:textAlignment w:val="auto"/>
              <w:rPr>
                <w:rFonts w:hint="eastAsia" w:cs="宋体"/>
                <w:sz w:val="22"/>
                <w:szCs w:val="22"/>
                <w:u w:val="single"/>
                <w:lang w:val="en-US" w:eastAsia="zh-CN"/>
              </w:rPr>
            </w:pPr>
            <w:r>
              <w:rPr>
                <w:rFonts w:hint="eastAsia" w:ascii="宋体" w:hAnsi="宋体" w:eastAsia="宋体" w:cs="宋体"/>
                <w:sz w:val="22"/>
                <w:szCs w:val="22"/>
              </w:rPr>
              <w:t>政府采购编号：</w:t>
            </w:r>
            <w:r>
              <w:rPr>
                <w:rFonts w:hint="eastAsia" w:cs="宋体"/>
                <w:sz w:val="22"/>
                <w:szCs w:val="22"/>
                <w:u w:val="single"/>
                <w:lang w:val="en-US" w:eastAsia="zh-CN"/>
              </w:rPr>
              <w:t xml:space="preserve">                      </w:t>
            </w:r>
          </w:p>
          <w:p w14:paraId="23115927">
            <w:pPr>
              <w:keepNext w:val="0"/>
              <w:keepLines/>
              <w:pageBreakBefore w:val="0"/>
              <w:kinsoku/>
              <w:wordWrap/>
              <w:overflowPunct/>
              <w:topLinePunct w:val="0"/>
              <w:autoSpaceDE/>
              <w:autoSpaceDN/>
              <w:bidi w:val="0"/>
              <w:adjustRightInd/>
              <w:snapToGrid/>
              <w:spacing w:line="360" w:lineRule="auto"/>
              <w:textAlignment w:val="auto"/>
              <w:rPr>
                <w:rFonts w:hint="default" w:ascii="宋体" w:hAnsi="宋体" w:eastAsia="宋体" w:cs="宋体"/>
                <w:sz w:val="22"/>
                <w:szCs w:val="22"/>
                <w:lang w:val="en-US"/>
              </w:rPr>
            </w:pPr>
            <w:r>
              <w:rPr>
                <w:rFonts w:hint="eastAsia" w:ascii="宋体" w:hAnsi="宋体" w:eastAsia="宋体" w:cs="宋体"/>
                <w:sz w:val="22"/>
                <w:szCs w:val="22"/>
                <w:lang w:val="en-US" w:eastAsia="zh-CN"/>
              </w:rPr>
              <w:t>采购项目编号：</w:t>
            </w:r>
            <w:r>
              <w:rPr>
                <w:rFonts w:hint="eastAsia" w:cs="宋体"/>
                <w:sz w:val="22"/>
                <w:szCs w:val="22"/>
                <w:u w:val="single"/>
                <w:lang w:val="en-US" w:eastAsia="zh-CN"/>
              </w:rPr>
              <w:t xml:space="preserve">                      </w:t>
            </w:r>
          </w:p>
          <w:p w14:paraId="65D10B7D">
            <w:pPr>
              <w:keepNext w:val="0"/>
              <w:keepLines/>
              <w:pageBreakBefore w:val="0"/>
              <w:kinsoku/>
              <w:wordWrap/>
              <w:overflowPunct/>
              <w:topLinePunct w:val="0"/>
              <w:autoSpaceDE/>
              <w:autoSpaceDN/>
              <w:bidi w:val="0"/>
              <w:adjustRightInd/>
              <w:snapToGrid/>
              <w:spacing w:line="360" w:lineRule="auto"/>
              <w:textAlignment w:val="auto"/>
              <w:rPr>
                <w:rFonts w:hint="default" w:ascii="宋体" w:hAnsi="宋体" w:eastAsia="宋体" w:cs="宋体"/>
                <w:sz w:val="22"/>
                <w:szCs w:val="22"/>
                <w:lang w:val="en-US"/>
              </w:rPr>
            </w:pPr>
            <w:r>
              <w:rPr>
                <w:rFonts w:hint="eastAsia" w:ascii="宋体" w:hAnsi="宋体" w:eastAsia="宋体" w:cs="宋体"/>
                <w:sz w:val="22"/>
                <w:szCs w:val="22"/>
              </w:rPr>
              <w:t>采购代理机构编号：</w:t>
            </w:r>
            <w:r>
              <w:rPr>
                <w:rFonts w:hint="eastAsia" w:cs="宋体"/>
                <w:sz w:val="22"/>
                <w:szCs w:val="22"/>
                <w:u w:val="single"/>
                <w:lang w:val="en-US" w:eastAsia="zh-CN"/>
              </w:rPr>
              <w:t xml:space="preserve">                    </w:t>
            </w:r>
          </w:p>
          <w:p w14:paraId="0BC037BC">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在</w:t>
            </w:r>
            <w:r>
              <w:rPr>
                <w:rFonts w:hint="eastAsia" w:cs="宋体"/>
                <w:sz w:val="22"/>
                <w:szCs w:val="22"/>
                <w:u w:val="single"/>
                <w:lang w:val="en-US" w:eastAsia="zh-CN"/>
              </w:rPr>
              <w:t>2026</w:t>
            </w:r>
            <w:r>
              <w:rPr>
                <w:rFonts w:hint="eastAsia" w:ascii="宋体" w:hAnsi="宋体" w:eastAsia="宋体" w:cs="宋体"/>
                <w:sz w:val="22"/>
                <w:szCs w:val="22"/>
              </w:rPr>
              <w:t>年</w:t>
            </w:r>
            <w:r>
              <w:rPr>
                <w:rFonts w:hint="eastAsia" w:cs="宋体"/>
                <w:sz w:val="22"/>
                <w:szCs w:val="22"/>
                <w:u w:val="single"/>
                <w:lang w:val="en-US" w:eastAsia="zh-CN"/>
              </w:rPr>
              <w:t>09</w:t>
            </w:r>
            <w:r>
              <w:rPr>
                <w:rFonts w:hint="eastAsia" w:ascii="宋体" w:hAnsi="宋体" w:eastAsia="宋体" w:cs="宋体"/>
                <w:sz w:val="22"/>
                <w:szCs w:val="22"/>
              </w:rPr>
              <w:t>月</w:t>
            </w:r>
            <w:r>
              <w:rPr>
                <w:rFonts w:hint="eastAsia" w:cs="宋体"/>
                <w:sz w:val="22"/>
                <w:szCs w:val="22"/>
                <w:u w:val="single"/>
                <w:lang w:val="en-US" w:eastAsia="zh-CN"/>
              </w:rPr>
              <w:t>28</w:t>
            </w:r>
            <w:r>
              <w:rPr>
                <w:rFonts w:hint="eastAsia" w:ascii="宋体" w:hAnsi="宋体" w:eastAsia="宋体" w:cs="宋体"/>
                <w:sz w:val="22"/>
                <w:szCs w:val="22"/>
              </w:rPr>
              <w:t>日</w:t>
            </w:r>
            <w:r>
              <w:rPr>
                <w:rFonts w:hint="eastAsia" w:cs="宋体"/>
                <w:sz w:val="22"/>
                <w:szCs w:val="22"/>
                <w:u w:val="single"/>
                <w:lang w:val="en-US" w:eastAsia="zh-CN"/>
              </w:rPr>
              <w:t>9</w:t>
            </w:r>
            <w:r>
              <w:rPr>
                <w:rFonts w:hint="eastAsia" w:ascii="宋体" w:hAnsi="宋体" w:eastAsia="宋体" w:cs="宋体"/>
                <w:sz w:val="22"/>
                <w:szCs w:val="22"/>
              </w:rPr>
              <w:t xml:space="preserve"> 时</w:t>
            </w:r>
            <w:r>
              <w:rPr>
                <w:rFonts w:hint="eastAsia" w:cs="宋体"/>
                <w:sz w:val="22"/>
                <w:szCs w:val="22"/>
                <w:u w:val="single"/>
                <w:lang w:val="en-US" w:eastAsia="zh-CN"/>
              </w:rPr>
              <w:t>30</w:t>
            </w:r>
            <w:r>
              <w:rPr>
                <w:rFonts w:hint="eastAsia" w:ascii="宋体" w:hAnsi="宋体" w:eastAsia="宋体" w:cs="宋体"/>
                <w:sz w:val="22"/>
                <w:szCs w:val="22"/>
              </w:rPr>
              <w:t>分之前不得启封</w:t>
            </w:r>
          </w:p>
        </w:tc>
      </w:tr>
      <w:tr w14:paraId="28A31E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14C023F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第17.1款</w:t>
            </w:r>
          </w:p>
        </w:tc>
        <w:tc>
          <w:tcPr>
            <w:tcW w:w="1562" w:type="dxa"/>
            <w:noWrap w:val="0"/>
            <w:vAlign w:val="center"/>
          </w:tcPr>
          <w:p w14:paraId="0859F1FB">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响应文件的递交</w:t>
            </w:r>
            <w:r>
              <w:rPr>
                <w:rFonts w:hint="eastAsia" w:ascii="宋体" w:hAnsi="宋体" w:eastAsia="宋体" w:cs="宋体"/>
                <w:bCs/>
                <w:sz w:val="22"/>
                <w:szCs w:val="22"/>
              </w:rPr>
              <w:t>时间和</w:t>
            </w:r>
            <w:r>
              <w:rPr>
                <w:rFonts w:hint="eastAsia" w:ascii="宋体" w:hAnsi="宋体" w:eastAsia="宋体" w:cs="宋体"/>
                <w:sz w:val="22"/>
                <w:szCs w:val="22"/>
              </w:rPr>
              <w:t>地点</w:t>
            </w:r>
          </w:p>
        </w:tc>
        <w:tc>
          <w:tcPr>
            <w:tcW w:w="6643" w:type="dxa"/>
            <w:noWrap w:val="0"/>
            <w:vAlign w:val="center"/>
          </w:tcPr>
          <w:p w14:paraId="01A51B0B">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FF0000"/>
                <w:sz w:val="22"/>
                <w:szCs w:val="22"/>
                <w:lang w:eastAsia="zh-CN"/>
              </w:rPr>
            </w:pPr>
            <w:r>
              <w:rPr>
                <w:rFonts w:hint="eastAsia" w:cs="宋体"/>
                <w:color w:val="000000" w:themeColor="text1"/>
                <w:sz w:val="22"/>
                <w:szCs w:val="22"/>
                <w:lang w:eastAsia="zh-CN"/>
                <w14:textFill>
                  <w14:solidFill>
                    <w14:schemeClr w14:val="tx1"/>
                  </w14:solidFill>
                </w14:textFill>
              </w:rPr>
              <w:t>详见谈判邀请通知</w:t>
            </w:r>
          </w:p>
        </w:tc>
      </w:tr>
      <w:tr w14:paraId="027DDA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621" w:type="dxa"/>
            <w:gridSpan w:val="3"/>
            <w:noWrap w:val="0"/>
            <w:vAlign w:val="center"/>
          </w:tcPr>
          <w:p w14:paraId="79DE028A">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五、响应文件的评审与谈判</w:t>
            </w:r>
          </w:p>
        </w:tc>
      </w:tr>
      <w:tr w14:paraId="28A472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72" w:hRule="atLeast"/>
          <w:jc w:val="center"/>
        </w:trPr>
        <w:tc>
          <w:tcPr>
            <w:tcW w:w="1416" w:type="dxa"/>
            <w:noWrap w:val="0"/>
            <w:vAlign w:val="center"/>
          </w:tcPr>
          <w:p w14:paraId="73334D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第21.4款</w:t>
            </w:r>
          </w:p>
        </w:tc>
        <w:tc>
          <w:tcPr>
            <w:tcW w:w="1562" w:type="dxa"/>
            <w:noWrap w:val="0"/>
            <w:vAlign w:val="center"/>
          </w:tcPr>
          <w:p w14:paraId="16DD18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谈判文件规定的实质性要求和条件</w:t>
            </w:r>
          </w:p>
        </w:tc>
        <w:tc>
          <w:tcPr>
            <w:tcW w:w="6643" w:type="dxa"/>
            <w:noWrap w:val="0"/>
            <w:vAlign w:val="center"/>
          </w:tcPr>
          <w:p w14:paraId="380B419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sz w:val="22"/>
                <w:szCs w:val="22"/>
                <w:lang w:val="en-US" w:eastAsia="zh-CN"/>
              </w:rPr>
            </w:pPr>
            <w:r>
              <w:rPr>
                <w:rFonts w:hint="eastAsia"/>
                <w:color w:val="auto"/>
              </w:rPr>
              <w:t>详见采购需求</w:t>
            </w:r>
          </w:p>
        </w:tc>
      </w:tr>
      <w:tr w14:paraId="20E2EB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72" w:hRule="atLeast"/>
          <w:jc w:val="center"/>
        </w:trPr>
        <w:tc>
          <w:tcPr>
            <w:tcW w:w="1416" w:type="dxa"/>
            <w:noWrap w:val="0"/>
            <w:vAlign w:val="center"/>
          </w:tcPr>
          <w:p w14:paraId="2523E29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第27.</w:t>
            </w:r>
            <w:r>
              <w:rPr>
                <w:rFonts w:hint="eastAsia" w:ascii="宋体" w:hAnsi="宋体" w:eastAsia="宋体" w:cs="宋体"/>
                <w:sz w:val="22"/>
                <w:szCs w:val="22"/>
                <w:lang w:val="en-US" w:eastAsia="zh-CN"/>
              </w:rPr>
              <w:t>1</w:t>
            </w:r>
            <w:r>
              <w:rPr>
                <w:rFonts w:hint="eastAsia" w:ascii="宋体" w:hAnsi="宋体" w:eastAsia="宋体" w:cs="宋体"/>
                <w:sz w:val="22"/>
                <w:szCs w:val="22"/>
              </w:rPr>
              <w:t>款</w:t>
            </w:r>
          </w:p>
        </w:tc>
        <w:tc>
          <w:tcPr>
            <w:tcW w:w="1562" w:type="dxa"/>
            <w:noWrap w:val="0"/>
            <w:vAlign w:val="center"/>
          </w:tcPr>
          <w:p w14:paraId="4ECCDC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color w:val="auto"/>
                <w:szCs w:val="21"/>
              </w:rPr>
              <w:t>异常报价</w:t>
            </w:r>
          </w:p>
        </w:tc>
        <w:tc>
          <w:tcPr>
            <w:tcW w:w="6643" w:type="dxa"/>
            <w:noWrap w:val="0"/>
            <w:vAlign w:val="center"/>
          </w:tcPr>
          <w:p w14:paraId="7FFAE75D">
            <w:pPr>
              <w:adjustRightInd w:val="0"/>
              <w:snapToGrid w:val="0"/>
              <w:spacing w:before="50"/>
              <w:jc w:val="left"/>
              <w:rPr>
                <w:rFonts w:hint="eastAsia" w:ascii="宋体" w:hAnsi="宋体" w:eastAsia="宋体" w:cs="Times New Roman"/>
                <w:color w:val="auto"/>
                <w:szCs w:val="21"/>
              </w:rPr>
            </w:pPr>
            <w:r>
              <w:rPr>
                <w:rFonts w:hint="eastAsia" w:ascii="宋体" w:hAnsi="宋体" w:eastAsia="宋体" w:cs="Times New Roman"/>
                <w:color w:val="auto"/>
                <w:szCs w:val="21"/>
              </w:rPr>
              <w:t>评审中出现下列情形之一的，评审委员会应当启动异常低价投标（响应）审查程序：</w:t>
            </w:r>
          </w:p>
          <w:p w14:paraId="2E74F431">
            <w:pPr>
              <w:adjustRightInd w:val="0"/>
              <w:snapToGrid w:val="0"/>
              <w:spacing w:before="50"/>
              <w:jc w:val="left"/>
              <w:rPr>
                <w:rFonts w:hint="default" w:ascii="宋体" w:hAnsi="宋体" w:eastAsia="宋体" w:cs="Times New Roman"/>
                <w:color w:val="auto"/>
                <w:szCs w:val="21"/>
              </w:rPr>
            </w:pPr>
            <w:r>
              <w:rPr>
                <w:rFonts w:hint="eastAsia" w:ascii="宋体" w:hAnsi="宋体" w:eastAsia="宋体" w:cs="Times New Roman"/>
                <w:color w:val="auto"/>
                <w:szCs w:val="21"/>
              </w:rPr>
              <w:t>1.投标（响应）报价低于全部通过符合性审查供应商投标（响应）报价平均值50%的，即投标（响应）报价&lt;全部通过符合性审查供应商投标（响应）报价平均值×50%；</w:t>
            </w:r>
          </w:p>
          <w:p w14:paraId="155F2470">
            <w:pPr>
              <w:adjustRightInd w:val="0"/>
              <w:snapToGrid w:val="0"/>
              <w:spacing w:before="50"/>
              <w:jc w:val="left"/>
              <w:rPr>
                <w:rFonts w:hint="default" w:ascii="宋体" w:hAnsi="宋体" w:eastAsia="宋体" w:cs="Times New Roman"/>
                <w:color w:val="auto"/>
                <w:szCs w:val="21"/>
              </w:rPr>
            </w:pPr>
            <w:r>
              <w:rPr>
                <w:rFonts w:hint="eastAsia" w:ascii="宋体" w:hAnsi="宋体" w:eastAsia="宋体" w:cs="Times New Roman"/>
                <w:color w:val="auto"/>
                <w:szCs w:val="21"/>
              </w:rPr>
              <w:t>2.投标（响应）报价低于通过符合性审查的次低报价供应商投标（响应）报价50%的，即投标（响应）报价&lt;通过符合性审查的次低报价供应商投标（响应）报价×50%；</w:t>
            </w:r>
          </w:p>
          <w:p w14:paraId="233C4A17">
            <w:pPr>
              <w:adjustRightInd w:val="0"/>
              <w:snapToGrid w:val="0"/>
              <w:spacing w:before="50"/>
              <w:jc w:val="left"/>
              <w:rPr>
                <w:rFonts w:hint="default" w:ascii="宋体" w:hAnsi="宋体" w:eastAsia="宋体" w:cs="Times New Roman"/>
                <w:color w:val="auto"/>
                <w:szCs w:val="21"/>
              </w:rPr>
            </w:pPr>
            <w:r>
              <w:rPr>
                <w:rFonts w:hint="eastAsia" w:ascii="宋体" w:hAnsi="宋体" w:eastAsia="宋体" w:cs="Times New Roman"/>
                <w:color w:val="auto"/>
                <w:szCs w:val="21"/>
              </w:rPr>
              <w:t>3.投标（响应）报价低于采购项目最高限价45%的，即投标（响应）报价&lt;采购项目最高限价×45%；</w:t>
            </w:r>
          </w:p>
          <w:p w14:paraId="5387A163">
            <w:pPr>
              <w:adjustRightInd w:val="0"/>
              <w:snapToGrid w:val="0"/>
              <w:spacing w:before="50"/>
              <w:jc w:val="left"/>
              <w:rPr>
                <w:rFonts w:hint="eastAsia" w:ascii="宋体" w:hAnsi="宋体" w:eastAsia="宋体" w:cs="宋体"/>
                <w:sz w:val="22"/>
                <w:szCs w:val="22"/>
                <w:lang w:val="en-US" w:eastAsia="zh-CN"/>
              </w:rPr>
            </w:pPr>
            <w:r>
              <w:rPr>
                <w:rFonts w:hint="eastAsia" w:ascii="宋体" w:hAnsi="宋体" w:eastAsia="宋体" w:cs="Times New Roman"/>
                <w:color w:val="auto"/>
                <w:szCs w:val="21"/>
              </w:rPr>
              <w:t>4.评审委员会基于专业判断，认为供应商报价过低，有可能影响产品质量或者不能诚信履约的其他情形。评审委员会启动异常低价投标（响应）审查后</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w:t>
            </w:r>
          </w:p>
        </w:tc>
      </w:tr>
      <w:tr w14:paraId="2CB20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2DC3826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第27.2款</w:t>
            </w:r>
          </w:p>
        </w:tc>
        <w:tc>
          <w:tcPr>
            <w:tcW w:w="1562" w:type="dxa"/>
            <w:noWrap w:val="0"/>
            <w:vAlign w:val="center"/>
          </w:tcPr>
          <w:p w14:paraId="3E828D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bCs/>
                <w:sz w:val="22"/>
                <w:szCs w:val="22"/>
              </w:rPr>
              <w:t>最后报价的算术修正</w:t>
            </w:r>
          </w:p>
        </w:tc>
        <w:tc>
          <w:tcPr>
            <w:tcW w:w="6643" w:type="dxa"/>
            <w:noWrap w:val="0"/>
            <w:vAlign w:val="center"/>
          </w:tcPr>
          <w:p w14:paraId="7EE9CF83">
            <w:pPr>
              <w:adjustRightInd w:val="0"/>
              <w:snapToGrid w:val="0"/>
              <w:spacing w:before="50"/>
              <w:jc w:val="left"/>
              <w:rPr>
                <w:rFonts w:hint="eastAsia" w:ascii="宋体" w:hAnsi="宋体" w:eastAsia="宋体" w:cs="宋体"/>
                <w:b/>
                <w:bCs/>
                <w:sz w:val="22"/>
                <w:szCs w:val="22"/>
                <w:lang w:val="en-US" w:eastAsia="zh-CN"/>
              </w:rPr>
            </w:pPr>
            <w:r>
              <w:rPr>
                <w:rFonts w:hint="eastAsia" w:ascii="宋体" w:hAnsi="宋体" w:eastAsia="宋体" w:cs="Times New Roman"/>
                <w:color w:val="auto"/>
                <w:szCs w:val="21"/>
              </w:rPr>
              <w:t>按“第二节 谈判须知正文”在未改变谈判文件的实质性变动内容的前提下，原则上供应商的最后报价不能高于前一轮的报价。</w:t>
            </w:r>
          </w:p>
        </w:tc>
      </w:tr>
      <w:tr w14:paraId="40B827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398" w:hRule="atLeast"/>
          <w:jc w:val="center"/>
        </w:trPr>
        <w:tc>
          <w:tcPr>
            <w:tcW w:w="9621" w:type="dxa"/>
            <w:gridSpan w:val="3"/>
            <w:noWrap w:val="0"/>
            <w:vAlign w:val="center"/>
          </w:tcPr>
          <w:p w14:paraId="7601479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1"/>
                <w:szCs w:val="21"/>
              </w:rPr>
            </w:pPr>
            <w:r>
              <w:rPr>
                <w:rFonts w:hint="eastAsia" w:ascii="宋体" w:hAnsi="宋体" w:eastAsia="宋体" w:cs="宋体"/>
                <w:b/>
                <w:sz w:val="21"/>
                <w:szCs w:val="21"/>
              </w:rPr>
              <w:t>六、成交结果信息公布与供应商质疑</w:t>
            </w:r>
          </w:p>
        </w:tc>
      </w:tr>
      <w:tr w14:paraId="1AD9C2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60EDC98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第33.1款</w:t>
            </w:r>
          </w:p>
        </w:tc>
        <w:tc>
          <w:tcPr>
            <w:tcW w:w="1562" w:type="dxa"/>
            <w:noWrap w:val="0"/>
            <w:vAlign w:val="center"/>
          </w:tcPr>
          <w:p w14:paraId="4F4A1C6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财政部门指定的媒体</w:t>
            </w:r>
          </w:p>
        </w:tc>
        <w:tc>
          <w:tcPr>
            <w:tcW w:w="6643" w:type="dxa"/>
            <w:noWrap w:val="0"/>
            <w:vAlign w:val="center"/>
          </w:tcPr>
          <w:p w14:paraId="09E84478">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u w:val="single"/>
              </w:rPr>
            </w:pPr>
            <w:r>
              <w:rPr>
                <w:rFonts w:hint="eastAsia" w:ascii="宋体" w:hAnsi="宋体" w:eastAsia="宋体" w:cs="宋体"/>
                <w:sz w:val="22"/>
                <w:szCs w:val="22"/>
              </w:rPr>
              <w:t>中国·湖南政府采购网(</w:t>
            </w:r>
            <w:r>
              <w:rPr>
                <w:rFonts w:hint="eastAsia" w:ascii="宋体" w:hAnsi="宋体" w:eastAsia="宋体" w:cs="宋体"/>
                <w:sz w:val="22"/>
                <w:szCs w:val="22"/>
              </w:rPr>
              <w:fldChar w:fldCharType="begin"/>
            </w:r>
            <w:r>
              <w:rPr>
                <w:rFonts w:hint="eastAsia" w:ascii="宋体" w:hAnsi="宋体" w:eastAsia="宋体" w:cs="宋体"/>
                <w:sz w:val="22"/>
                <w:szCs w:val="22"/>
              </w:rPr>
              <w:instrText xml:space="preserve"> HYPERLINK "http://www.ccgp-hunan.gov.cn" </w:instrText>
            </w:r>
            <w:r>
              <w:rPr>
                <w:rFonts w:hint="eastAsia" w:ascii="宋体" w:hAnsi="宋体" w:eastAsia="宋体" w:cs="宋体"/>
                <w:sz w:val="22"/>
                <w:szCs w:val="22"/>
              </w:rPr>
              <w:fldChar w:fldCharType="separate"/>
            </w:r>
            <w:r>
              <w:rPr>
                <w:rFonts w:hint="eastAsia" w:ascii="宋体" w:hAnsi="宋体" w:eastAsia="宋体" w:cs="宋体"/>
                <w:sz w:val="22"/>
                <w:szCs w:val="22"/>
              </w:rPr>
              <w:t>www.ccgp-hunan.gov.cn</w:t>
            </w:r>
            <w:r>
              <w:rPr>
                <w:rFonts w:hint="eastAsia" w:ascii="宋体" w:hAnsi="宋体" w:eastAsia="宋体" w:cs="宋体"/>
                <w:sz w:val="22"/>
                <w:szCs w:val="22"/>
              </w:rPr>
              <w:fldChar w:fldCharType="end"/>
            </w:r>
            <w:r>
              <w:rPr>
                <w:rFonts w:hint="eastAsia" w:ascii="宋体" w:hAnsi="宋体" w:eastAsia="宋体" w:cs="宋体"/>
                <w:sz w:val="22"/>
                <w:szCs w:val="22"/>
              </w:rPr>
              <w:t>)</w:t>
            </w:r>
          </w:p>
        </w:tc>
      </w:tr>
      <w:tr w14:paraId="3E2E68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00A3080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第35.3款</w:t>
            </w:r>
          </w:p>
        </w:tc>
        <w:tc>
          <w:tcPr>
            <w:tcW w:w="1562" w:type="dxa"/>
            <w:noWrap w:val="0"/>
            <w:vAlign w:val="center"/>
          </w:tcPr>
          <w:p w14:paraId="35CEC2B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履约担保</w:t>
            </w:r>
          </w:p>
        </w:tc>
        <w:tc>
          <w:tcPr>
            <w:tcW w:w="6643" w:type="dxa"/>
            <w:noWrap w:val="0"/>
            <w:vAlign w:val="center"/>
          </w:tcPr>
          <w:p w14:paraId="228ADCA7">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不要求提供</w:t>
            </w:r>
            <w:r>
              <w:rPr>
                <w:rFonts w:hint="eastAsia" w:ascii="宋体" w:hAnsi="宋体" w:eastAsia="宋体" w:cs="宋体"/>
                <w:sz w:val="22"/>
                <w:szCs w:val="22"/>
                <w:lang w:eastAsia="zh-CN"/>
              </w:rPr>
              <w:t>：</w:t>
            </w:r>
            <w:r>
              <w:rPr>
                <w:rFonts w:hint="eastAsia" w:ascii="宋体" w:hAnsi="宋体" w:eastAsia="宋体" w:cs="宋体"/>
                <w:sz w:val="22"/>
                <w:szCs w:val="22"/>
              </w:rPr>
              <w:t>根据岳阳市财政局文件《岳阳市财政局关于在政府采购领域进一步优化营商环境切实减轻企业负担的通知》，本项目不收取履约担保金。</w:t>
            </w:r>
          </w:p>
          <w:p w14:paraId="2A755A3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要求提供</w:t>
            </w:r>
          </w:p>
        </w:tc>
      </w:tr>
      <w:tr w14:paraId="3FB4A5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621" w:type="dxa"/>
            <w:gridSpan w:val="3"/>
            <w:noWrap w:val="0"/>
            <w:vAlign w:val="center"/>
          </w:tcPr>
          <w:p w14:paraId="2DF92CE3">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sz w:val="21"/>
                <w:szCs w:val="21"/>
              </w:rPr>
            </w:pPr>
            <w:r>
              <w:rPr>
                <w:rFonts w:hint="eastAsia" w:ascii="宋体" w:hAnsi="宋体" w:eastAsia="宋体" w:cs="宋体"/>
                <w:b/>
                <w:sz w:val="21"/>
                <w:szCs w:val="21"/>
              </w:rPr>
              <w:t>七、政府采购政策</w:t>
            </w:r>
          </w:p>
        </w:tc>
      </w:tr>
      <w:tr w14:paraId="439BC0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69" w:hRule="atLeast"/>
          <w:jc w:val="center"/>
        </w:trPr>
        <w:tc>
          <w:tcPr>
            <w:tcW w:w="1416" w:type="dxa"/>
            <w:vMerge w:val="restart"/>
            <w:noWrap w:val="0"/>
            <w:vAlign w:val="center"/>
          </w:tcPr>
          <w:p w14:paraId="6F9AF1D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第37.2（1）项</w:t>
            </w:r>
          </w:p>
        </w:tc>
        <w:tc>
          <w:tcPr>
            <w:tcW w:w="1562" w:type="dxa"/>
            <w:tcBorders>
              <w:bottom w:val="single" w:color="auto" w:sz="4" w:space="0"/>
            </w:tcBorders>
            <w:noWrap w:val="0"/>
            <w:vAlign w:val="center"/>
          </w:tcPr>
          <w:p w14:paraId="4BF1255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节能产品的价格折扣比例</w:t>
            </w:r>
          </w:p>
        </w:tc>
        <w:tc>
          <w:tcPr>
            <w:tcW w:w="6643" w:type="dxa"/>
            <w:tcBorders>
              <w:bottom w:val="single" w:color="auto" w:sz="4" w:space="0"/>
            </w:tcBorders>
            <w:noWrap w:val="0"/>
            <w:vAlign w:val="center"/>
          </w:tcPr>
          <w:p w14:paraId="52E8BB79">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FF"/>
                <w:sz w:val="22"/>
                <w:szCs w:val="22"/>
              </w:rPr>
            </w:pPr>
            <w:r>
              <w:rPr>
                <w:rFonts w:hint="eastAsia" w:ascii="宋体" w:hAnsi="宋体" w:eastAsia="宋体" w:cs="宋体"/>
                <w:sz w:val="22"/>
                <w:szCs w:val="22"/>
              </w:rPr>
              <w:t>采购产品为《节能产品政府采购品目清单》 应给予</w:t>
            </w:r>
            <w:r>
              <w:rPr>
                <w:rFonts w:hint="eastAsia" w:ascii="宋体" w:hAnsi="宋体" w:cs="宋体"/>
                <w:sz w:val="22"/>
                <w:szCs w:val="22"/>
                <w:lang w:val="en-US" w:eastAsia="zh-CN"/>
              </w:rPr>
              <w:t>4</w:t>
            </w:r>
            <w:r>
              <w:rPr>
                <w:rFonts w:hint="eastAsia" w:ascii="宋体" w:hAnsi="宋体" w:eastAsia="宋体" w:cs="宋体"/>
                <w:sz w:val="22"/>
                <w:szCs w:val="22"/>
              </w:rPr>
              <w:t>%-</w:t>
            </w:r>
            <w:r>
              <w:rPr>
                <w:rFonts w:hint="eastAsia" w:ascii="宋体" w:hAnsi="宋体" w:cs="宋体"/>
                <w:sz w:val="22"/>
                <w:szCs w:val="22"/>
                <w:lang w:val="en-US" w:eastAsia="zh-CN"/>
              </w:rPr>
              <w:t>8</w:t>
            </w:r>
            <w:r>
              <w:rPr>
                <w:rFonts w:hint="eastAsia" w:ascii="宋体" w:hAnsi="宋体" w:eastAsia="宋体" w:cs="宋体"/>
                <w:sz w:val="22"/>
                <w:szCs w:val="22"/>
              </w:rPr>
              <w:t>%的价格扣除，本项目具体扣除比例为</w:t>
            </w:r>
            <w:r>
              <w:rPr>
                <w:rFonts w:hint="eastAsia" w:ascii="宋体" w:hAnsi="宋体" w:eastAsia="宋体" w:cs="宋体"/>
                <w:sz w:val="22"/>
                <w:szCs w:val="22"/>
                <w:u w:val="single"/>
              </w:rPr>
              <w:t xml:space="preserve"> </w:t>
            </w:r>
            <w:r>
              <w:rPr>
                <w:rFonts w:hint="eastAsia" w:ascii="宋体" w:hAnsi="宋体" w:cs="宋体"/>
                <w:sz w:val="22"/>
                <w:szCs w:val="22"/>
                <w:u w:val="single"/>
                <w:lang w:val="en-US" w:eastAsia="zh-CN"/>
              </w:rPr>
              <w:t>4</w:t>
            </w:r>
            <w:r>
              <w:rPr>
                <w:rFonts w:hint="eastAsia" w:ascii="宋体" w:hAnsi="宋体" w:eastAsia="宋体" w:cs="宋体"/>
                <w:sz w:val="22"/>
                <w:szCs w:val="22"/>
              </w:rPr>
              <w:t>％。</w:t>
            </w:r>
          </w:p>
        </w:tc>
      </w:tr>
      <w:tr w14:paraId="7A5B5C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31" w:hRule="atLeast"/>
          <w:jc w:val="center"/>
        </w:trPr>
        <w:tc>
          <w:tcPr>
            <w:tcW w:w="1416" w:type="dxa"/>
            <w:vMerge w:val="continue"/>
            <w:noWrap w:val="0"/>
            <w:vAlign w:val="center"/>
          </w:tcPr>
          <w:p w14:paraId="2245D963">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p>
        </w:tc>
        <w:tc>
          <w:tcPr>
            <w:tcW w:w="1562" w:type="dxa"/>
            <w:tcBorders>
              <w:top w:val="single" w:color="auto" w:sz="4" w:space="0"/>
            </w:tcBorders>
            <w:noWrap w:val="0"/>
            <w:vAlign w:val="center"/>
          </w:tcPr>
          <w:p w14:paraId="7CFA83DA">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环境标志产品的价格折扣比例</w:t>
            </w:r>
          </w:p>
        </w:tc>
        <w:tc>
          <w:tcPr>
            <w:tcW w:w="6643" w:type="dxa"/>
            <w:tcBorders>
              <w:top w:val="single" w:color="auto" w:sz="4" w:space="0"/>
            </w:tcBorders>
            <w:noWrap w:val="0"/>
            <w:vAlign w:val="center"/>
          </w:tcPr>
          <w:p w14:paraId="63B418D2">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FF"/>
                <w:sz w:val="22"/>
                <w:szCs w:val="22"/>
              </w:rPr>
            </w:pPr>
            <w:r>
              <w:rPr>
                <w:rFonts w:hint="eastAsia" w:ascii="宋体" w:hAnsi="宋体" w:eastAsia="宋体" w:cs="宋体"/>
                <w:sz w:val="22"/>
                <w:szCs w:val="22"/>
              </w:rPr>
              <w:t xml:space="preserve"> 采购产品为《环境标志产品政府采购品目清单》：应给予</w:t>
            </w:r>
            <w:r>
              <w:rPr>
                <w:rFonts w:hint="eastAsia" w:ascii="宋体" w:hAnsi="宋体" w:cs="宋体"/>
                <w:sz w:val="22"/>
                <w:szCs w:val="22"/>
                <w:lang w:val="en-US" w:eastAsia="zh-CN"/>
              </w:rPr>
              <w:t>4</w:t>
            </w:r>
            <w:r>
              <w:rPr>
                <w:rFonts w:hint="eastAsia" w:ascii="宋体" w:hAnsi="宋体" w:eastAsia="宋体" w:cs="宋体"/>
                <w:sz w:val="22"/>
                <w:szCs w:val="22"/>
              </w:rPr>
              <w:t>%-</w:t>
            </w:r>
            <w:r>
              <w:rPr>
                <w:rFonts w:hint="eastAsia" w:ascii="宋体" w:hAnsi="宋体" w:cs="宋体"/>
                <w:sz w:val="22"/>
                <w:szCs w:val="22"/>
                <w:lang w:val="en-US" w:eastAsia="zh-CN"/>
              </w:rPr>
              <w:t>8</w:t>
            </w:r>
            <w:r>
              <w:rPr>
                <w:rFonts w:hint="eastAsia" w:ascii="宋体" w:hAnsi="宋体" w:eastAsia="宋体" w:cs="宋体"/>
                <w:sz w:val="22"/>
                <w:szCs w:val="22"/>
              </w:rPr>
              <w:t>%的价格扣除，本项目具体扣除比例为</w:t>
            </w:r>
            <w:r>
              <w:rPr>
                <w:rFonts w:hint="eastAsia" w:ascii="宋体" w:hAnsi="宋体" w:cs="宋体"/>
                <w:sz w:val="22"/>
                <w:szCs w:val="22"/>
                <w:u w:val="single"/>
                <w:lang w:val="en-US" w:eastAsia="zh-CN"/>
              </w:rPr>
              <w:t>4</w:t>
            </w:r>
            <w:r>
              <w:rPr>
                <w:rFonts w:hint="eastAsia" w:ascii="宋体" w:hAnsi="宋体" w:eastAsia="宋体" w:cs="宋体"/>
                <w:sz w:val="22"/>
                <w:szCs w:val="22"/>
              </w:rPr>
              <w:t>％。</w:t>
            </w:r>
          </w:p>
        </w:tc>
      </w:tr>
      <w:tr w14:paraId="0BC7EB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2C6B370E">
            <w:pPr>
              <w:keepNext w:val="0"/>
              <w:pageBreakBefore w:val="0"/>
              <w:kinsoku/>
              <w:wordWrap/>
              <w:overflowPunct/>
              <w:topLinePunct w:val="0"/>
              <w:autoSpaceDE/>
              <w:autoSpaceDN/>
              <w:bidi w:val="0"/>
              <w:adjustRightInd/>
              <w:snapToGrid/>
              <w:spacing w:line="360" w:lineRule="auto"/>
              <w:jc w:val="center"/>
              <w:rPr>
                <w:rFonts w:hint="eastAsia" w:ascii="宋体" w:hAnsi="宋体" w:eastAsia="宋体" w:cs="宋体"/>
                <w:kern w:val="2"/>
                <w:sz w:val="22"/>
                <w:szCs w:val="22"/>
                <w:lang w:val="en-US" w:eastAsia="zh-CN" w:bidi="ar-SA"/>
              </w:rPr>
            </w:pPr>
            <w:r>
              <w:rPr>
                <w:rFonts w:hint="eastAsia" w:ascii="宋体" w:hAnsi="宋体" w:eastAsia="宋体" w:cs="宋体"/>
                <w:sz w:val="22"/>
                <w:szCs w:val="22"/>
              </w:rPr>
              <w:t>第37.3（1）项</w:t>
            </w:r>
          </w:p>
        </w:tc>
        <w:tc>
          <w:tcPr>
            <w:tcW w:w="1562" w:type="dxa"/>
            <w:noWrap w:val="0"/>
            <w:vAlign w:val="center"/>
          </w:tcPr>
          <w:p w14:paraId="61315548">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lang w:val="en-US" w:eastAsia="zh-CN"/>
              </w:rPr>
            </w:pPr>
            <w:r>
              <w:rPr>
                <w:rFonts w:hint="eastAsia" w:ascii="宋体" w:hAnsi="宋体" w:eastAsia="宋体" w:cs="宋体"/>
                <w:sz w:val="22"/>
                <w:szCs w:val="22"/>
              </w:rPr>
              <w:t>小型、微型企业的价格折扣比例</w:t>
            </w:r>
          </w:p>
        </w:tc>
        <w:tc>
          <w:tcPr>
            <w:tcW w:w="6643" w:type="dxa"/>
            <w:noWrap w:val="0"/>
            <w:vAlign w:val="center"/>
          </w:tcPr>
          <w:p w14:paraId="684DCC49">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cs="宋体"/>
                <w:sz w:val="22"/>
                <w:szCs w:val="22"/>
                <w:lang w:eastAsia="zh-CN"/>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cs="宋体"/>
                <w:sz w:val="22"/>
                <w:szCs w:val="22"/>
                <w:lang w:eastAsia="zh-CN"/>
              </w:rPr>
              <w:t>本项目专门面向</w:t>
            </w:r>
            <w:r>
              <w:rPr>
                <w:rFonts w:hint="eastAsia" w:cs="宋体"/>
                <w:sz w:val="22"/>
                <w:szCs w:val="22"/>
                <w:lang w:val="en-US" w:eastAsia="zh-CN"/>
              </w:rPr>
              <w:t>中小</w:t>
            </w:r>
            <w:r>
              <w:rPr>
                <w:rFonts w:hint="eastAsia" w:ascii="宋体" w:hAnsi="宋体" w:cs="宋体"/>
                <w:sz w:val="22"/>
                <w:szCs w:val="22"/>
                <w:lang w:eastAsia="zh-CN"/>
              </w:rPr>
              <w:t>企业采购</w:t>
            </w:r>
          </w:p>
          <w:p w14:paraId="088EFE35">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w:t>
            </w:r>
            <w:r>
              <w:rPr>
                <w:rFonts w:hint="eastAsia" w:ascii="宋体" w:hAnsi="宋体" w:eastAsia="宋体" w:cs="宋体"/>
                <w:sz w:val="22"/>
                <w:szCs w:val="22"/>
                <w:lang w:val="en-US" w:eastAsia="zh-CN"/>
              </w:rPr>
              <w:t xml:space="preserve">  </w:t>
            </w:r>
            <w:r>
              <w:rPr>
                <w:rFonts w:hint="eastAsia" w:ascii="宋体" w:hAnsi="宋体" w:eastAsia="宋体" w:cs="宋体"/>
                <w:sz w:val="22"/>
                <w:szCs w:val="22"/>
              </w:rPr>
              <w:t>非专门面向中小企业采购，且符合政府采购促进中小企业发展相关规定的：</w:t>
            </w:r>
          </w:p>
          <w:p w14:paraId="2742C827">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给予小型和微型企业产品的价格给予</w:t>
            </w:r>
            <w:r>
              <w:rPr>
                <w:rFonts w:hint="eastAsia" w:ascii="宋体" w:hAnsi="宋体" w:eastAsia="宋体" w:cs="宋体"/>
                <w:sz w:val="22"/>
                <w:szCs w:val="22"/>
                <w:lang w:val="en-US" w:eastAsia="zh-CN"/>
              </w:rPr>
              <w:t>10</w:t>
            </w:r>
            <w:r>
              <w:rPr>
                <w:rFonts w:hint="eastAsia" w:ascii="宋体" w:hAnsi="宋体" w:eastAsia="宋体" w:cs="宋体"/>
                <w:sz w:val="22"/>
                <w:szCs w:val="22"/>
              </w:rPr>
              <w:t>%-</w:t>
            </w:r>
            <w:r>
              <w:rPr>
                <w:rFonts w:hint="eastAsia" w:ascii="宋体" w:hAnsi="宋体" w:eastAsia="宋体" w:cs="宋体"/>
                <w:sz w:val="22"/>
                <w:szCs w:val="22"/>
                <w:lang w:val="en-US" w:eastAsia="zh-CN"/>
              </w:rPr>
              <w:t>2</w:t>
            </w:r>
            <w:r>
              <w:rPr>
                <w:rFonts w:hint="eastAsia" w:ascii="宋体" w:hAnsi="宋体" w:eastAsia="宋体" w:cs="宋体"/>
                <w:sz w:val="22"/>
                <w:szCs w:val="22"/>
              </w:rPr>
              <w:t>0%的扣除</w:t>
            </w:r>
            <w:r>
              <w:rPr>
                <w:rFonts w:hint="eastAsia" w:ascii="宋体" w:hAnsi="宋体" w:eastAsia="宋体" w:cs="宋体"/>
                <w:color w:val="auto"/>
                <w:sz w:val="22"/>
                <w:szCs w:val="22"/>
                <w:lang w:val="en-US" w:eastAsia="zh-CN"/>
              </w:rPr>
              <w:t>,</w:t>
            </w:r>
            <w:r>
              <w:rPr>
                <w:rFonts w:hint="eastAsia" w:ascii="宋体" w:hAnsi="宋体" w:eastAsia="宋体" w:cs="宋体"/>
                <w:sz w:val="22"/>
                <w:szCs w:val="22"/>
              </w:rPr>
              <w:t xml:space="preserve">本项目具体扣除比例为 </w:t>
            </w:r>
            <w:r>
              <w:rPr>
                <w:rFonts w:hint="eastAsia" w:cs="宋体"/>
                <w:b w:val="0"/>
                <w:bCs w:val="0"/>
                <w:sz w:val="22"/>
                <w:szCs w:val="22"/>
                <w:u w:val="single"/>
                <w:lang w:val="en-US" w:eastAsia="zh-CN"/>
              </w:rPr>
              <w:t>10</w:t>
            </w:r>
            <w:r>
              <w:rPr>
                <w:rFonts w:hint="eastAsia" w:ascii="宋体" w:hAnsi="宋体" w:eastAsia="宋体" w:cs="宋体"/>
                <w:b w:val="0"/>
                <w:bCs w:val="0"/>
                <w:sz w:val="22"/>
                <w:szCs w:val="22"/>
                <w:u w:val="single"/>
              </w:rPr>
              <w:t>％</w:t>
            </w:r>
            <w:r>
              <w:rPr>
                <w:rFonts w:hint="eastAsia" w:ascii="宋体" w:hAnsi="宋体" w:eastAsia="宋体" w:cs="宋体"/>
                <w:sz w:val="22"/>
                <w:szCs w:val="22"/>
              </w:rPr>
              <w:t>。</w:t>
            </w:r>
          </w:p>
          <w:p w14:paraId="7EF50F2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sz w:val="22"/>
                <w:szCs w:val="22"/>
              </w:rPr>
            </w:pPr>
            <w:r>
              <w:rPr>
                <w:rFonts w:hint="eastAsia" w:ascii="宋体" w:hAnsi="宋体" w:eastAsia="宋体" w:cs="宋体"/>
                <w:sz w:val="22"/>
                <w:szCs w:val="22"/>
              </w:rPr>
              <w:t>给予联合体</w:t>
            </w:r>
            <w:r>
              <w:rPr>
                <w:rFonts w:hint="eastAsia" w:ascii="宋体" w:hAnsi="宋体" w:cs="宋体"/>
                <w:sz w:val="22"/>
                <w:szCs w:val="22"/>
                <w:lang w:val="en-US" w:eastAsia="zh-CN"/>
              </w:rPr>
              <w:t>4</w:t>
            </w:r>
            <w:r>
              <w:rPr>
                <w:rFonts w:hint="eastAsia" w:ascii="宋体" w:hAnsi="宋体" w:eastAsia="宋体" w:cs="宋体"/>
                <w:sz w:val="22"/>
                <w:szCs w:val="22"/>
              </w:rPr>
              <w:t>%-</w:t>
            </w:r>
            <w:r>
              <w:rPr>
                <w:rFonts w:hint="eastAsia" w:ascii="宋体" w:hAnsi="宋体" w:cs="宋体"/>
                <w:sz w:val="22"/>
                <w:szCs w:val="22"/>
                <w:lang w:val="en-US" w:eastAsia="zh-CN"/>
              </w:rPr>
              <w:t>6</w:t>
            </w:r>
            <w:r>
              <w:rPr>
                <w:rFonts w:hint="eastAsia" w:ascii="宋体" w:hAnsi="宋体" w:eastAsia="宋体" w:cs="宋体"/>
                <w:sz w:val="22"/>
                <w:szCs w:val="22"/>
              </w:rPr>
              <w:t>%的价格扣除，用扣除后的价格参与评审，本项目具体扣除比例为</w:t>
            </w:r>
            <w:r>
              <w:rPr>
                <w:rFonts w:hint="eastAsia" w:ascii="宋体" w:hAnsi="宋体" w:eastAsia="宋体" w:cs="宋体"/>
                <w:sz w:val="22"/>
                <w:szCs w:val="22"/>
                <w:u w:val="single"/>
              </w:rPr>
              <w:t xml:space="preserve"> </w:t>
            </w:r>
            <w:r>
              <w:rPr>
                <w:rFonts w:hint="eastAsia" w:ascii="宋体" w:hAnsi="宋体" w:cs="宋体"/>
                <w:b w:val="0"/>
                <w:bCs w:val="0"/>
                <w:sz w:val="22"/>
                <w:szCs w:val="22"/>
                <w:u w:val="single"/>
                <w:lang w:val="en-US" w:eastAsia="zh-CN"/>
              </w:rPr>
              <w:t>/</w:t>
            </w:r>
            <w:r>
              <w:rPr>
                <w:rFonts w:hint="eastAsia" w:ascii="宋体" w:hAnsi="宋体" w:eastAsia="宋体" w:cs="宋体"/>
                <w:b w:val="0"/>
                <w:bCs w:val="0"/>
                <w:sz w:val="22"/>
                <w:szCs w:val="22"/>
                <w:u w:val="single"/>
              </w:rPr>
              <w:t xml:space="preserve"> ％</w:t>
            </w:r>
            <w:r>
              <w:rPr>
                <w:rFonts w:hint="eastAsia" w:ascii="宋体" w:hAnsi="宋体" w:eastAsia="宋体" w:cs="宋体"/>
                <w:sz w:val="22"/>
                <w:szCs w:val="22"/>
              </w:rPr>
              <w:t>。</w:t>
            </w:r>
          </w:p>
          <w:p w14:paraId="13DDD7B9">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监狱企业视同为小型、微型企业，本项目中给予监狱企业产品的价格给予</w:t>
            </w:r>
            <w:r>
              <w:rPr>
                <w:rFonts w:hint="eastAsia" w:cs="宋体"/>
                <w:b w:val="0"/>
                <w:bCs w:val="0"/>
                <w:sz w:val="22"/>
                <w:szCs w:val="22"/>
                <w:u w:val="single"/>
                <w:lang w:val="en-US" w:eastAsia="zh-CN"/>
              </w:rPr>
              <w:t>10</w:t>
            </w:r>
            <w:r>
              <w:rPr>
                <w:rFonts w:hint="eastAsia" w:ascii="宋体" w:hAnsi="宋体" w:eastAsia="宋体" w:cs="宋体"/>
                <w:b w:val="0"/>
                <w:bCs w:val="0"/>
                <w:sz w:val="22"/>
                <w:szCs w:val="22"/>
                <w:u w:val="single"/>
                <w:lang w:val="en-US" w:eastAsia="zh-CN"/>
              </w:rPr>
              <w:t>%</w:t>
            </w:r>
            <w:r>
              <w:rPr>
                <w:rFonts w:hint="eastAsia" w:ascii="宋体" w:hAnsi="宋体" w:eastAsia="宋体" w:cs="宋体"/>
                <w:sz w:val="22"/>
                <w:szCs w:val="22"/>
                <w:lang w:val="en-US" w:eastAsia="zh-CN"/>
              </w:rPr>
              <w:t>的扣除，用扣除后的价格参与评审。</w:t>
            </w:r>
          </w:p>
          <w:p w14:paraId="4EC2F1A2">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残疾人福利性单位视同小型、微型企业，本项目中给予残疾人福利性单位产品的价格给予</w:t>
            </w:r>
            <w:r>
              <w:rPr>
                <w:rFonts w:hint="eastAsia" w:cs="宋体"/>
                <w:b w:val="0"/>
                <w:bCs w:val="0"/>
                <w:sz w:val="22"/>
                <w:szCs w:val="22"/>
                <w:u w:val="single"/>
                <w:lang w:val="en-US" w:eastAsia="zh-CN"/>
              </w:rPr>
              <w:t>10</w:t>
            </w:r>
            <w:r>
              <w:rPr>
                <w:rFonts w:hint="eastAsia" w:ascii="宋体" w:hAnsi="宋体" w:eastAsia="宋体" w:cs="宋体"/>
                <w:b w:val="0"/>
                <w:bCs w:val="0"/>
                <w:sz w:val="22"/>
                <w:szCs w:val="22"/>
                <w:u w:val="single"/>
                <w:lang w:val="en-US" w:eastAsia="zh-CN"/>
              </w:rPr>
              <w:t>%</w:t>
            </w:r>
            <w:r>
              <w:rPr>
                <w:rFonts w:hint="eastAsia" w:ascii="宋体" w:hAnsi="宋体" w:eastAsia="宋体" w:cs="宋体"/>
                <w:sz w:val="22"/>
                <w:szCs w:val="22"/>
                <w:lang w:val="en-US" w:eastAsia="zh-CN"/>
              </w:rPr>
              <w:t>的扣除，用扣除后的价格参与评审。</w:t>
            </w:r>
          </w:p>
          <w:p w14:paraId="2C6C9DD4">
            <w:pPr>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FF"/>
                <w:sz w:val="22"/>
                <w:szCs w:val="22"/>
              </w:rPr>
            </w:pPr>
            <w:r>
              <w:rPr>
                <w:rFonts w:hint="eastAsia" w:ascii="宋体" w:hAnsi="宋体" w:eastAsia="宋体" w:cs="宋体"/>
                <w:sz w:val="22"/>
                <w:szCs w:val="22"/>
                <w:lang w:val="en-US" w:eastAsia="zh-CN"/>
              </w:rPr>
              <w:t>监狱企业、残疾人福利性单位属于小型、微型企业的，不重复享受政策。</w:t>
            </w:r>
          </w:p>
        </w:tc>
      </w:tr>
      <w:tr w14:paraId="5CA3347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7B5034A0">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第37.3（2）项</w:t>
            </w:r>
          </w:p>
        </w:tc>
        <w:tc>
          <w:tcPr>
            <w:tcW w:w="1562" w:type="dxa"/>
            <w:noWrap w:val="0"/>
            <w:vAlign w:val="center"/>
          </w:tcPr>
          <w:p w14:paraId="217DABFF">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小型、微型企业参加联合体的价格折扣比例</w:t>
            </w:r>
          </w:p>
        </w:tc>
        <w:tc>
          <w:tcPr>
            <w:tcW w:w="6643" w:type="dxa"/>
            <w:noWrap w:val="0"/>
            <w:vAlign w:val="center"/>
          </w:tcPr>
          <w:p w14:paraId="09614FFF">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不接受</w:t>
            </w:r>
          </w:p>
          <w:p w14:paraId="3B64BB53">
            <w:pPr>
              <w:keepNext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接受</w:t>
            </w:r>
          </w:p>
        </w:tc>
      </w:tr>
      <w:tr w14:paraId="3CAD01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1C5CBA05">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第37.7款</w:t>
            </w:r>
          </w:p>
        </w:tc>
        <w:tc>
          <w:tcPr>
            <w:tcW w:w="1562" w:type="dxa"/>
            <w:noWrap w:val="0"/>
            <w:vAlign w:val="center"/>
          </w:tcPr>
          <w:p w14:paraId="79DDC5B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进口产品</w:t>
            </w:r>
          </w:p>
        </w:tc>
        <w:tc>
          <w:tcPr>
            <w:tcW w:w="6643" w:type="dxa"/>
            <w:noWrap w:val="0"/>
            <w:vAlign w:val="center"/>
          </w:tcPr>
          <w:p w14:paraId="3EE540F7">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不接受</w:t>
            </w:r>
          </w:p>
          <w:p w14:paraId="518C89D2">
            <w:pPr>
              <w:keepNext w:val="0"/>
              <w:keepLines/>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 接受</w:t>
            </w:r>
          </w:p>
        </w:tc>
      </w:tr>
      <w:tr w14:paraId="62E5D5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9621" w:type="dxa"/>
            <w:gridSpan w:val="3"/>
            <w:noWrap w:val="0"/>
            <w:vAlign w:val="center"/>
          </w:tcPr>
          <w:p w14:paraId="15663F0C">
            <w:pPr>
              <w:keepNext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b/>
                <w:sz w:val="22"/>
                <w:szCs w:val="22"/>
              </w:rPr>
            </w:pPr>
            <w:r>
              <w:rPr>
                <w:rFonts w:hint="eastAsia" w:ascii="宋体" w:hAnsi="宋体" w:eastAsia="宋体" w:cs="宋体"/>
                <w:b/>
                <w:sz w:val="22"/>
                <w:szCs w:val="22"/>
              </w:rPr>
              <w:t>八、其他规定</w:t>
            </w:r>
          </w:p>
        </w:tc>
      </w:tr>
      <w:tr w14:paraId="493975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95" w:hRule="atLeast"/>
          <w:jc w:val="center"/>
        </w:trPr>
        <w:tc>
          <w:tcPr>
            <w:tcW w:w="1416" w:type="dxa"/>
            <w:noWrap w:val="0"/>
            <w:vAlign w:val="center"/>
          </w:tcPr>
          <w:p w14:paraId="585796B7">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第38.1款</w:t>
            </w:r>
          </w:p>
        </w:tc>
        <w:tc>
          <w:tcPr>
            <w:tcW w:w="1562" w:type="dxa"/>
            <w:noWrap w:val="0"/>
            <w:vAlign w:val="center"/>
          </w:tcPr>
          <w:p w14:paraId="4AC43EC5">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代理服务费</w:t>
            </w:r>
          </w:p>
        </w:tc>
        <w:tc>
          <w:tcPr>
            <w:tcW w:w="6643" w:type="dxa"/>
            <w:noWrap w:val="0"/>
            <w:vAlign w:val="center"/>
          </w:tcPr>
          <w:p w14:paraId="368D2DAA">
            <w:pPr>
              <w:keepNext w:val="0"/>
              <w:pageBreakBefore w:val="0"/>
              <w:numPr>
                <w:ilvl w:val="0"/>
                <w:numId w:val="1"/>
              </w:numPr>
              <w:kinsoku/>
              <w:wordWrap/>
              <w:overflowPunct/>
              <w:topLinePunct w:val="0"/>
              <w:autoSpaceDE/>
              <w:autoSpaceDN/>
              <w:bidi w:val="0"/>
              <w:adjustRightInd/>
              <w:snapToGrid/>
              <w:spacing w:line="360" w:lineRule="auto"/>
              <w:textAlignment w:val="auto"/>
              <w:rPr>
                <w:rFonts w:hint="eastAsia" w:cs="宋体"/>
                <w:b w:val="0"/>
                <w:bCs w:val="0"/>
                <w:color w:val="000000"/>
                <w:kern w:val="2"/>
                <w:sz w:val="22"/>
                <w:szCs w:val="22"/>
                <w:lang w:val="en-US" w:eastAsia="zh-CN" w:bidi="ar-SA"/>
              </w:rPr>
            </w:pPr>
            <w:r>
              <w:rPr>
                <w:rFonts w:hint="eastAsia" w:cs="宋体"/>
                <w:b w:val="0"/>
                <w:bCs w:val="0"/>
                <w:color w:val="000000"/>
                <w:kern w:val="2"/>
                <w:sz w:val="22"/>
                <w:szCs w:val="22"/>
                <w:lang w:val="en-US" w:eastAsia="zh-CN" w:bidi="ar-SA"/>
              </w:rPr>
              <w:t>竞争性谈判代理服务费：8000.00元；</w:t>
            </w:r>
          </w:p>
          <w:p w14:paraId="4F04A37C">
            <w:pPr>
              <w:keepNext w:val="0"/>
              <w:pageBreakBefore w:val="0"/>
              <w:numPr>
                <w:ilvl w:val="0"/>
                <w:numId w:val="1"/>
              </w:numPr>
              <w:kinsoku/>
              <w:wordWrap/>
              <w:overflowPunct/>
              <w:topLinePunct w:val="0"/>
              <w:autoSpaceDE/>
              <w:autoSpaceDN/>
              <w:bidi w:val="0"/>
              <w:adjustRightInd/>
              <w:snapToGrid/>
              <w:spacing w:line="360" w:lineRule="auto"/>
              <w:textAlignment w:val="auto"/>
              <w:rPr>
                <w:rFonts w:hint="default" w:cs="宋体"/>
                <w:b w:val="0"/>
                <w:bCs w:val="0"/>
                <w:color w:val="000000"/>
                <w:kern w:val="2"/>
                <w:sz w:val="22"/>
                <w:szCs w:val="22"/>
                <w:lang w:val="en-US" w:eastAsia="zh-CN" w:bidi="ar-SA"/>
              </w:rPr>
            </w:pPr>
            <w:r>
              <w:rPr>
                <w:rFonts w:hint="eastAsia" w:cs="宋体"/>
                <w:b w:val="0"/>
                <w:bCs w:val="0"/>
                <w:color w:val="000000"/>
                <w:kern w:val="2"/>
                <w:sz w:val="22"/>
                <w:szCs w:val="22"/>
                <w:lang w:val="en-US" w:eastAsia="zh-CN" w:bidi="ar-SA"/>
              </w:rPr>
              <w:t>竞争性谈判代理服务费的支付方式及支付时间：领取成交通知书前。</w:t>
            </w:r>
          </w:p>
        </w:tc>
      </w:tr>
      <w:tr w14:paraId="402280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 w:hRule="atLeast"/>
          <w:jc w:val="center"/>
        </w:trPr>
        <w:tc>
          <w:tcPr>
            <w:tcW w:w="1416" w:type="dxa"/>
            <w:noWrap w:val="0"/>
            <w:vAlign w:val="center"/>
          </w:tcPr>
          <w:p w14:paraId="514B2934">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sz w:val="22"/>
                <w:szCs w:val="22"/>
              </w:rPr>
            </w:pPr>
            <w:r>
              <w:rPr>
                <w:rFonts w:hint="eastAsia" w:ascii="宋体" w:hAnsi="宋体" w:eastAsia="宋体" w:cs="宋体"/>
                <w:sz w:val="22"/>
                <w:szCs w:val="22"/>
              </w:rPr>
              <w:t>第39.1款</w:t>
            </w:r>
          </w:p>
        </w:tc>
        <w:tc>
          <w:tcPr>
            <w:tcW w:w="1562" w:type="dxa"/>
            <w:noWrap w:val="0"/>
            <w:vAlign w:val="center"/>
          </w:tcPr>
          <w:p w14:paraId="342FB75D">
            <w:pPr>
              <w:keepNext w:val="0"/>
              <w:pageBreakBefore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b w:val="0"/>
                <w:bCs w:val="0"/>
                <w:color w:val="000000"/>
                <w:kern w:val="2"/>
                <w:sz w:val="22"/>
                <w:szCs w:val="22"/>
                <w:lang w:val="en-US" w:eastAsia="zh-CN" w:bidi="ar-SA"/>
              </w:rPr>
              <w:t>其他规定</w:t>
            </w:r>
          </w:p>
        </w:tc>
        <w:tc>
          <w:tcPr>
            <w:tcW w:w="6643" w:type="dxa"/>
            <w:noWrap w:val="0"/>
            <w:vAlign w:val="center"/>
          </w:tcPr>
          <w:p w14:paraId="0B3EA0D2">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1、对列入失信被执行人、重大税收违法案件当事人名单、政府采购严重违法失信行为记录名单及其他不符合《中华人民共和国政府采购法》第二十二条规定条件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 </w:t>
            </w:r>
          </w:p>
          <w:p w14:paraId="720B1F80">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（1）信用信息查询的查询渠道：信用中国网站（www.creditchina.gov.cn）、中国政府采购网（www.ccgp.gov.cn）、湖南信用网（www.hncredit.gov.cn）和湖南省政府采购网（www.ccgp-hunan.gov.cn）。 </w:t>
            </w:r>
          </w:p>
          <w:p w14:paraId="4D42A85C">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（2）信用信息查询的截止时点：资格审查当天。 </w:t>
            </w:r>
          </w:p>
          <w:p w14:paraId="336F2353">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（3）信用信息查询记录的具体方式：由采购人或采购代理机构在规定的查询渠道进行查询。 </w:t>
            </w:r>
          </w:p>
          <w:p w14:paraId="4E02D8FF">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（4）信用信息查询记录证据留存的具体方式：查询记录的网上打印件。 </w:t>
            </w:r>
          </w:p>
          <w:p w14:paraId="096531B1">
            <w:pPr>
              <w:pStyle w:val="20"/>
              <w:keepNext w:val="0"/>
              <w:keepLines w:val="0"/>
              <w:pageBreakBefore w:val="0"/>
              <w:kinsoku/>
              <w:wordWrap/>
              <w:overflowPunct/>
              <w:topLinePunct w:val="0"/>
              <w:autoSpaceDE/>
              <w:autoSpaceDN/>
              <w:bidi w:val="0"/>
              <w:adjustRightInd/>
              <w:snapToGrid/>
              <w:spacing w:before="0" w:beforeAutospacing="0" w:after="0" w:afterAutospacing="0" w:line="360" w:lineRule="auto"/>
              <w:jc w:val="both"/>
              <w:textAlignment w:val="auto"/>
              <w:rPr>
                <w:rFonts w:hint="eastAsia" w:ascii="宋体" w:hAnsi="宋体" w:eastAsia="宋体" w:cs="宋体"/>
                <w:b w:val="0"/>
                <w:bCs w:val="0"/>
                <w:color w:val="000000"/>
                <w:kern w:val="2"/>
                <w:sz w:val="22"/>
                <w:szCs w:val="22"/>
                <w:lang w:val="en-US" w:eastAsia="zh-CN" w:bidi="ar-SA"/>
              </w:rPr>
            </w:pPr>
            <w:r>
              <w:rPr>
                <w:rFonts w:hint="eastAsia" w:ascii="宋体" w:hAnsi="宋体" w:eastAsia="宋体" w:cs="宋体"/>
                <w:sz w:val="22"/>
                <w:szCs w:val="22"/>
                <w:lang w:val="en-US" w:eastAsia="zh-CN"/>
              </w:rPr>
              <w:t>（5）信用信息的使用规则：留存备查。</w:t>
            </w:r>
          </w:p>
        </w:tc>
      </w:tr>
    </w:tbl>
    <w:p w14:paraId="014DA1AD">
      <w:pPr>
        <w:adjustRightInd w:val="0"/>
        <w:snapToGrid w:val="0"/>
        <w:spacing w:line="360" w:lineRule="auto"/>
        <w:rPr>
          <w:rFonts w:hint="eastAsia" w:asciiTheme="minorEastAsia" w:hAnsiTheme="minorEastAsia" w:eastAsiaTheme="minorEastAsia" w:cstheme="minorEastAsia"/>
          <w:b/>
          <w:bCs/>
          <w:szCs w:val="21"/>
        </w:rPr>
      </w:pPr>
    </w:p>
    <w:p w14:paraId="35FD4272">
      <w:pPr>
        <w:adjustRightInd w:val="0"/>
        <w:snapToGrid w:val="0"/>
        <w:spacing w:line="360" w:lineRule="auto"/>
        <w:rPr>
          <w:rFonts w:hint="eastAsia" w:asciiTheme="minorEastAsia" w:hAnsiTheme="minorEastAsia" w:eastAsiaTheme="minorEastAsia" w:cstheme="minorEastAsia"/>
          <w:b/>
          <w:bCs/>
          <w:szCs w:val="21"/>
        </w:rPr>
      </w:pPr>
    </w:p>
    <w:p w14:paraId="25DE25BC">
      <w:pPr>
        <w:adjustRightInd w:val="0"/>
        <w:snapToGrid w:val="0"/>
        <w:spacing w:line="360" w:lineRule="auto"/>
        <w:rPr>
          <w:rFonts w:hint="eastAsia" w:asciiTheme="minorEastAsia" w:hAnsiTheme="minorEastAsia" w:eastAsiaTheme="minorEastAsia" w:cstheme="minorEastAsia"/>
          <w:b/>
          <w:bCs/>
          <w:szCs w:val="21"/>
        </w:rPr>
      </w:pPr>
    </w:p>
    <w:p w14:paraId="14832754">
      <w:pPr>
        <w:adjustRightInd w:val="0"/>
        <w:snapToGrid w:val="0"/>
        <w:spacing w:line="360" w:lineRule="auto"/>
        <w:rPr>
          <w:rFonts w:hint="eastAsia" w:asciiTheme="minorEastAsia" w:hAnsiTheme="minorEastAsia" w:eastAsiaTheme="minorEastAsia" w:cstheme="minorEastAsia"/>
          <w:b/>
          <w:bCs/>
          <w:szCs w:val="21"/>
        </w:rPr>
      </w:pPr>
    </w:p>
    <w:p w14:paraId="3AA9B877">
      <w:pPr>
        <w:adjustRightInd w:val="0"/>
        <w:snapToGrid w:val="0"/>
        <w:spacing w:line="360" w:lineRule="auto"/>
        <w:rPr>
          <w:rFonts w:hint="eastAsia" w:asciiTheme="minorEastAsia" w:hAnsiTheme="minorEastAsia" w:eastAsiaTheme="minorEastAsia" w:cstheme="minorEastAsia"/>
          <w:b/>
          <w:bCs/>
          <w:szCs w:val="21"/>
        </w:rPr>
      </w:pPr>
    </w:p>
    <w:p w14:paraId="4CB56D06">
      <w:pPr>
        <w:adjustRightInd w:val="0"/>
        <w:snapToGrid w:val="0"/>
        <w:spacing w:line="360" w:lineRule="auto"/>
        <w:rPr>
          <w:rFonts w:hint="eastAsia" w:asciiTheme="minorEastAsia" w:hAnsiTheme="minorEastAsia" w:eastAsiaTheme="minorEastAsia" w:cstheme="minorEastAsia"/>
          <w:b/>
          <w:bCs/>
          <w:szCs w:val="21"/>
        </w:rPr>
      </w:pPr>
    </w:p>
    <w:p w14:paraId="712EA5C5">
      <w:pPr>
        <w:adjustRightInd w:val="0"/>
        <w:snapToGrid w:val="0"/>
        <w:spacing w:line="360" w:lineRule="auto"/>
        <w:rPr>
          <w:rFonts w:hint="eastAsia" w:asciiTheme="minorEastAsia" w:hAnsiTheme="minorEastAsia" w:eastAsiaTheme="minorEastAsia" w:cstheme="minorEastAsia"/>
          <w:b/>
          <w:bCs/>
          <w:szCs w:val="21"/>
        </w:rPr>
      </w:pPr>
    </w:p>
    <w:p w14:paraId="220B7AC8">
      <w:pPr>
        <w:adjustRightInd w:val="0"/>
        <w:snapToGrid w:val="0"/>
        <w:spacing w:line="360" w:lineRule="auto"/>
        <w:rPr>
          <w:rFonts w:hint="eastAsia" w:asciiTheme="minorEastAsia" w:hAnsiTheme="minorEastAsia" w:eastAsiaTheme="minorEastAsia" w:cstheme="minorEastAsia"/>
          <w:b/>
          <w:bCs/>
          <w:szCs w:val="21"/>
        </w:rPr>
      </w:pPr>
    </w:p>
    <w:p w14:paraId="7DB69012">
      <w:pPr>
        <w:adjustRightInd w:val="0"/>
        <w:snapToGrid w:val="0"/>
        <w:spacing w:line="360" w:lineRule="auto"/>
        <w:rPr>
          <w:rFonts w:hint="eastAsia" w:asciiTheme="minorEastAsia" w:hAnsiTheme="minorEastAsia" w:eastAsiaTheme="minorEastAsia" w:cstheme="minorEastAsia"/>
          <w:b/>
          <w:bCs/>
          <w:szCs w:val="21"/>
        </w:rPr>
      </w:pPr>
    </w:p>
    <w:p w14:paraId="19FC14B0">
      <w:pPr>
        <w:adjustRightInd w:val="0"/>
        <w:snapToGrid w:val="0"/>
        <w:spacing w:line="360" w:lineRule="auto"/>
        <w:rPr>
          <w:rFonts w:hint="eastAsia" w:asciiTheme="minorEastAsia" w:hAnsiTheme="minorEastAsia" w:eastAsiaTheme="minorEastAsia" w:cstheme="minorEastAsia"/>
          <w:b/>
          <w:bCs/>
          <w:szCs w:val="21"/>
        </w:rPr>
      </w:pPr>
    </w:p>
    <w:p w14:paraId="76456008">
      <w:pPr>
        <w:adjustRightInd w:val="0"/>
        <w:snapToGrid w:val="0"/>
        <w:spacing w:line="360" w:lineRule="auto"/>
        <w:rPr>
          <w:rFonts w:hint="eastAsia" w:asciiTheme="minorEastAsia" w:hAnsiTheme="minorEastAsia" w:eastAsiaTheme="minorEastAsia" w:cstheme="minorEastAsia"/>
          <w:b/>
          <w:bCs/>
          <w:szCs w:val="21"/>
        </w:rPr>
      </w:pPr>
    </w:p>
    <w:p w14:paraId="0D1DD656">
      <w:pPr>
        <w:adjustRightInd w:val="0"/>
        <w:snapToGrid w:val="0"/>
        <w:spacing w:line="360" w:lineRule="auto"/>
        <w:rPr>
          <w:rFonts w:hint="eastAsia" w:asciiTheme="minorEastAsia" w:hAnsiTheme="minorEastAsia" w:eastAsiaTheme="minorEastAsia" w:cstheme="minorEastAsia"/>
          <w:b/>
          <w:bCs/>
          <w:szCs w:val="21"/>
        </w:rPr>
      </w:pPr>
    </w:p>
    <w:p w14:paraId="08B46F34">
      <w:pPr>
        <w:adjustRightInd w:val="0"/>
        <w:snapToGrid w:val="0"/>
        <w:spacing w:line="360" w:lineRule="auto"/>
        <w:rPr>
          <w:rFonts w:hint="eastAsia" w:asciiTheme="minorEastAsia" w:hAnsiTheme="minorEastAsia" w:eastAsiaTheme="minorEastAsia" w:cstheme="minorEastAsia"/>
          <w:b/>
          <w:bCs/>
          <w:szCs w:val="21"/>
        </w:rPr>
      </w:pPr>
    </w:p>
    <w:p w14:paraId="72D2C3B3">
      <w:pPr>
        <w:adjustRightInd w:val="0"/>
        <w:snapToGrid w:val="0"/>
        <w:spacing w:line="360" w:lineRule="auto"/>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附页1</w:t>
      </w:r>
    </w:p>
    <w:p w14:paraId="487B3DF1">
      <w:pPr>
        <w:adjustRightInd w:val="0"/>
        <w:snapToGrid w:val="0"/>
        <w:spacing w:line="360" w:lineRule="auto"/>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kern w:val="0"/>
          <w:sz w:val="30"/>
          <w:szCs w:val="30"/>
        </w:rPr>
        <w:t>湖南省政府采购支持中小企业融资合作银行及联系人名单</w:t>
      </w:r>
    </w:p>
    <w:tbl>
      <w:tblPr>
        <w:tblStyle w:val="22"/>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2419"/>
        <w:gridCol w:w="966"/>
        <w:gridCol w:w="2741"/>
        <w:gridCol w:w="3412"/>
      </w:tblGrid>
      <w:tr w14:paraId="48BA31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97" w:hRule="atLeast"/>
          <w:jc w:val="center"/>
        </w:trPr>
        <w:tc>
          <w:tcPr>
            <w:tcW w:w="2419" w:type="dxa"/>
            <w:noWrap w:val="0"/>
            <w:vAlign w:val="center"/>
          </w:tcPr>
          <w:p w14:paraId="3A67727D">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银行名称</w:t>
            </w:r>
          </w:p>
        </w:tc>
        <w:tc>
          <w:tcPr>
            <w:tcW w:w="966" w:type="dxa"/>
            <w:noWrap w:val="0"/>
            <w:vAlign w:val="center"/>
          </w:tcPr>
          <w:p w14:paraId="653FADD1">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联系人</w:t>
            </w:r>
          </w:p>
        </w:tc>
        <w:tc>
          <w:tcPr>
            <w:tcW w:w="2741" w:type="dxa"/>
            <w:noWrap w:val="0"/>
            <w:vAlign w:val="center"/>
          </w:tcPr>
          <w:p w14:paraId="52A87E08">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职 务</w:t>
            </w:r>
          </w:p>
        </w:tc>
        <w:tc>
          <w:tcPr>
            <w:tcW w:w="3412" w:type="dxa"/>
            <w:noWrap w:val="0"/>
            <w:vAlign w:val="center"/>
          </w:tcPr>
          <w:p w14:paraId="0D001C45">
            <w:pPr>
              <w:adjustRightInd w:val="0"/>
              <w:snapToGrid w:val="0"/>
              <w:spacing w:before="156" w:beforeLines="50" w:after="156" w:afterLines="50" w:line="24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bCs/>
                <w:kern w:val="0"/>
                <w:szCs w:val="21"/>
              </w:rPr>
              <w:t>联系电话</w:t>
            </w:r>
          </w:p>
        </w:tc>
      </w:tr>
      <w:tr w14:paraId="4692E6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785E9AF3">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交通银行湖南省分行</w:t>
            </w:r>
          </w:p>
        </w:tc>
        <w:tc>
          <w:tcPr>
            <w:tcW w:w="966" w:type="dxa"/>
            <w:noWrap w:val="0"/>
            <w:vAlign w:val="center"/>
          </w:tcPr>
          <w:p w14:paraId="02683EA2">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刘  波</w:t>
            </w:r>
          </w:p>
        </w:tc>
        <w:tc>
          <w:tcPr>
            <w:tcW w:w="2741" w:type="dxa"/>
            <w:noWrap w:val="0"/>
            <w:vAlign w:val="center"/>
          </w:tcPr>
          <w:p w14:paraId="64286CEF">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名城支行客户经理</w:t>
            </w:r>
          </w:p>
        </w:tc>
        <w:tc>
          <w:tcPr>
            <w:tcW w:w="3412" w:type="dxa"/>
            <w:noWrap w:val="0"/>
            <w:vAlign w:val="center"/>
          </w:tcPr>
          <w:p w14:paraId="4E9F214E">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13874998873</w:t>
            </w:r>
          </w:p>
        </w:tc>
      </w:tr>
      <w:tr w14:paraId="30A7AE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0404C331">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交通银行湖南省分行</w:t>
            </w:r>
          </w:p>
        </w:tc>
        <w:tc>
          <w:tcPr>
            <w:tcW w:w="966" w:type="dxa"/>
            <w:noWrap w:val="0"/>
            <w:vAlign w:val="center"/>
          </w:tcPr>
          <w:p w14:paraId="4F4C0509">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肖勇光</w:t>
            </w:r>
          </w:p>
        </w:tc>
        <w:tc>
          <w:tcPr>
            <w:tcW w:w="2741" w:type="dxa"/>
            <w:noWrap w:val="0"/>
            <w:vAlign w:val="center"/>
          </w:tcPr>
          <w:p w14:paraId="3BE60F53">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分行高级经理</w:t>
            </w:r>
          </w:p>
        </w:tc>
        <w:tc>
          <w:tcPr>
            <w:tcW w:w="3412" w:type="dxa"/>
            <w:noWrap w:val="0"/>
            <w:vAlign w:val="center"/>
          </w:tcPr>
          <w:p w14:paraId="7C533979">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13755192647</w:t>
            </w:r>
          </w:p>
        </w:tc>
      </w:tr>
      <w:tr w14:paraId="78B556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45250809">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中国民生银行岳阳分行</w:t>
            </w:r>
          </w:p>
        </w:tc>
        <w:tc>
          <w:tcPr>
            <w:tcW w:w="966" w:type="dxa"/>
            <w:noWrap w:val="0"/>
            <w:vAlign w:val="center"/>
          </w:tcPr>
          <w:p w14:paraId="3297B60B">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黄飞燕</w:t>
            </w:r>
          </w:p>
        </w:tc>
        <w:tc>
          <w:tcPr>
            <w:tcW w:w="2741" w:type="dxa"/>
            <w:noWrap w:val="0"/>
            <w:vAlign w:val="center"/>
          </w:tcPr>
          <w:p w14:paraId="6255750B">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营业部总经理</w:t>
            </w:r>
          </w:p>
        </w:tc>
        <w:tc>
          <w:tcPr>
            <w:tcW w:w="3412" w:type="dxa"/>
            <w:noWrap w:val="0"/>
            <w:vAlign w:val="center"/>
          </w:tcPr>
          <w:p w14:paraId="6869AEBC">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13308463468</w:t>
            </w:r>
          </w:p>
        </w:tc>
      </w:tr>
      <w:tr w14:paraId="523F3D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427EB13D">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中国民生银行岳阳分行</w:t>
            </w:r>
          </w:p>
        </w:tc>
        <w:tc>
          <w:tcPr>
            <w:tcW w:w="966" w:type="dxa"/>
            <w:noWrap w:val="0"/>
            <w:vAlign w:val="center"/>
          </w:tcPr>
          <w:p w14:paraId="630D9E7A">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蒋寒奇</w:t>
            </w:r>
          </w:p>
        </w:tc>
        <w:tc>
          <w:tcPr>
            <w:tcW w:w="2741" w:type="dxa"/>
            <w:noWrap w:val="0"/>
            <w:vAlign w:val="center"/>
          </w:tcPr>
          <w:p w14:paraId="388278BB">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营业部中小企业客户经理</w:t>
            </w:r>
          </w:p>
        </w:tc>
        <w:tc>
          <w:tcPr>
            <w:tcW w:w="3412" w:type="dxa"/>
            <w:noWrap w:val="0"/>
            <w:vAlign w:val="center"/>
          </w:tcPr>
          <w:p w14:paraId="2007F341">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13548982975</w:t>
            </w:r>
          </w:p>
        </w:tc>
      </w:tr>
      <w:tr w14:paraId="7FE774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3EFD6424">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兴业银行岳阳分行</w:t>
            </w:r>
          </w:p>
        </w:tc>
        <w:tc>
          <w:tcPr>
            <w:tcW w:w="966" w:type="dxa"/>
            <w:noWrap w:val="0"/>
            <w:vAlign w:val="center"/>
          </w:tcPr>
          <w:p w14:paraId="080D03B8">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刘栅延</w:t>
            </w:r>
          </w:p>
        </w:tc>
        <w:tc>
          <w:tcPr>
            <w:tcW w:w="2741" w:type="dxa"/>
            <w:noWrap w:val="0"/>
            <w:vAlign w:val="center"/>
          </w:tcPr>
          <w:p w14:paraId="1ADC6D16">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支行行长</w:t>
            </w:r>
          </w:p>
        </w:tc>
        <w:tc>
          <w:tcPr>
            <w:tcW w:w="3412" w:type="dxa"/>
            <w:noWrap w:val="0"/>
            <w:vAlign w:val="center"/>
          </w:tcPr>
          <w:p w14:paraId="706FF9D4">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13337316405</w:t>
            </w:r>
          </w:p>
        </w:tc>
      </w:tr>
      <w:tr w14:paraId="58656A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40E182F6">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兴业银行岳阳分行</w:t>
            </w:r>
          </w:p>
        </w:tc>
        <w:tc>
          <w:tcPr>
            <w:tcW w:w="966" w:type="dxa"/>
            <w:noWrap w:val="0"/>
            <w:vAlign w:val="center"/>
          </w:tcPr>
          <w:p w14:paraId="282CE9A8">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蒋修远</w:t>
            </w:r>
          </w:p>
        </w:tc>
        <w:tc>
          <w:tcPr>
            <w:tcW w:w="2741" w:type="dxa"/>
            <w:noWrap w:val="0"/>
            <w:vAlign w:val="center"/>
          </w:tcPr>
          <w:p w14:paraId="76DE4654">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支行客户经理</w:t>
            </w:r>
          </w:p>
        </w:tc>
        <w:tc>
          <w:tcPr>
            <w:tcW w:w="3412" w:type="dxa"/>
            <w:noWrap w:val="0"/>
            <w:vAlign w:val="center"/>
          </w:tcPr>
          <w:p w14:paraId="77F08C28">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18607310422</w:t>
            </w:r>
          </w:p>
        </w:tc>
      </w:tr>
      <w:tr w14:paraId="0C48C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690ADEC8">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中国光大银行岳阳分行</w:t>
            </w:r>
          </w:p>
        </w:tc>
        <w:tc>
          <w:tcPr>
            <w:tcW w:w="966" w:type="dxa"/>
            <w:noWrap w:val="0"/>
            <w:vAlign w:val="center"/>
          </w:tcPr>
          <w:p w14:paraId="1D4ED5BD">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邓永胜</w:t>
            </w:r>
          </w:p>
        </w:tc>
        <w:tc>
          <w:tcPr>
            <w:tcW w:w="2741" w:type="dxa"/>
            <w:noWrap w:val="0"/>
            <w:vAlign w:val="center"/>
          </w:tcPr>
          <w:p w14:paraId="13B5B85C">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岳麓支行副行长</w:t>
            </w:r>
          </w:p>
        </w:tc>
        <w:tc>
          <w:tcPr>
            <w:tcW w:w="3412" w:type="dxa"/>
            <w:noWrap w:val="0"/>
            <w:vAlign w:val="center"/>
          </w:tcPr>
          <w:p w14:paraId="2444A266">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13617319650</w:t>
            </w:r>
          </w:p>
        </w:tc>
      </w:tr>
      <w:tr w14:paraId="18ECDA4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37" w:hRule="atLeast"/>
          <w:jc w:val="center"/>
        </w:trPr>
        <w:tc>
          <w:tcPr>
            <w:tcW w:w="2419" w:type="dxa"/>
            <w:noWrap w:val="0"/>
            <w:vAlign w:val="center"/>
          </w:tcPr>
          <w:p w14:paraId="27603F91">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中信银行岳阳分行</w:t>
            </w:r>
          </w:p>
        </w:tc>
        <w:tc>
          <w:tcPr>
            <w:tcW w:w="966" w:type="dxa"/>
            <w:noWrap w:val="0"/>
            <w:vAlign w:val="center"/>
          </w:tcPr>
          <w:p w14:paraId="2B4BFC43">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蔡学军</w:t>
            </w:r>
          </w:p>
        </w:tc>
        <w:tc>
          <w:tcPr>
            <w:tcW w:w="2741" w:type="dxa"/>
            <w:noWrap w:val="0"/>
            <w:vAlign w:val="center"/>
          </w:tcPr>
          <w:p w14:paraId="3CB10C9E">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公司银行部负责人</w:t>
            </w:r>
          </w:p>
        </w:tc>
        <w:tc>
          <w:tcPr>
            <w:tcW w:w="3412" w:type="dxa"/>
            <w:noWrap w:val="0"/>
            <w:vAlign w:val="center"/>
          </w:tcPr>
          <w:p w14:paraId="5CDCFE6A">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13055167195</w:t>
            </w:r>
          </w:p>
        </w:tc>
      </w:tr>
      <w:tr w14:paraId="4D41A4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55" w:hRule="atLeast"/>
          <w:jc w:val="center"/>
        </w:trPr>
        <w:tc>
          <w:tcPr>
            <w:tcW w:w="2419" w:type="dxa"/>
            <w:noWrap w:val="0"/>
            <w:vAlign w:val="center"/>
          </w:tcPr>
          <w:p w14:paraId="297DD909">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中信银行岳阳分行</w:t>
            </w:r>
          </w:p>
        </w:tc>
        <w:tc>
          <w:tcPr>
            <w:tcW w:w="966" w:type="dxa"/>
            <w:noWrap w:val="0"/>
            <w:vAlign w:val="center"/>
          </w:tcPr>
          <w:p w14:paraId="4C3579C4">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宋学农</w:t>
            </w:r>
          </w:p>
        </w:tc>
        <w:tc>
          <w:tcPr>
            <w:tcW w:w="2741" w:type="dxa"/>
            <w:noWrap w:val="0"/>
            <w:vAlign w:val="center"/>
          </w:tcPr>
          <w:p w14:paraId="72B92BDA">
            <w:pPr>
              <w:adjustRightInd w:val="0"/>
              <w:snapToGrid w:val="0"/>
              <w:spacing w:before="156" w:beforeLines="50" w:after="156" w:afterLines="50"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银行部综合管理部副总经理</w:t>
            </w:r>
          </w:p>
        </w:tc>
        <w:tc>
          <w:tcPr>
            <w:tcW w:w="3412" w:type="dxa"/>
            <w:noWrap w:val="0"/>
            <w:vAlign w:val="center"/>
          </w:tcPr>
          <w:p w14:paraId="6BE6D3CF">
            <w:pPr>
              <w:adjustRightInd w:val="0"/>
              <w:snapToGrid w:val="0"/>
              <w:spacing w:before="156" w:beforeLines="50" w:after="156" w:afterLines="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kern w:val="0"/>
                <w:szCs w:val="21"/>
              </w:rPr>
              <w:t>0731-845822141</w:t>
            </w:r>
          </w:p>
        </w:tc>
      </w:tr>
    </w:tbl>
    <w:p w14:paraId="01749477">
      <w:pPr>
        <w:adjustRightInd w:val="0"/>
        <w:snapToGrid w:val="0"/>
        <w:spacing w:line="360" w:lineRule="auto"/>
        <w:rPr>
          <w:rFonts w:hint="eastAsia" w:asciiTheme="minorEastAsia" w:hAnsiTheme="minorEastAsia" w:eastAsiaTheme="minorEastAsia" w:cstheme="minorEastAsia"/>
          <w:b/>
          <w:bCs/>
          <w:szCs w:val="21"/>
        </w:rPr>
      </w:pPr>
    </w:p>
    <w:p w14:paraId="1860F199">
      <w:pPr>
        <w:adjustRightInd w:val="0"/>
        <w:snapToGrid w:val="0"/>
        <w:spacing w:line="360" w:lineRule="auto"/>
        <w:rPr>
          <w:rFonts w:hint="eastAsia" w:asciiTheme="minorEastAsia" w:hAnsiTheme="minorEastAsia" w:eastAsiaTheme="minorEastAsia" w:cstheme="minorEastAsia"/>
          <w:b/>
          <w:bCs/>
          <w:szCs w:val="21"/>
        </w:rPr>
      </w:pPr>
    </w:p>
    <w:p w14:paraId="69F46D10">
      <w:pPr>
        <w:adjustRightInd w:val="0"/>
        <w:snapToGrid w:val="0"/>
        <w:spacing w:line="360" w:lineRule="auto"/>
        <w:rPr>
          <w:rFonts w:hint="eastAsia" w:asciiTheme="minorEastAsia" w:hAnsiTheme="minorEastAsia" w:eastAsiaTheme="minorEastAsia" w:cstheme="minorEastAsia"/>
          <w:b/>
          <w:bCs/>
          <w:szCs w:val="21"/>
        </w:rPr>
      </w:pPr>
      <w:r>
        <w:rPr>
          <w:rFonts w:hint="eastAsia" w:asciiTheme="minorEastAsia" w:hAnsiTheme="minorEastAsia" w:eastAsiaTheme="minorEastAsia" w:cstheme="minorEastAsia"/>
          <w:b/>
          <w:bCs/>
          <w:szCs w:val="21"/>
        </w:rPr>
        <w:t>附页2</w:t>
      </w:r>
    </w:p>
    <w:p w14:paraId="33CF315B">
      <w:pPr>
        <w:adjustRightInd w:val="0"/>
        <w:snapToGrid w:val="0"/>
        <w:spacing w:line="360" w:lineRule="auto"/>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kern w:val="0"/>
          <w:sz w:val="30"/>
          <w:szCs w:val="30"/>
        </w:rPr>
        <w:t>湖南省政府采购信用担保试点工作的</w:t>
      </w:r>
      <w:r>
        <w:rPr>
          <w:rFonts w:hint="eastAsia" w:asciiTheme="minorEastAsia" w:hAnsiTheme="minorEastAsia" w:eastAsiaTheme="minorEastAsia" w:cstheme="minorEastAsia"/>
          <w:b/>
          <w:sz w:val="30"/>
          <w:szCs w:val="30"/>
        </w:rPr>
        <w:t>信用担保机构名单</w:t>
      </w:r>
    </w:p>
    <w:tbl>
      <w:tblPr>
        <w:tblStyle w:val="22"/>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64"/>
        <w:gridCol w:w="1065"/>
        <w:gridCol w:w="3731"/>
      </w:tblGrid>
      <w:tr w14:paraId="485D3D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0" w:hRule="atLeast"/>
          <w:jc w:val="center"/>
        </w:trPr>
        <w:tc>
          <w:tcPr>
            <w:tcW w:w="4264" w:type="dxa"/>
            <w:noWrap w:val="0"/>
            <w:vAlign w:val="center"/>
          </w:tcPr>
          <w:p w14:paraId="4B9A3ECC">
            <w:pPr>
              <w:adjustRightInd w:val="0"/>
              <w:snapToGrid w:val="0"/>
              <w:spacing w:line="240" w:lineRule="auto"/>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szCs w:val="21"/>
              </w:rPr>
              <w:t>信用担保机构</w:t>
            </w:r>
          </w:p>
        </w:tc>
        <w:tc>
          <w:tcPr>
            <w:tcW w:w="1065" w:type="dxa"/>
            <w:noWrap w:val="0"/>
            <w:vAlign w:val="center"/>
          </w:tcPr>
          <w:p w14:paraId="54C1CEEA">
            <w:pPr>
              <w:adjustRightInd w:val="0"/>
              <w:snapToGrid w:val="0"/>
              <w:spacing w:line="240" w:lineRule="auto"/>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szCs w:val="21"/>
              </w:rPr>
              <w:t>联系人</w:t>
            </w:r>
          </w:p>
        </w:tc>
        <w:tc>
          <w:tcPr>
            <w:tcW w:w="3731" w:type="dxa"/>
            <w:noWrap w:val="0"/>
            <w:vAlign w:val="center"/>
          </w:tcPr>
          <w:p w14:paraId="36523D50">
            <w:pPr>
              <w:adjustRightInd w:val="0"/>
              <w:snapToGrid w:val="0"/>
              <w:spacing w:line="240" w:lineRule="auto"/>
              <w:jc w:val="center"/>
              <w:rPr>
                <w:rFonts w:hint="eastAsia" w:asciiTheme="minorEastAsia" w:hAnsiTheme="minorEastAsia" w:eastAsiaTheme="minorEastAsia" w:cstheme="minorEastAsia"/>
                <w:b/>
                <w:bCs/>
                <w:kern w:val="0"/>
                <w:szCs w:val="21"/>
              </w:rPr>
            </w:pPr>
            <w:r>
              <w:rPr>
                <w:rFonts w:hint="eastAsia" w:asciiTheme="minorEastAsia" w:hAnsiTheme="minorEastAsia" w:eastAsiaTheme="minorEastAsia" w:cstheme="minorEastAsia"/>
                <w:b/>
                <w:szCs w:val="21"/>
              </w:rPr>
              <w:t>联系电话</w:t>
            </w:r>
          </w:p>
        </w:tc>
      </w:tr>
      <w:tr w14:paraId="4F65C0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15" w:hRule="atLeast"/>
          <w:jc w:val="center"/>
        </w:trPr>
        <w:tc>
          <w:tcPr>
            <w:tcW w:w="4264" w:type="dxa"/>
            <w:noWrap w:val="0"/>
            <w:vAlign w:val="center"/>
          </w:tcPr>
          <w:p w14:paraId="7937371A">
            <w:pPr>
              <w:adjustRightInd w:val="0"/>
              <w:snapToGrid w:val="0"/>
              <w:spacing w:before="156" w:beforeLines="50" w:after="156" w:afterLines="50" w:line="240" w:lineRule="auto"/>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中国投资担保公司</w:t>
            </w:r>
          </w:p>
        </w:tc>
        <w:tc>
          <w:tcPr>
            <w:tcW w:w="1065" w:type="dxa"/>
            <w:noWrap w:val="0"/>
            <w:vAlign w:val="center"/>
          </w:tcPr>
          <w:p w14:paraId="0BD18F1D">
            <w:pPr>
              <w:adjustRightInd w:val="0"/>
              <w:snapToGrid w:val="0"/>
              <w:spacing w:line="240" w:lineRule="auto"/>
              <w:jc w:val="center"/>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何  嘉</w:t>
            </w:r>
          </w:p>
        </w:tc>
        <w:tc>
          <w:tcPr>
            <w:tcW w:w="3731" w:type="dxa"/>
            <w:noWrap w:val="0"/>
            <w:vAlign w:val="center"/>
          </w:tcPr>
          <w:p w14:paraId="32E17128">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010-88822659/13718642233</w:t>
            </w:r>
          </w:p>
        </w:tc>
      </w:tr>
      <w:tr w14:paraId="429BC4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4264" w:type="dxa"/>
            <w:noWrap w:val="0"/>
            <w:vAlign w:val="center"/>
          </w:tcPr>
          <w:p w14:paraId="0812165D">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湖南省中小企业信用担保有限责任公司</w:t>
            </w:r>
          </w:p>
        </w:tc>
        <w:tc>
          <w:tcPr>
            <w:tcW w:w="1065" w:type="dxa"/>
            <w:noWrap w:val="0"/>
            <w:vAlign w:val="center"/>
          </w:tcPr>
          <w:p w14:paraId="081111D9">
            <w:pPr>
              <w:adjustRightInd w:val="0"/>
              <w:snapToGrid w:val="0"/>
              <w:spacing w:line="240" w:lineRule="auto"/>
              <w:jc w:val="center"/>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蔡建雄</w:t>
            </w:r>
          </w:p>
        </w:tc>
        <w:tc>
          <w:tcPr>
            <w:tcW w:w="3731" w:type="dxa"/>
            <w:noWrap w:val="0"/>
            <w:vAlign w:val="center"/>
          </w:tcPr>
          <w:p w14:paraId="7B4C9D42">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0731-84172390-201/15573193555</w:t>
            </w:r>
          </w:p>
        </w:tc>
      </w:tr>
      <w:tr w14:paraId="5350E3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98" w:hRule="atLeast"/>
          <w:jc w:val="center"/>
        </w:trPr>
        <w:tc>
          <w:tcPr>
            <w:tcW w:w="4264" w:type="dxa"/>
            <w:noWrap w:val="0"/>
            <w:vAlign w:val="center"/>
          </w:tcPr>
          <w:p w14:paraId="2036FEC0">
            <w:pPr>
              <w:adjustRightInd w:val="0"/>
              <w:snapToGrid w:val="0"/>
              <w:spacing w:line="24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湖南农业信用担保有限公司</w:t>
            </w:r>
          </w:p>
        </w:tc>
        <w:tc>
          <w:tcPr>
            <w:tcW w:w="1065" w:type="dxa"/>
            <w:noWrap w:val="0"/>
            <w:vAlign w:val="center"/>
          </w:tcPr>
          <w:p w14:paraId="78135311">
            <w:pPr>
              <w:adjustRightInd w:val="0"/>
              <w:snapToGrid w:val="0"/>
              <w:spacing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彭  球</w:t>
            </w:r>
          </w:p>
          <w:p w14:paraId="24D74ED1">
            <w:pPr>
              <w:adjustRightInd w:val="0"/>
              <w:snapToGrid w:val="0"/>
              <w:spacing w:line="240" w:lineRule="auto"/>
              <w:jc w:val="center"/>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邓霞英</w:t>
            </w:r>
          </w:p>
        </w:tc>
        <w:tc>
          <w:tcPr>
            <w:tcW w:w="3731" w:type="dxa"/>
            <w:noWrap w:val="0"/>
            <w:vAlign w:val="center"/>
          </w:tcPr>
          <w:p w14:paraId="3E879C3B">
            <w:pPr>
              <w:adjustRightInd w:val="0"/>
              <w:snapToGrid w:val="0"/>
              <w:spacing w:line="240" w:lineRule="auto"/>
              <w:jc w:val="left"/>
              <w:rPr>
                <w:rFonts w:hint="eastAsia" w:asciiTheme="minorEastAsia" w:hAnsiTheme="minorEastAsia" w:eastAsiaTheme="minorEastAsia" w:cstheme="minorEastAsia"/>
                <w:bCs/>
                <w:kern w:val="0"/>
                <w:szCs w:val="21"/>
              </w:rPr>
            </w:pPr>
            <w:r>
              <w:rPr>
                <w:rFonts w:hint="eastAsia" w:asciiTheme="minorEastAsia" w:hAnsiTheme="minorEastAsia" w:eastAsiaTheme="minorEastAsia" w:cstheme="minorEastAsia"/>
                <w:szCs w:val="21"/>
              </w:rPr>
              <w:t>0731-89761702/13875980906 0731-89761706/13574125851</w:t>
            </w:r>
          </w:p>
        </w:tc>
      </w:tr>
    </w:tbl>
    <w:p w14:paraId="3BC3865F">
      <w:pPr>
        <w:adjustRightInd w:val="0"/>
        <w:snapToGrid w:val="0"/>
        <w:spacing w:line="360" w:lineRule="auto"/>
        <w:rPr>
          <w:rFonts w:hint="eastAsia" w:asciiTheme="minorEastAsia" w:hAnsiTheme="minorEastAsia" w:eastAsiaTheme="minorEastAsia" w:cstheme="minorEastAsia"/>
          <w:b/>
          <w:szCs w:val="21"/>
        </w:rPr>
        <w:sectPr>
          <w:headerReference r:id="rId6" w:type="default"/>
          <w:footerReference r:id="rId7" w:type="default"/>
          <w:footerReference r:id="rId8" w:type="even"/>
          <w:pgSz w:w="11906" w:h="16838"/>
          <w:pgMar w:top="1440" w:right="1080" w:bottom="1440" w:left="1080" w:header="851" w:footer="992" w:gutter="0"/>
          <w:pgNumType w:fmt="decimal" w:start="1"/>
          <w:cols w:space="720" w:num="1"/>
          <w:docGrid w:type="lines" w:linePitch="312" w:charSpace="0"/>
        </w:sectPr>
      </w:pPr>
    </w:p>
    <w:p w14:paraId="57C5D880">
      <w:pPr>
        <w:adjustRightInd w:val="0"/>
        <w:snapToGrid w:val="0"/>
        <w:spacing w:line="360" w:lineRule="auto"/>
        <w:rPr>
          <w:rFonts w:hint="eastAsia" w:asciiTheme="minorEastAsia" w:hAnsiTheme="minorEastAsia" w:eastAsiaTheme="minorEastAsia" w:cstheme="minorEastAsia"/>
          <w:b/>
          <w:bCs w:val="0"/>
          <w:color w:val="000000"/>
          <w:sz w:val="22"/>
          <w:szCs w:val="22"/>
        </w:rPr>
      </w:pPr>
      <w:r>
        <w:rPr>
          <w:rFonts w:hint="eastAsia" w:asciiTheme="minorEastAsia" w:hAnsiTheme="minorEastAsia" w:eastAsiaTheme="minorEastAsia" w:cstheme="minorEastAsia"/>
          <w:b/>
          <w:bCs/>
          <w:szCs w:val="21"/>
        </w:rPr>
        <w:t>附页</w:t>
      </w:r>
      <w:r>
        <w:rPr>
          <w:rFonts w:hint="eastAsia" w:asciiTheme="minorEastAsia" w:hAnsiTheme="minorEastAsia" w:eastAsiaTheme="minorEastAsia" w:cstheme="minorEastAsia"/>
          <w:b/>
          <w:bCs/>
          <w:szCs w:val="21"/>
          <w:lang w:val="en-US" w:eastAsia="zh-CN"/>
        </w:rPr>
        <w:t>3</w:t>
      </w:r>
    </w:p>
    <w:p w14:paraId="18B67C38">
      <w:pPr>
        <w:pStyle w:val="41"/>
        <w:widowControl w:val="0"/>
        <w:spacing w:before="156" w:beforeLines="50" w:line="480" w:lineRule="auto"/>
        <w:jc w:val="center"/>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
          <w:bCs w:val="0"/>
          <w:color w:val="000000"/>
          <w:sz w:val="22"/>
          <w:szCs w:val="22"/>
        </w:rPr>
        <w:t>政府采购招标文件“中标贷”推广介绍</w:t>
      </w:r>
    </w:p>
    <w:p w14:paraId="54898452">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color w:val="000000"/>
          <w:sz w:val="22"/>
          <w:szCs w:val="22"/>
        </w:rPr>
        <w:t>为进一步优化营商环境，帮助企业解决融资难、融资贵的问题，所有在岳阳市成交的政府采购类项目，中标企业都可以通过中标贷平台在线向银行提出贷款申请。</w:t>
      </w:r>
    </w:p>
    <w:p w14:paraId="293C564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中标贷是银行、担保公司等金融机构以工程建设、政府采购合同为载体，以财政支付为保障，以企业参与公共资源交易形成的信用为融资依据，向中标企业发放的信用贷款。</w:t>
      </w:r>
    </w:p>
    <w:p w14:paraId="04DCEABC">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一、中标贷的特点</w:t>
      </w:r>
    </w:p>
    <w:p w14:paraId="5375AE6A">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在线申请，快捷方便：中标企业用CA证书即可登录中标贷平台，进行在线申请。银行贷前、贷中调查需要的企业相关资料，都可以在线提交。</w:t>
      </w:r>
    </w:p>
    <w:p w14:paraId="44F5C318">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信用贷款，无需抵押：凭中标通知书，中标合同即可申请，无需抵押。</w:t>
      </w:r>
    </w:p>
    <w:p w14:paraId="1ADF2F5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平台渠道，利率优惠：相比其他渠道的同类贷款，银行针对中标贷给出的利率优惠力度更大。</w:t>
      </w:r>
    </w:p>
    <w:p w14:paraId="7311302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专用产品，放款快速：银行提供专用产品匹配中标贷，中标企业提交中标合同、约定还款账号等关键资料后，符合条件的，不超过15天即可放款。</w:t>
      </w:r>
    </w:p>
    <w:p w14:paraId="03C11044">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二、中标贷的操作</w:t>
      </w:r>
    </w:p>
    <w:p w14:paraId="3167F00E">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登录入口：</w:t>
      </w:r>
    </w:p>
    <w:p w14:paraId="3DD452FF">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岳阳市公共资源交易中心官网-中标贷平台，</w:t>
      </w:r>
    </w:p>
    <w:p w14:paraId="554AB8F1">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或https://hnyy.biddingloan.com</w:t>
      </w:r>
    </w:p>
    <w:p w14:paraId="4D59E173">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登录工具：企业CA（湖南CA办理电话：0730-8181828）</w:t>
      </w:r>
    </w:p>
    <w:p w14:paraId="05349ECD">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贷款申请：详见“中标贷操作手册 ”。</w:t>
      </w:r>
    </w:p>
    <w:p w14:paraId="65C20BD8">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岳阳市公共资源交易中心官网-办事服务-政府采购-【中标贷手册V1.2.4】，或下载</w:t>
      </w:r>
    </w:p>
    <w:p w14:paraId="22297B91">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fldChar w:fldCharType="begin"/>
      </w:r>
      <w:r>
        <w:rPr>
          <w:rFonts w:hint="eastAsia" w:asciiTheme="minorEastAsia" w:hAnsiTheme="minorEastAsia" w:eastAsiaTheme="minorEastAsia" w:cstheme="minorEastAsia"/>
          <w:sz w:val="22"/>
          <w:szCs w:val="22"/>
        </w:rPr>
        <w:instrText xml:space="preserve"> HYPERLINK "http://ggzy.yueyang.gov.cn/uploadfiles/202009/20200917151230447.pdf" </w:instrText>
      </w:r>
      <w:r>
        <w:rPr>
          <w:rFonts w:hint="eastAsia" w:asciiTheme="minorEastAsia" w:hAnsiTheme="minorEastAsia" w:eastAsiaTheme="minorEastAsia" w:cstheme="minorEastAsia"/>
          <w:sz w:val="22"/>
          <w:szCs w:val="22"/>
        </w:rPr>
        <w:fldChar w:fldCharType="separate"/>
      </w:r>
      <w:r>
        <w:rPr>
          <w:rStyle w:val="42"/>
          <w:rFonts w:hint="eastAsia" w:asciiTheme="minorEastAsia" w:hAnsiTheme="minorEastAsia" w:eastAsiaTheme="minorEastAsia" w:cstheme="minorEastAsia"/>
          <w:color w:val="auto"/>
          <w:sz w:val="22"/>
          <w:szCs w:val="22"/>
          <w:u w:val="none"/>
        </w:rPr>
        <w:t>http://ggzy.yueyang.gov.cn/uploadfiles/202009/20200917151230447.pdf</w:t>
      </w:r>
      <w:r>
        <w:rPr>
          <w:rFonts w:hint="eastAsia" w:asciiTheme="minorEastAsia" w:hAnsiTheme="minorEastAsia" w:eastAsiaTheme="minorEastAsia" w:cstheme="minorEastAsia"/>
          <w:sz w:val="22"/>
          <w:szCs w:val="22"/>
        </w:rPr>
        <w:fldChar w:fldCharType="end"/>
      </w:r>
    </w:p>
    <w:p w14:paraId="2D8808E7">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三、业务咨询电话</w:t>
      </w:r>
    </w:p>
    <w:p w14:paraId="3F1D7C18">
      <w:pPr>
        <w:pStyle w:val="41"/>
        <w:keepNext w:val="0"/>
        <w:keepLines w:val="0"/>
        <w:pageBreakBefore w:val="0"/>
        <w:widowControl w:val="0"/>
        <w:kinsoku/>
        <w:wordWrap/>
        <w:overflowPunct/>
        <w:topLinePunct w:val="0"/>
        <w:autoSpaceDE w:val="0"/>
        <w:autoSpaceDN w:val="0"/>
        <w:bidi w:val="0"/>
        <w:spacing w:line="480" w:lineRule="auto"/>
        <w:ind w:firstLine="440" w:firstLineChars="200"/>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0730-2966626，张女士</w:t>
      </w:r>
    </w:p>
    <w:p w14:paraId="0AEE6A63">
      <w:pPr>
        <w:keepNext w:val="0"/>
        <w:keepLines w:val="0"/>
        <w:pageBreakBefore w:val="0"/>
        <w:widowControl w:val="0"/>
        <w:kinsoku/>
        <w:wordWrap/>
        <w:overflowPunct/>
        <w:topLinePunct w:val="0"/>
        <w:autoSpaceDE w:val="0"/>
        <w:autoSpaceDN w:val="0"/>
        <w:bidi w:val="0"/>
        <w:adjustRightInd w:val="0"/>
        <w:snapToGrid w:val="0"/>
        <w:spacing w:line="480" w:lineRule="auto"/>
        <w:ind w:firstLine="440" w:firstLineChars="200"/>
        <w:jc w:val="left"/>
        <w:textAlignment w:val="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16673063296，陈工</w:t>
      </w:r>
    </w:p>
    <w:p w14:paraId="046F9127">
      <w:pPr>
        <w:pStyle w:val="2"/>
        <w:bidi w:val="0"/>
        <w:rPr>
          <w:rFonts w:hint="eastAsia" w:asciiTheme="minorEastAsia" w:hAnsiTheme="minorEastAsia" w:eastAsiaTheme="minorEastAsia" w:cstheme="minorEastAsia"/>
          <w:b/>
          <w:bCs/>
          <w:szCs w:val="30"/>
        </w:rPr>
      </w:pPr>
      <w:bookmarkStart w:id="9" w:name="_Toc21125"/>
      <w:bookmarkStart w:id="10" w:name="_Toc1677"/>
      <w:r>
        <w:rPr>
          <w:rFonts w:hint="eastAsia" w:asciiTheme="majorEastAsia" w:hAnsiTheme="majorEastAsia" w:eastAsiaTheme="majorEastAsia" w:cstheme="majorEastAsia"/>
          <w:sz w:val="30"/>
          <w:szCs w:val="30"/>
          <w:lang w:val="en-US" w:eastAsia="zh-CN"/>
        </w:rPr>
        <w:t>谈判</w:t>
      </w:r>
      <w:r>
        <w:rPr>
          <w:rFonts w:hint="eastAsia" w:asciiTheme="majorEastAsia" w:hAnsiTheme="majorEastAsia" w:eastAsiaTheme="majorEastAsia" w:cstheme="majorEastAsia"/>
          <w:sz w:val="30"/>
          <w:szCs w:val="30"/>
        </w:rPr>
        <w:t>须知正文</w:t>
      </w:r>
      <w:bookmarkEnd w:id="9"/>
      <w:bookmarkEnd w:id="10"/>
    </w:p>
    <w:p w14:paraId="35670D4C">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1.适用范围</w:t>
      </w:r>
    </w:p>
    <w:p w14:paraId="1F1810E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1.1本竞争性谈判文件仅适用于本章第一节“谈判须知前附表”（以下简称</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）中所叙述的采购项目。</w:t>
      </w:r>
    </w:p>
    <w:p w14:paraId="7F5B930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2.定义</w:t>
      </w:r>
    </w:p>
    <w:p w14:paraId="07891B1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2.1采购项目联系人姓名和电话见</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w:t>
      </w:r>
    </w:p>
    <w:p w14:paraId="76150B9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2.2采购人名称、地址、电话、联系人见</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w:t>
      </w:r>
    </w:p>
    <w:p w14:paraId="3222929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2.3采购代理机构名称、地址、电话、联系人见</w:t>
      </w:r>
      <w:r>
        <w:rPr>
          <w:rFonts w:hint="eastAsia" w:asciiTheme="minorEastAsia" w:hAnsiTheme="minorEastAsia" w:eastAsiaTheme="minorEastAsia" w:cstheme="minorEastAsia"/>
          <w:b/>
          <w:color w:val="auto"/>
          <w:szCs w:val="21"/>
          <w:highlight w:val="none"/>
        </w:rPr>
        <w:t>【谈判须知前附表】。</w:t>
      </w:r>
    </w:p>
    <w:p w14:paraId="3F26140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szCs w:val="21"/>
          <w:highlight w:val="none"/>
        </w:rPr>
        <w:t>2.4供应商是指响应谈判文件要求、参加竞争性谈判采购的法人、其他组织或者自然人</w:t>
      </w:r>
      <w:r>
        <w:rPr>
          <w:rFonts w:hint="eastAsia" w:asciiTheme="minorEastAsia" w:hAnsiTheme="minorEastAsia" w:eastAsiaTheme="minorEastAsia" w:cstheme="minorEastAsia"/>
          <w:b/>
          <w:color w:val="auto"/>
          <w:szCs w:val="21"/>
          <w:highlight w:val="none"/>
        </w:rPr>
        <w:t>。</w:t>
      </w:r>
    </w:p>
    <w:p w14:paraId="5D5C7CF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3.供应商的资格要求</w:t>
      </w:r>
    </w:p>
    <w:p w14:paraId="4340295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3.1供应商应当符合</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规定的供应商资格条件。</w:t>
      </w:r>
    </w:p>
    <w:p w14:paraId="21071D2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规定接受联合体形式的，供应商除应符合本章第3.1</w:t>
      </w:r>
      <w:r>
        <w:rPr>
          <w:rFonts w:hint="eastAsia" w:asciiTheme="minorEastAsia" w:hAnsiTheme="minorEastAsia" w:eastAsiaTheme="minorEastAsia" w:cstheme="minorEastAsia"/>
          <w:color w:val="auto"/>
          <w:kern w:val="0"/>
          <w:szCs w:val="21"/>
          <w:highlight w:val="none"/>
          <w:lang w:val="zh-CN"/>
        </w:rPr>
        <w:t>款</w:t>
      </w:r>
      <w:r>
        <w:rPr>
          <w:rFonts w:hint="eastAsia" w:asciiTheme="minorEastAsia" w:hAnsiTheme="minorEastAsia" w:eastAsiaTheme="minorEastAsia" w:cstheme="minorEastAsia"/>
          <w:color w:val="auto"/>
          <w:szCs w:val="21"/>
          <w:highlight w:val="none"/>
        </w:rPr>
        <w:t xml:space="preserve">规定外，还应遵守以下规定： </w:t>
      </w:r>
    </w:p>
    <w:p w14:paraId="7C16BD3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（l）联合体中有同类资质的供应商按照联合体分工承担相同工作的，应当按照资质等级较低的供应商确定资质等级。</w:t>
      </w:r>
    </w:p>
    <w:p w14:paraId="11E0AE6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（2）联合体各方应按谈判文件提供的格式签订联合体协议书，明确联合体牵头人和各方的权利义务、合同工作量比例；</w:t>
      </w:r>
    </w:p>
    <w:p w14:paraId="73BDCDB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szCs w:val="21"/>
          <w:highlight w:val="none"/>
        </w:rPr>
        <w:t>（3）联合体各方签订联合体协议书后，</w:t>
      </w:r>
      <w:r>
        <w:rPr>
          <w:rFonts w:hint="eastAsia" w:asciiTheme="minorEastAsia" w:hAnsiTheme="minorEastAsia" w:eastAsiaTheme="minorEastAsia" w:cstheme="minorEastAsia"/>
          <w:color w:val="auto"/>
          <w:kern w:val="0"/>
          <w:szCs w:val="21"/>
          <w:highlight w:val="none"/>
          <w:lang w:val="zh-CN"/>
        </w:rPr>
        <w:t>不得再单独参加或者与其他供应商组成新的联合体参加同一合同项下的采购活动。</w:t>
      </w:r>
    </w:p>
    <w:p w14:paraId="2B5C7D19">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kern w:val="0"/>
          <w:szCs w:val="21"/>
          <w:highlight w:val="none"/>
          <w:lang w:val="zh-CN"/>
        </w:rPr>
        <w:t>3.3采购人、采购代理机构通过发布竞争性谈判邀请公告（附录1）或竞争性谈判邀请函（附录2）邀请供应商参与谈判。</w:t>
      </w:r>
      <w:r>
        <w:rPr>
          <w:rFonts w:hint="eastAsia" w:asciiTheme="minorEastAsia" w:hAnsiTheme="minorEastAsia" w:eastAsiaTheme="minorEastAsia" w:cstheme="minorEastAsia"/>
          <w:color w:val="auto"/>
          <w:szCs w:val="21"/>
          <w:highlight w:val="none"/>
        </w:rPr>
        <w:t>供应商邀请方式见</w:t>
      </w:r>
      <w:r>
        <w:rPr>
          <w:rFonts w:hint="eastAsia" w:asciiTheme="minorEastAsia" w:hAnsiTheme="minorEastAsia" w:eastAsiaTheme="minorEastAsia" w:cstheme="minorEastAsia"/>
          <w:b/>
          <w:color w:val="auto"/>
          <w:szCs w:val="21"/>
          <w:highlight w:val="none"/>
        </w:rPr>
        <w:t>【谈判须知前附表】</w:t>
      </w:r>
    </w:p>
    <w:p w14:paraId="61D5D87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lang w:val="zh-CN"/>
        </w:rPr>
      </w:pPr>
      <w:r>
        <w:rPr>
          <w:rFonts w:hint="eastAsia" w:asciiTheme="minorEastAsia" w:hAnsiTheme="minorEastAsia" w:eastAsiaTheme="minorEastAsia" w:cstheme="minorEastAsia"/>
          <w:color w:val="auto"/>
          <w:szCs w:val="21"/>
          <w:highlight w:val="none"/>
        </w:rPr>
        <w:t>3.4</w:t>
      </w:r>
      <w:r>
        <w:rPr>
          <w:rFonts w:hint="eastAsia" w:asciiTheme="minorEastAsia" w:hAnsiTheme="minorEastAsia" w:eastAsiaTheme="minorEastAsia" w:cstheme="minorEastAsia"/>
          <w:color w:val="auto"/>
          <w:kern w:val="0"/>
          <w:szCs w:val="21"/>
          <w:highlight w:val="none"/>
          <w:lang w:val="zh-CN"/>
        </w:rPr>
        <w:t>采购人、采购代理机构负责对参与谈判的供应商进行资格审查，并按照第一章的格式向通过资格审查的供应商发出“谈判邀请”。</w:t>
      </w:r>
    </w:p>
    <w:p w14:paraId="0EE00A2D">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 xml:space="preserve">4.参与谈判的费用 </w:t>
      </w:r>
    </w:p>
    <w:p w14:paraId="39CE970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4.1无论谈判的结果如何，供应商应自行承担所有与竞争性谈判采购活动有关的全部费用。</w:t>
      </w:r>
    </w:p>
    <w:p w14:paraId="4F839AC6">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5.现场勘察</w:t>
      </w:r>
    </w:p>
    <w:p w14:paraId="03BD0FE8">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5.1供应商应按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highlight w:val="none"/>
        </w:rPr>
        <w:t>中规定</w:t>
      </w:r>
      <w:r>
        <w:rPr>
          <w:rFonts w:hint="eastAsia" w:asciiTheme="minorEastAsia" w:hAnsiTheme="minorEastAsia" w:eastAsiaTheme="minorEastAsia" w:cstheme="minorEastAsia"/>
          <w:color w:val="auto"/>
          <w:szCs w:val="21"/>
          <w:highlight w:val="none"/>
        </w:rPr>
        <w:t>对采购项目现场和周围环境的现场考察。</w:t>
      </w:r>
    </w:p>
    <w:p w14:paraId="6DE7A8A1">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5.2勘察现场的费用由供应商自己承担，勘察期间所发生的人身伤害及财产损失由供应商自己负责。</w:t>
      </w:r>
    </w:p>
    <w:p w14:paraId="0DBEF00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5.3采购人不对供应商据此而做出的推论、理解和结论负责。一旦成交，供应商不得以任何借口，而提出额外补偿，或延长合同期限的要求。</w:t>
      </w:r>
    </w:p>
    <w:p w14:paraId="572A8433">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1" w:name="_Toc6325"/>
      <w:bookmarkStart w:id="12" w:name="_Toc20869"/>
      <w:r>
        <w:rPr>
          <w:rFonts w:hint="eastAsia" w:asciiTheme="minorEastAsia" w:hAnsiTheme="minorEastAsia" w:eastAsiaTheme="minorEastAsia" w:cstheme="minorEastAsia"/>
          <w:color w:val="auto"/>
          <w:sz w:val="28"/>
          <w:szCs w:val="28"/>
          <w:highlight w:val="none"/>
        </w:rPr>
        <w:t>二、谈判文件</w:t>
      </w:r>
      <w:bookmarkEnd w:id="11"/>
      <w:bookmarkEnd w:id="12"/>
    </w:p>
    <w:p w14:paraId="2F047B4C">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6.谈判文件的组成</w:t>
      </w:r>
    </w:p>
    <w:p w14:paraId="79AEBA4B">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6.1谈判文件由下列文件组成：</w:t>
      </w:r>
    </w:p>
    <w:p w14:paraId="6E1139E3">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第一章 采购邀请</w:t>
      </w:r>
    </w:p>
    <w:p w14:paraId="7BB978C5">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第二章 谈判须知</w:t>
      </w:r>
    </w:p>
    <w:p w14:paraId="34FC12AB">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第三章 采购需求</w:t>
      </w:r>
    </w:p>
    <w:p w14:paraId="62A3A6F1">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第四章 合同草案条款</w:t>
      </w:r>
    </w:p>
    <w:p w14:paraId="38338CA1">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第五章 响应文件组成</w:t>
      </w:r>
    </w:p>
    <w:p w14:paraId="171A05A3">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6.2</w:t>
      </w:r>
      <w:r>
        <w:rPr>
          <w:rFonts w:hint="eastAsia" w:asciiTheme="minorEastAsia" w:hAnsiTheme="minorEastAsia" w:eastAsiaTheme="minorEastAsia" w:cstheme="minorEastAsia"/>
          <w:color w:val="auto"/>
          <w:kern w:val="0"/>
          <w:highlight w:val="none"/>
        </w:rPr>
        <w:t>采购人、采购代理机构或者谈判小组在提交首次响应文件截止之日前对已发出的谈判文件进行的澄清或者修改，构成谈判文件的组成部分。</w:t>
      </w:r>
    </w:p>
    <w:p w14:paraId="5AF99A3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kern w:val="0"/>
          <w:highlight w:val="none"/>
        </w:rPr>
        <w:t>6.3谈判文件中，谈判小组根据与供应商谈判情况可能实质性变动的内容见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kern w:val="0"/>
          <w:highlight w:val="none"/>
        </w:rPr>
        <w:t>。对谈判文件作出的实质性变动是谈判文件的有效组成部分。</w:t>
      </w:r>
    </w:p>
    <w:p w14:paraId="4FF8959B">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6.4供应商应仔细阅读</w:t>
      </w:r>
      <w:r>
        <w:rPr>
          <w:rFonts w:hint="eastAsia" w:asciiTheme="minorEastAsia" w:hAnsiTheme="minorEastAsia" w:eastAsiaTheme="minorEastAsia" w:cstheme="minorEastAsia"/>
          <w:bCs/>
          <w:color w:val="auto"/>
          <w:highlight w:val="none"/>
        </w:rPr>
        <w:t>谈判</w:t>
      </w:r>
      <w:r>
        <w:rPr>
          <w:rFonts w:hint="eastAsia" w:asciiTheme="minorEastAsia" w:hAnsiTheme="minorEastAsia" w:eastAsiaTheme="minorEastAsia" w:cstheme="minorEastAsia"/>
          <w:color w:val="auto"/>
          <w:highlight w:val="none"/>
        </w:rPr>
        <w:t>文件的全部内容，按照</w:t>
      </w:r>
      <w:r>
        <w:rPr>
          <w:rFonts w:hint="eastAsia" w:asciiTheme="minorEastAsia" w:hAnsiTheme="minorEastAsia" w:eastAsiaTheme="minorEastAsia" w:cstheme="minorEastAsia"/>
          <w:bCs/>
          <w:color w:val="auto"/>
          <w:highlight w:val="none"/>
        </w:rPr>
        <w:t>谈判</w:t>
      </w:r>
      <w:r>
        <w:rPr>
          <w:rFonts w:hint="eastAsia" w:asciiTheme="minorEastAsia" w:hAnsiTheme="minorEastAsia" w:eastAsiaTheme="minorEastAsia" w:cstheme="minorEastAsia"/>
          <w:color w:val="auto"/>
          <w:highlight w:val="none"/>
        </w:rPr>
        <w:t>文件要求编制响应文件。任何对</w:t>
      </w:r>
      <w:r>
        <w:rPr>
          <w:rFonts w:hint="eastAsia" w:asciiTheme="minorEastAsia" w:hAnsiTheme="minorEastAsia" w:eastAsiaTheme="minorEastAsia" w:cstheme="minorEastAsia"/>
          <w:bCs/>
          <w:color w:val="auto"/>
          <w:highlight w:val="none"/>
        </w:rPr>
        <w:t>谈判</w:t>
      </w:r>
      <w:r>
        <w:rPr>
          <w:rFonts w:hint="eastAsia" w:asciiTheme="minorEastAsia" w:hAnsiTheme="minorEastAsia" w:eastAsiaTheme="minorEastAsia" w:cstheme="minorEastAsia"/>
          <w:color w:val="auto"/>
          <w:highlight w:val="none"/>
        </w:rPr>
        <w:t>文件的忽略或误解不能作为响应文件存在缺陷或瑕疵的理由，其风险由供应商承担。</w:t>
      </w:r>
    </w:p>
    <w:p w14:paraId="08831E18">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7.谈判文件的澄清</w:t>
      </w:r>
      <w:r>
        <w:rPr>
          <w:rFonts w:hint="eastAsia" w:asciiTheme="minorEastAsia" w:hAnsiTheme="minorEastAsia" w:eastAsiaTheme="minorEastAsia" w:cstheme="minorEastAsia"/>
          <w:color w:val="auto"/>
          <w:kern w:val="0"/>
          <w:sz w:val="24"/>
          <w:szCs w:val="24"/>
          <w:highlight w:val="none"/>
          <w:lang w:val="zh-CN"/>
        </w:rPr>
        <w:t>或者</w:t>
      </w:r>
      <w:r>
        <w:rPr>
          <w:rFonts w:hint="eastAsia" w:asciiTheme="minorEastAsia" w:hAnsiTheme="minorEastAsia" w:eastAsiaTheme="minorEastAsia" w:cstheme="minorEastAsia"/>
          <w:color w:val="auto"/>
          <w:sz w:val="24"/>
          <w:szCs w:val="24"/>
          <w:highlight w:val="none"/>
        </w:rPr>
        <w:t>修改</w:t>
      </w:r>
    </w:p>
    <w:p w14:paraId="4865E5B3">
      <w:pPr>
        <w:adjustRightInd w:val="0"/>
        <w:snapToGrid w:val="0"/>
        <w:spacing w:before="156" w:beforeLines="50" w:line="360" w:lineRule="auto"/>
        <w:ind w:right="-110" w:rightChars="-50" w:firstLine="44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7.1在</w:t>
      </w:r>
      <w:r>
        <w:rPr>
          <w:rFonts w:hint="eastAsia" w:asciiTheme="minorEastAsia" w:hAnsiTheme="minorEastAsia" w:eastAsiaTheme="minorEastAsia" w:cstheme="minorEastAsia"/>
          <w:color w:val="auto"/>
          <w:kern w:val="0"/>
          <w:szCs w:val="21"/>
          <w:highlight w:val="none"/>
        </w:rPr>
        <w:t>提交首次响应文件截止之日前，采购人、采购代理机构或者谈判小组可以对已发出的谈判文件进行必要的澄清或者修改。</w:t>
      </w:r>
    </w:p>
    <w:p w14:paraId="1E12E0CA">
      <w:pPr>
        <w:adjustRightInd w:val="0"/>
        <w:snapToGrid w:val="0"/>
        <w:spacing w:before="156" w:beforeLines="50" w:line="360" w:lineRule="auto"/>
        <w:ind w:right="-110" w:rightChars="-50" w:firstLine="44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szCs w:val="21"/>
          <w:highlight w:val="none"/>
        </w:rPr>
        <w:t>7.2</w:t>
      </w:r>
      <w:r>
        <w:rPr>
          <w:rFonts w:hint="eastAsia" w:asciiTheme="minorEastAsia" w:hAnsiTheme="minorEastAsia" w:eastAsiaTheme="minorEastAsia" w:cstheme="minorEastAsia"/>
          <w:color w:val="auto"/>
          <w:kern w:val="0"/>
          <w:szCs w:val="21"/>
          <w:highlight w:val="none"/>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3755763B">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3" w:name="_Toc28656"/>
      <w:bookmarkStart w:id="14" w:name="_Toc3077"/>
      <w:r>
        <w:rPr>
          <w:rFonts w:hint="eastAsia" w:asciiTheme="minorEastAsia" w:hAnsiTheme="minorEastAsia" w:eastAsiaTheme="minorEastAsia" w:cstheme="minorEastAsia"/>
          <w:color w:val="auto"/>
          <w:sz w:val="28"/>
          <w:szCs w:val="28"/>
          <w:highlight w:val="none"/>
        </w:rPr>
        <w:t>三、响应文件</w:t>
      </w:r>
      <w:bookmarkEnd w:id="13"/>
      <w:bookmarkEnd w:id="14"/>
    </w:p>
    <w:p w14:paraId="01736B2B">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8.一般要求</w:t>
      </w:r>
    </w:p>
    <w:p w14:paraId="3D4D3FB5">
      <w:pPr>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8.1供应商应仔细阅读谈判文件的所有内容，按谈判文件的要求编制响应文件，并保证所提供的全部资料的真实性，以使其响应文件对谈判文件做出实质性的响应。</w:t>
      </w:r>
    </w:p>
    <w:p w14:paraId="3EC9B719">
      <w:pPr>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8.2</w:t>
      </w:r>
      <w:r>
        <w:rPr>
          <w:rFonts w:hint="eastAsia" w:asciiTheme="minorEastAsia" w:hAnsiTheme="minorEastAsia" w:eastAsiaTheme="minorEastAsia" w:cstheme="minorEastAsia"/>
          <w:color w:val="auto"/>
          <w:szCs w:val="21"/>
          <w:highlight w:val="none"/>
        </w:rPr>
        <w:t>供应商提交的响应文件及供应商与采购人或采购代理机构、谈判小组就有关谈判的所有来往函电均使用中文。供应商可以提交其它语言的资料，但应附中文注释，在有差异时以中文为准。</w:t>
      </w:r>
    </w:p>
    <w:p w14:paraId="7C2E253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bCs/>
          <w:color w:val="auto"/>
          <w:highlight w:val="none"/>
        </w:rPr>
        <w:t>8.3</w:t>
      </w:r>
      <w:r>
        <w:rPr>
          <w:rFonts w:hint="eastAsia" w:asciiTheme="minorEastAsia" w:hAnsiTheme="minorEastAsia" w:eastAsiaTheme="minorEastAsia" w:cstheme="minorEastAsia"/>
          <w:color w:val="auto"/>
          <w:highlight w:val="none"/>
        </w:rPr>
        <w:t>计量单位应使用我国法定计量单位，未列明时应默认为我国法定计量单位。</w:t>
      </w:r>
    </w:p>
    <w:p w14:paraId="0398C6C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8.4响应文件应采用书面形式，电报、传真、电子邮件形式的响应文件概不接受。</w:t>
      </w:r>
    </w:p>
    <w:p w14:paraId="3F54E8A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8.5供应商应按谈判文件中提供的响应文件格式填写。</w:t>
      </w:r>
    </w:p>
    <w:p w14:paraId="48694A1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9.响应文件的组成</w:t>
      </w:r>
    </w:p>
    <w:p w14:paraId="28850746">
      <w:pPr>
        <w:pStyle w:val="35"/>
        <w:spacing w:before="156" w:beforeLines="50"/>
        <w:ind w:firstLine="48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9.1响应文件包括下列内容：</w:t>
      </w:r>
      <w:r>
        <w:rPr>
          <w:rFonts w:hint="eastAsia" w:asciiTheme="minorEastAsia" w:hAnsiTheme="minorEastAsia" w:eastAsiaTheme="minorEastAsia" w:cstheme="minorEastAsia"/>
          <w:color w:val="auto"/>
          <w:szCs w:val="21"/>
          <w:highlight w:val="none"/>
        </w:rPr>
        <w:t xml:space="preserve"> </w:t>
      </w:r>
    </w:p>
    <w:p w14:paraId="6F25C461">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（1）谈判响应声明(格式)</w:t>
      </w:r>
    </w:p>
    <w:p w14:paraId="55934017">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（2）法定代表人身份证明(格式)</w:t>
      </w:r>
    </w:p>
    <w:p w14:paraId="0229D85E">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（3）授权委托书(格式)</w:t>
      </w:r>
    </w:p>
    <w:p w14:paraId="3B7AF943">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（4）保证金</w:t>
      </w:r>
      <w:r>
        <w:rPr>
          <w:rFonts w:hint="eastAsia" w:asciiTheme="minorEastAsia" w:hAnsiTheme="minorEastAsia" w:eastAsiaTheme="minorEastAsia" w:cstheme="minorEastAsia"/>
          <w:color w:val="auto"/>
          <w:szCs w:val="21"/>
          <w:highlight w:val="none"/>
          <w:lang w:eastAsia="zh-CN"/>
        </w:rPr>
        <w:t>（</w:t>
      </w:r>
      <w:r>
        <w:rPr>
          <w:rFonts w:hint="eastAsia" w:asciiTheme="minorEastAsia" w:hAnsiTheme="minorEastAsia" w:eastAsiaTheme="minorEastAsia" w:cstheme="minorEastAsia"/>
          <w:color w:val="auto"/>
          <w:szCs w:val="21"/>
          <w:highlight w:val="none"/>
          <w:lang w:val="en-US" w:eastAsia="zh-CN"/>
        </w:rPr>
        <w:t>如有</w:t>
      </w:r>
      <w:r>
        <w:rPr>
          <w:rFonts w:hint="eastAsia" w:asciiTheme="minorEastAsia" w:hAnsiTheme="minorEastAsia" w:eastAsiaTheme="minorEastAsia" w:cstheme="minorEastAsia"/>
          <w:color w:val="auto"/>
          <w:szCs w:val="21"/>
          <w:highlight w:val="none"/>
          <w:lang w:eastAsia="zh-CN"/>
        </w:rPr>
        <w:t>）</w:t>
      </w:r>
    </w:p>
    <w:p w14:paraId="03BF994B">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（5）报价表及报价文件(格式)</w:t>
      </w:r>
    </w:p>
    <w:p w14:paraId="045A0136">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（6）采购需求的响应</w:t>
      </w:r>
    </w:p>
    <w:p w14:paraId="4029D453">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（7）合同条款偏离表</w:t>
      </w:r>
    </w:p>
    <w:p w14:paraId="6ADA5683">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（8）采购需求偏离表</w:t>
      </w:r>
    </w:p>
    <w:p w14:paraId="405BA465">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（9）享受政府采购政策优惠的证明资料</w:t>
      </w:r>
    </w:p>
    <w:p w14:paraId="3A392E54">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w:t>
      </w:r>
      <w:r>
        <w:rPr>
          <w:rFonts w:hint="eastAsia" w:asciiTheme="minorEastAsia" w:hAnsiTheme="minorEastAsia" w:eastAsiaTheme="minorEastAsia" w:cstheme="minorEastAsia"/>
          <w:color w:val="auto"/>
          <w:kern w:val="32"/>
          <w:szCs w:val="21"/>
          <w:highlight w:val="none"/>
        </w:rPr>
        <w:t>关于资格的声明(格式)</w:t>
      </w:r>
    </w:p>
    <w:p w14:paraId="7DCE449B">
      <w:pPr>
        <w:tabs>
          <w:tab w:val="left" w:pos="753"/>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32"/>
          <w:szCs w:val="21"/>
          <w:highlight w:val="none"/>
        </w:rPr>
      </w:pPr>
      <w:r>
        <w:rPr>
          <w:rFonts w:hint="eastAsia" w:asciiTheme="minorEastAsia" w:hAnsiTheme="minorEastAsia" w:eastAsiaTheme="minorEastAsia" w:cstheme="minorEastAsia"/>
          <w:color w:val="auto"/>
          <w:szCs w:val="21"/>
          <w:highlight w:val="none"/>
        </w:rPr>
        <w:t>（11）响应标的符合谈判文件规定的证明文件</w:t>
      </w:r>
    </w:p>
    <w:p w14:paraId="25052A89">
      <w:pPr>
        <w:tabs>
          <w:tab w:val="left" w:pos="753"/>
        </w:tabs>
        <w:adjustRightInd w:val="0"/>
        <w:snapToGrid w:val="0"/>
        <w:spacing w:before="156" w:beforeLines="50" w:line="360" w:lineRule="auto"/>
        <w:ind w:firstLine="440" w:firstLineChars="200"/>
        <w:rPr>
          <w:rFonts w:hint="default" w:eastAsiaTheme="minorEastAsia"/>
          <w:lang w:val="en-US" w:eastAsia="zh-CN"/>
        </w:rPr>
      </w:pPr>
      <w:r>
        <w:rPr>
          <w:rFonts w:hint="eastAsia" w:asciiTheme="minorEastAsia" w:hAnsiTheme="minorEastAsia" w:eastAsiaTheme="minorEastAsia" w:cstheme="minorEastAsia"/>
          <w:color w:val="auto"/>
          <w:szCs w:val="21"/>
          <w:highlight w:val="none"/>
        </w:rPr>
        <w:t>（12）供应商认为需提供的其他资料</w:t>
      </w:r>
    </w:p>
    <w:p w14:paraId="1261377D">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9.2在谈判过程中，</w:t>
      </w: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highlight w:val="none"/>
        </w:rPr>
        <w:t>根据</w:t>
      </w:r>
      <w:r>
        <w:rPr>
          <w:rFonts w:hint="eastAsia" w:asciiTheme="minorEastAsia" w:hAnsiTheme="minorEastAsia" w:eastAsiaTheme="minorEastAsia" w:cstheme="minorEastAsia"/>
          <w:color w:val="auto"/>
          <w:kern w:val="0"/>
          <w:szCs w:val="21"/>
          <w:highlight w:val="none"/>
        </w:rPr>
        <w:t>谈判小组</w:t>
      </w:r>
      <w:r>
        <w:rPr>
          <w:rFonts w:hint="eastAsia" w:asciiTheme="minorEastAsia" w:hAnsiTheme="minorEastAsia" w:eastAsiaTheme="minorEastAsia" w:cstheme="minorEastAsia"/>
          <w:bCs/>
          <w:color w:val="auto"/>
          <w:szCs w:val="21"/>
          <w:highlight w:val="none"/>
        </w:rPr>
        <w:t>书面形式要求</w:t>
      </w:r>
      <w:r>
        <w:rPr>
          <w:rFonts w:hint="eastAsia" w:asciiTheme="minorEastAsia" w:hAnsiTheme="minorEastAsia" w:eastAsiaTheme="minorEastAsia" w:cstheme="minorEastAsia"/>
          <w:color w:val="auto"/>
          <w:kern w:val="0"/>
          <w:szCs w:val="21"/>
          <w:highlight w:val="none"/>
        </w:rPr>
        <w:t>提交的</w:t>
      </w:r>
      <w:r>
        <w:rPr>
          <w:rFonts w:hint="eastAsia" w:asciiTheme="minorEastAsia" w:hAnsiTheme="minorEastAsia" w:eastAsiaTheme="minorEastAsia" w:cstheme="minorEastAsia"/>
          <w:color w:val="auto"/>
          <w:highlight w:val="none"/>
        </w:rPr>
        <w:t>最后报价(或者</w:t>
      </w:r>
      <w:r>
        <w:rPr>
          <w:rFonts w:hint="eastAsia" w:asciiTheme="minorEastAsia" w:hAnsiTheme="minorEastAsia" w:eastAsiaTheme="minorEastAsia" w:cstheme="minorEastAsia"/>
          <w:bCs/>
          <w:color w:val="auto"/>
          <w:szCs w:val="21"/>
          <w:highlight w:val="none"/>
        </w:rPr>
        <w:t>重</w:t>
      </w:r>
      <w:r>
        <w:rPr>
          <w:rFonts w:hint="eastAsia" w:asciiTheme="minorEastAsia" w:hAnsiTheme="minorEastAsia" w:eastAsiaTheme="minorEastAsia" w:cstheme="minorEastAsia"/>
          <w:color w:val="auto"/>
          <w:kern w:val="0"/>
          <w:szCs w:val="21"/>
          <w:highlight w:val="none"/>
        </w:rPr>
        <w:t>新提交的响应文件和</w:t>
      </w:r>
      <w:r>
        <w:rPr>
          <w:rFonts w:hint="eastAsia" w:asciiTheme="minorEastAsia" w:hAnsiTheme="minorEastAsia" w:eastAsiaTheme="minorEastAsia" w:cstheme="minorEastAsia"/>
          <w:color w:val="auto"/>
          <w:highlight w:val="none"/>
        </w:rPr>
        <w:t>最后报价)是</w:t>
      </w:r>
      <w:r>
        <w:rPr>
          <w:rFonts w:hint="eastAsia" w:asciiTheme="minorEastAsia" w:hAnsiTheme="minorEastAsia" w:eastAsiaTheme="minorEastAsia" w:cstheme="minorEastAsia"/>
          <w:color w:val="auto"/>
          <w:szCs w:val="21"/>
          <w:highlight w:val="none"/>
        </w:rPr>
        <w:t>响应文件</w:t>
      </w:r>
      <w:r>
        <w:rPr>
          <w:rFonts w:hint="eastAsia" w:asciiTheme="minorEastAsia" w:hAnsiTheme="minorEastAsia" w:eastAsiaTheme="minorEastAsia" w:cstheme="minorEastAsia"/>
          <w:color w:val="auto"/>
          <w:highlight w:val="none"/>
        </w:rPr>
        <w:t>的有效组成部分。</w:t>
      </w:r>
    </w:p>
    <w:p w14:paraId="2FE1B8E3">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9.3</w:t>
      </w:r>
      <w:r>
        <w:rPr>
          <w:rFonts w:hint="eastAsia" w:asciiTheme="minorEastAsia" w:hAnsiTheme="minorEastAsia" w:eastAsiaTheme="minorEastAsia" w:cstheme="minorEastAsia"/>
          <w:color w:val="auto"/>
          <w:szCs w:val="21"/>
          <w:highlight w:val="none"/>
        </w:rPr>
        <w:t>根据《政府采购法》第四十二条的规定，供应商无论成交与否，其响应文件不予退还。</w:t>
      </w:r>
    </w:p>
    <w:p w14:paraId="398FC40B">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10.报价要求</w:t>
      </w:r>
    </w:p>
    <w:p w14:paraId="03B4DB53">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10.1供应商应当根据谈判文件第三章第一节“采购清单一览表”逐一报价；谈判文件第三章提供第三节“工程量清单”的，供应商应按其要求填写相应表格。</w:t>
      </w:r>
    </w:p>
    <w:p w14:paraId="6551BE0E">
      <w:pPr>
        <w:adjustRightInd w:val="0"/>
        <w:snapToGrid w:val="0"/>
        <w:spacing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10.2在报价表、分项报价表填写报价时应注意下列要求：</w:t>
      </w:r>
    </w:p>
    <w:p w14:paraId="72B714A3">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（1）采购需求要求的安装、调试、培训、售后服务及其它附加服务的费用。</w:t>
      </w:r>
    </w:p>
    <w:p w14:paraId="291D3441">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（2）所有根据合同或其它原因应由供应商交纳和支付的税款和费用。</w:t>
      </w:r>
    </w:p>
    <w:p w14:paraId="62710A8D">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（3）谈判文件指定交货地点的运输、保险、装卸费。</w:t>
      </w:r>
    </w:p>
    <w:p w14:paraId="597FF697">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（4）实行工程量清单报价的，供应商提交最后报价应与已标价工程量清单总报价一致。</w:t>
      </w:r>
    </w:p>
    <w:p w14:paraId="581D9694">
      <w:pPr>
        <w:pStyle w:val="41"/>
        <w:widowControl w:val="0"/>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10.3</w:t>
      </w:r>
      <w:r>
        <w:rPr>
          <w:rFonts w:hint="eastAsia" w:asciiTheme="minorEastAsia" w:hAnsiTheme="minorEastAsia" w:eastAsiaTheme="minorEastAsia" w:cstheme="minorEastAsia"/>
          <w:color w:val="auto"/>
          <w:highlight w:val="none"/>
          <w:lang w:val="zh-CN"/>
        </w:rPr>
        <w:t>供应商</w:t>
      </w:r>
      <w:r>
        <w:rPr>
          <w:rFonts w:hint="eastAsia" w:asciiTheme="minorEastAsia" w:hAnsiTheme="minorEastAsia" w:eastAsiaTheme="minorEastAsia" w:cstheme="minorEastAsia"/>
          <w:color w:val="auto"/>
          <w:highlight w:val="none"/>
        </w:rPr>
        <w:t>的最后报价不得超过采购项目预算，采购项目预算见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w:t>
      </w:r>
    </w:p>
    <w:p w14:paraId="69E87A21">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10.4供应商提交的最后报价在合同执行过程中是固定不变的，不得以任何理由予以变更。以可变动价格提交的报价将被认为是非实质响应而被拒绝。</w:t>
      </w:r>
    </w:p>
    <w:p w14:paraId="00106B9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10.5采购人不接受供应商给予的赠品、回扣或者与采购无关的其他商品、服务。</w:t>
      </w:r>
    </w:p>
    <w:p w14:paraId="1E96C0E4">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10.6报价的其他要求见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w:t>
      </w:r>
    </w:p>
    <w:p w14:paraId="78169BE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11.保证金</w:t>
      </w:r>
    </w:p>
    <w:p w14:paraId="0FFAEAC6">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highlight w:val="none"/>
        </w:rPr>
      </w:pPr>
      <w:r>
        <w:rPr>
          <w:rFonts w:hint="eastAsia" w:asciiTheme="minorEastAsia" w:hAnsiTheme="minorEastAsia" w:eastAsiaTheme="minorEastAsia" w:cstheme="minorEastAsia"/>
          <w:color w:val="auto"/>
          <w:highlight w:val="none"/>
        </w:rPr>
        <w:t>11.1</w:t>
      </w:r>
      <w:r>
        <w:rPr>
          <w:rFonts w:hint="eastAsia" w:asciiTheme="minorEastAsia" w:hAnsiTheme="minorEastAsia" w:eastAsiaTheme="minorEastAsia" w:cstheme="minorEastAsia"/>
          <w:bCs/>
          <w:color w:val="auto"/>
          <w:highlight w:val="none"/>
        </w:rPr>
        <w:t>谈判文件要求供应商提交保证金的，供应商应按</w:t>
      </w:r>
      <w:r>
        <w:rPr>
          <w:rFonts w:hint="eastAsia" w:asciiTheme="minorEastAsia" w:hAnsiTheme="minorEastAsia" w:eastAsiaTheme="minorEastAsia" w:cstheme="minorEastAsia"/>
          <w:b/>
          <w:bCs/>
          <w:color w:val="auto"/>
          <w:highlight w:val="none"/>
        </w:rPr>
        <w:t>【谈判须知前附表】</w:t>
      </w:r>
      <w:r>
        <w:rPr>
          <w:rFonts w:hint="eastAsia" w:asciiTheme="minorEastAsia" w:hAnsiTheme="minorEastAsia" w:eastAsiaTheme="minorEastAsia" w:cstheme="minorEastAsia"/>
          <w:bCs/>
          <w:color w:val="auto"/>
          <w:highlight w:val="none"/>
        </w:rPr>
        <w:t>规定，在提交响应文件的截止时间前提交保证金。保证金有效期应当与响应文件有效期一致。</w:t>
      </w:r>
    </w:p>
    <w:p w14:paraId="1B73B017">
      <w:pPr>
        <w:adjustRightInd w:val="0"/>
        <w:snapToGrid w:val="0"/>
        <w:spacing w:before="156" w:beforeLines="50" w:line="360" w:lineRule="auto"/>
        <w:ind w:firstLine="44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11.2</w:t>
      </w:r>
      <w:r>
        <w:rPr>
          <w:rFonts w:hint="eastAsia" w:asciiTheme="minorEastAsia" w:hAnsiTheme="minorEastAsia" w:eastAsiaTheme="minorEastAsia" w:cstheme="minorEastAsia"/>
          <w:color w:val="auto"/>
          <w:kern w:val="0"/>
          <w:szCs w:val="21"/>
          <w:highlight w:val="none"/>
          <w:lang w:val="zh-CN"/>
        </w:rPr>
        <w:t>供应商为联合体的，可以由联合体中的一方或者共同交纳保证金，其交纳的保证金，对联合体各方均具有约束力。</w:t>
      </w:r>
    </w:p>
    <w:p w14:paraId="3D72AE56">
      <w:pPr>
        <w:pStyle w:val="13"/>
        <w:tabs>
          <w:tab w:val="left" w:pos="6300"/>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11.3采购人、采购代理机构在成交通知书发出后5个工作日内退还未成交供应商的保证金；在采购合同签定后5个工作日内退还成交供应商的保证金，但因供应商自身原因导致无法及时退还的除外。</w:t>
      </w:r>
    </w:p>
    <w:p w14:paraId="143490D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11.4保证金的退还按以下规定办理：</w:t>
      </w:r>
    </w:p>
    <w:p w14:paraId="09335C5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（1）成交供应商的保证金，在政府采购合同签订后5个工作日内退还。</w:t>
      </w:r>
    </w:p>
    <w:p w14:paraId="672B129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（2）未成交供应商的保证金，在成交通知书发出后5个工作日内退还。</w:t>
      </w:r>
    </w:p>
    <w:p w14:paraId="270F3F4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（3）终止竞争性谈判采购活动的，在发布项目终止公告后5个工作日内退还。</w:t>
      </w:r>
    </w:p>
    <w:p w14:paraId="70C4EA6A">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11.5</w:t>
      </w:r>
      <w:r>
        <w:rPr>
          <w:rFonts w:hint="eastAsia" w:asciiTheme="minorEastAsia" w:hAnsiTheme="minorEastAsia" w:eastAsiaTheme="minorEastAsia" w:cstheme="minorEastAsia"/>
          <w:color w:val="auto"/>
          <w:kern w:val="0"/>
          <w:highlight w:val="none"/>
        </w:rPr>
        <w:t>有下列情形之一的，保证金不予退还，并上缴本级财政国库：</w:t>
      </w:r>
    </w:p>
    <w:p w14:paraId="54D0DF4C">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（1）供应商在提交响应文件截止时间后撤回响应文件的；</w:t>
      </w:r>
    </w:p>
    <w:p w14:paraId="60910C6F">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（2）供应商在响应文件中提供虚假材料的；</w:t>
      </w:r>
    </w:p>
    <w:p w14:paraId="4A98A95A">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（3）除因不可抗力或谈判文件认可的情形以外，成交供应商不与采购人签订合同的； </w:t>
      </w:r>
    </w:p>
    <w:p w14:paraId="27A46140">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 xml:space="preserve">（4）供应商与采购人、其他供应商或者采购代理机构恶意串通的； </w:t>
      </w:r>
    </w:p>
    <w:p w14:paraId="4EDEC6A3">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（5）谈判文件规定的其他情形。</w:t>
      </w:r>
    </w:p>
    <w:p w14:paraId="5034C58E">
      <w:pPr>
        <w:pStyle w:val="5"/>
        <w:keepNext w:val="0"/>
        <w:keepLines w:val="0"/>
        <w:adjustRightInd w:val="0"/>
        <w:snapToGrid w:val="0"/>
        <w:spacing w:before="156" w:beforeLines="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12.响应文件有效期</w:t>
      </w:r>
    </w:p>
    <w:p w14:paraId="25BD1CF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12.1响应文件</w:t>
      </w:r>
      <w:r>
        <w:rPr>
          <w:rFonts w:hint="eastAsia" w:asciiTheme="minorEastAsia" w:hAnsiTheme="minorEastAsia" w:eastAsiaTheme="minorEastAsia" w:cstheme="minorEastAsia"/>
          <w:color w:val="auto"/>
          <w:szCs w:val="21"/>
          <w:highlight w:val="none"/>
        </w:rPr>
        <w:t>有效期见</w:t>
      </w:r>
      <w:r>
        <w:rPr>
          <w:rFonts w:hint="eastAsia" w:asciiTheme="minorEastAsia" w:hAnsiTheme="minorEastAsia" w:eastAsiaTheme="minorEastAsia" w:cstheme="minorEastAsia"/>
          <w:b/>
          <w:bCs/>
          <w:color w:val="auto"/>
          <w:highlight w:val="none"/>
        </w:rPr>
        <w:t>【谈判须知前附表】</w:t>
      </w:r>
      <w:r>
        <w:rPr>
          <w:rFonts w:hint="eastAsia" w:asciiTheme="minorEastAsia" w:hAnsiTheme="minorEastAsia" w:eastAsiaTheme="minorEastAsia" w:cstheme="minorEastAsia"/>
          <w:color w:val="auto"/>
          <w:szCs w:val="21"/>
          <w:highlight w:val="none"/>
        </w:rPr>
        <w:t>，在此期间</w:t>
      </w:r>
      <w:r>
        <w:rPr>
          <w:rFonts w:hint="eastAsia" w:asciiTheme="minorEastAsia" w:hAnsiTheme="minorEastAsia" w:eastAsiaTheme="minorEastAsia" w:cstheme="minorEastAsia"/>
          <w:color w:val="auto"/>
          <w:highlight w:val="none"/>
        </w:rPr>
        <w:t>响应</w:t>
      </w:r>
      <w:r>
        <w:rPr>
          <w:rFonts w:hint="eastAsia" w:asciiTheme="minorEastAsia" w:hAnsiTheme="minorEastAsia" w:eastAsiaTheme="minorEastAsia" w:cstheme="minorEastAsia"/>
          <w:color w:val="auto"/>
          <w:szCs w:val="21"/>
          <w:highlight w:val="none"/>
        </w:rPr>
        <w:t>文件对供应商具有法律约束力，</w:t>
      </w:r>
      <w:r>
        <w:rPr>
          <w:rFonts w:hint="eastAsia" w:asciiTheme="minorEastAsia" w:hAnsiTheme="minorEastAsia" w:eastAsiaTheme="minorEastAsia" w:cstheme="minorEastAsia"/>
          <w:color w:val="auto"/>
          <w:highlight w:val="none"/>
        </w:rPr>
        <w:t>从</w:t>
      </w:r>
      <w:r>
        <w:rPr>
          <w:rFonts w:hint="eastAsia" w:asciiTheme="minorEastAsia" w:hAnsiTheme="minorEastAsia" w:eastAsiaTheme="minorEastAsia" w:cstheme="minorEastAsia"/>
          <w:color w:val="auto"/>
          <w:kern w:val="0"/>
          <w:szCs w:val="21"/>
          <w:highlight w:val="none"/>
        </w:rPr>
        <w:t>提交首次响应文件截止时间</w:t>
      </w:r>
      <w:r>
        <w:rPr>
          <w:rFonts w:hint="eastAsia" w:asciiTheme="minorEastAsia" w:hAnsiTheme="minorEastAsia" w:eastAsiaTheme="minorEastAsia" w:cstheme="minorEastAsia"/>
          <w:color w:val="auto"/>
          <w:highlight w:val="none"/>
        </w:rPr>
        <w:t>之日起计算。响应文件有效期不足的将被视为</w:t>
      </w:r>
      <w:r>
        <w:rPr>
          <w:rFonts w:hint="eastAsia" w:asciiTheme="minorEastAsia" w:hAnsiTheme="minorEastAsia" w:eastAsiaTheme="minorEastAsia" w:cstheme="minorEastAsia"/>
          <w:b/>
          <w:color w:val="auto"/>
          <w:highlight w:val="none"/>
        </w:rPr>
        <w:t>无效响应</w:t>
      </w:r>
      <w:r>
        <w:rPr>
          <w:rFonts w:hint="eastAsia" w:asciiTheme="minorEastAsia" w:hAnsiTheme="minorEastAsia" w:eastAsiaTheme="minorEastAsia" w:cstheme="minorEastAsia"/>
          <w:color w:val="auto"/>
          <w:highlight w:val="none"/>
        </w:rPr>
        <w:t>。</w:t>
      </w:r>
    </w:p>
    <w:p w14:paraId="2F5799C8">
      <w:pPr>
        <w:pStyle w:val="5"/>
        <w:keepNext w:val="0"/>
        <w:keepLines w:val="0"/>
        <w:adjustRightInd w:val="0"/>
        <w:snapToGrid w:val="0"/>
        <w:spacing w:before="156" w:beforeLines="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13.分包</w:t>
      </w:r>
    </w:p>
    <w:p w14:paraId="42C6C6C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13.1</w:t>
      </w: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highlight w:val="none"/>
        </w:rPr>
        <w:t>拟在成交后将采购</w:t>
      </w:r>
      <w:r>
        <w:rPr>
          <w:rFonts w:hint="eastAsia" w:asciiTheme="minorEastAsia" w:hAnsiTheme="minorEastAsia" w:eastAsiaTheme="minorEastAsia" w:cstheme="minorEastAsia"/>
          <w:color w:val="auto"/>
          <w:szCs w:val="21"/>
          <w:highlight w:val="none"/>
        </w:rPr>
        <w:t>项目的非主体、非关键性工作进行分包的，应符合</w:t>
      </w:r>
      <w:r>
        <w:rPr>
          <w:rFonts w:hint="eastAsia" w:asciiTheme="minorEastAsia" w:hAnsiTheme="minorEastAsia" w:eastAsiaTheme="minorEastAsia" w:cstheme="minorEastAsia"/>
          <w:b/>
          <w:bCs/>
          <w:color w:val="auto"/>
          <w:highlight w:val="none"/>
        </w:rPr>
        <w:t>【谈判须知前附表】</w:t>
      </w:r>
      <w:r>
        <w:rPr>
          <w:rFonts w:hint="eastAsia" w:asciiTheme="minorEastAsia" w:hAnsiTheme="minorEastAsia" w:eastAsiaTheme="minorEastAsia" w:cstheme="minorEastAsia"/>
          <w:color w:val="auto"/>
          <w:szCs w:val="21"/>
          <w:highlight w:val="none"/>
        </w:rPr>
        <w:t>规定的分包内容、分包金</w:t>
      </w:r>
      <w:r>
        <w:rPr>
          <w:rFonts w:hint="eastAsia" w:asciiTheme="minorEastAsia" w:hAnsiTheme="minorEastAsia" w:eastAsiaTheme="minorEastAsia" w:cstheme="minorEastAsia"/>
          <w:color w:val="auto"/>
          <w:highlight w:val="none"/>
        </w:rPr>
        <w:t>额和资质要求等限制性条件，并在响应文件中载明分包承担主体，且分包承担主体不得再次分包。</w:t>
      </w:r>
    </w:p>
    <w:p w14:paraId="594AE253">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13.2中小企业依据政府采购政策获取政府采购合同后，小型、微型企业不得分包给大型、中型企业，中型企业不得分包给大型企业。</w:t>
      </w:r>
    </w:p>
    <w:p w14:paraId="5C789D6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13.3成交</w:t>
      </w:r>
      <w:r>
        <w:rPr>
          <w:rFonts w:hint="eastAsia" w:asciiTheme="minorEastAsia" w:hAnsiTheme="minorEastAsia" w:eastAsiaTheme="minorEastAsia" w:cstheme="minorEastAsia"/>
          <w:color w:val="auto"/>
          <w:szCs w:val="21"/>
          <w:highlight w:val="none"/>
        </w:rPr>
        <w:t>供应商</w:t>
      </w:r>
      <w:r>
        <w:rPr>
          <w:rFonts w:hint="eastAsia" w:asciiTheme="minorEastAsia" w:hAnsiTheme="minorEastAsia" w:eastAsiaTheme="minorEastAsia" w:cstheme="minorEastAsia"/>
          <w:color w:val="auto"/>
          <w:highlight w:val="none"/>
        </w:rPr>
        <w:t>应当就分包项目向采购人负责，分包承担主体就分包项目承担连带责任。</w:t>
      </w:r>
    </w:p>
    <w:p w14:paraId="5DD9468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13.4不符合谈判文件中有关分包规定的，其</w:t>
      </w:r>
      <w:r>
        <w:rPr>
          <w:rFonts w:hint="eastAsia" w:asciiTheme="minorEastAsia" w:hAnsiTheme="minorEastAsia" w:eastAsiaTheme="minorEastAsia" w:cstheme="minorEastAsia"/>
          <w:b/>
          <w:color w:val="auto"/>
          <w:highlight w:val="none"/>
        </w:rPr>
        <w:t>响应无效</w:t>
      </w:r>
      <w:r>
        <w:rPr>
          <w:rFonts w:hint="eastAsia" w:asciiTheme="minorEastAsia" w:hAnsiTheme="minorEastAsia" w:eastAsiaTheme="minorEastAsia" w:cstheme="minorEastAsia"/>
          <w:color w:val="auto"/>
          <w:highlight w:val="none"/>
        </w:rPr>
        <w:t>。</w:t>
      </w:r>
    </w:p>
    <w:p w14:paraId="73AC5BA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14.响应文件的签署及规定</w:t>
      </w:r>
    </w:p>
    <w:p w14:paraId="067FF675">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的，应提供法定代表人授权委托书。</w:t>
      </w:r>
    </w:p>
    <w:p w14:paraId="2FBF51AC">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14.2响应文件正本一份，副本份数见</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；响应文件电子文档（U盘或光盘形式）：</w:t>
      </w:r>
      <w:r>
        <w:rPr>
          <w:rFonts w:hint="eastAsia" w:asciiTheme="minorEastAsia" w:hAnsiTheme="minorEastAsia" w:eastAsiaTheme="minorEastAsia" w:cstheme="minorEastAsia"/>
          <w:color w:val="auto"/>
          <w:highlight w:val="none"/>
          <w:lang w:val="en-US" w:eastAsia="zh-CN"/>
        </w:rPr>
        <w:t>一</w:t>
      </w:r>
      <w:r>
        <w:rPr>
          <w:rFonts w:hint="eastAsia" w:asciiTheme="minorEastAsia" w:hAnsiTheme="minorEastAsia" w:eastAsiaTheme="minorEastAsia" w:cstheme="minorEastAsia"/>
          <w:color w:val="auto"/>
          <w:highlight w:val="none"/>
        </w:rPr>
        <w:t>份</w:t>
      </w:r>
      <w:r>
        <w:rPr>
          <w:rFonts w:hint="eastAsia" w:asciiTheme="minorEastAsia" w:hAnsiTheme="minorEastAsia" w:eastAsiaTheme="minorEastAsia" w:cstheme="minorEastAsia"/>
          <w:b/>
          <w:color w:val="auto"/>
          <w:highlight w:val="none"/>
        </w:rPr>
        <w:t>。</w:t>
      </w:r>
      <w:r>
        <w:rPr>
          <w:rFonts w:hint="eastAsia" w:asciiTheme="minorEastAsia" w:hAnsiTheme="minorEastAsia" w:eastAsiaTheme="minorEastAsia" w:cstheme="minorEastAsia"/>
          <w:color w:val="auto"/>
          <w:highlight w:val="none"/>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77F3827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14.3</w:t>
      </w:r>
      <w:r>
        <w:rPr>
          <w:rFonts w:hint="eastAsia" w:asciiTheme="minorEastAsia" w:hAnsiTheme="minorEastAsia" w:eastAsiaTheme="minorEastAsia" w:cstheme="minorEastAsia"/>
          <w:color w:val="auto"/>
          <w:highlight w:val="none"/>
        </w:rPr>
        <w:t>响应文件任何加行、涂改、增删等改动，改动之处应由供应商代表签字。否则，将导致</w:t>
      </w:r>
      <w:r>
        <w:rPr>
          <w:rFonts w:hint="eastAsia" w:asciiTheme="minorEastAsia" w:hAnsiTheme="minorEastAsia" w:eastAsiaTheme="minorEastAsia" w:cstheme="minorEastAsia"/>
          <w:b/>
          <w:color w:val="auto"/>
          <w:highlight w:val="none"/>
        </w:rPr>
        <w:t>响应文件无效。</w:t>
      </w:r>
    </w:p>
    <w:p w14:paraId="0B960C67">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14.4在谈判过程中，供应商按谈判文件规定和谈判小组要求</w:t>
      </w:r>
      <w:r>
        <w:rPr>
          <w:rFonts w:hint="eastAsia" w:asciiTheme="minorEastAsia" w:hAnsiTheme="minorEastAsia" w:eastAsiaTheme="minorEastAsia" w:cstheme="minorEastAsia"/>
          <w:color w:val="auto"/>
          <w:kern w:val="0"/>
          <w:highlight w:val="none"/>
        </w:rPr>
        <w:t>提交的</w:t>
      </w:r>
      <w:r>
        <w:rPr>
          <w:rFonts w:hint="eastAsia" w:asciiTheme="minorEastAsia" w:hAnsiTheme="minorEastAsia" w:eastAsiaTheme="minorEastAsia" w:cstheme="minorEastAsia"/>
          <w:color w:val="auto"/>
          <w:highlight w:val="none"/>
        </w:rPr>
        <w:t>最后报价(或者</w:t>
      </w:r>
      <w:r>
        <w:rPr>
          <w:rFonts w:hint="eastAsia" w:asciiTheme="minorEastAsia" w:hAnsiTheme="minorEastAsia" w:eastAsiaTheme="minorEastAsia" w:cstheme="minorEastAsia"/>
          <w:bCs/>
          <w:color w:val="auto"/>
          <w:highlight w:val="none"/>
        </w:rPr>
        <w:t>重</w:t>
      </w:r>
      <w:r>
        <w:rPr>
          <w:rFonts w:hint="eastAsia" w:asciiTheme="minorEastAsia" w:hAnsiTheme="minorEastAsia" w:eastAsiaTheme="minorEastAsia" w:cstheme="minorEastAsia"/>
          <w:color w:val="auto"/>
          <w:kern w:val="0"/>
          <w:highlight w:val="none"/>
        </w:rPr>
        <w:t>新提交的响应文件和</w:t>
      </w:r>
      <w:r>
        <w:rPr>
          <w:rFonts w:hint="eastAsia" w:asciiTheme="minorEastAsia" w:hAnsiTheme="minorEastAsia" w:eastAsiaTheme="minorEastAsia" w:cstheme="minorEastAsia"/>
          <w:color w:val="auto"/>
          <w:highlight w:val="none"/>
        </w:rPr>
        <w:t>最后报价)，可打印或用不褪色材料书写，并经供应商代表签字，</w:t>
      </w:r>
      <w:r>
        <w:rPr>
          <w:rFonts w:hint="eastAsia" w:asciiTheme="minorEastAsia" w:hAnsiTheme="minorEastAsia" w:eastAsiaTheme="minorEastAsia" w:cstheme="minorEastAsia"/>
          <w:color w:val="auto"/>
          <w:kern w:val="0"/>
          <w:highlight w:val="none"/>
        </w:rPr>
        <w:t>或者加盖供应商单位公章</w:t>
      </w:r>
      <w:r>
        <w:rPr>
          <w:rFonts w:hint="eastAsia" w:asciiTheme="minorEastAsia" w:hAnsiTheme="minorEastAsia" w:eastAsiaTheme="minorEastAsia" w:cstheme="minorEastAsia"/>
          <w:color w:val="auto"/>
          <w:highlight w:val="none"/>
        </w:rPr>
        <w:t>。否则，将导致响应文件无效。</w:t>
      </w:r>
    </w:p>
    <w:p w14:paraId="5765353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14.5为便于采购文件保存，</w:t>
      </w:r>
      <w:r>
        <w:rPr>
          <w:rFonts w:hint="eastAsia" w:asciiTheme="minorEastAsia" w:hAnsiTheme="minorEastAsia" w:eastAsiaTheme="minorEastAsia" w:cstheme="minorEastAsia"/>
          <w:color w:val="auto"/>
          <w:highlight w:val="none"/>
        </w:rPr>
        <w:t>响应文件</w:t>
      </w:r>
      <w:r>
        <w:rPr>
          <w:rFonts w:hint="eastAsia" w:asciiTheme="minorEastAsia" w:hAnsiTheme="minorEastAsia" w:eastAsiaTheme="minorEastAsia" w:cstheme="minorEastAsia"/>
          <w:color w:val="auto"/>
          <w:szCs w:val="21"/>
          <w:highlight w:val="none"/>
        </w:rPr>
        <w:t>电子文档建议为PDF格式，内容与纸质</w:t>
      </w:r>
      <w:r>
        <w:rPr>
          <w:rFonts w:hint="eastAsia" w:asciiTheme="minorEastAsia" w:hAnsiTheme="minorEastAsia" w:eastAsiaTheme="minorEastAsia" w:cstheme="minorEastAsia"/>
          <w:color w:val="auto"/>
          <w:highlight w:val="none"/>
        </w:rPr>
        <w:t>响应文件</w:t>
      </w:r>
      <w:r>
        <w:rPr>
          <w:rFonts w:hint="eastAsia" w:asciiTheme="minorEastAsia" w:hAnsiTheme="minorEastAsia" w:eastAsiaTheme="minorEastAsia" w:cstheme="minorEastAsia"/>
          <w:color w:val="auto"/>
          <w:szCs w:val="21"/>
          <w:highlight w:val="none"/>
        </w:rPr>
        <w:t>正本一致。</w:t>
      </w:r>
    </w:p>
    <w:p w14:paraId="377D1859">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5" w:name="_Toc24669"/>
      <w:bookmarkStart w:id="16" w:name="_Toc29388"/>
      <w:r>
        <w:rPr>
          <w:rFonts w:hint="eastAsia" w:asciiTheme="minorEastAsia" w:hAnsiTheme="minorEastAsia" w:eastAsiaTheme="minorEastAsia" w:cstheme="minorEastAsia"/>
          <w:color w:val="auto"/>
          <w:sz w:val="28"/>
          <w:szCs w:val="28"/>
          <w:highlight w:val="none"/>
        </w:rPr>
        <w:t>四、响应文件的递交</w:t>
      </w:r>
      <w:bookmarkEnd w:id="15"/>
      <w:bookmarkEnd w:id="16"/>
    </w:p>
    <w:p w14:paraId="08AAFCDA">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15.响应文件的密封和标记</w:t>
      </w:r>
    </w:p>
    <w:p w14:paraId="3E39846D">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15.1响应文件应密封包装，以保证其响应文件信息在提交首次响应文件截止时间前不被透露。</w:t>
      </w:r>
    </w:p>
    <w:p w14:paraId="420C0AAC">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15.2响应文件封套上应写明的内容见</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color w:val="auto"/>
          <w:highlight w:val="none"/>
        </w:rPr>
        <w:t>谈判</w:t>
      </w:r>
      <w:r>
        <w:rPr>
          <w:rFonts w:hint="eastAsia" w:asciiTheme="minorEastAsia" w:hAnsiTheme="minorEastAsia" w:eastAsiaTheme="minorEastAsia" w:cstheme="minorEastAsia"/>
          <w:b/>
          <w:color w:val="auto"/>
          <w:szCs w:val="21"/>
          <w:highlight w:val="none"/>
        </w:rPr>
        <w:t>须知前附表】。</w:t>
      </w:r>
    </w:p>
    <w:p w14:paraId="21DCBF9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15.3响应文件如果未按本章第</w:t>
      </w:r>
      <w:r>
        <w:rPr>
          <w:rFonts w:hint="eastAsia" w:asciiTheme="minorEastAsia" w:hAnsiTheme="minorEastAsia" w:eastAsiaTheme="minorEastAsia" w:cstheme="minorEastAsia"/>
          <w:color w:val="auto"/>
          <w:highlight w:val="none"/>
        </w:rPr>
        <w:t>15.1款</w:t>
      </w:r>
      <w:r>
        <w:rPr>
          <w:rFonts w:hint="eastAsia" w:asciiTheme="minorEastAsia" w:hAnsiTheme="minorEastAsia" w:eastAsiaTheme="minorEastAsia" w:cstheme="minorEastAsia"/>
          <w:color w:val="auto"/>
          <w:szCs w:val="21"/>
          <w:highlight w:val="none"/>
        </w:rPr>
        <w:t>规定密封，采购人、采购代理机构将拒绝接收。</w:t>
      </w:r>
    </w:p>
    <w:p w14:paraId="6FA31EFD">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16.响应文件的</w:t>
      </w:r>
      <w:r>
        <w:rPr>
          <w:rFonts w:hint="eastAsia" w:asciiTheme="minorEastAsia" w:hAnsiTheme="minorEastAsia" w:eastAsiaTheme="minorEastAsia" w:cstheme="minorEastAsia"/>
          <w:color w:val="auto"/>
          <w:kern w:val="0"/>
          <w:sz w:val="24"/>
          <w:szCs w:val="24"/>
          <w:highlight w:val="none"/>
          <w:lang w:val="zh-CN"/>
        </w:rPr>
        <w:t>补充、修改或者撤回</w:t>
      </w:r>
    </w:p>
    <w:p w14:paraId="3D43261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16.1</w:t>
      </w:r>
      <w:r>
        <w:rPr>
          <w:rFonts w:hint="eastAsia" w:asciiTheme="minorEastAsia" w:hAnsiTheme="minorEastAsia" w:eastAsiaTheme="minorEastAsia" w:cstheme="minorEastAsia"/>
          <w:color w:val="auto"/>
          <w:kern w:val="0"/>
          <w:highlight w:val="none"/>
        </w:rPr>
        <w:t>供应商在提交首次响应文件截止时间前，可以对所提交的首次响应文件进行补充、修改或者撤回，并书面通知采购人、采购代理机构。</w:t>
      </w:r>
      <w:r>
        <w:rPr>
          <w:rFonts w:hint="eastAsia" w:asciiTheme="minorEastAsia" w:hAnsiTheme="minorEastAsia" w:eastAsiaTheme="minorEastAsia" w:cstheme="minorEastAsia"/>
          <w:color w:val="auto"/>
          <w:highlight w:val="none"/>
        </w:rPr>
        <w:t>该通知应有供应商代表签字。</w:t>
      </w:r>
    </w:p>
    <w:p w14:paraId="0D180EE6">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16.2</w:t>
      </w:r>
      <w:r>
        <w:rPr>
          <w:rFonts w:hint="eastAsia" w:asciiTheme="minorEastAsia" w:hAnsiTheme="minorEastAsia" w:eastAsiaTheme="minorEastAsia" w:cstheme="minorEastAsia"/>
          <w:color w:val="auto"/>
          <w:kern w:val="0"/>
          <w:highlight w:val="none"/>
          <w:lang w:val="zh-CN"/>
        </w:rPr>
        <w:t>补充、修改的内容与响应文件不一致时，以补充、修改的内容为准。</w:t>
      </w:r>
    </w:p>
    <w:p w14:paraId="5EE4D1F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17.响应文件的递交与接收</w:t>
      </w:r>
    </w:p>
    <w:p w14:paraId="77BE5372">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szCs w:val="21"/>
          <w:highlight w:val="none"/>
        </w:rPr>
        <w:t>17.1供应商应在</w:t>
      </w:r>
      <w:r>
        <w:rPr>
          <w:rFonts w:hint="eastAsia" w:asciiTheme="minorEastAsia" w:hAnsiTheme="minorEastAsia" w:eastAsiaTheme="minorEastAsia" w:cstheme="minorEastAsia"/>
          <w:b/>
          <w:color w:val="auto"/>
          <w:szCs w:val="21"/>
          <w:highlight w:val="none"/>
        </w:rPr>
        <w:t>【</w:t>
      </w:r>
      <w:r>
        <w:rPr>
          <w:rFonts w:hint="eastAsia" w:asciiTheme="minorEastAsia" w:hAnsiTheme="minorEastAsia" w:eastAsiaTheme="minorEastAsia" w:cstheme="minorEastAsia"/>
          <w:b/>
          <w:color w:val="auto"/>
          <w:highlight w:val="none"/>
        </w:rPr>
        <w:t>谈判</w:t>
      </w:r>
      <w:r>
        <w:rPr>
          <w:rFonts w:hint="eastAsia" w:asciiTheme="minorEastAsia" w:hAnsiTheme="minorEastAsia" w:eastAsiaTheme="minorEastAsia" w:cstheme="minorEastAsia"/>
          <w:b/>
          <w:color w:val="auto"/>
          <w:szCs w:val="21"/>
          <w:highlight w:val="none"/>
        </w:rPr>
        <w:t>须知前附表】</w:t>
      </w:r>
      <w:r>
        <w:rPr>
          <w:rFonts w:hint="eastAsia" w:asciiTheme="minorEastAsia" w:hAnsiTheme="minorEastAsia" w:eastAsiaTheme="minorEastAsia" w:cstheme="minorEastAsia"/>
          <w:color w:val="auto"/>
          <w:highlight w:val="none"/>
        </w:rPr>
        <w:t>规定的</w:t>
      </w:r>
      <w:r>
        <w:rPr>
          <w:rFonts w:hint="eastAsia" w:asciiTheme="minorEastAsia" w:hAnsiTheme="minorEastAsia" w:eastAsiaTheme="minorEastAsia" w:cstheme="minorEastAsia"/>
          <w:color w:val="auto"/>
          <w:kern w:val="0"/>
          <w:szCs w:val="21"/>
          <w:highlight w:val="none"/>
        </w:rPr>
        <w:t>时间和</w:t>
      </w:r>
      <w:r>
        <w:rPr>
          <w:rFonts w:hint="eastAsia" w:asciiTheme="minorEastAsia" w:hAnsiTheme="minorEastAsia" w:eastAsiaTheme="minorEastAsia" w:cstheme="minorEastAsia"/>
          <w:color w:val="auto"/>
          <w:szCs w:val="21"/>
          <w:highlight w:val="none"/>
        </w:rPr>
        <w:t>地点提交响应文件。</w:t>
      </w:r>
      <w:r>
        <w:rPr>
          <w:rFonts w:hint="eastAsia" w:asciiTheme="minorEastAsia" w:hAnsiTheme="minorEastAsia" w:eastAsiaTheme="minorEastAsia" w:cstheme="minorEastAsia"/>
          <w:color w:val="auto"/>
          <w:kern w:val="0"/>
          <w:highlight w:val="none"/>
        </w:rPr>
        <w:t>采购人、采购代理机构或者谈判小组拒收逾期送达的响应文件。</w:t>
      </w:r>
    </w:p>
    <w:p w14:paraId="6C85B8C8">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02E531A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（1）项目名称、采购代理编号；</w:t>
      </w:r>
    </w:p>
    <w:p w14:paraId="455161D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（2）供应商名称；</w:t>
      </w:r>
    </w:p>
    <w:p w14:paraId="1F76092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（3）响应文件送达时间、地址；</w:t>
      </w:r>
    </w:p>
    <w:p w14:paraId="48CF0B12">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（4）响应文件密封情况；</w:t>
      </w:r>
    </w:p>
    <w:p w14:paraId="76870B79">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（5）采购人、采购代理机构名称；</w:t>
      </w:r>
    </w:p>
    <w:p w14:paraId="157119C7">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（6）采购人、采购代理机构接收人签字。</w:t>
      </w:r>
    </w:p>
    <w:p w14:paraId="4527C722">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17.3采购人、</w:t>
      </w:r>
      <w:r>
        <w:rPr>
          <w:rFonts w:hint="eastAsia" w:asciiTheme="minorEastAsia" w:hAnsiTheme="minorEastAsia" w:eastAsiaTheme="minorEastAsia" w:cstheme="minorEastAsia"/>
          <w:bCs/>
          <w:color w:val="auto"/>
          <w:highlight w:val="none"/>
        </w:rPr>
        <w:t>采购代理机构</w:t>
      </w:r>
      <w:r>
        <w:rPr>
          <w:rFonts w:hint="eastAsia" w:asciiTheme="minorEastAsia" w:hAnsiTheme="minorEastAsia" w:eastAsiaTheme="minorEastAsia" w:cstheme="minorEastAsia"/>
          <w:color w:val="auto"/>
          <w:highlight w:val="none"/>
        </w:rPr>
        <w:t>在按本章第25.3款规定公布供应商的最后报价前，不公开供应商的技术资料、价格和其他信息。</w:t>
      </w:r>
    </w:p>
    <w:p w14:paraId="352666B0">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7" w:name="_Toc29628"/>
      <w:bookmarkStart w:id="18" w:name="_Toc9598"/>
      <w:r>
        <w:rPr>
          <w:rFonts w:hint="eastAsia" w:asciiTheme="minorEastAsia" w:hAnsiTheme="minorEastAsia" w:eastAsiaTheme="minorEastAsia" w:cstheme="minorEastAsia"/>
          <w:color w:val="auto"/>
          <w:sz w:val="28"/>
          <w:szCs w:val="28"/>
          <w:highlight w:val="none"/>
        </w:rPr>
        <w:t>五、响应文件的评审与谈判</w:t>
      </w:r>
      <w:bookmarkEnd w:id="17"/>
      <w:bookmarkEnd w:id="18"/>
    </w:p>
    <w:p w14:paraId="1D68ECFE">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18.供应商资格复核</w:t>
      </w:r>
    </w:p>
    <w:p w14:paraId="32E0B269">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highlight w:val="none"/>
          <w:lang w:val="zh-CN"/>
        </w:rPr>
        <w:t>18.1</w:t>
      </w:r>
      <w:r>
        <w:rPr>
          <w:rFonts w:hint="eastAsia" w:asciiTheme="minorEastAsia" w:hAnsiTheme="minorEastAsia" w:eastAsiaTheme="minorEastAsia" w:cstheme="minorEastAsia"/>
          <w:color w:val="auto"/>
          <w:szCs w:val="21"/>
          <w:highlight w:val="none"/>
        </w:rPr>
        <w:t>被邀请的供应商在提交资格证明材料</w:t>
      </w:r>
      <w:r>
        <w:rPr>
          <w:rFonts w:hint="eastAsia" w:asciiTheme="minorEastAsia" w:hAnsiTheme="minorEastAsia" w:eastAsiaTheme="minorEastAsia" w:cstheme="minorEastAsia"/>
          <w:bCs/>
          <w:color w:val="auto"/>
          <w:szCs w:val="21"/>
          <w:highlight w:val="none"/>
        </w:rPr>
        <w:t>起</w:t>
      </w:r>
      <w:r>
        <w:rPr>
          <w:rFonts w:hint="eastAsia" w:asciiTheme="minorEastAsia" w:hAnsiTheme="minorEastAsia" w:eastAsiaTheme="minorEastAsia" w:cstheme="minorEastAsia"/>
          <w:color w:val="auto"/>
          <w:szCs w:val="21"/>
          <w:highlight w:val="none"/>
        </w:rPr>
        <w:t>至</w:t>
      </w:r>
      <w:r>
        <w:rPr>
          <w:rFonts w:hint="eastAsia" w:asciiTheme="minorEastAsia" w:hAnsiTheme="minorEastAsia" w:eastAsiaTheme="minorEastAsia" w:cstheme="minorEastAsia"/>
          <w:color w:val="auto"/>
          <w:kern w:val="0"/>
          <w:highlight w:val="none"/>
        </w:rPr>
        <w:t>提交首次响应文件</w:t>
      </w:r>
      <w:r>
        <w:rPr>
          <w:rFonts w:hint="eastAsia" w:asciiTheme="minorEastAsia" w:hAnsiTheme="minorEastAsia" w:eastAsiaTheme="minorEastAsia" w:cstheme="minorEastAsia"/>
          <w:color w:val="auto"/>
          <w:szCs w:val="21"/>
          <w:highlight w:val="none"/>
        </w:rPr>
        <w:t>止，其资格条件发生变化，影响或者可能影响资格条件的，应随响应文件提供更新或者补充的资格证明材料，以证实其各项条件仍能继续满足本章第3.1</w:t>
      </w:r>
      <w:r>
        <w:rPr>
          <w:rFonts w:hint="eastAsia" w:asciiTheme="minorEastAsia" w:hAnsiTheme="minorEastAsia" w:eastAsiaTheme="minorEastAsia" w:cstheme="minorEastAsia"/>
          <w:color w:val="auto"/>
          <w:kern w:val="0"/>
          <w:szCs w:val="21"/>
          <w:highlight w:val="none"/>
          <w:lang w:val="zh-CN"/>
        </w:rPr>
        <w:t>款</w:t>
      </w:r>
      <w:r>
        <w:rPr>
          <w:rFonts w:hint="eastAsia" w:asciiTheme="minorEastAsia" w:hAnsiTheme="minorEastAsia" w:eastAsiaTheme="minorEastAsia" w:cstheme="minorEastAsia"/>
          <w:color w:val="auto"/>
          <w:szCs w:val="21"/>
          <w:highlight w:val="none"/>
        </w:rPr>
        <w:t>规定的供应商资格条件要求。</w:t>
      </w:r>
    </w:p>
    <w:p w14:paraId="2F87767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18.2除上</w:t>
      </w:r>
      <w:r>
        <w:rPr>
          <w:rFonts w:hint="eastAsia" w:asciiTheme="minorEastAsia" w:hAnsiTheme="minorEastAsia" w:eastAsiaTheme="minorEastAsia" w:cstheme="minorEastAsia"/>
          <w:color w:val="auto"/>
          <w:kern w:val="0"/>
          <w:szCs w:val="21"/>
          <w:highlight w:val="none"/>
          <w:lang w:val="zh-CN"/>
        </w:rPr>
        <w:t>款规定的</w:t>
      </w:r>
      <w:r>
        <w:rPr>
          <w:rFonts w:hint="eastAsia" w:asciiTheme="minorEastAsia" w:hAnsiTheme="minorEastAsia" w:eastAsiaTheme="minorEastAsia" w:cstheme="minorEastAsia"/>
          <w:color w:val="auto"/>
          <w:highlight w:val="none"/>
        </w:rPr>
        <w:t>情形外，采购人、采购代理机构不再对供应商进行资格审查。</w:t>
      </w:r>
    </w:p>
    <w:p w14:paraId="6A6DDDD9">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19.谈判小组</w:t>
      </w:r>
    </w:p>
    <w:p w14:paraId="0881503B">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19.1谈判小组由采购人代表和评审专家组成。</w:t>
      </w:r>
    </w:p>
    <w:p w14:paraId="0E27DAF3">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bCs/>
          <w:color w:val="auto"/>
          <w:szCs w:val="21"/>
          <w:highlight w:val="none"/>
        </w:rPr>
        <w:t>19.2谈判小组</w:t>
      </w:r>
      <w:r>
        <w:rPr>
          <w:rFonts w:hint="eastAsia" w:asciiTheme="minorEastAsia" w:hAnsiTheme="minorEastAsia" w:eastAsiaTheme="minorEastAsia" w:cstheme="minorEastAsia"/>
          <w:color w:val="auto"/>
          <w:szCs w:val="21"/>
          <w:highlight w:val="none"/>
        </w:rPr>
        <w:t>成员有下列情形之一的，应当回避：</w:t>
      </w:r>
    </w:p>
    <w:p w14:paraId="1DCD490D">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（1）参加采购活动前 3 年内与供应商存在劳动关系；</w:t>
      </w:r>
    </w:p>
    <w:p w14:paraId="659A33B8">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（2）参加采购活动前 3 年内担任供应商的董事、监事；</w:t>
      </w:r>
    </w:p>
    <w:p w14:paraId="043CC820">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（3）参加采购活动前 3 年内是供应商的控股股东或者实际控制人；</w:t>
      </w:r>
    </w:p>
    <w:p w14:paraId="10113509">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（4）与供应商的法定代表人或者负责人有夫妻、直系血亲、三代以内旁系血</w:t>
      </w:r>
    </w:p>
    <w:p w14:paraId="7BE144F7">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亲或者近姻亲关系；</w:t>
      </w:r>
    </w:p>
    <w:p w14:paraId="472692B8">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（5）与供应商有其他可能影响政府采购活动公平、公正进行的关系。</w:t>
      </w:r>
    </w:p>
    <w:p w14:paraId="78061755">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20.3谈判小组成员应当按照客观、公正、审慎的原则，根据谈判文件规定的评审程序、评审方法和评审标准进行独立评审。</w:t>
      </w:r>
    </w:p>
    <w:p w14:paraId="7B9FD1E9">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20.谈判程序</w:t>
      </w:r>
    </w:p>
    <w:p w14:paraId="0ED72C7B">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20.1</w:t>
      </w:r>
      <w:r>
        <w:rPr>
          <w:rFonts w:hint="eastAsia" w:asciiTheme="minorEastAsia" w:hAnsiTheme="minorEastAsia" w:eastAsiaTheme="minorEastAsia" w:cstheme="minorEastAsia"/>
          <w:bCs/>
          <w:color w:val="auto"/>
          <w:szCs w:val="21"/>
          <w:highlight w:val="none"/>
        </w:rPr>
        <w:t>谈判程序：谈判（响应文件审查、澄清）、最后报价、提出成交供应商。其中，谈判按本章第23条进行。</w:t>
      </w:r>
    </w:p>
    <w:p w14:paraId="1DDBBAAB">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20.2谈判小组应当对响应文件进行评审，并根据谈判文件规定的程序、评定成交的标准等事项与实质性响应谈判文件要求的供应商进行谈判。</w:t>
      </w:r>
    </w:p>
    <w:p w14:paraId="073821D8">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20.3在谈判过程中谈判的任何一方不得向他人透露与谈判有关的技术资料、价格或其他信息。</w:t>
      </w:r>
    </w:p>
    <w:p w14:paraId="48BC816B">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21.响应文件审查</w:t>
      </w:r>
    </w:p>
    <w:p w14:paraId="34FA6FE8">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21.1谈判小组对响应文件(包括首次提交的响应文件、重新提交的响应文件)的有效性、完整性和对谈判文件的响应程度进行审查。</w:t>
      </w:r>
    </w:p>
    <w:p w14:paraId="3F866E07">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21.2响应文件有下列情况之一，响应文件按无效处理，谈判小组应当告知有关供应商。</w:t>
      </w:r>
    </w:p>
    <w:p w14:paraId="32D762F9">
      <w:pPr>
        <w:adjustRightInd w:val="0"/>
        <w:snapToGrid w:val="0"/>
        <w:spacing w:before="156" w:beforeLines="50" w:line="360" w:lineRule="auto"/>
        <w:ind w:firstLine="440" w:firstLineChars="200"/>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（1）</w:t>
      </w:r>
      <w:r>
        <w:rPr>
          <w:rFonts w:hint="eastAsia" w:asciiTheme="minorEastAsia" w:hAnsiTheme="minorEastAsia" w:eastAsiaTheme="minorEastAsia" w:cstheme="minorEastAsia"/>
          <w:color w:val="auto"/>
          <w:szCs w:val="21"/>
          <w:highlight w:val="none"/>
        </w:rPr>
        <w:t>应交未交保证金或金额不足、保证金形式不符合谈判文件要求的；</w:t>
      </w:r>
    </w:p>
    <w:p w14:paraId="5CED1C7C">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w:t>
      </w:r>
      <w:r>
        <w:rPr>
          <w:rFonts w:hint="eastAsia" w:asciiTheme="minorEastAsia" w:hAnsiTheme="minorEastAsia" w:eastAsiaTheme="minorEastAsia" w:cstheme="minorEastAsia"/>
          <w:color w:val="auto"/>
          <w:szCs w:val="21"/>
          <w:highlight w:val="none"/>
        </w:rPr>
        <w:t>未按照谈判文件规定要求签署、盖章的；</w:t>
      </w:r>
    </w:p>
    <w:p w14:paraId="59BBC293">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（3）不满足谈判文件规定的实质性要求和条件的；</w:t>
      </w:r>
    </w:p>
    <w:p w14:paraId="325F8099">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（4）法律、法规和谈判文件规定的其他响应无效情形。</w:t>
      </w:r>
    </w:p>
    <w:p w14:paraId="14BDEB28">
      <w:pPr>
        <w:tabs>
          <w:tab w:val="left" w:pos="735"/>
          <w:tab w:val="left" w:pos="7560"/>
          <w:tab w:val="left" w:pos="7740"/>
          <w:tab w:val="left" w:pos="7920"/>
        </w:tabs>
        <w:adjustRightInd w:val="0"/>
        <w:snapToGrid w:val="0"/>
        <w:spacing w:before="156" w:beforeLines="50" w:line="360" w:lineRule="auto"/>
        <w:ind w:right="315" w:rightChars="143"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21.3响应文件按无效处理的，谈判小组应拒绝其参与谈判，但属于谈判文件规定的实质性变动内容的除外。</w:t>
      </w:r>
    </w:p>
    <w:p w14:paraId="2D8EEBCC">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21.4谈判文件规定的实质性要求和条件见【</w:t>
      </w:r>
      <w:r>
        <w:rPr>
          <w:rFonts w:hint="eastAsia" w:asciiTheme="minorEastAsia" w:hAnsiTheme="minorEastAsia" w:eastAsiaTheme="minorEastAsia" w:cstheme="minorEastAsia"/>
          <w:b/>
          <w:color w:val="auto"/>
          <w:kern w:val="0"/>
          <w:szCs w:val="21"/>
          <w:highlight w:val="none"/>
        </w:rPr>
        <w:t>谈判须知前附表</w:t>
      </w:r>
      <w:r>
        <w:rPr>
          <w:rFonts w:hint="eastAsia" w:asciiTheme="minorEastAsia" w:hAnsiTheme="minorEastAsia" w:eastAsiaTheme="minorEastAsia" w:cstheme="minorEastAsia"/>
          <w:color w:val="auto"/>
          <w:kern w:val="0"/>
          <w:szCs w:val="21"/>
          <w:highlight w:val="none"/>
        </w:rPr>
        <w:t>】。</w:t>
      </w:r>
    </w:p>
    <w:p w14:paraId="38ACF921">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22.澄清</w:t>
      </w:r>
    </w:p>
    <w:p w14:paraId="3B5F4D89">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22.1谈判小组在对响应文件(包括</w:t>
      </w:r>
      <w:r>
        <w:rPr>
          <w:rFonts w:hint="eastAsia" w:asciiTheme="minorEastAsia" w:hAnsiTheme="minorEastAsia" w:eastAsiaTheme="minorEastAsia" w:cstheme="minorEastAsia"/>
          <w:color w:val="auto"/>
          <w:kern w:val="0"/>
          <w:highlight w:val="none"/>
        </w:rPr>
        <w:t>首次提交的</w:t>
      </w:r>
      <w:r>
        <w:rPr>
          <w:rFonts w:hint="eastAsia" w:asciiTheme="minorEastAsia" w:hAnsiTheme="minorEastAsia" w:eastAsiaTheme="minorEastAsia" w:cstheme="minorEastAsia"/>
          <w:color w:val="auto"/>
          <w:kern w:val="0"/>
          <w:szCs w:val="21"/>
          <w:highlight w:val="none"/>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4D211393">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23.谈判的规定</w:t>
      </w:r>
    </w:p>
    <w:p w14:paraId="61B4C6CA">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23.1</w:t>
      </w:r>
      <w:r>
        <w:rPr>
          <w:rFonts w:hint="eastAsia" w:asciiTheme="minorEastAsia" w:hAnsiTheme="minorEastAsia" w:eastAsiaTheme="minorEastAsia" w:cstheme="minorEastAsia"/>
          <w:color w:val="auto"/>
          <w:kern w:val="0"/>
          <w:szCs w:val="21"/>
          <w:highlight w:val="none"/>
        </w:rPr>
        <w:t>在谈判过程中，谈判小组所有成员集中与单一供应商分别进行谈判，并给予所有参加谈判的供应商平等的谈判机会。供应商应派其代表参加谈判。</w:t>
      </w:r>
    </w:p>
    <w:p w14:paraId="13787E56">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23.2</w:t>
      </w:r>
      <w:r>
        <w:rPr>
          <w:rFonts w:hint="eastAsia" w:asciiTheme="minorEastAsia" w:hAnsiTheme="minorEastAsia" w:eastAsiaTheme="minorEastAsia" w:cstheme="minorEastAsia"/>
          <w:color w:val="auto"/>
          <w:kern w:val="0"/>
          <w:szCs w:val="21"/>
          <w:highlight w:val="none"/>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4A36D7BD">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23.3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75383CFC">
      <w:pPr>
        <w:pStyle w:val="5"/>
        <w:adjustRightInd w:val="0"/>
        <w:snapToGrid w:val="0"/>
        <w:spacing w:before="50" w:after="0" w:line="360" w:lineRule="auto"/>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24.退出谈判</w:t>
      </w:r>
    </w:p>
    <w:p w14:paraId="1680B964">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24.1供应商在提交最后报价之前，可以根据谈判情况退出谈判，</w:t>
      </w:r>
      <w:r>
        <w:rPr>
          <w:rFonts w:hint="eastAsia" w:asciiTheme="minorEastAsia" w:hAnsiTheme="minorEastAsia" w:eastAsiaTheme="minorEastAsia" w:cstheme="minorEastAsia"/>
          <w:color w:val="auto"/>
          <w:kern w:val="0"/>
          <w:highlight w:val="none"/>
        </w:rPr>
        <w:t>并书面通知采购人、采购代理机构或者谈判小组。</w:t>
      </w:r>
      <w:r>
        <w:rPr>
          <w:rFonts w:hint="eastAsia" w:asciiTheme="minorEastAsia" w:hAnsiTheme="minorEastAsia" w:eastAsiaTheme="minorEastAsia" w:cstheme="minorEastAsia"/>
          <w:color w:val="auto"/>
          <w:highlight w:val="none"/>
        </w:rPr>
        <w:t>该通知由供应商代表签字。采购人、</w:t>
      </w:r>
      <w:r>
        <w:rPr>
          <w:rFonts w:hint="eastAsia" w:asciiTheme="minorEastAsia" w:hAnsiTheme="minorEastAsia" w:eastAsiaTheme="minorEastAsia" w:cstheme="minorEastAsia"/>
          <w:color w:val="auto"/>
          <w:kern w:val="0"/>
          <w:szCs w:val="21"/>
          <w:highlight w:val="none"/>
        </w:rPr>
        <w:t>采购代理机构</w:t>
      </w:r>
      <w:r>
        <w:rPr>
          <w:rFonts w:hint="eastAsia" w:asciiTheme="minorEastAsia" w:hAnsiTheme="minorEastAsia" w:eastAsiaTheme="minorEastAsia" w:cstheme="minorEastAsia"/>
          <w:color w:val="auto"/>
          <w:kern w:val="0"/>
          <w:highlight w:val="none"/>
        </w:rPr>
        <w:t>按</w:t>
      </w:r>
      <w:r>
        <w:rPr>
          <w:rFonts w:hint="eastAsia" w:asciiTheme="minorEastAsia" w:hAnsiTheme="minorEastAsia" w:eastAsiaTheme="minorEastAsia" w:cstheme="minorEastAsia"/>
          <w:color w:val="auto"/>
          <w:kern w:val="0"/>
          <w:szCs w:val="21"/>
          <w:highlight w:val="none"/>
        </w:rPr>
        <w:t>本章第</w:t>
      </w:r>
      <w:r>
        <w:rPr>
          <w:rFonts w:hint="eastAsia" w:asciiTheme="minorEastAsia" w:hAnsiTheme="minorEastAsia" w:eastAsiaTheme="minorEastAsia" w:cstheme="minorEastAsia"/>
          <w:color w:val="auto"/>
          <w:highlight w:val="none"/>
        </w:rPr>
        <w:t>11.4</w:t>
      </w:r>
      <w:r>
        <w:rPr>
          <w:rFonts w:hint="eastAsia" w:asciiTheme="minorEastAsia" w:hAnsiTheme="minorEastAsia" w:eastAsiaTheme="minorEastAsia" w:cstheme="minorEastAsia"/>
          <w:color w:val="auto"/>
          <w:kern w:val="0"/>
          <w:szCs w:val="21"/>
          <w:highlight w:val="none"/>
          <w:lang w:val="zh-CN"/>
        </w:rPr>
        <w:t>款</w:t>
      </w:r>
      <w:r>
        <w:rPr>
          <w:rFonts w:hint="eastAsia" w:asciiTheme="minorEastAsia" w:hAnsiTheme="minorEastAsia" w:eastAsiaTheme="minorEastAsia" w:cstheme="minorEastAsia"/>
          <w:color w:val="auto"/>
          <w:highlight w:val="none"/>
        </w:rPr>
        <w:t>规定</w:t>
      </w:r>
      <w:r>
        <w:rPr>
          <w:rFonts w:hint="eastAsia" w:asciiTheme="minorEastAsia" w:hAnsiTheme="minorEastAsia" w:eastAsiaTheme="minorEastAsia" w:cstheme="minorEastAsia"/>
          <w:color w:val="auto"/>
          <w:kern w:val="0"/>
          <w:szCs w:val="21"/>
          <w:highlight w:val="none"/>
        </w:rPr>
        <w:t>退还退出谈判的供应商的保证金。</w:t>
      </w:r>
    </w:p>
    <w:p w14:paraId="0DF32BF5">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24.2供应商参与谈判，但未提交最后报价又未按前款规定退出谈判的，保证金不予退还。</w:t>
      </w:r>
    </w:p>
    <w:p w14:paraId="2797B873">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25.最后报价</w:t>
      </w:r>
    </w:p>
    <w:p w14:paraId="6AECCE12">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40A617A5">
      <w:pPr>
        <w:adjustRightInd w:val="0"/>
        <w:snapToGrid w:val="0"/>
        <w:spacing w:line="360" w:lineRule="auto"/>
        <w:ind w:firstLine="440" w:firstLineChars="200"/>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（1）谈判文件能够详细列明采购需求的技术、服务要求的，谈判结束后，谈判小组应当要求所有供应商在规定时间内提交最后报价。</w:t>
      </w:r>
    </w:p>
    <w:p w14:paraId="7FBE981D">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6E28E1A3">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25.2下列情形，谈判小组确认符合谈判文件规定的实质性要求和条件的供应商不少于3家，可以不与供应商谈判，直接要求符合谈判文件规定的实质性要求和条件的供应商提交最后报价。</w:t>
      </w:r>
    </w:p>
    <w:p w14:paraId="08A33B16">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（1）谈判文件未明确可能实质性变动的；</w:t>
      </w:r>
    </w:p>
    <w:p w14:paraId="7C0C565F">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（2）谈判文件明确可能实质性变动，但谈判小组对供应商提交的首次响应文件的有效性、完整性和响应程度进行审查后，认为谈判文件不需发生实质性变动、不需要谈判的。</w:t>
      </w:r>
    </w:p>
    <w:p w14:paraId="5D64154B">
      <w:pPr>
        <w:widowControl/>
        <w:adjustRightInd w:val="0"/>
        <w:snapToGrid w:val="0"/>
        <w:spacing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25.3谈判小组应召集所有提交最后报价的供应商，逐一</w:t>
      </w:r>
      <w:r>
        <w:rPr>
          <w:rFonts w:hint="eastAsia" w:asciiTheme="minorEastAsia" w:hAnsiTheme="minorEastAsia" w:eastAsiaTheme="minorEastAsia" w:cstheme="minorEastAsia"/>
          <w:bCs/>
          <w:color w:val="auto"/>
          <w:szCs w:val="21"/>
          <w:highlight w:val="none"/>
        </w:rPr>
        <w:t>公布</w:t>
      </w:r>
      <w:r>
        <w:rPr>
          <w:rFonts w:hint="eastAsia" w:asciiTheme="minorEastAsia" w:hAnsiTheme="minorEastAsia" w:eastAsiaTheme="minorEastAsia" w:cstheme="minorEastAsia"/>
          <w:color w:val="auto"/>
          <w:kern w:val="0"/>
          <w:szCs w:val="21"/>
          <w:highlight w:val="none"/>
          <w:lang w:val="zh-CN"/>
        </w:rPr>
        <w:t>供应商的</w:t>
      </w:r>
      <w:r>
        <w:rPr>
          <w:rFonts w:hint="eastAsia" w:asciiTheme="minorEastAsia" w:hAnsiTheme="minorEastAsia" w:eastAsiaTheme="minorEastAsia" w:cstheme="minorEastAsia"/>
          <w:bCs/>
          <w:color w:val="auto"/>
          <w:szCs w:val="21"/>
          <w:highlight w:val="none"/>
        </w:rPr>
        <w:t>最</w:t>
      </w:r>
      <w:r>
        <w:rPr>
          <w:rFonts w:hint="eastAsia" w:asciiTheme="minorEastAsia" w:hAnsiTheme="minorEastAsia" w:eastAsiaTheme="minorEastAsia" w:cstheme="minorEastAsia"/>
          <w:color w:val="auto"/>
          <w:kern w:val="0"/>
          <w:szCs w:val="21"/>
          <w:highlight w:val="none"/>
          <w:lang w:val="zh-CN"/>
        </w:rPr>
        <w:t>后</w:t>
      </w:r>
      <w:r>
        <w:rPr>
          <w:rFonts w:hint="eastAsia" w:asciiTheme="minorEastAsia" w:hAnsiTheme="minorEastAsia" w:eastAsiaTheme="minorEastAsia" w:cstheme="minorEastAsia"/>
          <w:bCs/>
          <w:color w:val="auto"/>
          <w:szCs w:val="21"/>
          <w:highlight w:val="none"/>
        </w:rPr>
        <w:t>报价</w:t>
      </w:r>
      <w:r>
        <w:rPr>
          <w:rFonts w:hint="eastAsia" w:asciiTheme="minorEastAsia" w:hAnsiTheme="minorEastAsia" w:eastAsiaTheme="minorEastAsia" w:cstheme="minorEastAsia"/>
          <w:color w:val="auto"/>
          <w:kern w:val="0"/>
          <w:szCs w:val="21"/>
          <w:highlight w:val="none"/>
        </w:rPr>
        <w:t>，由采购人、采购代理机构负责记录，并由供应商代表签字确认后随采购文件一并存档。</w:t>
      </w:r>
    </w:p>
    <w:p w14:paraId="24BF7397">
      <w:pPr>
        <w:pStyle w:val="5"/>
        <w:adjustRightInd w:val="0"/>
        <w:snapToGrid w:val="0"/>
        <w:spacing w:before="50" w:after="0" w:line="360" w:lineRule="auto"/>
        <w:jc w:val="left"/>
        <w:rPr>
          <w:rFonts w:hint="eastAsia" w:asciiTheme="minorEastAsia" w:hAnsiTheme="minorEastAsia" w:eastAsiaTheme="minorEastAsia" w:cstheme="minorEastAsia"/>
          <w:color w:val="auto"/>
          <w:kern w:val="0"/>
          <w:sz w:val="24"/>
          <w:szCs w:val="24"/>
          <w:highlight w:val="none"/>
        </w:rPr>
      </w:pPr>
      <w:r>
        <w:rPr>
          <w:rFonts w:hint="eastAsia" w:asciiTheme="minorEastAsia" w:hAnsiTheme="minorEastAsia" w:eastAsiaTheme="minorEastAsia" w:cstheme="minorEastAsia"/>
          <w:color w:val="auto"/>
          <w:sz w:val="24"/>
          <w:szCs w:val="24"/>
          <w:highlight w:val="none"/>
        </w:rPr>
        <w:t>26.不合理报价</w:t>
      </w:r>
    </w:p>
    <w:p w14:paraId="0A972AA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2A7F3CF6">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kern w:val="0"/>
          <w:sz w:val="24"/>
          <w:szCs w:val="24"/>
          <w:highlight w:val="none"/>
        </w:rPr>
        <w:t>27.</w:t>
      </w:r>
      <w:r>
        <w:rPr>
          <w:rFonts w:hint="eastAsia" w:asciiTheme="minorEastAsia" w:hAnsiTheme="minorEastAsia" w:eastAsiaTheme="minorEastAsia" w:cstheme="minorEastAsia"/>
          <w:color w:val="auto"/>
          <w:sz w:val="24"/>
          <w:szCs w:val="24"/>
          <w:highlight w:val="none"/>
        </w:rPr>
        <w:t>提出成交供应商</w:t>
      </w:r>
    </w:p>
    <w:p w14:paraId="7CA479C4">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27.1谈判小组应当从质量和服务均能满足采购文件实质性响应要求的供应商中，按照最后报价由低到高的顺序提出3名以上成交候选人，并编写评审报告。</w:t>
      </w:r>
    </w:p>
    <w:p w14:paraId="560B03E8">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供应商最后报价涉及算术修正、需落实政府采购政策的，按上款规定由低到高的顺序排序。</w:t>
      </w:r>
      <w:r>
        <w:rPr>
          <w:rFonts w:hint="eastAsia" w:asciiTheme="minorEastAsia" w:hAnsiTheme="minorEastAsia" w:eastAsiaTheme="minorEastAsia" w:cstheme="minorEastAsia"/>
          <w:color w:val="auto"/>
          <w:szCs w:val="21"/>
          <w:highlight w:val="none"/>
        </w:rPr>
        <w:t>最后报价排序相同的并列</w:t>
      </w:r>
      <w:r>
        <w:rPr>
          <w:rFonts w:hint="eastAsia" w:asciiTheme="minorEastAsia" w:hAnsiTheme="minorEastAsia" w:eastAsiaTheme="minorEastAsia" w:cstheme="minorEastAsia"/>
          <w:bCs/>
          <w:color w:val="auto"/>
          <w:szCs w:val="21"/>
          <w:highlight w:val="none"/>
        </w:rPr>
        <w:t>。</w:t>
      </w:r>
    </w:p>
    <w:p w14:paraId="3DD2164C">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27.2</w:t>
      </w:r>
      <w:r>
        <w:rPr>
          <w:rFonts w:hint="eastAsia" w:asciiTheme="minorEastAsia" w:hAnsiTheme="minorEastAsia" w:eastAsiaTheme="minorEastAsia" w:cstheme="minorEastAsia"/>
          <w:color w:val="auto"/>
          <w:kern w:val="0"/>
          <w:szCs w:val="21"/>
          <w:highlight w:val="none"/>
        </w:rPr>
        <w:t>最后报价有算术错误的，除</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kern w:val="0"/>
          <w:szCs w:val="21"/>
          <w:highlight w:val="none"/>
        </w:rPr>
        <w:t>另有规定外，谈判小组按以下原则对报价进行修正，修正的价格经供应商书面确认，并由供应商代表签字或者加盖单位公章确认后产生约束力，供应商不接受修正价格的，其报价作无效报价处理。</w:t>
      </w:r>
    </w:p>
    <w:p w14:paraId="3F0F991B">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（1）大写金额与小写金额不一致的，以大写金额为准。</w:t>
      </w:r>
    </w:p>
    <w:p w14:paraId="294C9B26">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（2）总价金额与按单价汇总金额不一致的，以单价金额计算结果为准。</w:t>
      </w:r>
    </w:p>
    <w:p w14:paraId="48704B2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修正后的报价由供应商代表签字或者加盖单位公章确认后产生约束力，不确认的，其报价无效。</w:t>
      </w:r>
    </w:p>
    <w:p w14:paraId="6C3D167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27.3最后报价的评审</w:t>
      </w:r>
    </w:p>
    <w:p w14:paraId="3FDFA06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（1）如果有算术错误，最后报价将按上款规定进行算术修正。</w:t>
      </w:r>
    </w:p>
    <w:p w14:paraId="565747D7">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bCs/>
          <w:color w:val="auto"/>
          <w:szCs w:val="21"/>
          <w:highlight w:val="none"/>
        </w:rPr>
        <w:t>（2）需落实政府采购政策（优先采购、价格评审优惠）的，按本章本节第39、40条等相关规定进行价格扣除。</w:t>
      </w:r>
    </w:p>
    <w:p w14:paraId="7FCFF317">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28.确定成交供应商</w:t>
      </w:r>
    </w:p>
    <w:p w14:paraId="133DEB4F">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28.1采购代理机构应当在评审结束后2个工作日内将评审报告送采购人确认。</w:t>
      </w:r>
    </w:p>
    <w:p w14:paraId="40C2DA60">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520B314E">
      <w:pPr>
        <w:adjustRightInd w:val="0"/>
        <w:snapToGrid w:val="0"/>
        <w:spacing w:before="156" w:beforeLines="50" w:line="360" w:lineRule="auto"/>
        <w:ind w:firstLine="420"/>
        <w:jc w:val="left"/>
        <w:rPr>
          <w:rFonts w:hint="eastAsia" w:asciiTheme="minorEastAsia" w:hAnsiTheme="minorEastAsia" w:eastAsiaTheme="minorEastAsia" w:cstheme="minorEastAsia"/>
          <w:bCs/>
          <w:color w:val="auto"/>
          <w:szCs w:val="21"/>
          <w:highlight w:val="none"/>
        </w:rPr>
      </w:pPr>
      <w:r>
        <w:rPr>
          <w:rFonts w:hint="eastAsia" w:asciiTheme="minorEastAsia" w:hAnsiTheme="minorEastAsia" w:eastAsiaTheme="minorEastAsia" w:cstheme="minorEastAsia"/>
          <w:color w:val="auto"/>
          <w:kern w:val="0"/>
          <w:szCs w:val="21"/>
          <w:highlight w:val="none"/>
        </w:rPr>
        <w:t>28.3成交候选人并列的，由采购人自行确定成交供应商。</w:t>
      </w:r>
    </w:p>
    <w:p w14:paraId="6BA321AB">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29.谈判的特殊情形</w:t>
      </w:r>
    </w:p>
    <w:p w14:paraId="422E4AF4">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309156CB">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lang w:val="zh-CN"/>
        </w:rPr>
      </w:pPr>
      <w:r>
        <w:rPr>
          <w:rFonts w:hint="eastAsia" w:asciiTheme="minorEastAsia" w:hAnsiTheme="minorEastAsia" w:eastAsiaTheme="minorEastAsia" w:cstheme="minorEastAsia"/>
          <w:color w:val="auto"/>
          <w:kern w:val="0"/>
          <w:highlight w:val="none"/>
          <w:lang w:val="zh-CN"/>
        </w:rPr>
        <w:t>29.2</w:t>
      </w:r>
      <w:r>
        <w:rPr>
          <w:rFonts w:hint="eastAsia" w:asciiTheme="minorEastAsia" w:hAnsiTheme="minorEastAsia" w:eastAsiaTheme="minorEastAsia" w:cstheme="minorEastAsia"/>
          <w:color w:val="auto"/>
          <w:kern w:val="0"/>
          <w:szCs w:val="21"/>
          <w:highlight w:val="none"/>
        </w:rPr>
        <w:t>符合上款情形的，本章本节相关条款规定的供应商最低数量可以为两家。</w:t>
      </w:r>
    </w:p>
    <w:p w14:paraId="4E6F005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30.谈判终止</w:t>
      </w:r>
    </w:p>
    <w:p w14:paraId="2AAC3E4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bCs/>
          <w:color w:val="auto"/>
          <w:szCs w:val="21"/>
          <w:highlight w:val="none"/>
        </w:rPr>
        <w:t>30.1</w:t>
      </w:r>
      <w:r>
        <w:rPr>
          <w:rFonts w:hint="eastAsia" w:asciiTheme="minorEastAsia" w:hAnsiTheme="minorEastAsia" w:eastAsiaTheme="minorEastAsia" w:cstheme="minorEastAsia"/>
          <w:color w:val="auto"/>
          <w:kern w:val="0"/>
          <w:szCs w:val="21"/>
          <w:highlight w:val="none"/>
        </w:rPr>
        <w:t>出现下列情形之一的，采购人、采购代理机构应当终止竞争性谈判采购活动，</w:t>
      </w:r>
      <w:r>
        <w:rPr>
          <w:rFonts w:hint="eastAsia" w:asciiTheme="minorEastAsia" w:hAnsiTheme="minorEastAsia" w:eastAsiaTheme="minorEastAsia" w:cstheme="minorEastAsia"/>
          <w:color w:val="auto"/>
          <w:highlight w:val="none"/>
        </w:rPr>
        <w:t>在指定的媒体上</w:t>
      </w:r>
      <w:r>
        <w:rPr>
          <w:rFonts w:hint="eastAsia" w:asciiTheme="minorEastAsia" w:hAnsiTheme="minorEastAsia" w:eastAsiaTheme="minorEastAsia" w:cstheme="minorEastAsia"/>
          <w:color w:val="auto"/>
          <w:kern w:val="0"/>
          <w:szCs w:val="21"/>
          <w:highlight w:val="none"/>
        </w:rPr>
        <w:t xml:space="preserve">发布项目终止公告并说明原因，重新开展采购活动： </w:t>
      </w:r>
    </w:p>
    <w:p w14:paraId="60AE8F03">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（1）因情况变化，不再符合规定的竞争性谈判采购方式适用情形的；</w:t>
      </w:r>
    </w:p>
    <w:p w14:paraId="49B6DD5E">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（2）出现影响采购公正的违法、违规行为的；</w:t>
      </w:r>
    </w:p>
    <w:p w14:paraId="4830A951">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（3）在采购过程中符合竞争要求的供应商或者报价未超过采购预算的供应商不足3家的，或者提交最后报价的供应商少于3家的；</w:t>
      </w:r>
    </w:p>
    <w:p w14:paraId="7BF16E02">
      <w:pPr>
        <w:adjustRightInd w:val="0"/>
        <w:snapToGrid w:val="0"/>
        <w:spacing w:before="156" w:beforeLines="50" w:line="360" w:lineRule="auto"/>
        <w:ind w:firstLine="42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（4）</w:t>
      </w:r>
      <w:r>
        <w:rPr>
          <w:rFonts w:hint="eastAsia" w:asciiTheme="minorEastAsia" w:hAnsiTheme="minorEastAsia" w:eastAsiaTheme="minorEastAsia" w:cstheme="minorEastAsia"/>
          <w:bCs/>
          <w:color w:val="auto"/>
          <w:szCs w:val="21"/>
          <w:highlight w:val="none"/>
        </w:rPr>
        <w:t>因重大变故，采购任务取消的。</w:t>
      </w:r>
    </w:p>
    <w:p w14:paraId="39CEBACA">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31.重新评审</w:t>
      </w:r>
    </w:p>
    <w:p w14:paraId="23D5D57B">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31.1除资格性审查认定错误和价格计算错误外，采购人、采购代理机构不以任何理由组织重新评审。</w:t>
      </w:r>
    </w:p>
    <w:p w14:paraId="19EE054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szCs w:val="21"/>
          <w:highlight w:val="none"/>
        </w:rPr>
      </w:pPr>
      <w:r>
        <w:rPr>
          <w:rFonts w:hint="eastAsia" w:asciiTheme="minorEastAsia" w:hAnsiTheme="minorEastAsia" w:eastAsiaTheme="minorEastAsia" w:cstheme="minorEastAsia"/>
          <w:color w:val="auto"/>
          <w:kern w:val="0"/>
          <w:szCs w:val="21"/>
          <w:highlight w:val="none"/>
        </w:rPr>
        <w:t>采购人、采购代理机构发现谈判小组未按照谈判文件规定的评定成交的标准进行评审的，应当重新开展采购活动，并同时书面报告本级财政部门。</w:t>
      </w:r>
    </w:p>
    <w:p w14:paraId="2F52DE7A">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32.保密及串通行为</w:t>
      </w:r>
    </w:p>
    <w:p w14:paraId="237A48F0">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32.1谈判小组成员以及与评审工作有关的人员不得泄露评审情况以及评审过程中获悉的国家秘密、商业秘密。</w:t>
      </w:r>
    </w:p>
    <w:p w14:paraId="51E870D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32.2</w:t>
      </w:r>
      <w:r>
        <w:rPr>
          <w:rFonts w:hint="eastAsia" w:asciiTheme="minorEastAsia" w:hAnsiTheme="minorEastAsia" w:eastAsiaTheme="minorEastAsia" w:cstheme="minorEastAsia"/>
          <w:color w:val="auto"/>
          <w:kern w:val="0"/>
          <w:szCs w:val="21"/>
          <w:highlight w:val="none"/>
        </w:rPr>
        <w:t>供应商</w:t>
      </w:r>
      <w:r>
        <w:rPr>
          <w:rFonts w:hint="eastAsia" w:asciiTheme="minorEastAsia" w:hAnsiTheme="minorEastAsia" w:eastAsiaTheme="minorEastAsia" w:cstheme="minorEastAsia"/>
          <w:color w:val="auto"/>
          <w:szCs w:val="21"/>
          <w:highlight w:val="none"/>
        </w:rPr>
        <w:t>不得与</w:t>
      </w:r>
      <w:r>
        <w:rPr>
          <w:rFonts w:hint="eastAsia" w:asciiTheme="minorEastAsia" w:hAnsiTheme="minorEastAsia" w:eastAsiaTheme="minorEastAsia" w:cstheme="minorEastAsia"/>
          <w:color w:val="auto"/>
          <w:kern w:val="0"/>
          <w:szCs w:val="21"/>
          <w:highlight w:val="none"/>
        </w:rPr>
        <w:t>采购人、采购代理机构、其他供应商恶意</w:t>
      </w:r>
      <w:r>
        <w:rPr>
          <w:rFonts w:hint="eastAsia" w:asciiTheme="minorEastAsia" w:hAnsiTheme="minorEastAsia" w:eastAsiaTheme="minorEastAsia" w:cstheme="minorEastAsia"/>
          <w:color w:val="auto"/>
          <w:szCs w:val="21"/>
          <w:highlight w:val="none"/>
        </w:rPr>
        <w:t>串通；不得向</w:t>
      </w:r>
      <w:r>
        <w:rPr>
          <w:rFonts w:hint="eastAsia" w:asciiTheme="minorEastAsia" w:hAnsiTheme="minorEastAsia" w:eastAsiaTheme="minorEastAsia" w:cstheme="minorEastAsia"/>
          <w:color w:val="auto"/>
          <w:kern w:val="0"/>
          <w:szCs w:val="21"/>
          <w:highlight w:val="none"/>
        </w:rPr>
        <w:t>采购人、采购代理机构</w:t>
      </w:r>
      <w:r>
        <w:rPr>
          <w:rFonts w:hint="eastAsia" w:asciiTheme="minorEastAsia" w:hAnsiTheme="minorEastAsia" w:eastAsiaTheme="minorEastAsia" w:cstheme="minorEastAsia"/>
          <w:color w:val="auto"/>
          <w:szCs w:val="21"/>
          <w:highlight w:val="none"/>
        </w:rPr>
        <w:t>或者谈判小组成员行贿或者提供其他不正当利益；不得提供虚假材料谋取成交；不得以任何方式干扰、影响采购工作。</w:t>
      </w:r>
    </w:p>
    <w:p w14:paraId="380BB5EC">
      <w:pPr>
        <w:pStyle w:val="20"/>
        <w:widowControl w:val="0"/>
        <w:adjustRightInd w:val="0"/>
        <w:snapToGrid w:val="0"/>
        <w:spacing w:before="156" w:beforeLines="50" w:beforeAutospacing="0" w:after="0" w:afterAutospacing="0" w:line="360" w:lineRule="auto"/>
        <w:ind w:firstLine="420" w:firstLineChars="200"/>
        <w:rPr>
          <w:rFonts w:hint="eastAsia" w:asciiTheme="minorEastAsia" w:hAnsiTheme="minorEastAsia" w:eastAsiaTheme="minorEastAsia" w:cstheme="minorEastAsia"/>
          <w:color w:val="auto"/>
          <w:sz w:val="21"/>
          <w:szCs w:val="21"/>
          <w:highlight w:val="none"/>
          <w:lang w:val="zh-CN"/>
        </w:rPr>
      </w:pPr>
      <w:r>
        <w:rPr>
          <w:rFonts w:hint="eastAsia" w:asciiTheme="minorEastAsia" w:hAnsiTheme="minorEastAsia" w:eastAsiaTheme="minorEastAsia" w:cstheme="minorEastAsia"/>
          <w:color w:val="auto"/>
          <w:sz w:val="21"/>
          <w:szCs w:val="21"/>
          <w:highlight w:val="none"/>
        </w:rPr>
        <w:t>32.3有下列情形之一的，</w:t>
      </w:r>
      <w:r>
        <w:rPr>
          <w:rFonts w:hint="eastAsia" w:asciiTheme="minorEastAsia" w:hAnsiTheme="minorEastAsia" w:eastAsiaTheme="minorEastAsia" w:cstheme="minorEastAsia"/>
          <w:color w:val="auto"/>
          <w:sz w:val="21"/>
          <w:szCs w:val="21"/>
          <w:highlight w:val="none"/>
          <w:lang w:val="zh-CN"/>
        </w:rPr>
        <w:t>属于恶意串通，</w:t>
      </w:r>
      <w:r>
        <w:rPr>
          <w:rFonts w:hint="eastAsia" w:asciiTheme="minorEastAsia" w:hAnsiTheme="minorEastAsia" w:eastAsiaTheme="minorEastAsia" w:cstheme="minorEastAsia"/>
          <w:color w:val="auto"/>
          <w:sz w:val="21"/>
          <w:szCs w:val="21"/>
          <w:highlight w:val="none"/>
        </w:rPr>
        <w:t>成交无效，并</w:t>
      </w:r>
      <w:r>
        <w:rPr>
          <w:rFonts w:hint="eastAsia" w:asciiTheme="minorEastAsia" w:hAnsiTheme="minorEastAsia" w:eastAsiaTheme="minorEastAsia" w:cstheme="minorEastAsia"/>
          <w:color w:val="auto"/>
          <w:sz w:val="21"/>
          <w:szCs w:val="21"/>
          <w:highlight w:val="none"/>
          <w:lang w:val="zh-CN"/>
        </w:rPr>
        <w:t>依照《政府采购法》第七十七条的规定追究法律责任：</w:t>
      </w:r>
    </w:p>
    <w:p w14:paraId="3F8D8CC6">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（1）供应商直接或者间接从</w:t>
      </w:r>
      <w:r>
        <w:rPr>
          <w:rFonts w:hint="eastAsia" w:asciiTheme="minorEastAsia" w:hAnsiTheme="minorEastAsia" w:eastAsiaTheme="minorEastAsia" w:cstheme="minorEastAsia"/>
          <w:bCs/>
          <w:color w:val="auto"/>
          <w:szCs w:val="21"/>
          <w:highlight w:val="none"/>
        </w:rPr>
        <w:t>采购人、采购代理机构</w:t>
      </w:r>
      <w:r>
        <w:rPr>
          <w:rFonts w:hint="eastAsia" w:asciiTheme="minorEastAsia" w:hAnsiTheme="minorEastAsia" w:eastAsiaTheme="minorEastAsia" w:cstheme="minorEastAsia"/>
          <w:color w:val="auto"/>
          <w:szCs w:val="21"/>
          <w:highlight w:val="none"/>
        </w:rPr>
        <w:t>获得其他供应商的响应情况，并修改其响应文件</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233066D3">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（2）</w:t>
      </w:r>
      <w:r>
        <w:rPr>
          <w:rFonts w:hint="eastAsia" w:asciiTheme="minorEastAsia" w:hAnsiTheme="minorEastAsia" w:eastAsiaTheme="minorEastAsia" w:cstheme="minorEastAsia"/>
          <w:bCs/>
          <w:color w:val="auto"/>
          <w:szCs w:val="21"/>
          <w:highlight w:val="none"/>
        </w:rPr>
        <w:t>采购人、采购代理机构</w:t>
      </w:r>
      <w:r>
        <w:rPr>
          <w:rFonts w:hint="eastAsia" w:asciiTheme="minorEastAsia" w:hAnsiTheme="minorEastAsia" w:eastAsiaTheme="minorEastAsia" w:cstheme="minorEastAsia"/>
          <w:color w:val="auto"/>
          <w:szCs w:val="21"/>
          <w:highlight w:val="none"/>
        </w:rPr>
        <w:t>授意供应商撤换、修改响应文件</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480D2DF0">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（3）供应商之间协商技术方案、合同条款以及报价等响应文件实质性内容</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2DC27AA1">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（4）属于同一集团、协会、商会等组织成员的供应商按照该组织要求协同参加竞争性谈判政府采购活动</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5571B90A">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（5）供应商之间事先约定由某一特定供应商成交</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757D32D7">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（6）供应商之间商定部分供应商放弃</w:t>
      </w:r>
      <w:r>
        <w:rPr>
          <w:rFonts w:hint="eastAsia" w:asciiTheme="minorEastAsia" w:hAnsiTheme="minorEastAsia" w:eastAsiaTheme="minorEastAsia" w:cstheme="minorEastAsia"/>
          <w:color w:val="auto"/>
          <w:highlight w:val="none"/>
        </w:rPr>
        <w:t>提</w:t>
      </w:r>
      <w:r>
        <w:rPr>
          <w:rFonts w:hint="eastAsia" w:asciiTheme="minorEastAsia" w:hAnsiTheme="minorEastAsia" w:eastAsiaTheme="minorEastAsia" w:cstheme="minorEastAsia"/>
          <w:color w:val="auto"/>
          <w:szCs w:val="21"/>
          <w:highlight w:val="none"/>
        </w:rPr>
        <w:t>交响应文件或者退出谈判或者放弃成交</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1F368D46">
      <w:pPr>
        <w:adjustRightInd w:val="0"/>
        <w:snapToGrid w:val="0"/>
        <w:spacing w:before="156" w:beforeLines="50" w:line="360" w:lineRule="auto"/>
        <w:ind w:firstLine="440" w:firstLineChars="20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color w:val="auto"/>
          <w:szCs w:val="21"/>
          <w:highlight w:val="none"/>
        </w:rPr>
        <w:t>（7）供应商与</w:t>
      </w:r>
      <w:r>
        <w:rPr>
          <w:rFonts w:hint="eastAsia" w:asciiTheme="minorEastAsia" w:hAnsiTheme="minorEastAsia" w:eastAsiaTheme="minorEastAsia" w:cstheme="minorEastAsia"/>
          <w:bCs/>
          <w:color w:val="auto"/>
          <w:szCs w:val="21"/>
          <w:highlight w:val="none"/>
        </w:rPr>
        <w:t>采购人、采购代理机构以及</w:t>
      </w:r>
      <w:r>
        <w:rPr>
          <w:rFonts w:hint="eastAsia" w:asciiTheme="minorEastAsia" w:hAnsiTheme="minorEastAsia" w:eastAsiaTheme="minorEastAsia" w:cstheme="minorEastAsia"/>
          <w:color w:val="auto"/>
          <w:szCs w:val="21"/>
          <w:highlight w:val="none"/>
        </w:rPr>
        <w:t>谈判小组成员之间、供应商相互之间，为谋求特定供应商成交或者排斥其他供应商的其他串通行为</w:t>
      </w:r>
      <w:r>
        <w:rPr>
          <w:rFonts w:hint="eastAsia" w:asciiTheme="minorEastAsia" w:hAnsiTheme="minorEastAsia" w:eastAsiaTheme="minorEastAsia" w:cstheme="minorEastAsia"/>
          <w:color w:val="auto"/>
          <w:highlight w:val="none"/>
        </w:rPr>
        <w:t>的</w:t>
      </w:r>
      <w:r>
        <w:rPr>
          <w:rFonts w:hint="eastAsia" w:asciiTheme="minorEastAsia" w:hAnsiTheme="minorEastAsia" w:eastAsiaTheme="minorEastAsia" w:cstheme="minorEastAsia"/>
          <w:color w:val="auto"/>
          <w:szCs w:val="21"/>
          <w:highlight w:val="none"/>
        </w:rPr>
        <w:t>。</w:t>
      </w:r>
    </w:p>
    <w:p w14:paraId="08C1F1FE">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（8）法律、行政法规或规章规定的其他串通行为。</w:t>
      </w:r>
    </w:p>
    <w:p w14:paraId="21F3EF3D">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19" w:name="_Toc26257"/>
      <w:bookmarkStart w:id="20" w:name="_Toc10962"/>
      <w:r>
        <w:rPr>
          <w:rFonts w:hint="eastAsia" w:asciiTheme="minorEastAsia" w:hAnsiTheme="minorEastAsia" w:eastAsiaTheme="minorEastAsia" w:cstheme="minorEastAsia"/>
          <w:color w:val="auto"/>
          <w:sz w:val="28"/>
          <w:szCs w:val="28"/>
          <w:highlight w:val="none"/>
        </w:rPr>
        <w:t>六、成交结果信息公布与授予合同</w:t>
      </w:r>
      <w:bookmarkEnd w:id="19"/>
      <w:bookmarkEnd w:id="20"/>
    </w:p>
    <w:p w14:paraId="641277BD">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33.成交信息的公布</w:t>
      </w:r>
    </w:p>
    <w:p w14:paraId="1542018F">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33.1成交供应商确定后2个工作日内，采购人、采购代理机构应将成交结果信息在</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指定的媒体上公布。</w:t>
      </w:r>
    </w:p>
    <w:p w14:paraId="33C22A5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34.询问及质疑</w:t>
      </w:r>
    </w:p>
    <w:p w14:paraId="5C92893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szCs w:val="21"/>
          <w:highlight w:val="none"/>
        </w:rPr>
        <w:t>34.1供应商对政府采购活动事项有疑问的，可以向采购人、采购代理机构提出询问。</w:t>
      </w:r>
    </w:p>
    <w:p w14:paraId="1DA1934F">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szCs w:val="21"/>
          <w:highlight w:val="none"/>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099F6550">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35.成交通知</w:t>
      </w:r>
    </w:p>
    <w:p w14:paraId="172F71D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35.1成交供应商确定后，采购人、采购代理机构将以书面形式向成交供应商发出成交通知书。成交通知书对采购人和成交供应商具有同等法律效力。</w:t>
      </w:r>
    </w:p>
    <w:p w14:paraId="79367CDF">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35.2成交通知书是合同文件的组成部分。</w:t>
      </w:r>
    </w:p>
    <w:p w14:paraId="6BB6E654">
      <w:pPr>
        <w:tabs>
          <w:tab w:val="left" w:pos="7560"/>
          <w:tab w:val="left" w:pos="7740"/>
          <w:tab w:val="left" w:pos="7920"/>
        </w:tabs>
        <w:autoSpaceDN w:val="0"/>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kern w:val="0"/>
          <w:szCs w:val="21"/>
          <w:highlight w:val="none"/>
        </w:rPr>
        <w:t>35.3</w:t>
      </w:r>
      <w:r>
        <w:rPr>
          <w:rFonts w:hint="eastAsia" w:asciiTheme="minorEastAsia" w:hAnsiTheme="minorEastAsia" w:eastAsiaTheme="minorEastAsia" w:cstheme="minorEastAsia"/>
          <w:color w:val="auto"/>
          <w:szCs w:val="21"/>
          <w:highlight w:val="none"/>
        </w:rPr>
        <w:t>谈判文件要求成交供应商向采购人提交履约担保的，成交供应商应按照</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的规定提交。联合体成交的，履约担保由联合体各方或联合体中牵头人的名义提交。</w:t>
      </w:r>
    </w:p>
    <w:p w14:paraId="655CD14B">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35.4成交供应商</w:t>
      </w:r>
      <w:r>
        <w:rPr>
          <w:rFonts w:hint="eastAsia" w:asciiTheme="minorEastAsia" w:hAnsiTheme="minorEastAsia" w:eastAsiaTheme="minorEastAsia" w:cstheme="minorEastAsia"/>
          <w:color w:val="auto"/>
          <w:spacing w:val="4"/>
          <w:highlight w:val="none"/>
        </w:rPr>
        <w:t>没有按照本章第35.3</w:t>
      </w:r>
      <w:r>
        <w:rPr>
          <w:rFonts w:hint="eastAsia" w:asciiTheme="minorEastAsia" w:hAnsiTheme="minorEastAsia" w:eastAsiaTheme="minorEastAsia" w:cstheme="minorEastAsia"/>
          <w:color w:val="auto"/>
          <w:kern w:val="0"/>
          <w:highlight w:val="none"/>
          <w:lang w:val="zh-CN"/>
        </w:rPr>
        <w:t>款</w:t>
      </w:r>
      <w:r>
        <w:rPr>
          <w:rFonts w:hint="eastAsia" w:asciiTheme="minorEastAsia" w:hAnsiTheme="minorEastAsia" w:eastAsiaTheme="minorEastAsia" w:cstheme="minorEastAsia"/>
          <w:color w:val="auto"/>
          <w:spacing w:val="4"/>
          <w:highlight w:val="none"/>
        </w:rPr>
        <w:t>规定</w:t>
      </w:r>
      <w:r>
        <w:rPr>
          <w:rFonts w:hint="eastAsia" w:asciiTheme="minorEastAsia" w:hAnsiTheme="minorEastAsia" w:eastAsiaTheme="minorEastAsia" w:cstheme="minorEastAsia"/>
          <w:color w:val="auto"/>
          <w:highlight w:val="none"/>
        </w:rPr>
        <w:t>提交履约担保的</w:t>
      </w:r>
      <w:r>
        <w:rPr>
          <w:rFonts w:hint="eastAsia" w:asciiTheme="minorEastAsia" w:hAnsiTheme="minorEastAsia" w:eastAsiaTheme="minorEastAsia" w:cstheme="minorEastAsia"/>
          <w:color w:val="auto"/>
          <w:spacing w:val="4"/>
          <w:highlight w:val="none"/>
        </w:rPr>
        <w:t>，视为放弃</w:t>
      </w:r>
      <w:r>
        <w:rPr>
          <w:rFonts w:hint="eastAsia" w:asciiTheme="minorEastAsia" w:hAnsiTheme="minorEastAsia" w:eastAsiaTheme="minorEastAsia" w:cstheme="minorEastAsia"/>
          <w:color w:val="auto"/>
          <w:highlight w:val="none"/>
        </w:rPr>
        <w:t>成交资格</w:t>
      </w:r>
      <w:r>
        <w:rPr>
          <w:rFonts w:hint="eastAsia" w:asciiTheme="minorEastAsia" w:hAnsiTheme="minorEastAsia" w:eastAsiaTheme="minorEastAsia" w:cstheme="minorEastAsia"/>
          <w:color w:val="auto"/>
          <w:spacing w:val="4"/>
          <w:highlight w:val="none"/>
        </w:rPr>
        <w:t>，</w:t>
      </w:r>
      <w:r>
        <w:rPr>
          <w:rFonts w:hint="eastAsia" w:asciiTheme="minorEastAsia" w:hAnsiTheme="minorEastAsia" w:eastAsiaTheme="minorEastAsia" w:cstheme="minorEastAsia"/>
          <w:color w:val="auto"/>
          <w:spacing w:val="2"/>
          <w:highlight w:val="none"/>
        </w:rPr>
        <w:t>其保证金不予退还。</w:t>
      </w:r>
    </w:p>
    <w:p w14:paraId="2F3A5D15">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36.签订合同</w:t>
      </w:r>
    </w:p>
    <w:p w14:paraId="4CB7EF8A">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36.1谈判文件、成交供应商的响应文件及其补充的响应文件等均为签订政府采购合同的依据。</w:t>
      </w:r>
    </w:p>
    <w:p w14:paraId="2EEDC913">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36.2成交供应商应当在成交通知书发出之日起30日内与采购人签订政府采购合同。</w:t>
      </w:r>
    </w:p>
    <w:p w14:paraId="334E0497">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36.3成交供应商应当按照合同约定履行义务。成交供应商不得向他人转让成交项目，也不得将成交项目分包后分别向他人转让。</w:t>
      </w:r>
    </w:p>
    <w:p w14:paraId="74751A0E">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36.4成交供应商有下列情形之一的，责令限期改正，情节严重的，列入不良行为记录名单，在1至3年内禁止参加政府采购活动，并予以通报：</w:t>
      </w:r>
    </w:p>
    <w:p w14:paraId="487C7AE8">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（一）成交后无正当理由不与采购人签订合同的；</w:t>
      </w:r>
    </w:p>
    <w:p w14:paraId="6E48E4FA">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（二）未按照采购文件确定的事项签订政府采购合同，或者与采购人另行订立背离合同实质性内容的协议的；</w:t>
      </w:r>
    </w:p>
    <w:p w14:paraId="37DD41B2">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（三）拒绝履行合同义务的；</w:t>
      </w:r>
    </w:p>
    <w:p w14:paraId="484B302B">
      <w:pPr>
        <w:pStyle w:val="13"/>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highlight w:val="none"/>
        </w:rPr>
        <w:t>（四）</w:t>
      </w:r>
      <w:r>
        <w:rPr>
          <w:rFonts w:hint="eastAsia" w:asciiTheme="minorEastAsia" w:hAnsiTheme="minorEastAsia" w:eastAsiaTheme="minorEastAsia" w:cstheme="minorEastAsia"/>
          <w:color w:val="auto"/>
          <w:kern w:val="0"/>
          <w:highlight w:val="none"/>
        </w:rPr>
        <w:t>违反法律、规章、规范性文件规定的。</w:t>
      </w:r>
    </w:p>
    <w:p w14:paraId="1ECFFEFF">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21" w:name="_Toc11560"/>
      <w:bookmarkStart w:id="22" w:name="_Toc22201076"/>
      <w:bookmarkStart w:id="23" w:name="_Toc5259"/>
      <w:r>
        <w:rPr>
          <w:rFonts w:hint="eastAsia" w:asciiTheme="minorEastAsia" w:hAnsiTheme="minorEastAsia" w:eastAsiaTheme="minorEastAsia" w:cstheme="minorEastAsia"/>
          <w:color w:val="auto"/>
          <w:sz w:val="28"/>
          <w:szCs w:val="28"/>
          <w:highlight w:val="none"/>
        </w:rPr>
        <w:t>七、政府采购政策</w:t>
      </w:r>
      <w:bookmarkEnd w:id="21"/>
      <w:bookmarkEnd w:id="22"/>
      <w:bookmarkEnd w:id="23"/>
    </w:p>
    <w:p w14:paraId="165338FF">
      <w:pPr>
        <w:pStyle w:val="5"/>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37.政府采购政策</w:t>
      </w:r>
    </w:p>
    <w:p w14:paraId="4B52F3CE">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37.1强制采购：</w:t>
      </w:r>
    </w:p>
    <w:p w14:paraId="659D2AB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（1）纳入财政部会同国务院有关部门发布的节能产品政府采购品目清单，实施政府强制采购的（品目清单标注</w:t>
      </w:r>
      <w:r>
        <w:rPr>
          <w:rFonts w:hint="eastAsia" w:asciiTheme="minorEastAsia" w:hAnsiTheme="minorEastAsia" w:eastAsiaTheme="minorEastAsia" w:cstheme="minorEastAsia"/>
          <w:color w:val="auto"/>
          <w:kern w:val="0"/>
          <w:highlight w:val="none"/>
        </w:rPr>
        <w:sym w:font="Wingdings" w:char="F0AB"/>
      </w:r>
      <w:r>
        <w:rPr>
          <w:rFonts w:hint="eastAsia" w:asciiTheme="minorEastAsia" w:hAnsiTheme="minorEastAsia" w:eastAsiaTheme="minorEastAsia" w:cstheme="minorEastAsia"/>
          <w:color w:val="auto"/>
          <w:kern w:val="0"/>
          <w:highlight w:val="none"/>
        </w:rPr>
        <w:t>符号产品），供应商提供的产品应当取得国家确定的认证机构出具的、处于有效期之内的节能产品认证证书，否则其</w:t>
      </w:r>
      <w:r>
        <w:rPr>
          <w:rFonts w:hint="eastAsia" w:asciiTheme="minorEastAsia" w:hAnsiTheme="minorEastAsia" w:eastAsiaTheme="minorEastAsia" w:cstheme="minorEastAsia"/>
          <w:b/>
          <w:color w:val="auto"/>
          <w:kern w:val="0"/>
          <w:highlight w:val="none"/>
        </w:rPr>
        <w:t>响应</w:t>
      </w:r>
      <w:r>
        <w:rPr>
          <w:rFonts w:hint="eastAsia" w:asciiTheme="minorEastAsia" w:hAnsiTheme="minorEastAsia" w:eastAsiaTheme="minorEastAsia" w:cstheme="minorEastAsia"/>
          <w:b/>
          <w:color w:val="auto"/>
          <w:kern w:val="0"/>
          <w:szCs w:val="21"/>
          <w:highlight w:val="none"/>
        </w:rPr>
        <w:t>无效</w:t>
      </w:r>
      <w:r>
        <w:rPr>
          <w:rFonts w:hint="eastAsia" w:asciiTheme="minorEastAsia" w:hAnsiTheme="minorEastAsia" w:eastAsiaTheme="minorEastAsia" w:cstheme="minorEastAsia"/>
          <w:color w:val="auto"/>
          <w:kern w:val="0"/>
          <w:highlight w:val="none"/>
        </w:rPr>
        <w:t>。</w:t>
      </w:r>
    </w:p>
    <w:p w14:paraId="7B13DFBA">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kern w:val="0"/>
          <w:highlight w:val="none"/>
        </w:rPr>
      </w:pPr>
      <w:r>
        <w:rPr>
          <w:rFonts w:hint="eastAsia" w:asciiTheme="minorEastAsia" w:hAnsiTheme="minorEastAsia" w:eastAsiaTheme="minorEastAsia" w:cstheme="minorEastAsia"/>
          <w:color w:val="auto"/>
          <w:kern w:val="0"/>
          <w:highlight w:val="none"/>
        </w:rPr>
        <w:t>37.2优先采购：</w:t>
      </w:r>
    </w:p>
    <w:p w14:paraId="226AB5A9">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对</w:t>
      </w:r>
      <w:r>
        <w:rPr>
          <w:rFonts w:hint="eastAsia" w:asciiTheme="minorEastAsia" w:hAnsiTheme="minorEastAsia" w:eastAsiaTheme="minorEastAsia" w:cstheme="minorEastAsia"/>
          <w:color w:val="auto"/>
          <w:szCs w:val="21"/>
          <w:highlight w:val="none"/>
        </w:rPr>
        <w:t>纳入财政部会同国务院有关部门发布的节能产品、环境标志产品政府采购品目清单，实施政府优先采购的，评审时按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规定给予价格折扣；</w:t>
      </w:r>
      <w:r>
        <w:rPr>
          <w:rFonts w:hint="eastAsia" w:asciiTheme="minorEastAsia" w:hAnsiTheme="minorEastAsia" w:eastAsiaTheme="minorEastAsia" w:cstheme="minorEastAsia"/>
          <w:color w:val="auto"/>
          <w:highlight w:val="none"/>
        </w:rPr>
        <w:t xml:space="preserve"> </w:t>
      </w:r>
    </w:p>
    <w:p w14:paraId="6AF626D8">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37.3价格评审优惠：</w:t>
      </w:r>
    </w:p>
    <w:p w14:paraId="7E67E923">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（1）供应商为小型、微型企业，且提供本企业生产的货物或者提供其他小型、微型企业生产的货物，价格按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w:t>
      </w:r>
      <w:r>
        <w:rPr>
          <w:rFonts w:hint="eastAsia" w:asciiTheme="minorEastAsia" w:hAnsiTheme="minorEastAsia" w:eastAsiaTheme="minorEastAsia" w:cstheme="minorEastAsia"/>
          <w:color w:val="auto"/>
          <w:highlight w:val="none"/>
        </w:rPr>
        <w:t>给予价格折扣，用扣除后的价格参与评审。本项所称货物不包括使用大型企业注册商标的货物；</w:t>
      </w:r>
    </w:p>
    <w:p w14:paraId="077D6250">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（2）小型、微型企业参加联合体并在联合体协议中明确其在合同金额占联合体合同总金额 30%以上的，该联合体价格按</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规定</w:t>
      </w:r>
      <w:r>
        <w:rPr>
          <w:rFonts w:hint="eastAsia" w:asciiTheme="minorEastAsia" w:hAnsiTheme="minorEastAsia" w:eastAsiaTheme="minorEastAsia" w:cstheme="minorEastAsia"/>
          <w:color w:val="auto"/>
          <w:highlight w:val="none"/>
        </w:rPr>
        <w:t xml:space="preserve">给予价格折扣，用扣除后的价格参与评审。联合体各方均为小型、微型企业的，联合体视同为小型、微型企业； </w:t>
      </w:r>
    </w:p>
    <w:p w14:paraId="019E866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（3）监狱企业、残</w:t>
      </w:r>
      <w:r>
        <w:rPr>
          <w:rFonts w:hint="eastAsia" w:asciiTheme="minorEastAsia" w:hAnsiTheme="minorEastAsia" w:eastAsiaTheme="minorEastAsia" w:cstheme="minorEastAsia"/>
          <w:color w:val="auto"/>
          <w:szCs w:val="21"/>
          <w:highlight w:val="none"/>
        </w:rPr>
        <w:t xml:space="preserve">疾人福利性单位视同小型、微型企业，享受评审中价格扣除等促进中小企业发展的政府采购政策。 </w:t>
      </w:r>
    </w:p>
    <w:p w14:paraId="0075B27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37.4政府采购政策交叉与叠加</w:t>
      </w:r>
    </w:p>
    <w:p w14:paraId="679AA28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（1）供应商提供的产品取得两个及以上优先采购产品认证的，评审时只有其中一项产品能够享受优先采购优惠（供应商自行选择，并在响应文件中并填报相关信息及数据）</w:t>
      </w:r>
    </w:p>
    <w:p w14:paraId="18D4BA54">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（2）供应商同时符合小型、微型企业及监狱企业、残疾人福利性单位要求的，评审时只有一种类型享受价格评审优惠政策；</w:t>
      </w:r>
    </w:p>
    <w:p w14:paraId="1C418C3C">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（3）小型和微型企业的价格评审优惠可以与同时属于“节能产品”、“环境标志产品”中的一项优先采购优惠累加计算。</w:t>
      </w:r>
    </w:p>
    <w:p w14:paraId="0FABA56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37.5小型、微型企业的供应商提供部分小型、微型企业制造的产品，以及部分产品属于优先采购的，评审时只对该部分产品的报价实行价格扣除。</w:t>
      </w:r>
    </w:p>
    <w:p w14:paraId="60DCB805">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37.6响应文件符合本章第37.1款、第37.2款、第37.3款规定的，供应商应提供相关证明资料。</w:t>
      </w:r>
    </w:p>
    <w:p w14:paraId="5AC91819">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（1）节能产品、环境标志产品：提供国家确定的认证机构出具的、处于有效期之内的节能产品、环境标志产品认证证书（复印件）。</w:t>
      </w:r>
    </w:p>
    <w:p w14:paraId="41409D8E">
      <w:pPr>
        <w:adjustRightInd w:val="0"/>
        <w:snapToGrid w:val="0"/>
        <w:spacing w:before="156" w:beforeLines="50" w:line="360" w:lineRule="auto"/>
        <w:ind w:firstLine="440" w:firstLineChars="200"/>
        <w:jc w:val="left"/>
        <w:rPr>
          <w:rFonts w:asciiTheme="minorEastAsia" w:hAnsiTheme="minorEastAsia" w:eastAsiaTheme="minorEastAsia"/>
        </w:rPr>
      </w:pPr>
      <w:r>
        <w:rPr>
          <w:rFonts w:hint="eastAsia" w:asciiTheme="minorEastAsia" w:hAnsiTheme="minorEastAsia" w:eastAsiaTheme="minorEastAsia" w:cstheme="minorEastAsia"/>
          <w:color w:val="auto"/>
          <w:highlight w:val="none"/>
        </w:rPr>
        <w:t>（2）</w:t>
      </w:r>
      <w:r>
        <w:rPr>
          <w:rFonts w:hint="eastAsia" w:ascii="宋体" w:hAnsi="宋体"/>
        </w:rPr>
        <w:t>中小企业：按《关于印发＜政府采购促进中小企业发展暂行办法＞的通知》(财库[20</w:t>
      </w:r>
      <w:r>
        <w:rPr>
          <w:rFonts w:hint="eastAsia" w:ascii="宋体" w:hAnsi="宋体"/>
          <w:lang w:val="en-US" w:eastAsia="zh-CN"/>
        </w:rPr>
        <w:t>20</w:t>
      </w:r>
      <w:r>
        <w:rPr>
          <w:rFonts w:hint="eastAsia" w:ascii="宋体" w:hAnsi="宋体"/>
        </w:rPr>
        <w:t>]</w:t>
      </w:r>
      <w:r>
        <w:rPr>
          <w:rFonts w:hint="eastAsia" w:ascii="宋体" w:hAnsi="宋体"/>
          <w:lang w:val="en-US" w:eastAsia="zh-CN"/>
        </w:rPr>
        <w:t>46</w:t>
      </w:r>
      <w:r>
        <w:rPr>
          <w:rFonts w:hint="eastAsia" w:ascii="宋体" w:hAnsi="宋体"/>
        </w:rPr>
        <w:t>号)规定，提供《小型、微型企业声明函》（格式）。</w:t>
      </w:r>
    </w:p>
    <w:p w14:paraId="68716791">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3</w:t>
      </w:r>
      <w:r>
        <w:rPr>
          <w:rFonts w:hint="eastAsia" w:asciiTheme="minorEastAsia" w:hAnsiTheme="minorEastAsia" w:eastAsiaTheme="minorEastAsia" w:cstheme="minorEastAsia"/>
          <w:color w:val="auto"/>
          <w:highlight w:val="none"/>
        </w:rPr>
        <w:t>）监狱企业：按《关于政府采购支持监狱企业发展有关问题的通知》(财库〔2014〕68号)文件规定提供证明文件（复印件）。</w:t>
      </w:r>
    </w:p>
    <w:p w14:paraId="20EF5D02">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w:t>
      </w:r>
      <w:r>
        <w:rPr>
          <w:rFonts w:hint="eastAsia" w:asciiTheme="minorEastAsia" w:hAnsiTheme="minorEastAsia" w:eastAsiaTheme="minorEastAsia" w:cstheme="minorEastAsia"/>
          <w:color w:val="auto"/>
          <w:highlight w:val="none"/>
          <w:lang w:val="en-US" w:eastAsia="zh-CN"/>
        </w:rPr>
        <w:t>4</w:t>
      </w:r>
      <w:r>
        <w:rPr>
          <w:rFonts w:hint="eastAsia" w:asciiTheme="minorEastAsia" w:hAnsiTheme="minorEastAsia" w:eastAsiaTheme="minorEastAsia" w:cstheme="minorEastAsia"/>
          <w:color w:val="auto"/>
          <w:highlight w:val="none"/>
        </w:rPr>
        <w:t>）残疾人福利性单位：按《关于促进残疾人就业政府采购政策的通知》(财库〔2017〕141号)文件规定提供《残疾人福利性单位声明函》（格式）。</w:t>
      </w:r>
    </w:p>
    <w:p w14:paraId="6C1BAE8D">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cstheme="minorEastAsia"/>
          <w:b/>
          <w:color w:val="auto"/>
          <w:highlight w:val="none"/>
        </w:rPr>
        <w:t>【谈判须知前附表】</w:t>
      </w:r>
      <w:r>
        <w:rPr>
          <w:rFonts w:hint="eastAsia" w:asciiTheme="minorEastAsia" w:hAnsiTheme="minorEastAsia" w:eastAsiaTheme="minorEastAsia" w:cstheme="minorEastAsia"/>
          <w:color w:val="auto"/>
          <w:highlight w:val="none"/>
        </w:rPr>
        <w:t>另有规定外，采购项目拒绝进口产品参加谈判。本款规定同意购买进口产品的，不限制满足谈判文件要求的国内产品参与谈判竞争。</w:t>
      </w:r>
    </w:p>
    <w:p w14:paraId="0CC2315E">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37.8供应商有融资、担保需求的，可登陆中国湖南政府采购网查询相关银行、担保机构业务。</w:t>
      </w:r>
    </w:p>
    <w:p w14:paraId="10FA6CF0">
      <w:pPr>
        <w:pStyle w:val="4"/>
        <w:keepNext w:val="0"/>
        <w:keepLines w:val="0"/>
        <w:adjustRightInd w:val="0"/>
        <w:snapToGrid w:val="0"/>
        <w:spacing w:before="156" w:beforeLines="50" w:after="0" w:line="360" w:lineRule="auto"/>
        <w:jc w:val="center"/>
        <w:rPr>
          <w:rFonts w:hint="eastAsia" w:asciiTheme="minorEastAsia" w:hAnsiTheme="minorEastAsia" w:eastAsiaTheme="minorEastAsia" w:cstheme="minorEastAsia"/>
          <w:color w:val="auto"/>
          <w:sz w:val="28"/>
          <w:szCs w:val="28"/>
          <w:highlight w:val="none"/>
        </w:rPr>
      </w:pPr>
      <w:bookmarkStart w:id="24" w:name="_Toc19039"/>
      <w:bookmarkStart w:id="25" w:name="_Toc13411"/>
      <w:r>
        <w:rPr>
          <w:rFonts w:hint="eastAsia" w:asciiTheme="minorEastAsia" w:hAnsiTheme="minorEastAsia" w:eastAsiaTheme="minorEastAsia" w:cstheme="minorEastAsia"/>
          <w:color w:val="auto"/>
          <w:sz w:val="28"/>
          <w:szCs w:val="28"/>
          <w:highlight w:val="none"/>
        </w:rPr>
        <w:t>八、其他规定</w:t>
      </w:r>
      <w:bookmarkEnd w:id="24"/>
      <w:bookmarkEnd w:id="25"/>
    </w:p>
    <w:p w14:paraId="61E2C961">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38.代理服务费</w:t>
      </w:r>
    </w:p>
    <w:p w14:paraId="7657B3F7">
      <w:pPr>
        <w:tabs>
          <w:tab w:val="left" w:pos="420"/>
          <w:tab w:val="left" w:pos="7560"/>
          <w:tab w:val="left" w:pos="7740"/>
          <w:tab w:val="left" w:pos="7920"/>
        </w:tabs>
        <w:adjustRightInd w:val="0"/>
        <w:snapToGrid w:val="0"/>
        <w:spacing w:before="156" w:beforeLines="50" w:line="360" w:lineRule="auto"/>
        <w:ind w:firstLine="440" w:firstLineChars="200"/>
        <w:rPr>
          <w:rFonts w:hint="eastAsia" w:asciiTheme="minorEastAsia" w:hAnsiTheme="minorEastAsia" w:eastAsiaTheme="minorEastAsia" w:cstheme="minorEastAsia"/>
          <w:color w:val="auto"/>
          <w:szCs w:val="21"/>
          <w:highlight w:val="none"/>
          <w:lang w:eastAsia="zh-CN"/>
        </w:rPr>
      </w:pPr>
      <w:r>
        <w:rPr>
          <w:rFonts w:hint="eastAsia" w:asciiTheme="minorEastAsia" w:hAnsiTheme="minorEastAsia" w:eastAsiaTheme="minorEastAsia" w:cstheme="minorEastAsia"/>
          <w:color w:val="auto"/>
          <w:szCs w:val="21"/>
          <w:highlight w:val="none"/>
        </w:rPr>
        <w:t>38.1采购代理服务费由</w:t>
      </w:r>
      <w:r>
        <w:rPr>
          <w:rFonts w:hint="eastAsia" w:asciiTheme="minorEastAsia" w:hAnsiTheme="minorEastAsia" w:eastAsiaTheme="minorEastAsia" w:cstheme="minorEastAsia"/>
          <w:color w:val="auto"/>
          <w:szCs w:val="21"/>
          <w:highlight w:val="none"/>
          <w:lang w:val="en-US" w:eastAsia="zh-CN"/>
        </w:rPr>
        <w:t>采购人</w:t>
      </w:r>
      <w:r>
        <w:rPr>
          <w:rFonts w:hint="eastAsia" w:asciiTheme="minorEastAsia" w:hAnsiTheme="minorEastAsia" w:eastAsiaTheme="minorEastAsia" w:cstheme="minorEastAsia"/>
          <w:color w:val="auto"/>
          <w:szCs w:val="21"/>
          <w:highlight w:val="none"/>
        </w:rPr>
        <w:t>支付的</w:t>
      </w:r>
      <w:r>
        <w:rPr>
          <w:rFonts w:hint="eastAsia" w:asciiTheme="minorEastAsia" w:hAnsiTheme="minorEastAsia" w:eastAsiaTheme="minorEastAsia" w:cstheme="minorEastAsia"/>
          <w:color w:val="auto"/>
          <w:szCs w:val="21"/>
          <w:highlight w:val="none"/>
          <w:lang w:eastAsia="zh-CN"/>
        </w:rPr>
        <w:t>。</w:t>
      </w:r>
    </w:p>
    <w:p w14:paraId="5A2678FC">
      <w:pPr>
        <w:pStyle w:val="5"/>
        <w:keepNext w:val="0"/>
        <w:keepLines w:val="0"/>
        <w:adjustRightInd w:val="0"/>
        <w:snapToGrid w:val="0"/>
        <w:spacing w:before="50" w:after="0" w:line="360" w:lineRule="auto"/>
        <w:jc w:val="left"/>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39.其他规定</w:t>
      </w:r>
    </w:p>
    <w:p w14:paraId="518E1BCE">
      <w:pPr>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auto"/>
          <w:szCs w:val="21"/>
          <w:highlight w:val="none"/>
        </w:rPr>
      </w:pPr>
      <w:r>
        <w:rPr>
          <w:rFonts w:hint="eastAsia" w:asciiTheme="minorEastAsia" w:hAnsiTheme="minorEastAsia" w:eastAsiaTheme="minorEastAsia" w:cstheme="minorEastAsia"/>
          <w:color w:val="auto"/>
          <w:highlight w:val="none"/>
        </w:rPr>
        <w:t>39.1</w:t>
      </w:r>
      <w:r>
        <w:rPr>
          <w:rFonts w:hint="eastAsia" w:asciiTheme="minorEastAsia" w:hAnsiTheme="minorEastAsia" w:eastAsiaTheme="minorEastAsia" w:cstheme="minorEastAsia"/>
          <w:color w:val="auto"/>
          <w:szCs w:val="21"/>
          <w:highlight w:val="none"/>
        </w:rPr>
        <w:t>谈判文件</w:t>
      </w:r>
      <w:r>
        <w:rPr>
          <w:rFonts w:hint="eastAsia" w:asciiTheme="minorEastAsia" w:hAnsiTheme="minorEastAsia" w:eastAsiaTheme="minorEastAsia" w:cstheme="minorEastAsia"/>
          <w:color w:val="auto"/>
          <w:highlight w:val="none"/>
        </w:rPr>
        <w:t>的其他规定</w:t>
      </w:r>
      <w:r>
        <w:rPr>
          <w:rFonts w:hint="eastAsia" w:asciiTheme="minorEastAsia" w:hAnsiTheme="minorEastAsia" w:eastAsiaTheme="minorEastAsia" w:cstheme="minorEastAsia"/>
          <w:color w:val="auto"/>
          <w:szCs w:val="21"/>
          <w:highlight w:val="none"/>
        </w:rPr>
        <w:t>见</w:t>
      </w:r>
      <w:r>
        <w:rPr>
          <w:rFonts w:hint="eastAsia" w:asciiTheme="minorEastAsia" w:hAnsiTheme="minorEastAsia" w:eastAsiaTheme="minorEastAsia" w:cstheme="minorEastAsia"/>
          <w:b/>
          <w:color w:val="auto"/>
          <w:szCs w:val="21"/>
          <w:highlight w:val="none"/>
        </w:rPr>
        <w:t>【谈判须知前附表】</w:t>
      </w:r>
      <w:r>
        <w:rPr>
          <w:rFonts w:hint="eastAsia" w:asciiTheme="minorEastAsia" w:hAnsiTheme="minorEastAsia" w:eastAsiaTheme="minorEastAsia" w:cstheme="minorEastAsia"/>
          <w:color w:val="auto"/>
          <w:szCs w:val="21"/>
          <w:highlight w:val="none"/>
        </w:rPr>
        <w:t>。</w:t>
      </w:r>
    </w:p>
    <w:p w14:paraId="0F80D3A5">
      <w:pPr>
        <w:pStyle w:val="5"/>
        <w:spacing w:before="40"/>
        <w:jc w:val="left"/>
        <w:rPr>
          <w:rFonts w:hint="eastAsia" w:asciiTheme="minorEastAsia" w:hAnsiTheme="minorEastAsia" w:eastAsiaTheme="minorEastAsia" w:cstheme="minorEastAsia"/>
          <w:sz w:val="30"/>
          <w:szCs w:val="30"/>
        </w:rPr>
      </w:pPr>
    </w:p>
    <w:p w14:paraId="55002C84">
      <w:pPr>
        <w:pStyle w:val="5"/>
        <w:spacing w:before="40"/>
        <w:jc w:val="left"/>
        <w:rPr>
          <w:rFonts w:hint="eastAsia" w:asciiTheme="minorEastAsia" w:hAnsiTheme="minorEastAsia" w:eastAsiaTheme="minorEastAsia" w:cstheme="minorEastAsia"/>
          <w:sz w:val="30"/>
          <w:szCs w:val="30"/>
        </w:rPr>
      </w:pPr>
    </w:p>
    <w:p w14:paraId="53ACE98D">
      <w:pPr>
        <w:pStyle w:val="5"/>
        <w:spacing w:before="40"/>
        <w:jc w:val="left"/>
        <w:rPr>
          <w:rFonts w:hint="eastAsia" w:asciiTheme="minorEastAsia" w:hAnsiTheme="minorEastAsia" w:eastAsiaTheme="minorEastAsia" w:cstheme="minorEastAsia"/>
          <w:sz w:val="30"/>
          <w:szCs w:val="30"/>
        </w:rPr>
      </w:pPr>
    </w:p>
    <w:p w14:paraId="7DC7E3C5">
      <w:pPr>
        <w:pStyle w:val="5"/>
        <w:spacing w:before="40"/>
        <w:jc w:val="left"/>
        <w:rPr>
          <w:rFonts w:hint="eastAsia" w:asciiTheme="minorEastAsia" w:hAnsiTheme="minorEastAsia" w:eastAsiaTheme="minorEastAsia" w:cstheme="minorEastAsia"/>
          <w:sz w:val="30"/>
          <w:szCs w:val="30"/>
        </w:rPr>
      </w:pPr>
    </w:p>
    <w:p w14:paraId="3B023698">
      <w:pPr>
        <w:pStyle w:val="5"/>
        <w:spacing w:before="40"/>
        <w:jc w:val="left"/>
        <w:rPr>
          <w:rFonts w:hint="eastAsia" w:asciiTheme="minorEastAsia" w:hAnsiTheme="minorEastAsia" w:eastAsiaTheme="minorEastAsia" w:cstheme="minorEastAsia"/>
          <w:sz w:val="30"/>
          <w:szCs w:val="30"/>
        </w:rPr>
      </w:pPr>
    </w:p>
    <w:p w14:paraId="423CDA09">
      <w:pPr>
        <w:pStyle w:val="5"/>
        <w:spacing w:before="40"/>
        <w:jc w:val="left"/>
        <w:rPr>
          <w:rFonts w:hint="eastAsia" w:asciiTheme="minorEastAsia" w:hAnsiTheme="minorEastAsia" w:eastAsiaTheme="minorEastAsia" w:cstheme="minorEastAsia"/>
          <w:sz w:val="30"/>
          <w:szCs w:val="30"/>
        </w:rPr>
      </w:pPr>
    </w:p>
    <w:p w14:paraId="379210C2">
      <w:pPr>
        <w:pStyle w:val="5"/>
        <w:spacing w:before="40"/>
        <w:jc w:val="left"/>
        <w:rPr>
          <w:rFonts w:hint="eastAsia" w:asciiTheme="minorEastAsia" w:hAnsiTheme="minorEastAsia" w:eastAsiaTheme="minorEastAsia" w:cstheme="minorEastAsia"/>
          <w:sz w:val="30"/>
          <w:szCs w:val="30"/>
        </w:rPr>
      </w:pPr>
    </w:p>
    <w:p w14:paraId="7E2BF130">
      <w:pPr>
        <w:pStyle w:val="5"/>
        <w:spacing w:before="40"/>
        <w:jc w:val="left"/>
        <w:rPr>
          <w:rFonts w:hint="eastAsia" w:asciiTheme="minorEastAsia" w:hAnsiTheme="minorEastAsia" w:eastAsiaTheme="minorEastAsia" w:cstheme="minorEastAsia"/>
          <w:sz w:val="30"/>
          <w:szCs w:val="30"/>
        </w:rPr>
      </w:pPr>
    </w:p>
    <w:p w14:paraId="50F240F9">
      <w:pPr>
        <w:pStyle w:val="5"/>
        <w:spacing w:before="40"/>
        <w:jc w:val="left"/>
        <w:rPr>
          <w:rFonts w:hint="eastAsia" w:asciiTheme="minorEastAsia" w:hAnsiTheme="minorEastAsia" w:eastAsiaTheme="minorEastAsia" w:cstheme="minorEastAsia"/>
          <w:sz w:val="30"/>
          <w:szCs w:val="30"/>
        </w:rPr>
      </w:pPr>
    </w:p>
    <w:p w14:paraId="10ACCAA5">
      <w:pPr>
        <w:pStyle w:val="5"/>
        <w:spacing w:before="40"/>
        <w:jc w:val="left"/>
        <w:rPr>
          <w:rFonts w:hint="eastAsia" w:asciiTheme="minorEastAsia" w:hAnsiTheme="minorEastAsia" w:eastAsiaTheme="minorEastAsia" w:cstheme="minorEastAsia"/>
          <w:sz w:val="30"/>
          <w:szCs w:val="30"/>
        </w:rPr>
      </w:pPr>
    </w:p>
    <w:p w14:paraId="73B79DA1">
      <w:pPr>
        <w:pStyle w:val="5"/>
        <w:spacing w:before="40"/>
        <w:jc w:val="left"/>
        <w:rPr>
          <w:rFonts w:hint="eastAsia" w:asciiTheme="minorEastAsia" w:hAnsiTheme="minorEastAsia" w:eastAsiaTheme="minorEastAsia" w:cstheme="minorEastAsia"/>
          <w:sz w:val="30"/>
          <w:szCs w:val="30"/>
        </w:rPr>
      </w:pPr>
    </w:p>
    <w:p w14:paraId="2F0ED7B0">
      <w:pPr>
        <w:pStyle w:val="5"/>
        <w:spacing w:before="40"/>
        <w:jc w:val="left"/>
        <w:rPr>
          <w:rFonts w:hint="eastAsia" w:asciiTheme="minorEastAsia" w:hAnsiTheme="minorEastAsia" w:eastAsiaTheme="minorEastAsia" w:cstheme="minorEastAsia"/>
          <w:sz w:val="30"/>
          <w:szCs w:val="30"/>
        </w:rPr>
      </w:pPr>
    </w:p>
    <w:p w14:paraId="52D6CA66">
      <w:pPr>
        <w:pStyle w:val="5"/>
        <w:spacing w:before="40"/>
        <w:jc w:val="left"/>
        <w:rPr>
          <w:rFonts w:hint="eastAsia" w:asciiTheme="minorEastAsia" w:hAnsiTheme="minorEastAsia" w:eastAsiaTheme="minorEastAsia" w:cstheme="minorEastAsia"/>
          <w:sz w:val="30"/>
          <w:szCs w:val="30"/>
        </w:rPr>
      </w:pPr>
    </w:p>
    <w:p w14:paraId="3A0B891D">
      <w:pPr>
        <w:pStyle w:val="5"/>
        <w:spacing w:before="40"/>
        <w:jc w:val="left"/>
        <w:rPr>
          <w:rFonts w:hint="eastAsia" w:asciiTheme="minorEastAsia" w:hAnsiTheme="minorEastAsia" w:eastAsiaTheme="minorEastAsia" w:cstheme="minorEastAsia"/>
          <w:sz w:val="30"/>
          <w:szCs w:val="30"/>
        </w:rPr>
      </w:pPr>
    </w:p>
    <w:p w14:paraId="48864752">
      <w:pPr>
        <w:pStyle w:val="5"/>
        <w:spacing w:before="40"/>
        <w:jc w:val="left"/>
        <w:rPr>
          <w:rFonts w:hint="eastAsia" w:asciiTheme="minorEastAsia" w:hAnsiTheme="minorEastAsia" w:eastAsiaTheme="minorEastAsia" w:cstheme="minorEastAsia"/>
          <w:sz w:val="30"/>
          <w:szCs w:val="30"/>
        </w:rPr>
      </w:pPr>
    </w:p>
    <w:p w14:paraId="6596FFDA">
      <w:pPr>
        <w:pStyle w:val="5"/>
        <w:spacing w:before="40"/>
        <w:jc w:val="left"/>
        <w:rPr>
          <w:rFonts w:hint="eastAsia" w:asciiTheme="minorEastAsia" w:hAnsiTheme="minorEastAsia" w:eastAsiaTheme="minorEastAsia" w:cstheme="minorEastAsia"/>
          <w:sz w:val="30"/>
          <w:szCs w:val="30"/>
        </w:rPr>
      </w:pPr>
    </w:p>
    <w:p w14:paraId="276A030B">
      <w:pPr>
        <w:pStyle w:val="5"/>
        <w:spacing w:before="40"/>
        <w:jc w:val="left"/>
        <w:rPr>
          <w:rFonts w:hint="eastAsia" w:asciiTheme="minorEastAsia" w:hAnsiTheme="minorEastAsia" w:eastAsiaTheme="minorEastAsia" w:cstheme="minorEastAsia"/>
          <w:sz w:val="30"/>
          <w:szCs w:val="30"/>
        </w:rPr>
      </w:pPr>
    </w:p>
    <w:p w14:paraId="50AD3D85">
      <w:pPr>
        <w:pStyle w:val="5"/>
        <w:spacing w:before="40"/>
        <w:jc w:val="left"/>
        <w:rPr>
          <w:rFonts w:hint="eastAsia" w:asciiTheme="minorEastAsia" w:hAnsiTheme="minorEastAsia" w:eastAsiaTheme="minorEastAsia" w:cstheme="minorEastAsia"/>
          <w:sz w:val="30"/>
          <w:szCs w:val="30"/>
        </w:rPr>
      </w:pPr>
    </w:p>
    <w:p w14:paraId="41DF510C">
      <w:pPr>
        <w:spacing w:after="0"/>
        <w:jc w:val="left"/>
        <w:rPr>
          <w:rFonts w:hint="eastAsia" w:asciiTheme="minorEastAsia" w:hAnsiTheme="minorEastAsia" w:eastAsiaTheme="minorEastAsia" w:cstheme="minorEastAsia"/>
          <w:sz w:val="21"/>
        </w:rPr>
        <w:sectPr>
          <w:footerReference r:id="rId9" w:type="default"/>
          <w:pgSz w:w="11910" w:h="16840"/>
          <w:pgMar w:top="1440" w:right="1080" w:bottom="1440" w:left="1080" w:header="0" w:footer="993" w:gutter="0"/>
          <w:pgNumType w:fmt="decimal"/>
          <w:cols w:space="720" w:num="1"/>
        </w:sectPr>
      </w:pPr>
    </w:p>
    <w:p w14:paraId="5E98599B">
      <w:pPr>
        <w:pStyle w:val="5"/>
        <w:spacing w:before="1"/>
        <w:ind w:left="3667"/>
        <w:jc w:val="left"/>
        <w:outlineLvl w:val="9"/>
        <w:rPr>
          <w:rFonts w:hint="eastAsia" w:asciiTheme="minorEastAsia" w:hAnsiTheme="minorEastAsia" w:eastAsiaTheme="minorEastAsia" w:cstheme="minorEastAsia"/>
        </w:rPr>
      </w:pPr>
      <w:bookmarkStart w:id="26" w:name="第四章  政府采购合同                   "/>
      <w:bookmarkEnd w:id="26"/>
    </w:p>
    <w:p w14:paraId="18FD13EA">
      <w:pPr>
        <w:pStyle w:val="3"/>
        <w:keepNext w:val="0"/>
        <w:keepLines w:val="0"/>
        <w:pageBreakBefore w:val="0"/>
        <w:widowControl w:val="0"/>
        <w:kinsoku/>
        <w:wordWrap/>
        <w:overflowPunct/>
        <w:topLinePunct w:val="0"/>
        <w:autoSpaceDE w:val="0"/>
        <w:autoSpaceDN w:val="0"/>
        <w:bidi w:val="0"/>
        <w:adjustRightInd w:val="0"/>
        <w:snapToGrid w:val="0"/>
        <w:spacing w:before="0" w:line="360" w:lineRule="auto"/>
        <w:ind w:right="0"/>
        <w:jc w:val="center"/>
        <w:textAlignment w:val="auto"/>
        <w:outlineLvl w:val="0"/>
        <w:rPr>
          <w:rFonts w:hint="eastAsia" w:asciiTheme="majorEastAsia" w:hAnsiTheme="majorEastAsia" w:eastAsiaTheme="majorEastAsia" w:cstheme="majorEastAsia"/>
          <w:sz w:val="30"/>
          <w:szCs w:val="30"/>
        </w:rPr>
      </w:pPr>
      <w:bookmarkStart w:id="27" w:name="_Toc6743"/>
      <w:bookmarkStart w:id="28" w:name="_Toc9301"/>
      <w:r>
        <w:rPr>
          <w:rFonts w:hint="eastAsia" w:asciiTheme="majorEastAsia" w:hAnsiTheme="majorEastAsia" w:eastAsiaTheme="majorEastAsia" w:cstheme="majorEastAsia"/>
          <w:sz w:val="30"/>
          <w:szCs w:val="30"/>
        </w:rPr>
        <w:t>第</w:t>
      </w:r>
      <w:r>
        <w:rPr>
          <w:rFonts w:hint="eastAsia" w:asciiTheme="majorEastAsia" w:hAnsiTheme="majorEastAsia" w:eastAsiaTheme="majorEastAsia" w:cstheme="majorEastAsia"/>
          <w:sz w:val="30"/>
          <w:szCs w:val="30"/>
          <w:lang w:eastAsia="zh-CN"/>
        </w:rPr>
        <w:t>三</w:t>
      </w:r>
      <w:r>
        <w:rPr>
          <w:rFonts w:hint="eastAsia" w:asciiTheme="majorEastAsia" w:hAnsiTheme="majorEastAsia" w:eastAsiaTheme="majorEastAsia" w:cstheme="majorEastAsia"/>
          <w:sz w:val="30"/>
          <w:szCs w:val="30"/>
        </w:rPr>
        <w:t>章 合同草案条款</w:t>
      </w:r>
      <w:bookmarkEnd w:id="27"/>
      <w:bookmarkEnd w:id="28"/>
    </w:p>
    <w:p w14:paraId="0B3083C4">
      <w:pPr>
        <w:pStyle w:val="2"/>
        <w:adjustRightInd w:val="0"/>
        <w:snapToGrid w:val="0"/>
        <w:spacing w:before="156" w:beforeLines="50"/>
        <w:jc w:val="center"/>
        <w:outlineLvl w:val="1"/>
        <w:rPr>
          <w:rFonts w:hint="eastAsia" w:asciiTheme="minorEastAsia" w:hAnsiTheme="minorEastAsia" w:eastAsiaTheme="minorEastAsia" w:cstheme="minorEastAsia"/>
          <w:sz w:val="22"/>
          <w:szCs w:val="22"/>
        </w:rPr>
      </w:pPr>
      <w:bookmarkStart w:id="29" w:name="_Toc23129"/>
      <w:bookmarkStart w:id="30" w:name="_Toc22201110"/>
      <w:bookmarkStart w:id="31" w:name="_Toc11013"/>
      <w:bookmarkStart w:id="32" w:name="_Toc4432"/>
      <w:bookmarkStart w:id="33" w:name="_Toc26557"/>
      <w:r>
        <w:rPr>
          <w:rFonts w:hint="eastAsia" w:asciiTheme="majorEastAsia" w:hAnsiTheme="majorEastAsia" w:eastAsiaTheme="majorEastAsia" w:cstheme="majorEastAsia"/>
          <w:sz w:val="30"/>
          <w:szCs w:val="30"/>
        </w:rPr>
        <w:t>合同协议书</w:t>
      </w:r>
      <w:bookmarkEnd w:id="29"/>
      <w:bookmarkEnd w:id="30"/>
      <w:bookmarkEnd w:id="31"/>
      <w:bookmarkEnd w:id="32"/>
      <w:bookmarkEnd w:id="33"/>
    </w:p>
    <w:p w14:paraId="046BB89F">
      <w:pPr>
        <w:adjustRightInd w:val="0"/>
        <w:snapToGrid w:val="0"/>
        <w:spacing w:before="156" w:beforeLines="50" w:line="360" w:lineRule="auto"/>
        <w:ind w:firstLine="5720" w:firstLineChars="2600"/>
        <w:rPr>
          <w:rFonts w:hint="eastAsia" w:asciiTheme="minorEastAsia" w:hAnsiTheme="minorEastAsia" w:eastAsiaTheme="minorEastAsia" w:cstheme="minorEastAsia"/>
          <w:b/>
          <w:color w:val="000000"/>
          <w:sz w:val="22"/>
          <w:szCs w:val="22"/>
        </w:rPr>
      </w:pPr>
      <w:r>
        <w:rPr>
          <w:rFonts w:hint="eastAsia" w:asciiTheme="minorEastAsia" w:hAnsiTheme="minorEastAsia" w:eastAsiaTheme="minorEastAsia" w:cstheme="minorEastAsia"/>
          <w:color w:val="000000"/>
          <w:sz w:val="22"/>
          <w:szCs w:val="22"/>
        </w:rPr>
        <w:t>采购合同编号：</w:t>
      </w:r>
      <w:r>
        <w:rPr>
          <w:rFonts w:hint="eastAsia" w:asciiTheme="minorEastAsia" w:hAnsiTheme="minorEastAsia" w:eastAsiaTheme="minorEastAsia" w:cstheme="minorEastAsia"/>
          <w:color w:val="000000"/>
          <w:sz w:val="22"/>
          <w:szCs w:val="22"/>
          <w:u w:val="single"/>
        </w:rPr>
        <w:t xml:space="preserve">                 </w:t>
      </w:r>
    </w:p>
    <w:p w14:paraId="31B43152">
      <w:pPr>
        <w:adjustRightInd w:val="0"/>
        <w:snapToGrid w:val="0"/>
        <w:spacing w:before="156" w:beforeLines="50" w:line="360" w:lineRule="auto"/>
        <w:jc w:val="center"/>
        <w:rPr>
          <w:rFonts w:hint="eastAsia" w:asciiTheme="minorEastAsia" w:hAnsiTheme="minorEastAsia" w:eastAsiaTheme="minorEastAsia" w:cstheme="minorEastAsia"/>
          <w:b/>
          <w:color w:val="000000"/>
          <w:sz w:val="22"/>
          <w:szCs w:val="22"/>
        </w:rPr>
      </w:pPr>
    </w:p>
    <w:p w14:paraId="52FA59B0">
      <w:pPr>
        <w:adjustRightInd w:val="0"/>
        <w:snapToGrid w:val="0"/>
        <w:spacing w:before="156" w:beforeLines="5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采购人（全称）：</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（甲方）</w:t>
      </w:r>
    </w:p>
    <w:p w14:paraId="1B062F87">
      <w:pPr>
        <w:adjustRightInd w:val="0"/>
        <w:snapToGrid w:val="0"/>
        <w:spacing w:before="156" w:beforeLines="5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供应商（全称）：</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（乙方）</w:t>
      </w:r>
    </w:p>
    <w:p w14:paraId="373E9593">
      <w:pPr>
        <w:pStyle w:val="10"/>
        <w:adjustRightInd w:val="0"/>
        <w:snapToGrid w:val="0"/>
        <w:spacing w:before="156" w:beforeLines="50" w:after="0" w:line="240" w:lineRule="auto"/>
        <w:rPr>
          <w:rFonts w:hint="eastAsia" w:asciiTheme="minorEastAsia" w:hAnsiTheme="minorEastAsia" w:eastAsiaTheme="minorEastAsia" w:cstheme="minorEastAsia"/>
          <w:color w:val="000000"/>
          <w:sz w:val="22"/>
          <w:szCs w:val="22"/>
        </w:rPr>
      </w:pPr>
    </w:p>
    <w:p w14:paraId="27BF41EE">
      <w:pPr>
        <w:pStyle w:val="10"/>
        <w:adjustRightInd w:val="0"/>
        <w:snapToGrid w:val="0"/>
        <w:spacing w:before="156" w:beforeLines="50" w:after="0" w:line="240" w:lineRule="auto"/>
        <w:ind w:left="0" w:leftChars="0"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为了保护甲、乙双方合法权益，根据《中华人民共和国合同法》、《中华人民共和国政府采购法》及其他有关法律、法规、规章，双方签订本合同协议书。</w:t>
      </w:r>
    </w:p>
    <w:p w14:paraId="3164DAF1">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34" w:name="_Toc17100"/>
      <w:bookmarkStart w:id="35" w:name="_Toc14500"/>
      <w:r>
        <w:rPr>
          <w:rFonts w:hint="eastAsia" w:asciiTheme="minorEastAsia" w:hAnsiTheme="minorEastAsia" w:eastAsiaTheme="minorEastAsia" w:cstheme="minorEastAsia"/>
          <w:sz w:val="22"/>
          <w:szCs w:val="22"/>
        </w:rPr>
        <w:t>1.项目信息</w:t>
      </w:r>
      <w:bookmarkEnd w:id="34"/>
      <w:bookmarkEnd w:id="35"/>
    </w:p>
    <w:p w14:paraId="4C8A44D3">
      <w:pPr>
        <w:pStyle w:val="10"/>
        <w:adjustRightInd w:val="0"/>
        <w:snapToGrid w:val="0"/>
        <w:spacing w:before="156" w:beforeLines="50" w:after="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（1）采购项目名称：</w:t>
      </w:r>
      <w:r>
        <w:rPr>
          <w:rFonts w:hint="eastAsia" w:asciiTheme="minorEastAsia" w:hAnsiTheme="minorEastAsia" w:eastAsiaTheme="minorEastAsia" w:cstheme="minorEastAsia"/>
          <w:color w:val="000000"/>
          <w:sz w:val="22"/>
          <w:szCs w:val="22"/>
          <w:u w:val="single"/>
        </w:rPr>
        <w:t xml:space="preserve">                                          </w:t>
      </w:r>
    </w:p>
    <w:p w14:paraId="42387420">
      <w:pPr>
        <w:pStyle w:val="10"/>
        <w:adjustRightInd w:val="0"/>
        <w:snapToGrid w:val="0"/>
        <w:spacing w:before="156" w:beforeLines="50" w:after="0" w:line="240" w:lineRule="auto"/>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（2）采购计划编号：</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7CB60136">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（3）项目内容：</w:t>
      </w:r>
      <w:r>
        <w:rPr>
          <w:rFonts w:hint="eastAsia" w:asciiTheme="minorEastAsia" w:hAnsiTheme="minorEastAsia" w:eastAsiaTheme="minorEastAsia" w:cstheme="minorEastAsia"/>
          <w:color w:val="000000"/>
          <w:sz w:val="22"/>
          <w:szCs w:val="22"/>
          <w:u w:val="single"/>
        </w:rPr>
        <w:t xml:space="preserve">                             </w:t>
      </w:r>
    </w:p>
    <w:p w14:paraId="3A956CB1">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（4）项目负责人：</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2DF41599">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36" w:name="_Toc1874"/>
      <w:bookmarkStart w:id="37" w:name="_Toc30748"/>
      <w:r>
        <w:rPr>
          <w:rFonts w:hint="eastAsia" w:asciiTheme="minorEastAsia" w:hAnsiTheme="minorEastAsia" w:eastAsiaTheme="minorEastAsia" w:cstheme="minorEastAsia"/>
          <w:sz w:val="22"/>
          <w:szCs w:val="22"/>
        </w:rPr>
        <w:t>2.合同金额</w:t>
      </w:r>
      <w:bookmarkEnd w:id="36"/>
      <w:bookmarkEnd w:id="37"/>
    </w:p>
    <w:p w14:paraId="5286128F">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（1）合同金额小写：</w:t>
      </w:r>
      <w:r>
        <w:rPr>
          <w:rFonts w:hint="eastAsia" w:asciiTheme="minorEastAsia" w:hAnsiTheme="minorEastAsia" w:eastAsiaTheme="minorEastAsia" w:cstheme="minorEastAsia"/>
          <w:color w:val="000000"/>
          <w:sz w:val="22"/>
          <w:szCs w:val="22"/>
          <w:u w:val="single"/>
        </w:rPr>
        <w:t xml:space="preserve">                      </w:t>
      </w:r>
    </w:p>
    <w:p w14:paraId="1527D2BC">
      <w:pPr>
        <w:adjustRightInd w:val="0"/>
        <w:snapToGrid w:val="0"/>
        <w:spacing w:before="156" w:beforeLines="50" w:line="240" w:lineRule="auto"/>
        <w:ind w:firstLine="1320" w:firstLineChars="600"/>
        <w:rPr>
          <w:rFonts w:hint="eastAsia" w:asciiTheme="minorEastAsia" w:hAnsiTheme="minorEastAsia" w:eastAsiaTheme="minorEastAsia" w:cstheme="minorEastAsia"/>
          <w:b/>
          <w:color w:val="000000"/>
          <w:sz w:val="22"/>
          <w:szCs w:val="22"/>
        </w:rPr>
      </w:pPr>
      <w:r>
        <w:rPr>
          <w:rFonts w:hint="eastAsia" w:asciiTheme="minorEastAsia" w:hAnsiTheme="minorEastAsia" w:eastAsiaTheme="minorEastAsia" w:cstheme="minorEastAsia"/>
          <w:color w:val="000000"/>
          <w:sz w:val="22"/>
          <w:szCs w:val="22"/>
        </w:rPr>
        <w:t>大写：</w:t>
      </w:r>
      <w:r>
        <w:rPr>
          <w:rFonts w:hint="eastAsia" w:asciiTheme="minorEastAsia" w:hAnsiTheme="minorEastAsia" w:eastAsiaTheme="minorEastAsia" w:cstheme="minorEastAsia"/>
          <w:color w:val="000000"/>
          <w:sz w:val="22"/>
          <w:szCs w:val="22"/>
          <w:u w:val="single"/>
        </w:rPr>
        <w:t xml:space="preserve">                      </w:t>
      </w:r>
    </w:p>
    <w:p w14:paraId="4078DF3B">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（2）具体标的见附件。</w:t>
      </w:r>
    </w:p>
    <w:p w14:paraId="57615546">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（3）合同价格形式：</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74E7CC75">
      <w:pPr>
        <w:pStyle w:val="4"/>
        <w:adjustRightInd w:val="0"/>
        <w:snapToGrid w:val="0"/>
        <w:spacing w:before="50" w:after="0" w:line="240" w:lineRule="auto"/>
        <w:rPr>
          <w:rFonts w:hint="eastAsia" w:asciiTheme="minorEastAsia" w:hAnsiTheme="minorEastAsia" w:eastAsiaTheme="minorEastAsia" w:cstheme="minorEastAsia"/>
          <w:sz w:val="22"/>
          <w:szCs w:val="22"/>
          <w:u w:val="single"/>
        </w:rPr>
      </w:pPr>
      <w:bookmarkStart w:id="38" w:name="_Toc22575"/>
      <w:bookmarkStart w:id="39" w:name="_Toc9161"/>
      <w:r>
        <w:rPr>
          <w:rFonts w:hint="eastAsia" w:asciiTheme="minorEastAsia" w:hAnsiTheme="minorEastAsia" w:eastAsiaTheme="minorEastAsia" w:cstheme="minorEastAsia"/>
          <w:sz w:val="22"/>
          <w:szCs w:val="22"/>
        </w:rPr>
        <w:t>3.履行合同的时间、地点及方式</w:t>
      </w:r>
      <w:bookmarkEnd w:id="38"/>
      <w:bookmarkEnd w:id="39"/>
    </w:p>
    <w:p w14:paraId="5B09869A">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起始日期：</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年</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月</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日，完成日期：</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年</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月</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日。总日历天数：</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天。</w:t>
      </w:r>
    </w:p>
    <w:p w14:paraId="6FBB3A90">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u w:val="single"/>
        </w:rPr>
      </w:pPr>
      <w:r>
        <w:rPr>
          <w:rFonts w:hint="eastAsia" w:asciiTheme="minorEastAsia" w:hAnsiTheme="minorEastAsia" w:eastAsiaTheme="minorEastAsia" w:cstheme="minorEastAsia"/>
          <w:color w:val="000000"/>
          <w:sz w:val="22"/>
          <w:szCs w:val="22"/>
        </w:rPr>
        <w:t>地点</w:t>
      </w:r>
      <w:r>
        <w:rPr>
          <w:rFonts w:hint="eastAsia" w:asciiTheme="minorEastAsia" w:hAnsiTheme="minorEastAsia" w:eastAsiaTheme="minorEastAsia" w:cstheme="minorEastAsia"/>
          <w:b/>
          <w:color w:val="000000"/>
          <w:sz w:val="22"/>
          <w:szCs w:val="22"/>
        </w:rPr>
        <w:t>：</w:t>
      </w:r>
      <w:r>
        <w:rPr>
          <w:rFonts w:hint="eastAsia" w:asciiTheme="minorEastAsia" w:hAnsiTheme="minorEastAsia" w:eastAsiaTheme="minorEastAsia" w:cstheme="minorEastAsia"/>
          <w:color w:val="000000"/>
          <w:sz w:val="22"/>
          <w:szCs w:val="22"/>
          <w:u w:val="single"/>
        </w:rPr>
        <w:t xml:space="preserve">                             </w:t>
      </w:r>
    </w:p>
    <w:p w14:paraId="7661A42D">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方式：</w:t>
      </w:r>
      <w:r>
        <w:rPr>
          <w:rFonts w:hint="eastAsia" w:asciiTheme="minorEastAsia" w:hAnsiTheme="minorEastAsia" w:eastAsiaTheme="minorEastAsia" w:cstheme="minorEastAsia"/>
          <w:color w:val="000000"/>
          <w:sz w:val="22"/>
          <w:szCs w:val="22"/>
          <w:u w:val="single"/>
        </w:rPr>
        <w:t xml:space="preserve">                             </w:t>
      </w:r>
    </w:p>
    <w:p w14:paraId="2CEC4162">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0" w:name="_Toc5665"/>
      <w:bookmarkStart w:id="41" w:name="_Toc9552"/>
      <w:r>
        <w:rPr>
          <w:rFonts w:hint="eastAsia" w:asciiTheme="minorEastAsia" w:hAnsiTheme="minorEastAsia" w:eastAsiaTheme="minorEastAsia" w:cstheme="minorEastAsia"/>
          <w:sz w:val="22"/>
          <w:szCs w:val="22"/>
        </w:rPr>
        <w:t>4.</w:t>
      </w:r>
      <w:r>
        <w:rPr>
          <w:rFonts w:hint="eastAsia" w:asciiTheme="minorEastAsia" w:hAnsiTheme="minorEastAsia" w:eastAsiaTheme="minorEastAsia" w:cstheme="minorEastAsia"/>
          <w:sz w:val="22"/>
          <w:szCs w:val="22"/>
          <w:lang w:val="en-US" w:eastAsia="zh-CN"/>
        </w:rPr>
        <w:t>付</w:t>
      </w:r>
      <w:r>
        <w:rPr>
          <w:rFonts w:hint="eastAsia" w:asciiTheme="minorEastAsia" w:hAnsiTheme="minorEastAsia" w:eastAsiaTheme="minorEastAsia" w:cstheme="minorEastAsia"/>
          <w:sz w:val="22"/>
          <w:szCs w:val="22"/>
        </w:rPr>
        <w:t>款</w:t>
      </w:r>
      <w:bookmarkEnd w:id="40"/>
      <w:bookmarkEnd w:id="41"/>
    </w:p>
    <w:p w14:paraId="6B9FDD70">
      <w:pPr>
        <w:adjustRightInd w:val="0"/>
        <w:snapToGrid w:val="0"/>
        <w:spacing w:before="156" w:beforeLines="50" w:line="240" w:lineRule="auto"/>
        <w:ind w:firstLine="660" w:firstLineChars="300"/>
        <w:rPr>
          <w:rFonts w:hint="eastAsia" w:asciiTheme="minorEastAsia" w:hAnsiTheme="minorEastAsia" w:eastAsiaTheme="minorEastAsia" w:cstheme="minorEastAsia"/>
          <w:bCs/>
          <w:color w:val="000000"/>
          <w:sz w:val="22"/>
          <w:szCs w:val="22"/>
        </w:rPr>
      </w:pPr>
      <w:r>
        <w:rPr>
          <w:rFonts w:hint="eastAsia" w:asciiTheme="minorEastAsia" w:hAnsiTheme="minorEastAsia" w:eastAsiaTheme="minorEastAsia" w:cstheme="minorEastAsia"/>
          <w:color w:val="000000"/>
          <w:sz w:val="22"/>
          <w:szCs w:val="22"/>
        </w:rPr>
        <w:t>1、</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 xml:space="preserve">。  </w:t>
      </w:r>
    </w:p>
    <w:p w14:paraId="2D8B460E">
      <w:pPr>
        <w:adjustRightInd w:val="0"/>
        <w:snapToGrid w:val="0"/>
        <w:spacing w:before="156" w:beforeLines="50" w:line="240" w:lineRule="auto"/>
        <w:ind w:firstLine="660" w:firstLineChars="3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bCs/>
          <w:color w:val="000000"/>
          <w:sz w:val="22"/>
          <w:szCs w:val="22"/>
        </w:rPr>
        <w:t>2、预</w:t>
      </w:r>
      <w:r>
        <w:rPr>
          <w:rFonts w:hint="eastAsia" w:asciiTheme="minorEastAsia" w:hAnsiTheme="minorEastAsia" w:eastAsiaTheme="minorEastAsia" w:cstheme="minorEastAsia"/>
          <w:bCs/>
          <w:color w:val="000000"/>
          <w:sz w:val="22"/>
          <w:szCs w:val="22"/>
          <w:lang w:val="en-US" w:eastAsia="zh-CN"/>
        </w:rPr>
        <w:t>付</w:t>
      </w:r>
      <w:r>
        <w:rPr>
          <w:rFonts w:hint="eastAsia" w:asciiTheme="minorEastAsia" w:hAnsiTheme="minorEastAsia" w:eastAsiaTheme="minorEastAsia" w:cstheme="minorEastAsia"/>
          <w:bCs/>
          <w:color w:val="000000"/>
          <w:sz w:val="22"/>
          <w:szCs w:val="22"/>
        </w:rPr>
        <w:t>款根据采购文件的约定，在合同签订前提交不超过合同金额10%的履约担保。</w:t>
      </w:r>
    </w:p>
    <w:p w14:paraId="6866F7FA">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2" w:name="_Toc26428"/>
      <w:bookmarkStart w:id="43" w:name="_Toc2728"/>
      <w:r>
        <w:rPr>
          <w:rFonts w:hint="eastAsia" w:asciiTheme="minorEastAsia" w:hAnsiTheme="minorEastAsia" w:eastAsiaTheme="minorEastAsia" w:cstheme="minorEastAsia"/>
          <w:sz w:val="22"/>
          <w:szCs w:val="22"/>
        </w:rPr>
        <w:t>5.解决合同纠纷方式</w:t>
      </w:r>
      <w:bookmarkEnd w:id="42"/>
      <w:bookmarkEnd w:id="43"/>
    </w:p>
    <w:p w14:paraId="78CAA946">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首先通过双方协商解决，协商解决不成，则通过以下途径之一解决纠纷：</w:t>
      </w:r>
    </w:p>
    <w:p w14:paraId="0F5BF297">
      <w:pPr>
        <w:adjustRightInd w:val="0"/>
        <w:snapToGrid w:val="0"/>
        <w:spacing w:before="156" w:beforeLines="50" w:line="240" w:lineRule="auto"/>
        <w:ind w:firstLine="880" w:firstLineChars="4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 提请仲裁       □ 向人民法院提起诉讼</w:t>
      </w:r>
    </w:p>
    <w:p w14:paraId="3BB6E8DE">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4" w:name="_Toc4299"/>
      <w:bookmarkStart w:id="45" w:name="_Toc8907"/>
      <w:r>
        <w:rPr>
          <w:rFonts w:hint="eastAsia" w:asciiTheme="minorEastAsia" w:hAnsiTheme="minorEastAsia" w:eastAsiaTheme="minorEastAsia" w:cstheme="minorEastAsia"/>
          <w:sz w:val="22"/>
          <w:szCs w:val="22"/>
        </w:rPr>
        <w:t>6.组成合同的文件</w:t>
      </w:r>
      <w:bookmarkEnd w:id="44"/>
      <w:bookmarkEnd w:id="45"/>
    </w:p>
    <w:p w14:paraId="74FBED8B">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本协议书与下列文件一起构成合同文件，如下述文件之间有任何抵触、矛盾或歧义，应按以下顺序解释：</w:t>
      </w:r>
    </w:p>
    <w:p w14:paraId="47D97419">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（1）在采购或合同履行过程中乙方作出的承诺以及双方协商达成的变更或补充协议</w:t>
      </w:r>
    </w:p>
    <w:p w14:paraId="1527A3DB">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（2）本合同协议书</w:t>
      </w:r>
    </w:p>
    <w:p w14:paraId="4A4215F1">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（3）成交通知书</w:t>
      </w:r>
    </w:p>
    <w:p w14:paraId="7ACEC914">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（4）响应文件</w:t>
      </w:r>
    </w:p>
    <w:p w14:paraId="19A29644">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（5）政府采购合同</w:t>
      </w:r>
    </w:p>
    <w:p w14:paraId="4DF4E933">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（6）</w:t>
      </w:r>
      <w:r>
        <w:rPr>
          <w:rFonts w:hint="eastAsia" w:asciiTheme="minorEastAsia" w:hAnsiTheme="minorEastAsia" w:eastAsiaTheme="minorEastAsia" w:cstheme="minorEastAsia"/>
          <w:color w:val="000000"/>
          <w:sz w:val="22"/>
          <w:szCs w:val="22"/>
          <w:lang w:eastAsia="zh-CN"/>
        </w:rPr>
        <w:t>谈判</w:t>
      </w:r>
      <w:r>
        <w:rPr>
          <w:rFonts w:hint="eastAsia" w:asciiTheme="minorEastAsia" w:hAnsiTheme="minorEastAsia" w:eastAsiaTheme="minorEastAsia" w:cstheme="minorEastAsia"/>
          <w:color w:val="000000"/>
          <w:sz w:val="22"/>
          <w:szCs w:val="22"/>
        </w:rPr>
        <w:t>文件</w:t>
      </w:r>
    </w:p>
    <w:p w14:paraId="4416139C">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（7）标准、规范及有关技术文件，图纸。</w:t>
      </w:r>
    </w:p>
    <w:p w14:paraId="3ADE0931">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（8）其他合同文件。</w:t>
      </w:r>
    </w:p>
    <w:p w14:paraId="271E7C73">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6" w:name="_Toc16400"/>
      <w:bookmarkStart w:id="47" w:name="_Toc13423"/>
      <w:r>
        <w:rPr>
          <w:rFonts w:hint="eastAsia" w:asciiTheme="minorEastAsia" w:hAnsiTheme="minorEastAsia" w:eastAsiaTheme="minorEastAsia" w:cstheme="minorEastAsia"/>
          <w:sz w:val="22"/>
          <w:szCs w:val="22"/>
        </w:rPr>
        <w:t>7.合同生效</w:t>
      </w:r>
      <w:bookmarkEnd w:id="46"/>
      <w:bookmarkEnd w:id="47"/>
    </w:p>
    <w:p w14:paraId="55FF247A">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本合同自</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生效。</w:t>
      </w:r>
    </w:p>
    <w:p w14:paraId="7FA4E676">
      <w:pPr>
        <w:pStyle w:val="4"/>
        <w:adjustRightInd w:val="0"/>
        <w:snapToGrid w:val="0"/>
        <w:spacing w:before="50" w:after="0" w:line="240" w:lineRule="auto"/>
        <w:rPr>
          <w:rFonts w:hint="eastAsia" w:asciiTheme="minorEastAsia" w:hAnsiTheme="minorEastAsia" w:eastAsiaTheme="minorEastAsia" w:cstheme="minorEastAsia"/>
          <w:sz w:val="22"/>
          <w:szCs w:val="22"/>
        </w:rPr>
      </w:pPr>
      <w:bookmarkStart w:id="48" w:name="_Toc32700"/>
      <w:bookmarkStart w:id="49" w:name="_Toc166"/>
      <w:r>
        <w:rPr>
          <w:rFonts w:hint="eastAsia" w:asciiTheme="minorEastAsia" w:hAnsiTheme="minorEastAsia" w:eastAsiaTheme="minorEastAsia" w:cstheme="minorEastAsia"/>
          <w:sz w:val="22"/>
          <w:szCs w:val="22"/>
        </w:rPr>
        <w:t>8.合同份数</w:t>
      </w:r>
      <w:bookmarkEnd w:id="48"/>
      <w:bookmarkEnd w:id="49"/>
    </w:p>
    <w:p w14:paraId="6A33BF70">
      <w:pPr>
        <w:adjustRightInd w:val="0"/>
        <w:snapToGrid w:val="0"/>
        <w:spacing w:before="156" w:beforeLines="50" w:line="240" w:lineRule="auto"/>
        <w:ind w:firstLine="440" w:firstLineChars="200"/>
        <w:rPr>
          <w:rFonts w:hint="eastAsia" w:asciiTheme="minorEastAsia" w:hAnsiTheme="minorEastAsia" w:eastAsiaTheme="minorEastAsia" w:cstheme="minorEastAsia"/>
          <w:color w:val="000000"/>
          <w:sz w:val="22"/>
          <w:szCs w:val="22"/>
        </w:rPr>
      </w:pPr>
      <w:r>
        <w:rPr>
          <w:rFonts w:hint="eastAsia" w:asciiTheme="minorEastAsia" w:hAnsiTheme="minorEastAsia" w:eastAsiaTheme="minorEastAsia" w:cstheme="minorEastAsia"/>
          <w:color w:val="000000"/>
          <w:sz w:val="22"/>
          <w:szCs w:val="22"/>
        </w:rPr>
        <w:t>本合同一式</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份，采购人执</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份，供应商执</w:t>
      </w:r>
      <w:r>
        <w:rPr>
          <w:rFonts w:hint="eastAsia" w:asciiTheme="minorEastAsia" w:hAnsiTheme="minorEastAsia" w:eastAsiaTheme="minorEastAsia" w:cstheme="minorEastAsia"/>
          <w:color w:val="000000"/>
          <w:sz w:val="22"/>
          <w:szCs w:val="22"/>
          <w:u w:val="single"/>
        </w:rPr>
        <w:t xml:space="preserve">   </w:t>
      </w:r>
      <w:r>
        <w:rPr>
          <w:rFonts w:hint="eastAsia" w:asciiTheme="minorEastAsia" w:hAnsiTheme="minorEastAsia" w:eastAsiaTheme="minorEastAsia" w:cstheme="minorEastAsia"/>
          <w:color w:val="000000"/>
          <w:sz w:val="22"/>
          <w:szCs w:val="22"/>
        </w:rPr>
        <w:t>份，</w:t>
      </w:r>
      <w:r>
        <w:rPr>
          <w:rFonts w:hint="eastAsia" w:asciiTheme="minorEastAsia" w:hAnsiTheme="minorEastAsia" w:eastAsiaTheme="minorEastAsia" w:cstheme="minorEastAsia"/>
          <w:sz w:val="22"/>
          <w:szCs w:val="22"/>
        </w:rPr>
        <w:t>政府采购监管部门1 份，采购代理机构 1份</w:t>
      </w:r>
      <w:r>
        <w:rPr>
          <w:rFonts w:hint="eastAsia" w:asciiTheme="minorEastAsia" w:hAnsiTheme="minorEastAsia" w:eastAsiaTheme="minorEastAsia" w:cstheme="minorEastAsia"/>
          <w:color w:val="000000"/>
          <w:sz w:val="22"/>
          <w:szCs w:val="22"/>
        </w:rPr>
        <w:t>均具有同等法律效力。</w:t>
      </w:r>
    </w:p>
    <w:tbl>
      <w:tblPr>
        <w:tblStyle w:val="22"/>
        <w:tblpPr w:leftFromText="180" w:rightFromText="180" w:vertAnchor="text" w:horzAnchor="page" w:tblpX="1521" w:tblpY="382"/>
        <w:tblOverlap w:val="never"/>
        <w:tblW w:w="8952" w:type="dxa"/>
        <w:tblInd w:w="0" w:type="dxa"/>
        <w:tblLayout w:type="fixed"/>
        <w:tblCellMar>
          <w:top w:w="0" w:type="dxa"/>
          <w:left w:w="108" w:type="dxa"/>
          <w:bottom w:w="0" w:type="dxa"/>
          <w:right w:w="108" w:type="dxa"/>
        </w:tblCellMar>
      </w:tblPr>
      <w:tblGrid>
        <w:gridCol w:w="4874"/>
        <w:gridCol w:w="4078"/>
      </w:tblGrid>
      <w:tr w14:paraId="64C11CC6">
        <w:tblPrEx>
          <w:tblCellMar>
            <w:top w:w="0" w:type="dxa"/>
            <w:left w:w="108" w:type="dxa"/>
            <w:bottom w:w="0" w:type="dxa"/>
            <w:right w:w="108" w:type="dxa"/>
          </w:tblCellMar>
        </w:tblPrEx>
        <w:trPr>
          <w:cantSplit/>
          <w:trHeight w:val="3469" w:hRule="atLeast"/>
        </w:trPr>
        <w:tc>
          <w:tcPr>
            <w:tcW w:w="4874" w:type="dxa"/>
            <w:noWrap w:val="0"/>
            <w:vAlign w:val="top"/>
          </w:tcPr>
          <w:p w14:paraId="584F4C1C">
            <w:pPr>
              <w:adjustRightInd w:val="0"/>
              <w:snapToGrid w:val="0"/>
              <w:spacing w:before="120" w:beforeLines="50" w:line="320" w:lineRule="exact"/>
              <w:rPr>
                <w:rFonts w:hint="eastAsia" w:asciiTheme="minorEastAsia" w:hAnsiTheme="minorEastAsia" w:eastAsiaTheme="minorEastAsia" w:cstheme="minorEastAsia"/>
                <w:sz w:val="22"/>
                <w:szCs w:val="22"/>
              </w:rPr>
            </w:pPr>
            <w:bookmarkStart w:id="50" w:name="_Toc22882"/>
            <w:bookmarkStart w:id="51" w:name="_Toc22201111"/>
            <w:r>
              <w:rPr>
                <w:rFonts w:hint="eastAsia" w:asciiTheme="minorEastAsia" w:hAnsiTheme="minorEastAsia" w:eastAsiaTheme="minorEastAsia" w:cstheme="minorEastAsia"/>
                <w:sz w:val="22"/>
                <w:szCs w:val="22"/>
              </w:rPr>
              <w:t>甲方（盖章）：</w:t>
            </w:r>
          </w:p>
          <w:p w14:paraId="488045DC">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法定代表人：</w:t>
            </w:r>
            <w:r>
              <w:rPr>
                <w:rFonts w:hint="eastAsia" w:asciiTheme="minorEastAsia" w:hAnsiTheme="minorEastAsia" w:eastAsiaTheme="minorEastAsia" w:cstheme="minorEastAsia"/>
                <w:sz w:val="22"/>
                <w:szCs w:val="22"/>
                <w:u w:val="single"/>
              </w:rPr>
              <w:t xml:space="preserve">           </w:t>
            </w:r>
          </w:p>
          <w:p w14:paraId="35FD0E1D">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委托代理人：</w:t>
            </w:r>
            <w:r>
              <w:rPr>
                <w:rFonts w:hint="eastAsia" w:asciiTheme="minorEastAsia" w:hAnsiTheme="minorEastAsia" w:eastAsiaTheme="minorEastAsia" w:cstheme="minorEastAsia"/>
                <w:sz w:val="22"/>
                <w:szCs w:val="22"/>
                <w:u w:val="single"/>
              </w:rPr>
              <w:t xml:space="preserve">           </w:t>
            </w:r>
          </w:p>
          <w:p w14:paraId="0EB7513A">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联系电话：</w:t>
            </w:r>
            <w:r>
              <w:rPr>
                <w:rFonts w:hint="eastAsia" w:asciiTheme="minorEastAsia" w:hAnsiTheme="minorEastAsia" w:eastAsiaTheme="minorEastAsia" w:cstheme="minorEastAsia"/>
                <w:sz w:val="22"/>
                <w:szCs w:val="22"/>
                <w:u w:val="single"/>
              </w:rPr>
              <w:t xml:space="preserve">             </w:t>
            </w:r>
          </w:p>
          <w:p w14:paraId="40B9E2A0">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单位地址：</w:t>
            </w:r>
            <w:r>
              <w:rPr>
                <w:rFonts w:hint="eastAsia" w:asciiTheme="minorEastAsia" w:hAnsiTheme="minorEastAsia" w:eastAsiaTheme="minorEastAsia" w:cstheme="minorEastAsia"/>
                <w:sz w:val="22"/>
                <w:szCs w:val="22"/>
                <w:u w:val="single"/>
              </w:rPr>
              <w:t xml:space="preserve">             </w:t>
            </w:r>
          </w:p>
          <w:p w14:paraId="1E1B6461">
            <w:pPr>
              <w:adjustRightInd w:val="0"/>
              <w:snapToGrid w:val="0"/>
              <w:spacing w:before="120" w:beforeLines="50" w:line="320" w:lineRule="exact"/>
              <w:ind w:firstLine="440" w:firstLineChars="200"/>
              <w:rPr>
                <w:rFonts w:hint="eastAsia" w:asciiTheme="minorEastAsia" w:hAnsiTheme="minorEastAsia" w:eastAsiaTheme="minorEastAsia" w:cstheme="minorEastAsia"/>
                <w:sz w:val="22"/>
                <w:szCs w:val="22"/>
              </w:rPr>
            </w:pPr>
          </w:p>
        </w:tc>
        <w:tc>
          <w:tcPr>
            <w:tcW w:w="4078" w:type="dxa"/>
            <w:noWrap w:val="0"/>
            <w:vAlign w:val="top"/>
          </w:tcPr>
          <w:p w14:paraId="62ED710B">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乙方（盖章）：</w:t>
            </w:r>
          </w:p>
          <w:p w14:paraId="2AD67147">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法定代表人：</w:t>
            </w:r>
            <w:r>
              <w:rPr>
                <w:rFonts w:hint="eastAsia" w:asciiTheme="minorEastAsia" w:hAnsiTheme="minorEastAsia" w:eastAsiaTheme="minorEastAsia" w:cstheme="minorEastAsia"/>
                <w:sz w:val="22"/>
                <w:szCs w:val="22"/>
                <w:u w:val="single"/>
              </w:rPr>
              <w:t xml:space="preserve">           </w:t>
            </w:r>
          </w:p>
          <w:p w14:paraId="49417B65">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委托代理人：</w:t>
            </w:r>
            <w:r>
              <w:rPr>
                <w:rFonts w:hint="eastAsia" w:asciiTheme="minorEastAsia" w:hAnsiTheme="minorEastAsia" w:eastAsiaTheme="minorEastAsia" w:cstheme="minorEastAsia"/>
                <w:sz w:val="22"/>
                <w:szCs w:val="22"/>
                <w:u w:val="single"/>
              </w:rPr>
              <w:t xml:space="preserve">           </w:t>
            </w:r>
          </w:p>
          <w:p w14:paraId="6E736E5C">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联系电话：</w:t>
            </w:r>
            <w:r>
              <w:rPr>
                <w:rFonts w:hint="eastAsia" w:asciiTheme="minorEastAsia" w:hAnsiTheme="minorEastAsia" w:eastAsiaTheme="minorEastAsia" w:cstheme="minorEastAsia"/>
                <w:sz w:val="22"/>
                <w:szCs w:val="22"/>
                <w:u w:val="single"/>
              </w:rPr>
              <w:t xml:space="preserve">             </w:t>
            </w:r>
          </w:p>
          <w:p w14:paraId="6F123626">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单位地址：</w:t>
            </w:r>
            <w:r>
              <w:rPr>
                <w:rFonts w:hint="eastAsia" w:asciiTheme="minorEastAsia" w:hAnsiTheme="minorEastAsia" w:eastAsiaTheme="minorEastAsia" w:cstheme="minorEastAsia"/>
                <w:sz w:val="22"/>
                <w:szCs w:val="22"/>
                <w:u w:val="single"/>
              </w:rPr>
              <w:t xml:space="preserve">             </w:t>
            </w:r>
          </w:p>
          <w:p w14:paraId="59BE914E">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开户银行：</w:t>
            </w:r>
            <w:r>
              <w:rPr>
                <w:rFonts w:hint="eastAsia" w:asciiTheme="minorEastAsia" w:hAnsiTheme="minorEastAsia" w:eastAsiaTheme="minorEastAsia" w:cstheme="minorEastAsia"/>
                <w:sz w:val="22"/>
                <w:szCs w:val="22"/>
                <w:u w:val="single"/>
              </w:rPr>
              <w:t xml:space="preserve">             </w:t>
            </w:r>
          </w:p>
          <w:p w14:paraId="618E3235">
            <w:pPr>
              <w:adjustRightInd w:val="0"/>
              <w:snapToGrid w:val="0"/>
              <w:spacing w:before="120" w:beforeLines="50" w:line="320" w:lineRule="exact"/>
              <w:rPr>
                <w:rFonts w:hint="eastAsia" w:asciiTheme="minorEastAsia" w:hAnsiTheme="minorEastAsia" w:eastAsiaTheme="minorEastAsia" w:cstheme="minorEastAsia"/>
                <w:sz w:val="22"/>
                <w:szCs w:val="22"/>
                <w:u w:val="single"/>
              </w:rPr>
            </w:pPr>
            <w:r>
              <w:rPr>
                <w:rFonts w:hint="eastAsia" w:asciiTheme="minorEastAsia" w:hAnsiTheme="minorEastAsia" w:eastAsiaTheme="minorEastAsia" w:cstheme="minorEastAsia"/>
                <w:sz w:val="22"/>
                <w:szCs w:val="22"/>
              </w:rPr>
              <w:t>账    号：</w:t>
            </w:r>
            <w:r>
              <w:rPr>
                <w:rFonts w:hint="eastAsia" w:asciiTheme="minorEastAsia" w:hAnsiTheme="minorEastAsia" w:eastAsiaTheme="minorEastAsia" w:cstheme="minorEastAsia"/>
                <w:sz w:val="22"/>
                <w:szCs w:val="22"/>
                <w:u w:val="single"/>
              </w:rPr>
              <w:t xml:space="preserve">              </w:t>
            </w:r>
          </w:p>
        </w:tc>
      </w:tr>
      <w:tr w14:paraId="4F6FF180">
        <w:tblPrEx>
          <w:tblCellMar>
            <w:top w:w="0" w:type="dxa"/>
            <w:left w:w="108" w:type="dxa"/>
            <w:bottom w:w="0" w:type="dxa"/>
            <w:right w:w="108" w:type="dxa"/>
          </w:tblCellMar>
        </w:tblPrEx>
        <w:trPr>
          <w:cantSplit/>
          <w:trHeight w:val="90" w:hRule="atLeast"/>
        </w:trPr>
        <w:tc>
          <w:tcPr>
            <w:tcW w:w="4874" w:type="dxa"/>
            <w:noWrap w:val="0"/>
            <w:vAlign w:val="top"/>
          </w:tcPr>
          <w:p w14:paraId="55EB6DCB">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采购代理机构（盖章）：</w:t>
            </w:r>
          </w:p>
          <w:p w14:paraId="09CDA170">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经办人（签字）：</w:t>
            </w:r>
          </w:p>
          <w:p w14:paraId="0E2CFA93">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联系电话：</w:t>
            </w:r>
          </w:p>
          <w:p w14:paraId="45A259F2">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签订时间：</w:t>
            </w:r>
          </w:p>
        </w:tc>
        <w:tc>
          <w:tcPr>
            <w:tcW w:w="4078" w:type="dxa"/>
            <w:noWrap w:val="0"/>
            <w:vAlign w:val="top"/>
          </w:tcPr>
          <w:p w14:paraId="67E855ED">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政府采购管理部门（盖章）：</w:t>
            </w:r>
          </w:p>
          <w:p w14:paraId="7B208C73">
            <w:pPr>
              <w:adjustRightInd w:val="0"/>
              <w:snapToGrid w:val="0"/>
              <w:spacing w:before="120" w:beforeLines="50" w:line="320" w:lineRule="exact"/>
              <w:ind w:firstLine="440" w:firstLineChars="200"/>
              <w:rPr>
                <w:rFonts w:hint="eastAsia" w:asciiTheme="minorEastAsia" w:hAnsiTheme="minorEastAsia" w:eastAsiaTheme="minorEastAsia" w:cstheme="minorEastAsia"/>
                <w:sz w:val="22"/>
                <w:szCs w:val="22"/>
              </w:rPr>
            </w:pPr>
          </w:p>
          <w:p w14:paraId="12FF3C6F">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备案经办人（签字）：</w:t>
            </w:r>
          </w:p>
          <w:p w14:paraId="236F6D6F">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联系电话：</w:t>
            </w:r>
          </w:p>
          <w:p w14:paraId="29814AED">
            <w:pPr>
              <w:adjustRightInd w:val="0"/>
              <w:snapToGrid w:val="0"/>
              <w:spacing w:before="120" w:beforeLines="50" w:line="320" w:lineRule="exact"/>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备案时间：</w:t>
            </w:r>
          </w:p>
        </w:tc>
      </w:tr>
    </w:tbl>
    <w:p w14:paraId="3F56B5B1">
      <w:pPr>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br w:type="page"/>
      </w:r>
    </w:p>
    <w:bookmarkEnd w:id="50"/>
    <w:bookmarkEnd w:id="51"/>
    <w:p w14:paraId="164F122B">
      <w:pPr>
        <w:pStyle w:val="3"/>
        <w:bidi w:val="0"/>
        <w:rPr>
          <w:rFonts w:hint="eastAsia"/>
          <w:sz w:val="30"/>
          <w:szCs w:val="30"/>
        </w:rPr>
      </w:pPr>
      <w:bookmarkStart w:id="52" w:name="_Toc7758"/>
      <w:bookmarkStart w:id="53" w:name="_Toc32116"/>
      <w:r>
        <w:rPr>
          <w:rFonts w:hint="eastAsia"/>
          <w:sz w:val="30"/>
          <w:szCs w:val="30"/>
        </w:rPr>
        <w:t>第</w:t>
      </w:r>
      <w:r>
        <w:rPr>
          <w:rFonts w:hint="eastAsia"/>
          <w:sz w:val="30"/>
          <w:szCs w:val="30"/>
          <w:lang w:eastAsia="zh-CN"/>
        </w:rPr>
        <w:t>四</w:t>
      </w:r>
      <w:r>
        <w:rPr>
          <w:rFonts w:hint="eastAsia"/>
          <w:sz w:val="30"/>
          <w:szCs w:val="30"/>
        </w:rPr>
        <w:t>章</w:t>
      </w:r>
      <w:r>
        <w:rPr>
          <w:rFonts w:hint="eastAsia"/>
          <w:sz w:val="30"/>
          <w:szCs w:val="30"/>
          <w:lang w:val="en-US" w:eastAsia="zh-CN"/>
        </w:rPr>
        <w:t xml:space="preserve"> </w:t>
      </w:r>
      <w:r>
        <w:rPr>
          <w:rFonts w:hint="eastAsia"/>
          <w:sz w:val="30"/>
          <w:szCs w:val="30"/>
        </w:rPr>
        <w:t>采购需求</w:t>
      </w:r>
      <w:bookmarkEnd w:id="52"/>
      <w:bookmarkEnd w:id="53"/>
    </w:p>
    <w:p w14:paraId="67627AAC">
      <w:pPr>
        <w:pStyle w:val="9"/>
        <w:rPr>
          <w:rFonts w:hint="eastAsia" w:asciiTheme="minorEastAsia" w:hAnsiTheme="minorEastAsia" w:eastAsiaTheme="minorEastAsia" w:cstheme="minorEastAsia"/>
          <w:b/>
          <w:sz w:val="20"/>
        </w:rPr>
      </w:pPr>
    </w:p>
    <w:p w14:paraId="3C25F382">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center"/>
        <w:rPr>
          <w:rFonts w:hint="eastAsia" w:ascii="宋体" w:hAnsi="宋体" w:eastAsia="宋体" w:cs="宋体"/>
          <w:color w:val="000000"/>
          <w:sz w:val="22"/>
          <w:szCs w:val="22"/>
        </w:rPr>
      </w:pPr>
      <w:bookmarkStart w:id="54" w:name="_Toc20749"/>
      <w:bookmarkStart w:id="55" w:name="_Toc12386"/>
      <w:r>
        <w:rPr>
          <w:rFonts w:hint="eastAsia" w:ascii="宋体" w:hAnsi="宋体" w:eastAsia="宋体" w:cs="宋体"/>
          <w:color w:val="000000"/>
          <w:sz w:val="30"/>
          <w:szCs w:val="30"/>
        </w:rPr>
        <w:t>平江县汉昌街道社区卫生服务中心眼科</w:t>
      </w:r>
      <w:r>
        <w:rPr>
          <w:rFonts w:hint="eastAsia" w:ascii="宋体" w:hAnsi="宋体" w:eastAsia="宋体" w:cs="宋体"/>
          <w:color w:val="000000"/>
          <w:sz w:val="30"/>
          <w:szCs w:val="30"/>
          <w:lang w:eastAsia="zh-CN"/>
        </w:rPr>
        <w:t>专科建设</w:t>
      </w:r>
      <w:r>
        <w:rPr>
          <w:rFonts w:hint="eastAsia" w:ascii="宋体" w:hAnsi="宋体" w:eastAsia="宋体" w:cs="宋体"/>
          <w:color w:val="000000"/>
          <w:sz w:val="30"/>
          <w:szCs w:val="30"/>
        </w:rPr>
        <w:t>设备采购</w:t>
      </w:r>
      <w:r>
        <w:rPr>
          <w:rFonts w:hint="eastAsia" w:ascii="宋体" w:hAnsi="宋体" w:eastAsia="宋体" w:cs="宋体"/>
          <w:color w:val="000000"/>
          <w:sz w:val="30"/>
          <w:szCs w:val="30"/>
          <w:lang w:eastAsia="zh-CN"/>
        </w:rPr>
        <w:t>项目采购</w:t>
      </w:r>
      <w:r>
        <w:rPr>
          <w:rFonts w:hint="eastAsia" w:ascii="宋体" w:hAnsi="宋体" w:eastAsia="宋体" w:cs="宋体"/>
          <w:color w:val="000000"/>
          <w:sz w:val="30"/>
          <w:szCs w:val="30"/>
        </w:rPr>
        <w:t>需求</w:t>
      </w:r>
    </w:p>
    <w:p w14:paraId="269FA2C1">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color w:val="000000"/>
          <w:sz w:val="22"/>
          <w:szCs w:val="22"/>
        </w:rPr>
      </w:pPr>
      <w:r>
        <w:rPr>
          <w:rFonts w:hint="eastAsia" w:ascii="宋体" w:hAnsi="宋体" w:eastAsia="宋体" w:cs="宋体"/>
          <w:color w:val="000000"/>
          <w:sz w:val="22"/>
          <w:szCs w:val="22"/>
        </w:rPr>
        <w:t>一、项目概况</w:t>
      </w:r>
    </w:p>
    <w:p w14:paraId="13BC6AA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42" w:firstLineChars="200"/>
        <w:jc w:val="left"/>
        <w:rPr>
          <w:rFonts w:hint="eastAsia" w:ascii="宋体" w:hAnsi="宋体" w:eastAsia="宋体" w:cs="宋体"/>
          <w:color w:val="000000"/>
          <w:sz w:val="22"/>
          <w:szCs w:val="22"/>
        </w:rPr>
      </w:pPr>
      <w:r>
        <w:rPr>
          <w:rFonts w:hint="eastAsia" w:ascii="宋体" w:hAnsi="宋体" w:eastAsia="宋体" w:cs="宋体"/>
          <w:color w:val="000000"/>
          <w:sz w:val="22"/>
          <w:szCs w:val="22"/>
        </w:rPr>
        <w:t>1. 采购背景</w:t>
      </w:r>
    </w:p>
    <w:p w14:paraId="45A296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40" w:firstLineChars="200"/>
        <w:jc w:val="left"/>
        <w:rPr>
          <w:rFonts w:hint="eastAsia" w:ascii="宋体" w:hAnsi="宋体" w:eastAsia="宋体" w:cs="宋体"/>
          <w:color w:val="000000"/>
          <w:sz w:val="22"/>
          <w:szCs w:val="22"/>
        </w:rPr>
      </w:pPr>
      <w:r>
        <w:rPr>
          <w:rFonts w:hint="eastAsia" w:ascii="宋体" w:hAnsi="宋体" w:eastAsia="宋体" w:cs="宋体"/>
          <w:color w:val="000000"/>
          <w:kern w:val="0"/>
          <w:sz w:val="22"/>
          <w:szCs w:val="22"/>
          <w:lang w:val="en-US" w:eastAsia="zh-CN" w:bidi="ar"/>
        </w:rPr>
        <w:t>为提升社区基础卫生医疗服务能力，打造特色基层卫生机构眼科特色科室，完善眼底病筛查、青光眼诊断、眼前节检查业务条件，现采购光学相干断层扫描仪（OCT） 1 台，配套适配本院现有超乳手术设备专用耗材配件、超乳清洗机，用于日常眼科门诊筛查、术前检查、术后复查。</w:t>
      </w:r>
    </w:p>
    <w:p w14:paraId="5D6B521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42" w:firstLineChars="200"/>
        <w:jc w:val="left"/>
        <w:rPr>
          <w:rFonts w:hint="eastAsia" w:ascii="宋体" w:hAnsi="宋体" w:eastAsia="宋体" w:cs="宋体"/>
          <w:color w:val="000000"/>
          <w:sz w:val="22"/>
          <w:szCs w:val="22"/>
        </w:rPr>
      </w:pPr>
      <w:r>
        <w:rPr>
          <w:rFonts w:hint="eastAsia" w:ascii="宋体" w:hAnsi="宋体" w:eastAsia="宋体" w:cs="宋体"/>
          <w:color w:val="000000"/>
          <w:sz w:val="22"/>
          <w:szCs w:val="22"/>
        </w:rPr>
        <w:t>2. 采购预算</w:t>
      </w:r>
    </w:p>
    <w:p w14:paraId="51CC765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40" w:firstLineChars="200"/>
        <w:jc w:val="left"/>
        <w:rPr>
          <w:rFonts w:hint="eastAsia" w:ascii="宋体" w:hAnsi="宋体" w:eastAsia="宋体" w:cs="宋体"/>
          <w:color w:val="000000"/>
          <w:sz w:val="22"/>
          <w:szCs w:val="22"/>
        </w:rPr>
      </w:pPr>
      <w:r>
        <w:rPr>
          <w:rFonts w:hint="eastAsia" w:ascii="宋体" w:hAnsi="宋体" w:eastAsia="宋体" w:cs="宋体"/>
          <w:color w:val="000000"/>
          <w:kern w:val="0"/>
          <w:sz w:val="22"/>
          <w:szCs w:val="22"/>
          <w:lang w:val="en-US" w:eastAsia="zh-CN" w:bidi="ar"/>
        </w:rPr>
        <w:t>本项目采购总预算：</w:t>
      </w:r>
      <w:r>
        <w:rPr>
          <w:rStyle w:val="25"/>
          <w:rFonts w:hint="eastAsia" w:ascii="宋体" w:hAnsi="宋体" w:eastAsia="宋体" w:cs="宋体"/>
          <w:color w:val="000000"/>
          <w:kern w:val="0"/>
          <w:sz w:val="22"/>
          <w:szCs w:val="22"/>
          <w:lang w:val="en-US" w:eastAsia="zh-CN" w:bidi="ar"/>
        </w:rPr>
        <w:t>750000.00 元（柒拾伍万元整）</w:t>
      </w:r>
      <w:r>
        <w:rPr>
          <w:rFonts w:hint="eastAsia" w:ascii="宋体" w:hAnsi="宋体" w:eastAsia="宋体" w:cs="宋体"/>
          <w:color w:val="000000"/>
          <w:kern w:val="0"/>
          <w:sz w:val="22"/>
          <w:szCs w:val="22"/>
          <w:lang w:val="en-US" w:eastAsia="zh-CN" w:bidi="ar"/>
        </w:rPr>
        <w:t>，为本项目最高限价，报价不得超出预算。</w:t>
      </w:r>
    </w:p>
    <w:p w14:paraId="206DD7A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42" w:firstLineChars="200"/>
        <w:jc w:val="left"/>
        <w:rPr>
          <w:rFonts w:hint="eastAsia" w:ascii="宋体" w:hAnsi="宋体" w:eastAsia="宋体" w:cs="宋体"/>
          <w:color w:val="000000"/>
          <w:sz w:val="22"/>
          <w:szCs w:val="22"/>
        </w:rPr>
      </w:pPr>
      <w:bookmarkStart w:id="56" w:name="heading_3"/>
      <w:r>
        <w:rPr>
          <w:rFonts w:hint="eastAsia" w:cs="宋体"/>
          <w:color w:val="000000"/>
          <w:sz w:val="22"/>
          <w:szCs w:val="22"/>
          <w:lang w:val="en-US" w:eastAsia="zh-CN"/>
        </w:rPr>
        <w:t>3</w:t>
      </w:r>
      <w:r>
        <w:rPr>
          <w:rFonts w:hint="eastAsia" w:ascii="宋体" w:hAnsi="宋体" w:eastAsia="宋体" w:cs="宋体"/>
          <w:color w:val="000000"/>
          <w:sz w:val="22"/>
          <w:szCs w:val="22"/>
        </w:rPr>
        <w:t>. 采购清单及技术参数要求</w:t>
      </w:r>
      <w:bookmarkEnd w:id="56"/>
    </w:p>
    <w:p w14:paraId="06A827B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40" w:firstLineChars="200"/>
        <w:jc w:val="left"/>
        <w:rPr>
          <w:rFonts w:hint="eastAsia" w:ascii="宋体" w:hAnsi="宋体" w:eastAsia="宋体" w:cs="宋体"/>
          <w:color w:val="000000"/>
          <w:kern w:val="0"/>
          <w:sz w:val="22"/>
          <w:szCs w:val="22"/>
          <w:lang w:val="en-US" w:eastAsia="zh-CN" w:bidi="ar"/>
        </w:rPr>
      </w:pPr>
      <w:r>
        <w:rPr>
          <w:rFonts w:hint="eastAsia" w:ascii="宋体" w:hAnsi="宋体" w:eastAsia="宋体" w:cs="宋体"/>
          <w:color w:val="000000"/>
          <w:kern w:val="0"/>
          <w:sz w:val="22"/>
          <w:szCs w:val="22"/>
          <w:lang w:val="en-US" w:eastAsia="zh-CN" w:bidi="ar"/>
        </w:rPr>
        <w:t>本项目所有供货产品均为全新原厂正品、未拆封、未使用、最新量产版本，无翻新、无改装、无串货设备，完全符合国家医疗器械行业标准。带▲为关键性实质性参数，投标人须100%满足，不满足视为无效投标。</w:t>
      </w:r>
    </w:p>
    <w:tbl>
      <w:tblPr>
        <w:tblStyle w:val="22"/>
        <w:tblW w:w="0" w:type="auto"/>
        <w:tblInd w:w="0" w:type="dxa"/>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Layout w:type="fixed"/>
        <w:tblCellMar>
          <w:top w:w="0" w:type="dxa"/>
          <w:left w:w="10" w:type="dxa"/>
          <w:bottom w:w="0" w:type="dxa"/>
          <w:right w:w="10" w:type="dxa"/>
        </w:tblCellMar>
      </w:tblPr>
      <w:tblGrid>
        <w:gridCol w:w="412"/>
        <w:gridCol w:w="1387"/>
        <w:gridCol w:w="6194"/>
        <w:gridCol w:w="500"/>
        <w:gridCol w:w="435"/>
        <w:gridCol w:w="1000"/>
      </w:tblGrid>
      <w:tr w14:paraId="16B84A8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12" w:type="dxa"/>
            <w:tcMar>
              <w:top w:w="60" w:type="dxa"/>
              <w:left w:w="120" w:type="dxa"/>
              <w:bottom w:w="30" w:type="dxa"/>
              <w:right w:w="120" w:type="dxa"/>
            </w:tcMar>
            <w:vAlign w:val="center"/>
          </w:tcPr>
          <w:p w14:paraId="7C0F9731">
            <w:pPr>
              <w:keepNext w:val="0"/>
              <w:keepLines w:val="0"/>
              <w:pageBreakBefore w:val="0"/>
              <w:widowControl w:val="0"/>
              <w:kinsoku/>
              <w:wordWrap/>
              <w:overflowPunct/>
              <w:topLinePunct w:val="0"/>
              <w:autoSpaceDE/>
              <w:autoSpaceDN/>
              <w:bidi w:val="0"/>
              <w:adjustRightInd/>
              <w:snapToGrid/>
              <w:spacing w:line="288" w:lineRule="auto"/>
              <w:ind w:left="0"/>
              <w:jc w:val="center"/>
              <w:textAlignment w:val="auto"/>
              <w:rPr>
                <w:rFonts w:hint="eastAsia" w:ascii="宋体" w:hAnsi="宋体" w:eastAsia="宋体" w:cs="宋体"/>
                <w:sz w:val="22"/>
                <w:szCs w:val="22"/>
              </w:rPr>
            </w:pPr>
            <w:r>
              <w:rPr>
                <w:rFonts w:hint="eastAsia" w:ascii="宋体" w:hAnsi="宋体" w:eastAsia="宋体" w:cs="宋体"/>
                <w:sz w:val="22"/>
                <w:szCs w:val="22"/>
              </w:rPr>
              <w:t>序号</w:t>
            </w:r>
          </w:p>
        </w:tc>
        <w:tc>
          <w:tcPr>
            <w:tcW w:w="1387" w:type="dxa"/>
            <w:tcMar>
              <w:top w:w="60" w:type="dxa"/>
              <w:left w:w="120" w:type="dxa"/>
              <w:bottom w:w="30" w:type="dxa"/>
              <w:right w:w="120" w:type="dxa"/>
            </w:tcMar>
            <w:vAlign w:val="center"/>
          </w:tcPr>
          <w:p w14:paraId="291CB11F">
            <w:pPr>
              <w:spacing w:before="120" w:after="120" w:line="288" w:lineRule="auto"/>
              <w:ind w:left="0"/>
              <w:jc w:val="center"/>
              <w:rPr>
                <w:rFonts w:hint="eastAsia" w:ascii="宋体" w:hAnsi="宋体" w:eastAsia="宋体" w:cs="宋体"/>
                <w:sz w:val="22"/>
                <w:szCs w:val="22"/>
              </w:rPr>
            </w:pPr>
            <w:r>
              <w:rPr>
                <w:rFonts w:hint="eastAsia" w:ascii="宋体" w:hAnsi="宋体" w:eastAsia="宋体" w:cs="宋体"/>
                <w:sz w:val="22"/>
                <w:szCs w:val="22"/>
              </w:rPr>
              <w:t>设备/耗材名称</w:t>
            </w:r>
          </w:p>
        </w:tc>
        <w:tc>
          <w:tcPr>
            <w:tcW w:w="6194" w:type="dxa"/>
            <w:tcMar>
              <w:top w:w="60" w:type="dxa"/>
              <w:left w:w="120" w:type="dxa"/>
              <w:bottom w:w="30" w:type="dxa"/>
              <w:right w:w="120" w:type="dxa"/>
            </w:tcMar>
            <w:vAlign w:val="center"/>
          </w:tcPr>
          <w:p w14:paraId="37924243">
            <w:pPr>
              <w:spacing w:before="120" w:after="120" w:line="288" w:lineRule="auto"/>
              <w:ind w:left="0"/>
              <w:jc w:val="center"/>
              <w:rPr>
                <w:rFonts w:hint="eastAsia" w:ascii="宋体" w:hAnsi="宋体" w:eastAsia="宋体" w:cs="宋体"/>
                <w:sz w:val="22"/>
                <w:szCs w:val="22"/>
              </w:rPr>
            </w:pPr>
            <w:r>
              <w:rPr>
                <w:rFonts w:hint="eastAsia" w:ascii="宋体" w:hAnsi="宋体" w:eastAsia="宋体" w:cs="宋体"/>
                <w:sz w:val="22"/>
                <w:szCs w:val="22"/>
              </w:rPr>
              <w:t>详细技术规格参数</w:t>
            </w:r>
          </w:p>
        </w:tc>
        <w:tc>
          <w:tcPr>
            <w:tcW w:w="500" w:type="dxa"/>
            <w:tcMar>
              <w:top w:w="60" w:type="dxa"/>
              <w:left w:w="120" w:type="dxa"/>
              <w:bottom w:w="30" w:type="dxa"/>
              <w:right w:w="120" w:type="dxa"/>
            </w:tcMar>
            <w:vAlign w:val="center"/>
          </w:tcPr>
          <w:p w14:paraId="65350AAA">
            <w:pPr>
              <w:spacing w:before="120" w:after="120" w:line="288" w:lineRule="auto"/>
              <w:ind w:left="0"/>
              <w:jc w:val="center"/>
              <w:rPr>
                <w:rFonts w:hint="eastAsia" w:ascii="宋体" w:hAnsi="宋体" w:eastAsia="宋体" w:cs="宋体"/>
                <w:sz w:val="22"/>
                <w:szCs w:val="22"/>
              </w:rPr>
            </w:pPr>
            <w:r>
              <w:rPr>
                <w:rFonts w:hint="eastAsia" w:ascii="宋体" w:hAnsi="宋体" w:eastAsia="宋体" w:cs="宋体"/>
                <w:sz w:val="22"/>
                <w:szCs w:val="22"/>
              </w:rPr>
              <w:t>数量</w:t>
            </w:r>
          </w:p>
        </w:tc>
        <w:tc>
          <w:tcPr>
            <w:tcW w:w="435" w:type="dxa"/>
            <w:tcMar>
              <w:top w:w="60" w:type="dxa"/>
              <w:left w:w="120" w:type="dxa"/>
              <w:bottom w:w="30" w:type="dxa"/>
              <w:right w:w="120" w:type="dxa"/>
            </w:tcMar>
            <w:vAlign w:val="center"/>
          </w:tcPr>
          <w:p w14:paraId="6E68E2A7">
            <w:pPr>
              <w:spacing w:before="120" w:after="120" w:line="288" w:lineRule="auto"/>
              <w:ind w:left="0"/>
              <w:jc w:val="center"/>
              <w:rPr>
                <w:rFonts w:hint="eastAsia" w:ascii="宋体" w:hAnsi="宋体" w:eastAsia="宋体" w:cs="宋体"/>
                <w:sz w:val="22"/>
                <w:szCs w:val="22"/>
              </w:rPr>
            </w:pPr>
            <w:r>
              <w:rPr>
                <w:rFonts w:hint="eastAsia" w:ascii="宋体" w:hAnsi="宋体" w:eastAsia="宋体" w:cs="宋体"/>
                <w:sz w:val="22"/>
                <w:szCs w:val="22"/>
              </w:rPr>
              <w:t>单位</w:t>
            </w:r>
          </w:p>
        </w:tc>
        <w:tc>
          <w:tcPr>
            <w:tcW w:w="1000" w:type="dxa"/>
            <w:tcMar>
              <w:top w:w="60" w:type="dxa"/>
              <w:left w:w="120" w:type="dxa"/>
              <w:bottom w:w="30" w:type="dxa"/>
              <w:right w:w="120" w:type="dxa"/>
            </w:tcMar>
            <w:vAlign w:val="center"/>
          </w:tcPr>
          <w:p w14:paraId="29FC35AB">
            <w:pPr>
              <w:spacing w:before="120" w:after="120" w:line="288" w:lineRule="auto"/>
              <w:ind w:left="0"/>
              <w:jc w:val="center"/>
              <w:rPr>
                <w:rFonts w:hint="eastAsia" w:ascii="宋体" w:hAnsi="宋体" w:eastAsia="宋体" w:cs="宋体"/>
                <w:sz w:val="22"/>
                <w:szCs w:val="22"/>
              </w:rPr>
            </w:pPr>
            <w:r>
              <w:rPr>
                <w:rFonts w:hint="eastAsia" w:ascii="宋体" w:hAnsi="宋体" w:eastAsia="宋体" w:cs="宋体"/>
                <w:sz w:val="22"/>
                <w:szCs w:val="22"/>
              </w:rPr>
              <w:t>备注</w:t>
            </w:r>
          </w:p>
        </w:tc>
      </w:tr>
      <w:tr w14:paraId="48403B5B">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12" w:type="dxa"/>
            <w:tcMar>
              <w:top w:w="60" w:type="dxa"/>
              <w:left w:w="120" w:type="dxa"/>
              <w:bottom w:w="30" w:type="dxa"/>
              <w:right w:w="120" w:type="dxa"/>
            </w:tcMar>
            <w:vAlign w:val="center"/>
          </w:tcPr>
          <w:p w14:paraId="47DA2918">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sz w:val="22"/>
                <w:szCs w:val="22"/>
              </w:rPr>
              <w:t>1</w:t>
            </w:r>
          </w:p>
        </w:tc>
        <w:tc>
          <w:tcPr>
            <w:tcW w:w="1387" w:type="dxa"/>
            <w:tcMar>
              <w:top w:w="60" w:type="dxa"/>
              <w:left w:w="120" w:type="dxa"/>
              <w:bottom w:w="30" w:type="dxa"/>
              <w:right w:w="120" w:type="dxa"/>
            </w:tcMar>
            <w:vAlign w:val="center"/>
          </w:tcPr>
          <w:p w14:paraId="5AAC43B5">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b/>
                <w:sz w:val="22"/>
                <w:szCs w:val="22"/>
              </w:rPr>
              <w:t>光学相干断层扫描仪（OCT，含OCTA血流成像）</w:t>
            </w:r>
          </w:p>
        </w:tc>
        <w:tc>
          <w:tcPr>
            <w:tcW w:w="6194" w:type="dxa"/>
            <w:tcMar>
              <w:top w:w="60" w:type="dxa"/>
              <w:left w:w="120" w:type="dxa"/>
              <w:bottom w:w="30" w:type="dxa"/>
              <w:right w:w="120" w:type="dxa"/>
            </w:tcMar>
            <w:vAlign w:val="center"/>
          </w:tcPr>
          <w:p w14:paraId="79625CE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kern w:val="2"/>
                <w:sz w:val="24"/>
                <w:szCs w:val="24"/>
                <w:lang w:val="en-US" w:eastAsia="zh-CN" w:bidi="ar-SA"/>
              </w:rPr>
              <w:t>1.</w:t>
            </w:r>
            <w:r>
              <w:rPr>
                <w:rFonts w:hint="eastAsia" w:ascii="宋体" w:hAnsi="宋体" w:eastAsia="宋体" w:cs="宋体"/>
                <w:color w:val="000000"/>
                <w:sz w:val="22"/>
                <w:szCs w:val="22"/>
              </w:rPr>
              <w:t>扫描速度：≥86000 次 A</w:t>
            </w:r>
            <w:r>
              <w:rPr>
                <w:rFonts w:hint="eastAsia" w:ascii="宋体" w:hAnsi="宋体" w:eastAsia="宋体" w:cs="宋体"/>
                <w:color w:val="000000"/>
                <w:sz w:val="22"/>
                <w:szCs w:val="22"/>
              </w:rPr>
              <w:noBreakHyphen/>
            </w:r>
            <w:r>
              <w:rPr>
                <w:rFonts w:hint="eastAsia" w:ascii="宋体" w:hAnsi="宋体" w:eastAsia="宋体" w:cs="宋体"/>
                <w:color w:val="000000"/>
                <w:sz w:val="22"/>
                <w:szCs w:val="22"/>
              </w:rPr>
              <w:t>Scan / 秒</w:t>
            </w:r>
          </w:p>
          <w:p w14:paraId="67FFF96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2.</w:t>
            </w:r>
            <w:r>
              <w:rPr>
                <w:rFonts w:hint="eastAsia" w:ascii="宋体" w:hAnsi="宋体" w:eastAsia="宋体" w:cs="宋体"/>
                <w:color w:val="000000"/>
                <w:sz w:val="22"/>
                <w:szCs w:val="22"/>
              </w:rPr>
              <w:t>扫频激光器中心波长：≥850nm</w:t>
            </w:r>
          </w:p>
          <w:p w14:paraId="6491044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3.</w:t>
            </w:r>
            <w:r>
              <w:rPr>
                <w:rFonts w:hint="eastAsia" w:ascii="宋体" w:hAnsi="宋体" w:eastAsia="宋体" w:cs="宋体"/>
                <w:color w:val="000000"/>
                <w:sz w:val="22"/>
                <w:szCs w:val="22"/>
              </w:rPr>
              <w:t>最小瞳孔直径：≤2.5mm</w:t>
            </w:r>
          </w:p>
          <w:p w14:paraId="00ABE29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4.</w:t>
            </w:r>
            <w:r>
              <w:rPr>
                <w:rFonts w:hint="eastAsia" w:ascii="宋体" w:hAnsi="宋体" w:eastAsia="宋体" w:cs="宋体"/>
                <w:color w:val="000000"/>
                <w:sz w:val="22"/>
                <w:szCs w:val="22"/>
              </w:rPr>
              <w:t>眼底扫描深度：≥4.5mm</w:t>
            </w:r>
          </w:p>
          <w:p w14:paraId="5BA6E5A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前节扫描深度：≥6mm</w:t>
            </w:r>
          </w:p>
          <w:p w14:paraId="31D6285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6.</w:t>
            </w:r>
            <w:r>
              <w:rPr>
                <w:rFonts w:hint="eastAsia" w:ascii="宋体" w:hAnsi="宋体" w:eastAsia="宋体" w:cs="宋体"/>
                <w:color w:val="000000"/>
                <w:sz w:val="22"/>
                <w:szCs w:val="22"/>
              </w:rPr>
              <w:t>眼底扫描长度：≥14mm</w:t>
            </w:r>
          </w:p>
          <w:p w14:paraId="3A6673A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7.</w:t>
            </w:r>
            <w:r>
              <w:rPr>
                <w:rFonts w:hint="eastAsia" w:ascii="宋体" w:hAnsi="宋体" w:eastAsia="宋体" w:cs="宋体"/>
                <w:color w:val="000000"/>
                <w:sz w:val="22"/>
                <w:szCs w:val="22"/>
              </w:rPr>
              <w:t>前节扫描长度：≥12mm</w:t>
            </w:r>
          </w:p>
          <w:p w14:paraId="780ED74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8.</w:t>
            </w:r>
            <w:r>
              <w:rPr>
                <w:rFonts w:hint="eastAsia" w:ascii="宋体" w:hAnsi="宋体" w:eastAsia="宋体" w:cs="宋体"/>
                <w:color w:val="000000"/>
                <w:sz w:val="22"/>
                <w:szCs w:val="22"/>
              </w:rPr>
              <w:t>轴向分辨率（光学）≤5μm</w:t>
            </w:r>
          </w:p>
          <w:p w14:paraId="24E7969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9.</w:t>
            </w:r>
            <w:r>
              <w:rPr>
                <w:rFonts w:hint="eastAsia" w:ascii="宋体" w:hAnsi="宋体" w:eastAsia="宋体" w:cs="宋体"/>
                <w:color w:val="000000"/>
                <w:sz w:val="22"/>
                <w:szCs w:val="22"/>
              </w:rPr>
              <w:t>横向分辨率（光学）≤20μm</w:t>
            </w:r>
          </w:p>
          <w:p w14:paraId="0C38014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10. 扫描方式：单线、十字、辐射、网格、栅格、ONH、GMA、黄斑容积、3D 黄斑、3D 视盘、黄斑 OCTA、视盘 OCTA，前节单线、前节辐射、高清辐射、前节 3D </w:t>
            </w:r>
          </w:p>
          <w:p w14:paraId="7F22D4A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11. 实时眼球追踪≥60Hz </w:t>
            </w:r>
          </w:p>
          <w:p w14:paraId="1654283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12. 屈光补偿范围：</w:t>
            </w:r>
            <w:r>
              <w:rPr>
                <w:rFonts w:hint="eastAsia" w:ascii="宋体" w:hAnsi="宋体" w:eastAsia="宋体" w:cs="宋体"/>
                <w:color w:val="000000"/>
                <w:sz w:val="22"/>
                <w:szCs w:val="22"/>
              </w:rPr>
              <w:noBreakHyphen/>
            </w:r>
            <w:r>
              <w:rPr>
                <w:rFonts w:hint="eastAsia" w:ascii="宋体" w:hAnsi="宋体" w:eastAsia="宋体" w:cs="宋体"/>
                <w:color w:val="000000"/>
                <w:sz w:val="22"/>
                <w:szCs w:val="22"/>
              </w:rPr>
              <w:t xml:space="preserve">20D～+15D </w:t>
            </w:r>
          </w:p>
          <w:p w14:paraId="11123955">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13.▲外置眼前节镜头或眼前节适配器</w:t>
            </w:r>
            <w:r>
              <w:rPr>
                <w:rFonts w:hint="eastAsia" w:ascii="宋体" w:hAnsi="宋体" w:eastAsia="宋体" w:cs="宋体"/>
                <w:color w:val="000000"/>
                <w:sz w:val="22"/>
                <w:szCs w:val="22"/>
                <w:lang w:val="en-US" w:eastAsia="zh-CN"/>
              </w:rPr>
              <w:t>（提供产品检验报告或产品注册证）</w:t>
            </w:r>
            <w:r>
              <w:rPr>
                <w:rFonts w:hint="eastAsia" w:ascii="宋体" w:hAnsi="宋体" w:eastAsia="宋体" w:cs="宋体"/>
                <w:color w:val="000000"/>
                <w:sz w:val="22"/>
                <w:szCs w:val="22"/>
              </w:rPr>
              <w:t xml:space="preserve"> </w:t>
            </w:r>
          </w:p>
          <w:p w14:paraId="5EE6015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14. 眼底图成像范围视场角≥36º×36º </w:t>
            </w:r>
          </w:p>
          <w:p w14:paraId="037BF063">
            <w:pPr>
              <w:keepNext w:val="0"/>
              <w:keepLines w:val="0"/>
              <w:widowControl/>
              <w:suppressLineNumbers w:val="0"/>
              <w:jc w:val="left"/>
              <w:rPr>
                <w:rFonts w:hint="eastAsia" w:ascii="宋体" w:hAnsi="宋体" w:eastAsia="宋体" w:cs="宋体"/>
                <w:color w:val="000000"/>
                <w:sz w:val="22"/>
                <w:szCs w:val="22"/>
              </w:rPr>
            </w:pPr>
            <w:r>
              <w:rPr>
                <w:rFonts w:hint="eastAsia" w:ascii="宋体" w:hAnsi="宋体" w:eastAsia="宋体" w:cs="宋体"/>
                <w:color w:val="000000"/>
                <w:sz w:val="22"/>
                <w:szCs w:val="22"/>
              </w:rPr>
              <w:t>15. ▲眼底成像波长:</w:t>
            </w:r>
            <w:r>
              <w:rPr>
                <w:rFonts w:hint="eastAsia" w:ascii="宋体" w:hAnsi="宋体" w:eastAsia="宋体" w:cs="宋体"/>
                <w:color w:val="000000"/>
                <w:sz w:val="22"/>
                <w:szCs w:val="22"/>
                <w:lang w:val="en-US" w:eastAsia="zh-CN"/>
              </w:rPr>
              <w:t>≥840nm（提供注册检验报告或委托检验报告）</w:t>
            </w:r>
          </w:p>
          <w:p w14:paraId="0C09623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16.角膜厚度测量准确性和重复性检测：测量准确度：≤3%，测量重复性：相对标准差≤0.75% </w:t>
            </w:r>
          </w:p>
          <w:p w14:paraId="7FD4625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17.OCTA 成像功能：单次成像范围≥12mm×12mm</w:t>
            </w:r>
          </w:p>
          <w:p w14:paraId="112C2D7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18. 血流成像拼图范围:≥28mm×24mm </w:t>
            </w:r>
          </w:p>
          <w:p w14:paraId="21C0F1D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19. 血管线密度：支持各种尺寸范围的 ETDRS 和网格的血管线密度量化 </w:t>
            </w:r>
          </w:p>
          <w:p w14:paraId="7C747F8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0" w:firstLineChars="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rPr>
              <w:t xml:space="preserve">20. 全中文操作系统，电脑和 OCT 主机分体化设计，便于电脑硬件后期升级 </w:t>
            </w:r>
          </w:p>
          <w:p w14:paraId="5E151D34">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color w:val="000000"/>
                <w:sz w:val="22"/>
                <w:szCs w:val="22"/>
              </w:rPr>
              <w:t>21. 标配配套医用电脑系统（含高清显示器）、彩色医用报告打印机</w:t>
            </w:r>
            <w:r>
              <w:rPr>
                <w:rFonts w:hint="eastAsia" w:ascii="宋体" w:hAnsi="宋体" w:eastAsia="宋体" w:cs="宋体"/>
                <w:color w:val="000000"/>
                <w:sz w:val="22"/>
                <w:szCs w:val="22"/>
                <w:lang w:eastAsia="zh-CN"/>
              </w:rPr>
              <w:t>。</w:t>
            </w:r>
          </w:p>
        </w:tc>
        <w:tc>
          <w:tcPr>
            <w:tcW w:w="500" w:type="dxa"/>
            <w:tcMar>
              <w:top w:w="60" w:type="dxa"/>
              <w:left w:w="120" w:type="dxa"/>
              <w:bottom w:w="30" w:type="dxa"/>
              <w:right w:w="120" w:type="dxa"/>
            </w:tcMar>
            <w:vAlign w:val="center"/>
          </w:tcPr>
          <w:p w14:paraId="72072D89">
            <w:pPr>
              <w:spacing w:before="120" w:after="120" w:line="288" w:lineRule="auto"/>
              <w:ind w:left="0"/>
              <w:jc w:val="center"/>
              <w:rPr>
                <w:rFonts w:hint="eastAsia" w:ascii="宋体" w:hAnsi="宋体" w:eastAsia="宋体" w:cs="宋体"/>
                <w:sz w:val="22"/>
                <w:szCs w:val="22"/>
              </w:rPr>
            </w:pPr>
            <w:r>
              <w:rPr>
                <w:rFonts w:hint="eastAsia" w:ascii="宋体" w:hAnsi="宋体" w:eastAsia="宋体" w:cs="宋体"/>
                <w:sz w:val="22"/>
                <w:szCs w:val="22"/>
              </w:rPr>
              <w:t>1</w:t>
            </w:r>
          </w:p>
        </w:tc>
        <w:tc>
          <w:tcPr>
            <w:tcW w:w="435" w:type="dxa"/>
            <w:tcMar>
              <w:top w:w="60" w:type="dxa"/>
              <w:left w:w="120" w:type="dxa"/>
              <w:bottom w:w="30" w:type="dxa"/>
              <w:right w:w="120" w:type="dxa"/>
            </w:tcMar>
            <w:vAlign w:val="center"/>
          </w:tcPr>
          <w:p w14:paraId="6A842599">
            <w:pPr>
              <w:spacing w:before="120" w:after="120" w:line="288" w:lineRule="auto"/>
              <w:ind w:left="0"/>
              <w:jc w:val="center"/>
              <w:rPr>
                <w:rFonts w:hint="eastAsia" w:ascii="宋体" w:hAnsi="宋体" w:eastAsia="宋体" w:cs="宋体"/>
                <w:sz w:val="22"/>
                <w:szCs w:val="22"/>
              </w:rPr>
            </w:pPr>
            <w:r>
              <w:rPr>
                <w:rFonts w:hint="eastAsia" w:ascii="宋体" w:hAnsi="宋体" w:eastAsia="宋体" w:cs="宋体"/>
                <w:sz w:val="22"/>
                <w:szCs w:val="22"/>
              </w:rPr>
              <w:t>台</w:t>
            </w:r>
          </w:p>
        </w:tc>
        <w:tc>
          <w:tcPr>
            <w:tcW w:w="1000" w:type="dxa"/>
            <w:tcMar>
              <w:top w:w="60" w:type="dxa"/>
              <w:left w:w="120" w:type="dxa"/>
              <w:bottom w:w="30" w:type="dxa"/>
              <w:right w:w="120" w:type="dxa"/>
            </w:tcMar>
            <w:vAlign w:val="center"/>
          </w:tcPr>
          <w:p w14:paraId="7DE9196C">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sz w:val="22"/>
                <w:szCs w:val="22"/>
              </w:rPr>
              <w:t>核心诊疗设备，二类医疗器械</w:t>
            </w:r>
          </w:p>
        </w:tc>
      </w:tr>
      <w:tr w14:paraId="0FB03E1E">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12" w:type="dxa"/>
            <w:tcMar>
              <w:top w:w="60" w:type="dxa"/>
              <w:left w:w="120" w:type="dxa"/>
              <w:bottom w:w="30" w:type="dxa"/>
              <w:right w:w="120" w:type="dxa"/>
            </w:tcMar>
            <w:vAlign w:val="center"/>
          </w:tcPr>
          <w:p w14:paraId="173E172A">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sz w:val="22"/>
                <w:szCs w:val="22"/>
              </w:rPr>
              <w:t>2</w:t>
            </w:r>
          </w:p>
        </w:tc>
        <w:tc>
          <w:tcPr>
            <w:tcW w:w="1387" w:type="dxa"/>
            <w:tcMar>
              <w:top w:w="60" w:type="dxa"/>
              <w:left w:w="120" w:type="dxa"/>
              <w:bottom w:w="30" w:type="dxa"/>
              <w:right w:w="120" w:type="dxa"/>
            </w:tcMar>
            <w:vAlign w:val="center"/>
          </w:tcPr>
          <w:p w14:paraId="3A7E72F7">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b/>
                <w:sz w:val="22"/>
                <w:szCs w:val="22"/>
              </w:rPr>
              <w:t>超乳机专用超乳手柄</w:t>
            </w:r>
          </w:p>
        </w:tc>
        <w:tc>
          <w:tcPr>
            <w:tcW w:w="6194" w:type="dxa"/>
            <w:tcMar>
              <w:top w:w="60" w:type="dxa"/>
              <w:left w:w="120" w:type="dxa"/>
              <w:bottom w:w="30" w:type="dxa"/>
              <w:right w:w="120" w:type="dxa"/>
            </w:tcMar>
            <w:vAlign w:val="center"/>
          </w:tcPr>
          <w:p w14:paraId="02E73B5A">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jc w:val="left"/>
              <w:textAlignment w:val="auto"/>
              <w:rPr>
                <w:rFonts w:hint="eastAsia" w:ascii="宋体" w:hAnsi="宋体" w:eastAsia="宋体" w:cs="宋体"/>
                <w:sz w:val="22"/>
                <w:szCs w:val="22"/>
              </w:rPr>
            </w:pPr>
            <w:r>
              <w:rPr>
                <w:rFonts w:hint="eastAsia" w:ascii="宋体" w:hAnsi="宋体" w:eastAsia="宋体" w:cs="宋体"/>
                <w:sz w:val="22"/>
                <w:szCs w:val="22"/>
              </w:rPr>
              <w:t>产品具备</w:t>
            </w:r>
            <w:r>
              <w:rPr>
                <w:rFonts w:hint="eastAsia" w:ascii="宋体" w:hAnsi="宋体" w:eastAsia="宋体" w:cs="宋体"/>
                <w:b/>
                <w:sz w:val="22"/>
                <w:szCs w:val="22"/>
              </w:rPr>
              <w:t>第三类医疗器械注册证</w:t>
            </w:r>
            <w:r>
              <w:rPr>
                <w:rFonts w:hint="eastAsia" w:ascii="宋体" w:hAnsi="宋体" w:eastAsia="宋体" w:cs="宋体"/>
                <w:sz w:val="22"/>
                <w:szCs w:val="22"/>
              </w:rPr>
              <w:t>，资质合法有效</w:t>
            </w:r>
          </w:p>
          <w:p w14:paraId="7FB31260">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leftChars="0" w:firstLine="0" w:firstLineChars="0"/>
              <w:jc w:val="left"/>
              <w:textAlignment w:val="auto"/>
              <w:rPr>
                <w:rFonts w:hint="eastAsia" w:ascii="宋体" w:hAnsi="宋体" w:eastAsia="宋体" w:cs="宋体"/>
                <w:sz w:val="22"/>
                <w:szCs w:val="22"/>
              </w:rPr>
            </w:pPr>
            <w:r>
              <w:rPr>
                <w:rFonts w:hint="eastAsia" w:ascii="宋体" w:hAnsi="宋体" w:eastAsia="宋体" w:cs="宋体"/>
                <w:sz w:val="22"/>
                <w:szCs w:val="22"/>
              </w:rPr>
              <w:t>为采购人院内现有超乳设备原厂原装配套配件，完全适配主机，保障手术性能稳定</w:t>
            </w:r>
          </w:p>
          <w:p w14:paraId="557F7A18">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leftChars="0" w:firstLine="0" w:firstLineChars="0"/>
              <w:jc w:val="left"/>
              <w:textAlignment w:val="auto"/>
              <w:rPr>
                <w:rFonts w:hint="eastAsia" w:ascii="宋体" w:hAnsi="宋体" w:eastAsia="宋体" w:cs="宋体"/>
                <w:sz w:val="22"/>
                <w:szCs w:val="22"/>
              </w:rPr>
            </w:pPr>
            <w:r>
              <w:rPr>
                <w:rFonts w:hint="eastAsia" w:ascii="宋体" w:hAnsi="宋体" w:eastAsia="宋体" w:cs="宋体"/>
                <w:sz w:val="22"/>
                <w:szCs w:val="22"/>
              </w:rPr>
              <w:t>人体接触材料：Ti6AL4V、Titan等级2，生物相容性安全，符合医用植入及接触材料标准</w:t>
            </w:r>
          </w:p>
          <w:p w14:paraId="080BEA91">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leftChars="0" w:firstLine="0" w:firstLineChars="0"/>
              <w:jc w:val="left"/>
              <w:textAlignment w:val="auto"/>
              <w:rPr>
                <w:rFonts w:hint="eastAsia" w:ascii="宋体" w:hAnsi="宋体" w:eastAsia="宋体" w:cs="宋体"/>
                <w:sz w:val="22"/>
                <w:szCs w:val="22"/>
              </w:rPr>
            </w:pPr>
            <w:r>
              <w:rPr>
                <w:rFonts w:hint="eastAsia" w:ascii="宋体" w:hAnsi="宋体" w:eastAsia="宋体" w:cs="宋体"/>
                <w:sz w:val="22"/>
                <w:szCs w:val="22"/>
              </w:rPr>
              <w:t>适配2.8mm、2.2mm、1.6mm三种常规同轴超乳手术切口针头及灌注套管</w:t>
            </w:r>
          </w:p>
          <w:p w14:paraId="4F904FCB">
            <w:pPr>
              <w:keepNext w:val="0"/>
              <w:keepLines w:val="0"/>
              <w:pageBreakBefore w:val="0"/>
              <w:widowControl w:val="0"/>
              <w:numPr>
                <w:ilvl w:val="0"/>
                <w:numId w:val="2"/>
              </w:numPr>
              <w:kinsoku/>
              <w:wordWrap/>
              <w:overflowPunct/>
              <w:topLinePunct w:val="0"/>
              <w:autoSpaceDE/>
              <w:autoSpaceDN/>
              <w:bidi w:val="0"/>
              <w:adjustRightInd/>
              <w:snapToGrid/>
              <w:spacing w:line="288" w:lineRule="auto"/>
              <w:ind w:left="0" w:leftChars="0" w:firstLine="0" w:firstLineChars="0"/>
              <w:jc w:val="left"/>
              <w:textAlignment w:val="auto"/>
              <w:rPr>
                <w:rFonts w:hint="eastAsia" w:ascii="宋体" w:hAnsi="宋体" w:eastAsia="宋体" w:cs="宋体"/>
                <w:sz w:val="22"/>
                <w:szCs w:val="22"/>
              </w:rPr>
            </w:pPr>
            <w:r>
              <w:rPr>
                <w:rFonts w:hint="eastAsia" w:ascii="宋体" w:hAnsi="宋体" w:eastAsia="宋体" w:cs="宋体"/>
                <w:sz w:val="22"/>
                <w:szCs w:val="22"/>
              </w:rPr>
              <w:t>设备适配工作频率：28KHz，与院内主机参数匹配</w:t>
            </w:r>
          </w:p>
          <w:p w14:paraId="190C4A24">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sz w:val="22"/>
                <w:szCs w:val="22"/>
              </w:rPr>
            </w:pPr>
            <w:r>
              <w:rPr>
                <w:rFonts w:hint="eastAsia" w:ascii="宋体" w:hAnsi="宋体" w:eastAsia="宋体" w:cs="宋体"/>
                <w:sz w:val="22"/>
                <w:szCs w:val="22"/>
              </w:rPr>
              <w:t>6.单套配置：超乳手柄1个、超乳针头1个、注吸针头1个、专用管路2根、灌注套管5个、超乳测试腔1个</w:t>
            </w:r>
          </w:p>
        </w:tc>
        <w:tc>
          <w:tcPr>
            <w:tcW w:w="500" w:type="dxa"/>
            <w:tcMar>
              <w:top w:w="60" w:type="dxa"/>
              <w:left w:w="120" w:type="dxa"/>
              <w:bottom w:w="30" w:type="dxa"/>
              <w:right w:w="120" w:type="dxa"/>
            </w:tcMar>
            <w:vAlign w:val="center"/>
          </w:tcPr>
          <w:p w14:paraId="414ADCA2">
            <w:pPr>
              <w:spacing w:before="120" w:after="120" w:line="288" w:lineRule="auto"/>
              <w:ind w:left="0"/>
              <w:jc w:val="center"/>
              <w:rPr>
                <w:rFonts w:hint="eastAsia" w:ascii="宋体" w:hAnsi="宋体" w:eastAsia="宋体" w:cs="宋体"/>
                <w:sz w:val="22"/>
                <w:szCs w:val="22"/>
              </w:rPr>
            </w:pPr>
            <w:r>
              <w:rPr>
                <w:rFonts w:hint="eastAsia" w:ascii="宋体" w:hAnsi="宋体" w:eastAsia="宋体" w:cs="宋体"/>
                <w:sz w:val="22"/>
                <w:szCs w:val="22"/>
              </w:rPr>
              <w:t>4</w:t>
            </w:r>
          </w:p>
        </w:tc>
        <w:tc>
          <w:tcPr>
            <w:tcW w:w="435" w:type="dxa"/>
            <w:tcMar>
              <w:top w:w="60" w:type="dxa"/>
              <w:left w:w="120" w:type="dxa"/>
              <w:bottom w:w="30" w:type="dxa"/>
              <w:right w:w="120" w:type="dxa"/>
            </w:tcMar>
            <w:vAlign w:val="center"/>
          </w:tcPr>
          <w:p w14:paraId="65B4F2F4">
            <w:pPr>
              <w:spacing w:before="120" w:after="120" w:line="288" w:lineRule="auto"/>
              <w:ind w:left="0"/>
              <w:jc w:val="center"/>
              <w:rPr>
                <w:rFonts w:hint="eastAsia" w:ascii="宋体" w:hAnsi="宋体" w:eastAsia="宋体" w:cs="宋体"/>
                <w:sz w:val="22"/>
                <w:szCs w:val="22"/>
              </w:rPr>
            </w:pPr>
            <w:r>
              <w:rPr>
                <w:rFonts w:hint="eastAsia" w:ascii="宋体" w:hAnsi="宋体" w:eastAsia="宋体" w:cs="宋体"/>
                <w:sz w:val="22"/>
                <w:szCs w:val="22"/>
              </w:rPr>
              <w:t>套</w:t>
            </w:r>
          </w:p>
        </w:tc>
        <w:tc>
          <w:tcPr>
            <w:tcW w:w="1000" w:type="dxa"/>
            <w:tcMar>
              <w:top w:w="60" w:type="dxa"/>
              <w:left w:w="120" w:type="dxa"/>
              <w:bottom w:w="30" w:type="dxa"/>
              <w:right w:w="120" w:type="dxa"/>
            </w:tcMar>
            <w:vAlign w:val="center"/>
          </w:tcPr>
          <w:p w14:paraId="7D2401BB">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sz w:val="22"/>
                <w:szCs w:val="22"/>
              </w:rPr>
              <w:t>三类医疗器械，手术核心配件</w:t>
            </w:r>
          </w:p>
        </w:tc>
      </w:tr>
      <w:tr w14:paraId="5EA5AC74">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12" w:type="dxa"/>
            <w:tcMar>
              <w:top w:w="60" w:type="dxa"/>
              <w:left w:w="120" w:type="dxa"/>
              <w:bottom w:w="30" w:type="dxa"/>
              <w:right w:w="120" w:type="dxa"/>
            </w:tcMar>
            <w:vAlign w:val="center"/>
          </w:tcPr>
          <w:p w14:paraId="1138F32E">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sz w:val="22"/>
                <w:szCs w:val="22"/>
              </w:rPr>
              <w:t>3</w:t>
            </w:r>
          </w:p>
        </w:tc>
        <w:tc>
          <w:tcPr>
            <w:tcW w:w="1387" w:type="dxa"/>
            <w:tcMar>
              <w:top w:w="60" w:type="dxa"/>
              <w:left w:w="120" w:type="dxa"/>
              <w:bottom w:w="30" w:type="dxa"/>
              <w:right w:w="120" w:type="dxa"/>
            </w:tcMar>
            <w:vAlign w:val="center"/>
          </w:tcPr>
          <w:p w14:paraId="5779CBC4">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b/>
                <w:sz w:val="22"/>
                <w:szCs w:val="22"/>
              </w:rPr>
              <w:t>IA注吸手柄</w:t>
            </w:r>
          </w:p>
        </w:tc>
        <w:tc>
          <w:tcPr>
            <w:tcW w:w="6194" w:type="dxa"/>
            <w:tcMar>
              <w:top w:w="60" w:type="dxa"/>
              <w:left w:w="120" w:type="dxa"/>
              <w:bottom w:w="30" w:type="dxa"/>
              <w:right w:w="120" w:type="dxa"/>
            </w:tcMar>
            <w:vAlign w:val="center"/>
          </w:tcPr>
          <w:p w14:paraId="201BEAE2">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sz w:val="22"/>
                <w:szCs w:val="22"/>
              </w:rPr>
              <w:t>与院内现有超乳设备、本次采购超乳手柄完全配套兼容，满足手术注吸操作临床需求，原厂正品，性能稳定</w:t>
            </w:r>
          </w:p>
        </w:tc>
        <w:tc>
          <w:tcPr>
            <w:tcW w:w="500" w:type="dxa"/>
            <w:tcMar>
              <w:top w:w="60" w:type="dxa"/>
              <w:left w:w="120" w:type="dxa"/>
              <w:bottom w:w="30" w:type="dxa"/>
              <w:right w:w="120" w:type="dxa"/>
            </w:tcMar>
            <w:vAlign w:val="center"/>
          </w:tcPr>
          <w:p w14:paraId="5976E28A">
            <w:pPr>
              <w:spacing w:before="120" w:after="120" w:line="288" w:lineRule="auto"/>
              <w:ind w:left="0"/>
              <w:jc w:val="center"/>
              <w:rPr>
                <w:rFonts w:hint="eastAsia" w:ascii="宋体" w:hAnsi="宋体" w:eastAsia="宋体" w:cs="宋体"/>
                <w:sz w:val="22"/>
                <w:szCs w:val="22"/>
              </w:rPr>
            </w:pPr>
            <w:r>
              <w:rPr>
                <w:rFonts w:hint="eastAsia" w:ascii="宋体" w:hAnsi="宋体" w:eastAsia="宋体" w:cs="宋体"/>
                <w:sz w:val="22"/>
                <w:szCs w:val="22"/>
              </w:rPr>
              <w:t>6</w:t>
            </w:r>
          </w:p>
        </w:tc>
        <w:tc>
          <w:tcPr>
            <w:tcW w:w="435" w:type="dxa"/>
            <w:tcMar>
              <w:top w:w="60" w:type="dxa"/>
              <w:left w:w="120" w:type="dxa"/>
              <w:bottom w:w="30" w:type="dxa"/>
              <w:right w:w="120" w:type="dxa"/>
            </w:tcMar>
            <w:vAlign w:val="center"/>
          </w:tcPr>
          <w:p w14:paraId="7762913F">
            <w:pPr>
              <w:spacing w:before="120" w:after="120" w:line="288" w:lineRule="auto"/>
              <w:ind w:left="0"/>
              <w:jc w:val="center"/>
              <w:rPr>
                <w:rFonts w:hint="eastAsia" w:ascii="宋体" w:hAnsi="宋体" w:eastAsia="宋体" w:cs="宋体"/>
                <w:sz w:val="22"/>
                <w:szCs w:val="22"/>
              </w:rPr>
            </w:pPr>
            <w:r>
              <w:rPr>
                <w:rFonts w:hint="eastAsia" w:ascii="宋体" w:hAnsi="宋体" w:eastAsia="宋体" w:cs="宋体"/>
                <w:sz w:val="22"/>
                <w:szCs w:val="22"/>
              </w:rPr>
              <w:t>个</w:t>
            </w:r>
          </w:p>
        </w:tc>
        <w:tc>
          <w:tcPr>
            <w:tcW w:w="1000" w:type="dxa"/>
            <w:tcMar>
              <w:top w:w="60" w:type="dxa"/>
              <w:left w:w="120" w:type="dxa"/>
              <w:bottom w:w="30" w:type="dxa"/>
              <w:right w:w="120" w:type="dxa"/>
            </w:tcMar>
            <w:vAlign w:val="center"/>
          </w:tcPr>
          <w:p w14:paraId="04AD20F5">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sz w:val="22"/>
                <w:szCs w:val="22"/>
              </w:rPr>
              <w:t>手术专用配件</w:t>
            </w:r>
          </w:p>
        </w:tc>
      </w:tr>
      <w:tr w14:paraId="7F30C4BA">
        <w:tblPrEx>
          <w:tblBorders>
            <w:top w:val="single" w:color="DEE0E3" w:sz="0" w:space="0"/>
            <w:left w:val="single" w:color="DEE0E3" w:sz="0" w:space="0"/>
            <w:bottom w:val="single" w:color="DEE0E3" w:sz="0" w:space="0"/>
            <w:right w:val="single" w:color="DEE0E3" w:sz="0" w:space="0"/>
            <w:insideH w:val="single" w:color="DEE0E3" w:sz="0" w:space="0"/>
            <w:insideV w:val="single" w:color="DEE0E3" w:sz="0" w:space="0"/>
          </w:tblBorders>
          <w:tblCellMar>
            <w:top w:w="0" w:type="dxa"/>
            <w:left w:w="10" w:type="dxa"/>
            <w:bottom w:w="0" w:type="dxa"/>
            <w:right w:w="10" w:type="dxa"/>
          </w:tblCellMar>
        </w:tblPrEx>
        <w:tc>
          <w:tcPr>
            <w:tcW w:w="412" w:type="dxa"/>
            <w:tcMar>
              <w:top w:w="60" w:type="dxa"/>
              <w:left w:w="120" w:type="dxa"/>
              <w:bottom w:w="30" w:type="dxa"/>
              <w:right w:w="120" w:type="dxa"/>
            </w:tcMar>
            <w:vAlign w:val="center"/>
          </w:tcPr>
          <w:p w14:paraId="08B28632">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sz w:val="22"/>
                <w:szCs w:val="22"/>
              </w:rPr>
              <w:t>4</w:t>
            </w:r>
          </w:p>
        </w:tc>
        <w:tc>
          <w:tcPr>
            <w:tcW w:w="1387" w:type="dxa"/>
            <w:tcMar>
              <w:top w:w="60" w:type="dxa"/>
              <w:left w:w="120" w:type="dxa"/>
              <w:bottom w:w="30" w:type="dxa"/>
              <w:right w:w="120" w:type="dxa"/>
            </w:tcMar>
            <w:vAlign w:val="center"/>
          </w:tcPr>
          <w:p w14:paraId="03BCD419">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b/>
                <w:sz w:val="22"/>
                <w:szCs w:val="22"/>
              </w:rPr>
              <w:t>超乳清洗机</w:t>
            </w:r>
          </w:p>
        </w:tc>
        <w:tc>
          <w:tcPr>
            <w:tcW w:w="6194" w:type="dxa"/>
            <w:tcMar>
              <w:top w:w="60" w:type="dxa"/>
              <w:left w:w="120" w:type="dxa"/>
              <w:bottom w:w="30" w:type="dxa"/>
              <w:right w:w="120" w:type="dxa"/>
            </w:tcMar>
            <w:vAlign w:val="center"/>
          </w:tcPr>
          <w:p w14:paraId="1996DCA5">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sz w:val="22"/>
                <w:szCs w:val="22"/>
              </w:rPr>
              <w:t>专为超乳手柄、手术针头、管路等眼科精密手术配件设计，适配本院全套超乳手术配件清洗、除垢、养护需求，清洗均匀、无损伤，满足医院院感管控及设备养护标准</w:t>
            </w:r>
          </w:p>
        </w:tc>
        <w:tc>
          <w:tcPr>
            <w:tcW w:w="500" w:type="dxa"/>
            <w:tcMar>
              <w:top w:w="60" w:type="dxa"/>
              <w:left w:w="120" w:type="dxa"/>
              <w:bottom w:w="30" w:type="dxa"/>
              <w:right w:w="120" w:type="dxa"/>
            </w:tcMar>
            <w:vAlign w:val="center"/>
          </w:tcPr>
          <w:p w14:paraId="46F16D97">
            <w:pPr>
              <w:spacing w:before="120" w:after="120" w:line="288" w:lineRule="auto"/>
              <w:ind w:left="0"/>
              <w:jc w:val="center"/>
              <w:rPr>
                <w:rFonts w:hint="eastAsia" w:ascii="宋体" w:hAnsi="宋体" w:eastAsia="宋体" w:cs="宋体"/>
                <w:sz w:val="22"/>
                <w:szCs w:val="22"/>
              </w:rPr>
            </w:pPr>
            <w:r>
              <w:rPr>
                <w:rFonts w:hint="eastAsia" w:ascii="宋体" w:hAnsi="宋体" w:eastAsia="宋体" w:cs="宋体"/>
                <w:sz w:val="22"/>
                <w:szCs w:val="22"/>
              </w:rPr>
              <w:t>1</w:t>
            </w:r>
          </w:p>
        </w:tc>
        <w:tc>
          <w:tcPr>
            <w:tcW w:w="435" w:type="dxa"/>
            <w:tcMar>
              <w:top w:w="60" w:type="dxa"/>
              <w:left w:w="120" w:type="dxa"/>
              <w:bottom w:w="30" w:type="dxa"/>
              <w:right w:w="120" w:type="dxa"/>
            </w:tcMar>
            <w:vAlign w:val="center"/>
          </w:tcPr>
          <w:p w14:paraId="408103A1">
            <w:pPr>
              <w:spacing w:before="120" w:after="120" w:line="288" w:lineRule="auto"/>
              <w:ind w:left="0"/>
              <w:jc w:val="center"/>
              <w:rPr>
                <w:rFonts w:hint="eastAsia" w:ascii="宋体" w:hAnsi="宋体" w:eastAsia="宋体" w:cs="宋体"/>
                <w:sz w:val="22"/>
                <w:szCs w:val="22"/>
              </w:rPr>
            </w:pPr>
            <w:r>
              <w:rPr>
                <w:rFonts w:hint="eastAsia" w:ascii="宋体" w:hAnsi="宋体" w:eastAsia="宋体" w:cs="宋体"/>
                <w:sz w:val="22"/>
                <w:szCs w:val="22"/>
              </w:rPr>
              <w:t>台</w:t>
            </w:r>
          </w:p>
        </w:tc>
        <w:tc>
          <w:tcPr>
            <w:tcW w:w="1000" w:type="dxa"/>
            <w:tcMar>
              <w:top w:w="60" w:type="dxa"/>
              <w:left w:w="120" w:type="dxa"/>
              <w:bottom w:w="30" w:type="dxa"/>
              <w:right w:w="120" w:type="dxa"/>
            </w:tcMar>
            <w:vAlign w:val="center"/>
          </w:tcPr>
          <w:p w14:paraId="0F7A43DA">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sz w:val="22"/>
                <w:szCs w:val="22"/>
              </w:rPr>
              <w:t>配套养护设备</w:t>
            </w:r>
          </w:p>
        </w:tc>
      </w:tr>
    </w:tbl>
    <w:p w14:paraId="5740D20F">
      <w:pPr>
        <w:spacing w:before="120" w:after="120" w:line="288" w:lineRule="auto"/>
        <w:ind w:left="0"/>
        <w:jc w:val="left"/>
        <w:rPr>
          <w:rFonts w:hint="eastAsia" w:ascii="宋体" w:hAnsi="宋体" w:eastAsia="宋体" w:cs="宋体"/>
          <w:sz w:val="22"/>
          <w:szCs w:val="22"/>
        </w:rPr>
      </w:pPr>
      <w:r>
        <w:rPr>
          <w:rFonts w:hint="eastAsia" w:ascii="宋体" w:hAnsi="宋体" w:eastAsia="宋体" w:cs="宋体"/>
          <w:b/>
          <w:sz w:val="22"/>
          <w:szCs w:val="22"/>
        </w:rPr>
        <w:t>兼容性硬性要求</w:t>
      </w:r>
      <w:r>
        <w:rPr>
          <w:rFonts w:hint="eastAsia" w:ascii="宋体" w:hAnsi="宋体" w:eastAsia="宋体" w:cs="宋体"/>
          <w:sz w:val="22"/>
          <w:szCs w:val="22"/>
        </w:rPr>
        <w:t>：所有超乳手柄、管路、灌注套管、针头、注吸手柄等配件，必须100%兼容采购人院内现存超声乳化设备。投标人须自行踏勘现场核实设备参数，投标时提供</w:t>
      </w:r>
      <w:r>
        <w:rPr>
          <w:rFonts w:hint="eastAsia" w:ascii="宋体" w:hAnsi="宋体" w:eastAsia="宋体" w:cs="宋体"/>
          <w:b/>
          <w:sz w:val="22"/>
          <w:szCs w:val="22"/>
        </w:rPr>
        <w:t>兼容性承诺函</w:t>
      </w:r>
      <w:r>
        <w:rPr>
          <w:rFonts w:hint="eastAsia" w:ascii="宋体" w:hAnsi="宋体" w:eastAsia="宋体" w:cs="宋体"/>
          <w:sz w:val="22"/>
          <w:szCs w:val="22"/>
        </w:rPr>
        <w:t>；中标后免费完成全部适配调试，若出现无法兼容、无法正常使用等问题，由中标人无条件免费更换、整改，承担全部费用及违约责任。</w:t>
      </w:r>
    </w:p>
    <w:p w14:paraId="1B7CEC07">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二</w:t>
      </w:r>
      <w:r>
        <w:rPr>
          <w:rFonts w:hint="eastAsia" w:ascii="宋体" w:hAnsi="宋体" w:eastAsia="宋体" w:cs="宋体"/>
          <w:color w:val="000000"/>
          <w:sz w:val="22"/>
          <w:szCs w:val="22"/>
        </w:rPr>
        <w:t>、商务、安装调试、售后服务需求</w:t>
      </w:r>
    </w:p>
    <w:p w14:paraId="4F1AEF8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42" w:firstLineChars="200"/>
        <w:jc w:val="left"/>
        <w:rPr>
          <w:rFonts w:hint="eastAsia" w:ascii="宋体" w:hAnsi="宋体" w:eastAsia="宋体" w:cs="宋体"/>
          <w:color w:val="000000"/>
          <w:sz w:val="22"/>
          <w:szCs w:val="22"/>
        </w:rPr>
      </w:pPr>
      <w:r>
        <w:rPr>
          <w:rFonts w:hint="eastAsia" w:ascii="宋体" w:hAnsi="宋体" w:eastAsia="宋体" w:cs="宋体"/>
          <w:color w:val="000000"/>
          <w:sz w:val="22"/>
          <w:szCs w:val="22"/>
        </w:rPr>
        <w:t>（一）资质文件要求</w:t>
      </w:r>
    </w:p>
    <w:p w14:paraId="43396F6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40" w:leftChars="200" w:right="0" w:rightChars="0" w:firstLine="59" w:firstLineChars="27"/>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1.</w:t>
      </w:r>
      <w:r>
        <w:rPr>
          <w:rFonts w:hint="eastAsia" w:ascii="宋体" w:hAnsi="宋体" w:eastAsia="宋体" w:cs="宋体"/>
          <w:color w:val="000000"/>
          <w:sz w:val="22"/>
          <w:szCs w:val="22"/>
        </w:rPr>
        <w:t>投标人为制造商须具备行政主管部门颁发的医疗器械生产许可证，并处于有效期；</w:t>
      </w:r>
    </w:p>
    <w:p w14:paraId="6999C2D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40" w:leftChars="200" w:right="0" w:rightChars="0" w:firstLine="59" w:firstLineChars="27"/>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2.</w:t>
      </w:r>
      <w:r>
        <w:rPr>
          <w:rFonts w:hint="eastAsia" w:ascii="宋体" w:hAnsi="宋体" w:eastAsia="宋体" w:cs="宋体"/>
          <w:color w:val="000000"/>
          <w:sz w:val="22"/>
          <w:szCs w:val="22"/>
        </w:rPr>
        <w:t>投标人为经销商或代理商须具备行政主管部门颁发的医疗器械经营许可证或医疗器械经营备案凭证，并处于有效期。</w:t>
      </w:r>
    </w:p>
    <w:p w14:paraId="0D9C8267">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42" w:firstLineChars="200"/>
        <w:jc w:val="left"/>
        <w:rPr>
          <w:rFonts w:hint="eastAsia" w:ascii="宋体" w:hAnsi="宋体" w:eastAsia="宋体" w:cs="宋体"/>
          <w:color w:val="000000"/>
          <w:sz w:val="22"/>
          <w:szCs w:val="22"/>
        </w:rPr>
      </w:pPr>
      <w:r>
        <w:rPr>
          <w:rFonts w:hint="eastAsia" w:ascii="宋体" w:hAnsi="宋体" w:eastAsia="宋体" w:cs="宋体"/>
          <w:color w:val="000000"/>
          <w:sz w:val="22"/>
          <w:szCs w:val="22"/>
        </w:rPr>
        <w:t>（二）安装、调试、验收</w:t>
      </w:r>
    </w:p>
    <w:p w14:paraId="23146BC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40" w:leftChars="200" w:right="0" w:rightChars="0" w:firstLine="59" w:firstLineChars="27"/>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1.</w:t>
      </w:r>
      <w:r>
        <w:rPr>
          <w:rFonts w:hint="eastAsia" w:ascii="宋体" w:hAnsi="宋体" w:eastAsia="宋体" w:cs="宋体"/>
          <w:color w:val="000000"/>
          <w:sz w:val="22"/>
          <w:szCs w:val="22"/>
        </w:rPr>
        <w:t>中标方免费上门勘测场地、制定安放方案，免费完成设备安装、接线调试；</w:t>
      </w:r>
    </w:p>
    <w:p w14:paraId="2381CE6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40" w:leftChars="200" w:right="0" w:rightChars="0" w:firstLine="59" w:firstLineChars="27"/>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2.</w:t>
      </w:r>
      <w:r>
        <w:rPr>
          <w:rFonts w:hint="eastAsia" w:ascii="宋体" w:hAnsi="宋体" w:eastAsia="宋体" w:cs="宋体"/>
          <w:color w:val="000000"/>
          <w:sz w:val="22"/>
          <w:szCs w:val="22"/>
        </w:rPr>
        <w:t>负责全部配件、耗材适配调试，保证所有手柄配件可正常适配本院现有超乳设备；</w:t>
      </w:r>
    </w:p>
    <w:p w14:paraId="5E0EE30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40" w:leftChars="200" w:right="0" w:rightChars="0" w:firstLine="59" w:firstLineChars="27"/>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3.</w:t>
      </w:r>
      <w:r>
        <w:rPr>
          <w:rFonts w:hint="eastAsia" w:ascii="宋体" w:hAnsi="宋体" w:eastAsia="宋体" w:cs="宋体"/>
          <w:color w:val="000000"/>
          <w:sz w:val="22"/>
          <w:szCs w:val="22"/>
        </w:rPr>
        <w:t>完成安装之后开展院内操作人员免费实操培训，培训操作、日常保养、简易故障排查；</w:t>
      </w:r>
    </w:p>
    <w:p w14:paraId="0373D54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4.验收标准：设备全部参数达标、配件兼容正常使用，参照医疗器械国家行业标准、招标文件参数逐项核验</w:t>
      </w:r>
      <w:r>
        <w:rPr>
          <w:rFonts w:hint="eastAsia" w:ascii="宋体" w:hAnsi="宋体" w:eastAsia="宋体" w:cs="宋体"/>
          <w:color w:val="000000"/>
          <w:sz w:val="22"/>
          <w:szCs w:val="22"/>
        </w:rPr>
        <w:t>。</w:t>
      </w:r>
    </w:p>
    <w:p w14:paraId="56C4BE3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42" w:firstLineChars="200"/>
        <w:jc w:val="lef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（三）</w:t>
      </w:r>
      <w:r>
        <w:rPr>
          <w:rFonts w:hint="eastAsia" w:ascii="宋体" w:hAnsi="宋体" w:eastAsia="宋体" w:cs="宋体"/>
          <w:color w:val="000000"/>
          <w:sz w:val="22"/>
          <w:szCs w:val="22"/>
          <w:lang w:val="en-US" w:eastAsia="zh-CN"/>
        </w:rPr>
        <w:t>交货时间地点</w:t>
      </w:r>
    </w:p>
    <w:p w14:paraId="6846C77F">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rPr>
        <w:t>交货地点：采购人指定。</w:t>
      </w:r>
    </w:p>
    <w:p w14:paraId="60963E48">
      <w:pPr>
        <w:spacing w:line="360" w:lineRule="auto"/>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合同履约期限：</w:t>
      </w:r>
      <w:r>
        <w:rPr>
          <w:rFonts w:hint="eastAsia" w:ascii="宋体" w:hAnsi="宋体" w:eastAsia="宋体" w:cs="宋体"/>
          <w:color w:val="auto"/>
          <w:sz w:val="22"/>
          <w:szCs w:val="22"/>
          <w:lang w:val="en-US" w:eastAsia="zh-CN"/>
        </w:rPr>
        <w:t>合同签订后15天内完成交货、安装、调试验收、人员相关培训</w:t>
      </w:r>
      <w:r>
        <w:rPr>
          <w:rFonts w:hint="eastAsia" w:ascii="宋体" w:hAnsi="宋体" w:eastAsia="宋体" w:cs="宋体"/>
          <w:color w:val="auto"/>
          <w:sz w:val="22"/>
          <w:szCs w:val="22"/>
        </w:rPr>
        <w:t>。</w:t>
      </w:r>
    </w:p>
    <w:p w14:paraId="72CBAD91">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42" w:firstLineChars="200"/>
        <w:jc w:val="left"/>
        <w:rPr>
          <w:rFonts w:hint="eastAsia" w:ascii="宋体" w:hAnsi="宋体" w:eastAsia="宋体" w:cs="宋体"/>
          <w:color w:val="000000"/>
          <w:sz w:val="22"/>
          <w:szCs w:val="22"/>
        </w:rPr>
      </w:pPr>
      <w:r>
        <w:rPr>
          <w:rFonts w:hint="eastAsia" w:ascii="宋体" w:hAnsi="宋体" w:eastAsia="宋体" w:cs="宋体"/>
          <w:color w:val="000000"/>
          <w:sz w:val="22"/>
          <w:szCs w:val="22"/>
        </w:rPr>
        <w:t>（</w:t>
      </w:r>
      <w:r>
        <w:rPr>
          <w:rFonts w:hint="eastAsia" w:ascii="宋体" w:hAnsi="宋体" w:eastAsia="宋体" w:cs="宋体"/>
          <w:color w:val="000000"/>
          <w:sz w:val="22"/>
          <w:szCs w:val="22"/>
          <w:lang w:val="en-US" w:eastAsia="zh-CN"/>
        </w:rPr>
        <w:t>四</w:t>
      </w:r>
      <w:r>
        <w:rPr>
          <w:rFonts w:hint="eastAsia" w:ascii="宋体" w:hAnsi="宋体" w:eastAsia="宋体" w:cs="宋体"/>
          <w:color w:val="000000"/>
          <w:sz w:val="22"/>
          <w:szCs w:val="22"/>
        </w:rPr>
        <w:t>）质保及售后</w:t>
      </w:r>
    </w:p>
    <w:p w14:paraId="30C8DAA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40" w:leftChars="200" w:right="0" w:rightChars="0" w:firstLine="59" w:firstLineChars="27"/>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1.</w:t>
      </w:r>
      <w:r>
        <w:rPr>
          <w:rFonts w:hint="eastAsia" w:ascii="宋体" w:hAnsi="宋体" w:eastAsia="宋体" w:cs="宋体"/>
          <w:color w:val="000000"/>
          <w:sz w:val="22"/>
          <w:szCs w:val="22"/>
        </w:rPr>
        <w:t>OCT 主机整机质保≥3 年，超乳清洗机质保≥2 年；</w:t>
      </w:r>
    </w:p>
    <w:p w14:paraId="0571A16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left"/>
        <w:textAlignment w:val="auto"/>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2.质保期从验收合格后开始计算，质保期内如出现质量问题要求免费上门服务，如有需要应在采购人规定时间到达现场解决质量问题，在质保期后供应商能提供有偿终身维护。</w:t>
      </w:r>
    </w:p>
    <w:p w14:paraId="433A8FA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left"/>
        <w:textAlignment w:val="auto"/>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3.质保期内出现任何质量问题（人为破坏或自然灾害等不可抗力除外），由成交人负责全免费（免全部工时费、材料费、管理费、财务费等等）更换或维修。</w:t>
      </w:r>
    </w:p>
    <w:p w14:paraId="50D15CB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40" w:leftChars="200" w:right="0" w:rightChars="0" w:firstLine="59" w:firstLineChars="27"/>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4.</w:t>
      </w:r>
      <w:r>
        <w:rPr>
          <w:rFonts w:hint="eastAsia" w:ascii="宋体" w:hAnsi="宋体" w:eastAsia="宋体" w:cs="宋体"/>
          <w:color w:val="000000"/>
          <w:sz w:val="22"/>
          <w:szCs w:val="22"/>
        </w:rPr>
        <w:t>接到故障报修之后，湖南省内 24 小时技术人员上门维修；</w:t>
      </w:r>
    </w:p>
    <w:p w14:paraId="729C6E3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40" w:leftChars="200" w:right="0" w:rightChars="0" w:firstLine="59" w:firstLineChars="27"/>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质保期之内免费维修、免费软件更新，提供常备易损件供应渠道；</w:t>
      </w:r>
    </w:p>
    <w:p w14:paraId="57FDFDB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440" w:leftChars="200" w:right="0" w:rightChars="0" w:firstLine="59" w:firstLineChars="27"/>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6.</w:t>
      </w:r>
      <w:r>
        <w:rPr>
          <w:rFonts w:hint="eastAsia" w:ascii="宋体" w:hAnsi="宋体" w:eastAsia="宋体" w:cs="宋体"/>
          <w:color w:val="000000"/>
          <w:sz w:val="22"/>
          <w:szCs w:val="22"/>
        </w:rPr>
        <w:t>质保期满之后可提供优惠维保报价，配件耗材市场价供货。</w:t>
      </w:r>
    </w:p>
    <w:p w14:paraId="15D3E88E">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42" w:firstLineChars="200"/>
        <w:jc w:val="left"/>
        <w:rPr>
          <w:rFonts w:hint="eastAsia" w:ascii="宋体" w:hAnsi="宋体" w:eastAsia="宋体" w:cs="宋体"/>
          <w:color w:val="000000"/>
          <w:sz w:val="22"/>
          <w:szCs w:val="22"/>
        </w:rPr>
      </w:pPr>
      <w:r>
        <w:rPr>
          <w:rFonts w:hint="eastAsia" w:ascii="宋体" w:hAnsi="宋体" w:eastAsia="宋体" w:cs="宋体"/>
          <w:color w:val="000000"/>
          <w:sz w:val="22"/>
          <w:szCs w:val="22"/>
        </w:rPr>
        <w:t>（</w:t>
      </w:r>
      <w:r>
        <w:rPr>
          <w:rFonts w:hint="eastAsia" w:ascii="宋体" w:hAnsi="宋体" w:eastAsia="宋体" w:cs="宋体"/>
          <w:color w:val="000000"/>
          <w:sz w:val="22"/>
          <w:szCs w:val="22"/>
          <w:lang w:val="en-US" w:eastAsia="zh-CN"/>
        </w:rPr>
        <w:t>五</w:t>
      </w:r>
      <w:r>
        <w:rPr>
          <w:rFonts w:hint="eastAsia" w:ascii="宋体" w:hAnsi="宋体" w:eastAsia="宋体" w:cs="宋体"/>
          <w:color w:val="000000"/>
          <w:sz w:val="22"/>
          <w:szCs w:val="22"/>
        </w:rPr>
        <w:t>）产品运输、保险及保管</w:t>
      </w:r>
    </w:p>
    <w:p w14:paraId="6BEE56B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left"/>
        <w:textAlignment w:val="auto"/>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1.货物以适合运输、装卸和气候变化的方式对货物进行包装，有良好的防潮、防腐、防湿、防震等保护措施，以确保货物安全运抵现场而不因上述原因使货物受损，投标人负责产品到交货地点的全部运输，包括装卸及现场搬运等。</w:t>
      </w:r>
    </w:p>
    <w:p w14:paraId="643AB7EB">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left"/>
        <w:textAlignment w:val="auto"/>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2.成交人负责产品在交货地点的保管，直至项目验收合格。</w:t>
      </w:r>
    </w:p>
    <w:p w14:paraId="78C0768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left"/>
        <w:textAlignment w:val="auto"/>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3.成交人负责其派出的施工交货人员的薪水支付和人身意外保险。</w:t>
      </w:r>
    </w:p>
    <w:p w14:paraId="3D57FC1F">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42" w:firstLineChars="200"/>
        <w:jc w:val="lef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w:t>
      </w:r>
      <w:r>
        <w:rPr>
          <w:rFonts w:hint="eastAsia" w:ascii="宋体" w:hAnsi="宋体" w:eastAsia="宋体" w:cs="宋体"/>
          <w:color w:val="000000"/>
          <w:sz w:val="22"/>
          <w:szCs w:val="22"/>
          <w:lang w:val="en-US" w:eastAsia="zh-CN"/>
        </w:rPr>
        <w:t>六</w:t>
      </w:r>
      <w:r>
        <w:rPr>
          <w:rFonts w:hint="eastAsia" w:ascii="宋体" w:hAnsi="宋体" w:eastAsia="宋体" w:cs="宋体"/>
          <w:color w:val="000000"/>
          <w:sz w:val="22"/>
          <w:szCs w:val="22"/>
        </w:rPr>
        <w:t>）</w:t>
      </w:r>
      <w:r>
        <w:rPr>
          <w:rFonts w:hint="eastAsia" w:ascii="宋体" w:hAnsi="宋体" w:eastAsia="宋体" w:cs="宋体"/>
          <w:color w:val="000000"/>
          <w:sz w:val="22"/>
          <w:szCs w:val="22"/>
          <w:lang w:val="en-US" w:eastAsia="zh-CN"/>
        </w:rPr>
        <w:t>质量要求</w:t>
      </w:r>
    </w:p>
    <w:p w14:paraId="7504E20A">
      <w:pPr>
        <w:spacing w:line="360" w:lineRule="auto"/>
        <w:ind w:firstLine="440" w:firstLineChars="200"/>
        <w:jc w:val="left"/>
        <w:rPr>
          <w:rFonts w:hint="eastAsia" w:ascii="宋体" w:hAnsi="宋体" w:eastAsia="宋体" w:cs="宋体"/>
          <w:color w:val="262626"/>
          <w:sz w:val="22"/>
          <w:szCs w:val="22"/>
        </w:rPr>
      </w:pPr>
      <w:r>
        <w:rPr>
          <w:rFonts w:hint="eastAsia" w:ascii="宋体" w:hAnsi="宋体" w:eastAsia="宋体" w:cs="宋体"/>
          <w:color w:val="000000"/>
          <w:sz w:val="22"/>
          <w:szCs w:val="22"/>
        </w:rPr>
        <w:t>产品按国家行业标准执行</w:t>
      </w:r>
      <w:r>
        <w:rPr>
          <w:rFonts w:hint="eastAsia" w:ascii="宋体" w:hAnsi="宋体" w:eastAsia="宋体" w:cs="宋体"/>
          <w:sz w:val="22"/>
          <w:szCs w:val="22"/>
        </w:rPr>
        <w:t>。</w:t>
      </w:r>
      <w:r>
        <w:rPr>
          <w:rFonts w:hint="eastAsia" w:ascii="宋体" w:hAnsi="宋体" w:eastAsia="宋体" w:cs="宋体"/>
          <w:bCs/>
          <w:color w:val="262626"/>
          <w:sz w:val="22"/>
          <w:szCs w:val="22"/>
        </w:rPr>
        <w:t>验收时必须达到国家和行业的有关规定和标准，</w:t>
      </w:r>
      <w:r>
        <w:rPr>
          <w:rFonts w:hint="eastAsia" w:ascii="宋体" w:hAnsi="宋体" w:eastAsia="宋体" w:cs="宋体"/>
          <w:color w:val="262626"/>
          <w:sz w:val="22"/>
          <w:szCs w:val="22"/>
        </w:rPr>
        <w:t>由</w:t>
      </w:r>
      <w:r>
        <w:rPr>
          <w:rFonts w:hint="eastAsia" w:ascii="宋体" w:hAnsi="宋体" w:eastAsia="宋体" w:cs="宋体"/>
          <w:color w:val="262626"/>
          <w:sz w:val="22"/>
          <w:szCs w:val="22"/>
          <w:lang w:eastAsia="zh-CN"/>
        </w:rPr>
        <w:t>采购人组织相关人员</w:t>
      </w:r>
      <w:r>
        <w:rPr>
          <w:rFonts w:hint="eastAsia" w:ascii="宋体" w:hAnsi="宋体" w:eastAsia="宋体" w:cs="宋体"/>
          <w:color w:val="262626"/>
          <w:sz w:val="22"/>
          <w:szCs w:val="22"/>
        </w:rPr>
        <w:t>按国家</w:t>
      </w:r>
      <w:r>
        <w:rPr>
          <w:rFonts w:hint="eastAsia" w:ascii="宋体" w:hAnsi="宋体" w:eastAsia="宋体" w:cs="宋体"/>
          <w:color w:val="262626"/>
          <w:sz w:val="22"/>
          <w:szCs w:val="22"/>
          <w:lang w:val="en-US" w:eastAsia="zh-CN"/>
        </w:rPr>
        <w:t>行业</w:t>
      </w:r>
      <w:r>
        <w:rPr>
          <w:rFonts w:hint="eastAsia" w:ascii="宋体" w:hAnsi="宋体" w:eastAsia="宋体" w:cs="宋体"/>
          <w:color w:val="262626"/>
          <w:sz w:val="22"/>
          <w:szCs w:val="22"/>
        </w:rPr>
        <w:t>标准进行质量检验，若产品经检验质量低于相关标准，则买方可拒付货款。</w:t>
      </w:r>
    </w:p>
    <w:p w14:paraId="41BBD046">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42" w:firstLineChars="200"/>
        <w:jc w:val="left"/>
        <w:rPr>
          <w:rFonts w:hint="eastAsia" w:ascii="宋体" w:hAnsi="宋体" w:eastAsia="宋体" w:cs="宋体"/>
          <w:color w:val="000000"/>
          <w:sz w:val="22"/>
          <w:szCs w:val="22"/>
          <w:lang w:eastAsia="zh-CN"/>
        </w:rPr>
      </w:pPr>
      <w:r>
        <w:rPr>
          <w:rFonts w:hint="eastAsia" w:ascii="宋体" w:hAnsi="宋体" w:eastAsia="宋体" w:cs="宋体"/>
          <w:color w:val="000000"/>
          <w:sz w:val="22"/>
          <w:szCs w:val="22"/>
        </w:rPr>
        <w:t>（</w:t>
      </w:r>
      <w:r>
        <w:rPr>
          <w:rFonts w:hint="eastAsia" w:ascii="宋体" w:hAnsi="宋体" w:eastAsia="宋体" w:cs="宋体"/>
          <w:color w:val="000000"/>
          <w:sz w:val="22"/>
          <w:szCs w:val="22"/>
          <w:lang w:val="en-US" w:eastAsia="zh-CN"/>
        </w:rPr>
        <w:t>七</w:t>
      </w:r>
      <w:r>
        <w:rPr>
          <w:rFonts w:hint="eastAsia" w:ascii="宋体" w:hAnsi="宋体" w:eastAsia="宋体" w:cs="宋体"/>
          <w:color w:val="000000"/>
          <w:sz w:val="22"/>
          <w:szCs w:val="22"/>
        </w:rPr>
        <w:t>）采购标的需执行的国家相关标准、行业标准、地方标准或者其他标准、规范</w:t>
      </w:r>
    </w:p>
    <w:p w14:paraId="3931BC38">
      <w:pPr>
        <w:keepNext w:val="0"/>
        <w:keepLines w:val="0"/>
        <w:pageBreakBefore w:val="0"/>
        <w:widowControl w:val="0"/>
        <w:kinsoku/>
        <w:wordWrap/>
        <w:overflowPunct/>
        <w:topLinePunct w:val="0"/>
        <w:autoSpaceDE/>
        <w:autoSpaceDN/>
        <w:bidi w:val="0"/>
        <w:adjustRightInd/>
        <w:snapToGrid/>
        <w:spacing w:line="360" w:lineRule="auto"/>
        <w:ind w:firstLine="440" w:firstLineChars="200"/>
        <w:textAlignment w:val="auto"/>
        <w:rPr>
          <w:rFonts w:hint="eastAsia" w:ascii="宋体" w:hAnsi="宋体" w:eastAsia="宋体" w:cs="宋体"/>
          <w:sz w:val="22"/>
          <w:szCs w:val="22"/>
        </w:rPr>
      </w:pPr>
      <w:r>
        <w:rPr>
          <w:rFonts w:hint="eastAsia" w:ascii="宋体" w:hAnsi="宋体" w:eastAsia="宋体" w:cs="宋体"/>
          <w:color w:val="0C0C0C"/>
          <w:sz w:val="22"/>
          <w:szCs w:val="22"/>
        </w:rPr>
        <w:t>严格按照国家及行业相关标准进行验收，投标产品均需由获得相关生产资质的厂家生产。对未达到技术要求的不合格产品，一律拒收，采购人有权拒付不合格产品的费用，并可终止合同执行。</w:t>
      </w:r>
    </w:p>
    <w:p w14:paraId="36CC95B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firstLine="442" w:firstLineChars="200"/>
        <w:jc w:val="left"/>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rPr>
        <w:t>（</w:t>
      </w:r>
      <w:r>
        <w:rPr>
          <w:rFonts w:hint="eastAsia" w:ascii="宋体" w:hAnsi="宋体" w:eastAsia="宋体" w:cs="宋体"/>
          <w:color w:val="000000"/>
          <w:sz w:val="22"/>
          <w:szCs w:val="22"/>
          <w:lang w:val="en-US" w:eastAsia="zh-CN"/>
        </w:rPr>
        <w:t>八</w:t>
      </w:r>
      <w:r>
        <w:rPr>
          <w:rFonts w:hint="eastAsia" w:ascii="宋体" w:hAnsi="宋体" w:eastAsia="宋体" w:cs="宋体"/>
          <w:color w:val="000000"/>
          <w:sz w:val="22"/>
          <w:szCs w:val="22"/>
        </w:rPr>
        <w:t>）</w:t>
      </w:r>
      <w:r>
        <w:rPr>
          <w:rFonts w:hint="eastAsia" w:ascii="宋体" w:hAnsi="宋体" w:eastAsia="宋体" w:cs="宋体"/>
          <w:color w:val="000000"/>
          <w:sz w:val="22"/>
          <w:szCs w:val="22"/>
          <w:lang w:val="en-US" w:eastAsia="zh-CN"/>
        </w:rPr>
        <w:t>付款方式</w:t>
      </w:r>
    </w:p>
    <w:p w14:paraId="685E7545">
      <w:pPr>
        <w:keepNext w:val="0"/>
        <w:keepLines w:val="0"/>
        <w:widowControl/>
        <w:numPr>
          <w:ilvl w:val="0"/>
          <w:numId w:val="0"/>
        </w:numPr>
        <w:suppressLineNumbers w:val="0"/>
        <w:spacing w:line="360" w:lineRule="auto"/>
        <w:ind w:firstLine="440" w:firstLineChars="200"/>
        <w:jc w:val="left"/>
        <w:textAlignment w:val="center"/>
        <w:rPr>
          <w:rFonts w:hint="eastAsia" w:ascii="宋体" w:hAnsi="宋体" w:eastAsia="宋体" w:cs="宋体"/>
          <w:sz w:val="22"/>
          <w:szCs w:val="22"/>
        </w:rPr>
      </w:pPr>
      <w:r>
        <w:rPr>
          <w:rFonts w:hint="eastAsia" w:ascii="宋体" w:hAnsi="宋体" w:eastAsia="宋体" w:cs="宋体"/>
          <w:bCs/>
          <w:color w:val="262626"/>
          <w:kern w:val="0"/>
          <w:sz w:val="22"/>
          <w:szCs w:val="22"/>
          <w:lang w:val="en-US" w:eastAsia="zh-CN" w:bidi="ar-SA"/>
        </w:rPr>
        <w:t>合同中约定</w:t>
      </w:r>
    </w:p>
    <w:p w14:paraId="7153716C">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uto"/>
        <w:ind w:left="0" w:right="0"/>
        <w:jc w:val="left"/>
        <w:rPr>
          <w:rFonts w:hint="eastAsia" w:ascii="宋体" w:hAnsi="宋体" w:eastAsia="宋体" w:cs="宋体"/>
          <w:color w:val="000000"/>
          <w:sz w:val="22"/>
          <w:szCs w:val="22"/>
        </w:rPr>
      </w:pPr>
      <w:r>
        <w:rPr>
          <w:rFonts w:hint="eastAsia" w:cs="宋体"/>
          <w:color w:val="000000"/>
          <w:sz w:val="22"/>
          <w:szCs w:val="22"/>
          <w:lang w:val="en-US" w:eastAsia="zh-CN"/>
        </w:rPr>
        <w:t>三</w:t>
      </w:r>
      <w:r>
        <w:rPr>
          <w:rFonts w:hint="eastAsia" w:ascii="宋体" w:hAnsi="宋体" w:eastAsia="宋体" w:cs="宋体"/>
          <w:color w:val="000000"/>
          <w:sz w:val="22"/>
          <w:szCs w:val="22"/>
        </w:rPr>
        <w:t>、其他采购约束</w:t>
      </w:r>
    </w:p>
    <w:p w14:paraId="76591A6C">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1.</w:t>
      </w:r>
      <w:r>
        <w:rPr>
          <w:rFonts w:hint="eastAsia" w:ascii="宋体" w:hAnsi="宋体" w:eastAsia="宋体" w:cs="宋体"/>
          <w:color w:val="000000"/>
          <w:sz w:val="22"/>
          <w:szCs w:val="22"/>
        </w:rPr>
        <w:t>本采购需求没有指定特定品牌、型号，供应商所投产品只要满足全部技术指标均可参与投标；</w:t>
      </w:r>
    </w:p>
    <w:p w14:paraId="71F33BD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2.</w:t>
      </w:r>
      <w:r>
        <w:rPr>
          <w:rFonts w:hint="eastAsia" w:ascii="宋体" w:hAnsi="宋体" w:eastAsia="宋体" w:cs="宋体"/>
          <w:color w:val="000000"/>
          <w:sz w:val="22"/>
          <w:szCs w:val="22"/>
        </w:rPr>
        <w:t>供应商提供的产品应是满足清单中要求，验收时如有不符，采购人可以无条件退货，所造成的损失由供应商承担。</w:t>
      </w:r>
    </w:p>
    <w:p w14:paraId="7ACBCB3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3.</w:t>
      </w:r>
      <w:r>
        <w:rPr>
          <w:rFonts w:hint="eastAsia" w:ascii="宋体" w:hAnsi="宋体" w:eastAsia="宋体" w:cs="宋体"/>
          <w:color w:val="000000"/>
          <w:sz w:val="22"/>
          <w:szCs w:val="22"/>
        </w:rPr>
        <w:t>所有超乳相关配件耗材必须适配采购人现有设备，供应商须自行提前前往现场核实设备参数，中标之后因配件不兼容产生的更换、返工费用全部由中标人承担；</w:t>
      </w:r>
    </w:p>
    <w:p w14:paraId="207BEEB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4.</w:t>
      </w:r>
      <w:r>
        <w:rPr>
          <w:rFonts w:hint="eastAsia" w:ascii="宋体" w:hAnsi="宋体" w:eastAsia="宋体" w:cs="宋体"/>
          <w:color w:val="000000"/>
          <w:sz w:val="22"/>
          <w:szCs w:val="22"/>
        </w:rPr>
        <w:t>设备交付周期：合同签订之后 15 日历天之内完成供货、安装调试、人员培训；</w:t>
      </w:r>
    </w:p>
    <w:p w14:paraId="6DEE80B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5.</w:t>
      </w:r>
      <w:r>
        <w:rPr>
          <w:rFonts w:hint="eastAsia" w:ascii="宋体" w:hAnsi="宋体" w:eastAsia="宋体" w:cs="宋体"/>
          <w:color w:val="000000"/>
          <w:sz w:val="22"/>
          <w:szCs w:val="22"/>
        </w:rPr>
        <w:t>成交之后所有货物所有权在验收合格之后转移至采购人。</w:t>
      </w:r>
    </w:p>
    <w:p w14:paraId="737A865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left"/>
        <w:textAlignment w:val="auto"/>
        <w:rPr>
          <w:rFonts w:hint="eastAsia" w:ascii="宋体" w:hAnsi="宋体" w:eastAsia="宋体" w:cs="宋体"/>
          <w:color w:val="000000"/>
          <w:sz w:val="22"/>
          <w:szCs w:val="22"/>
          <w:lang w:val="en-US" w:eastAsia="zh-CN"/>
        </w:rPr>
      </w:pPr>
      <w:r>
        <w:rPr>
          <w:rFonts w:hint="eastAsia" w:ascii="宋体" w:hAnsi="宋体" w:eastAsia="宋体" w:cs="宋体"/>
          <w:color w:val="000000"/>
          <w:sz w:val="22"/>
          <w:szCs w:val="22"/>
          <w:lang w:val="en-US" w:eastAsia="zh-CN"/>
        </w:rPr>
        <w:t>6、</w:t>
      </w:r>
      <w:r>
        <w:rPr>
          <w:rFonts w:hint="eastAsia" w:ascii="宋体" w:hAnsi="宋体" w:eastAsia="宋体" w:cs="宋体"/>
          <w:color w:val="000000"/>
          <w:sz w:val="22"/>
          <w:szCs w:val="22"/>
        </w:rPr>
        <w:t>投标人在投标前，须踏勘现场的，有关费用自理，踏勘期间发生的意外自负。</w:t>
      </w:r>
    </w:p>
    <w:p w14:paraId="7A5D42C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leftChars="0" w:right="0" w:rightChars="0" w:firstLine="440" w:firstLineChars="200"/>
        <w:jc w:val="left"/>
        <w:textAlignment w:val="auto"/>
        <w:rPr>
          <w:rFonts w:hint="eastAsia" w:ascii="宋体" w:hAnsi="宋体" w:eastAsia="宋体" w:cs="宋体"/>
          <w:color w:val="000000"/>
          <w:sz w:val="22"/>
          <w:szCs w:val="22"/>
        </w:rPr>
      </w:pPr>
      <w:r>
        <w:rPr>
          <w:rFonts w:hint="eastAsia" w:ascii="宋体" w:hAnsi="宋体" w:eastAsia="宋体" w:cs="宋体"/>
          <w:color w:val="000000"/>
          <w:sz w:val="22"/>
          <w:szCs w:val="22"/>
          <w:lang w:val="en-US" w:eastAsia="zh-CN"/>
        </w:rPr>
        <w:t>7、</w:t>
      </w:r>
      <w:r>
        <w:rPr>
          <w:rFonts w:hint="eastAsia" w:ascii="宋体" w:hAnsi="宋体" w:eastAsia="宋体" w:cs="宋体"/>
          <w:color w:val="000000"/>
          <w:sz w:val="22"/>
          <w:szCs w:val="22"/>
        </w:rPr>
        <w:t>本项目采用费用包干方式，供应商应根据项目要求和现场情况，详细列明项目响应服务，以及验收、修复、管理、税金、利润等所有费用，如一旦成交，在项目实施中出现任何遗漏，均由成交人免费提供，采购人不再支付任何费用。</w:t>
      </w:r>
    </w:p>
    <w:p w14:paraId="6DC18AC4"/>
    <w:p w14:paraId="2F16B44B">
      <w:pPr>
        <w:pStyle w:val="3"/>
        <w:bidi w:val="0"/>
        <w:rPr>
          <w:rFonts w:hint="eastAsia"/>
          <w:sz w:val="30"/>
          <w:szCs w:val="30"/>
          <w:lang w:eastAsia="zh-CN"/>
        </w:rPr>
      </w:pPr>
    </w:p>
    <w:p w14:paraId="5B43DDAC">
      <w:pPr>
        <w:rPr>
          <w:rFonts w:hint="eastAsia"/>
          <w:sz w:val="30"/>
          <w:szCs w:val="30"/>
          <w:lang w:eastAsia="zh-CN"/>
        </w:rPr>
      </w:pPr>
    </w:p>
    <w:p w14:paraId="038651D4">
      <w:pPr>
        <w:rPr>
          <w:rFonts w:hint="eastAsia"/>
          <w:sz w:val="30"/>
          <w:szCs w:val="30"/>
          <w:lang w:eastAsia="zh-CN"/>
        </w:rPr>
      </w:pPr>
    </w:p>
    <w:p w14:paraId="7CF5AB3E">
      <w:pPr>
        <w:rPr>
          <w:rFonts w:hint="eastAsia"/>
          <w:sz w:val="30"/>
          <w:szCs w:val="30"/>
          <w:lang w:eastAsia="zh-CN"/>
        </w:rPr>
      </w:pPr>
    </w:p>
    <w:p w14:paraId="393D6C03">
      <w:pPr>
        <w:rPr>
          <w:rFonts w:hint="eastAsia"/>
          <w:sz w:val="30"/>
          <w:szCs w:val="30"/>
          <w:lang w:eastAsia="zh-CN"/>
        </w:rPr>
      </w:pPr>
    </w:p>
    <w:p w14:paraId="2C36C56D">
      <w:pPr>
        <w:rPr>
          <w:rFonts w:hint="eastAsia"/>
          <w:sz w:val="30"/>
          <w:szCs w:val="30"/>
          <w:lang w:eastAsia="zh-CN"/>
        </w:rPr>
      </w:pPr>
    </w:p>
    <w:p w14:paraId="7FAA77E1">
      <w:pPr>
        <w:rPr>
          <w:rFonts w:hint="eastAsia"/>
          <w:sz w:val="30"/>
          <w:szCs w:val="30"/>
          <w:lang w:eastAsia="zh-CN"/>
        </w:rPr>
      </w:pPr>
    </w:p>
    <w:p w14:paraId="2C9C0BDF">
      <w:pPr>
        <w:rPr>
          <w:rFonts w:hint="eastAsia"/>
          <w:sz w:val="30"/>
          <w:szCs w:val="30"/>
          <w:lang w:eastAsia="zh-CN"/>
        </w:rPr>
      </w:pPr>
    </w:p>
    <w:p w14:paraId="1391FF0F">
      <w:pPr>
        <w:rPr>
          <w:rFonts w:hint="eastAsia"/>
          <w:sz w:val="30"/>
          <w:szCs w:val="30"/>
          <w:lang w:eastAsia="zh-CN"/>
        </w:rPr>
      </w:pPr>
    </w:p>
    <w:p w14:paraId="27794761">
      <w:pPr>
        <w:rPr>
          <w:rFonts w:hint="eastAsia"/>
          <w:sz w:val="30"/>
          <w:szCs w:val="30"/>
          <w:lang w:eastAsia="zh-CN"/>
        </w:rPr>
      </w:pPr>
    </w:p>
    <w:p w14:paraId="53FD4972">
      <w:pPr>
        <w:pStyle w:val="3"/>
        <w:bidi w:val="0"/>
        <w:rPr>
          <w:rFonts w:hint="eastAsia"/>
          <w:sz w:val="30"/>
          <w:szCs w:val="30"/>
          <w:lang w:eastAsia="zh-CN"/>
        </w:rPr>
      </w:pPr>
    </w:p>
    <w:p w14:paraId="2DDA3942">
      <w:pPr>
        <w:rPr>
          <w:rFonts w:hint="eastAsia"/>
          <w:sz w:val="30"/>
          <w:szCs w:val="30"/>
          <w:lang w:eastAsia="zh-CN"/>
        </w:rPr>
      </w:pPr>
    </w:p>
    <w:p w14:paraId="706DF2CD">
      <w:pPr>
        <w:rPr>
          <w:rFonts w:hint="eastAsia"/>
          <w:sz w:val="30"/>
          <w:szCs w:val="30"/>
          <w:lang w:eastAsia="zh-CN"/>
        </w:rPr>
      </w:pPr>
    </w:p>
    <w:p w14:paraId="3E5091AA">
      <w:pPr>
        <w:rPr>
          <w:rFonts w:hint="eastAsia"/>
          <w:sz w:val="30"/>
          <w:szCs w:val="30"/>
          <w:lang w:eastAsia="zh-CN"/>
        </w:rPr>
      </w:pPr>
    </w:p>
    <w:p w14:paraId="2A150F1C">
      <w:pPr>
        <w:pStyle w:val="3"/>
        <w:bidi w:val="0"/>
        <w:rPr>
          <w:rFonts w:hint="eastAsia"/>
          <w:sz w:val="30"/>
          <w:szCs w:val="30"/>
          <w:lang w:eastAsia="zh-CN"/>
        </w:rPr>
      </w:pPr>
    </w:p>
    <w:p w14:paraId="799F21A1">
      <w:pPr>
        <w:rPr>
          <w:rFonts w:hint="eastAsia"/>
          <w:sz w:val="30"/>
          <w:szCs w:val="30"/>
          <w:lang w:eastAsia="zh-CN"/>
        </w:rPr>
      </w:pPr>
    </w:p>
    <w:p w14:paraId="2AD552A1">
      <w:pPr>
        <w:rPr>
          <w:rFonts w:hint="eastAsia"/>
          <w:sz w:val="30"/>
          <w:szCs w:val="30"/>
          <w:lang w:eastAsia="zh-CN"/>
        </w:rPr>
      </w:pPr>
    </w:p>
    <w:p w14:paraId="4F2E11A6">
      <w:pPr>
        <w:rPr>
          <w:rFonts w:hint="eastAsia"/>
          <w:sz w:val="30"/>
          <w:szCs w:val="30"/>
          <w:lang w:eastAsia="zh-CN"/>
        </w:rPr>
      </w:pPr>
    </w:p>
    <w:p w14:paraId="793CAF76">
      <w:pPr>
        <w:rPr>
          <w:rFonts w:hint="eastAsia"/>
          <w:sz w:val="30"/>
          <w:szCs w:val="30"/>
          <w:lang w:eastAsia="zh-CN"/>
        </w:rPr>
      </w:pPr>
    </w:p>
    <w:p w14:paraId="2E3DF454">
      <w:pPr>
        <w:rPr>
          <w:rFonts w:hint="eastAsia"/>
          <w:sz w:val="30"/>
          <w:szCs w:val="30"/>
          <w:lang w:eastAsia="zh-CN"/>
        </w:rPr>
      </w:pPr>
    </w:p>
    <w:p w14:paraId="290507B1">
      <w:pPr>
        <w:rPr>
          <w:rFonts w:hint="eastAsia"/>
          <w:sz w:val="30"/>
          <w:szCs w:val="30"/>
          <w:lang w:eastAsia="zh-CN"/>
        </w:rPr>
      </w:pPr>
    </w:p>
    <w:p w14:paraId="63CCDEE8">
      <w:pPr>
        <w:rPr>
          <w:rFonts w:hint="eastAsia"/>
          <w:sz w:val="30"/>
          <w:szCs w:val="30"/>
          <w:lang w:eastAsia="zh-CN"/>
        </w:rPr>
      </w:pPr>
    </w:p>
    <w:p w14:paraId="51393DCC">
      <w:pPr>
        <w:rPr>
          <w:rFonts w:hint="eastAsia"/>
          <w:sz w:val="30"/>
          <w:szCs w:val="30"/>
          <w:lang w:eastAsia="zh-CN"/>
        </w:rPr>
      </w:pPr>
    </w:p>
    <w:p w14:paraId="77159E30">
      <w:pPr>
        <w:pStyle w:val="3"/>
        <w:bidi w:val="0"/>
        <w:rPr>
          <w:rFonts w:hint="eastAsia"/>
          <w:sz w:val="30"/>
          <w:szCs w:val="30"/>
          <w:lang w:eastAsia="zh-CN"/>
        </w:rPr>
      </w:pPr>
    </w:p>
    <w:p w14:paraId="5EE7FD49">
      <w:pPr>
        <w:pStyle w:val="3"/>
        <w:bidi w:val="0"/>
        <w:rPr>
          <w:rFonts w:hint="eastAsia"/>
          <w:sz w:val="30"/>
          <w:szCs w:val="30"/>
          <w:lang w:eastAsia="zh-CN"/>
        </w:rPr>
      </w:pPr>
    </w:p>
    <w:p w14:paraId="1D6144E4">
      <w:pPr>
        <w:rPr>
          <w:rFonts w:hint="eastAsia"/>
          <w:sz w:val="30"/>
          <w:szCs w:val="30"/>
          <w:lang w:eastAsia="zh-CN"/>
        </w:rPr>
      </w:pPr>
    </w:p>
    <w:p w14:paraId="135F61A6">
      <w:pPr>
        <w:pStyle w:val="2"/>
        <w:rPr>
          <w:rFonts w:hint="eastAsia"/>
          <w:sz w:val="30"/>
          <w:szCs w:val="30"/>
          <w:lang w:eastAsia="zh-CN"/>
        </w:rPr>
      </w:pPr>
    </w:p>
    <w:p w14:paraId="5F177D02">
      <w:pPr>
        <w:rPr>
          <w:rFonts w:hint="eastAsia"/>
          <w:sz w:val="30"/>
          <w:szCs w:val="30"/>
          <w:lang w:eastAsia="zh-CN"/>
        </w:rPr>
      </w:pPr>
    </w:p>
    <w:p w14:paraId="7EA0AD85">
      <w:pPr>
        <w:pStyle w:val="2"/>
        <w:rPr>
          <w:rFonts w:hint="eastAsia"/>
          <w:sz w:val="30"/>
          <w:szCs w:val="30"/>
          <w:lang w:eastAsia="zh-CN"/>
        </w:rPr>
      </w:pPr>
    </w:p>
    <w:p w14:paraId="1BB26808">
      <w:pPr>
        <w:rPr>
          <w:rFonts w:hint="eastAsia"/>
          <w:sz w:val="30"/>
          <w:szCs w:val="30"/>
          <w:lang w:eastAsia="zh-CN"/>
        </w:rPr>
      </w:pPr>
    </w:p>
    <w:p w14:paraId="62B936CC">
      <w:pPr>
        <w:pStyle w:val="2"/>
        <w:rPr>
          <w:rFonts w:hint="eastAsia"/>
          <w:sz w:val="30"/>
          <w:szCs w:val="30"/>
          <w:lang w:eastAsia="zh-CN"/>
        </w:rPr>
      </w:pPr>
    </w:p>
    <w:p w14:paraId="2284BA29">
      <w:pPr>
        <w:rPr>
          <w:rFonts w:hint="eastAsia"/>
          <w:sz w:val="30"/>
          <w:szCs w:val="30"/>
          <w:lang w:eastAsia="zh-CN"/>
        </w:rPr>
      </w:pPr>
    </w:p>
    <w:p w14:paraId="0D7C7A7C">
      <w:pPr>
        <w:pStyle w:val="2"/>
        <w:rPr>
          <w:rFonts w:hint="eastAsia"/>
          <w:sz w:val="30"/>
          <w:szCs w:val="30"/>
          <w:lang w:eastAsia="zh-CN"/>
        </w:rPr>
      </w:pPr>
    </w:p>
    <w:p w14:paraId="7D96AA14">
      <w:pPr>
        <w:rPr>
          <w:rFonts w:hint="eastAsia"/>
          <w:sz w:val="30"/>
          <w:szCs w:val="30"/>
          <w:lang w:eastAsia="zh-CN"/>
        </w:rPr>
      </w:pPr>
    </w:p>
    <w:p w14:paraId="2DAACAA1">
      <w:pPr>
        <w:pStyle w:val="2"/>
        <w:rPr>
          <w:rFonts w:hint="eastAsia"/>
          <w:lang w:eastAsia="zh-CN"/>
        </w:rPr>
      </w:pPr>
    </w:p>
    <w:p w14:paraId="56F4300F">
      <w:pPr>
        <w:pStyle w:val="3"/>
        <w:bidi w:val="0"/>
        <w:rPr>
          <w:rFonts w:hint="eastAsia"/>
          <w:sz w:val="30"/>
          <w:szCs w:val="30"/>
          <w:lang w:eastAsia="zh-CN"/>
        </w:rPr>
      </w:pPr>
    </w:p>
    <w:p w14:paraId="18FB9E44">
      <w:pPr>
        <w:pStyle w:val="3"/>
        <w:bidi w:val="0"/>
        <w:rPr>
          <w:rFonts w:hint="eastAsia"/>
          <w:sz w:val="30"/>
          <w:szCs w:val="30"/>
          <w:lang w:eastAsia="zh-CN"/>
        </w:rPr>
      </w:pPr>
    </w:p>
    <w:p w14:paraId="391EF504">
      <w:pPr>
        <w:pStyle w:val="3"/>
        <w:bidi w:val="0"/>
        <w:rPr>
          <w:rFonts w:hint="eastAsia"/>
          <w:sz w:val="30"/>
          <w:szCs w:val="30"/>
        </w:rPr>
      </w:pPr>
      <w:r>
        <w:rPr>
          <w:rFonts w:hint="eastAsia"/>
          <w:sz w:val="30"/>
          <w:szCs w:val="30"/>
          <w:lang w:eastAsia="zh-CN"/>
        </w:rPr>
        <w:t>第五</w:t>
      </w:r>
      <w:r>
        <w:rPr>
          <w:rFonts w:hint="eastAsia"/>
          <w:sz w:val="30"/>
          <w:szCs w:val="30"/>
        </w:rPr>
        <w:t>章 响应文件的组成</w:t>
      </w:r>
      <w:bookmarkEnd w:id="54"/>
      <w:bookmarkEnd w:id="55"/>
    </w:p>
    <w:p w14:paraId="6BC26976">
      <w:pPr>
        <w:spacing w:before="54"/>
        <w:ind w:left="0" w:right="417" w:firstLine="0"/>
        <w:jc w:val="center"/>
        <w:rPr>
          <w:rFonts w:hint="eastAsia" w:asciiTheme="minorEastAsia" w:hAnsiTheme="minorEastAsia" w:eastAsiaTheme="minorEastAsia" w:cstheme="minorEastAsia"/>
          <w:b/>
          <w:sz w:val="32"/>
        </w:rPr>
        <w:sectPr>
          <w:pgSz w:w="11910" w:h="16840"/>
          <w:pgMar w:top="1440" w:right="1080" w:bottom="1440" w:left="1080" w:header="0" w:footer="993" w:gutter="0"/>
          <w:pgNumType w:fmt="decimal"/>
          <w:cols w:space="720" w:num="1"/>
        </w:sectPr>
      </w:pPr>
    </w:p>
    <w:p w14:paraId="10A15359">
      <w:pPr>
        <w:pStyle w:val="3"/>
        <w:spacing w:line="1040" w:lineRule="exact"/>
        <w:rPr>
          <w:rFonts w:hint="eastAsia" w:asciiTheme="minorEastAsia" w:hAnsiTheme="minorEastAsia" w:eastAsiaTheme="minorEastAsia" w:cstheme="minorEastAsia"/>
        </w:rPr>
      </w:pPr>
      <w:bookmarkStart w:id="57" w:name="_Toc16669"/>
      <w:bookmarkStart w:id="58" w:name="_Toc15454"/>
    </w:p>
    <w:p w14:paraId="0BA36614">
      <w:pPr>
        <w:pStyle w:val="3"/>
        <w:spacing w:line="1040" w:lineRule="exact"/>
        <w:rPr>
          <w:rFonts w:hint="eastAsia" w:asciiTheme="minorEastAsia" w:hAnsiTheme="minorEastAsia" w:eastAsiaTheme="minorEastAsia" w:cstheme="minorEastAsia"/>
        </w:rPr>
      </w:pPr>
    </w:p>
    <w:p w14:paraId="4D396B81">
      <w:pPr>
        <w:bidi w:val="0"/>
        <w:jc w:val="center"/>
        <w:rPr>
          <w:rFonts w:hint="eastAsia"/>
          <w:b/>
          <w:bCs/>
          <w:sz w:val="84"/>
          <w:szCs w:val="84"/>
        </w:rPr>
      </w:pPr>
      <w:r>
        <w:rPr>
          <w:rFonts w:hint="eastAsia"/>
          <w:b/>
          <w:bCs/>
          <w:sz w:val="84"/>
          <w:szCs w:val="84"/>
        </w:rPr>
        <w:t>政府采购</w:t>
      </w:r>
      <w:bookmarkEnd w:id="57"/>
      <w:bookmarkEnd w:id="58"/>
    </w:p>
    <w:p w14:paraId="5BD77804">
      <w:pPr>
        <w:bidi w:val="0"/>
        <w:jc w:val="center"/>
        <w:rPr>
          <w:rFonts w:hint="eastAsia" w:asciiTheme="minorEastAsia" w:hAnsiTheme="minorEastAsia" w:eastAsiaTheme="minorEastAsia" w:cstheme="minorEastAsia"/>
          <w:b/>
          <w:bCs/>
          <w:szCs w:val="84"/>
        </w:rPr>
      </w:pPr>
      <w:bookmarkStart w:id="59" w:name="_Toc13815"/>
      <w:bookmarkStart w:id="60" w:name="_Toc1366"/>
      <w:r>
        <w:rPr>
          <w:rFonts w:hint="eastAsia"/>
          <w:b/>
          <w:bCs/>
          <w:sz w:val="84"/>
          <w:szCs w:val="84"/>
        </w:rPr>
        <w:t>响 应 文 件</w:t>
      </w:r>
      <w:bookmarkEnd w:id="59"/>
      <w:bookmarkEnd w:id="60"/>
    </w:p>
    <w:p w14:paraId="5DE4DC47">
      <w:pPr>
        <w:pStyle w:val="9"/>
        <w:rPr>
          <w:rFonts w:hint="eastAsia" w:asciiTheme="minorEastAsia" w:hAnsiTheme="minorEastAsia" w:eastAsiaTheme="minorEastAsia" w:cstheme="minorEastAsia"/>
          <w:b/>
          <w:sz w:val="84"/>
        </w:rPr>
      </w:pPr>
    </w:p>
    <w:p w14:paraId="67BA41F7">
      <w:pPr>
        <w:pStyle w:val="9"/>
        <w:spacing w:before="6"/>
        <w:rPr>
          <w:rFonts w:hint="eastAsia" w:asciiTheme="minorEastAsia" w:hAnsiTheme="minorEastAsia" w:eastAsiaTheme="minorEastAsia" w:cstheme="minorEastAsia"/>
          <w:b/>
          <w:sz w:val="95"/>
        </w:rPr>
      </w:pPr>
    </w:p>
    <w:p w14:paraId="7643E9F3">
      <w:pPr>
        <w:bidi w:val="0"/>
        <w:ind w:firstLine="2409" w:firstLineChars="800"/>
        <w:jc w:val="both"/>
        <w:rPr>
          <w:rFonts w:hint="default" w:eastAsia="宋体"/>
          <w:b/>
          <w:bCs/>
          <w:sz w:val="30"/>
          <w:szCs w:val="30"/>
          <w:u w:val="single"/>
          <w:lang w:val="en-US" w:eastAsia="zh-CN"/>
        </w:rPr>
      </w:pPr>
      <w:r>
        <w:rPr>
          <w:rFonts w:hint="eastAsia"/>
          <w:b/>
          <w:bCs/>
          <w:sz w:val="30"/>
          <w:szCs w:val="30"/>
          <w:u w:val="none"/>
        </w:rPr>
        <w:t>采购项目名称：</w:t>
      </w:r>
      <w:r>
        <w:rPr>
          <w:rFonts w:hint="eastAsia"/>
          <w:b/>
          <w:bCs/>
          <w:sz w:val="30"/>
          <w:szCs w:val="30"/>
          <w:u w:val="single"/>
          <w:lang w:val="en-US" w:eastAsia="zh-CN"/>
        </w:rPr>
        <w:t xml:space="preserve">                    </w:t>
      </w:r>
    </w:p>
    <w:p w14:paraId="60926EAC">
      <w:pPr>
        <w:bidi w:val="0"/>
        <w:ind w:firstLine="2409" w:firstLineChars="800"/>
        <w:jc w:val="both"/>
        <w:rPr>
          <w:rFonts w:hint="default" w:eastAsia="宋体"/>
          <w:b/>
          <w:bCs/>
          <w:sz w:val="30"/>
          <w:szCs w:val="30"/>
          <w:u w:val="single"/>
          <w:lang w:val="en-US" w:eastAsia="zh-CN"/>
        </w:rPr>
      </w:pPr>
      <w:bookmarkStart w:id="61" w:name="_Toc3038"/>
      <w:bookmarkStart w:id="62" w:name="_Toc8228"/>
      <w:r>
        <w:rPr>
          <w:rFonts w:hint="eastAsia"/>
          <w:b/>
          <w:bCs/>
          <w:sz w:val="30"/>
          <w:szCs w:val="30"/>
          <w:u w:val="none"/>
        </w:rPr>
        <w:t>政府采购编号：</w:t>
      </w:r>
      <w:bookmarkEnd w:id="61"/>
      <w:bookmarkEnd w:id="62"/>
      <w:r>
        <w:rPr>
          <w:rFonts w:hint="eastAsia"/>
          <w:b/>
          <w:bCs/>
          <w:sz w:val="30"/>
          <w:szCs w:val="30"/>
          <w:u w:val="single"/>
          <w:lang w:val="en-US" w:eastAsia="zh-CN"/>
        </w:rPr>
        <w:t xml:space="preserve">                    </w:t>
      </w:r>
    </w:p>
    <w:p w14:paraId="7C9A8D8C">
      <w:pPr>
        <w:bidi w:val="0"/>
        <w:ind w:firstLine="2409" w:firstLineChars="800"/>
        <w:jc w:val="both"/>
        <w:rPr>
          <w:rFonts w:hint="default" w:eastAsia="宋体"/>
          <w:b/>
          <w:bCs/>
          <w:sz w:val="30"/>
          <w:szCs w:val="30"/>
          <w:u w:val="single"/>
          <w:lang w:val="en-US" w:eastAsia="zh-CN"/>
        </w:rPr>
      </w:pPr>
      <w:bookmarkStart w:id="63" w:name="_Toc3420"/>
      <w:bookmarkStart w:id="64" w:name="_Toc30245"/>
      <w:r>
        <w:rPr>
          <w:rFonts w:hint="eastAsia"/>
          <w:b/>
          <w:bCs/>
          <w:sz w:val="30"/>
          <w:szCs w:val="30"/>
          <w:u w:val="none"/>
        </w:rPr>
        <w:t>委托代理编号：</w:t>
      </w:r>
      <w:bookmarkEnd w:id="63"/>
      <w:bookmarkEnd w:id="64"/>
      <w:r>
        <w:rPr>
          <w:rFonts w:hint="eastAsia"/>
          <w:b/>
          <w:bCs/>
          <w:sz w:val="30"/>
          <w:szCs w:val="30"/>
          <w:u w:val="single"/>
          <w:lang w:val="en-US" w:eastAsia="zh-CN"/>
        </w:rPr>
        <w:t xml:space="preserve">                    </w:t>
      </w:r>
    </w:p>
    <w:p w14:paraId="040D7B44">
      <w:pPr>
        <w:bidi w:val="0"/>
        <w:jc w:val="both"/>
        <w:rPr>
          <w:rFonts w:hint="eastAsia"/>
          <w:b/>
          <w:bCs/>
          <w:sz w:val="30"/>
          <w:szCs w:val="30"/>
          <w:u w:val="single"/>
        </w:rPr>
      </w:pPr>
    </w:p>
    <w:p w14:paraId="00926A72">
      <w:pPr>
        <w:bidi w:val="0"/>
        <w:jc w:val="both"/>
        <w:rPr>
          <w:rFonts w:hint="eastAsia"/>
          <w:b/>
          <w:bCs/>
          <w:sz w:val="30"/>
          <w:szCs w:val="30"/>
          <w:u w:val="single"/>
        </w:rPr>
      </w:pPr>
    </w:p>
    <w:p w14:paraId="1848DF39">
      <w:pPr>
        <w:bidi w:val="0"/>
        <w:jc w:val="both"/>
        <w:rPr>
          <w:rFonts w:hint="eastAsia"/>
          <w:b/>
          <w:bCs/>
          <w:sz w:val="30"/>
          <w:szCs w:val="30"/>
          <w:u w:val="single"/>
        </w:rPr>
      </w:pPr>
    </w:p>
    <w:p w14:paraId="110A3F24">
      <w:pPr>
        <w:bidi w:val="0"/>
        <w:jc w:val="both"/>
        <w:rPr>
          <w:rFonts w:hint="eastAsia"/>
          <w:b/>
          <w:bCs/>
          <w:sz w:val="30"/>
          <w:szCs w:val="30"/>
          <w:u w:val="single"/>
        </w:rPr>
      </w:pPr>
    </w:p>
    <w:p w14:paraId="198C54BC">
      <w:pPr>
        <w:bidi w:val="0"/>
        <w:ind w:firstLine="2711" w:firstLineChars="900"/>
        <w:jc w:val="both"/>
        <w:rPr>
          <w:rFonts w:hint="default" w:asciiTheme="minorEastAsia" w:hAnsiTheme="minorEastAsia" w:eastAsiaTheme="minorEastAsia" w:cstheme="minorEastAsia"/>
          <w:szCs w:val="30"/>
          <w:lang w:val="en-US" w:eastAsia="zh-CN"/>
        </w:rPr>
      </w:pPr>
      <w:bookmarkStart w:id="65" w:name="_Toc10806"/>
      <w:bookmarkStart w:id="66" w:name="_Toc23957"/>
      <w:r>
        <w:rPr>
          <w:rFonts w:hint="eastAsia"/>
          <w:b/>
          <w:bCs/>
          <w:sz w:val="30"/>
          <w:szCs w:val="30"/>
          <w:u w:val="none"/>
          <w:lang w:eastAsia="zh-CN"/>
        </w:rPr>
        <w:t>供应商</w:t>
      </w:r>
      <w:bookmarkEnd w:id="65"/>
      <w:bookmarkEnd w:id="66"/>
      <w:r>
        <w:rPr>
          <w:rFonts w:hint="eastAsia"/>
          <w:b/>
          <w:bCs/>
          <w:sz w:val="30"/>
          <w:szCs w:val="30"/>
          <w:u w:val="none"/>
          <w:lang w:val="en-US" w:eastAsia="zh-CN"/>
        </w:rPr>
        <w:t xml:space="preserve">: </w:t>
      </w:r>
      <w:r>
        <w:rPr>
          <w:rFonts w:hint="eastAsia"/>
          <w:b/>
          <w:bCs/>
          <w:sz w:val="30"/>
          <w:szCs w:val="30"/>
          <w:u w:val="single"/>
          <w:lang w:val="en-US" w:eastAsia="zh-CN"/>
        </w:rPr>
        <w:t xml:space="preserve">                          </w:t>
      </w:r>
    </w:p>
    <w:p w14:paraId="5B83D8CD">
      <w:pPr>
        <w:pStyle w:val="9"/>
        <w:rPr>
          <w:rFonts w:hint="eastAsia" w:asciiTheme="minorEastAsia" w:hAnsiTheme="minorEastAsia" w:eastAsiaTheme="minorEastAsia" w:cstheme="minorEastAsia"/>
          <w:sz w:val="30"/>
          <w:szCs w:val="30"/>
        </w:rPr>
      </w:pPr>
    </w:p>
    <w:p w14:paraId="04DF39B9">
      <w:pPr>
        <w:pStyle w:val="9"/>
        <w:rPr>
          <w:rFonts w:hint="eastAsia" w:asciiTheme="minorEastAsia" w:hAnsiTheme="minorEastAsia" w:eastAsiaTheme="minorEastAsia" w:cstheme="minorEastAsia"/>
          <w:sz w:val="30"/>
          <w:szCs w:val="30"/>
        </w:rPr>
      </w:pPr>
    </w:p>
    <w:p w14:paraId="11A43A88">
      <w:pPr>
        <w:pStyle w:val="9"/>
        <w:rPr>
          <w:rFonts w:hint="eastAsia" w:asciiTheme="minorEastAsia" w:hAnsiTheme="minorEastAsia" w:eastAsiaTheme="minorEastAsia" w:cstheme="minorEastAsia"/>
          <w:sz w:val="30"/>
          <w:szCs w:val="30"/>
        </w:rPr>
      </w:pPr>
    </w:p>
    <w:p w14:paraId="5AAB38C3">
      <w:pPr>
        <w:pStyle w:val="9"/>
        <w:rPr>
          <w:rFonts w:hint="eastAsia" w:asciiTheme="minorEastAsia" w:hAnsiTheme="minorEastAsia" w:eastAsiaTheme="minorEastAsia" w:cstheme="minorEastAsia"/>
          <w:sz w:val="30"/>
          <w:szCs w:val="30"/>
        </w:rPr>
      </w:pPr>
    </w:p>
    <w:p w14:paraId="0879C40A">
      <w:pPr>
        <w:pStyle w:val="9"/>
        <w:spacing w:before="7"/>
        <w:rPr>
          <w:rFonts w:hint="eastAsia" w:asciiTheme="minorEastAsia" w:hAnsiTheme="minorEastAsia" w:eastAsiaTheme="minorEastAsia" w:cstheme="minorEastAsia"/>
          <w:sz w:val="30"/>
          <w:szCs w:val="30"/>
        </w:rPr>
      </w:pPr>
    </w:p>
    <w:p w14:paraId="23B17A20">
      <w:pPr>
        <w:bidi w:val="0"/>
        <w:jc w:val="center"/>
        <w:rPr>
          <w:rFonts w:hint="eastAsia"/>
          <w:sz w:val="30"/>
          <w:szCs w:val="30"/>
        </w:rPr>
      </w:pPr>
      <w:bookmarkStart w:id="67" w:name="_Toc29440"/>
      <w:bookmarkStart w:id="68" w:name="_Toc20661"/>
      <w:r>
        <w:rPr>
          <w:rFonts w:hint="eastAsia"/>
          <w:b/>
          <w:bCs/>
          <w:sz w:val="30"/>
          <w:szCs w:val="30"/>
        </w:rPr>
        <w:t>年</w:t>
      </w:r>
      <w:r>
        <w:rPr>
          <w:rFonts w:hint="eastAsia"/>
          <w:b/>
          <w:bCs/>
          <w:sz w:val="30"/>
          <w:szCs w:val="30"/>
        </w:rPr>
        <w:tab/>
      </w:r>
      <w:r>
        <w:rPr>
          <w:rFonts w:hint="eastAsia"/>
          <w:b/>
          <w:bCs/>
          <w:sz w:val="30"/>
          <w:szCs w:val="30"/>
          <w:lang w:val="en-US" w:eastAsia="zh-CN"/>
        </w:rPr>
        <w:t xml:space="preserve">  </w:t>
      </w:r>
      <w:r>
        <w:rPr>
          <w:rFonts w:hint="eastAsia"/>
          <w:b/>
          <w:bCs/>
          <w:sz w:val="30"/>
          <w:szCs w:val="30"/>
        </w:rPr>
        <w:t>月</w:t>
      </w:r>
      <w:r>
        <w:rPr>
          <w:rFonts w:hint="eastAsia"/>
          <w:b/>
          <w:bCs/>
          <w:sz w:val="30"/>
          <w:szCs w:val="30"/>
        </w:rPr>
        <w:tab/>
      </w:r>
      <w:r>
        <w:rPr>
          <w:rFonts w:hint="eastAsia"/>
          <w:b/>
          <w:bCs/>
          <w:sz w:val="30"/>
          <w:szCs w:val="30"/>
          <w:lang w:val="en-US" w:eastAsia="zh-CN"/>
        </w:rPr>
        <w:t xml:space="preserve"> </w:t>
      </w:r>
      <w:r>
        <w:rPr>
          <w:rFonts w:hint="eastAsia"/>
          <w:b/>
          <w:bCs/>
          <w:sz w:val="30"/>
          <w:szCs w:val="30"/>
        </w:rPr>
        <w:t>日</w:t>
      </w:r>
      <w:bookmarkEnd w:id="67"/>
      <w:bookmarkEnd w:id="68"/>
    </w:p>
    <w:p w14:paraId="6780DE40">
      <w:pPr>
        <w:spacing w:after="0"/>
        <w:jc w:val="center"/>
        <w:rPr>
          <w:rFonts w:hint="eastAsia" w:asciiTheme="minorEastAsia" w:hAnsiTheme="minorEastAsia" w:eastAsiaTheme="minorEastAsia" w:cstheme="minorEastAsia"/>
          <w:sz w:val="32"/>
        </w:rPr>
        <w:sectPr>
          <w:footerReference r:id="rId10" w:type="default"/>
          <w:pgSz w:w="11910" w:h="16840"/>
          <w:pgMar w:top="1440" w:right="1080" w:bottom="1440" w:left="1080" w:header="0" w:footer="993" w:gutter="0"/>
          <w:pgNumType w:fmt="decimal"/>
          <w:cols w:space="720" w:num="1"/>
        </w:sectPr>
      </w:pPr>
    </w:p>
    <w:p w14:paraId="77151F5D">
      <w:pPr>
        <w:tabs>
          <w:tab w:val="left" w:pos="801"/>
        </w:tabs>
        <w:spacing w:before="44"/>
        <w:ind w:left="0" w:right="417" w:firstLine="0"/>
        <w:jc w:val="center"/>
        <w:outlineLvl w:val="0"/>
        <w:rPr>
          <w:rFonts w:hint="eastAsia" w:asciiTheme="minorEastAsia" w:hAnsiTheme="minorEastAsia" w:eastAsiaTheme="minorEastAsia" w:cstheme="minorEastAsia"/>
          <w:b/>
          <w:sz w:val="30"/>
          <w:szCs w:val="30"/>
        </w:rPr>
      </w:pPr>
      <w:bookmarkStart w:id="69" w:name="一、磋商响应声明"/>
      <w:bookmarkEnd w:id="69"/>
      <w:bookmarkStart w:id="70" w:name="_Toc9808"/>
      <w:bookmarkStart w:id="71" w:name="_Toc21484"/>
    </w:p>
    <w:p w14:paraId="3A3874C8">
      <w:pPr>
        <w:bidi w:val="0"/>
        <w:jc w:val="center"/>
        <w:rPr>
          <w:rFonts w:hint="eastAsia"/>
          <w:b/>
          <w:bCs/>
          <w:sz w:val="30"/>
          <w:szCs w:val="30"/>
        </w:rPr>
      </w:pPr>
      <w:r>
        <w:rPr>
          <w:rFonts w:hint="eastAsia"/>
          <w:b/>
          <w:bCs/>
          <w:sz w:val="30"/>
          <w:szCs w:val="30"/>
        </w:rPr>
        <w:t>目</w:t>
      </w:r>
      <w:r>
        <w:rPr>
          <w:rFonts w:hint="eastAsia"/>
          <w:b/>
          <w:bCs/>
          <w:sz w:val="30"/>
          <w:szCs w:val="30"/>
        </w:rPr>
        <w:tab/>
      </w:r>
      <w:r>
        <w:rPr>
          <w:rFonts w:hint="eastAsia"/>
          <w:b/>
          <w:bCs/>
          <w:sz w:val="30"/>
          <w:szCs w:val="30"/>
        </w:rPr>
        <w:t>录</w:t>
      </w:r>
      <w:bookmarkEnd w:id="70"/>
      <w:bookmarkEnd w:id="71"/>
    </w:p>
    <w:p w14:paraId="1581B28B">
      <w:pPr>
        <w:adjustRightInd w:val="0"/>
        <w:snapToGrid w:val="0"/>
        <w:spacing w:beforeLines="50" w:line="360" w:lineRule="auto"/>
        <w:jc w:val="left"/>
        <w:rPr>
          <w:rFonts w:ascii="宋体"/>
        </w:rPr>
      </w:pPr>
      <w:r>
        <w:rPr>
          <w:rFonts w:hint="eastAsia" w:ascii="宋体"/>
        </w:rPr>
        <w:t>供应商的响应文件应包含以下部</w:t>
      </w:r>
      <w:bookmarkStart w:id="72" w:name="_Toc29519"/>
      <w:bookmarkStart w:id="73" w:name="_Toc22184"/>
      <w:r>
        <w:rPr>
          <w:rFonts w:hint="eastAsia"/>
          <w:lang w:eastAsia="zh-CN"/>
        </w:rPr>
        <w:t>（供应商</w:t>
      </w:r>
      <w:r>
        <w:rPr>
          <w:rFonts w:hint="eastAsia"/>
        </w:rPr>
        <w:t>根据内容自行编制目录和页码</w:t>
      </w:r>
      <w:bookmarkEnd w:id="72"/>
      <w:bookmarkEnd w:id="73"/>
      <w:r>
        <w:rPr>
          <w:rFonts w:hint="eastAsia"/>
          <w:lang w:eastAsia="zh-CN"/>
        </w:rPr>
        <w:t>）</w:t>
      </w:r>
      <w:r>
        <w:rPr>
          <w:rFonts w:hint="eastAsia" w:ascii="宋体"/>
        </w:rPr>
        <w:t>：</w:t>
      </w:r>
    </w:p>
    <w:p w14:paraId="40BB8A76">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一、谈判响应声明(格式)</w:t>
      </w:r>
    </w:p>
    <w:p w14:paraId="3190926B">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二、法定代表人（单位负责人）身份证明(格式)</w:t>
      </w:r>
    </w:p>
    <w:p w14:paraId="0600A30F">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三、授权委托书(格式)</w:t>
      </w:r>
    </w:p>
    <w:p w14:paraId="20995862">
      <w:pPr>
        <w:widowControl/>
        <w:tabs>
          <w:tab w:val="left" w:pos="753"/>
        </w:tabs>
        <w:adjustRightInd w:val="0"/>
        <w:snapToGrid w:val="0"/>
        <w:spacing w:beforeLines="50" w:line="360" w:lineRule="auto"/>
        <w:ind w:firstLine="440" w:firstLineChars="200"/>
        <w:rPr>
          <w:rFonts w:ascii="宋体"/>
          <w:szCs w:val="21"/>
        </w:rPr>
      </w:pPr>
      <w:r>
        <w:rPr>
          <w:rFonts w:hint="eastAsia" w:ascii="宋体" w:hAnsi="宋体"/>
          <w:szCs w:val="21"/>
        </w:rPr>
        <w:t>四、保证金</w:t>
      </w:r>
    </w:p>
    <w:p w14:paraId="752F175C">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五、报价表及报价文件(格式)</w:t>
      </w:r>
    </w:p>
    <w:p w14:paraId="5A6FF329">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六、采购需求响应</w:t>
      </w:r>
    </w:p>
    <w:p w14:paraId="2B51BC04">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七、合同条款偏离表</w:t>
      </w:r>
    </w:p>
    <w:p w14:paraId="583F5480">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八、采购需求偏离表</w:t>
      </w:r>
    </w:p>
    <w:p w14:paraId="06474908">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九、享受政府采购政策优惠的证明资料</w:t>
      </w:r>
    </w:p>
    <w:p w14:paraId="6355A9F7">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十、</w:t>
      </w:r>
      <w:r>
        <w:rPr>
          <w:rFonts w:hint="eastAsia" w:ascii="宋体" w:hAnsi="宋体"/>
          <w:kern w:val="32"/>
          <w:szCs w:val="21"/>
        </w:rPr>
        <w:t>关于资格的声明(格式)</w:t>
      </w:r>
    </w:p>
    <w:p w14:paraId="597316D6">
      <w:pPr>
        <w:widowControl/>
        <w:tabs>
          <w:tab w:val="left" w:pos="753"/>
        </w:tabs>
        <w:adjustRightInd w:val="0"/>
        <w:snapToGrid w:val="0"/>
        <w:spacing w:beforeLines="50" w:line="360" w:lineRule="auto"/>
        <w:ind w:firstLine="440" w:firstLineChars="200"/>
        <w:rPr>
          <w:rFonts w:ascii="宋体" w:hAnsi="宋体"/>
          <w:kern w:val="32"/>
          <w:szCs w:val="21"/>
        </w:rPr>
      </w:pPr>
      <w:r>
        <w:rPr>
          <w:rFonts w:hint="eastAsia" w:ascii="宋体" w:hAnsi="宋体"/>
          <w:kern w:val="32"/>
          <w:szCs w:val="21"/>
        </w:rPr>
        <w:t>十一、</w:t>
      </w:r>
      <w:r>
        <w:rPr>
          <w:rFonts w:hint="eastAsia" w:ascii="宋体" w:hAnsi="宋体"/>
          <w:szCs w:val="21"/>
        </w:rPr>
        <w:t>响应标的符合谈判文件规定的证明文件</w:t>
      </w:r>
    </w:p>
    <w:p w14:paraId="50D98CA5">
      <w:pPr>
        <w:widowControl/>
        <w:tabs>
          <w:tab w:val="left" w:pos="753"/>
        </w:tabs>
        <w:adjustRightInd w:val="0"/>
        <w:snapToGrid w:val="0"/>
        <w:spacing w:beforeLines="50" w:line="360" w:lineRule="auto"/>
        <w:ind w:firstLine="440" w:firstLineChars="200"/>
        <w:rPr>
          <w:rFonts w:ascii="黑体" w:hAnsi="黑体" w:eastAsia="黑体"/>
          <w:b/>
          <w:sz w:val="28"/>
          <w:szCs w:val="28"/>
        </w:rPr>
      </w:pPr>
      <w:r>
        <w:rPr>
          <w:rFonts w:hint="eastAsia" w:ascii="宋体" w:hAnsi="宋体"/>
          <w:szCs w:val="21"/>
        </w:rPr>
        <w:t>十二、供应商认为需提供的其他资料</w:t>
      </w:r>
    </w:p>
    <w:p w14:paraId="1F9A078C">
      <w:pPr>
        <w:widowControl/>
        <w:tabs>
          <w:tab w:val="left" w:pos="753"/>
        </w:tabs>
        <w:adjustRightInd w:val="0"/>
        <w:snapToGrid w:val="0"/>
        <w:spacing w:beforeLines="50" w:line="360" w:lineRule="auto"/>
        <w:ind w:firstLine="440" w:firstLineChars="200"/>
        <w:rPr>
          <w:rFonts w:ascii="宋体" w:hAnsi="宋体"/>
          <w:szCs w:val="21"/>
        </w:rPr>
      </w:pPr>
      <w:r>
        <w:rPr>
          <w:rFonts w:hint="eastAsia" w:ascii="宋体" w:hAnsi="宋体"/>
          <w:szCs w:val="21"/>
        </w:rPr>
        <w:t>十</w:t>
      </w:r>
      <w:r>
        <w:rPr>
          <w:rFonts w:hint="eastAsia" w:ascii="宋体" w:hAnsi="宋体"/>
          <w:szCs w:val="21"/>
          <w:lang w:eastAsia="zh-CN"/>
        </w:rPr>
        <w:t>三</w:t>
      </w:r>
      <w:r>
        <w:rPr>
          <w:rFonts w:hint="eastAsia" w:ascii="宋体" w:hAnsi="宋体"/>
          <w:szCs w:val="21"/>
        </w:rPr>
        <w:t>、最终报价</w:t>
      </w:r>
    </w:p>
    <w:p w14:paraId="698B8C65">
      <w:pPr>
        <w:pStyle w:val="9"/>
        <w:spacing w:before="4"/>
        <w:jc w:val="center"/>
        <w:rPr>
          <w:rFonts w:hint="eastAsia" w:asciiTheme="minorEastAsia" w:hAnsiTheme="minorEastAsia" w:eastAsiaTheme="minorEastAsia" w:cstheme="minorEastAsia"/>
          <w:b/>
          <w:sz w:val="39"/>
        </w:rPr>
      </w:pPr>
    </w:p>
    <w:p w14:paraId="60124545">
      <w:pPr>
        <w:bidi w:val="0"/>
        <w:jc w:val="center"/>
        <w:rPr>
          <w:rFonts w:hint="eastAsia" w:asciiTheme="minorEastAsia" w:hAnsiTheme="minorEastAsia" w:eastAsiaTheme="minorEastAsia" w:cstheme="minorEastAsia"/>
          <w:sz w:val="25"/>
        </w:rPr>
        <w:sectPr>
          <w:pgSz w:w="11910" w:h="16840"/>
          <w:pgMar w:top="1440" w:right="1080" w:bottom="1440" w:left="1080" w:header="0" w:footer="993" w:gutter="0"/>
          <w:pgNumType w:fmt="decimal"/>
          <w:cols w:space="720" w:num="1"/>
        </w:sectPr>
      </w:pPr>
    </w:p>
    <w:p w14:paraId="133721C1">
      <w:pPr>
        <w:pStyle w:val="2"/>
        <w:jc w:val="both"/>
        <w:rPr>
          <w:rFonts w:hint="eastAsia" w:asciiTheme="minorEastAsia" w:hAnsiTheme="minorEastAsia" w:eastAsiaTheme="minorEastAsia" w:cstheme="minorEastAsia"/>
          <w:sz w:val="22"/>
          <w:szCs w:val="22"/>
        </w:rPr>
      </w:pPr>
      <w:bookmarkStart w:id="74" w:name="二、服务和协议要求响应/偏离表"/>
      <w:bookmarkEnd w:id="74"/>
      <w:bookmarkStart w:id="75" w:name="_Toc22446"/>
      <w:bookmarkStart w:id="76" w:name="_Toc22201151"/>
      <w:bookmarkStart w:id="77" w:name="_Toc17341"/>
      <w:bookmarkStart w:id="78" w:name="_Toc17286"/>
      <w:r>
        <w:rPr>
          <w:rFonts w:hint="eastAsia" w:asciiTheme="minorEastAsia" w:hAnsiTheme="minorEastAsia" w:eastAsiaTheme="minorEastAsia" w:cstheme="minorEastAsia"/>
          <w:sz w:val="22"/>
          <w:szCs w:val="22"/>
        </w:rPr>
        <w:t>符合性审查索引表</w:t>
      </w:r>
      <w:bookmarkEnd w:id="75"/>
      <w:bookmarkEnd w:id="76"/>
      <w:bookmarkEnd w:id="77"/>
      <w:bookmarkEnd w:id="78"/>
    </w:p>
    <w:p w14:paraId="02F24631">
      <w:pPr>
        <w:adjustRightInd w:val="0"/>
        <w:spacing w:before="156" w:beforeLines="50" w:line="360" w:lineRule="auto"/>
        <w:jc w:val="center"/>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b/>
          <w:sz w:val="30"/>
          <w:szCs w:val="30"/>
        </w:rPr>
        <w:t>符合性审查索引表</w:t>
      </w:r>
    </w:p>
    <w:tbl>
      <w:tblPr>
        <w:tblStyle w:val="22"/>
        <w:tblW w:w="991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63"/>
        <w:gridCol w:w="2048"/>
        <w:gridCol w:w="2638"/>
        <w:gridCol w:w="2483"/>
        <w:gridCol w:w="1885"/>
      </w:tblGrid>
      <w:tr w14:paraId="6647C3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47" w:hRule="atLeast"/>
        </w:trPr>
        <w:tc>
          <w:tcPr>
            <w:tcW w:w="863" w:type="dxa"/>
            <w:shd w:val="clear" w:color="auto" w:fill="auto"/>
            <w:vAlign w:val="center"/>
          </w:tcPr>
          <w:p w14:paraId="5C639BCB">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序号</w:t>
            </w:r>
          </w:p>
        </w:tc>
        <w:tc>
          <w:tcPr>
            <w:tcW w:w="2048" w:type="dxa"/>
            <w:tcBorders>
              <w:right w:val="single" w:color="auto" w:sz="4" w:space="0"/>
            </w:tcBorders>
            <w:shd w:val="clear" w:color="auto" w:fill="auto"/>
            <w:vAlign w:val="center"/>
          </w:tcPr>
          <w:p w14:paraId="3CC1EF0E">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lang w:eastAsia="zh-CN"/>
              </w:rPr>
              <w:t>谈判</w:t>
            </w:r>
            <w:r>
              <w:rPr>
                <w:rFonts w:hint="eastAsia" w:asciiTheme="minorEastAsia" w:hAnsiTheme="minorEastAsia" w:eastAsiaTheme="minorEastAsia" w:cstheme="minorEastAsia"/>
                <w:b/>
                <w:kern w:val="0"/>
                <w:sz w:val="22"/>
                <w:szCs w:val="22"/>
              </w:rPr>
              <w:t>文件条款号</w:t>
            </w:r>
          </w:p>
        </w:tc>
        <w:tc>
          <w:tcPr>
            <w:tcW w:w="2638" w:type="dxa"/>
            <w:tcBorders>
              <w:left w:val="single" w:color="auto" w:sz="4" w:space="0"/>
            </w:tcBorders>
            <w:shd w:val="clear" w:color="auto" w:fill="auto"/>
            <w:vAlign w:val="center"/>
          </w:tcPr>
          <w:p w14:paraId="0F37FB7B">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审查内容及标准</w:t>
            </w:r>
          </w:p>
        </w:tc>
        <w:tc>
          <w:tcPr>
            <w:tcW w:w="2483" w:type="dxa"/>
            <w:shd w:val="clear" w:color="auto" w:fill="auto"/>
            <w:vAlign w:val="center"/>
          </w:tcPr>
          <w:p w14:paraId="533F23FD">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响应文件及证明材料</w:t>
            </w:r>
          </w:p>
        </w:tc>
        <w:tc>
          <w:tcPr>
            <w:tcW w:w="1885" w:type="dxa"/>
            <w:shd w:val="clear" w:color="auto" w:fill="auto"/>
            <w:vAlign w:val="center"/>
          </w:tcPr>
          <w:p w14:paraId="605A4135">
            <w:pPr>
              <w:adjustRightInd w:val="0"/>
              <w:snapToGrid w:val="0"/>
              <w:spacing w:before="156" w:beforeLines="50" w:line="360" w:lineRule="auto"/>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响应文件对应内容的册及页码</w:t>
            </w:r>
          </w:p>
        </w:tc>
      </w:tr>
      <w:tr w14:paraId="1D25F1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7" w:hRule="atLeast"/>
        </w:trPr>
        <w:tc>
          <w:tcPr>
            <w:tcW w:w="863" w:type="dxa"/>
            <w:shd w:val="clear" w:color="auto" w:fill="auto"/>
          </w:tcPr>
          <w:p w14:paraId="2BDE21DA">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17B5A8A">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00ACEB0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51E76D6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1EE4984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69373AA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1F50C345">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2E55920C">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3C68075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657AA3B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5A5FD37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4BEC87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11619DD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43BF5E1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75E997F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545CD2A9">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0721D3D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13C120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3D492D46">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62D0A2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72D30F26">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507A9CB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0C67618E">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004D2E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00BE2E8D">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040FFC7B">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6A6A862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472FA4B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078253AB">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482D50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7065D49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39716A2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3DDAB65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31AA7C5D">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43EDBA5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2BAA2A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30BC434F">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20DCF0F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129C021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467CB8A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4A08805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26D94F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6815270E">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59D2547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4E06381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3A333E8D">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3D83FCC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2FA940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607E5827">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8365ED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26EA002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36A3FC2A">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73A0C6A9">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5A5167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9" w:hRule="atLeast"/>
        </w:trPr>
        <w:tc>
          <w:tcPr>
            <w:tcW w:w="863" w:type="dxa"/>
            <w:shd w:val="clear" w:color="auto" w:fill="auto"/>
          </w:tcPr>
          <w:p w14:paraId="0A85BA4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448F324">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2EEB5C7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64CEEA81">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29B87FC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r w14:paraId="63D3A2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9" w:hRule="atLeast"/>
        </w:trPr>
        <w:tc>
          <w:tcPr>
            <w:tcW w:w="863" w:type="dxa"/>
            <w:shd w:val="clear" w:color="auto" w:fill="auto"/>
          </w:tcPr>
          <w:p w14:paraId="4A70C1D8">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048" w:type="dxa"/>
            <w:tcBorders>
              <w:right w:val="single" w:color="auto" w:sz="4" w:space="0"/>
            </w:tcBorders>
            <w:shd w:val="clear" w:color="auto" w:fill="auto"/>
          </w:tcPr>
          <w:p w14:paraId="7AB30DF2">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638" w:type="dxa"/>
            <w:tcBorders>
              <w:left w:val="single" w:color="auto" w:sz="4" w:space="0"/>
            </w:tcBorders>
            <w:shd w:val="clear" w:color="auto" w:fill="auto"/>
          </w:tcPr>
          <w:p w14:paraId="13E4EC66">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2483" w:type="dxa"/>
            <w:shd w:val="clear" w:color="auto" w:fill="auto"/>
          </w:tcPr>
          <w:p w14:paraId="7DF04AC0">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c>
          <w:tcPr>
            <w:tcW w:w="1885" w:type="dxa"/>
            <w:shd w:val="clear" w:color="auto" w:fill="auto"/>
          </w:tcPr>
          <w:p w14:paraId="5D585E13">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p>
        </w:tc>
      </w:tr>
    </w:tbl>
    <w:p w14:paraId="3C4CFDB1">
      <w:pPr>
        <w:rPr>
          <w:rFonts w:hint="eastAsia" w:asciiTheme="minorEastAsia" w:hAnsiTheme="minorEastAsia" w:eastAsiaTheme="minorEastAsia" w:cstheme="minorEastAsia"/>
        </w:rPr>
      </w:pPr>
    </w:p>
    <w:p w14:paraId="623B2FD2">
      <w:pPr>
        <w:pStyle w:val="3"/>
        <w:outlineLvl w:val="9"/>
        <w:rPr>
          <w:rFonts w:hint="eastAsia" w:asciiTheme="minorEastAsia" w:hAnsiTheme="minorEastAsia" w:eastAsiaTheme="minorEastAsia" w:cstheme="minorEastAsia"/>
        </w:rPr>
      </w:pPr>
    </w:p>
    <w:p w14:paraId="0F566D03">
      <w:pPr>
        <w:rPr>
          <w:rFonts w:hint="eastAsia" w:asciiTheme="minorEastAsia" w:hAnsiTheme="minorEastAsia" w:eastAsiaTheme="minorEastAsia" w:cstheme="minorEastAsia"/>
        </w:rPr>
      </w:pPr>
    </w:p>
    <w:p w14:paraId="1530AFA2">
      <w:pPr>
        <w:pStyle w:val="3"/>
        <w:outlineLvl w:val="9"/>
        <w:rPr>
          <w:rFonts w:hint="eastAsia" w:asciiTheme="minorEastAsia" w:hAnsiTheme="minorEastAsia" w:eastAsiaTheme="minorEastAsia" w:cstheme="minorEastAsia"/>
        </w:rPr>
      </w:pPr>
    </w:p>
    <w:p w14:paraId="491620FA">
      <w:pPr>
        <w:rPr>
          <w:rFonts w:hint="eastAsia" w:asciiTheme="minorEastAsia" w:hAnsiTheme="minorEastAsia" w:eastAsiaTheme="minorEastAsia" w:cstheme="minorEastAsia"/>
        </w:rPr>
      </w:pPr>
    </w:p>
    <w:p w14:paraId="183D3C28">
      <w:pPr>
        <w:pStyle w:val="3"/>
        <w:outlineLvl w:val="9"/>
        <w:rPr>
          <w:rFonts w:hint="eastAsia" w:asciiTheme="minorEastAsia" w:hAnsiTheme="minorEastAsia" w:eastAsiaTheme="minorEastAsia" w:cstheme="minorEastAsia"/>
        </w:rPr>
      </w:pPr>
    </w:p>
    <w:p w14:paraId="1835EA1E">
      <w:pPr>
        <w:rPr>
          <w:rFonts w:hint="eastAsia" w:asciiTheme="minorEastAsia" w:hAnsiTheme="minorEastAsia" w:eastAsiaTheme="minorEastAsia" w:cstheme="minorEastAsia"/>
        </w:rPr>
      </w:pPr>
    </w:p>
    <w:p w14:paraId="249C9E90">
      <w:pPr>
        <w:pStyle w:val="5"/>
        <w:adjustRightInd w:val="0"/>
        <w:snapToGrid w:val="0"/>
        <w:spacing w:before="156" w:beforeLines="50" w:after="0" w:line="360" w:lineRule="auto"/>
        <w:jc w:val="left"/>
        <w:rPr>
          <w:rFonts w:hint="eastAsia" w:asciiTheme="minorEastAsia" w:hAnsiTheme="minorEastAsia" w:eastAsiaTheme="minorEastAsia" w:cstheme="minorEastAsia"/>
          <w:b/>
          <w:bCs w:val="0"/>
          <w:sz w:val="22"/>
          <w:szCs w:val="22"/>
        </w:rPr>
      </w:pPr>
    </w:p>
    <w:p w14:paraId="3152BD60">
      <w:pPr>
        <w:rPr>
          <w:rFonts w:hint="eastAsia" w:asciiTheme="minorEastAsia" w:hAnsiTheme="minorEastAsia" w:eastAsiaTheme="minorEastAsia" w:cstheme="minorEastAsia"/>
        </w:rPr>
      </w:pPr>
    </w:p>
    <w:p w14:paraId="64D64584">
      <w:pPr>
        <w:pStyle w:val="2"/>
        <w:jc w:val="center"/>
        <w:outlineLvl w:val="1"/>
        <w:rPr>
          <w:rFonts w:hint="eastAsia" w:asciiTheme="majorEastAsia" w:hAnsiTheme="majorEastAsia" w:eastAsiaTheme="majorEastAsia" w:cstheme="majorEastAsia"/>
          <w:color w:val="000000"/>
          <w:sz w:val="30"/>
          <w:szCs w:val="30"/>
        </w:rPr>
      </w:pPr>
      <w:bookmarkStart w:id="79" w:name="_Toc7585"/>
      <w:bookmarkStart w:id="80" w:name="_Toc17571"/>
      <w:bookmarkStart w:id="81" w:name="_Toc26427"/>
      <w:bookmarkStart w:id="82" w:name="_Toc27731"/>
      <w:r>
        <w:rPr>
          <w:rFonts w:hint="eastAsia" w:asciiTheme="majorEastAsia" w:hAnsiTheme="majorEastAsia" w:eastAsiaTheme="majorEastAsia" w:cstheme="majorEastAsia"/>
          <w:color w:val="000000"/>
          <w:sz w:val="30"/>
          <w:szCs w:val="30"/>
        </w:rPr>
        <w:t>一、</w:t>
      </w:r>
      <w:r>
        <w:rPr>
          <w:rFonts w:hint="eastAsia" w:asciiTheme="majorEastAsia" w:hAnsiTheme="majorEastAsia" w:eastAsiaTheme="majorEastAsia" w:cstheme="majorEastAsia"/>
          <w:color w:val="000000"/>
          <w:sz w:val="30"/>
          <w:szCs w:val="30"/>
          <w:lang w:eastAsia="zh-CN"/>
        </w:rPr>
        <w:t>谈判</w:t>
      </w:r>
      <w:r>
        <w:rPr>
          <w:rFonts w:hint="eastAsia" w:asciiTheme="majorEastAsia" w:hAnsiTheme="majorEastAsia" w:eastAsiaTheme="majorEastAsia" w:cstheme="majorEastAsia"/>
          <w:color w:val="000000"/>
          <w:sz w:val="30"/>
          <w:szCs w:val="30"/>
        </w:rPr>
        <w:t>响应声明(格式)</w:t>
      </w:r>
      <w:bookmarkEnd w:id="79"/>
      <w:bookmarkEnd w:id="80"/>
      <w:bookmarkEnd w:id="81"/>
      <w:bookmarkEnd w:id="82"/>
    </w:p>
    <w:p w14:paraId="0D9A36AA">
      <w:pPr>
        <w:adjustRightInd w:val="0"/>
        <w:snapToGrid w:val="0"/>
        <w:spacing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09A32989">
      <w:pPr>
        <w:adjustRightInd w:val="0"/>
        <w:snapToGrid w:val="0"/>
        <w:spacing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政府采购计划编号</w:t>
      </w:r>
      <w:r>
        <w:rPr>
          <w:rFonts w:hint="eastAsia" w:ascii="宋体" w:hAnsi="宋体"/>
          <w:iCs/>
          <w:color w:val="000000"/>
        </w:rPr>
        <w:t>：</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份；响应文件电子文档：一份，参加采购项目第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6AD1F397">
      <w:pPr>
        <w:pStyle w:val="13"/>
        <w:adjustRightInd w:val="0"/>
        <w:snapToGrid w:val="0"/>
        <w:spacing w:beforeLines="50" w:line="360" w:lineRule="auto"/>
        <w:ind w:firstLine="440" w:firstLineChars="200"/>
        <w:rPr>
          <w:rFonts w:hAnsi="宋体"/>
          <w:color w:val="000000"/>
        </w:rPr>
      </w:pPr>
      <w:r>
        <w:rPr>
          <w:rFonts w:hint="eastAsia" w:hAnsi="宋体"/>
          <w:color w:val="000000"/>
        </w:rPr>
        <w:t>一、我方已详细审查谈判文件。我们完全理解并同意放弃对这方面有不明及误解的权力。</w:t>
      </w:r>
    </w:p>
    <w:p w14:paraId="2C7CEC9F">
      <w:pPr>
        <w:pStyle w:val="13"/>
        <w:adjustRightInd w:val="0"/>
        <w:snapToGrid w:val="0"/>
        <w:spacing w:beforeLines="50" w:line="360" w:lineRule="auto"/>
        <w:ind w:firstLine="44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53648D07">
      <w:pPr>
        <w:pStyle w:val="13"/>
        <w:adjustRightInd w:val="0"/>
        <w:snapToGrid w:val="0"/>
        <w:spacing w:beforeLines="50" w:line="360" w:lineRule="auto"/>
        <w:ind w:firstLine="440" w:firstLineChars="200"/>
        <w:rPr>
          <w:rFonts w:hAnsi="宋体"/>
          <w:color w:val="000000"/>
        </w:rPr>
      </w:pPr>
      <w:r>
        <w:rPr>
          <w:rFonts w:hint="eastAsia" w:hAnsi="宋体"/>
          <w:color w:val="000000"/>
        </w:rPr>
        <w:t>三、我方愿意按谈判文件规定和谈判小组要求重新提交响应文件和最后报价。</w:t>
      </w:r>
    </w:p>
    <w:p w14:paraId="3DB0486F">
      <w:pPr>
        <w:pStyle w:val="13"/>
        <w:adjustRightInd w:val="0"/>
        <w:snapToGrid w:val="0"/>
        <w:spacing w:beforeLines="50" w:line="360" w:lineRule="auto"/>
        <w:ind w:firstLine="44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1DA235F7">
      <w:pPr>
        <w:pStyle w:val="13"/>
        <w:adjustRightInd w:val="0"/>
        <w:snapToGrid w:val="0"/>
        <w:spacing w:beforeLines="50" w:line="360" w:lineRule="auto"/>
        <w:ind w:firstLine="44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22937417">
      <w:pPr>
        <w:pStyle w:val="13"/>
        <w:adjustRightInd w:val="0"/>
        <w:snapToGrid w:val="0"/>
        <w:spacing w:beforeLines="50" w:line="360" w:lineRule="auto"/>
        <w:ind w:firstLine="44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4B501DC1">
      <w:pPr>
        <w:adjustRightInd w:val="0"/>
        <w:snapToGrid w:val="0"/>
        <w:spacing w:beforeLines="50" w:line="360" w:lineRule="auto"/>
        <w:ind w:firstLine="440" w:firstLineChars="200"/>
        <w:rPr>
          <w:rFonts w:ascii="宋体" w:hAnsi="宋体"/>
          <w:color w:val="000000"/>
          <w:szCs w:val="21"/>
        </w:rPr>
      </w:pPr>
      <w:r>
        <w:rPr>
          <w:rFonts w:hint="eastAsia" w:ascii="宋体" w:hAnsi="宋体"/>
          <w:color w:val="000000"/>
          <w:szCs w:val="21"/>
        </w:rPr>
        <w:t>七、我方的联系方式：</w:t>
      </w:r>
    </w:p>
    <w:p w14:paraId="53BECDF8">
      <w:pPr>
        <w:adjustRightInd w:val="0"/>
        <w:snapToGrid w:val="0"/>
        <w:spacing w:beforeLines="50" w:line="360" w:lineRule="auto"/>
        <w:ind w:firstLine="44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5CC1F600">
      <w:pPr>
        <w:pStyle w:val="13"/>
        <w:adjustRightInd w:val="0"/>
        <w:snapToGrid w:val="0"/>
        <w:spacing w:beforeLines="50" w:line="360" w:lineRule="auto"/>
        <w:rPr>
          <w:rFonts w:hAnsi="宋体"/>
          <w:color w:val="000000"/>
        </w:rPr>
      </w:pPr>
    </w:p>
    <w:p w14:paraId="7A3DE343">
      <w:pPr>
        <w:pStyle w:val="13"/>
        <w:adjustRightInd w:val="0"/>
        <w:snapToGrid w:val="0"/>
        <w:spacing w:beforeLines="50" w:line="360" w:lineRule="auto"/>
        <w:rPr>
          <w:rFonts w:hAnsi="宋体"/>
          <w:color w:val="000000"/>
        </w:rPr>
      </w:pPr>
      <w:r>
        <w:rPr>
          <w:rFonts w:hint="eastAsia" w:hAnsi="宋体"/>
          <w:color w:val="000000"/>
        </w:rPr>
        <w:t>供应商名称(盖单位公章)：</w:t>
      </w:r>
    </w:p>
    <w:p w14:paraId="40D4FD82">
      <w:pPr>
        <w:adjustRightInd w:val="0"/>
        <w:snapToGrid w:val="0"/>
        <w:spacing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036CC7CF">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26D8DE9">
      <w:pPr>
        <w:tabs>
          <w:tab w:val="left" w:pos="1156"/>
          <w:tab w:val="left" w:pos="2733"/>
          <w:tab w:val="left" w:pos="3467"/>
          <w:tab w:val="left" w:pos="4096"/>
          <w:tab w:val="left" w:pos="5287"/>
        </w:tabs>
        <w:spacing w:before="139" w:line="367" w:lineRule="auto"/>
        <w:ind w:left="422" w:right="4997" w:firstLine="88"/>
        <w:jc w:val="left"/>
        <w:rPr>
          <w:rFonts w:hint="eastAsia" w:asciiTheme="minorEastAsia" w:hAnsiTheme="minorEastAsia" w:eastAsiaTheme="minorEastAsia" w:cstheme="minorEastAsia"/>
          <w:sz w:val="21"/>
        </w:rPr>
      </w:pPr>
    </w:p>
    <w:p w14:paraId="13F08CED">
      <w:pPr>
        <w:spacing w:after="0" w:line="367" w:lineRule="auto"/>
        <w:jc w:val="left"/>
        <w:rPr>
          <w:rFonts w:hint="eastAsia" w:asciiTheme="minorEastAsia" w:hAnsiTheme="minorEastAsia" w:eastAsiaTheme="minorEastAsia" w:cstheme="minorEastAsia"/>
          <w:sz w:val="21"/>
        </w:rPr>
        <w:sectPr>
          <w:pgSz w:w="11910" w:h="16840"/>
          <w:pgMar w:top="1440" w:right="1080" w:bottom="1440" w:left="1080" w:header="0" w:footer="993" w:gutter="0"/>
          <w:pgNumType w:fmt="decimal"/>
          <w:cols w:space="720" w:num="1"/>
        </w:sectPr>
      </w:pPr>
    </w:p>
    <w:p w14:paraId="49822DCF">
      <w:pPr>
        <w:pStyle w:val="2"/>
        <w:jc w:val="center"/>
        <w:outlineLvl w:val="1"/>
        <w:rPr>
          <w:rFonts w:hint="eastAsia" w:asciiTheme="majorEastAsia" w:hAnsiTheme="majorEastAsia" w:eastAsiaTheme="majorEastAsia" w:cstheme="majorEastAsia"/>
          <w:color w:val="000000"/>
          <w:sz w:val="30"/>
          <w:szCs w:val="30"/>
        </w:rPr>
      </w:pPr>
      <w:bookmarkStart w:id="83" w:name="三、投标保证金（如有）"/>
      <w:bookmarkEnd w:id="83"/>
      <w:bookmarkStart w:id="84" w:name="_Toc8941"/>
      <w:bookmarkStart w:id="85" w:name="_Toc20774"/>
      <w:bookmarkStart w:id="86" w:name="_Toc22633"/>
      <w:bookmarkStart w:id="87" w:name="_Toc16290"/>
      <w:r>
        <w:rPr>
          <w:rFonts w:hint="eastAsia" w:asciiTheme="majorEastAsia" w:hAnsiTheme="majorEastAsia" w:eastAsiaTheme="majorEastAsia" w:cstheme="majorEastAsia"/>
          <w:color w:val="000000"/>
          <w:sz w:val="30"/>
          <w:szCs w:val="30"/>
        </w:rPr>
        <w:t>二、法定代表人（单位负责人）身份证明(格式)</w:t>
      </w:r>
      <w:bookmarkEnd w:id="84"/>
      <w:bookmarkEnd w:id="85"/>
      <w:bookmarkEnd w:id="86"/>
      <w:bookmarkEnd w:id="87"/>
    </w:p>
    <w:p w14:paraId="4A946F95">
      <w:pPr>
        <w:tabs>
          <w:tab w:val="left" w:pos="388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position w:val="-4"/>
          <w:szCs w:val="21"/>
        </w:rPr>
      </w:pPr>
    </w:p>
    <w:p w14:paraId="0AAE5791">
      <w:pPr>
        <w:tabs>
          <w:tab w:val="left" w:pos="388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position w:val="-4"/>
          <w:szCs w:val="21"/>
        </w:rPr>
        <w:t>供应商名</w:t>
      </w:r>
      <w:r>
        <w:rPr>
          <w:rFonts w:hint="eastAsia" w:asciiTheme="minorEastAsia" w:hAnsiTheme="minorEastAsia" w:eastAsiaTheme="minorEastAsia" w:cstheme="minorEastAsia"/>
          <w:color w:val="000000"/>
          <w:spacing w:val="-2"/>
          <w:kern w:val="0"/>
          <w:position w:val="-4"/>
          <w:szCs w:val="21"/>
        </w:rPr>
        <w:t>称</w:t>
      </w:r>
      <w:r>
        <w:rPr>
          <w:rFonts w:hint="eastAsia" w:asciiTheme="minorEastAsia" w:hAnsiTheme="minorEastAsia" w:eastAsiaTheme="minorEastAsia" w:cstheme="minorEastAsia"/>
          <w:color w:val="000000"/>
          <w:kern w:val="0"/>
          <w:position w:val="-4"/>
          <w:szCs w:val="21"/>
        </w:rPr>
        <w:t>：</w:t>
      </w:r>
      <w:r>
        <w:rPr>
          <w:rFonts w:hint="eastAsia" w:asciiTheme="minorEastAsia" w:hAnsiTheme="minorEastAsia" w:eastAsiaTheme="minorEastAsia" w:cstheme="minorEastAsia"/>
          <w:color w:val="000000"/>
          <w:szCs w:val="21"/>
          <w:u w:val="single"/>
        </w:rPr>
        <w:t xml:space="preserve">                 </w:t>
      </w:r>
    </w:p>
    <w:p w14:paraId="22D74F18">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position w:val="-2"/>
          <w:szCs w:val="21"/>
        </w:rPr>
      </w:pPr>
      <w:r>
        <w:rPr>
          <w:rFonts w:hint="eastAsia" w:asciiTheme="minorEastAsia" w:hAnsiTheme="minorEastAsia" w:eastAsiaTheme="minorEastAsia" w:cstheme="minorEastAsia"/>
          <w:color w:val="000000"/>
          <w:kern w:val="0"/>
          <w:position w:val="-2"/>
          <w:szCs w:val="21"/>
        </w:rPr>
        <w:t>统一社会信用代码：</w:t>
      </w:r>
      <w:r>
        <w:rPr>
          <w:rFonts w:hint="eastAsia" w:asciiTheme="minorEastAsia" w:hAnsiTheme="minorEastAsia" w:eastAsiaTheme="minorEastAsia" w:cstheme="minorEastAsia"/>
          <w:color w:val="000000"/>
          <w:szCs w:val="21"/>
          <w:u w:val="single"/>
        </w:rPr>
        <w:t xml:space="preserve">                 </w:t>
      </w:r>
    </w:p>
    <w:p w14:paraId="2A76F50C">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hint="eastAsia" w:asciiTheme="minorEastAsia" w:hAnsiTheme="minorEastAsia" w:eastAsiaTheme="minorEastAsia" w:cstheme="minorEastAsia"/>
          <w:color w:val="000000"/>
          <w:kern w:val="0"/>
          <w:position w:val="-2"/>
          <w:szCs w:val="21"/>
        </w:rPr>
      </w:pPr>
      <w:r>
        <w:rPr>
          <w:rFonts w:hint="eastAsia" w:asciiTheme="minorEastAsia" w:hAnsiTheme="minorEastAsia" w:eastAsiaTheme="minorEastAsia" w:cstheme="minorEastAsia"/>
          <w:color w:val="000000"/>
          <w:kern w:val="0"/>
          <w:position w:val="-2"/>
          <w:szCs w:val="21"/>
        </w:rPr>
        <w:t>注册地址：</w:t>
      </w:r>
      <w:r>
        <w:rPr>
          <w:rFonts w:hint="eastAsia" w:asciiTheme="minorEastAsia" w:hAnsiTheme="minorEastAsia" w:eastAsiaTheme="minorEastAsia" w:cstheme="minorEastAsia"/>
          <w:color w:val="000000"/>
          <w:szCs w:val="21"/>
          <w:u w:val="single"/>
        </w:rPr>
        <w:t xml:space="preserve">                 </w:t>
      </w:r>
    </w:p>
    <w:p w14:paraId="5B63A8A6">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40" w:firstLineChars="20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position w:val="-2"/>
          <w:szCs w:val="21"/>
        </w:rPr>
        <w:t>姓名</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性别</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年</w:t>
      </w:r>
      <w:r>
        <w:rPr>
          <w:rFonts w:hint="eastAsia" w:asciiTheme="minorEastAsia" w:hAnsiTheme="minorEastAsia" w:eastAsiaTheme="minorEastAsia" w:cstheme="minorEastAsia"/>
          <w:color w:val="000000"/>
          <w:spacing w:val="-2"/>
          <w:kern w:val="0"/>
          <w:position w:val="-2"/>
          <w:szCs w:val="21"/>
        </w:rPr>
        <w:t>龄</w:t>
      </w:r>
      <w:r>
        <w:rPr>
          <w:rFonts w:hint="eastAsia" w:asciiTheme="minorEastAsia" w:hAnsiTheme="minorEastAsia" w:eastAsiaTheme="minorEastAsia" w:cstheme="minorEastAsia"/>
          <w:color w:val="000000"/>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职</w:t>
      </w:r>
      <w:r>
        <w:rPr>
          <w:rFonts w:hint="eastAsia" w:asciiTheme="minorEastAsia" w:hAnsiTheme="minorEastAsia" w:eastAsiaTheme="minorEastAsia" w:cstheme="minorEastAsia"/>
          <w:color w:val="000000"/>
          <w:spacing w:val="-2"/>
          <w:kern w:val="0"/>
          <w:position w:val="-2"/>
          <w:szCs w:val="21"/>
        </w:rPr>
        <w:t>务</w:t>
      </w:r>
      <w:r>
        <w:rPr>
          <w:rFonts w:hint="eastAsia" w:asciiTheme="minorEastAsia" w:hAnsiTheme="minorEastAsia" w:eastAsiaTheme="minorEastAsia" w:cstheme="minorEastAsia"/>
          <w:color w:val="000000"/>
          <w:kern w:val="0"/>
          <w:position w:val="-2"/>
          <w:szCs w:val="21"/>
        </w:rPr>
        <w:t>：</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kern w:val="0"/>
          <w:position w:val="-2"/>
          <w:szCs w:val="21"/>
        </w:rPr>
        <w:t>系</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kern w:val="0"/>
          <w:position w:val="-2"/>
          <w:szCs w:val="21"/>
        </w:rPr>
        <w:t>供应商</w:t>
      </w:r>
      <w:r>
        <w:rPr>
          <w:rFonts w:hint="eastAsia" w:asciiTheme="minorEastAsia" w:hAnsiTheme="minorEastAsia" w:eastAsiaTheme="minorEastAsia" w:cstheme="minorEastAsia"/>
          <w:color w:val="000000"/>
          <w:spacing w:val="-2"/>
          <w:kern w:val="0"/>
          <w:position w:val="-2"/>
          <w:szCs w:val="21"/>
        </w:rPr>
        <w:t>名</w:t>
      </w:r>
      <w:r>
        <w:rPr>
          <w:rFonts w:hint="eastAsia" w:asciiTheme="minorEastAsia" w:hAnsiTheme="minorEastAsia" w:eastAsiaTheme="minorEastAsia" w:cstheme="minorEastAsia"/>
          <w:color w:val="000000"/>
          <w:kern w:val="0"/>
          <w:position w:val="-2"/>
          <w:szCs w:val="21"/>
        </w:rPr>
        <w:t>称</w:t>
      </w:r>
      <w:r>
        <w:rPr>
          <w:rFonts w:hint="eastAsia" w:asciiTheme="minorEastAsia" w:hAnsiTheme="minorEastAsia" w:eastAsiaTheme="minorEastAsia" w:cstheme="minorEastAsia"/>
          <w:color w:val="000000"/>
          <w:spacing w:val="-2"/>
          <w:kern w:val="0"/>
          <w:position w:val="-2"/>
          <w:szCs w:val="21"/>
        </w:rPr>
        <w:t>）</w:t>
      </w:r>
      <w:r>
        <w:rPr>
          <w:rFonts w:hint="eastAsia" w:asciiTheme="minorEastAsia" w:hAnsiTheme="minorEastAsia" w:eastAsiaTheme="minorEastAsia" w:cstheme="minorEastAsia"/>
          <w:color w:val="000000"/>
          <w:kern w:val="0"/>
          <w:position w:val="-2"/>
          <w:szCs w:val="21"/>
        </w:rPr>
        <w:t>的</w:t>
      </w:r>
      <w:r>
        <w:rPr>
          <w:rFonts w:hint="eastAsia" w:asciiTheme="minorEastAsia" w:hAnsiTheme="minorEastAsia" w:eastAsiaTheme="minorEastAsia" w:cstheme="minorEastAsia"/>
          <w:color w:val="000000"/>
          <w:spacing w:val="-2"/>
          <w:kern w:val="0"/>
          <w:position w:val="-2"/>
          <w:szCs w:val="21"/>
        </w:rPr>
        <w:t>法定</w:t>
      </w:r>
      <w:r>
        <w:rPr>
          <w:rFonts w:hint="eastAsia" w:asciiTheme="minorEastAsia" w:hAnsiTheme="minorEastAsia" w:eastAsiaTheme="minorEastAsia" w:cstheme="minorEastAsia"/>
          <w:color w:val="000000"/>
          <w:kern w:val="0"/>
          <w:position w:val="-2"/>
          <w:szCs w:val="21"/>
        </w:rPr>
        <w:t>代表</w:t>
      </w:r>
      <w:r>
        <w:rPr>
          <w:rFonts w:hint="eastAsia" w:asciiTheme="minorEastAsia" w:hAnsiTheme="minorEastAsia" w:eastAsiaTheme="minorEastAsia" w:cstheme="minorEastAsia"/>
          <w:color w:val="000000"/>
          <w:spacing w:val="-2"/>
          <w:kern w:val="0"/>
          <w:position w:val="-2"/>
          <w:szCs w:val="21"/>
        </w:rPr>
        <w:t>人</w:t>
      </w:r>
      <w:r>
        <w:rPr>
          <w:rFonts w:hint="eastAsia" w:asciiTheme="minorEastAsia" w:hAnsiTheme="minorEastAsia" w:eastAsiaTheme="minorEastAsia" w:cstheme="minorEastAsia"/>
          <w:color w:val="000000"/>
          <w:kern w:val="0"/>
          <w:position w:val="-2"/>
          <w:szCs w:val="21"/>
        </w:rPr>
        <w:t>（</w:t>
      </w:r>
      <w:r>
        <w:rPr>
          <w:rFonts w:hint="eastAsia" w:asciiTheme="minorEastAsia" w:hAnsiTheme="minorEastAsia" w:eastAsiaTheme="minorEastAsia" w:cstheme="minorEastAsia"/>
          <w:color w:val="000000"/>
          <w:spacing w:val="-2"/>
          <w:kern w:val="0"/>
          <w:position w:val="-2"/>
          <w:szCs w:val="21"/>
        </w:rPr>
        <w:t>单</w:t>
      </w:r>
      <w:r>
        <w:rPr>
          <w:rFonts w:hint="eastAsia" w:asciiTheme="minorEastAsia" w:hAnsiTheme="minorEastAsia" w:eastAsiaTheme="minorEastAsia" w:cstheme="minorEastAsia"/>
          <w:color w:val="000000"/>
          <w:kern w:val="0"/>
          <w:position w:val="-2"/>
          <w:szCs w:val="21"/>
        </w:rPr>
        <w:t>位</w:t>
      </w:r>
      <w:r>
        <w:rPr>
          <w:rFonts w:hint="eastAsia" w:asciiTheme="minorEastAsia" w:hAnsiTheme="minorEastAsia" w:eastAsiaTheme="minorEastAsia" w:cstheme="minorEastAsia"/>
          <w:color w:val="000000"/>
          <w:spacing w:val="-2"/>
          <w:kern w:val="0"/>
          <w:position w:val="-2"/>
          <w:szCs w:val="21"/>
        </w:rPr>
        <w:t>负</w:t>
      </w:r>
      <w:r>
        <w:rPr>
          <w:rFonts w:hint="eastAsia" w:asciiTheme="minorEastAsia" w:hAnsiTheme="minorEastAsia" w:eastAsiaTheme="minorEastAsia" w:cstheme="minorEastAsia"/>
          <w:color w:val="000000"/>
          <w:kern w:val="0"/>
          <w:position w:val="-2"/>
          <w:szCs w:val="21"/>
        </w:rPr>
        <w:t>责</w:t>
      </w:r>
      <w:r>
        <w:rPr>
          <w:rFonts w:hint="eastAsia" w:asciiTheme="minorEastAsia" w:hAnsiTheme="minorEastAsia" w:eastAsiaTheme="minorEastAsia" w:cstheme="minorEastAsia"/>
          <w:color w:val="000000"/>
          <w:spacing w:val="-2"/>
          <w:kern w:val="0"/>
          <w:position w:val="-2"/>
          <w:szCs w:val="21"/>
        </w:rPr>
        <w:t>人</w:t>
      </w:r>
      <w:r>
        <w:rPr>
          <w:rFonts w:hint="eastAsia" w:asciiTheme="minorEastAsia" w:hAnsiTheme="minorEastAsia" w:eastAsiaTheme="minorEastAsia" w:cstheme="minorEastAsia"/>
          <w:color w:val="000000"/>
          <w:spacing w:val="-106"/>
          <w:kern w:val="0"/>
          <w:position w:val="-2"/>
          <w:szCs w:val="21"/>
        </w:rPr>
        <w:t>）</w:t>
      </w:r>
      <w:r>
        <w:rPr>
          <w:rFonts w:hint="eastAsia" w:asciiTheme="minorEastAsia" w:hAnsiTheme="minorEastAsia" w:eastAsiaTheme="minorEastAsia" w:cstheme="minorEastAsia"/>
          <w:color w:val="000000"/>
          <w:kern w:val="0"/>
          <w:position w:val="-2"/>
          <w:szCs w:val="21"/>
        </w:rPr>
        <w:t>。</w:t>
      </w:r>
    </w:p>
    <w:p w14:paraId="63B97DCA">
      <w:pPr>
        <w:autoSpaceDE w:val="0"/>
        <w:autoSpaceDN w:val="0"/>
        <w:adjustRightInd w:val="0"/>
        <w:snapToGrid w:val="0"/>
        <w:spacing w:before="156" w:beforeLines="50" w:line="360" w:lineRule="auto"/>
        <w:ind w:left="520" w:right="-2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特此</w:t>
      </w:r>
      <w:r>
        <w:rPr>
          <w:rFonts w:hint="eastAsia" w:asciiTheme="minorEastAsia" w:hAnsiTheme="minorEastAsia" w:eastAsiaTheme="minorEastAsia" w:cstheme="minorEastAsia"/>
          <w:color w:val="000000"/>
          <w:spacing w:val="-2"/>
          <w:kern w:val="0"/>
          <w:szCs w:val="21"/>
        </w:rPr>
        <w:t>证</w:t>
      </w:r>
      <w:r>
        <w:rPr>
          <w:rFonts w:hint="eastAsia" w:asciiTheme="minorEastAsia" w:hAnsiTheme="minorEastAsia" w:eastAsiaTheme="minorEastAsia" w:cstheme="minorEastAsia"/>
          <w:color w:val="000000"/>
          <w:kern w:val="0"/>
          <w:szCs w:val="21"/>
        </w:rPr>
        <w:t>明。</w:t>
      </w:r>
    </w:p>
    <w:p w14:paraId="0BDA2658">
      <w:pPr>
        <w:autoSpaceDE w:val="0"/>
        <w:autoSpaceDN w:val="0"/>
        <w:adjustRightInd w:val="0"/>
        <w:snapToGrid w:val="0"/>
        <w:spacing w:before="156" w:beforeLines="50" w:line="360" w:lineRule="auto"/>
        <w:ind w:left="100" w:right="4231"/>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附：</w:t>
      </w:r>
      <w:r>
        <w:rPr>
          <w:rFonts w:hint="eastAsia" w:asciiTheme="minorEastAsia" w:hAnsiTheme="minorEastAsia" w:eastAsiaTheme="minorEastAsia" w:cstheme="minorEastAsia"/>
          <w:color w:val="000000"/>
          <w:spacing w:val="-2"/>
          <w:kern w:val="0"/>
          <w:szCs w:val="21"/>
        </w:rPr>
        <w:t>法</w:t>
      </w:r>
      <w:r>
        <w:rPr>
          <w:rFonts w:hint="eastAsia" w:asciiTheme="minorEastAsia" w:hAnsiTheme="minorEastAsia" w:eastAsiaTheme="minorEastAsia" w:cstheme="minorEastAsia"/>
          <w:color w:val="000000"/>
          <w:kern w:val="0"/>
          <w:szCs w:val="21"/>
        </w:rPr>
        <w:t>定</w:t>
      </w:r>
      <w:r>
        <w:rPr>
          <w:rFonts w:hint="eastAsia" w:asciiTheme="minorEastAsia" w:hAnsiTheme="minorEastAsia" w:eastAsiaTheme="minorEastAsia" w:cstheme="minorEastAsia"/>
          <w:color w:val="000000"/>
          <w:spacing w:val="-2"/>
          <w:kern w:val="0"/>
          <w:szCs w:val="21"/>
        </w:rPr>
        <w:t>代</w:t>
      </w:r>
      <w:r>
        <w:rPr>
          <w:rFonts w:hint="eastAsia" w:asciiTheme="minorEastAsia" w:hAnsiTheme="minorEastAsia" w:eastAsiaTheme="minorEastAsia" w:cstheme="minorEastAsia"/>
          <w:color w:val="000000"/>
          <w:kern w:val="0"/>
          <w:szCs w:val="21"/>
        </w:rPr>
        <w:t>表</w:t>
      </w:r>
      <w:r>
        <w:rPr>
          <w:rFonts w:hint="eastAsia" w:asciiTheme="minorEastAsia" w:hAnsiTheme="minorEastAsia" w:eastAsiaTheme="minorEastAsia" w:cstheme="minorEastAsia"/>
          <w:color w:val="000000"/>
          <w:spacing w:val="-2"/>
          <w:kern w:val="0"/>
          <w:szCs w:val="21"/>
        </w:rPr>
        <w:t>人</w:t>
      </w:r>
      <w:r>
        <w:rPr>
          <w:rFonts w:hint="eastAsia" w:asciiTheme="minorEastAsia" w:hAnsiTheme="minorEastAsia" w:eastAsiaTheme="minorEastAsia" w:cstheme="minorEastAsia"/>
          <w:color w:val="000000"/>
          <w:kern w:val="0"/>
          <w:szCs w:val="21"/>
        </w:rPr>
        <w:t>（</w:t>
      </w:r>
      <w:r>
        <w:rPr>
          <w:rFonts w:hint="eastAsia" w:asciiTheme="minorEastAsia" w:hAnsiTheme="minorEastAsia" w:eastAsiaTheme="minorEastAsia" w:cstheme="minorEastAsia"/>
          <w:color w:val="000000"/>
          <w:spacing w:val="-2"/>
          <w:kern w:val="0"/>
          <w:szCs w:val="21"/>
        </w:rPr>
        <w:t>单</w:t>
      </w:r>
      <w:r>
        <w:rPr>
          <w:rFonts w:hint="eastAsia" w:asciiTheme="minorEastAsia" w:hAnsiTheme="minorEastAsia" w:eastAsiaTheme="minorEastAsia" w:cstheme="minorEastAsia"/>
          <w:color w:val="000000"/>
          <w:kern w:val="0"/>
          <w:szCs w:val="21"/>
        </w:rPr>
        <w:t>位</w:t>
      </w:r>
      <w:r>
        <w:rPr>
          <w:rFonts w:hint="eastAsia" w:asciiTheme="minorEastAsia" w:hAnsiTheme="minorEastAsia" w:eastAsiaTheme="minorEastAsia" w:cstheme="minorEastAsia"/>
          <w:color w:val="000000"/>
          <w:spacing w:val="-2"/>
          <w:kern w:val="0"/>
          <w:szCs w:val="21"/>
        </w:rPr>
        <w:t>负</w:t>
      </w:r>
      <w:r>
        <w:rPr>
          <w:rFonts w:hint="eastAsia" w:asciiTheme="minorEastAsia" w:hAnsiTheme="minorEastAsia" w:eastAsiaTheme="minorEastAsia" w:cstheme="minorEastAsia"/>
          <w:color w:val="000000"/>
          <w:kern w:val="0"/>
          <w:szCs w:val="21"/>
        </w:rPr>
        <w:t>责人</w:t>
      </w:r>
      <w:r>
        <w:rPr>
          <w:rFonts w:hint="eastAsia" w:asciiTheme="minorEastAsia" w:hAnsiTheme="minorEastAsia" w:eastAsiaTheme="minorEastAsia" w:cstheme="minorEastAsia"/>
          <w:color w:val="000000"/>
          <w:spacing w:val="-2"/>
          <w:kern w:val="0"/>
          <w:szCs w:val="21"/>
        </w:rPr>
        <w:t>）</w:t>
      </w:r>
      <w:r>
        <w:rPr>
          <w:rFonts w:hint="eastAsia" w:asciiTheme="minorEastAsia" w:hAnsiTheme="minorEastAsia" w:eastAsiaTheme="minorEastAsia" w:cstheme="minorEastAsia"/>
          <w:color w:val="000000"/>
          <w:kern w:val="0"/>
          <w:szCs w:val="21"/>
        </w:rPr>
        <w:t>身</w:t>
      </w:r>
      <w:r>
        <w:rPr>
          <w:rFonts w:hint="eastAsia" w:asciiTheme="minorEastAsia" w:hAnsiTheme="minorEastAsia" w:eastAsiaTheme="minorEastAsia" w:cstheme="minorEastAsia"/>
          <w:color w:val="000000"/>
          <w:spacing w:val="-2"/>
          <w:kern w:val="0"/>
          <w:szCs w:val="21"/>
        </w:rPr>
        <w:t>份</w:t>
      </w:r>
      <w:r>
        <w:rPr>
          <w:rFonts w:hint="eastAsia" w:asciiTheme="minorEastAsia" w:hAnsiTheme="minorEastAsia" w:eastAsiaTheme="minorEastAsia" w:cstheme="minorEastAsia"/>
          <w:color w:val="000000"/>
          <w:kern w:val="0"/>
          <w:szCs w:val="21"/>
        </w:rPr>
        <w:t>证</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r>
        <w:rPr>
          <w:rFonts w:hint="eastAsia" w:asciiTheme="minorEastAsia" w:hAnsiTheme="minorEastAsia" w:eastAsiaTheme="minorEastAsia" w:cstheme="minorEastAsia"/>
          <w:color w:val="000000"/>
          <w:kern w:val="0"/>
          <w:szCs w:val="21"/>
        </w:rPr>
        <w:t>。</w:t>
      </w:r>
    </w:p>
    <w:tbl>
      <w:tblPr>
        <w:tblStyle w:val="22"/>
        <w:tblW w:w="779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57EA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shd w:val="clear" w:color="auto" w:fill="auto"/>
            <w:vAlign w:val="center"/>
          </w:tcPr>
          <w:p w14:paraId="7C53AE92">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身份证（正面）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c>
          <w:tcPr>
            <w:tcW w:w="3899" w:type="dxa"/>
            <w:shd w:val="clear" w:color="auto" w:fill="auto"/>
            <w:vAlign w:val="center"/>
          </w:tcPr>
          <w:p w14:paraId="6D43576F">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身份证（反面）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r>
    </w:tbl>
    <w:p w14:paraId="5257A309">
      <w:pPr>
        <w:adjustRightInd w:val="0"/>
        <w:snapToGrid w:val="0"/>
        <w:spacing w:before="156" w:beforeLines="50" w:line="360" w:lineRule="auto"/>
        <w:rPr>
          <w:rFonts w:hint="eastAsia" w:asciiTheme="minorEastAsia" w:hAnsiTheme="minorEastAsia" w:eastAsiaTheme="minorEastAsia" w:cstheme="minorEastAsia"/>
          <w:color w:val="000000"/>
          <w:szCs w:val="21"/>
        </w:rPr>
      </w:pPr>
    </w:p>
    <w:p w14:paraId="30BAD1B2">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注：供应商代表为法定代表人（单位负责人）的提供。供应商为自然人的无需提供。</w:t>
      </w:r>
    </w:p>
    <w:p w14:paraId="2882F222">
      <w:pPr>
        <w:adjustRightInd w:val="0"/>
        <w:snapToGrid w:val="0"/>
        <w:spacing w:before="156" w:beforeLines="50" w:line="360" w:lineRule="auto"/>
        <w:rPr>
          <w:rFonts w:hint="eastAsia" w:asciiTheme="minorEastAsia" w:hAnsiTheme="minorEastAsia" w:eastAsiaTheme="minorEastAsia" w:cstheme="minorEastAsia"/>
          <w:color w:val="000000"/>
          <w:szCs w:val="21"/>
        </w:rPr>
      </w:pPr>
    </w:p>
    <w:p w14:paraId="390D2046">
      <w:pPr>
        <w:pStyle w:val="13"/>
        <w:adjustRightInd w:val="0"/>
        <w:snapToGrid w:val="0"/>
        <w:spacing w:before="156" w:beforeLines="50" w:line="360" w:lineRule="auto"/>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供应商名称(盖单位公章)：</w:t>
      </w:r>
    </w:p>
    <w:p w14:paraId="68905669">
      <w:pPr>
        <w:adjustRightInd w:val="0"/>
        <w:snapToGrid w:val="0"/>
        <w:spacing w:before="156" w:beforeLines="50" w:line="360" w:lineRule="auto"/>
        <w:ind w:right="24"/>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日期：</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年</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月</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日</w:t>
      </w:r>
    </w:p>
    <w:p w14:paraId="3AFBE3A6">
      <w:pPr>
        <w:pStyle w:val="2"/>
        <w:jc w:val="center"/>
        <w:outlineLvl w:val="1"/>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rPr>
        <w:br w:type="page"/>
      </w:r>
      <w:bookmarkStart w:id="88" w:name="_Toc21736"/>
      <w:bookmarkStart w:id="89" w:name="_Toc28547"/>
      <w:bookmarkStart w:id="90" w:name="_Toc26437"/>
      <w:bookmarkStart w:id="91" w:name="_Toc16709"/>
      <w:r>
        <w:rPr>
          <w:rFonts w:hint="eastAsia" w:asciiTheme="majorEastAsia" w:hAnsiTheme="majorEastAsia" w:eastAsiaTheme="majorEastAsia" w:cstheme="majorEastAsia"/>
          <w:color w:val="000000"/>
          <w:sz w:val="30"/>
          <w:szCs w:val="30"/>
        </w:rPr>
        <w:t>三、授权委托书(格式)</w:t>
      </w:r>
      <w:bookmarkEnd w:id="88"/>
      <w:bookmarkEnd w:id="89"/>
      <w:bookmarkEnd w:id="90"/>
      <w:bookmarkEnd w:id="91"/>
    </w:p>
    <w:p w14:paraId="6E5A2C72">
      <w:pPr>
        <w:autoSpaceDE w:val="0"/>
        <w:autoSpaceDN w:val="0"/>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000000"/>
          <w:kern w:val="0"/>
          <w:szCs w:val="21"/>
        </w:rPr>
      </w:pPr>
    </w:p>
    <w:p w14:paraId="1712DB87">
      <w:pPr>
        <w:autoSpaceDE w:val="0"/>
        <w:autoSpaceDN w:val="0"/>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本人</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（姓名、职务）系</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 xml:space="preserve"> （</w:t>
      </w:r>
      <w:r>
        <w:rPr>
          <w:rFonts w:hint="eastAsia" w:asciiTheme="minorEastAsia" w:hAnsiTheme="minorEastAsia" w:eastAsiaTheme="minorEastAsia" w:cstheme="minorEastAsia"/>
          <w:color w:val="000000"/>
          <w:szCs w:val="21"/>
        </w:rPr>
        <w:t>供应商</w:t>
      </w:r>
      <w:r>
        <w:rPr>
          <w:rFonts w:hint="eastAsia" w:asciiTheme="minorEastAsia" w:hAnsiTheme="minorEastAsia" w:eastAsiaTheme="minorEastAsia" w:cstheme="minorEastAsia"/>
          <w:color w:val="000000"/>
          <w:kern w:val="0"/>
          <w:szCs w:val="21"/>
        </w:rPr>
        <w:t>名称）的法定代表人（</w:t>
      </w:r>
      <w:r>
        <w:rPr>
          <w:rFonts w:hint="eastAsia" w:asciiTheme="minorEastAsia" w:hAnsiTheme="minorEastAsia" w:eastAsiaTheme="minorEastAsia" w:cstheme="minorEastAsia"/>
          <w:color w:val="000000"/>
          <w:spacing w:val="-2"/>
          <w:kern w:val="0"/>
          <w:szCs w:val="21"/>
        </w:rPr>
        <w:t>单</w:t>
      </w:r>
      <w:r>
        <w:rPr>
          <w:rFonts w:hint="eastAsia" w:asciiTheme="minorEastAsia" w:hAnsiTheme="minorEastAsia" w:eastAsiaTheme="minorEastAsia" w:cstheme="minorEastAsia"/>
          <w:color w:val="000000"/>
          <w:kern w:val="0"/>
          <w:szCs w:val="21"/>
        </w:rPr>
        <w:t>位</w:t>
      </w:r>
      <w:r>
        <w:rPr>
          <w:rFonts w:hint="eastAsia" w:asciiTheme="minorEastAsia" w:hAnsiTheme="minorEastAsia" w:eastAsiaTheme="minorEastAsia" w:cstheme="minorEastAsia"/>
          <w:color w:val="000000"/>
          <w:spacing w:val="-2"/>
          <w:kern w:val="0"/>
          <w:szCs w:val="21"/>
        </w:rPr>
        <w:t>负</w:t>
      </w:r>
      <w:r>
        <w:rPr>
          <w:rFonts w:hint="eastAsia" w:asciiTheme="minorEastAsia" w:hAnsiTheme="minorEastAsia" w:eastAsiaTheme="minorEastAsia" w:cstheme="minorEastAsia"/>
          <w:color w:val="000000"/>
          <w:kern w:val="0"/>
          <w:szCs w:val="21"/>
        </w:rPr>
        <w:t>责人</w:t>
      </w:r>
      <w:r>
        <w:rPr>
          <w:rFonts w:hint="eastAsia" w:asciiTheme="minorEastAsia" w:hAnsiTheme="minorEastAsia" w:eastAsiaTheme="minorEastAsia" w:cstheme="minorEastAsia"/>
          <w:color w:val="000000"/>
          <w:spacing w:val="-2"/>
          <w:kern w:val="0"/>
          <w:szCs w:val="21"/>
        </w:rPr>
        <w:t>）</w:t>
      </w:r>
      <w:r>
        <w:rPr>
          <w:rFonts w:hint="eastAsia" w:asciiTheme="minorEastAsia" w:hAnsiTheme="minorEastAsia" w:eastAsiaTheme="minorEastAsia" w:cstheme="minorEastAsia"/>
          <w:color w:val="000000"/>
          <w:kern w:val="0"/>
          <w:szCs w:val="21"/>
        </w:rPr>
        <w:t>，现授权</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（姓名、职务）为我方代理人。代理人根据授权，以我方名义：(1)签署、澄清、补正、修改、撤回、提交</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（项目名称、</w:t>
      </w:r>
      <w:r>
        <w:rPr>
          <w:rFonts w:hint="eastAsia" w:asciiTheme="minorEastAsia" w:hAnsiTheme="minorEastAsia" w:eastAsiaTheme="minorEastAsia" w:cstheme="minorEastAsia"/>
          <w:color w:val="000000"/>
          <w:szCs w:val="21"/>
          <w:lang w:eastAsia="zh-CN"/>
        </w:rPr>
        <w:t>政府采购计划编号</w:t>
      </w:r>
      <w:r>
        <w:rPr>
          <w:rFonts w:hint="eastAsia" w:asciiTheme="minorEastAsia" w:hAnsiTheme="minorEastAsia" w:eastAsiaTheme="minorEastAsia" w:cstheme="minorEastAsia"/>
          <w:color w:val="000000"/>
          <w:kern w:val="0"/>
          <w:szCs w:val="21"/>
        </w:rPr>
        <w:t>、采购代理编号）响应文件；(2)签署并重新提交响应文件及最后报价；(3)退出</w:t>
      </w:r>
      <w:r>
        <w:rPr>
          <w:rFonts w:hint="eastAsia" w:asciiTheme="minorEastAsia" w:hAnsiTheme="minorEastAsia" w:eastAsiaTheme="minorEastAsia" w:cstheme="minorEastAsia"/>
          <w:color w:val="000000"/>
          <w:kern w:val="0"/>
          <w:szCs w:val="21"/>
          <w:lang w:eastAsia="zh-CN"/>
        </w:rPr>
        <w:t>谈判</w:t>
      </w:r>
      <w:r>
        <w:rPr>
          <w:rFonts w:hint="eastAsia" w:asciiTheme="minorEastAsia" w:hAnsiTheme="minorEastAsia" w:eastAsiaTheme="minorEastAsia" w:cstheme="minorEastAsia"/>
          <w:color w:val="000000"/>
          <w:kern w:val="0"/>
          <w:szCs w:val="21"/>
        </w:rPr>
        <w:t>（如可能）；(4)签订合同和处理有关事宜，其法律后果由我方承担。</w:t>
      </w:r>
    </w:p>
    <w:p w14:paraId="06EFC38D">
      <w:pPr>
        <w:autoSpaceDE w:val="0"/>
        <w:autoSpaceDN w:val="0"/>
        <w:adjustRightInd w:val="0"/>
        <w:snapToGrid w:val="0"/>
        <w:spacing w:before="156" w:beforeLines="50" w:line="360" w:lineRule="auto"/>
        <w:ind w:firstLine="440" w:firstLineChars="200"/>
        <w:jc w:val="left"/>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委托期限：</w:t>
      </w:r>
      <w:r>
        <w:rPr>
          <w:rFonts w:hint="eastAsia" w:asciiTheme="minorEastAsia" w:hAnsiTheme="minorEastAsia" w:eastAsiaTheme="minorEastAsia" w:cstheme="minorEastAsia"/>
          <w:color w:val="000000"/>
          <w:kern w:val="0"/>
          <w:szCs w:val="21"/>
          <w:u w:val="single"/>
        </w:rPr>
        <w:t xml:space="preserve">                                     </w:t>
      </w:r>
      <w:r>
        <w:rPr>
          <w:rFonts w:hint="eastAsia" w:asciiTheme="minorEastAsia" w:hAnsiTheme="minorEastAsia" w:eastAsiaTheme="minorEastAsia" w:cstheme="minorEastAsia"/>
          <w:color w:val="000000"/>
          <w:kern w:val="0"/>
          <w:szCs w:val="21"/>
        </w:rPr>
        <w:t xml:space="preserve"> 。</w:t>
      </w:r>
    </w:p>
    <w:p w14:paraId="44199327">
      <w:pPr>
        <w:adjustRightInd w:val="0"/>
        <w:snapToGrid w:val="0"/>
        <w:spacing w:before="156" w:beforeLines="50" w:line="360" w:lineRule="auto"/>
        <w:ind w:firstLine="435"/>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kern w:val="0"/>
          <w:szCs w:val="21"/>
        </w:rPr>
        <w:t>代理人无转委托权。</w:t>
      </w:r>
    </w:p>
    <w:p w14:paraId="099647E8">
      <w:pPr>
        <w:adjustRightInd w:val="0"/>
        <w:snapToGrid w:val="0"/>
        <w:spacing w:before="156" w:beforeLines="50" w:line="360" w:lineRule="auto"/>
        <w:ind w:firstLine="435"/>
        <w:rPr>
          <w:rFonts w:hint="eastAsia" w:asciiTheme="minorEastAsia" w:hAnsiTheme="minorEastAsia" w:eastAsiaTheme="minorEastAsia" w:cstheme="minorEastAsia"/>
          <w:color w:val="000000"/>
          <w:kern w:val="0"/>
          <w:szCs w:val="21"/>
        </w:rPr>
      </w:pPr>
      <w:r>
        <w:rPr>
          <w:rFonts w:hint="eastAsia" w:asciiTheme="minorEastAsia" w:hAnsiTheme="minorEastAsia" w:eastAsiaTheme="minorEastAsia" w:cstheme="minorEastAsia"/>
          <w:color w:val="000000"/>
          <w:szCs w:val="21"/>
        </w:rPr>
        <w:t>本授权书于</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年</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月</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日签字生效，特此声明。</w:t>
      </w:r>
    </w:p>
    <w:tbl>
      <w:tblPr>
        <w:tblStyle w:val="2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F8F0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36A388E3">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身份证（正面）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c>
          <w:tcPr>
            <w:tcW w:w="3899" w:type="dxa"/>
            <w:shd w:val="clear" w:color="auto" w:fill="auto"/>
            <w:vAlign w:val="center"/>
          </w:tcPr>
          <w:p w14:paraId="4BE124DC">
            <w:pPr>
              <w:adjustRightInd w:val="0"/>
              <w:snapToGrid w:val="0"/>
              <w:spacing w:before="156" w:beforeLines="50" w:line="360" w:lineRule="auto"/>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身份证（反面）</w:t>
            </w:r>
            <w:r>
              <w:rPr>
                <w:rFonts w:hint="eastAsia" w:asciiTheme="minorEastAsia" w:hAnsiTheme="minorEastAsia" w:eastAsiaTheme="minorEastAsia" w:cstheme="minorEastAsia"/>
                <w:color w:val="000000"/>
                <w:spacing w:val="-2"/>
                <w:kern w:val="0"/>
                <w:szCs w:val="21"/>
              </w:rPr>
              <w:t>复</w:t>
            </w:r>
            <w:r>
              <w:rPr>
                <w:rFonts w:hint="eastAsia" w:asciiTheme="minorEastAsia" w:hAnsiTheme="minorEastAsia" w:eastAsiaTheme="minorEastAsia" w:cstheme="minorEastAsia"/>
                <w:color w:val="000000"/>
                <w:kern w:val="0"/>
                <w:szCs w:val="21"/>
              </w:rPr>
              <w:t>印</w:t>
            </w:r>
            <w:r>
              <w:rPr>
                <w:rFonts w:hint="eastAsia" w:asciiTheme="minorEastAsia" w:hAnsiTheme="minorEastAsia" w:eastAsiaTheme="minorEastAsia" w:cstheme="minorEastAsia"/>
                <w:color w:val="000000"/>
                <w:spacing w:val="-2"/>
                <w:kern w:val="0"/>
                <w:szCs w:val="21"/>
              </w:rPr>
              <w:t>件</w:t>
            </w:r>
          </w:p>
        </w:tc>
      </w:tr>
    </w:tbl>
    <w:p w14:paraId="1C921785">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1F60DC8C">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02043B0B">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注：供应商代表不是供应商的法定代表人（单位负责人）的提供。供应商为自然人的无需提供。</w:t>
      </w:r>
    </w:p>
    <w:p w14:paraId="1364A9C1">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658CEE5B">
      <w:pPr>
        <w:adjustRightInd w:val="0"/>
        <w:snapToGrid w:val="0"/>
        <w:spacing w:before="156" w:beforeLines="50" w:line="360" w:lineRule="auto"/>
        <w:ind w:firstLine="440" w:firstLineChars="200"/>
        <w:rPr>
          <w:rFonts w:hint="eastAsia" w:asciiTheme="minorEastAsia" w:hAnsiTheme="minorEastAsia" w:eastAsiaTheme="minorEastAsia" w:cstheme="minorEastAsia"/>
          <w:color w:val="000000"/>
          <w:szCs w:val="21"/>
        </w:rPr>
      </w:pPr>
    </w:p>
    <w:p w14:paraId="06A4D824">
      <w:pPr>
        <w:pStyle w:val="13"/>
        <w:adjustRightInd w:val="0"/>
        <w:snapToGrid w:val="0"/>
        <w:spacing w:before="156" w:beforeLines="50" w:line="360" w:lineRule="auto"/>
        <w:rPr>
          <w:rFonts w:hint="eastAsia" w:asciiTheme="minorEastAsia" w:hAnsiTheme="minorEastAsia" w:eastAsiaTheme="minorEastAsia" w:cstheme="minorEastAsia"/>
          <w:color w:val="000000"/>
        </w:rPr>
      </w:pPr>
      <w:r>
        <w:rPr>
          <w:rFonts w:hint="eastAsia" w:asciiTheme="minorEastAsia" w:hAnsiTheme="minorEastAsia" w:eastAsiaTheme="minorEastAsia" w:cstheme="minorEastAsia"/>
          <w:color w:val="000000"/>
        </w:rPr>
        <w:t>供应商名称(盖单位公章)：</w:t>
      </w:r>
    </w:p>
    <w:p w14:paraId="2B87E772">
      <w:pPr>
        <w:adjustRightInd w:val="0"/>
        <w:snapToGrid w:val="0"/>
        <w:spacing w:before="156" w:beforeLines="50" w:line="360" w:lineRule="auto"/>
        <w:rPr>
          <w:rFonts w:hint="eastAsia" w:asciiTheme="minorEastAsia" w:hAnsiTheme="minorEastAsia" w:eastAsiaTheme="minorEastAsia" w:cstheme="minorEastAsia"/>
          <w:color w:val="000000"/>
          <w:szCs w:val="21"/>
          <w:u w:val="single"/>
        </w:rPr>
      </w:pPr>
      <w:r>
        <w:rPr>
          <w:rFonts w:hint="eastAsia" w:asciiTheme="minorEastAsia" w:hAnsiTheme="minorEastAsia" w:eastAsiaTheme="minorEastAsia" w:cstheme="minorEastAsia"/>
          <w:color w:val="000000"/>
          <w:spacing w:val="-2"/>
          <w:kern w:val="0"/>
          <w:szCs w:val="21"/>
        </w:rPr>
        <w:t>法</w:t>
      </w:r>
      <w:r>
        <w:rPr>
          <w:rFonts w:hint="eastAsia" w:asciiTheme="minorEastAsia" w:hAnsiTheme="minorEastAsia" w:eastAsiaTheme="minorEastAsia" w:cstheme="minorEastAsia"/>
          <w:color w:val="000000"/>
          <w:kern w:val="0"/>
          <w:szCs w:val="21"/>
        </w:rPr>
        <w:t>定</w:t>
      </w:r>
      <w:r>
        <w:rPr>
          <w:rFonts w:hint="eastAsia" w:asciiTheme="minorEastAsia" w:hAnsiTheme="minorEastAsia" w:eastAsiaTheme="minorEastAsia" w:cstheme="minorEastAsia"/>
          <w:color w:val="000000"/>
          <w:spacing w:val="-2"/>
          <w:kern w:val="0"/>
          <w:szCs w:val="21"/>
        </w:rPr>
        <w:t>代</w:t>
      </w:r>
      <w:r>
        <w:rPr>
          <w:rFonts w:hint="eastAsia" w:asciiTheme="minorEastAsia" w:hAnsiTheme="minorEastAsia" w:eastAsiaTheme="minorEastAsia" w:cstheme="minorEastAsia"/>
          <w:color w:val="000000"/>
          <w:kern w:val="0"/>
          <w:szCs w:val="21"/>
        </w:rPr>
        <w:t>表</w:t>
      </w:r>
      <w:r>
        <w:rPr>
          <w:rFonts w:hint="eastAsia" w:asciiTheme="minorEastAsia" w:hAnsiTheme="minorEastAsia" w:eastAsiaTheme="minorEastAsia" w:cstheme="minorEastAsia"/>
          <w:color w:val="000000"/>
          <w:spacing w:val="-2"/>
          <w:kern w:val="0"/>
          <w:szCs w:val="21"/>
        </w:rPr>
        <w:t>人</w:t>
      </w:r>
      <w:r>
        <w:rPr>
          <w:rFonts w:hint="eastAsia" w:asciiTheme="minorEastAsia" w:hAnsiTheme="minorEastAsia" w:eastAsiaTheme="minorEastAsia" w:cstheme="minorEastAsia"/>
          <w:color w:val="000000"/>
          <w:kern w:val="0"/>
          <w:szCs w:val="21"/>
        </w:rPr>
        <w:t>（</w:t>
      </w:r>
      <w:r>
        <w:rPr>
          <w:rFonts w:hint="eastAsia" w:asciiTheme="minorEastAsia" w:hAnsiTheme="minorEastAsia" w:eastAsiaTheme="minorEastAsia" w:cstheme="minorEastAsia"/>
          <w:color w:val="000000"/>
          <w:spacing w:val="-2"/>
          <w:kern w:val="0"/>
          <w:szCs w:val="21"/>
        </w:rPr>
        <w:t>单</w:t>
      </w:r>
      <w:r>
        <w:rPr>
          <w:rFonts w:hint="eastAsia" w:asciiTheme="minorEastAsia" w:hAnsiTheme="minorEastAsia" w:eastAsiaTheme="minorEastAsia" w:cstheme="minorEastAsia"/>
          <w:color w:val="000000"/>
          <w:kern w:val="0"/>
          <w:szCs w:val="21"/>
        </w:rPr>
        <w:t>位</w:t>
      </w:r>
      <w:r>
        <w:rPr>
          <w:rFonts w:hint="eastAsia" w:asciiTheme="minorEastAsia" w:hAnsiTheme="minorEastAsia" w:eastAsiaTheme="minorEastAsia" w:cstheme="minorEastAsia"/>
          <w:color w:val="000000"/>
          <w:spacing w:val="-2"/>
          <w:kern w:val="0"/>
          <w:szCs w:val="21"/>
        </w:rPr>
        <w:t>负</w:t>
      </w:r>
      <w:r>
        <w:rPr>
          <w:rFonts w:hint="eastAsia" w:asciiTheme="minorEastAsia" w:hAnsiTheme="minorEastAsia" w:eastAsiaTheme="minorEastAsia" w:cstheme="minorEastAsia"/>
          <w:color w:val="000000"/>
          <w:kern w:val="0"/>
          <w:szCs w:val="21"/>
        </w:rPr>
        <w:t>责人</w:t>
      </w:r>
      <w:r>
        <w:rPr>
          <w:rFonts w:hint="eastAsia" w:asciiTheme="minorEastAsia" w:hAnsiTheme="minorEastAsia" w:eastAsiaTheme="minorEastAsia" w:cstheme="minorEastAsia"/>
          <w:color w:val="000000"/>
          <w:spacing w:val="-2"/>
          <w:kern w:val="0"/>
          <w:szCs w:val="21"/>
        </w:rPr>
        <w:t>）</w:t>
      </w:r>
      <w:r>
        <w:rPr>
          <w:rFonts w:hint="eastAsia" w:asciiTheme="minorEastAsia" w:hAnsiTheme="minorEastAsia" w:eastAsiaTheme="minorEastAsia" w:cstheme="minorEastAsia"/>
          <w:color w:val="000000"/>
          <w:szCs w:val="21"/>
        </w:rPr>
        <w:t>或其授权的代理人（签字或印章）：</w:t>
      </w:r>
      <w:r>
        <w:rPr>
          <w:rFonts w:hint="eastAsia" w:asciiTheme="minorEastAsia" w:hAnsiTheme="minorEastAsia" w:eastAsiaTheme="minorEastAsia" w:cstheme="minorEastAsia"/>
          <w:color w:val="000000"/>
          <w:szCs w:val="21"/>
          <w:u w:val="single"/>
        </w:rPr>
        <w:t xml:space="preserve">               </w:t>
      </w:r>
    </w:p>
    <w:p w14:paraId="605E2795">
      <w:pPr>
        <w:adjustRightInd w:val="0"/>
        <w:snapToGrid w:val="0"/>
        <w:spacing w:before="156" w:beforeLines="50" w:line="360" w:lineRule="auto"/>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日期：</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年</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月</w:t>
      </w:r>
      <w:r>
        <w:rPr>
          <w:rFonts w:hint="eastAsia" w:asciiTheme="minorEastAsia" w:hAnsiTheme="minorEastAsia" w:eastAsiaTheme="minorEastAsia" w:cstheme="minorEastAsia"/>
          <w:color w:val="000000"/>
          <w:szCs w:val="21"/>
          <w:u w:val="single"/>
        </w:rPr>
        <w:t xml:space="preserve">     </w:t>
      </w:r>
      <w:r>
        <w:rPr>
          <w:rFonts w:hint="eastAsia" w:asciiTheme="minorEastAsia" w:hAnsiTheme="minorEastAsia" w:eastAsiaTheme="minorEastAsia" w:cstheme="minorEastAsia"/>
          <w:color w:val="000000"/>
          <w:szCs w:val="21"/>
        </w:rPr>
        <w:t>日</w:t>
      </w:r>
    </w:p>
    <w:p w14:paraId="3A69F37D">
      <w:pPr>
        <w:pStyle w:val="2"/>
        <w:jc w:val="center"/>
        <w:outlineLvl w:val="1"/>
        <w:rPr>
          <w:rFonts w:hint="eastAsia"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color w:val="000000"/>
        </w:rPr>
        <w:br w:type="page"/>
      </w:r>
      <w:bookmarkStart w:id="92" w:name="_Toc3730"/>
      <w:bookmarkStart w:id="93" w:name="_Toc11143"/>
      <w:bookmarkStart w:id="94" w:name="_Toc10184"/>
      <w:bookmarkStart w:id="95" w:name="_Toc20702"/>
      <w:r>
        <w:rPr>
          <w:rFonts w:hint="eastAsia" w:asciiTheme="majorEastAsia" w:hAnsiTheme="majorEastAsia" w:eastAsiaTheme="majorEastAsia" w:cstheme="majorEastAsia"/>
          <w:color w:val="000000"/>
          <w:sz w:val="30"/>
          <w:szCs w:val="30"/>
        </w:rPr>
        <w:t>四、保证金</w:t>
      </w:r>
      <w:bookmarkEnd w:id="92"/>
      <w:bookmarkEnd w:id="93"/>
      <w:bookmarkEnd w:id="94"/>
      <w:bookmarkEnd w:id="95"/>
    </w:p>
    <w:p w14:paraId="5FDB0E9A">
      <w:pPr>
        <w:adjustRightInd w:val="0"/>
        <w:snapToGrid w:val="0"/>
        <w:spacing w:before="156" w:beforeLines="50" w:line="360" w:lineRule="auto"/>
        <w:ind w:firstLine="442" w:firstLineChars="200"/>
        <w:jc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b/>
          <w:color w:val="000000"/>
          <w:szCs w:val="21"/>
        </w:rPr>
        <w:t>备注</w:t>
      </w:r>
      <w:r>
        <w:rPr>
          <w:rFonts w:hint="eastAsia" w:asciiTheme="minorEastAsia" w:hAnsiTheme="minorEastAsia" w:eastAsiaTheme="minorEastAsia" w:cstheme="minorEastAsia"/>
          <w:color w:val="000000"/>
          <w:szCs w:val="21"/>
        </w:rPr>
        <w:t>：提供：</w:t>
      </w:r>
      <w:r>
        <w:rPr>
          <w:rFonts w:hint="eastAsia" w:asciiTheme="minorEastAsia" w:hAnsiTheme="minorEastAsia" w:eastAsiaTheme="minorEastAsia" w:cstheme="minorEastAsia"/>
          <w:color w:val="000000"/>
          <w:szCs w:val="21"/>
          <w:lang w:eastAsia="zh-CN"/>
        </w:rPr>
        <w:t>方</w:t>
      </w:r>
      <w:r>
        <w:rPr>
          <w:rFonts w:hint="eastAsia" w:asciiTheme="minorEastAsia" w:hAnsiTheme="minorEastAsia" w:eastAsiaTheme="minorEastAsia" w:cstheme="minorEastAsia"/>
          <w:color w:val="000000"/>
          <w:szCs w:val="21"/>
        </w:rPr>
        <w:t>款凭证复印件，或金融机构、担保机构出具的保函原件。</w:t>
      </w:r>
    </w:p>
    <w:p w14:paraId="0EB74851">
      <w:pPr>
        <w:jc w:val="center"/>
        <w:rPr>
          <w:rFonts w:hint="eastAsia" w:asciiTheme="minorEastAsia" w:hAnsiTheme="minorEastAsia" w:eastAsiaTheme="minorEastAsia" w:cstheme="minorEastAsia"/>
          <w:b/>
          <w:bCs/>
          <w:color w:val="000000"/>
        </w:rPr>
      </w:pPr>
      <w:bookmarkStart w:id="96" w:name="_Toc27999"/>
      <w:bookmarkStart w:id="97" w:name="_Toc23166"/>
      <w:bookmarkStart w:id="98" w:name="_Toc9226"/>
      <w:r>
        <w:rPr>
          <w:rFonts w:hint="eastAsia"/>
          <w:b/>
          <w:bCs/>
          <w:color w:val="000000"/>
          <w:sz w:val="28"/>
          <w:szCs w:val="28"/>
          <w:lang w:eastAsia="zh-CN"/>
        </w:rPr>
        <w:t>（</w:t>
      </w:r>
      <w:r>
        <w:rPr>
          <w:rFonts w:hint="eastAsia"/>
          <w:b/>
          <w:bCs/>
          <w:color w:val="000000"/>
          <w:sz w:val="28"/>
          <w:szCs w:val="28"/>
          <w:lang w:val="en-US" w:eastAsia="zh-CN"/>
        </w:rPr>
        <w:t>本项目不要求提供</w:t>
      </w:r>
      <w:r>
        <w:rPr>
          <w:rFonts w:hint="eastAsia"/>
          <w:b/>
          <w:bCs/>
          <w:color w:val="000000"/>
          <w:sz w:val="28"/>
          <w:szCs w:val="28"/>
          <w:lang w:eastAsia="zh-CN"/>
        </w:rPr>
        <w:t>）</w:t>
      </w:r>
      <w:bookmarkEnd w:id="96"/>
      <w:bookmarkEnd w:id="97"/>
      <w:bookmarkEnd w:id="98"/>
    </w:p>
    <w:p w14:paraId="06E3060A">
      <w:pPr>
        <w:pStyle w:val="2"/>
        <w:jc w:val="center"/>
        <w:outlineLvl w:val="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color w:val="000000"/>
        </w:rPr>
        <w:br w:type="page"/>
      </w:r>
      <w:bookmarkStart w:id="99" w:name="_Toc12642"/>
      <w:bookmarkStart w:id="100" w:name="_Toc2797"/>
      <w:bookmarkStart w:id="101" w:name="_Toc17657"/>
      <w:bookmarkStart w:id="102" w:name="_Toc18359"/>
      <w:r>
        <w:rPr>
          <w:rFonts w:hint="eastAsia" w:asciiTheme="majorEastAsia" w:hAnsiTheme="majorEastAsia" w:eastAsiaTheme="majorEastAsia" w:cstheme="majorEastAsia"/>
          <w:sz w:val="30"/>
          <w:szCs w:val="30"/>
        </w:rPr>
        <w:t>五、报价表及报价文件(格式)</w:t>
      </w:r>
      <w:bookmarkEnd w:id="99"/>
      <w:bookmarkEnd w:id="100"/>
      <w:bookmarkEnd w:id="101"/>
      <w:bookmarkEnd w:id="102"/>
    </w:p>
    <w:p w14:paraId="6DCC3BDC">
      <w:pPr>
        <w:pStyle w:val="4"/>
        <w:rPr>
          <w:rFonts w:hint="eastAsia" w:asciiTheme="minorEastAsia" w:hAnsiTheme="minorEastAsia" w:eastAsiaTheme="minorEastAsia" w:cstheme="minorEastAsia"/>
          <w:sz w:val="22"/>
          <w:szCs w:val="22"/>
        </w:rPr>
      </w:pPr>
      <w:bookmarkStart w:id="103" w:name="_Toc12462"/>
      <w:bookmarkStart w:id="104" w:name="_Toc12687"/>
      <w:r>
        <w:rPr>
          <w:rFonts w:hint="eastAsia" w:asciiTheme="minorEastAsia" w:hAnsiTheme="minorEastAsia" w:eastAsiaTheme="minorEastAsia" w:cstheme="minorEastAsia"/>
          <w:sz w:val="22"/>
          <w:szCs w:val="22"/>
          <w:lang w:eastAsia="zh-CN"/>
        </w:rPr>
        <w:t>附</w:t>
      </w:r>
      <w:r>
        <w:rPr>
          <w:rFonts w:hint="eastAsia" w:asciiTheme="minorEastAsia" w:hAnsiTheme="minorEastAsia" w:eastAsiaTheme="minorEastAsia" w:cstheme="minorEastAsia"/>
          <w:sz w:val="22"/>
          <w:szCs w:val="22"/>
        </w:rPr>
        <w:t>件5-1 报价表</w:t>
      </w:r>
      <w:bookmarkEnd w:id="103"/>
      <w:bookmarkEnd w:id="104"/>
    </w:p>
    <w:p w14:paraId="31835828">
      <w:pPr>
        <w:jc w:val="center"/>
        <w:rPr>
          <w:rFonts w:hint="eastAsia" w:asciiTheme="minorEastAsia" w:hAnsiTheme="minorEastAsia" w:eastAsiaTheme="minorEastAsia" w:cstheme="minorEastAsia"/>
          <w:b/>
          <w:sz w:val="22"/>
          <w:szCs w:val="22"/>
        </w:rPr>
      </w:pPr>
      <w:r>
        <w:rPr>
          <w:rFonts w:hint="eastAsia" w:asciiTheme="minorEastAsia" w:hAnsiTheme="minorEastAsia" w:eastAsiaTheme="minorEastAsia" w:cstheme="minorEastAsia"/>
          <w:b/>
          <w:sz w:val="22"/>
          <w:szCs w:val="22"/>
        </w:rPr>
        <w:t>报价表</w:t>
      </w:r>
    </w:p>
    <w:p w14:paraId="1DC1E9A7">
      <w:pPr>
        <w:adjustRightInd w:val="0"/>
        <w:snapToGrid w:val="0"/>
        <w:spacing w:line="360" w:lineRule="auto"/>
        <w:ind w:left="-92" w:leftChars="-42"/>
        <w:jc w:val="center"/>
        <w:rPr>
          <w:rFonts w:hint="eastAsia" w:asciiTheme="minorEastAsia" w:hAnsiTheme="minorEastAsia" w:eastAsiaTheme="minorEastAsia" w:cstheme="minorEastAsia"/>
          <w:color w:val="000000"/>
          <w:sz w:val="22"/>
          <w:szCs w:val="22"/>
        </w:rPr>
      </w:pPr>
    </w:p>
    <w:p w14:paraId="7E319297">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采购代理编号：</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rPr>
        <w:t xml:space="preserve">                       项目名称：</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rPr>
        <w:t xml:space="preserve"> </w:t>
      </w:r>
    </w:p>
    <w:p w14:paraId="3BF80A78">
      <w:pPr>
        <w:adjustRightInd w:val="0"/>
        <w:snapToGrid w:val="0"/>
        <w:spacing w:before="156" w:beforeLines="50" w:line="360" w:lineRule="auto"/>
        <w:ind w:firstLine="440" w:firstLineChars="200"/>
        <w:rPr>
          <w:rFonts w:hint="eastAsia" w:asciiTheme="minorEastAsia" w:hAnsiTheme="minorEastAsia" w:eastAsiaTheme="minorEastAsia" w:cstheme="minorEastAsia"/>
          <w:b/>
          <w:sz w:val="22"/>
          <w:szCs w:val="22"/>
          <w:lang w:val="en-US" w:eastAsia="zh-CN"/>
        </w:rPr>
      </w:pPr>
      <w:r>
        <w:rPr>
          <w:rFonts w:hint="eastAsia" w:asciiTheme="minorEastAsia" w:hAnsiTheme="minorEastAsia" w:eastAsiaTheme="minorEastAsia" w:cstheme="minorEastAsia"/>
          <w:sz w:val="22"/>
          <w:szCs w:val="22"/>
        </w:rPr>
        <w:t>包号：</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rPr>
        <w:t xml:space="preserve">                               包名称：</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p>
    <w:tbl>
      <w:tblPr>
        <w:tblStyle w:val="22"/>
        <w:tblW w:w="878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1559"/>
        <w:gridCol w:w="1560"/>
      </w:tblGrid>
      <w:tr w14:paraId="3B5ACE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5670" w:type="dxa"/>
            <w:shd w:val="clear" w:color="auto" w:fill="auto"/>
            <w:vAlign w:val="center"/>
          </w:tcPr>
          <w:p w14:paraId="364C5315">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报价</w:t>
            </w:r>
          </w:p>
        </w:tc>
        <w:tc>
          <w:tcPr>
            <w:tcW w:w="3119" w:type="dxa"/>
            <w:gridSpan w:val="2"/>
            <w:shd w:val="clear" w:color="auto" w:fill="auto"/>
            <w:vAlign w:val="center"/>
          </w:tcPr>
          <w:p w14:paraId="61DC1412">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 w:val="22"/>
                <w:szCs w:val="22"/>
              </w:rPr>
            </w:pPr>
            <w:r>
              <w:rPr>
                <w:rFonts w:hint="eastAsia" w:asciiTheme="minorEastAsia" w:hAnsiTheme="minorEastAsia" w:eastAsiaTheme="minorEastAsia" w:cstheme="minorEastAsia"/>
                <w:b/>
                <w:kern w:val="0"/>
                <w:sz w:val="22"/>
                <w:szCs w:val="22"/>
              </w:rPr>
              <w:t>其他内容</w:t>
            </w:r>
          </w:p>
        </w:tc>
      </w:tr>
      <w:tr w14:paraId="5AB974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restart"/>
            <w:shd w:val="clear" w:color="auto" w:fill="auto"/>
            <w:vAlign w:val="center"/>
          </w:tcPr>
          <w:p w14:paraId="0E2FE99F">
            <w:pPr>
              <w:adjustRightInd w:val="0"/>
              <w:snapToGrid w:val="0"/>
              <w:spacing w:before="156" w:beforeLines="50" w:line="360" w:lineRule="auto"/>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kern w:val="0"/>
                <w:sz w:val="22"/>
                <w:szCs w:val="22"/>
                <w:lang w:eastAsia="zh-CN"/>
              </w:rPr>
              <w:t>总价报价</w:t>
            </w:r>
            <w:r>
              <w:rPr>
                <w:rFonts w:hint="eastAsia" w:asciiTheme="minorEastAsia" w:hAnsiTheme="minorEastAsia" w:eastAsiaTheme="minorEastAsia" w:cstheme="minorEastAsia"/>
                <w:kern w:val="0"/>
                <w:sz w:val="22"/>
                <w:szCs w:val="22"/>
              </w:rPr>
              <w:t>小写金额：</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kern w:val="0"/>
                <w:sz w:val="22"/>
                <w:szCs w:val="22"/>
              </w:rPr>
              <w:t>（人民币元）</w:t>
            </w:r>
          </w:p>
          <w:p w14:paraId="33637E7E">
            <w:pPr>
              <w:adjustRightInd w:val="0"/>
              <w:snapToGrid w:val="0"/>
              <w:spacing w:before="156" w:beforeLines="50" w:line="360" w:lineRule="auto"/>
              <w:jc w:val="center"/>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kern w:val="0"/>
                <w:sz w:val="22"/>
                <w:szCs w:val="22"/>
                <w:lang w:eastAsia="zh-CN"/>
              </w:rPr>
              <w:t>总价报价</w:t>
            </w:r>
            <w:r>
              <w:rPr>
                <w:rFonts w:hint="eastAsia" w:asciiTheme="minorEastAsia" w:hAnsiTheme="minorEastAsia" w:eastAsiaTheme="minorEastAsia" w:cstheme="minorEastAsia"/>
                <w:kern w:val="0"/>
                <w:sz w:val="22"/>
                <w:szCs w:val="22"/>
              </w:rPr>
              <w:t>大写金额：</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u w:val="single"/>
                <w:lang w:val="en-US" w:eastAsia="zh-CN"/>
              </w:rPr>
              <w:t xml:space="preserve">    </w:t>
            </w:r>
            <w:r>
              <w:rPr>
                <w:rFonts w:hint="eastAsia" w:asciiTheme="minorEastAsia" w:hAnsiTheme="minorEastAsia" w:eastAsiaTheme="minorEastAsia" w:cstheme="minorEastAsia"/>
                <w:kern w:val="0"/>
                <w:sz w:val="22"/>
                <w:szCs w:val="22"/>
              </w:rPr>
              <w:t>（人民币元）</w:t>
            </w:r>
          </w:p>
          <w:p w14:paraId="021A9A7A">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lang w:eastAsia="zh-CN"/>
              </w:rPr>
            </w:pPr>
            <w:r>
              <w:rPr>
                <w:rFonts w:hint="eastAsia" w:asciiTheme="minorEastAsia" w:hAnsiTheme="minorEastAsia" w:eastAsiaTheme="minorEastAsia" w:cstheme="minorEastAsia"/>
                <w:kern w:val="0"/>
                <w:sz w:val="22"/>
                <w:szCs w:val="22"/>
              </w:rPr>
              <w:t>（大写金额与小写金额不一致时，以大写金额为准）</w:t>
            </w:r>
            <w:r>
              <w:rPr>
                <w:rFonts w:hint="eastAsia" w:asciiTheme="minorEastAsia" w:hAnsiTheme="minorEastAsia" w:eastAsiaTheme="minorEastAsia" w:cstheme="minorEastAsia"/>
                <w:kern w:val="0"/>
                <w:sz w:val="22"/>
                <w:szCs w:val="22"/>
                <w:lang w:val="en-US" w:eastAsia="zh-CN"/>
              </w:rPr>
              <w:t xml:space="preserve"> </w:t>
            </w:r>
          </w:p>
        </w:tc>
        <w:tc>
          <w:tcPr>
            <w:tcW w:w="1559" w:type="dxa"/>
            <w:shd w:val="clear" w:color="auto" w:fill="auto"/>
            <w:vAlign w:val="center"/>
          </w:tcPr>
          <w:p w14:paraId="080D8270">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color w:val="000000"/>
                <w:sz w:val="22"/>
                <w:szCs w:val="22"/>
              </w:rPr>
              <w:t>质量目标</w:t>
            </w:r>
          </w:p>
        </w:tc>
        <w:tc>
          <w:tcPr>
            <w:tcW w:w="1560" w:type="dxa"/>
            <w:shd w:val="clear" w:color="auto" w:fill="auto"/>
            <w:vAlign w:val="center"/>
          </w:tcPr>
          <w:p w14:paraId="659FD873">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p>
        </w:tc>
      </w:tr>
      <w:tr w14:paraId="70F897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77291DD0">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sz w:val="22"/>
                <w:szCs w:val="22"/>
              </w:rPr>
            </w:pPr>
          </w:p>
        </w:tc>
        <w:tc>
          <w:tcPr>
            <w:tcW w:w="1559" w:type="dxa"/>
            <w:shd w:val="clear" w:color="auto" w:fill="auto"/>
            <w:vAlign w:val="center"/>
          </w:tcPr>
          <w:p w14:paraId="00339769">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sz w:val="22"/>
                <w:szCs w:val="22"/>
                <w:lang w:eastAsia="zh-CN"/>
              </w:rPr>
            </w:pPr>
            <w:r>
              <w:rPr>
                <w:rFonts w:hint="eastAsia" w:asciiTheme="minorEastAsia" w:hAnsiTheme="minorEastAsia" w:eastAsiaTheme="minorEastAsia" w:cstheme="minorEastAsia"/>
                <w:color w:val="000000"/>
                <w:sz w:val="22"/>
                <w:szCs w:val="22"/>
                <w:lang w:eastAsia="zh-CN"/>
              </w:rPr>
              <w:t>工期</w:t>
            </w:r>
          </w:p>
        </w:tc>
        <w:tc>
          <w:tcPr>
            <w:tcW w:w="1560" w:type="dxa"/>
            <w:shd w:val="clear" w:color="auto" w:fill="auto"/>
            <w:vAlign w:val="center"/>
          </w:tcPr>
          <w:p w14:paraId="0F5E3209">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p>
        </w:tc>
      </w:tr>
      <w:tr w14:paraId="32AA63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1664B6D1">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sz w:val="22"/>
                <w:szCs w:val="22"/>
              </w:rPr>
            </w:pPr>
          </w:p>
        </w:tc>
        <w:tc>
          <w:tcPr>
            <w:tcW w:w="1559" w:type="dxa"/>
            <w:shd w:val="clear" w:color="auto" w:fill="auto"/>
            <w:vAlign w:val="center"/>
          </w:tcPr>
          <w:p w14:paraId="78592D5C">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color w:val="000000"/>
                <w:sz w:val="22"/>
                <w:szCs w:val="22"/>
                <w:lang w:eastAsia="zh-CN"/>
              </w:rPr>
            </w:pPr>
            <w:r>
              <w:rPr>
                <w:rFonts w:hint="eastAsia" w:asciiTheme="minorEastAsia" w:hAnsiTheme="minorEastAsia" w:eastAsiaTheme="minorEastAsia" w:cstheme="minorEastAsia"/>
                <w:color w:val="000000"/>
                <w:sz w:val="22"/>
                <w:szCs w:val="22"/>
              </w:rPr>
              <w:t>保修要求</w:t>
            </w:r>
          </w:p>
        </w:tc>
        <w:tc>
          <w:tcPr>
            <w:tcW w:w="1560" w:type="dxa"/>
            <w:shd w:val="clear" w:color="auto" w:fill="auto"/>
            <w:vAlign w:val="center"/>
          </w:tcPr>
          <w:p w14:paraId="4E48D031">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p>
        </w:tc>
      </w:tr>
      <w:tr w14:paraId="09862E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shd w:val="clear" w:color="auto" w:fill="auto"/>
            <w:vAlign w:val="center"/>
          </w:tcPr>
          <w:p w14:paraId="2124B040">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b/>
                <w:kern w:val="0"/>
                <w:sz w:val="22"/>
                <w:szCs w:val="22"/>
              </w:rPr>
              <w:t>报价</w:t>
            </w:r>
          </w:p>
        </w:tc>
        <w:tc>
          <w:tcPr>
            <w:tcW w:w="3119" w:type="dxa"/>
            <w:gridSpan w:val="2"/>
            <w:shd w:val="clear" w:color="auto" w:fill="auto"/>
            <w:vAlign w:val="center"/>
          </w:tcPr>
          <w:p w14:paraId="10E2EE0A">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2"/>
                <w:szCs w:val="22"/>
              </w:rPr>
            </w:pPr>
            <w:r>
              <w:rPr>
                <w:rFonts w:hint="eastAsia" w:asciiTheme="minorEastAsia" w:hAnsiTheme="minorEastAsia" w:eastAsiaTheme="minorEastAsia" w:cstheme="minorEastAsia"/>
                <w:b/>
                <w:kern w:val="0"/>
                <w:sz w:val="22"/>
                <w:szCs w:val="22"/>
              </w:rPr>
              <w:t>其他内容</w:t>
            </w:r>
          </w:p>
        </w:tc>
      </w:tr>
    </w:tbl>
    <w:p w14:paraId="78BEA933">
      <w:pPr>
        <w:adjustRightInd w:val="0"/>
        <w:snapToGrid w:val="0"/>
        <w:spacing w:before="156" w:beforeLines="50" w:line="360" w:lineRule="auto"/>
        <w:ind w:firstLine="442" w:firstLineChars="2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b/>
          <w:sz w:val="22"/>
          <w:szCs w:val="22"/>
        </w:rPr>
        <w:t>备注：</w:t>
      </w:r>
      <w:r>
        <w:rPr>
          <w:rFonts w:hint="eastAsia" w:asciiTheme="minorEastAsia" w:hAnsiTheme="minorEastAsia" w:eastAsiaTheme="minorEastAsia" w:cstheme="minorEastAsia"/>
          <w:sz w:val="22"/>
          <w:szCs w:val="22"/>
        </w:rPr>
        <w:t>（1）本表须按包填写，一个“包号”一份。</w:t>
      </w:r>
    </w:p>
    <w:p w14:paraId="3F892413">
      <w:pPr>
        <w:pStyle w:val="3"/>
        <w:ind w:firstLine="660" w:firstLineChars="300"/>
        <w:jc w:val="both"/>
        <w:rPr>
          <w:rFonts w:hint="eastAsia" w:asciiTheme="minorEastAsia" w:hAnsiTheme="minorEastAsia" w:eastAsiaTheme="minorEastAsia" w:cstheme="minorEastAsia"/>
          <w:b w:val="0"/>
          <w:bCs w:val="0"/>
          <w:sz w:val="22"/>
          <w:szCs w:val="22"/>
          <w:lang w:val="zh-CN" w:eastAsia="zh-CN" w:bidi="zh-CN"/>
        </w:rPr>
      </w:pPr>
    </w:p>
    <w:p w14:paraId="562DE72A">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p>
    <w:p w14:paraId="1A0A97FA">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p>
    <w:p w14:paraId="1FC8223B">
      <w:pPr>
        <w:adjustRightInd w:val="0"/>
        <w:snapToGrid w:val="0"/>
        <w:spacing w:before="156" w:beforeLines="50" w:line="360" w:lineRule="auto"/>
        <w:ind w:firstLine="440" w:firstLineChars="200"/>
        <w:rPr>
          <w:rFonts w:hint="eastAsia" w:asciiTheme="minorEastAsia" w:hAnsiTheme="minorEastAsia" w:eastAsiaTheme="minorEastAsia" w:cstheme="minorEastAsia"/>
          <w:sz w:val="22"/>
          <w:szCs w:val="22"/>
        </w:rPr>
      </w:pPr>
    </w:p>
    <w:p w14:paraId="4EA7E4D7">
      <w:pPr>
        <w:adjustRightInd w:val="0"/>
        <w:snapToGrid w:val="0"/>
        <w:spacing w:line="360" w:lineRule="auto"/>
        <w:rPr>
          <w:rFonts w:hint="eastAsia" w:asciiTheme="minorEastAsia" w:hAnsiTheme="minorEastAsia" w:eastAsiaTheme="minorEastAsia" w:cstheme="minorEastAsia"/>
          <w:color w:val="FF0000"/>
          <w:sz w:val="22"/>
          <w:szCs w:val="22"/>
        </w:rPr>
      </w:pPr>
    </w:p>
    <w:p w14:paraId="688B062F">
      <w:pPr>
        <w:adjustRightInd w:val="0"/>
        <w:snapToGrid w:val="0"/>
        <w:spacing w:line="360" w:lineRule="auto"/>
        <w:ind w:firstLine="660" w:firstLineChars="3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供应商名称（盖单位公章）：</w:t>
      </w:r>
    </w:p>
    <w:p w14:paraId="6141D0D2">
      <w:pPr>
        <w:adjustRightInd w:val="0"/>
        <w:snapToGrid w:val="0"/>
        <w:spacing w:line="360" w:lineRule="auto"/>
        <w:ind w:firstLine="648" w:firstLineChars="3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2"/>
          <w:kern w:val="0"/>
          <w:sz w:val="22"/>
          <w:szCs w:val="22"/>
        </w:rPr>
        <w:t>法</w:t>
      </w:r>
      <w:r>
        <w:rPr>
          <w:rFonts w:hint="eastAsia" w:asciiTheme="minorEastAsia" w:hAnsiTheme="minorEastAsia" w:eastAsiaTheme="minorEastAsia" w:cstheme="minorEastAsia"/>
          <w:kern w:val="0"/>
          <w:sz w:val="22"/>
          <w:szCs w:val="22"/>
        </w:rPr>
        <w:t>定</w:t>
      </w:r>
      <w:r>
        <w:rPr>
          <w:rFonts w:hint="eastAsia" w:asciiTheme="minorEastAsia" w:hAnsiTheme="minorEastAsia" w:eastAsiaTheme="minorEastAsia" w:cstheme="minorEastAsia"/>
          <w:spacing w:val="-2"/>
          <w:kern w:val="0"/>
          <w:sz w:val="22"/>
          <w:szCs w:val="22"/>
        </w:rPr>
        <w:t>代</w:t>
      </w:r>
      <w:r>
        <w:rPr>
          <w:rFonts w:hint="eastAsia" w:asciiTheme="minorEastAsia" w:hAnsiTheme="minorEastAsia" w:eastAsiaTheme="minorEastAsia" w:cstheme="minorEastAsia"/>
          <w:kern w:val="0"/>
          <w:sz w:val="22"/>
          <w:szCs w:val="22"/>
        </w:rPr>
        <w:t>表</w:t>
      </w:r>
      <w:r>
        <w:rPr>
          <w:rFonts w:hint="eastAsia" w:asciiTheme="minorEastAsia" w:hAnsiTheme="minorEastAsia" w:eastAsiaTheme="minorEastAsia" w:cstheme="minorEastAsia"/>
          <w:spacing w:val="-2"/>
          <w:kern w:val="0"/>
          <w:sz w:val="22"/>
          <w:szCs w:val="22"/>
        </w:rPr>
        <w:t>人</w:t>
      </w:r>
      <w:r>
        <w:rPr>
          <w:rFonts w:hint="eastAsia" w:asciiTheme="minorEastAsia" w:hAnsiTheme="minorEastAsia" w:eastAsiaTheme="minorEastAsia" w:cstheme="minorEastAsia"/>
          <w:kern w:val="0"/>
          <w:sz w:val="22"/>
          <w:szCs w:val="22"/>
        </w:rPr>
        <w:t>（</w:t>
      </w:r>
      <w:r>
        <w:rPr>
          <w:rFonts w:hint="eastAsia" w:asciiTheme="minorEastAsia" w:hAnsiTheme="minorEastAsia" w:eastAsiaTheme="minorEastAsia" w:cstheme="minorEastAsia"/>
          <w:spacing w:val="-2"/>
          <w:kern w:val="0"/>
          <w:sz w:val="22"/>
          <w:szCs w:val="22"/>
        </w:rPr>
        <w:t>单</w:t>
      </w:r>
      <w:r>
        <w:rPr>
          <w:rFonts w:hint="eastAsia" w:asciiTheme="minorEastAsia" w:hAnsiTheme="minorEastAsia" w:eastAsiaTheme="minorEastAsia" w:cstheme="minorEastAsia"/>
          <w:kern w:val="0"/>
          <w:sz w:val="22"/>
          <w:szCs w:val="22"/>
        </w:rPr>
        <w:t>位</w:t>
      </w:r>
      <w:r>
        <w:rPr>
          <w:rFonts w:hint="eastAsia" w:asciiTheme="minorEastAsia" w:hAnsiTheme="minorEastAsia" w:eastAsiaTheme="minorEastAsia" w:cstheme="minorEastAsia"/>
          <w:spacing w:val="-2"/>
          <w:kern w:val="0"/>
          <w:sz w:val="22"/>
          <w:szCs w:val="22"/>
        </w:rPr>
        <w:t>负</w:t>
      </w:r>
      <w:r>
        <w:rPr>
          <w:rFonts w:hint="eastAsia" w:asciiTheme="minorEastAsia" w:hAnsiTheme="minorEastAsia" w:eastAsiaTheme="minorEastAsia" w:cstheme="minorEastAsia"/>
          <w:kern w:val="0"/>
          <w:sz w:val="22"/>
          <w:szCs w:val="22"/>
        </w:rPr>
        <w:t>责人</w:t>
      </w:r>
      <w:r>
        <w:rPr>
          <w:rFonts w:hint="eastAsia" w:asciiTheme="minorEastAsia" w:hAnsiTheme="minorEastAsia" w:eastAsiaTheme="minorEastAsia" w:cstheme="minorEastAsia"/>
          <w:spacing w:val="-2"/>
          <w:kern w:val="0"/>
          <w:sz w:val="22"/>
          <w:szCs w:val="22"/>
        </w:rPr>
        <w:t>）</w:t>
      </w:r>
      <w:r>
        <w:rPr>
          <w:rFonts w:hint="eastAsia" w:asciiTheme="minorEastAsia" w:hAnsiTheme="minorEastAsia" w:eastAsiaTheme="minorEastAsia" w:cstheme="minorEastAsia"/>
          <w:sz w:val="22"/>
          <w:szCs w:val="22"/>
        </w:rPr>
        <w:t>或其授权的代理人（签字或印章）：</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_</w:t>
      </w:r>
    </w:p>
    <w:p w14:paraId="561ECE3D">
      <w:pPr>
        <w:adjustRightInd w:val="0"/>
        <w:snapToGrid w:val="0"/>
        <w:spacing w:line="360" w:lineRule="auto"/>
        <w:ind w:firstLine="880" w:firstLineChars="400"/>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z w:val="22"/>
          <w:szCs w:val="22"/>
        </w:rPr>
        <w:t>日期：</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年</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月</w:t>
      </w:r>
      <w:r>
        <w:rPr>
          <w:rFonts w:hint="eastAsia" w:asciiTheme="minorEastAsia" w:hAnsiTheme="minorEastAsia" w:eastAsiaTheme="minorEastAsia" w:cstheme="minorEastAsia"/>
          <w:sz w:val="22"/>
          <w:szCs w:val="22"/>
          <w:u w:val="single"/>
        </w:rPr>
        <w:t xml:space="preserve">     </w:t>
      </w:r>
      <w:r>
        <w:rPr>
          <w:rFonts w:hint="eastAsia" w:asciiTheme="minorEastAsia" w:hAnsiTheme="minorEastAsia" w:eastAsiaTheme="minorEastAsia" w:cstheme="minorEastAsia"/>
          <w:sz w:val="22"/>
          <w:szCs w:val="22"/>
        </w:rPr>
        <w:t>日</w:t>
      </w:r>
    </w:p>
    <w:p w14:paraId="56879B57">
      <w:pPr>
        <w:adjustRightInd w:val="0"/>
        <w:snapToGrid w:val="0"/>
        <w:jc w:val="center"/>
        <w:rPr>
          <w:rFonts w:hint="eastAsia" w:asciiTheme="minorEastAsia" w:hAnsiTheme="minorEastAsia" w:eastAsiaTheme="minorEastAsia" w:cstheme="minorEastAsia"/>
          <w:bCs/>
          <w:sz w:val="30"/>
          <w:szCs w:val="30"/>
        </w:rPr>
      </w:pPr>
    </w:p>
    <w:p w14:paraId="07B32F35">
      <w:pPr>
        <w:pStyle w:val="4"/>
        <w:adjustRightInd w:val="0"/>
        <w:snapToGrid w:val="0"/>
        <w:spacing w:before="156" w:beforeLines="50" w:after="0"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30"/>
          <w:szCs w:val="30"/>
        </w:rPr>
        <w:br w:type="page"/>
      </w:r>
      <w:bookmarkStart w:id="105" w:name="_Toc30789"/>
      <w:bookmarkStart w:id="106" w:name="_Toc12320"/>
      <w:r>
        <w:rPr>
          <w:rFonts w:hint="eastAsia" w:asciiTheme="minorEastAsia" w:hAnsiTheme="minorEastAsia" w:eastAsiaTheme="minorEastAsia" w:cstheme="minorEastAsia"/>
          <w:sz w:val="22"/>
          <w:szCs w:val="22"/>
        </w:rPr>
        <w:t>附件5-2 分项报价说明</w:t>
      </w:r>
      <w:bookmarkEnd w:id="105"/>
      <w:bookmarkEnd w:id="106"/>
    </w:p>
    <w:p w14:paraId="5CF791F9">
      <w:pPr>
        <w:autoSpaceDE w:val="0"/>
        <w:autoSpaceDN w:val="0"/>
        <w:adjustRightInd w:val="0"/>
        <w:snapToGrid w:val="0"/>
        <w:spacing w:before="156" w:beforeLines="50" w:line="360" w:lineRule="auto"/>
        <w:jc w:val="center"/>
        <w:rPr>
          <w:rFonts w:hint="eastAsia" w:asciiTheme="minorEastAsia" w:hAnsiTheme="minorEastAsia" w:eastAsiaTheme="minorEastAsia" w:cstheme="minorEastAsia"/>
          <w:b/>
          <w:kern w:val="0"/>
          <w:sz w:val="28"/>
          <w:szCs w:val="28"/>
        </w:rPr>
      </w:pPr>
      <w:r>
        <w:rPr>
          <w:rFonts w:hint="eastAsia" w:asciiTheme="minorEastAsia" w:hAnsiTheme="minorEastAsia" w:eastAsiaTheme="minorEastAsia" w:cstheme="minorEastAsia"/>
          <w:b/>
          <w:spacing w:val="-2"/>
          <w:kern w:val="0"/>
          <w:sz w:val="30"/>
          <w:szCs w:val="30"/>
        </w:rPr>
        <w:t>分</w:t>
      </w:r>
      <w:r>
        <w:rPr>
          <w:rFonts w:hint="eastAsia" w:asciiTheme="minorEastAsia" w:hAnsiTheme="minorEastAsia" w:eastAsiaTheme="minorEastAsia" w:cstheme="minorEastAsia"/>
          <w:b/>
          <w:kern w:val="0"/>
          <w:sz w:val="30"/>
          <w:szCs w:val="30"/>
        </w:rPr>
        <w:t>项</w:t>
      </w:r>
      <w:r>
        <w:rPr>
          <w:rFonts w:hint="eastAsia" w:asciiTheme="minorEastAsia" w:hAnsiTheme="minorEastAsia" w:eastAsiaTheme="minorEastAsia" w:cstheme="minorEastAsia"/>
          <w:b/>
          <w:spacing w:val="-2"/>
          <w:kern w:val="0"/>
          <w:sz w:val="30"/>
          <w:szCs w:val="30"/>
        </w:rPr>
        <w:t>报</w:t>
      </w:r>
      <w:r>
        <w:rPr>
          <w:rFonts w:hint="eastAsia" w:asciiTheme="minorEastAsia" w:hAnsiTheme="minorEastAsia" w:eastAsiaTheme="minorEastAsia" w:cstheme="minorEastAsia"/>
          <w:b/>
          <w:kern w:val="0"/>
          <w:sz w:val="30"/>
          <w:szCs w:val="30"/>
        </w:rPr>
        <w:t>价说明</w:t>
      </w:r>
    </w:p>
    <w:p w14:paraId="4373ABA4">
      <w:pPr>
        <w:autoSpaceDE w:val="0"/>
        <w:autoSpaceDN w:val="0"/>
        <w:adjustRightInd w:val="0"/>
        <w:snapToGrid w:val="0"/>
        <w:spacing w:before="156" w:beforeLines="50" w:line="360" w:lineRule="auto"/>
        <w:jc w:val="left"/>
        <w:rPr>
          <w:rFonts w:hint="eastAsia" w:asciiTheme="minorEastAsia" w:hAnsiTheme="minorEastAsia" w:eastAsiaTheme="minorEastAsia" w:cstheme="minorEastAsia"/>
          <w:kern w:val="0"/>
          <w:szCs w:val="21"/>
        </w:rPr>
      </w:pPr>
    </w:p>
    <w:p w14:paraId="4FF230FB">
      <w:pPr>
        <w:autoSpaceDE w:val="0"/>
        <w:autoSpaceDN w:val="0"/>
        <w:adjustRightInd w:val="0"/>
        <w:snapToGrid w:val="0"/>
        <w:spacing w:before="156" w:beforeLines="50" w:line="360" w:lineRule="auto"/>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备注：1、供应商应按</w:t>
      </w:r>
      <w:r>
        <w:rPr>
          <w:rFonts w:hint="eastAsia" w:asciiTheme="minorEastAsia" w:hAnsiTheme="minorEastAsia" w:eastAsiaTheme="minorEastAsia" w:cstheme="minorEastAsia"/>
          <w:kern w:val="0"/>
          <w:szCs w:val="21"/>
          <w:lang w:eastAsia="zh-CN"/>
        </w:rPr>
        <w:t>谈判</w:t>
      </w:r>
      <w:r>
        <w:rPr>
          <w:rFonts w:hint="eastAsia" w:asciiTheme="minorEastAsia" w:hAnsiTheme="minorEastAsia" w:eastAsiaTheme="minorEastAsia" w:cstheme="minorEastAsia"/>
          <w:kern w:val="0"/>
          <w:szCs w:val="21"/>
        </w:rPr>
        <w:t>文件第二章相关要求，对本节</w:t>
      </w:r>
      <w:r>
        <w:rPr>
          <w:rFonts w:hint="eastAsia" w:asciiTheme="minorEastAsia" w:hAnsiTheme="minorEastAsia" w:eastAsiaTheme="minorEastAsia" w:cstheme="minorEastAsia"/>
          <w:bCs/>
          <w:szCs w:val="21"/>
        </w:rPr>
        <w:t>“</w:t>
      </w:r>
      <w:r>
        <w:rPr>
          <w:rFonts w:hint="eastAsia" w:asciiTheme="minorEastAsia" w:hAnsiTheme="minorEastAsia" w:eastAsiaTheme="minorEastAsia" w:cstheme="minorEastAsia"/>
          <w:kern w:val="0"/>
          <w:szCs w:val="21"/>
        </w:rPr>
        <w:t>分项报价明细表</w:t>
      </w:r>
      <w:r>
        <w:rPr>
          <w:rFonts w:hint="eastAsia" w:asciiTheme="minorEastAsia" w:hAnsiTheme="minorEastAsia" w:eastAsiaTheme="minorEastAsia" w:cstheme="minorEastAsia"/>
          <w:bCs/>
          <w:szCs w:val="21"/>
        </w:rPr>
        <w:t>”进行</w:t>
      </w:r>
      <w:r>
        <w:rPr>
          <w:rFonts w:hint="eastAsia" w:asciiTheme="minorEastAsia" w:hAnsiTheme="minorEastAsia" w:eastAsiaTheme="minorEastAsia" w:cstheme="minorEastAsia"/>
          <w:kern w:val="0"/>
          <w:szCs w:val="21"/>
        </w:rPr>
        <w:t>编制，并说明。</w:t>
      </w:r>
    </w:p>
    <w:p w14:paraId="5EB324D4">
      <w:pPr>
        <w:autoSpaceDE w:val="0"/>
        <w:autoSpaceDN w:val="0"/>
        <w:adjustRightInd w:val="0"/>
        <w:snapToGrid w:val="0"/>
        <w:spacing w:before="156" w:beforeLines="50" w:line="360" w:lineRule="auto"/>
        <w:ind w:firstLine="660" w:firstLineChars="300"/>
        <w:jc w:val="left"/>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2、附件5-4“已标价工程量清单”按第二章第三节要求进行编制。</w:t>
      </w:r>
    </w:p>
    <w:p w14:paraId="2B1D39A5">
      <w:pPr>
        <w:autoSpaceDE w:val="0"/>
        <w:autoSpaceDN w:val="0"/>
        <w:adjustRightInd w:val="0"/>
        <w:snapToGrid w:val="0"/>
        <w:spacing w:before="156" w:beforeLines="50" w:line="360" w:lineRule="auto"/>
        <w:jc w:val="left"/>
        <w:rPr>
          <w:rFonts w:hint="eastAsia" w:asciiTheme="minorEastAsia" w:hAnsiTheme="minorEastAsia" w:eastAsiaTheme="minorEastAsia" w:cstheme="minorEastAsia"/>
          <w:kern w:val="0"/>
          <w:szCs w:val="21"/>
        </w:rPr>
      </w:pPr>
    </w:p>
    <w:p w14:paraId="44D431D9">
      <w:pPr>
        <w:adjustRightInd w:val="0"/>
        <w:snapToGrid w:val="0"/>
        <w:spacing w:before="156" w:beforeLines="50" w:line="360" w:lineRule="auto"/>
        <w:rPr>
          <w:rFonts w:hint="eastAsia" w:asciiTheme="minorEastAsia" w:hAnsiTheme="minorEastAsia" w:eastAsiaTheme="minorEastAsia" w:cstheme="minorEastAsia"/>
        </w:rPr>
      </w:pPr>
    </w:p>
    <w:p w14:paraId="270F8BC3">
      <w:pPr>
        <w:pStyle w:val="4"/>
        <w:adjustRightInd w:val="0"/>
        <w:snapToGrid w:val="0"/>
        <w:spacing w:before="156" w:beforeLines="50" w:after="0" w:line="360" w:lineRule="auto"/>
        <w:rPr>
          <w:rFonts w:hint="eastAsia" w:asciiTheme="minorEastAsia" w:hAnsiTheme="minorEastAsia" w:eastAsiaTheme="minorEastAsia" w:cstheme="minorEastAsia"/>
          <w:sz w:val="22"/>
          <w:szCs w:val="22"/>
        </w:rPr>
      </w:pPr>
      <w:bookmarkStart w:id="107" w:name="_Toc27340"/>
      <w:bookmarkStart w:id="108" w:name="_Toc840"/>
      <w:r>
        <w:rPr>
          <w:rFonts w:hint="eastAsia" w:asciiTheme="minorEastAsia" w:hAnsiTheme="minorEastAsia" w:eastAsiaTheme="minorEastAsia" w:cstheme="minorEastAsia"/>
          <w:sz w:val="22"/>
          <w:szCs w:val="22"/>
        </w:rPr>
        <w:t xml:space="preserve">附件5-3 </w:t>
      </w:r>
      <w:r>
        <w:rPr>
          <w:rFonts w:hint="eastAsia" w:asciiTheme="minorEastAsia" w:hAnsiTheme="minorEastAsia" w:eastAsiaTheme="minorEastAsia" w:cstheme="minorEastAsia"/>
          <w:spacing w:val="-2"/>
          <w:position w:val="-3"/>
          <w:sz w:val="22"/>
          <w:szCs w:val="22"/>
        </w:rPr>
        <w:t>分</w:t>
      </w:r>
      <w:r>
        <w:rPr>
          <w:rFonts w:hint="eastAsia" w:asciiTheme="minorEastAsia" w:hAnsiTheme="minorEastAsia" w:eastAsiaTheme="minorEastAsia" w:cstheme="minorEastAsia"/>
          <w:position w:val="-3"/>
          <w:sz w:val="22"/>
          <w:szCs w:val="22"/>
        </w:rPr>
        <w:t>项</w:t>
      </w:r>
      <w:r>
        <w:rPr>
          <w:rFonts w:hint="eastAsia" w:asciiTheme="minorEastAsia" w:hAnsiTheme="minorEastAsia" w:eastAsiaTheme="minorEastAsia" w:cstheme="minorEastAsia"/>
          <w:spacing w:val="-2"/>
          <w:position w:val="-3"/>
          <w:sz w:val="22"/>
          <w:szCs w:val="22"/>
        </w:rPr>
        <w:t>报</w:t>
      </w:r>
      <w:r>
        <w:rPr>
          <w:rFonts w:hint="eastAsia" w:asciiTheme="minorEastAsia" w:hAnsiTheme="minorEastAsia" w:eastAsiaTheme="minorEastAsia" w:cstheme="minorEastAsia"/>
          <w:position w:val="-3"/>
          <w:sz w:val="22"/>
          <w:szCs w:val="22"/>
        </w:rPr>
        <w:t>价明细表</w:t>
      </w:r>
      <w:bookmarkEnd w:id="107"/>
      <w:bookmarkEnd w:id="108"/>
    </w:p>
    <w:p w14:paraId="25371EC2">
      <w:pPr>
        <w:adjustRightInd w:val="0"/>
        <w:snapToGrid w:val="0"/>
        <w:spacing w:before="156" w:beforeLines="50" w:line="360" w:lineRule="auto"/>
        <w:jc w:val="center"/>
        <w:rPr>
          <w:rFonts w:hint="eastAsia" w:asciiTheme="minorEastAsia" w:hAnsiTheme="minorEastAsia" w:eastAsiaTheme="minorEastAsia" w:cstheme="minorEastAsia"/>
          <w:b/>
          <w:kern w:val="0"/>
          <w:position w:val="-3"/>
          <w:sz w:val="28"/>
          <w:szCs w:val="28"/>
        </w:rPr>
      </w:pPr>
      <w:r>
        <w:rPr>
          <w:rFonts w:hint="eastAsia" w:asciiTheme="minorEastAsia" w:hAnsiTheme="minorEastAsia" w:eastAsiaTheme="minorEastAsia" w:cstheme="minorEastAsia"/>
          <w:b/>
          <w:spacing w:val="-2"/>
          <w:kern w:val="0"/>
          <w:position w:val="-3"/>
          <w:sz w:val="30"/>
          <w:szCs w:val="30"/>
        </w:rPr>
        <w:t>分</w:t>
      </w:r>
      <w:r>
        <w:rPr>
          <w:rFonts w:hint="eastAsia" w:asciiTheme="minorEastAsia" w:hAnsiTheme="minorEastAsia" w:eastAsiaTheme="minorEastAsia" w:cstheme="minorEastAsia"/>
          <w:b/>
          <w:kern w:val="0"/>
          <w:position w:val="-3"/>
          <w:sz w:val="30"/>
          <w:szCs w:val="30"/>
        </w:rPr>
        <w:t>项</w:t>
      </w:r>
      <w:r>
        <w:rPr>
          <w:rFonts w:hint="eastAsia" w:asciiTheme="minorEastAsia" w:hAnsiTheme="minorEastAsia" w:eastAsiaTheme="minorEastAsia" w:cstheme="minorEastAsia"/>
          <w:b/>
          <w:spacing w:val="-2"/>
          <w:kern w:val="0"/>
          <w:position w:val="-3"/>
          <w:sz w:val="30"/>
          <w:szCs w:val="30"/>
        </w:rPr>
        <w:t>报</w:t>
      </w:r>
      <w:r>
        <w:rPr>
          <w:rFonts w:hint="eastAsia" w:asciiTheme="minorEastAsia" w:hAnsiTheme="minorEastAsia" w:eastAsiaTheme="minorEastAsia" w:cstheme="minorEastAsia"/>
          <w:b/>
          <w:kern w:val="0"/>
          <w:position w:val="-3"/>
          <w:sz w:val="30"/>
          <w:szCs w:val="30"/>
        </w:rPr>
        <w:t>价明细表</w:t>
      </w:r>
    </w:p>
    <w:p w14:paraId="4605331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71A0A82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tbl>
      <w:tblPr>
        <w:tblStyle w:val="22"/>
        <w:tblW w:w="8874" w:type="dxa"/>
        <w:jc w:val="center"/>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3D5F9DDC">
        <w:tblPrEx>
          <w:tblCellMar>
            <w:top w:w="0" w:type="dxa"/>
            <w:left w:w="0" w:type="dxa"/>
            <w:bottom w:w="0" w:type="dxa"/>
            <w:right w:w="0" w:type="dxa"/>
          </w:tblCellMar>
        </w:tblPrEx>
        <w:trPr>
          <w:trHeight w:val="415" w:hRule="exact"/>
          <w:jc w:val="center"/>
        </w:trPr>
        <w:tc>
          <w:tcPr>
            <w:tcW w:w="1716" w:type="dxa"/>
            <w:gridSpan w:val="2"/>
            <w:vMerge w:val="restart"/>
            <w:tcBorders>
              <w:top w:val="double" w:color="auto" w:sz="4" w:space="0"/>
              <w:left w:val="double" w:color="auto" w:sz="4" w:space="0"/>
              <w:right w:val="single" w:color="auto" w:sz="6" w:space="0"/>
            </w:tcBorders>
            <w:vAlign w:val="center"/>
          </w:tcPr>
          <w:p w14:paraId="6C937D62">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43D25573">
            <w:pPr>
              <w:autoSpaceDE w:val="0"/>
              <w:autoSpaceDN w:val="0"/>
              <w:adjustRightInd w:val="0"/>
              <w:snapToGrid w:val="0"/>
              <w:spacing w:line="240" w:lineRule="auto"/>
              <w:ind w:right="-2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规格型号</w:t>
            </w:r>
          </w:p>
          <w:p w14:paraId="15CDAE8A">
            <w:pPr>
              <w:autoSpaceDE w:val="0"/>
              <w:autoSpaceDN w:val="0"/>
              <w:adjustRightInd w:val="0"/>
              <w:snapToGrid w:val="0"/>
              <w:spacing w:line="240" w:lineRule="auto"/>
              <w:ind w:right="-2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（或项目特征描述）</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12589423">
            <w:pPr>
              <w:autoSpaceDE w:val="0"/>
              <w:autoSpaceDN w:val="0"/>
              <w:adjustRightInd w:val="0"/>
              <w:snapToGrid w:val="0"/>
              <w:spacing w:line="240" w:lineRule="auto"/>
              <w:ind w:right="-20"/>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品牌/产地</w:t>
            </w:r>
          </w:p>
        </w:tc>
        <w:tc>
          <w:tcPr>
            <w:tcW w:w="1092" w:type="dxa"/>
            <w:vMerge w:val="restart"/>
            <w:tcBorders>
              <w:top w:val="double" w:color="auto" w:sz="4" w:space="0"/>
              <w:left w:val="single" w:color="auto" w:sz="6" w:space="0"/>
              <w:right w:val="single" w:color="auto" w:sz="4" w:space="0"/>
            </w:tcBorders>
            <w:vAlign w:val="center"/>
          </w:tcPr>
          <w:p w14:paraId="4AFAA6E9">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0CB16613">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0C4E9652">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position w:val="-1"/>
                <w:szCs w:val="21"/>
              </w:rPr>
            </w:pPr>
            <w:r>
              <w:rPr>
                <w:rFonts w:hint="eastAsia" w:asciiTheme="minorEastAsia" w:hAnsiTheme="minorEastAsia" w:eastAsiaTheme="minorEastAsia" w:cstheme="minorEastAsia"/>
                <w:kern w:val="0"/>
                <w:position w:val="-1"/>
                <w:szCs w:val="21"/>
              </w:rPr>
              <w:t>备注</w:t>
            </w:r>
          </w:p>
        </w:tc>
      </w:tr>
      <w:tr w14:paraId="008765BA">
        <w:tblPrEx>
          <w:tblCellMar>
            <w:top w:w="0" w:type="dxa"/>
            <w:left w:w="0" w:type="dxa"/>
            <w:bottom w:w="0" w:type="dxa"/>
            <w:right w:w="0" w:type="dxa"/>
          </w:tblCellMar>
        </w:tblPrEx>
        <w:trPr>
          <w:trHeight w:val="415" w:hRule="exact"/>
          <w:jc w:val="center"/>
        </w:trPr>
        <w:tc>
          <w:tcPr>
            <w:tcW w:w="1716" w:type="dxa"/>
            <w:gridSpan w:val="2"/>
            <w:vMerge w:val="continue"/>
            <w:tcBorders>
              <w:left w:val="double" w:color="auto" w:sz="4" w:space="0"/>
              <w:bottom w:val="single" w:color="auto" w:sz="6" w:space="0"/>
              <w:right w:val="single" w:color="auto" w:sz="6" w:space="0"/>
            </w:tcBorders>
            <w:vAlign w:val="center"/>
          </w:tcPr>
          <w:p w14:paraId="4D24E23B">
            <w:pPr>
              <w:autoSpaceDE w:val="0"/>
              <w:autoSpaceDN w:val="0"/>
              <w:adjustRightInd w:val="0"/>
              <w:snapToGrid w:val="0"/>
              <w:spacing w:line="360" w:lineRule="auto"/>
              <w:ind w:left="352" w:right="-20"/>
              <w:jc w:val="left"/>
              <w:rPr>
                <w:rFonts w:hint="eastAsia" w:asciiTheme="minorEastAsia" w:hAnsiTheme="minorEastAsia" w:eastAsiaTheme="minorEastAsia" w:cstheme="minorEastAsia"/>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6AB03702">
            <w:pPr>
              <w:autoSpaceDE w:val="0"/>
              <w:autoSpaceDN w:val="0"/>
              <w:adjustRightInd w:val="0"/>
              <w:snapToGrid w:val="0"/>
              <w:spacing w:line="360" w:lineRule="auto"/>
              <w:ind w:right="-20"/>
              <w:jc w:val="center"/>
              <w:rPr>
                <w:rFonts w:hint="eastAsia" w:asciiTheme="minorEastAsia" w:hAnsiTheme="minorEastAsia" w:eastAsiaTheme="minorEastAsia" w:cstheme="minorEastAsia"/>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3949C007">
            <w:pPr>
              <w:autoSpaceDE w:val="0"/>
              <w:autoSpaceDN w:val="0"/>
              <w:adjustRightInd w:val="0"/>
              <w:snapToGrid w:val="0"/>
              <w:spacing w:line="360" w:lineRule="auto"/>
              <w:ind w:right="-20"/>
              <w:jc w:val="center"/>
              <w:rPr>
                <w:rFonts w:hint="eastAsia" w:asciiTheme="minorEastAsia" w:hAnsiTheme="minorEastAsia" w:eastAsiaTheme="minorEastAsia" w:cstheme="minorEastAsia"/>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571C7987">
            <w:pPr>
              <w:autoSpaceDE w:val="0"/>
              <w:autoSpaceDN w:val="0"/>
              <w:adjustRightInd w:val="0"/>
              <w:snapToGrid w:val="0"/>
              <w:spacing w:line="360" w:lineRule="auto"/>
              <w:ind w:right="-20"/>
              <w:jc w:val="center"/>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26B0A6CE">
            <w:pPr>
              <w:autoSpaceDE w:val="0"/>
              <w:autoSpaceDN w:val="0"/>
              <w:adjustRightInd w:val="0"/>
              <w:snapToGrid w:val="0"/>
              <w:spacing w:line="240" w:lineRule="auto"/>
              <w:ind w:right="-2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6CBDB4AA">
            <w:pPr>
              <w:autoSpaceDE w:val="0"/>
              <w:autoSpaceDN w:val="0"/>
              <w:adjustRightInd w:val="0"/>
              <w:snapToGrid w:val="0"/>
              <w:spacing w:line="240" w:lineRule="auto"/>
              <w:ind w:left="70" w:right="-2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vAlign w:val="center"/>
          </w:tcPr>
          <w:p w14:paraId="5C39ED74">
            <w:pPr>
              <w:autoSpaceDE w:val="0"/>
              <w:autoSpaceDN w:val="0"/>
              <w:adjustRightInd w:val="0"/>
              <w:snapToGrid w:val="0"/>
              <w:spacing w:line="360" w:lineRule="auto"/>
              <w:ind w:left="422" w:right="-20"/>
              <w:jc w:val="left"/>
              <w:rPr>
                <w:rFonts w:hint="eastAsia" w:asciiTheme="minorEastAsia" w:hAnsiTheme="minorEastAsia" w:eastAsiaTheme="minorEastAsia" w:cstheme="minorEastAsia"/>
                <w:kern w:val="0"/>
                <w:szCs w:val="21"/>
              </w:rPr>
            </w:pPr>
          </w:p>
        </w:tc>
      </w:tr>
      <w:tr w14:paraId="2518F478">
        <w:tblPrEx>
          <w:tblCellMar>
            <w:top w:w="0" w:type="dxa"/>
            <w:left w:w="0" w:type="dxa"/>
            <w:bottom w:w="0" w:type="dxa"/>
            <w:right w:w="0" w:type="dxa"/>
          </w:tblCellMar>
        </w:tblPrEx>
        <w:trPr>
          <w:trHeight w:val="378"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25053E9C">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1383" w:type="dxa"/>
            <w:tcBorders>
              <w:top w:val="single" w:color="auto" w:sz="6" w:space="0"/>
              <w:left w:val="single" w:color="auto" w:sz="6" w:space="0"/>
              <w:bottom w:val="single" w:color="auto" w:sz="6" w:space="0"/>
              <w:right w:val="single" w:color="auto" w:sz="6" w:space="0"/>
            </w:tcBorders>
            <w:vAlign w:val="center"/>
          </w:tcPr>
          <w:p w14:paraId="6DE3FA4F">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6B4ED8B8">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19C9DFD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51C97E2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vAlign w:val="center"/>
          </w:tcPr>
          <w:p w14:paraId="444D765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49D6D6C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09420A0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04FE41E5">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58AD0DBE">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1383" w:type="dxa"/>
            <w:tcBorders>
              <w:top w:val="single" w:color="auto" w:sz="6" w:space="0"/>
              <w:left w:val="single" w:color="auto" w:sz="6" w:space="0"/>
              <w:bottom w:val="single" w:color="auto" w:sz="6" w:space="0"/>
              <w:right w:val="single" w:color="auto" w:sz="6" w:space="0"/>
            </w:tcBorders>
            <w:vAlign w:val="center"/>
          </w:tcPr>
          <w:p w14:paraId="2333CC0F">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0B5D4939">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4AEBD86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0F60F442">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vAlign w:val="center"/>
          </w:tcPr>
          <w:p w14:paraId="6AD2AE38">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37645E4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0450C2D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233C8A8D">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00E02C80">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1383" w:type="dxa"/>
            <w:tcBorders>
              <w:top w:val="single" w:color="auto" w:sz="6" w:space="0"/>
              <w:left w:val="single" w:color="auto" w:sz="6" w:space="0"/>
              <w:bottom w:val="single" w:color="auto" w:sz="6" w:space="0"/>
              <w:right w:val="single" w:color="auto" w:sz="6" w:space="0"/>
            </w:tcBorders>
            <w:vAlign w:val="center"/>
          </w:tcPr>
          <w:p w14:paraId="298EC142">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6CF9BE1F">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6BBC4011">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33C4A29C">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6" w:space="0"/>
              <w:bottom w:val="single" w:color="auto" w:sz="6" w:space="0"/>
              <w:right w:val="single" w:color="auto" w:sz="6" w:space="0"/>
            </w:tcBorders>
            <w:vAlign w:val="center"/>
          </w:tcPr>
          <w:p w14:paraId="589D94C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6EC3C203">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59BBB4F0">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6AF6944F">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493D97DE">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1383" w:type="dxa"/>
            <w:tcBorders>
              <w:top w:val="single" w:color="auto" w:sz="6" w:space="0"/>
              <w:left w:val="single" w:color="auto" w:sz="6" w:space="0"/>
              <w:bottom w:val="single" w:color="auto" w:sz="6" w:space="0"/>
              <w:right w:val="single" w:color="auto" w:sz="6" w:space="0"/>
            </w:tcBorders>
            <w:vAlign w:val="center"/>
          </w:tcPr>
          <w:p w14:paraId="61196AD7">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44256D1D">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384FA39B">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5E65BC7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vAlign w:val="center"/>
          </w:tcPr>
          <w:p w14:paraId="46A9EA38">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4E05E56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14215682">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5F6F14DA">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5F2950A5">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p>
        </w:tc>
        <w:tc>
          <w:tcPr>
            <w:tcW w:w="1383" w:type="dxa"/>
            <w:tcBorders>
              <w:top w:val="single" w:color="auto" w:sz="6" w:space="0"/>
              <w:left w:val="single" w:color="auto" w:sz="6" w:space="0"/>
              <w:bottom w:val="single" w:color="auto" w:sz="6" w:space="0"/>
              <w:right w:val="single" w:color="auto" w:sz="6" w:space="0"/>
            </w:tcBorders>
            <w:vAlign w:val="center"/>
          </w:tcPr>
          <w:p w14:paraId="4C88860D">
            <w:pPr>
              <w:autoSpaceDE w:val="0"/>
              <w:autoSpaceDN w:val="0"/>
              <w:adjustRightInd w:val="0"/>
              <w:snapToGrid w:val="0"/>
              <w:spacing w:line="360" w:lineRule="auto"/>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182A16ED">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790E5EBC">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34B4A40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vAlign w:val="center"/>
          </w:tcPr>
          <w:p w14:paraId="67735F9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16766F06">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7AD1803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2D257C4E">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20C00A64">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w:t>
            </w:r>
          </w:p>
        </w:tc>
        <w:tc>
          <w:tcPr>
            <w:tcW w:w="1383" w:type="dxa"/>
            <w:tcBorders>
              <w:top w:val="single" w:color="auto" w:sz="6" w:space="0"/>
              <w:left w:val="single" w:color="auto" w:sz="6" w:space="0"/>
              <w:bottom w:val="single" w:color="auto" w:sz="6" w:space="0"/>
              <w:right w:val="single" w:color="auto" w:sz="6" w:space="0"/>
            </w:tcBorders>
            <w:vAlign w:val="center"/>
          </w:tcPr>
          <w:p w14:paraId="2526C176">
            <w:pPr>
              <w:autoSpaceDE w:val="0"/>
              <w:autoSpaceDN w:val="0"/>
              <w:adjustRightInd w:val="0"/>
              <w:snapToGrid w:val="0"/>
              <w:spacing w:line="360" w:lineRule="auto"/>
              <w:ind w:left="527" w:right="507"/>
              <w:jc w:val="center"/>
              <w:rPr>
                <w:rFonts w:hint="eastAsia" w:asciiTheme="minorEastAsia" w:hAnsiTheme="minorEastAsia" w:eastAsiaTheme="minorEastAsia" w:cstheme="minorEastAsia"/>
                <w:kern w:val="0"/>
                <w:szCs w:val="21"/>
              </w:rPr>
            </w:pPr>
          </w:p>
        </w:tc>
        <w:tc>
          <w:tcPr>
            <w:tcW w:w="2126" w:type="dxa"/>
            <w:tcBorders>
              <w:top w:val="single" w:color="auto" w:sz="6" w:space="0"/>
              <w:left w:val="single" w:color="auto" w:sz="6" w:space="0"/>
              <w:bottom w:val="single" w:color="auto" w:sz="6" w:space="0"/>
              <w:right w:val="single" w:color="auto" w:sz="4" w:space="0"/>
            </w:tcBorders>
            <w:vAlign w:val="center"/>
          </w:tcPr>
          <w:p w14:paraId="73A4648C">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200" w:type="dxa"/>
            <w:tcBorders>
              <w:top w:val="single" w:color="auto" w:sz="6" w:space="0"/>
              <w:left w:val="single" w:color="auto" w:sz="4" w:space="0"/>
              <w:bottom w:val="single" w:color="auto" w:sz="6" w:space="0"/>
              <w:right w:val="single" w:color="auto" w:sz="6" w:space="0"/>
            </w:tcBorders>
            <w:vAlign w:val="center"/>
          </w:tcPr>
          <w:p w14:paraId="0BE7111A">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1092" w:type="dxa"/>
            <w:tcBorders>
              <w:top w:val="single" w:color="auto" w:sz="6" w:space="0"/>
              <w:left w:val="single" w:color="auto" w:sz="6" w:space="0"/>
              <w:bottom w:val="single" w:color="auto" w:sz="6" w:space="0"/>
              <w:right w:val="single" w:color="auto" w:sz="4" w:space="0"/>
            </w:tcBorders>
            <w:vAlign w:val="center"/>
          </w:tcPr>
          <w:p w14:paraId="04F3EFE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0" w:type="dxa"/>
            <w:tcBorders>
              <w:top w:val="single" w:color="auto" w:sz="6" w:space="0"/>
              <w:left w:val="single" w:color="auto" w:sz="4" w:space="0"/>
              <w:bottom w:val="single" w:color="auto" w:sz="6" w:space="0"/>
              <w:right w:val="single" w:color="auto" w:sz="6" w:space="0"/>
            </w:tcBorders>
            <w:vAlign w:val="center"/>
          </w:tcPr>
          <w:p w14:paraId="38EDD7C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6" w:type="dxa"/>
            <w:tcBorders>
              <w:top w:val="single" w:color="auto" w:sz="6" w:space="0"/>
              <w:left w:val="single" w:color="auto" w:sz="6" w:space="0"/>
              <w:bottom w:val="single" w:color="auto" w:sz="6" w:space="0"/>
              <w:right w:val="single" w:color="auto" w:sz="6" w:space="0"/>
            </w:tcBorders>
            <w:vAlign w:val="center"/>
          </w:tcPr>
          <w:p w14:paraId="5E9F8A89">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single" w:color="auto" w:sz="6" w:space="0"/>
              <w:right w:val="double" w:color="auto" w:sz="4" w:space="0"/>
            </w:tcBorders>
            <w:vAlign w:val="center"/>
          </w:tcPr>
          <w:p w14:paraId="72A89C25">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r w14:paraId="512C3484">
        <w:tblPrEx>
          <w:tblCellMar>
            <w:top w:w="0" w:type="dxa"/>
            <w:left w:w="0" w:type="dxa"/>
            <w:bottom w:w="0" w:type="dxa"/>
            <w:right w:w="0" w:type="dxa"/>
          </w:tblCellMar>
        </w:tblPrEx>
        <w:trPr>
          <w:trHeight w:val="415" w:hRule="exact"/>
          <w:jc w:val="center"/>
        </w:trPr>
        <w:tc>
          <w:tcPr>
            <w:tcW w:w="7044" w:type="dxa"/>
            <w:gridSpan w:val="6"/>
            <w:tcBorders>
              <w:top w:val="single" w:color="auto" w:sz="6" w:space="0"/>
              <w:left w:val="double" w:color="auto" w:sz="4" w:space="0"/>
              <w:bottom w:val="double" w:color="auto" w:sz="4" w:space="0"/>
              <w:right w:val="single" w:color="auto" w:sz="6" w:space="0"/>
            </w:tcBorders>
            <w:vAlign w:val="center"/>
          </w:tcPr>
          <w:p w14:paraId="09B8D40D">
            <w:pPr>
              <w:autoSpaceDE w:val="0"/>
              <w:autoSpaceDN w:val="0"/>
              <w:adjustRightInd w:val="0"/>
              <w:snapToGrid w:val="0"/>
              <w:spacing w:line="24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vAlign w:val="center"/>
          </w:tcPr>
          <w:p w14:paraId="709052A4">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c>
          <w:tcPr>
            <w:tcW w:w="914" w:type="dxa"/>
            <w:tcBorders>
              <w:top w:val="single" w:color="auto" w:sz="6" w:space="0"/>
              <w:left w:val="single" w:color="auto" w:sz="6" w:space="0"/>
              <w:bottom w:val="double" w:color="auto" w:sz="4" w:space="0"/>
              <w:right w:val="double" w:color="auto" w:sz="4" w:space="0"/>
            </w:tcBorders>
            <w:vAlign w:val="center"/>
          </w:tcPr>
          <w:p w14:paraId="7EB4EC12">
            <w:pPr>
              <w:autoSpaceDE w:val="0"/>
              <w:autoSpaceDN w:val="0"/>
              <w:adjustRightInd w:val="0"/>
              <w:snapToGrid w:val="0"/>
              <w:spacing w:line="360" w:lineRule="auto"/>
              <w:jc w:val="left"/>
              <w:rPr>
                <w:rFonts w:hint="eastAsia" w:asciiTheme="minorEastAsia" w:hAnsiTheme="minorEastAsia" w:eastAsiaTheme="minorEastAsia" w:cstheme="minorEastAsia"/>
                <w:kern w:val="0"/>
                <w:szCs w:val="21"/>
              </w:rPr>
            </w:pPr>
          </w:p>
        </w:tc>
      </w:tr>
    </w:tbl>
    <w:p w14:paraId="4838DB31">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备注：（1）</w:t>
      </w:r>
      <w:r>
        <w:rPr>
          <w:rFonts w:hint="eastAsia" w:asciiTheme="minorEastAsia" w:hAnsiTheme="minorEastAsia" w:eastAsiaTheme="minorEastAsia" w:cstheme="minorEastAsia"/>
          <w:b/>
          <w:szCs w:val="21"/>
        </w:rPr>
        <w:t>本表应对应</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b/>
          <w:szCs w:val="21"/>
        </w:rPr>
        <w:t>报价表</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b/>
          <w:szCs w:val="21"/>
        </w:rPr>
        <w:t>，按包填写</w:t>
      </w:r>
      <w:r>
        <w:rPr>
          <w:rFonts w:hint="eastAsia" w:asciiTheme="minorEastAsia" w:hAnsiTheme="minorEastAsia" w:eastAsiaTheme="minorEastAsia" w:cstheme="minorEastAsia"/>
          <w:szCs w:val="21"/>
        </w:rPr>
        <w:t>。供应商如果不提供分项报价明细表，其</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00EAC3C6">
      <w:pPr>
        <w:adjustRightInd w:val="0"/>
        <w:snapToGrid w:val="0"/>
        <w:spacing w:line="360" w:lineRule="auto"/>
        <w:ind w:firstLine="44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zCs w:val="21"/>
        </w:rPr>
        <w:t>（2）不得填写“免费”或“赠与”，也不得进行“零”报价，否则</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4677A829">
      <w:pPr>
        <w:adjustRightInd w:val="0"/>
        <w:snapToGrid w:val="0"/>
        <w:spacing w:line="360" w:lineRule="auto"/>
        <w:rPr>
          <w:rFonts w:hint="eastAsia" w:asciiTheme="minorEastAsia" w:hAnsiTheme="minorEastAsia" w:eastAsiaTheme="minorEastAsia" w:cstheme="minorEastAsia"/>
          <w:szCs w:val="21"/>
        </w:rPr>
      </w:pPr>
    </w:p>
    <w:p w14:paraId="112C9EC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048E10E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35ADB9E6">
      <w:pPr>
        <w:adjustRightInd w:val="0"/>
        <w:snapToGrid w:val="0"/>
        <w:spacing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w:t>
      </w:r>
      <w:r>
        <w:rPr>
          <w:rFonts w:hint="eastAsia" w:asciiTheme="minorEastAsia" w:hAnsiTheme="minorEastAsia" w:eastAsiaTheme="minorEastAsia" w:cstheme="minorEastAsia"/>
        </w:rPr>
        <w:br w:type="page"/>
      </w:r>
      <w:bookmarkStart w:id="109" w:name="_Toc22201157"/>
    </w:p>
    <w:p w14:paraId="3019E1E2">
      <w:pPr>
        <w:pStyle w:val="2"/>
        <w:jc w:val="center"/>
        <w:outlineLvl w:val="1"/>
        <w:rPr>
          <w:rFonts w:hint="eastAsia" w:asciiTheme="majorEastAsia" w:hAnsiTheme="majorEastAsia" w:eastAsiaTheme="majorEastAsia" w:cstheme="majorEastAsia"/>
          <w:sz w:val="28"/>
          <w:szCs w:val="28"/>
        </w:rPr>
      </w:pPr>
      <w:bookmarkStart w:id="110" w:name="_Toc23978"/>
      <w:bookmarkStart w:id="111" w:name="_Toc15078"/>
      <w:bookmarkStart w:id="112" w:name="_Toc28578"/>
      <w:bookmarkStart w:id="113" w:name="_Toc28316"/>
      <w:r>
        <w:rPr>
          <w:rFonts w:hint="eastAsia" w:asciiTheme="majorEastAsia" w:hAnsiTheme="majorEastAsia" w:eastAsiaTheme="majorEastAsia" w:cstheme="majorEastAsia"/>
          <w:sz w:val="30"/>
          <w:szCs w:val="30"/>
        </w:rPr>
        <w:t>六、采购需求的响应</w:t>
      </w:r>
      <w:bookmarkEnd w:id="109"/>
      <w:bookmarkEnd w:id="110"/>
      <w:bookmarkEnd w:id="111"/>
      <w:bookmarkEnd w:id="112"/>
      <w:bookmarkEnd w:id="113"/>
    </w:p>
    <w:p w14:paraId="5DF65BA8">
      <w:pPr>
        <w:adjustRightInd w:val="0"/>
        <w:snapToGrid w:val="0"/>
        <w:spacing w:line="360" w:lineRule="auto"/>
        <w:rPr>
          <w:rFonts w:hint="eastAsia" w:asciiTheme="minorEastAsia" w:hAnsiTheme="minorEastAsia" w:eastAsiaTheme="minorEastAsia" w:cstheme="minorEastAsia"/>
          <w:b/>
          <w:szCs w:val="21"/>
        </w:rPr>
      </w:pPr>
    </w:p>
    <w:p w14:paraId="6FFF9A42">
      <w:pPr>
        <w:adjustRightInd w:val="0"/>
        <w:snapToGrid w:val="0"/>
        <w:spacing w:line="360" w:lineRule="auto"/>
        <w:rPr>
          <w:rFonts w:hint="eastAsia" w:asciiTheme="minorEastAsia" w:hAnsiTheme="minorEastAsia" w:eastAsiaTheme="minorEastAsia" w:cstheme="minorEastAsia"/>
          <w:b/>
        </w:rPr>
      </w:pPr>
      <w:r>
        <w:rPr>
          <w:rFonts w:hint="eastAsia" w:asciiTheme="minorEastAsia" w:hAnsiTheme="minorEastAsia" w:eastAsiaTheme="minorEastAsia" w:cstheme="minorEastAsia"/>
          <w:b/>
          <w:szCs w:val="21"/>
        </w:rPr>
        <w:t>编制说明</w:t>
      </w:r>
      <w:r>
        <w:rPr>
          <w:rFonts w:hint="eastAsia" w:asciiTheme="minorEastAsia" w:hAnsiTheme="minorEastAsia" w:eastAsiaTheme="minorEastAsia" w:cstheme="minorEastAsia"/>
          <w:bCs/>
          <w:szCs w:val="21"/>
        </w:rPr>
        <w:t>：</w:t>
      </w:r>
      <w:r>
        <w:rPr>
          <w:rFonts w:hint="eastAsia" w:asciiTheme="minorEastAsia" w:hAnsiTheme="minorEastAsia" w:eastAsiaTheme="minorEastAsia" w:cstheme="minorEastAsia"/>
          <w:b/>
        </w:rPr>
        <w:t>供应商应按</w:t>
      </w:r>
      <w:r>
        <w:rPr>
          <w:rFonts w:hint="eastAsia" w:asciiTheme="minorEastAsia" w:hAnsiTheme="minorEastAsia" w:eastAsiaTheme="minorEastAsia" w:cstheme="minorEastAsia"/>
          <w:b/>
          <w:lang w:eastAsia="zh-CN"/>
        </w:rPr>
        <w:t>谈判</w:t>
      </w:r>
      <w:r>
        <w:rPr>
          <w:rFonts w:hint="eastAsia" w:asciiTheme="minorEastAsia" w:hAnsiTheme="minorEastAsia" w:eastAsiaTheme="minorEastAsia" w:cstheme="minorEastAsia"/>
          <w:b/>
        </w:rPr>
        <w:t>文件第</w:t>
      </w:r>
      <w:r>
        <w:rPr>
          <w:rFonts w:hint="eastAsia" w:asciiTheme="minorEastAsia" w:hAnsiTheme="minorEastAsia" w:eastAsiaTheme="minorEastAsia" w:cstheme="minorEastAsia"/>
          <w:b/>
          <w:lang w:eastAsia="zh-CN"/>
        </w:rPr>
        <w:t>五</w:t>
      </w:r>
      <w:r>
        <w:rPr>
          <w:rFonts w:hint="eastAsia" w:asciiTheme="minorEastAsia" w:hAnsiTheme="minorEastAsia" w:eastAsiaTheme="minorEastAsia" w:cstheme="minorEastAsia"/>
          <w:b/>
        </w:rPr>
        <w:t>章采购需求自行编写采购需求响应文件（其内容可包括，且不限于详细的技术指标和性能、售后服务和技术服务的组织及保证措施等，格式自拟）。</w:t>
      </w:r>
    </w:p>
    <w:p w14:paraId="72AA0A10">
      <w:pPr>
        <w:rPr>
          <w:rFonts w:hint="eastAsia" w:asciiTheme="minorEastAsia" w:hAnsiTheme="minorEastAsia" w:eastAsiaTheme="minorEastAsia" w:cstheme="minorEastAsia"/>
        </w:rPr>
      </w:pPr>
    </w:p>
    <w:p w14:paraId="40D4BE6F">
      <w:pPr>
        <w:pStyle w:val="14"/>
        <w:tabs>
          <w:tab w:val="left" w:pos="6208"/>
        </w:tabs>
        <w:adjustRightInd w:val="0"/>
        <w:snapToGrid w:val="0"/>
        <w:spacing w:line="360" w:lineRule="auto"/>
        <w:ind w:left="-92" w:leftChars="-42"/>
        <w:rPr>
          <w:rFonts w:hint="eastAsia" w:asciiTheme="minorEastAsia" w:hAnsiTheme="minorEastAsia" w:eastAsiaTheme="minorEastAsia" w:cstheme="minorEastAsia"/>
          <w:bCs/>
          <w:sz w:val="21"/>
          <w:szCs w:val="21"/>
        </w:rPr>
      </w:pPr>
    </w:p>
    <w:p w14:paraId="61515201">
      <w:pPr>
        <w:adjustRightInd w:val="0"/>
        <w:snapToGrid w:val="0"/>
        <w:spacing w:line="360" w:lineRule="auto"/>
        <w:rPr>
          <w:rFonts w:hint="eastAsia" w:asciiTheme="minorEastAsia" w:hAnsiTheme="minorEastAsia" w:eastAsiaTheme="minorEastAsia" w:cstheme="minorEastAsia"/>
          <w:szCs w:val="21"/>
        </w:rPr>
      </w:pPr>
    </w:p>
    <w:p w14:paraId="743E4CB4">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73E5673E">
      <w:pPr>
        <w:adjustRightInd w:val="0"/>
        <w:snapToGrid w:val="0"/>
        <w:spacing w:line="360" w:lineRule="auto"/>
        <w:rPr>
          <w:rFonts w:hint="eastAsia" w:asciiTheme="minorEastAsia" w:hAnsiTheme="minorEastAsia" w:eastAsiaTheme="minorEastAsia" w:cstheme="minorEastAsia"/>
          <w:szCs w:val="21"/>
          <w:u w:val="single"/>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27FF9DC1">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w:t>
      </w:r>
    </w:p>
    <w:p w14:paraId="3683DA1C">
      <w:pPr>
        <w:rPr>
          <w:rFonts w:hint="eastAsia" w:asciiTheme="minorEastAsia" w:hAnsiTheme="minorEastAsia" w:eastAsiaTheme="minorEastAsia" w:cstheme="minorEastAsia"/>
        </w:rPr>
      </w:pPr>
    </w:p>
    <w:p w14:paraId="01EB62BF">
      <w:pPr>
        <w:rPr>
          <w:rFonts w:hint="eastAsia" w:asciiTheme="minorEastAsia" w:hAnsiTheme="minorEastAsia" w:eastAsiaTheme="minorEastAsia" w:cstheme="minorEastAsia"/>
        </w:rPr>
      </w:pPr>
    </w:p>
    <w:p w14:paraId="23A7B87D">
      <w:pPr>
        <w:pStyle w:val="4"/>
        <w:rPr>
          <w:rFonts w:hint="eastAsia" w:asciiTheme="minorEastAsia" w:hAnsiTheme="minorEastAsia" w:eastAsiaTheme="minorEastAsia" w:cstheme="minorEastAsia"/>
          <w:sz w:val="22"/>
          <w:szCs w:val="22"/>
        </w:rPr>
      </w:pPr>
      <w:bookmarkStart w:id="114" w:name="_Toc21323"/>
      <w:bookmarkStart w:id="115" w:name="_Toc6892"/>
      <w:bookmarkStart w:id="116" w:name="_Toc22201158"/>
      <w:r>
        <w:rPr>
          <w:rFonts w:hint="eastAsia" w:asciiTheme="minorEastAsia" w:hAnsiTheme="minorEastAsia" w:eastAsiaTheme="minorEastAsia" w:cstheme="minorEastAsia"/>
          <w:sz w:val="22"/>
          <w:szCs w:val="22"/>
        </w:rPr>
        <w:t>附件6-1 响应-览表</w:t>
      </w:r>
      <w:bookmarkEnd w:id="114"/>
      <w:bookmarkEnd w:id="115"/>
      <w:bookmarkEnd w:id="116"/>
    </w:p>
    <w:p w14:paraId="3B72E584">
      <w:pPr>
        <w:adjustRightInd w:val="0"/>
        <w:snapToGrid w:val="0"/>
        <w:spacing w:before="156" w:beforeLines="50" w:line="360" w:lineRule="auto"/>
        <w:jc w:val="center"/>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
          <w:bCs/>
          <w:sz w:val="30"/>
          <w:szCs w:val="30"/>
        </w:rPr>
        <w:t>响应-览表</w:t>
      </w:r>
    </w:p>
    <w:p w14:paraId="7A590261">
      <w:pPr>
        <w:jc w:val="center"/>
        <w:rPr>
          <w:rFonts w:hint="eastAsia" w:asciiTheme="minorEastAsia" w:hAnsiTheme="minorEastAsia" w:eastAsiaTheme="minorEastAsia" w:cstheme="minorEastAsia"/>
          <w:szCs w:val="21"/>
        </w:rPr>
      </w:pPr>
    </w:p>
    <w:tbl>
      <w:tblPr>
        <w:tblStyle w:val="22"/>
        <w:tblW w:w="906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864"/>
        <w:gridCol w:w="2217"/>
        <w:gridCol w:w="2127"/>
        <w:gridCol w:w="992"/>
        <w:gridCol w:w="709"/>
        <w:gridCol w:w="751"/>
        <w:gridCol w:w="971"/>
      </w:tblGrid>
      <w:tr w14:paraId="5170BA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8" w:hRule="atLeast"/>
          <w:jc w:val="center"/>
        </w:trPr>
        <w:tc>
          <w:tcPr>
            <w:tcW w:w="429" w:type="dxa"/>
            <w:vMerge w:val="restart"/>
            <w:vAlign w:val="center"/>
          </w:tcPr>
          <w:p w14:paraId="158AD746">
            <w:pPr>
              <w:spacing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包号</w:t>
            </w:r>
          </w:p>
        </w:tc>
        <w:tc>
          <w:tcPr>
            <w:tcW w:w="864" w:type="dxa"/>
            <w:vMerge w:val="restart"/>
            <w:tcBorders>
              <w:right w:val="single" w:color="auto" w:sz="4" w:space="0"/>
            </w:tcBorders>
            <w:vAlign w:val="center"/>
          </w:tcPr>
          <w:p w14:paraId="4351E7B9">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包名称</w:t>
            </w:r>
          </w:p>
        </w:tc>
        <w:tc>
          <w:tcPr>
            <w:tcW w:w="2217" w:type="dxa"/>
            <w:vMerge w:val="restart"/>
            <w:tcBorders>
              <w:left w:val="single" w:color="auto" w:sz="4" w:space="0"/>
            </w:tcBorders>
            <w:vAlign w:val="center"/>
          </w:tcPr>
          <w:p w14:paraId="674A08D3">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分项项目名称</w:t>
            </w:r>
          </w:p>
          <w:p w14:paraId="2BDD9A49">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（条目号/品目名称）</w:t>
            </w:r>
          </w:p>
        </w:tc>
        <w:tc>
          <w:tcPr>
            <w:tcW w:w="2127" w:type="dxa"/>
            <w:vMerge w:val="restart"/>
            <w:vAlign w:val="center"/>
          </w:tcPr>
          <w:p w14:paraId="39D7B8C2">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主要技术参数或规格</w:t>
            </w:r>
          </w:p>
        </w:tc>
        <w:tc>
          <w:tcPr>
            <w:tcW w:w="992" w:type="dxa"/>
            <w:vMerge w:val="restart"/>
            <w:vAlign w:val="center"/>
          </w:tcPr>
          <w:p w14:paraId="7D7D028B">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数量</w:t>
            </w:r>
          </w:p>
          <w:p w14:paraId="033A4FCD">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（台套）</w:t>
            </w:r>
          </w:p>
        </w:tc>
        <w:tc>
          <w:tcPr>
            <w:tcW w:w="1460" w:type="dxa"/>
            <w:gridSpan w:val="2"/>
            <w:vAlign w:val="center"/>
          </w:tcPr>
          <w:p w14:paraId="69527311">
            <w:pPr>
              <w:jc w:val="center"/>
              <w:rPr>
                <w:rFonts w:hint="eastAsia" w:asciiTheme="minorEastAsia" w:hAnsiTheme="minorEastAsia" w:eastAsiaTheme="minorEastAsia" w:cstheme="minorEastAsia"/>
                <w:szCs w:val="21"/>
                <w:lang w:eastAsia="zh-CN"/>
              </w:rPr>
            </w:pPr>
            <w:r>
              <w:rPr>
                <w:rFonts w:hint="eastAsia" w:asciiTheme="minorEastAsia" w:hAnsiTheme="minorEastAsia" w:eastAsiaTheme="minorEastAsia" w:cstheme="minorEastAsia"/>
                <w:szCs w:val="21"/>
                <w:lang w:eastAsia="zh-CN"/>
              </w:rPr>
              <w:t>完工</w:t>
            </w:r>
          </w:p>
        </w:tc>
        <w:tc>
          <w:tcPr>
            <w:tcW w:w="971" w:type="dxa"/>
            <w:vMerge w:val="restart"/>
            <w:vAlign w:val="center"/>
          </w:tcPr>
          <w:p w14:paraId="4AF831B0">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备注</w:t>
            </w:r>
          </w:p>
        </w:tc>
      </w:tr>
      <w:tr w14:paraId="402A93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jc w:val="center"/>
        </w:trPr>
        <w:tc>
          <w:tcPr>
            <w:tcW w:w="429" w:type="dxa"/>
            <w:vMerge w:val="continue"/>
            <w:vAlign w:val="center"/>
          </w:tcPr>
          <w:p w14:paraId="4A9DB379">
            <w:pPr>
              <w:jc w:val="center"/>
              <w:rPr>
                <w:rFonts w:hint="eastAsia" w:asciiTheme="minorEastAsia" w:hAnsiTheme="minorEastAsia" w:eastAsiaTheme="minorEastAsia" w:cstheme="minorEastAsia"/>
                <w:szCs w:val="21"/>
              </w:rPr>
            </w:pPr>
          </w:p>
        </w:tc>
        <w:tc>
          <w:tcPr>
            <w:tcW w:w="864" w:type="dxa"/>
            <w:vMerge w:val="continue"/>
            <w:tcBorders>
              <w:right w:val="single" w:color="auto" w:sz="4" w:space="0"/>
            </w:tcBorders>
            <w:vAlign w:val="center"/>
          </w:tcPr>
          <w:p w14:paraId="3B5D402C">
            <w:pPr>
              <w:jc w:val="center"/>
              <w:rPr>
                <w:rFonts w:hint="eastAsia" w:asciiTheme="minorEastAsia" w:hAnsiTheme="minorEastAsia" w:eastAsiaTheme="minorEastAsia" w:cstheme="minorEastAsia"/>
                <w:szCs w:val="21"/>
              </w:rPr>
            </w:pPr>
          </w:p>
        </w:tc>
        <w:tc>
          <w:tcPr>
            <w:tcW w:w="2217" w:type="dxa"/>
            <w:vMerge w:val="continue"/>
            <w:tcBorders>
              <w:left w:val="single" w:color="auto" w:sz="4" w:space="0"/>
            </w:tcBorders>
            <w:vAlign w:val="center"/>
          </w:tcPr>
          <w:p w14:paraId="525334F3">
            <w:pPr>
              <w:jc w:val="center"/>
              <w:rPr>
                <w:rFonts w:hint="eastAsia" w:asciiTheme="minorEastAsia" w:hAnsiTheme="minorEastAsia" w:eastAsiaTheme="minorEastAsia" w:cstheme="minorEastAsia"/>
                <w:szCs w:val="21"/>
              </w:rPr>
            </w:pPr>
          </w:p>
        </w:tc>
        <w:tc>
          <w:tcPr>
            <w:tcW w:w="2127" w:type="dxa"/>
            <w:vMerge w:val="continue"/>
            <w:vAlign w:val="center"/>
          </w:tcPr>
          <w:p w14:paraId="1EE28ED2">
            <w:pPr>
              <w:jc w:val="center"/>
              <w:rPr>
                <w:rFonts w:hint="eastAsia" w:asciiTheme="minorEastAsia" w:hAnsiTheme="minorEastAsia" w:eastAsiaTheme="minorEastAsia" w:cstheme="minorEastAsia"/>
                <w:szCs w:val="21"/>
              </w:rPr>
            </w:pPr>
          </w:p>
        </w:tc>
        <w:tc>
          <w:tcPr>
            <w:tcW w:w="992" w:type="dxa"/>
            <w:vMerge w:val="continue"/>
            <w:vAlign w:val="center"/>
          </w:tcPr>
          <w:p w14:paraId="30086751">
            <w:pPr>
              <w:jc w:val="center"/>
              <w:rPr>
                <w:rFonts w:hint="eastAsia" w:asciiTheme="minorEastAsia" w:hAnsiTheme="minorEastAsia" w:eastAsiaTheme="minorEastAsia" w:cstheme="minorEastAsia"/>
                <w:szCs w:val="21"/>
              </w:rPr>
            </w:pPr>
          </w:p>
        </w:tc>
        <w:tc>
          <w:tcPr>
            <w:tcW w:w="709" w:type="dxa"/>
            <w:vAlign w:val="center"/>
          </w:tcPr>
          <w:p w14:paraId="3C26ED88">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时间</w:t>
            </w:r>
          </w:p>
        </w:tc>
        <w:tc>
          <w:tcPr>
            <w:tcW w:w="751" w:type="dxa"/>
            <w:vAlign w:val="center"/>
          </w:tcPr>
          <w:p w14:paraId="7E87067D">
            <w:pPr>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地点</w:t>
            </w:r>
          </w:p>
        </w:tc>
        <w:tc>
          <w:tcPr>
            <w:tcW w:w="971" w:type="dxa"/>
            <w:vMerge w:val="continue"/>
            <w:vAlign w:val="center"/>
          </w:tcPr>
          <w:p w14:paraId="003B71E4">
            <w:pPr>
              <w:rPr>
                <w:rFonts w:hint="eastAsia" w:asciiTheme="minorEastAsia" w:hAnsiTheme="minorEastAsia" w:eastAsiaTheme="minorEastAsia" w:cstheme="minorEastAsia"/>
                <w:szCs w:val="21"/>
              </w:rPr>
            </w:pPr>
          </w:p>
        </w:tc>
      </w:tr>
      <w:tr w14:paraId="3B2FE7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2842E261">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361F2C36">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3F4C92FC">
            <w:pPr>
              <w:rPr>
                <w:rFonts w:hint="eastAsia" w:asciiTheme="minorEastAsia" w:hAnsiTheme="minorEastAsia" w:eastAsiaTheme="minorEastAsia" w:cstheme="minorEastAsia"/>
                <w:szCs w:val="21"/>
              </w:rPr>
            </w:pPr>
          </w:p>
        </w:tc>
        <w:tc>
          <w:tcPr>
            <w:tcW w:w="2127" w:type="dxa"/>
            <w:vAlign w:val="center"/>
          </w:tcPr>
          <w:p w14:paraId="122BCE96">
            <w:pPr>
              <w:rPr>
                <w:rFonts w:hint="eastAsia" w:asciiTheme="minorEastAsia" w:hAnsiTheme="minorEastAsia" w:eastAsiaTheme="minorEastAsia" w:cstheme="minorEastAsia"/>
                <w:szCs w:val="21"/>
              </w:rPr>
            </w:pPr>
          </w:p>
        </w:tc>
        <w:tc>
          <w:tcPr>
            <w:tcW w:w="992" w:type="dxa"/>
            <w:vAlign w:val="center"/>
          </w:tcPr>
          <w:p w14:paraId="0323B44D">
            <w:pPr>
              <w:rPr>
                <w:rFonts w:hint="eastAsia" w:asciiTheme="minorEastAsia" w:hAnsiTheme="minorEastAsia" w:eastAsiaTheme="minorEastAsia" w:cstheme="minorEastAsia"/>
                <w:szCs w:val="21"/>
              </w:rPr>
            </w:pPr>
          </w:p>
        </w:tc>
        <w:tc>
          <w:tcPr>
            <w:tcW w:w="709" w:type="dxa"/>
            <w:tcBorders>
              <w:bottom w:val="single" w:color="auto" w:sz="4" w:space="0"/>
            </w:tcBorders>
            <w:vAlign w:val="center"/>
          </w:tcPr>
          <w:p w14:paraId="4A612773">
            <w:pPr>
              <w:rPr>
                <w:rFonts w:hint="eastAsia" w:asciiTheme="minorEastAsia" w:hAnsiTheme="minorEastAsia" w:eastAsiaTheme="minorEastAsia" w:cstheme="minorEastAsia"/>
                <w:szCs w:val="21"/>
              </w:rPr>
            </w:pPr>
          </w:p>
        </w:tc>
        <w:tc>
          <w:tcPr>
            <w:tcW w:w="751" w:type="dxa"/>
            <w:tcBorders>
              <w:bottom w:val="single" w:color="auto" w:sz="4" w:space="0"/>
            </w:tcBorders>
            <w:vAlign w:val="center"/>
          </w:tcPr>
          <w:p w14:paraId="7C66F0E1">
            <w:pPr>
              <w:rPr>
                <w:rFonts w:hint="eastAsia" w:asciiTheme="minorEastAsia" w:hAnsiTheme="minorEastAsia" w:eastAsiaTheme="minorEastAsia" w:cstheme="minorEastAsia"/>
                <w:szCs w:val="21"/>
              </w:rPr>
            </w:pPr>
          </w:p>
        </w:tc>
        <w:tc>
          <w:tcPr>
            <w:tcW w:w="971" w:type="dxa"/>
            <w:vAlign w:val="center"/>
          </w:tcPr>
          <w:p w14:paraId="1370014F">
            <w:pPr>
              <w:rPr>
                <w:rFonts w:hint="eastAsia" w:asciiTheme="minorEastAsia" w:hAnsiTheme="minorEastAsia" w:eastAsiaTheme="minorEastAsia" w:cstheme="minorEastAsia"/>
                <w:szCs w:val="21"/>
              </w:rPr>
            </w:pPr>
          </w:p>
        </w:tc>
      </w:tr>
      <w:tr w14:paraId="755CE3A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60AEAAB2">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381A12C9">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59FC7C69">
            <w:pPr>
              <w:rPr>
                <w:rFonts w:hint="eastAsia" w:asciiTheme="minorEastAsia" w:hAnsiTheme="minorEastAsia" w:eastAsiaTheme="minorEastAsia" w:cstheme="minorEastAsia"/>
                <w:szCs w:val="21"/>
              </w:rPr>
            </w:pPr>
          </w:p>
        </w:tc>
        <w:tc>
          <w:tcPr>
            <w:tcW w:w="2127" w:type="dxa"/>
            <w:vAlign w:val="center"/>
          </w:tcPr>
          <w:p w14:paraId="2D1552CF">
            <w:pPr>
              <w:rPr>
                <w:rFonts w:hint="eastAsia" w:asciiTheme="minorEastAsia" w:hAnsiTheme="minorEastAsia" w:eastAsiaTheme="minorEastAsia" w:cstheme="minorEastAsia"/>
                <w:szCs w:val="21"/>
              </w:rPr>
            </w:pPr>
          </w:p>
        </w:tc>
        <w:tc>
          <w:tcPr>
            <w:tcW w:w="992" w:type="dxa"/>
            <w:vAlign w:val="center"/>
          </w:tcPr>
          <w:p w14:paraId="4D06E58B">
            <w:pPr>
              <w:rPr>
                <w:rFonts w:hint="eastAsia" w:asciiTheme="minorEastAsia" w:hAnsiTheme="minorEastAsia" w:eastAsiaTheme="minorEastAsia" w:cstheme="minorEastAsia"/>
                <w:szCs w:val="21"/>
              </w:rPr>
            </w:pPr>
          </w:p>
        </w:tc>
        <w:tc>
          <w:tcPr>
            <w:tcW w:w="709" w:type="dxa"/>
            <w:tcBorders>
              <w:top w:val="single" w:color="auto" w:sz="4" w:space="0"/>
              <w:bottom w:val="single" w:color="auto" w:sz="4" w:space="0"/>
            </w:tcBorders>
            <w:vAlign w:val="center"/>
          </w:tcPr>
          <w:p w14:paraId="6338D2F0">
            <w:pPr>
              <w:rPr>
                <w:rFonts w:hint="eastAsia" w:asciiTheme="minorEastAsia" w:hAnsiTheme="minorEastAsia" w:eastAsiaTheme="minorEastAsia" w:cstheme="minorEastAsia"/>
                <w:szCs w:val="21"/>
              </w:rPr>
            </w:pPr>
          </w:p>
        </w:tc>
        <w:tc>
          <w:tcPr>
            <w:tcW w:w="751" w:type="dxa"/>
            <w:tcBorders>
              <w:top w:val="single" w:color="auto" w:sz="4" w:space="0"/>
              <w:bottom w:val="single" w:color="auto" w:sz="4" w:space="0"/>
            </w:tcBorders>
            <w:vAlign w:val="center"/>
          </w:tcPr>
          <w:p w14:paraId="2F0A2D08">
            <w:pPr>
              <w:rPr>
                <w:rFonts w:hint="eastAsia" w:asciiTheme="minorEastAsia" w:hAnsiTheme="minorEastAsia" w:eastAsiaTheme="minorEastAsia" w:cstheme="minorEastAsia"/>
                <w:szCs w:val="21"/>
              </w:rPr>
            </w:pPr>
          </w:p>
        </w:tc>
        <w:tc>
          <w:tcPr>
            <w:tcW w:w="971" w:type="dxa"/>
            <w:vAlign w:val="center"/>
          </w:tcPr>
          <w:p w14:paraId="59082404">
            <w:pPr>
              <w:rPr>
                <w:rFonts w:hint="eastAsia" w:asciiTheme="minorEastAsia" w:hAnsiTheme="minorEastAsia" w:eastAsiaTheme="minorEastAsia" w:cstheme="minorEastAsia"/>
                <w:szCs w:val="21"/>
              </w:rPr>
            </w:pPr>
          </w:p>
        </w:tc>
      </w:tr>
      <w:tr w14:paraId="1E7EDC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4EBB4B6A">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5E8800AE">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1460F627">
            <w:pPr>
              <w:rPr>
                <w:rFonts w:hint="eastAsia" w:asciiTheme="minorEastAsia" w:hAnsiTheme="minorEastAsia" w:eastAsiaTheme="minorEastAsia" w:cstheme="minorEastAsia"/>
                <w:szCs w:val="21"/>
              </w:rPr>
            </w:pPr>
          </w:p>
        </w:tc>
        <w:tc>
          <w:tcPr>
            <w:tcW w:w="2127" w:type="dxa"/>
            <w:vAlign w:val="center"/>
          </w:tcPr>
          <w:p w14:paraId="22BA2391">
            <w:pPr>
              <w:rPr>
                <w:rFonts w:hint="eastAsia" w:asciiTheme="minorEastAsia" w:hAnsiTheme="minorEastAsia" w:eastAsiaTheme="minorEastAsia" w:cstheme="minorEastAsia"/>
                <w:szCs w:val="21"/>
              </w:rPr>
            </w:pPr>
          </w:p>
        </w:tc>
        <w:tc>
          <w:tcPr>
            <w:tcW w:w="992" w:type="dxa"/>
            <w:vAlign w:val="center"/>
          </w:tcPr>
          <w:p w14:paraId="6028CFC7">
            <w:pPr>
              <w:rPr>
                <w:rFonts w:hint="eastAsia" w:asciiTheme="minorEastAsia" w:hAnsiTheme="minorEastAsia" w:eastAsiaTheme="minorEastAsia" w:cstheme="minorEastAsia"/>
                <w:szCs w:val="21"/>
              </w:rPr>
            </w:pPr>
          </w:p>
        </w:tc>
        <w:tc>
          <w:tcPr>
            <w:tcW w:w="709" w:type="dxa"/>
            <w:tcBorders>
              <w:top w:val="single" w:color="auto" w:sz="4" w:space="0"/>
              <w:bottom w:val="single" w:color="auto" w:sz="4" w:space="0"/>
            </w:tcBorders>
            <w:vAlign w:val="center"/>
          </w:tcPr>
          <w:p w14:paraId="4FCEE58C">
            <w:pPr>
              <w:rPr>
                <w:rFonts w:hint="eastAsia" w:asciiTheme="minorEastAsia" w:hAnsiTheme="minorEastAsia" w:eastAsiaTheme="minorEastAsia" w:cstheme="minorEastAsia"/>
                <w:szCs w:val="21"/>
              </w:rPr>
            </w:pPr>
          </w:p>
        </w:tc>
        <w:tc>
          <w:tcPr>
            <w:tcW w:w="751" w:type="dxa"/>
            <w:tcBorders>
              <w:top w:val="single" w:color="auto" w:sz="4" w:space="0"/>
              <w:bottom w:val="single" w:color="auto" w:sz="4" w:space="0"/>
            </w:tcBorders>
            <w:vAlign w:val="center"/>
          </w:tcPr>
          <w:p w14:paraId="35ED4757">
            <w:pPr>
              <w:rPr>
                <w:rFonts w:hint="eastAsia" w:asciiTheme="minorEastAsia" w:hAnsiTheme="minorEastAsia" w:eastAsiaTheme="minorEastAsia" w:cstheme="minorEastAsia"/>
                <w:szCs w:val="21"/>
              </w:rPr>
            </w:pPr>
          </w:p>
        </w:tc>
        <w:tc>
          <w:tcPr>
            <w:tcW w:w="971" w:type="dxa"/>
            <w:vAlign w:val="center"/>
          </w:tcPr>
          <w:p w14:paraId="7FC3373D">
            <w:pPr>
              <w:rPr>
                <w:rFonts w:hint="eastAsia" w:asciiTheme="minorEastAsia" w:hAnsiTheme="minorEastAsia" w:eastAsiaTheme="minorEastAsia" w:cstheme="minorEastAsia"/>
                <w:szCs w:val="21"/>
              </w:rPr>
            </w:pPr>
          </w:p>
        </w:tc>
      </w:tr>
      <w:tr w14:paraId="4883F5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4A219B7B">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3DF1EDBE">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0DDAB84B">
            <w:pPr>
              <w:rPr>
                <w:rFonts w:hint="eastAsia" w:asciiTheme="minorEastAsia" w:hAnsiTheme="minorEastAsia" w:eastAsiaTheme="minorEastAsia" w:cstheme="minorEastAsia"/>
                <w:szCs w:val="21"/>
              </w:rPr>
            </w:pPr>
          </w:p>
        </w:tc>
        <w:tc>
          <w:tcPr>
            <w:tcW w:w="2127" w:type="dxa"/>
            <w:vAlign w:val="center"/>
          </w:tcPr>
          <w:p w14:paraId="50E08D04">
            <w:pPr>
              <w:rPr>
                <w:rFonts w:hint="eastAsia" w:asciiTheme="minorEastAsia" w:hAnsiTheme="minorEastAsia" w:eastAsiaTheme="minorEastAsia" w:cstheme="minorEastAsia"/>
                <w:szCs w:val="21"/>
              </w:rPr>
            </w:pPr>
          </w:p>
        </w:tc>
        <w:tc>
          <w:tcPr>
            <w:tcW w:w="992" w:type="dxa"/>
            <w:vAlign w:val="center"/>
          </w:tcPr>
          <w:p w14:paraId="3ECE739A">
            <w:pPr>
              <w:rPr>
                <w:rFonts w:hint="eastAsia" w:asciiTheme="minorEastAsia" w:hAnsiTheme="minorEastAsia" w:eastAsiaTheme="minorEastAsia" w:cstheme="minorEastAsia"/>
                <w:szCs w:val="21"/>
              </w:rPr>
            </w:pPr>
          </w:p>
        </w:tc>
        <w:tc>
          <w:tcPr>
            <w:tcW w:w="709" w:type="dxa"/>
            <w:tcBorders>
              <w:top w:val="single" w:color="auto" w:sz="4" w:space="0"/>
              <w:bottom w:val="single" w:color="auto" w:sz="4" w:space="0"/>
            </w:tcBorders>
            <w:vAlign w:val="center"/>
          </w:tcPr>
          <w:p w14:paraId="5B9AEA2A">
            <w:pPr>
              <w:rPr>
                <w:rFonts w:hint="eastAsia" w:asciiTheme="minorEastAsia" w:hAnsiTheme="minorEastAsia" w:eastAsiaTheme="minorEastAsia" w:cstheme="minorEastAsia"/>
                <w:szCs w:val="21"/>
              </w:rPr>
            </w:pPr>
          </w:p>
        </w:tc>
        <w:tc>
          <w:tcPr>
            <w:tcW w:w="751" w:type="dxa"/>
            <w:tcBorders>
              <w:top w:val="single" w:color="auto" w:sz="4" w:space="0"/>
              <w:bottom w:val="single" w:color="auto" w:sz="4" w:space="0"/>
            </w:tcBorders>
            <w:vAlign w:val="center"/>
          </w:tcPr>
          <w:p w14:paraId="52FB2C2E">
            <w:pPr>
              <w:rPr>
                <w:rFonts w:hint="eastAsia" w:asciiTheme="minorEastAsia" w:hAnsiTheme="minorEastAsia" w:eastAsiaTheme="minorEastAsia" w:cstheme="minorEastAsia"/>
                <w:szCs w:val="21"/>
              </w:rPr>
            </w:pPr>
          </w:p>
        </w:tc>
        <w:tc>
          <w:tcPr>
            <w:tcW w:w="971" w:type="dxa"/>
            <w:vAlign w:val="center"/>
          </w:tcPr>
          <w:p w14:paraId="7807AE8B">
            <w:pPr>
              <w:rPr>
                <w:rFonts w:hint="eastAsia" w:asciiTheme="minorEastAsia" w:hAnsiTheme="minorEastAsia" w:eastAsiaTheme="minorEastAsia" w:cstheme="minorEastAsia"/>
                <w:szCs w:val="21"/>
              </w:rPr>
            </w:pPr>
          </w:p>
        </w:tc>
      </w:tr>
      <w:tr w14:paraId="60B126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jc w:val="center"/>
        </w:trPr>
        <w:tc>
          <w:tcPr>
            <w:tcW w:w="429" w:type="dxa"/>
            <w:vAlign w:val="center"/>
          </w:tcPr>
          <w:p w14:paraId="6541E773">
            <w:pPr>
              <w:rPr>
                <w:rFonts w:hint="eastAsia" w:asciiTheme="minorEastAsia" w:hAnsiTheme="minorEastAsia" w:eastAsiaTheme="minorEastAsia" w:cstheme="minorEastAsia"/>
                <w:szCs w:val="21"/>
              </w:rPr>
            </w:pPr>
          </w:p>
        </w:tc>
        <w:tc>
          <w:tcPr>
            <w:tcW w:w="864" w:type="dxa"/>
            <w:tcBorders>
              <w:right w:val="single" w:color="auto" w:sz="4" w:space="0"/>
            </w:tcBorders>
            <w:vAlign w:val="center"/>
          </w:tcPr>
          <w:p w14:paraId="015193A2">
            <w:pPr>
              <w:rPr>
                <w:rFonts w:hint="eastAsia" w:asciiTheme="minorEastAsia" w:hAnsiTheme="minorEastAsia" w:eastAsiaTheme="minorEastAsia" w:cstheme="minorEastAsia"/>
                <w:szCs w:val="21"/>
              </w:rPr>
            </w:pPr>
          </w:p>
        </w:tc>
        <w:tc>
          <w:tcPr>
            <w:tcW w:w="2217" w:type="dxa"/>
            <w:tcBorders>
              <w:left w:val="single" w:color="auto" w:sz="4" w:space="0"/>
            </w:tcBorders>
            <w:vAlign w:val="center"/>
          </w:tcPr>
          <w:p w14:paraId="6C01ADE2">
            <w:pPr>
              <w:rPr>
                <w:rFonts w:hint="eastAsia" w:asciiTheme="minorEastAsia" w:hAnsiTheme="minorEastAsia" w:eastAsiaTheme="minorEastAsia" w:cstheme="minorEastAsia"/>
                <w:szCs w:val="21"/>
              </w:rPr>
            </w:pPr>
          </w:p>
        </w:tc>
        <w:tc>
          <w:tcPr>
            <w:tcW w:w="2127" w:type="dxa"/>
            <w:vAlign w:val="center"/>
          </w:tcPr>
          <w:p w14:paraId="0E1BC5EF">
            <w:pPr>
              <w:rPr>
                <w:rFonts w:hint="eastAsia" w:asciiTheme="minorEastAsia" w:hAnsiTheme="minorEastAsia" w:eastAsiaTheme="minorEastAsia" w:cstheme="minorEastAsia"/>
                <w:szCs w:val="21"/>
              </w:rPr>
            </w:pPr>
          </w:p>
        </w:tc>
        <w:tc>
          <w:tcPr>
            <w:tcW w:w="992" w:type="dxa"/>
            <w:vAlign w:val="center"/>
          </w:tcPr>
          <w:p w14:paraId="1637EBC2">
            <w:pPr>
              <w:rPr>
                <w:rFonts w:hint="eastAsia" w:asciiTheme="minorEastAsia" w:hAnsiTheme="minorEastAsia" w:eastAsiaTheme="minorEastAsia" w:cstheme="minorEastAsia"/>
                <w:szCs w:val="21"/>
              </w:rPr>
            </w:pPr>
          </w:p>
        </w:tc>
        <w:tc>
          <w:tcPr>
            <w:tcW w:w="709" w:type="dxa"/>
            <w:tcBorders>
              <w:top w:val="single" w:color="auto" w:sz="4" w:space="0"/>
            </w:tcBorders>
            <w:vAlign w:val="center"/>
          </w:tcPr>
          <w:p w14:paraId="73D6F65B">
            <w:pPr>
              <w:rPr>
                <w:rFonts w:hint="eastAsia" w:asciiTheme="minorEastAsia" w:hAnsiTheme="minorEastAsia" w:eastAsiaTheme="minorEastAsia" w:cstheme="minorEastAsia"/>
                <w:szCs w:val="21"/>
              </w:rPr>
            </w:pPr>
          </w:p>
        </w:tc>
        <w:tc>
          <w:tcPr>
            <w:tcW w:w="751" w:type="dxa"/>
            <w:tcBorders>
              <w:top w:val="single" w:color="auto" w:sz="4" w:space="0"/>
            </w:tcBorders>
            <w:vAlign w:val="center"/>
          </w:tcPr>
          <w:p w14:paraId="371F9458">
            <w:pPr>
              <w:rPr>
                <w:rFonts w:hint="eastAsia" w:asciiTheme="minorEastAsia" w:hAnsiTheme="minorEastAsia" w:eastAsiaTheme="minorEastAsia" w:cstheme="minorEastAsia"/>
                <w:szCs w:val="21"/>
              </w:rPr>
            </w:pPr>
          </w:p>
        </w:tc>
        <w:tc>
          <w:tcPr>
            <w:tcW w:w="971" w:type="dxa"/>
            <w:vAlign w:val="center"/>
          </w:tcPr>
          <w:p w14:paraId="67DB2A3B">
            <w:pPr>
              <w:rPr>
                <w:rFonts w:hint="eastAsia" w:asciiTheme="minorEastAsia" w:hAnsiTheme="minorEastAsia" w:eastAsiaTheme="minorEastAsia" w:cstheme="minorEastAsia"/>
                <w:szCs w:val="21"/>
              </w:rPr>
            </w:pPr>
          </w:p>
        </w:tc>
      </w:tr>
    </w:tbl>
    <w:p w14:paraId="6FF85318">
      <w:pPr>
        <w:adjustRightInd w:val="0"/>
        <w:snapToGrid w:val="0"/>
        <w:spacing w:line="360" w:lineRule="auto"/>
        <w:rPr>
          <w:rFonts w:hint="eastAsia" w:asciiTheme="minorEastAsia" w:hAnsiTheme="minorEastAsia" w:eastAsiaTheme="minorEastAsia" w:cstheme="minorEastAsia"/>
        </w:rPr>
      </w:pPr>
    </w:p>
    <w:p w14:paraId="7C507159">
      <w:pPr>
        <w:adjustRightInd w:val="0"/>
        <w:snapToGrid w:val="0"/>
        <w:spacing w:line="360" w:lineRule="auto"/>
        <w:rPr>
          <w:rFonts w:hint="eastAsia" w:asciiTheme="minorEastAsia" w:hAnsiTheme="minorEastAsia" w:eastAsiaTheme="minorEastAsia" w:cstheme="minorEastAsia"/>
          <w:szCs w:val="21"/>
        </w:rPr>
      </w:pPr>
    </w:p>
    <w:p w14:paraId="1F4BBBEA">
      <w:pPr>
        <w:adjustRightInd w:val="0"/>
        <w:snapToGrid w:val="0"/>
        <w:spacing w:line="360" w:lineRule="auto"/>
        <w:rPr>
          <w:rFonts w:hint="eastAsia" w:asciiTheme="minorEastAsia" w:hAnsiTheme="minorEastAsia" w:eastAsiaTheme="minorEastAsia" w:cstheme="minorEastAsia"/>
          <w:szCs w:val="21"/>
        </w:rPr>
      </w:pPr>
    </w:p>
    <w:p w14:paraId="052F401B">
      <w:pPr>
        <w:adjustRightInd w:val="0"/>
        <w:snapToGrid w:val="0"/>
        <w:spacing w:line="360" w:lineRule="auto"/>
        <w:rPr>
          <w:rFonts w:hint="eastAsia" w:asciiTheme="minorEastAsia" w:hAnsiTheme="minorEastAsia" w:eastAsiaTheme="minorEastAsia" w:cstheme="minorEastAsia"/>
          <w:sz w:val="28"/>
          <w:szCs w:val="28"/>
        </w:rPr>
        <w:sectPr>
          <w:footerReference r:id="rId11" w:type="default"/>
          <w:pgSz w:w="11906" w:h="16838"/>
          <w:pgMar w:top="1440" w:right="1080" w:bottom="1440" w:left="1080" w:header="851" w:footer="992" w:gutter="0"/>
          <w:pgNumType w:fmt="decimal"/>
          <w:cols w:space="720" w:num="1"/>
          <w:docGrid w:type="lines" w:linePitch="312" w:charSpace="0"/>
        </w:sectPr>
      </w:pPr>
    </w:p>
    <w:p w14:paraId="39E15E0A">
      <w:pPr>
        <w:pStyle w:val="2"/>
        <w:jc w:val="center"/>
        <w:outlineLvl w:val="1"/>
        <w:rPr>
          <w:rFonts w:hint="eastAsia" w:asciiTheme="minorEastAsia" w:hAnsiTheme="minorEastAsia" w:eastAsiaTheme="minorEastAsia" w:cstheme="minorEastAsia"/>
          <w:sz w:val="30"/>
          <w:szCs w:val="30"/>
        </w:rPr>
      </w:pPr>
      <w:bookmarkStart w:id="117" w:name="_Toc31299"/>
      <w:bookmarkStart w:id="118" w:name="_Toc7323"/>
      <w:bookmarkStart w:id="119" w:name="_Toc22201159"/>
      <w:bookmarkStart w:id="120" w:name="_Toc17662"/>
      <w:bookmarkStart w:id="121" w:name="_Toc24710"/>
      <w:r>
        <w:rPr>
          <w:rFonts w:hint="eastAsia" w:asciiTheme="minorEastAsia" w:hAnsiTheme="minorEastAsia" w:eastAsiaTheme="minorEastAsia" w:cstheme="minorEastAsia"/>
          <w:sz w:val="30"/>
          <w:szCs w:val="30"/>
        </w:rPr>
        <w:t>七、合同条款偏离表</w:t>
      </w:r>
      <w:bookmarkEnd w:id="117"/>
      <w:bookmarkEnd w:id="118"/>
      <w:bookmarkEnd w:id="119"/>
      <w:bookmarkEnd w:id="120"/>
      <w:bookmarkEnd w:id="121"/>
    </w:p>
    <w:p w14:paraId="71E1D735">
      <w:pPr>
        <w:adjustRightInd w:val="0"/>
        <w:snapToGrid w:val="0"/>
        <w:spacing w:before="156" w:beforeLines="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pacing w:val="28"/>
          <w:szCs w:val="21"/>
        </w:rPr>
        <w:t>采购代理编号</w:t>
      </w:r>
      <w:r>
        <w:rPr>
          <w:rFonts w:hint="eastAsia" w:asciiTheme="minorEastAsia" w:hAnsiTheme="minorEastAsia" w:eastAsiaTheme="minorEastAsia" w:cstheme="minorEastAsia"/>
          <w:szCs w:val="21"/>
        </w:rPr>
        <w:t xml:space="preserve">: </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p w14:paraId="320A92DD">
      <w:pPr>
        <w:adjustRightInd w:val="0"/>
        <w:snapToGrid w:val="0"/>
        <w:spacing w:before="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tbl>
      <w:tblPr>
        <w:tblStyle w:val="2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6B1390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5D757279">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zCs w:val="21"/>
              </w:rPr>
              <w:t>序</w:t>
            </w:r>
            <w:r>
              <w:rPr>
                <w:rFonts w:hint="eastAsia" w:asciiTheme="minorEastAsia" w:hAnsiTheme="minorEastAsia" w:eastAsiaTheme="minorEastAsia" w:cstheme="minorEastAsia"/>
                <w:szCs w:val="21"/>
              </w:rPr>
              <w:t>号</w:t>
            </w:r>
          </w:p>
        </w:tc>
        <w:tc>
          <w:tcPr>
            <w:tcW w:w="2410" w:type="dxa"/>
            <w:vAlign w:val="center"/>
          </w:tcPr>
          <w:p w14:paraId="2836C553">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文件章节</w:t>
            </w:r>
            <w:r>
              <w:rPr>
                <w:rFonts w:hint="eastAsia" w:asciiTheme="minorEastAsia" w:hAnsiTheme="minorEastAsia" w:eastAsiaTheme="minorEastAsia" w:cstheme="minorEastAsia"/>
                <w:bCs/>
                <w:szCs w:val="21"/>
              </w:rPr>
              <w:t>条</w:t>
            </w:r>
            <w:r>
              <w:rPr>
                <w:rFonts w:hint="eastAsia" w:asciiTheme="minorEastAsia" w:hAnsiTheme="minorEastAsia" w:eastAsiaTheme="minorEastAsia" w:cstheme="minorEastAsia"/>
                <w:szCs w:val="21"/>
              </w:rPr>
              <w:t>款号</w:t>
            </w:r>
          </w:p>
        </w:tc>
        <w:tc>
          <w:tcPr>
            <w:tcW w:w="1985" w:type="dxa"/>
            <w:vAlign w:val="center"/>
          </w:tcPr>
          <w:p w14:paraId="4A464C22">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lang w:eastAsia="zh-CN"/>
              </w:rPr>
              <w:t>谈判</w:t>
            </w:r>
            <w:r>
              <w:rPr>
                <w:rFonts w:hint="eastAsia" w:asciiTheme="minorEastAsia" w:hAnsiTheme="minorEastAsia" w:eastAsiaTheme="minorEastAsia" w:cstheme="minorEastAsia"/>
              </w:rPr>
              <w:t>文件要求</w:t>
            </w:r>
          </w:p>
        </w:tc>
        <w:tc>
          <w:tcPr>
            <w:tcW w:w="2082" w:type="dxa"/>
            <w:tcBorders>
              <w:right w:val="single" w:color="auto" w:sz="4" w:space="0"/>
            </w:tcBorders>
            <w:vAlign w:val="center"/>
          </w:tcPr>
          <w:p w14:paraId="5AF748DD">
            <w:pPr>
              <w:adjustRightInd w:val="0"/>
              <w:snapToGrid w:val="0"/>
              <w:spacing w:before="50" w:line="24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rPr>
              <w:t>响应文件的应答</w:t>
            </w:r>
          </w:p>
        </w:tc>
        <w:tc>
          <w:tcPr>
            <w:tcW w:w="1942" w:type="dxa"/>
            <w:tcBorders>
              <w:left w:val="single" w:color="auto" w:sz="4" w:space="0"/>
            </w:tcBorders>
            <w:vAlign w:val="center"/>
          </w:tcPr>
          <w:p w14:paraId="3628EBED">
            <w:pPr>
              <w:adjustRightInd w:val="0"/>
              <w:snapToGrid w:val="0"/>
              <w:spacing w:before="50" w:line="24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偏离说明</w:t>
            </w:r>
          </w:p>
        </w:tc>
      </w:tr>
      <w:tr w14:paraId="1B072E3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1C57A82">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079163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1C75C7CF">
            <w:pPr>
              <w:adjustRightInd w:val="0"/>
              <w:snapToGrid w:val="0"/>
              <w:spacing w:before="50" w:line="360" w:lineRule="auto"/>
              <w:rPr>
                <w:rFonts w:hint="eastAsia" w:asciiTheme="minorEastAsia" w:hAnsiTheme="minorEastAsia" w:eastAsiaTheme="minorEastAsia" w:cstheme="minorEastAsia"/>
              </w:rPr>
            </w:pPr>
          </w:p>
        </w:tc>
        <w:tc>
          <w:tcPr>
            <w:tcW w:w="2082" w:type="dxa"/>
            <w:tcBorders>
              <w:right w:val="single" w:color="auto" w:sz="4" w:space="0"/>
            </w:tcBorders>
            <w:vAlign w:val="center"/>
          </w:tcPr>
          <w:p w14:paraId="1363E464">
            <w:pPr>
              <w:adjustRightInd w:val="0"/>
              <w:snapToGrid w:val="0"/>
              <w:spacing w:before="50" w:line="360" w:lineRule="auto"/>
              <w:rPr>
                <w:rFonts w:hint="eastAsia" w:asciiTheme="minorEastAsia" w:hAnsiTheme="minorEastAsia" w:eastAsiaTheme="minorEastAsia" w:cstheme="minorEastAsia"/>
              </w:rPr>
            </w:pPr>
          </w:p>
        </w:tc>
        <w:tc>
          <w:tcPr>
            <w:tcW w:w="1942" w:type="dxa"/>
            <w:tcBorders>
              <w:left w:val="single" w:color="auto" w:sz="4" w:space="0"/>
            </w:tcBorders>
            <w:vAlign w:val="center"/>
          </w:tcPr>
          <w:p w14:paraId="66057A2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18F81CA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72346D7">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478CA6C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19BD1F61">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28A3EA8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67EC255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48EA9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31B745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445C5F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146DC621">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44203F3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0908456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3931BE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6FAC64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2F38C9E2">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5ED543EC">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2E52A5C3">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61299C3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2E99721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83CE5C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1C38AE33">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37BCF10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5575ACB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040716E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0246BD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B36A567">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2DEC587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50D7E2C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082" w:type="dxa"/>
            <w:tcBorders>
              <w:right w:val="single" w:color="auto" w:sz="4" w:space="0"/>
            </w:tcBorders>
            <w:vAlign w:val="center"/>
          </w:tcPr>
          <w:p w14:paraId="0C457C8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42" w:type="dxa"/>
            <w:tcBorders>
              <w:left w:val="single" w:color="auto" w:sz="4" w:space="0"/>
            </w:tcBorders>
            <w:vAlign w:val="center"/>
          </w:tcPr>
          <w:p w14:paraId="23D9E7F2">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4F9CF6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1C561B01">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0DDA069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vAlign w:val="center"/>
          </w:tcPr>
          <w:p w14:paraId="604FD5A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4024" w:type="dxa"/>
            <w:gridSpan w:val="2"/>
            <w:vAlign w:val="center"/>
          </w:tcPr>
          <w:p w14:paraId="1C1DB8C1">
            <w:pPr>
              <w:adjustRightInd w:val="0"/>
              <w:snapToGrid w:val="0"/>
              <w:spacing w:before="50" w:line="360" w:lineRule="auto"/>
              <w:ind w:firstLine="442" w:firstLineChars="200"/>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供应商保证：除本合同条款偏离表列出的偏离外，我单位对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文件的其他商务、合同条款完全响应，无偏离。</w:t>
            </w:r>
          </w:p>
        </w:tc>
      </w:tr>
    </w:tbl>
    <w:p w14:paraId="3AB52062">
      <w:pPr>
        <w:adjustRightInd w:val="0"/>
        <w:snapToGrid w:val="0"/>
        <w:spacing w:before="50" w:line="360" w:lineRule="auto"/>
        <w:ind w:left="-92" w:leftChars="-42"/>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备注</w:t>
      </w:r>
      <w:r>
        <w:rPr>
          <w:rFonts w:hint="eastAsia" w:asciiTheme="minorEastAsia" w:hAnsiTheme="minorEastAsia" w:eastAsiaTheme="minorEastAsia" w:cstheme="minorEastAsia"/>
          <w:szCs w:val="21"/>
        </w:rPr>
        <w:t>：（1）供应商应根据</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三</w:t>
      </w:r>
      <w:r>
        <w:rPr>
          <w:rFonts w:hint="eastAsia" w:asciiTheme="minorEastAsia" w:hAnsiTheme="minorEastAsia" w:eastAsiaTheme="minorEastAsia" w:cstheme="minorEastAsia"/>
          <w:szCs w:val="21"/>
        </w:rPr>
        <w:t>章“合同草案条款”填写本表；</w:t>
      </w:r>
    </w:p>
    <w:p w14:paraId="195FFC59">
      <w:pPr>
        <w:adjustRightInd w:val="0"/>
        <w:snapToGrid w:val="0"/>
        <w:spacing w:before="50" w:line="360" w:lineRule="auto"/>
        <w:ind w:left="-92" w:leftChars="-42" w:firstLine="440" w:firstLineChars="200"/>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szCs w:val="21"/>
        </w:rPr>
        <w:t>供应商如果对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文件第</w:t>
      </w:r>
      <w:r>
        <w:rPr>
          <w:rFonts w:hint="eastAsia" w:asciiTheme="minorEastAsia" w:hAnsiTheme="minorEastAsia" w:eastAsiaTheme="minorEastAsia" w:cstheme="minorEastAsia"/>
          <w:b/>
          <w:szCs w:val="21"/>
          <w:lang w:eastAsia="zh-CN"/>
        </w:rPr>
        <w:t>三</w:t>
      </w:r>
      <w:r>
        <w:rPr>
          <w:rFonts w:hint="eastAsia" w:asciiTheme="minorEastAsia" w:hAnsiTheme="minorEastAsia" w:eastAsiaTheme="minorEastAsia" w:cstheme="minorEastAsia"/>
          <w:b/>
          <w:szCs w:val="21"/>
        </w:rPr>
        <w:t>章“合同草案条款”的响应有偏离，应将偏离条款逐条如实应答，并作出说明；</w:t>
      </w:r>
    </w:p>
    <w:p w14:paraId="5455F3DE">
      <w:pPr>
        <w:adjustRightInd w:val="0"/>
        <w:snapToGrid w:val="0"/>
        <w:spacing w:before="50" w:line="360" w:lineRule="auto"/>
        <w:ind w:left="-92" w:leftChars="-42"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（3）如不提供此表，则视为供应商不满足</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三</w:t>
      </w:r>
      <w:r>
        <w:rPr>
          <w:rFonts w:hint="eastAsia" w:asciiTheme="minorEastAsia" w:hAnsiTheme="minorEastAsia" w:eastAsiaTheme="minorEastAsia" w:cstheme="minorEastAsia"/>
          <w:szCs w:val="21"/>
        </w:rPr>
        <w:t>章的所有条款要求，其</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35DB2D6C">
      <w:pPr>
        <w:adjustRightInd w:val="0"/>
        <w:snapToGrid w:val="0"/>
        <w:spacing w:before="50" w:line="360" w:lineRule="auto"/>
        <w:rPr>
          <w:rFonts w:hint="eastAsia" w:asciiTheme="minorEastAsia" w:hAnsiTheme="minorEastAsia" w:eastAsiaTheme="minorEastAsia" w:cstheme="minorEastAsia"/>
          <w:szCs w:val="21"/>
        </w:rPr>
      </w:pPr>
    </w:p>
    <w:p w14:paraId="23E37416">
      <w:pPr>
        <w:adjustRightInd w:val="0"/>
        <w:snapToGrid w:val="0"/>
        <w:spacing w:before="50" w:line="360" w:lineRule="auto"/>
        <w:rPr>
          <w:rFonts w:hint="eastAsia" w:asciiTheme="minorEastAsia" w:hAnsiTheme="minorEastAsia" w:eastAsiaTheme="minorEastAsia" w:cstheme="minorEastAsia"/>
          <w:szCs w:val="21"/>
        </w:rPr>
      </w:pPr>
    </w:p>
    <w:p w14:paraId="1D28CCEE">
      <w:pPr>
        <w:adjustRightInd w:val="0"/>
        <w:snapToGrid w:val="0"/>
        <w:spacing w:before="50" w:line="360" w:lineRule="auto"/>
        <w:rPr>
          <w:rFonts w:hint="eastAsia" w:asciiTheme="minorEastAsia" w:hAnsiTheme="minorEastAsia" w:eastAsiaTheme="minorEastAsia" w:cstheme="minorEastAsia"/>
          <w:szCs w:val="21"/>
        </w:rPr>
      </w:pPr>
    </w:p>
    <w:p w14:paraId="7B88CCB6">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20870A4A">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6ECCC3B8">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日       期：          年</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月</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日</w:t>
      </w:r>
    </w:p>
    <w:p w14:paraId="095CB0BF">
      <w:pPr>
        <w:pStyle w:val="2"/>
        <w:jc w:val="center"/>
        <w:outlineLvl w:val="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br w:type="page"/>
      </w:r>
      <w:bookmarkStart w:id="122" w:name="_Toc14895"/>
      <w:bookmarkStart w:id="123" w:name="_Toc6293"/>
      <w:bookmarkStart w:id="124" w:name="_Toc22201160"/>
      <w:r>
        <w:rPr>
          <w:rFonts w:hint="eastAsia" w:asciiTheme="minorEastAsia" w:hAnsiTheme="minorEastAsia" w:eastAsiaTheme="minorEastAsia" w:cstheme="minorEastAsia"/>
          <w:sz w:val="28"/>
          <w:szCs w:val="28"/>
          <w:lang w:val="en-US" w:eastAsia="zh-CN"/>
        </w:rPr>
        <w:t xml:space="preserve">  </w:t>
      </w:r>
      <w:bookmarkStart w:id="125" w:name="_Toc5243"/>
      <w:bookmarkStart w:id="126" w:name="_Toc20125"/>
      <w:r>
        <w:rPr>
          <w:rFonts w:hint="eastAsia" w:asciiTheme="majorEastAsia" w:hAnsiTheme="majorEastAsia" w:eastAsiaTheme="majorEastAsia" w:cstheme="majorEastAsia"/>
          <w:sz w:val="30"/>
          <w:szCs w:val="30"/>
        </w:rPr>
        <w:t>八、采购需求偏离表</w:t>
      </w:r>
      <w:bookmarkEnd w:id="122"/>
      <w:bookmarkEnd w:id="123"/>
      <w:bookmarkEnd w:id="124"/>
      <w:bookmarkEnd w:id="125"/>
      <w:bookmarkEnd w:id="126"/>
    </w:p>
    <w:p w14:paraId="1E35BCDD">
      <w:pPr>
        <w:adjustRightInd w:val="0"/>
        <w:snapToGrid w:val="0"/>
        <w:spacing w:before="156" w:beforeLines="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pacing w:val="28"/>
          <w:szCs w:val="21"/>
        </w:rPr>
        <w:t>采购代理编号</w:t>
      </w:r>
      <w:r>
        <w:rPr>
          <w:rFonts w:hint="eastAsia" w:asciiTheme="minorEastAsia" w:hAnsiTheme="minorEastAsia" w:eastAsiaTheme="minorEastAsia" w:cstheme="minorEastAsia"/>
          <w:szCs w:val="21"/>
        </w:rPr>
        <w:t>:</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p w14:paraId="10AF7AE5">
      <w:pPr>
        <w:adjustRightInd w:val="0"/>
        <w:snapToGrid w:val="0"/>
        <w:spacing w:before="156" w:beforeLines="50" w:line="360" w:lineRule="auto"/>
        <w:rPr>
          <w:rFonts w:hint="eastAsia" w:asciiTheme="minorEastAsia" w:hAnsiTheme="minorEastAsia" w:eastAsiaTheme="minorEastAsia" w:cstheme="minorEastAsia"/>
          <w:szCs w:val="21"/>
          <w:u w:val="single"/>
          <w:lang w:val="en-US" w:eastAsia="zh-CN"/>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tbl>
      <w:tblPr>
        <w:tblStyle w:val="2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40B08D0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6451B3D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zCs w:val="21"/>
              </w:rPr>
              <w:t>序</w:t>
            </w:r>
            <w:r>
              <w:rPr>
                <w:rFonts w:hint="eastAsia" w:asciiTheme="minorEastAsia" w:hAnsiTheme="minorEastAsia" w:eastAsiaTheme="minorEastAsia" w:cstheme="minorEastAsia"/>
                <w:szCs w:val="21"/>
              </w:rPr>
              <w:t>号</w:t>
            </w:r>
          </w:p>
        </w:tc>
        <w:tc>
          <w:tcPr>
            <w:tcW w:w="2410" w:type="dxa"/>
            <w:vAlign w:val="center"/>
          </w:tcPr>
          <w:p w14:paraId="2D21B1CC">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文件章节</w:t>
            </w:r>
            <w:r>
              <w:rPr>
                <w:rFonts w:hint="eastAsia" w:asciiTheme="minorEastAsia" w:hAnsiTheme="minorEastAsia" w:eastAsiaTheme="minorEastAsia" w:cstheme="minorEastAsia"/>
                <w:bCs/>
                <w:szCs w:val="21"/>
              </w:rPr>
              <w:t>条</w:t>
            </w:r>
            <w:r>
              <w:rPr>
                <w:rFonts w:hint="eastAsia" w:asciiTheme="minorEastAsia" w:hAnsiTheme="minorEastAsia" w:eastAsiaTheme="minorEastAsia" w:cstheme="minorEastAsia"/>
                <w:szCs w:val="21"/>
              </w:rPr>
              <w:t>款号</w:t>
            </w:r>
          </w:p>
        </w:tc>
        <w:tc>
          <w:tcPr>
            <w:tcW w:w="1985" w:type="dxa"/>
            <w:tcBorders>
              <w:right w:val="single" w:color="auto" w:sz="4" w:space="0"/>
            </w:tcBorders>
          </w:tcPr>
          <w:p w14:paraId="7AFDA250">
            <w:pPr>
              <w:adjustRightInd w:val="0"/>
              <w:snapToGrid w:val="0"/>
              <w:spacing w:before="5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rPr>
              <w:t>文件要求</w:t>
            </w:r>
          </w:p>
        </w:tc>
        <w:tc>
          <w:tcPr>
            <w:tcW w:w="2126" w:type="dxa"/>
            <w:tcBorders>
              <w:left w:val="single" w:color="auto" w:sz="4" w:space="0"/>
            </w:tcBorders>
          </w:tcPr>
          <w:p w14:paraId="5CC70AD7">
            <w:pPr>
              <w:adjustRightInd w:val="0"/>
              <w:snapToGrid w:val="0"/>
              <w:spacing w:before="5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szCs w:val="21"/>
              </w:rPr>
              <w:t>响应</w:t>
            </w:r>
            <w:r>
              <w:rPr>
                <w:rFonts w:hint="eastAsia" w:asciiTheme="minorEastAsia" w:hAnsiTheme="minorEastAsia" w:eastAsiaTheme="minorEastAsia" w:cstheme="minorEastAsia"/>
              </w:rPr>
              <w:t>文件应答</w:t>
            </w:r>
          </w:p>
        </w:tc>
        <w:tc>
          <w:tcPr>
            <w:tcW w:w="1756" w:type="dxa"/>
            <w:vAlign w:val="center"/>
          </w:tcPr>
          <w:p w14:paraId="1531451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偏离说明</w:t>
            </w:r>
          </w:p>
        </w:tc>
      </w:tr>
      <w:tr w14:paraId="54EDB9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7DB775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5B24973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1CC12068">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71DA69A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11DC029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5C4ADA1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5E4B4B6A">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AC7539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0F23050C">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01CAC9DA">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2239EF59">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28D0F4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793859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7291BDE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2C3DC898">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6347F26F">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5247A134">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3FA0EA4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26B2C83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D679B9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50FC003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730D8BEE">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031C5105">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5E0ECF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0D2E3A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3BF8BFC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0C6DD8E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126" w:type="dxa"/>
            <w:tcBorders>
              <w:left w:val="single" w:color="auto" w:sz="4" w:space="0"/>
            </w:tcBorders>
            <w:vAlign w:val="center"/>
          </w:tcPr>
          <w:p w14:paraId="60E5C76D">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756" w:type="dxa"/>
            <w:vAlign w:val="center"/>
          </w:tcPr>
          <w:p w14:paraId="4155C3A6">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r>
      <w:tr w14:paraId="1E4E7A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646EE67B">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2410" w:type="dxa"/>
            <w:vAlign w:val="center"/>
          </w:tcPr>
          <w:p w14:paraId="63F9288A">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1985" w:type="dxa"/>
            <w:tcBorders>
              <w:right w:val="single" w:color="auto" w:sz="4" w:space="0"/>
            </w:tcBorders>
            <w:vAlign w:val="center"/>
          </w:tcPr>
          <w:p w14:paraId="59AF2130">
            <w:pPr>
              <w:adjustRightInd w:val="0"/>
              <w:snapToGrid w:val="0"/>
              <w:spacing w:before="50" w:line="360" w:lineRule="auto"/>
              <w:ind w:left="-92" w:leftChars="-42"/>
              <w:jc w:val="center"/>
              <w:rPr>
                <w:rFonts w:hint="eastAsia" w:asciiTheme="minorEastAsia" w:hAnsiTheme="minorEastAsia" w:eastAsiaTheme="minorEastAsia" w:cstheme="minorEastAsia"/>
                <w:szCs w:val="21"/>
              </w:rPr>
            </w:pPr>
          </w:p>
        </w:tc>
        <w:tc>
          <w:tcPr>
            <w:tcW w:w="3882" w:type="dxa"/>
            <w:gridSpan w:val="2"/>
            <w:tcBorders>
              <w:left w:val="single" w:color="auto" w:sz="4" w:space="0"/>
            </w:tcBorders>
            <w:vAlign w:val="center"/>
          </w:tcPr>
          <w:p w14:paraId="77C807A5">
            <w:pPr>
              <w:adjustRightInd w:val="0"/>
              <w:snapToGrid w:val="0"/>
              <w:spacing w:before="50" w:line="360" w:lineRule="auto"/>
              <w:ind w:firstLine="442"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供应商保证：除本采购需求偏离表列出的偏离外，我单位对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文件的其他采购需求条款完全响应，无偏离。</w:t>
            </w:r>
          </w:p>
        </w:tc>
      </w:tr>
    </w:tbl>
    <w:p w14:paraId="3E69DA15">
      <w:pPr>
        <w:adjustRightInd w:val="0"/>
        <w:snapToGrid w:val="0"/>
        <w:spacing w:before="50" w:line="360" w:lineRule="auto"/>
        <w:ind w:left="-92" w:leftChars="-42"/>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备注</w:t>
      </w:r>
      <w:r>
        <w:rPr>
          <w:rFonts w:hint="eastAsia" w:asciiTheme="minorEastAsia" w:hAnsiTheme="minorEastAsia" w:eastAsiaTheme="minorEastAsia" w:cstheme="minorEastAsia"/>
          <w:szCs w:val="21"/>
        </w:rPr>
        <w:t>：（1）供应商应根据</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四</w:t>
      </w:r>
      <w:r>
        <w:rPr>
          <w:rFonts w:hint="eastAsia" w:asciiTheme="minorEastAsia" w:hAnsiTheme="minorEastAsia" w:eastAsiaTheme="minorEastAsia" w:cstheme="minorEastAsia"/>
          <w:szCs w:val="21"/>
        </w:rPr>
        <w:t>章“采购需求”填写本表；</w:t>
      </w:r>
    </w:p>
    <w:p w14:paraId="7D44BA83">
      <w:pPr>
        <w:adjustRightInd w:val="0"/>
        <w:snapToGrid w:val="0"/>
        <w:spacing w:before="50" w:line="360" w:lineRule="auto"/>
        <w:ind w:left="-92" w:leftChars="-42" w:firstLine="440" w:firstLineChars="200"/>
        <w:rPr>
          <w:rFonts w:hint="eastAsia" w:asciiTheme="minorEastAsia" w:hAnsiTheme="minorEastAsia" w:eastAsiaTheme="minorEastAsia" w:cstheme="minorEastAsia"/>
          <w:b/>
          <w:color w:val="FF0000"/>
          <w:szCs w:val="21"/>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b/>
          <w:szCs w:val="21"/>
        </w:rPr>
        <w:t>供应商如果对</w:t>
      </w:r>
      <w:r>
        <w:rPr>
          <w:rFonts w:hint="eastAsia" w:asciiTheme="minorEastAsia" w:hAnsiTheme="minorEastAsia" w:eastAsiaTheme="minorEastAsia" w:cstheme="minorEastAsia"/>
          <w:b/>
          <w:szCs w:val="21"/>
          <w:lang w:eastAsia="zh-CN"/>
        </w:rPr>
        <w:t>谈判</w:t>
      </w:r>
      <w:r>
        <w:rPr>
          <w:rFonts w:hint="eastAsia" w:asciiTheme="minorEastAsia" w:hAnsiTheme="minorEastAsia" w:eastAsiaTheme="minorEastAsia" w:cstheme="minorEastAsia"/>
          <w:b/>
          <w:szCs w:val="21"/>
        </w:rPr>
        <w:t>文件第</w:t>
      </w:r>
      <w:r>
        <w:rPr>
          <w:rFonts w:hint="eastAsia" w:asciiTheme="minorEastAsia" w:hAnsiTheme="minorEastAsia" w:eastAsiaTheme="minorEastAsia" w:cstheme="minorEastAsia"/>
          <w:b/>
          <w:szCs w:val="21"/>
          <w:lang w:eastAsia="zh-CN"/>
        </w:rPr>
        <w:t>四</w:t>
      </w:r>
      <w:r>
        <w:rPr>
          <w:rFonts w:hint="eastAsia" w:asciiTheme="minorEastAsia" w:hAnsiTheme="minorEastAsia" w:eastAsiaTheme="minorEastAsia" w:cstheme="minorEastAsia"/>
          <w:b/>
          <w:szCs w:val="21"/>
        </w:rPr>
        <w:t>章“采购需求”的响应有偏离，应将偏离条款逐条如实应答，并作出说明；</w:t>
      </w:r>
    </w:p>
    <w:p w14:paraId="06933345">
      <w:pPr>
        <w:adjustRightInd w:val="0"/>
        <w:snapToGrid w:val="0"/>
        <w:spacing w:before="50" w:line="360" w:lineRule="auto"/>
        <w:ind w:left="-92" w:leftChars="-42" w:firstLine="440"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（3）如不提供此表，则视为供应商不满足</w:t>
      </w:r>
      <w:r>
        <w:rPr>
          <w:rFonts w:hint="eastAsia" w:asciiTheme="minorEastAsia" w:hAnsiTheme="minorEastAsia" w:eastAsiaTheme="minorEastAsia" w:cstheme="minorEastAsia"/>
          <w:szCs w:val="21"/>
          <w:lang w:eastAsia="zh-CN"/>
        </w:rPr>
        <w:t>谈判</w:t>
      </w:r>
      <w:r>
        <w:rPr>
          <w:rFonts w:hint="eastAsia" w:asciiTheme="minorEastAsia" w:hAnsiTheme="minorEastAsia" w:eastAsiaTheme="minorEastAsia" w:cstheme="minorEastAsia"/>
          <w:szCs w:val="21"/>
        </w:rPr>
        <w:t>文件第</w:t>
      </w:r>
      <w:r>
        <w:rPr>
          <w:rFonts w:hint="eastAsia" w:asciiTheme="minorEastAsia" w:hAnsiTheme="minorEastAsia" w:eastAsiaTheme="minorEastAsia" w:cstheme="minorEastAsia"/>
          <w:szCs w:val="21"/>
          <w:lang w:eastAsia="zh-CN"/>
        </w:rPr>
        <w:t>四</w:t>
      </w:r>
      <w:r>
        <w:rPr>
          <w:rFonts w:hint="eastAsia" w:asciiTheme="minorEastAsia" w:hAnsiTheme="minorEastAsia" w:eastAsiaTheme="minorEastAsia" w:cstheme="minorEastAsia"/>
          <w:szCs w:val="21"/>
        </w:rPr>
        <w:t>章的所有条款要求，其</w:t>
      </w:r>
      <w:r>
        <w:rPr>
          <w:rFonts w:hint="eastAsia" w:asciiTheme="minorEastAsia" w:hAnsiTheme="minorEastAsia" w:eastAsiaTheme="minorEastAsia" w:cstheme="minorEastAsia"/>
          <w:b/>
          <w:szCs w:val="21"/>
        </w:rPr>
        <w:t>响应无效</w:t>
      </w:r>
      <w:r>
        <w:rPr>
          <w:rFonts w:hint="eastAsia" w:asciiTheme="minorEastAsia" w:hAnsiTheme="minorEastAsia" w:eastAsiaTheme="minorEastAsia" w:cstheme="minorEastAsia"/>
          <w:szCs w:val="21"/>
        </w:rPr>
        <w:t>。</w:t>
      </w:r>
    </w:p>
    <w:p w14:paraId="539011B5">
      <w:pPr>
        <w:adjustRightInd w:val="0"/>
        <w:snapToGrid w:val="0"/>
        <w:spacing w:before="50" w:line="360" w:lineRule="auto"/>
        <w:rPr>
          <w:rFonts w:hint="eastAsia" w:asciiTheme="minorEastAsia" w:hAnsiTheme="minorEastAsia" w:eastAsiaTheme="minorEastAsia" w:cstheme="minorEastAsia"/>
          <w:szCs w:val="21"/>
        </w:rPr>
      </w:pPr>
    </w:p>
    <w:p w14:paraId="77EC287C">
      <w:pPr>
        <w:adjustRightInd w:val="0"/>
        <w:snapToGrid w:val="0"/>
        <w:spacing w:before="50" w:line="360" w:lineRule="auto"/>
        <w:rPr>
          <w:rFonts w:hint="eastAsia" w:asciiTheme="minorEastAsia" w:hAnsiTheme="minorEastAsia" w:eastAsiaTheme="minorEastAsia" w:cstheme="minorEastAsia"/>
          <w:szCs w:val="21"/>
        </w:rPr>
      </w:pPr>
    </w:p>
    <w:p w14:paraId="1F5CA69A">
      <w:pPr>
        <w:adjustRightInd w:val="0"/>
        <w:snapToGrid w:val="0"/>
        <w:spacing w:before="50" w:line="360" w:lineRule="auto"/>
        <w:rPr>
          <w:rFonts w:hint="eastAsia" w:asciiTheme="minorEastAsia" w:hAnsiTheme="minorEastAsia" w:eastAsiaTheme="minorEastAsia" w:cstheme="minorEastAsia"/>
          <w:szCs w:val="21"/>
        </w:rPr>
      </w:pPr>
    </w:p>
    <w:p w14:paraId="70472A5C">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2F292796">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p>
    <w:p w14:paraId="643C49D5">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日      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_日</w:t>
      </w:r>
    </w:p>
    <w:p w14:paraId="555D910A">
      <w:pPr>
        <w:rPr>
          <w:rFonts w:hint="eastAsia" w:asciiTheme="minorEastAsia" w:hAnsiTheme="minorEastAsia" w:eastAsiaTheme="minorEastAsia" w:cstheme="minorEastAsia"/>
        </w:rPr>
      </w:pPr>
    </w:p>
    <w:p w14:paraId="0BAF2291">
      <w:pPr>
        <w:rPr>
          <w:rFonts w:hint="eastAsia" w:asciiTheme="minorEastAsia" w:hAnsiTheme="minorEastAsia" w:eastAsiaTheme="minorEastAsia" w:cstheme="minorEastAsia"/>
        </w:rPr>
      </w:pPr>
    </w:p>
    <w:p w14:paraId="1F2AEC4A">
      <w:pPr>
        <w:pStyle w:val="2"/>
        <w:jc w:val="center"/>
        <w:outlineLvl w:val="1"/>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rPr>
        <w:br w:type="page"/>
      </w:r>
      <w:bookmarkStart w:id="127" w:name="_Toc22201161"/>
      <w:bookmarkStart w:id="128" w:name="_Toc19182"/>
      <w:bookmarkStart w:id="129" w:name="_Toc3342"/>
      <w:bookmarkStart w:id="130" w:name="_Toc31147"/>
      <w:bookmarkStart w:id="131" w:name="_Toc32134"/>
      <w:r>
        <w:rPr>
          <w:rFonts w:hint="eastAsia" w:asciiTheme="majorEastAsia" w:hAnsiTheme="majorEastAsia" w:eastAsiaTheme="majorEastAsia" w:cstheme="majorEastAsia"/>
          <w:sz w:val="30"/>
          <w:szCs w:val="30"/>
        </w:rPr>
        <w:t>九、享受政府采购政策优惠的证明资料</w:t>
      </w:r>
      <w:bookmarkEnd w:id="127"/>
      <w:bookmarkEnd w:id="128"/>
      <w:bookmarkEnd w:id="129"/>
      <w:bookmarkEnd w:id="130"/>
      <w:bookmarkEnd w:id="131"/>
    </w:p>
    <w:p w14:paraId="4583335E">
      <w:pPr>
        <w:adjustRightInd w:val="0"/>
        <w:snapToGrid w:val="0"/>
        <w:spacing w:line="360" w:lineRule="auto"/>
        <w:rPr>
          <w:rFonts w:hint="eastAsia" w:asciiTheme="minorEastAsia" w:hAnsiTheme="minorEastAsia" w:eastAsiaTheme="minorEastAsia" w:cstheme="minorEastAsia"/>
          <w:bCs/>
          <w:spacing w:val="6"/>
          <w:kern w:val="0"/>
          <w:szCs w:val="21"/>
        </w:rPr>
      </w:pPr>
    </w:p>
    <w:p w14:paraId="07E45406">
      <w:pPr>
        <w:adjustRightInd w:val="0"/>
        <w:snapToGrid w:val="0"/>
        <w:spacing w:line="360" w:lineRule="auto"/>
        <w:ind w:firstLine="464" w:firstLineChars="200"/>
        <w:rPr>
          <w:rFonts w:hint="eastAsia" w:asciiTheme="minorEastAsia" w:hAnsiTheme="minorEastAsia" w:eastAsiaTheme="minorEastAsia" w:cstheme="minorEastAsia"/>
          <w:bCs/>
          <w:spacing w:val="6"/>
          <w:kern w:val="0"/>
          <w:szCs w:val="21"/>
        </w:rPr>
      </w:pPr>
      <w:r>
        <w:rPr>
          <w:rFonts w:hint="eastAsia" w:asciiTheme="minorEastAsia" w:hAnsiTheme="minorEastAsia" w:eastAsiaTheme="minorEastAsia" w:cstheme="minorEastAsia"/>
          <w:bCs/>
          <w:spacing w:val="6"/>
          <w:kern w:val="0"/>
          <w:szCs w:val="21"/>
        </w:rPr>
        <w:t>供应商符合第二章第二节第37条要求的，应提供下列证明资料，并填写相关数据。否则，评审时不予以考虑。</w:t>
      </w:r>
    </w:p>
    <w:p w14:paraId="1161AFEF">
      <w:pPr>
        <w:pStyle w:val="4"/>
        <w:rPr>
          <w:rFonts w:hint="eastAsia" w:asciiTheme="minorEastAsia" w:hAnsiTheme="minorEastAsia" w:eastAsiaTheme="minorEastAsia" w:cstheme="minorEastAsia"/>
          <w:sz w:val="22"/>
          <w:szCs w:val="22"/>
        </w:rPr>
      </w:pPr>
      <w:bookmarkStart w:id="132" w:name="_Toc29707"/>
      <w:bookmarkStart w:id="133" w:name="_Toc22201162"/>
      <w:bookmarkStart w:id="134" w:name="_Toc6699"/>
      <w:r>
        <w:rPr>
          <w:rFonts w:hint="eastAsia" w:asciiTheme="minorEastAsia" w:hAnsiTheme="minorEastAsia" w:eastAsiaTheme="minorEastAsia" w:cstheme="minorEastAsia"/>
          <w:sz w:val="22"/>
          <w:szCs w:val="22"/>
        </w:rPr>
        <w:t>附件9-1小型、微型企业声明函</w:t>
      </w:r>
      <w:bookmarkEnd w:id="132"/>
      <w:bookmarkEnd w:id="133"/>
      <w:bookmarkEnd w:id="134"/>
    </w:p>
    <w:p w14:paraId="0225CBDA">
      <w:pPr>
        <w:widowControl/>
        <w:adjustRightInd w:val="0"/>
        <w:snapToGrid w:val="0"/>
        <w:spacing w:line="360" w:lineRule="auto"/>
        <w:ind w:firstLine="464" w:firstLineChars="200"/>
        <w:jc w:val="left"/>
        <w:rPr>
          <w:rFonts w:hint="eastAsia" w:ascii="宋体" w:hAnsi="宋体" w:cs="宋体"/>
          <w:spacing w:val="6"/>
          <w:kern w:val="0"/>
          <w:szCs w:val="21"/>
          <w:lang w:eastAsia="zh-CN"/>
        </w:rPr>
      </w:pPr>
      <w:r>
        <w:rPr>
          <w:rFonts w:hint="eastAsia" w:ascii="宋体" w:hAnsi="宋体" w:cs="宋体"/>
          <w:spacing w:val="6"/>
          <w:kern w:val="0"/>
          <w:szCs w:val="21"/>
          <w:lang w:eastAsia="zh-CN"/>
        </w:rPr>
        <w:t>附件：中小企业声明函</w:t>
      </w:r>
    </w:p>
    <w:p w14:paraId="52864B67">
      <w:pPr>
        <w:widowControl/>
        <w:adjustRightInd w:val="0"/>
        <w:snapToGrid w:val="0"/>
        <w:spacing w:line="360" w:lineRule="auto"/>
        <w:jc w:val="center"/>
        <w:rPr>
          <w:rFonts w:hint="eastAsia" w:ascii="宋体" w:hAnsi="宋体" w:eastAsia="宋体" w:cs="宋体"/>
          <w:b/>
          <w:bCs/>
          <w:spacing w:val="6"/>
          <w:kern w:val="0"/>
          <w:sz w:val="30"/>
          <w:szCs w:val="30"/>
        </w:rPr>
      </w:pPr>
      <w:r>
        <w:rPr>
          <w:rFonts w:hint="eastAsia" w:ascii="宋体" w:hAnsi="宋体" w:eastAsia="宋体" w:cs="宋体"/>
          <w:b/>
          <w:bCs/>
          <w:spacing w:val="6"/>
          <w:kern w:val="0"/>
          <w:sz w:val="30"/>
          <w:szCs w:val="30"/>
          <w:lang w:eastAsia="zh-CN"/>
        </w:rPr>
        <w:t>中小</w:t>
      </w:r>
      <w:r>
        <w:rPr>
          <w:rFonts w:hint="eastAsia" w:ascii="宋体" w:hAnsi="宋体" w:eastAsia="宋体" w:cs="宋体"/>
          <w:b/>
          <w:bCs/>
          <w:spacing w:val="6"/>
          <w:kern w:val="0"/>
          <w:sz w:val="30"/>
          <w:szCs w:val="30"/>
        </w:rPr>
        <w:t>企业声明函</w:t>
      </w:r>
    </w:p>
    <w:p w14:paraId="47387BF5">
      <w:pPr>
        <w:widowControl/>
        <w:adjustRightInd w:val="0"/>
        <w:snapToGrid w:val="0"/>
        <w:spacing w:line="360" w:lineRule="auto"/>
        <w:jc w:val="center"/>
        <w:rPr>
          <w:rFonts w:hint="eastAsia" w:ascii="宋体" w:hAnsi="宋体" w:eastAsia="宋体" w:cs="宋体"/>
          <w:b/>
          <w:spacing w:val="6"/>
          <w:kern w:val="0"/>
          <w:szCs w:val="21"/>
        </w:rPr>
      </w:pPr>
      <w:r>
        <w:rPr>
          <w:rFonts w:hint="eastAsia" w:ascii="宋体" w:hAnsi="宋体" w:eastAsia="宋体" w:cs="宋体"/>
          <w:b/>
          <w:spacing w:val="6"/>
          <w:kern w:val="0"/>
          <w:szCs w:val="21"/>
        </w:rPr>
        <w:t>(不满足以下条件的无需填写)</w:t>
      </w:r>
    </w:p>
    <w:p w14:paraId="288250E9">
      <w:pPr>
        <w:widowControl/>
        <w:adjustRightInd w:val="0"/>
        <w:snapToGrid w:val="0"/>
        <w:spacing w:line="360" w:lineRule="auto"/>
        <w:ind w:firstLine="464" w:firstLineChars="200"/>
        <w:jc w:val="left"/>
        <w:rPr>
          <w:rFonts w:ascii="宋体" w:hAnsi="宋体" w:cs="宋体"/>
          <w:spacing w:val="6"/>
          <w:kern w:val="0"/>
          <w:szCs w:val="21"/>
        </w:rPr>
      </w:pPr>
    </w:p>
    <w:p w14:paraId="430C7390">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本公司（联合体）郑重声明，根据《政府采购促进中小企业发展管理办法》（财库﹝2020﹞46 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况如下： </w:t>
      </w:r>
    </w:p>
    <w:p w14:paraId="4589C2E0">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1. </w:t>
      </w:r>
      <w:r>
        <w:rPr>
          <w:rFonts w:hint="eastAsia" w:ascii="宋体" w:hAnsi="宋体" w:eastAsia="宋体" w:cs="宋体"/>
          <w:sz w:val="22"/>
          <w:szCs w:val="22"/>
          <w:u w:val="single"/>
          <w:lang w:val="en-US" w:eastAsia="zh-CN"/>
        </w:rPr>
        <w:t>（标的名称）</w:t>
      </w:r>
      <w:r>
        <w:rPr>
          <w:rFonts w:hint="eastAsia" w:ascii="宋体" w:hAnsi="宋体" w:eastAsia="宋体" w:cs="宋体"/>
          <w:sz w:val="22"/>
          <w:szCs w:val="22"/>
          <w:lang w:val="en-US" w:eastAsia="zh-CN"/>
        </w:rPr>
        <w:t xml:space="preserve"> ，属于</w:t>
      </w:r>
      <w:r>
        <w:rPr>
          <w:rFonts w:hint="eastAsia" w:ascii="宋体" w:hAnsi="宋体" w:eastAsia="宋体" w:cs="宋体"/>
          <w:sz w:val="22"/>
          <w:szCs w:val="22"/>
          <w:u w:val="single"/>
          <w:lang w:val="en-US" w:eastAsia="zh-CN"/>
        </w:rPr>
        <w:t>（采购文件中明确的所属行业）</w:t>
      </w:r>
      <w:r>
        <w:rPr>
          <w:rFonts w:hint="eastAsia" w:ascii="宋体" w:hAnsi="宋体" w:eastAsia="宋体" w:cs="宋体"/>
          <w:sz w:val="22"/>
          <w:szCs w:val="22"/>
          <w:lang w:val="en-US" w:eastAsia="zh-CN"/>
        </w:rPr>
        <w:t>；承建（承接）企业为</w:t>
      </w:r>
      <w:r>
        <w:rPr>
          <w:rFonts w:hint="eastAsia" w:ascii="宋体" w:hAnsi="宋体" w:eastAsia="宋体" w:cs="宋体"/>
          <w:sz w:val="22"/>
          <w:szCs w:val="22"/>
          <w:u w:val="single"/>
          <w:lang w:val="en-US" w:eastAsia="zh-CN"/>
        </w:rPr>
        <w:t>（企业名称）</w:t>
      </w:r>
      <w:r>
        <w:rPr>
          <w:rFonts w:hint="eastAsia" w:ascii="宋体" w:hAnsi="宋体" w:eastAsia="宋体" w:cs="宋体"/>
          <w:sz w:val="22"/>
          <w:szCs w:val="22"/>
          <w:lang w:val="en-US" w:eastAsia="zh-CN"/>
        </w:rPr>
        <w:t>，从业人员</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人，营业收入为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万元，资产总额为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万元，属于</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 xml:space="preserve">（中型企业、小型企业、微型企业）； </w:t>
      </w:r>
    </w:p>
    <w:p w14:paraId="57B9176E">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2. </w:t>
      </w:r>
      <w:r>
        <w:rPr>
          <w:rFonts w:hint="eastAsia" w:ascii="宋体" w:hAnsi="宋体" w:eastAsia="宋体" w:cs="宋体"/>
          <w:sz w:val="22"/>
          <w:szCs w:val="22"/>
          <w:u w:val="single"/>
          <w:lang w:val="en-US" w:eastAsia="zh-CN"/>
        </w:rPr>
        <w:t>（标的名称）</w:t>
      </w:r>
      <w:r>
        <w:rPr>
          <w:rFonts w:hint="eastAsia" w:ascii="宋体" w:hAnsi="宋体" w:eastAsia="宋体" w:cs="宋体"/>
          <w:sz w:val="22"/>
          <w:szCs w:val="22"/>
          <w:lang w:val="en-US" w:eastAsia="zh-CN"/>
        </w:rPr>
        <w:t xml:space="preserve"> ，属于</w:t>
      </w:r>
      <w:r>
        <w:rPr>
          <w:rFonts w:hint="eastAsia" w:ascii="宋体" w:hAnsi="宋体" w:eastAsia="宋体" w:cs="宋体"/>
          <w:sz w:val="22"/>
          <w:szCs w:val="22"/>
          <w:u w:val="single"/>
          <w:lang w:val="en-US" w:eastAsia="zh-CN"/>
        </w:rPr>
        <w:t>（采购文件中明确的所属行业）</w:t>
      </w:r>
      <w:r>
        <w:rPr>
          <w:rFonts w:hint="eastAsia" w:ascii="宋体" w:hAnsi="宋体" w:eastAsia="宋体" w:cs="宋体"/>
          <w:sz w:val="22"/>
          <w:szCs w:val="22"/>
          <w:lang w:val="en-US" w:eastAsia="zh-CN"/>
        </w:rPr>
        <w:t>；承建（承接）企业为</w:t>
      </w:r>
      <w:r>
        <w:rPr>
          <w:rFonts w:hint="eastAsia" w:ascii="宋体" w:hAnsi="宋体" w:eastAsia="宋体" w:cs="宋体"/>
          <w:sz w:val="22"/>
          <w:szCs w:val="22"/>
          <w:u w:val="single"/>
          <w:lang w:val="en-US" w:eastAsia="zh-CN"/>
        </w:rPr>
        <w:t>（企业名称）</w:t>
      </w:r>
      <w:r>
        <w:rPr>
          <w:rFonts w:hint="eastAsia" w:ascii="宋体" w:hAnsi="宋体" w:eastAsia="宋体" w:cs="宋体"/>
          <w:sz w:val="22"/>
          <w:szCs w:val="22"/>
          <w:lang w:val="en-US" w:eastAsia="zh-CN"/>
        </w:rPr>
        <w:t>，从业人员</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人，营业收入为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万元，资产总额为</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万元，属于</w:t>
      </w:r>
      <w:r>
        <w:rPr>
          <w:rFonts w:hint="eastAsia" w:cs="宋体"/>
          <w:sz w:val="22"/>
          <w:szCs w:val="22"/>
          <w:u w:val="single"/>
          <w:lang w:val="en-US" w:eastAsia="zh-CN"/>
        </w:rPr>
        <w:t xml:space="preserve">        </w:t>
      </w:r>
      <w:r>
        <w:rPr>
          <w:rFonts w:hint="eastAsia" w:ascii="宋体" w:hAnsi="宋体" w:eastAsia="宋体" w:cs="宋体"/>
          <w:sz w:val="22"/>
          <w:szCs w:val="22"/>
          <w:lang w:val="en-US" w:eastAsia="zh-CN"/>
        </w:rPr>
        <w:t xml:space="preserve">（中型企业、小型企业、微型企业）； </w:t>
      </w:r>
    </w:p>
    <w:p w14:paraId="4E682167">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 </w:t>
      </w:r>
    </w:p>
    <w:p w14:paraId="1322473F">
      <w:pPr>
        <w:spacing w:line="360" w:lineRule="auto"/>
        <w:ind w:firstLine="440" w:firstLineChars="200"/>
        <w:rPr>
          <w:rFonts w:hint="eastAsia" w:ascii="宋体" w:hAnsi="宋体" w:eastAsia="宋体" w:cs="宋体"/>
          <w:sz w:val="22"/>
          <w:szCs w:val="22"/>
        </w:rPr>
      </w:pPr>
      <w:r>
        <w:rPr>
          <w:rFonts w:hint="eastAsia" w:ascii="宋体" w:hAnsi="宋体" w:eastAsia="宋体" w:cs="宋体"/>
          <w:sz w:val="22"/>
          <w:szCs w:val="22"/>
          <w:lang w:val="en-US" w:eastAsia="zh-CN"/>
        </w:rPr>
        <w:t xml:space="preserve">以上企业，不属于大企业的分支机构，不存在控股股东为大企业的情形，也不存在与大企业的负责人为同一人的情形。 </w:t>
      </w:r>
    </w:p>
    <w:p w14:paraId="31A26333">
      <w:pPr>
        <w:spacing w:line="360" w:lineRule="auto"/>
        <w:ind w:firstLine="440" w:firstLineChars="200"/>
        <w:rPr>
          <w:rFonts w:hint="eastAsia" w:ascii="宋体" w:hAnsi="宋体" w:eastAsia="宋体" w:cs="宋体"/>
          <w:sz w:val="22"/>
          <w:szCs w:val="22"/>
          <w:lang w:val="en-US" w:eastAsia="zh-CN"/>
        </w:rPr>
      </w:pPr>
      <w:r>
        <w:rPr>
          <w:rFonts w:hint="eastAsia" w:ascii="宋体" w:hAnsi="宋体" w:eastAsia="宋体" w:cs="宋体"/>
          <w:sz w:val="22"/>
          <w:szCs w:val="22"/>
          <w:lang w:val="en-US" w:eastAsia="zh-CN"/>
        </w:rPr>
        <w:t xml:space="preserve">本企业对上述声明内容的真实性负责。如有虚假，将依法承担相应责任。 </w:t>
      </w:r>
    </w:p>
    <w:p w14:paraId="4FFDBB1C">
      <w:pPr>
        <w:spacing w:line="360" w:lineRule="auto"/>
        <w:ind w:firstLine="440" w:firstLineChars="200"/>
        <w:rPr>
          <w:rFonts w:hint="eastAsia" w:ascii="宋体" w:hAnsi="宋体" w:eastAsia="宋体" w:cs="宋体"/>
          <w:sz w:val="22"/>
          <w:szCs w:val="22"/>
          <w:lang w:val="en-US" w:eastAsia="zh-CN"/>
        </w:rPr>
      </w:pPr>
    </w:p>
    <w:p w14:paraId="018D3AC9">
      <w:pPr>
        <w:spacing w:line="360" w:lineRule="auto"/>
        <w:ind w:firstLine="440" w:firstLineChars="200"/>
        <w:rPr>
          <w:rFonts w:hint="eastAsia" w:ascii="宋体" w:hAnsi="宋体" w:eastAsia="宋体" w:cs="宋体"/>
          <w:sz w:val="22"/>
          <w:szCs w:val="22"/>
          <w:lang w:val="en-US" w:eastAsia="zh-CN"/>
        </w:rPr>
      </w:pPr>
    </w:p>
    <w:p w14:paraId="7D632B0C">
      <w:pPr>
        <w:spacing w:line="360" w:lineRule="auto"/>
        <w:ind w:firstLine="440" w:firstLineChars="200"/>
        <w:rPr>
          <w:rFonts w:hint="eastAsia" w:ascii="宋体" w:hAnsi="宋体" w:eastAsia="宋体" w:cs="宋体"/>
          <w:sz w:val="22"/>
          <w:szCs w:val="22"/>
          <w:lang w:val="en-US" w:eastAsia="zh-CN"/>
        </w:rPr>
      </w:pPr>
    </w:p>
    <w:p w14:paraId="3C518AFC">
      <w:pPr>
        <w:spacing w:line="360" w:lineRule="auto"/>
        <w:ind w:firstLine="6600" w:firstLineChars="3000"/>
        <w:jc w:val="left"/>
        <w:rPr>
          <w:rFonts w:hint="eastAsia" w:ascii="宋体" w:hAnsi="宋体" w:eastAsia="宋体" w:cs="宋体"/>
          <w:sz w:val="22"/>
          <w:szCs w:val="22"/>
        </w:rPr>
      </w:pPr>
      <w:r>
        <w:rPr>
          <w:rFonts w:hint="eastAsia" w:ascii="宋体" w:hAnsi="宋体" w:eastAsia="宋体" w:cs="宋体"/>
          <w:sz w:val="22"/>
          <w:szCs w:val="22"/>
          <w:lang w:val="en-US" w:eastAsia="zh-CN"/>
        </w:rPr>
        <w:t>企业名称（盖章）：</w:t>
      </w:r>
      <w:r>
        <w:rPr>
          <w:rFonts w:hint="eastAsia" w:cs="宋体"/>
          <w:sz w:val="22"/>
          <w:szCs w:val="22"/>
          <w:lang w:val="en-US" w:eastAsia="zh-CN"/>
        </w:rPr>
        <w:t xml:space="preserve">               </w:t>
      </w:r>
      <w:r>
        <w:rPr>
          <w:rFonts w:hint="eastAsia" w:ascii="宋体" w:hAnsi="宋体" w:eastAsia="宋体" w:cs="宋体"/>
          <w:sz w:val="22"/>
          <w:szCs w:val="22"/>
          <w:lang w:val="en-US" w:eastAsia="zh-CN"/>
        </w:rPr>
        <w:t xml:space="preserve"> </w:t>
      </w:r>
    </w:p>
    <w:p w14:paraId="0E12739F">
      <w:pPr>
        <w:wordWrap/>
        <w:spacing w:line="360" w:lineRule="auto"/>
        <w:ind w:firstLine="6600" w:firstLineChars="3000"/>
        <w:jc w:val="left"/>
        <w:rPr>
          <w:rFonts w:hint="default" w:ascii="宋体" w:hAnsi="宋体" w:eastAsia="宋体" w:cs="宋体"/>
          <w:sz w:val="22"/>
          <w:szCs w:val="22"/>
          <w:lang w:val="en-US" w:eastAsia="zh-CN"/>
        </w:rPr>
      </w:pPr>
      <w:r>
        <w:rPr>
          <w:rFonts w:hint="eastAsia" w:ascii="宋体" w:hAnsi="宋体" w:eastAsia="宋体" w:cs="宋体"/>
          <w:sz w:val="22"/>
          <w:szCs w:val="22"/>
          <w:lang w:val="en-US" w:eastAsia="zh-CN"/>
        </w:rPr>
        <w:t xml:space="preserve">日 期： </w:t>
      </w:r>
      <w:r>
        <w:rPr>
          <w:rFonts w:hint="eastAsia" w:cs="宋体"/>
          <w:sz w:val="22"/>
          <w:szCs w:val="22"/>
          <w:lang w:val="en-US" w:eastAsia="zh-CN"/>
        </w:rPr>
        <w:t xml:space="preserve">      </w:t>
      </w:r>
    </w:p>
    <w:p w14:paraId="2F828DEC">
      <w:pPr>
        <w:spacing w:line="360" w:lineRule="auto"/>
        <w:ind w:firstLine="440" w:firstLineChars="200"/>
        <w:rPr>
          <w:rFonts w:hint="eastAsia" w:ascii="宋体" w:hAnsi="宋体" w:eastAsia="宋体" w:cs="宋体"/>
          <w:sz w:val="22"/>
          <w:szCs w:val="22"/>
          <w:lang w:val="en-US" w:eastAsia="zh-CN"/>
        </w:rPr>
      </w:pPr>
    </w:p>
    <w:p w14:paraId="2D6157C7">
      <w:pPr>
        <w:widowControl/>
        <w:adjustRightInd w:val="0"/>
        <w:snapToGrid w:val="0"/>
        <w:spacing w:line="360" w:lineRule="auto"/>
        <w:ind w:firstLine="440" w:firstLineChars="200"/>
        <w:jc w:val="center"/>
        <w:rPr>
          <w:rFonts w:hint="eastAsia" w:asciiTheme="minorEastAsia" w:hAnsiTheme="minorEastAsia" w:eastAsiaTheme="minorEastAsia" w:cstheme="minorEastAsia"/>
          <w:b/>
          <w:spacing w:val="6"/>
          <w:kern w:val="0"/>
          <w:szCs w:val="21"/>
          <w:u w:val="single"/>
        </w:rPr>
      </w:pPr>
      <w:r>
        <w:rPr>
          <w:rFonts w:hint="default" w:ascii="宋体" w:hAnsi="宋体" w:eastAsia="宋体" w:cs="宋体"/>
          <w:sz w:val="22"/>
          <w:szCs w:val="22"/>
          <w:lang w:val="en-US" w:eastAsia="zh-CN"/>
        </w:rPr>
        <w:t xml:space="preserve">1 </w:t>
      </w:r>
      <w:r>
        <w:rPr>
          <w:rFonts w:hint="eastAsia" w:cs="宋体"/>
          <w:sz w:val="22"/>
          <w:szCs w:val="22"/>
          <w:lang w:val="en-US" w:eastAsia="zh-CN"/>
        </w:rPr>
        <w:t>.</w:t>
      </w:r>
      <w:r>
        <w:rPr>
          <w:rFonts w:hint="eastAsia" w:ascii="宋体" w:hAnsi="宋体" w:eastAsia="宋体" w:cs="宋体"/>
          <w:sz w:val="22"/>
          <w:szCs w:val="22"/>
          <w:lang w:val="en-US" w:eastAsia="zh-CN"/>
        </w:rPr>
        <w:t>从业人员、营业收入、资产总额填报上一年度数据，无上一年度数据的新成立企业可不填报。</w:t>
      </w:r>
      <w:r>
        <w:rPr>
          <w:rFonts w:hint="eastAsia" w:ascii="宋体" w:hAnsi="宋体" w:cs="宋体"/>
          <w:spacing w:val="6"/>
          <w:kern w:val="0"/>
          <w:szCs w:val="21"/>
          <w:u w:val="single"/>
        </w:rPr>
        <w:t xml:space="preserve"> </w:t>
      </w:r>
    </w:p>
    <w:p w14:paraId="7C95AECA">
      <w:pPr>
        <w:widowControl/>
        <w:adjustRightInd w:val="0"/>
        <w:snapToGrid w:val="0"/>
        <w:spacing w:line="360" w:lineRule="auto"/>
        <w:ind w:firstLine="466" w:firstLineChars="200"/>
        <w:jc w:val="left"/>
        <w:rPr>
          <w:rFonts w:hint="eastAsia" w:asciiTheme="minorEastAsia" w:hAnsiTheme="minorEastAsia" w:eastAsiaTheme="minorEastAsia" w:cstheme="minorEastAsia"/>
          <w:b/>
          <w:bCs/>
          <w:spacing w:val="6"/>
          <w:kern w:val="0"/>
          <w:szCs w:val="21"/>
        </w:rPr>
      </w:pPr>
    </w:p>
    <w:p w14:paraId="71ADF2CD">
      <w:pPr>
        <w:pStyle w:val="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kern w:val="0"/>
        </w:rPr>
        <w:br w:type="page"/>
      </w:r>
      <w:bookmarkStart w:id="135" w:name="_Toc22201163"/>
      <w:r>
        <w:rPr>
          <w:rFonts w:hint="eastAsia" w:asciiTheme="minorEastAsia" w:hAnsiTheme="minorEastAsia" w:eastAsiaTheme="minorEastAsia" w:cstheme="minorEastAsia"/>
          <w:spacing w:val="6"/>
          <w:kern w:val="0"/>
          <w:sz w:val="22"/>
          <w:szCs w:val="22"/>
        </w:rPr>
        <w:t xml:space="preserve">附页1 </w:t>
      </w:r>
      <w:r>
        <w:rPr>
          <w:rFonts w:hint="eastAsia" w:asciiTheme="minorEastAsia" w:hAnsiTheme="minorEastAsia" w:eastAsiaTheme="minorEastAsia" w:cstheme="minorEastAsia"/>
          <w:sz w:val="22"/>
          <w:szCs w:val="22"/>
        </w:rPr>
        <w:t>价格评审优惠货物清单</w:t>
      </w:r>
      <w:bookmarkEnd w:id="135"/>
    </w:p>
    <w:p w14:paraId="706A347A">
      <w:pPr>
        <w:adjustRightInd w:val="0"/>
        <w:snapToGrid w:val="0"/>
        <w:spacing w:before="50" w:line="360" w:lineRule="auto"/>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b/>
          <w:sz w:val="30"/>
          <w:szCs w:val="30"/>
        </w:rPr>
        <w:t>价格评审优惠货物清单</w:t>
      </w:r>
    </w:p>
    <w:p w14:paraId="5ED27359">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2D2205CA">
      <w:pPr>
        <w:adjustRightInd w:val="0"/>
        <w:snapToGrid w:val="0"/>
        <w:spacing w:before="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tbl>
      <w:tblPr>
        <w:tblStyle w:val="22"/>
        <w:tblW w:w="974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5"/>
        <w:gridCol w:w="1256"/>
        <w:gridCol w:w="1256"/>
        <w:gridCol w:w="1256"/>
        <w:gridCol w:w="1885"/>
        <w:gridCol w:w="2042"/>
        <w:gridCol w:w="1260"/>
      </w:tblGrid>
      <w:tr w14:paraId="7B462E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92" w:hRule="atLeast"/>
        </w:trPr>
        <w:tc>
          <w:tcPr>
            <w:tcW w:w="9740" w:type="dxa"/>
            <w:gridSpan w:val="7"/>
            <w:vAlign w:val="center"/>
          </w:tcPr>
          <w:p w14:paraId="3914E28A">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以下为供应商提供的享受价格评审优惠的货物，供应商对本表的真实性负责。如有虚假，将依法承担相应责任。</w:t>
            </w:r>
          </w:p>
        </w:tc>
      </w:tr>
      <w:tr w14:paraId="54C5B9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7" w:hRule="atLeast"/>
        </w:trPr>
        <w:tc>
          <w:tcPr>
            <w:tcW w:w="785" w:type="dxa"/>
            <w:vAlign w:val="center"/>
          </w:tcPr>
          <w:p w14:paraId="46761D3A">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1256" w:type="dxa"/>
            <w:vAlign w:val="center"/>
          </w:tcPr>
          <w:p w14:paraId="21B0F2C0">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w:t>
            </w:r>
          </w:p>
        </w:tc>
        <w:tc>
          <w:tcPr>
            <w:tcW w:w="1256" w:type="dxa"/>
            <w:tcBorders>
              <w:right w:val="single" w:color="auto" w:sz="4" w:space="0"/>
            </w:tcBorders>
            <w:vAlign w:val="center"/>
          </w:tcPr>
          <w:p w14:paraId="37227595">
            <w:pPr>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w:t>
            </w:r>
          </w:p>
        </w:tc>
        <w:tc>
          <w:tcPr>
            <w:tcW w:w="1256" w:type="dxa"/>
            <w:tcBorders>
              <w:left w:val="single" w:color="auto" w:sz="4" w:space="0"/>
            </w:tcBorders>
            <w:vAlign w:val="center"/>
          </w:tcPr>
          <w:p w14:paraId="0ADC059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w:t>
            </w:r>
          </w:p>
        </w:tc>
        <w:tc>
          <w:tcPr>
            <w:tcW w:w="1885" w:type="dxa"/>
            <w:vAlign w:val="center"/>
          </w:tcPr>
          <w:p w14:paraId="02606556">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w:t>
            </w:r>
          </w:p>
        </w:tc>
        <w:tc>
          <w:tcPr>
            <w:tcW w:w="2042" w:type="dxa"/>
            <w:vAlign w:val="center"/>
          </w:tcPr>
          <w:p w14:paraId="6FDFD35D">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6</w:t>
            </w:r>
          </w:p>
        </w:tc>
        <w:tc>
          <w:tcPr>
            <w:tcW w:w="1260" w:type="dxa"/>
            <w:vAlign w:val="center"/>
          </w:tcPr>
          <w:p w14:paraId="327A101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7</w:t>
            </w:r>
          </w:p>
        </w:tc>
      </w:tr>
      <w:tr w14:paraId="00CE21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2" w:hRule="atLeast"/>
        </w:trPr>
        <w:tc>
          <w:tcPr>
            <w:tcW w:w="785" w:type="dxa"/>
            <w:vAlign w:val="center"/>
          </w:tcPr>
          <w:p w14:paraId="0AF140FE">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序号</w:t>
            </w:r>
          </w:p>
        </w:tc>
        <w:tc>
          <w:tcPr>
            <w:tcW w:w="1256" w:type="dxa"/>
            <w:vAlign w:val="center"/>
          </w:tcPr>
          <w:p w14:paraId="07652E66">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货物名称</w:t>
            </w:r>
          </w:p>
        </w:tc>
        <w:tc>
          <w:tcPr>
            <w:tcW w:w="1256" w:type="dxa"/>
            <w:tcBorders>
              <w:right w:val="single" w:color="auto" w:sz="4" w:space="0"/>
            </w:tcBorders>
            <w:vAlign w:val="center"/>
          </w:tcPr>
          <w:p w14:paraId="0016703D">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规格型号</w:t>
            </w:r>
          </w:p>
        </w:tc>
        <w:tc>
          <w:tcPr>
            <w:tcW w:w="1256" w:type="dxa"/>
            <w:tcBorders>
              <w:left w:val="single" w:color="auto" w:sz="4" w:space="0"/>
            </w:tcBorders>
            <w:vAlign w:val="center"/>
          </w:tcPr>
          <w:p w14:paraId="0B9B80A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价格（元）</w:t>
            </w:r>
          </w:p>
        </w:tc>
        <w:tc>
          <w:tcPr>
            <w:tcW w:w="1885" w:type="dxa"/>
            <w:vAlign w:val="center"/>
          </w:tcPr>
          <w:p w14:paraId="58BAA863">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货物制造商名称</w:t>
            </w:r>
          </w:p>
        </w:tc>
        <w:tc>
          <w:tcPr>
            <w:tcW w:w="2042" w:type="dxa"/>
            <w:vAlign w:val="center"/>
          </w:tcPr>
          <w:p w14:paraId="6656735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货物制造商类型</w:t>
            </w:r>
          </w:p>
        </w:tc>
        <w:tc>
          <w:tcPr>
            <w:tcW w:w="1260" w:type="dxa"/>
            <w:vAlign w:val="center"/>
          </w:tcPr>
          <w:p w14:paraId="4DF55B19">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商标名称</w:t>
            </w:r>
          </w:p>
        </w:tc>
      </w:tr>
      <w:tr w14:paraId="2ED0FF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06B13E2C">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0009E116">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75A7B3D3">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349DC019">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026869AC">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5BF4CB01">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24108956">
            <w:pPr>
              <w:adjustRightInd w:val="0"/>
              <w:snapToGrid w:val="0"/>
              <w:spacing w:line="360" w:lineRule="auto"/>
              <w:jc w:val="center"/>
              <w:rPr>
                <w:rFonts w:hint="eastAsia" w:asciiTheme="minorEastAsia" w:hAnsiTheme="minorEastAsia" w:eastAsiaTheme="minorEastAsia" w:cstheme="minorEastAsia"/>
                <w:szCs w:val="21"/>
              </w:rPr>
            </w:pPr>
          </w:p>
        </w:tc>
      </w:tr>
      <w:tr w14:paraId="4CFBBE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63C08BA4">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55961F38">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45397E24">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568382A4">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74D46618">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0E867AA1">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09108E5A">
            <w:pPr>
              <w:adjustRightInd w:val="0"/>
              <w:snapToGrid w:val="0"/>
              <w:spacing w:line="360" w:lineRule="auto"/>
              <w:jc w:val="center"/>
              <w:rPr>
                <w:rFonts w:hint="eastAsia" w:asciiTheme="minorEastAsia" w:hAnsiTheme="minorEastAsia" w:eastAsiaTheme="minorEastAsia" w:cstheme="minorEastAsia"/>
                <w:szCs w:val="21"/>
              </w:rPr>
            </w:pPr>
          </w:p>
        </w:tc>
      </w:tr>
      <w:tr w14:paraId="2717C2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68EA0820">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486B0C34">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0F42DA91">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485A714D">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3AB24B59">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0C95A56C">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3C0FB399">
            <w:pPr>
              <w:adjustRightInd w:val="0"/>
              <w:snapToGrid w:val="0"/>
              <w:spacing w:line="360" w:lineRule="auto"/>
              <w:jc w:val="center"/>
              <w:rPr>
                <w:rFonts w:hint="eastAsia" w:asciiTheme="minorEastAsia" w:hAnsiTheme="minorEastAsia" w:eastAsiaTheme="minorEastAsia" w:cstheme="minorEastAsia"/>
                <w:szCs w:val="21"/>
              </w:rPr>
            </w:pPr>
          </w:p>
        </w:tc>
      </w:tr>
      <w:tr w14:paraId="30676C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3" w:hRule="atLeast"/>
        </w:trPr>
        <w:tc>
          <w:tcPr>
            <w:tcW w:w="785" w:type="dxa"/>
            <w:vAlign w:val="center"/>
          </w:tcPr>
          <w:p w14:paraId="4CD1272C">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vAlign w:val="center"/>
          </w:tcPr>
          <w:p w14:paraId="46F5CB77">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right w:val="single" w:color="auto" w:sz="4" w:space="0"/>
            </w:tcBorders>
            <w:vAlign w:val="center"/>
          </w:tcPr>
          <w:p w14:paraId="33F55CC2">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4923126A">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7DCF2130">
            <w:pPr>
              <w:adjustRightInd w:val="0"/>
              <w:snapToGrid w:val="0"/>
              <w:spacing w:line="360" w:lineRule="auto"/>
              <w:jc w:val="center"/>
              <w:rPr>
                <w:rFonts w:hint="eastAsia" w:asciiTheme="minorEastAsia" w:hAnsiTheme="minorEastAsia" w:eastAsiaTheme="minorEastAsia" w:cstheme="minorEastAsia"/>
                <w:szCs w:val="21"/>
              </w:rPr>
            </w:pPr>
          </w:p>
        </w:tc>
        <w:tc>
          <w:tcPr>
            <w:tcW w:w="2042" w:type="dxa"/>
          </w:tcPr>
          <w:p w14:paraId="2FF7565A">
            <w:pPr>
              <w:adjustRightInd w:val="0"/>
              <w:snapToGrid w:val="0"/>
              <w:spacing w:line="360" w:lineRule="auto"/>
              <w:jc w:val="center"/>
              <w:rPr>
                <w:rFonts w:hint="eastAsia" w:asciiTheme="minorEastAsia" w:hAnsiTheme="minorEastAsia" w:eastAsiaTheme="minorEastAsia" w:cstheme="minorEastAsia"/>
                <w:szCs w:val="21"/>
              </w:rPr>
            </w:pPr>
          </w:p>
        </w:tc>
        <w:tc>
          <w:tcPr>
            <w:tcW w:w="1260" w:type="dxa"/>
            <w:vAlign w:val="center"/>
          </w:tcPr>
          <w:p w14:paraId="72F9BE0B">
            <w:pPr>
              <w:adjustRightInd w:val="0"/>
              <w:snapToGrid w:val="0"/>
              <w:spacing w:line="360" w:lineRule="auto"/>
              <w:jc w:val="center"/>
              <w:rPr>
                <w:rFonts w:hint="eastAsia" w:asciiTheme="minorEastAsia" w:hAnsiTheme="minorEastAsia" w:eastAsiaTheme="minorEastAsia" w:cstheme="minorEastAsia"/>
                <w:szCs w:val="21"/>
              </w:rPr>
            </w:pPr>
          </w:p>
        </w:tc>
      </w:tr>
      <w:tr w14:paraId="7654D9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3" w:hRule="atLeast"/>
        </w:trPr>
        <w:tc>
          <w:tcPr>
            <w:tcW w:w="785" w:type="dxa"/>
            <w:vAlign w:val="center"/>
          </w:tcPr>
          <w:p w14:paraId="5F68367C">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小计</w:t>
            </w:r>
          </w:p>
        </w:tc>
        <w:tc>
          <w:tcPr>
            <w:tcW w:w="1256" w:type="dxa"/>
            <w:vAlign w:val="center"/>
          </w:tcPr>
          <w:p w14:paraId="0664533A">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c>
          <w:tcPr>
            <w:tcW w:w="1256" w:type="dxa"/>
            <w:tcBorders>
              <w:right w:val="single" w:color="auto" w:sz="4" w:space="0"/>
            </w:tcBorders>
            <w:vAlign w:val="center"/>
          </w:tcPr>
          <w:p w14:paraId="4C246D80">
            <w:pPr>
              <w:adjustRightInd w:val="0"/>
              <w:snapToGrid w:val="0"/>
              <w:spacing w:line="360" w:lineRule="auto"/>
              <w:jc w:val="center"/>
              <w:rPr>
                <w:rFonts w:hint="eastAsia" w:asciiTheme="minorEastAsia" w:hAnsiTheme="minorEastAsia" w:eastAsiaTheme="minorEastAsia" w:cstheme="minorEastAsia"/>
                <w:szCs w:val="21"/>
              </w:rPr>
            </w:pPr>
          </w:p>
        </w:tc>
        <w:tc>
          <w:tcPr>
            <w:tcW w:w="1256" w:type="dxa"/>
            <w:tcBorders>
              <w:left w:val="single" w:color="auto" w:sz="4" w:space="0"/>
            </w:tcBorders>
            <w:vAlign w:val="center"/>
          </w:tcPr>
          <w:p w14:paraId="7BB9EE90">
            <w:pPr>
              <w:adjustRightInd w:val="0"/>
              <w:snapToGrid w:val="0"/>
              <w:spacing w:line="360" w:lineRule="auto"/>
              <w:jc w:val="center"/>
              <w:rPr>
                <w:rFonts w:hint="eastAsia" w:asciiTheme="minorEastAsia" w:hAnsiTheme="minorEastAsia" w:eastAsiaTheme="minorEastAsia" w:cstheme="minorEastAsia"/>
                <w:szCs w:val="21"/>
              </w:rPr>
            </w:pPr>
          </w:p>
        </w:tc>
        <w:tc>
          <w:tcPr>
            <w:tcW w:w="1885" w:type="dxa"/>
            <w:vAlign w:val="center"/>
          </w:tcPr>
          <w:p w14:paraId="4C8A85AD">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c>
          <w:tcPr>
            <w:tcW w:w="2042" w:type="dxa"/>
            <w:vAlign w:val="center"/>
          </w:tcPr>
          <w:p w14:paraId="25D89468">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c>
          <w:tcPr>
            <w:tcW w:w="1260" w:type="dxa"/>
            <w:vAlign w:val="center"/>
          </w:tcPr>
          <w:p w14:paraId="0E537FB5">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
                <w:szCs w:val="21"/>
              </w:rPr>
              <w:t>/</w:t>
            </w:r>
          </w:p>
        </w:tc>
      </w:tr>
    </w:tbl>
    <w:p w14:paraId="2D140432">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05F56B02">
      <w:pPr>
        <w:adjustRightInd w:val="0"/>
        <w:snapToGrid w:val="0"/>
        <w:spacing w:line="360" w:lineRule="auto"/>
        <w:ind w:firstLine="660" w:firstLineChars="3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2、栏目4“价格”为综合单价，包含该货物所有隐含的内容，如运输费、保险费、安装调试费、管理费和利润等。</w:t>
      </w:r>
    </w:p>
    <w:p w14:paraId="145C3D6C">
      <w:pPr>
        <w:adjustRightInd w:val="0"/>
        <w:snapToGrid w:val="0"/>
        <w:spacing w:line="360" w:lineRule="auto"/>
        <w:ind w:firstLine="660" w:firstLineChars="300"/>
        <w:rPr>
          <w:rFonts w:hint="eastAsia" w:asciiTheme="minorEastAsia" w:hAnsiTheme="minorEastAsia" w:eastAsiaTheme="minorEastAsia" w:cstheme="minorEastAsia"/>
          <w:szCs w:val="21"/>
        </w:rPr>
      </w:pPr>
    </w:p>
    <w:p w14:paraId="406D1E72">
      <w:pPr>
        <w:adjustRightInd w:val="0"/>
        <w:snapToGrid w:val="0"/>
        <w:spacing w:line="360" w:lineRule="auto"/>
        <w:ind w:firstLine="660" w:firstLineChars="300"/>
        <w:rPr>
          <w:rFonts w:hint="eastAsia" w:asciiTheme="minorEastAsia" w:hAnsiTheme="minorEastAsia" w:eastAsiaTheme="minorEastAsia" w:cstheme="minorEastAsia"/>
          <w:szCs w:val="21"/>
        </w:rPr>
      </w:pPr>
    </w:p>
    <w:p w14:paraId="05174836">
      <w:pPr>
        <w:adjustRightInd w:val="0"/>
        <w:snapToGrid w:val="0"/>
        <w:spacing w:before="156" w:beforeLines="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2835C885">
      <w:pPr>
        <w:adjustRightInd w:val="0"/>
        <w:snapToGrid w:val="0"/>
        <w:spacing w:before="156" w:beforeLines="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或其委托代理人（签字或印章）：</w:t>
      </w:r>
      <w:r>
        <w:rPr>
          <w:rFonts w:hint="eastAsia" w:asciiTheme="minorEastAsia" w:hAnsiTheme="minorEastAsia" w:eastAsiaTheme="minorEastAsia" w:cstheme="minorEastAsia"/>
          <w:szCs w:val="21"/>
          <w:u w:val="single"/>
        </w:rPr>
        <w:t xml:space="preserve">       </w:t>
      </w:r>
    </w:p>
    <w:p w14:paraId="02F378FC">
      <w:pPr>
        <w:adjustRightInd w:val="0"/>
        <w:snapToGrid w:val="0"/>
        <w:spacing w:before="156" w:beforeLines="50"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日期：        年    月   日</w:t>
      </w:r>
    </w:p>
    <w:p w14:paraId="4278140A">
      <w:pPr>
        <w:pStyle w:val="4"/>
        <w:rPr>
          <w:rFonts w:hint="eastAsia" w:asciiTheme="minorEastAsia" w:hAnsiTheme="minorEastAsia" w:eastAsiaTheme="minorEastAsia" w:cstheme="minorEastAsia"/>
          <w:spacing w:val="6"/>
          <w:sz w:val="22"/>
          <w:szCs w:val="22"/>
        </w:rPr>
      </w:pPr>
      <w:r>
        <w:rPr>
          <w:rFonts w:hint="eastAsia" w:asciiTheme="minorEastAsia" w:hAnsiTheme="minorEastAsia" w:eastAsiaTheme="minorEastAsia" w:cstheme="minorEastAsia"/>
          <w:spacing w:val="6"/>
          <w:kern w:val="0"/>
        </w:rPr>
        <w:br w:type="page"/>
      </w:r>
      <w:bookmarkStart w:id="136" w:name="_Toc28855"/>
      <w:bookmarkStart w:id="137" w:name="_Toc6599"/>
      <w:bookmarkStart w:id="138" w:name="_Toc22201164"/>
      <w:r>
        <w:rPr>
          <w:rFonts w:hint="eastAsia" w:asciiTheme="minorEastAsia" w:hAnsiTheme="minorEastAsia" w:eastAsiaTheme="minorEastAsia" w:cstheme="minorEastAsia"/>
          <w:spacing w:val="6"/>
          <w:kern w:val="0"/>
          <w:sz w:val="22"/>
          <w:szCs w:val="22"/>
        </w:rPr>
        <w:t xml:space="preserve">附件9-2 </w:t>
      </w:r>
      <w:r>
        <w:rPr>
          <w:rFonts w:hint="eastAsia" w:asciiTheme="minorEastAsia" w:hAnsiTheme="minorEastAsia" w:eastAsiaTheme="minorEastAsia" w:cstheme="minorEastAsia"/>
          <w:spacing w:val="6"/>
          <w:sz w:val="22"/>
          <w:szCs w:val="22"/>
        </w:rPr>
        <w:t>残疾人福利性单位声明函</w:t>
      </w:r>
      <w:bookmarkEnd w:id="136"/>
      <w:bookmarkEnd w:id="137"/>
      <w:bookmarkEnd w:id="138"/>
    </w:p>
    <w:p w14:paraId="610C6223">
      <w:pPr>
        <w:rPr>
          <w:rFonts w:hint="eastAsia"/>
        </w:rPr>
      </w:pPr>
    </w:p>
    <w:p w14:paraId="2C774B87">
      <w:pPr>
        <w:adjustRightInd w:val="0"/>
        <w:snapToGrid w:val="0"/>
        <w:spacing w:line="360" w:lineRule="auto"/>
        <w:jc w:val="center"/>
        <w:rPr>
          <w:rFonts w:hint="eastAsia" w:asciiTheme="minorEastAsia" w:hAnsiTheme="minorEastAsia" w:eastAsiaTheme="minorEastAsia" w:cstheme="minorEastAsia"/>
          <w:b/>
          <w:spacing w:val="6"/>
          <w:sz w:val="30"/>
          <w:szCs w:val="30"/>
        </w:rPr>
      </w:pPr>
      <w:r>
        <w:rPr>
          <w:rFonts w:hint="eastAsia" w:asciiTheme="minorEastAsia" w:hAnsiTheme="minorEastAsia" w:eastAsiaTheme="minorEastAsia" w:cstheme="minorEastAsia"/>
          <w:b/>
          <w:spacing w:val="6"/>
          <w:sz w:val="30"/>
          <w:szCs w:val="30"/>
        </w:rPr>
        <w:t>残疾人福利性单位声明函</w:t>
      </w:r>
    </w:p>
    <w:p w14:paraId="0ED8A4BF">
      <w:pPr>
        <w:adjustRightInd w:val="0"/>
        <w:snapToGrid w:val="0"/>
        <w:spacing w:line="360" w:lineRule="auto"/>
        <w:jc w:val="center"/>
        <w:rPr>
          <w:rFonts w:hint="eastAsia" w:asciiTheme="minorEastAsia" w:hAnsiTheme="minorEastAsia" w:eastAsiaTheme="minorEastAsia" w:cstheme="minorEastAsia"/>
          <w:b/>
          <w:spacing w:val="6"/>
          <w:szCs w:val="21"/>
        </w:rPr>
      </w:pPr>
      <w:r>
        <w:rPr>
          <w:rFonts w:hint="eastAsia" w:asciiTheme="minorEastAsia" w:hAnsiTheme="minorEastAsia" w:eastAsiaTheme="minorEastAsia" w:cstheme="minorEastAsia"/>
          <w:b/>
          <w:spacing w:val="6"/>
          <w:szCs w:val="21"/>
        </w:rPr>
        <w:t>(不属于残疾人福利性单位的无需填写)</w:t>
      </w:r>
    </w:p>
    <w:p w14:paraId="2F7C0688">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p>
    <w:p w14:paraId="579B4C44">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本单位郑重声明，根据《财政部 民政部 中国残疾人联合会关于促进残疾人就业政府采购政策的通知》（财库</w:t>
      </w:r>
      <w:r>
        <w:rPr>
          <w:rFonts w:hint="eastAsia" w:asciiTheme="minorEastAsia" w:hAnsiTheme="minorEastAsia" w:eastAsiaTheme="minorEastAsia" w:cstheme="minorEastAsia"/>
          <w:szCs w:val="21"/>
        </w:rPr>
        <w:t>〔2017〕141</w:t>
      </w:r>
      <w:r>
        <w:rPr>
          <w:rFonts w:hint="eastAsia" w:asciiTheme="minorEastAsia" w:hAnsiTheme="minorEastAsia" w:eastAsiaTheme="minorEastAsia" w:cstheme="minorEastAsia"/>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2ADC581B">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本单位对上述声明的真实性负责。如有虚假，将依法承担相应责任。</w:t>
      </w:r>
    </w:p>
    <w:p w14:paraId="2D8C173E">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p>
    <w:p w14:paraId="7AFD04ED">
      <w:pPr>
        <w:adjustRightInd w:val="0"/>
        <w:snapToGrid w:val="0"/>
        <w:spacing w:line="360" w:lineRule="auto"/>
        <w:ind w:firstLine="464" w:firstLineChars="200"/>
        <w:rPr>
          <w:rFonts w:hint="eastAsia" w:asciiTheme="minorEastAsia" w:hAnsiTheme="minorEastAsia" w:eastAsiaTheme="minorEastAsia" w:cstheme="minorEastAsia"/>
          <w:spacing w:val="6"/>
          <w:szCs w:val="21"/>
        </w:rPr>
      </w:pPr>
    </w:p>
    <w:p w14:paraId="483A4B1F">
      <w:pPr>
        <w:tabs>
          <w:tab w:val="left" w:pos="4860"/>
        </w:tabs>
        <w:adjustRightInd w:val="0"/>
        <w:snapToGrid w:val="0"/>
        <w:spacing w:line="360" w:lineRule="auto"/>
        <w:ind w:right="1560" w:firstLine="464" w:firstLineChars="200"/>
        <w:jc w:val="center"/>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 xml:space="preserve">               单位名称（盖章）：</w:t>
      </w:r>
    </w:p>
    <w:p w14:paraId="4298FB80">
      <w:pPr>
        <w:tabs>
          <w:tab w:val="left" w:pos="4860"/>
        </w:tabs>
        <w:adjustRightInd w:val="0"/>
        <w:snapToGrid w:val="0"/>
        <w:spacing w:line="360" w:lineRule="auto"/>
        <w:ind w:right="1560" w:firstLine="464" w:firstLineChars="200"/>
        <w:jc w:val="center"/>
        <w:rPr>
          <w:rFonts w:hint="eastAsia" w:asciiTheme="minorEastAsia" w:hAnsiTheme="minorEastAsia" w:eastAsiaTheme="minorEastAsia" w:cstheme="minorEastAsia"/>
          <w:spacing w:val="6"/>
          <w:szCs w:val="21"/>
        </w:rPr>
      </w:pPr>
      <w:r>
        <w:rPr>
          <w:rFonts w:hint="eastAsia" w:asciiTheme="minorEastAsia" w:hAnsiTheme="minorEastAsia" w:eastAsiaTheme="minorEastAsia" w:cstheme="minorEastAsia"/>
          <w:spacing w:val="6"/>
          <w:szCs w:val="21"/>
        </w:rPr>
        <w:t xml:space="preserve">       日  期：</w:t>
      </w:r>
    </w:p>
    <w:p w14:paraId="74226677">
      <w:pPr>
        <w:widowControl/>
        <w:adjustRightInd w:val="0"/>
        <w:snapToGrid w:val="0"/>
        <w:spacing w:line="360" w:lineRule="auto"/>
        <w:jc w:val="left"/>
        <w:rPr>
          <w:rFonts w:hint="eastAsia" w:asciiTheme="minorEastAsia" w:hAnsiTheme="minorEastAsia" w:eastAsiaTheme="minorEastAsia" w:cstheme="minorEastAsia"/>
          <w:kern w:val="0"/>
          <w:szCs w:val="21"/>
        </w:rPr>
      </w:pPr>
    </w:p>
    <w:p w14:paraId="5747D5B8">
      <w:pPr>
        <w:pStyle w:val="4"/>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6"/>
          <w:kern w:val="0"/>
        </w:rPr>
        <w:br w:type="page"/>
      </w:r>
      <w:bookmarkStart w:id="139" w:name="_Toc1600"/>
      <w:bookmarkStart w:id="140" w:name="_Toc22201165"/>
      <w:bookmarkStart w:id="141" w:name="_Toc24744"/>
      <w:r>
        <w:rPr>
          <w:rFonts w:hint="eastAsia" w:asciiTheme="minorEastAsia" w:hAnsiTheme="minorEastAsia" w:eastAsiaTheme="minorEastAsia" w:cstheme="minorEastAsia"/>
          <w:kern w:val="0"/>
          <w:sz w:val="22"/>
          <w:szCs w:val="22"/>
        </w:rPr>
        <w:t xml:space="preserve">附件9-3 </w:t>
      </w:r>
      <w:r>
        <w:rPr>
          <w:rFonts w:hint="eastAsia" w:asciiTheme="minorEastAsia" w:hAnsiTheme="minorEastAsia" w:eastAsiaTheme="minorEastAsia" w:cstheme="minorEastAsia"/>
          <w:sz w:val="22"/>
          <w:szCs w:val="22"/>
        </w:rPr>
        <w:t>监狱企业证明资料</w:t>
      </w:r>
      <w:bookmarkEnd w:id="139"/>
      <w:bookmarkEnd w:id="140"/>
      <w:bookmarkEnd w:id="141"/>
    </w:p>
    <w:p w14:paraId="2B89F3A4">
      <w:pPr>
        <w:adjustRightInd w:val="0"/>
        <w:snapToGrid w:val="0"/>
        <w:spacing w:line="360" w:lineRule="auto"/>
        <w:jc w:val="center"/>
        <w:rPr>
          <w:rFonts w:hint="eastAsia" w:asciiTheme="minorEastAsia" w:hAnsiTheme="minorEastAsia" w:eastAsiaTheme="minorEastAsia" w:cstheme="minorEastAsia"/>
          <w:b/>
          <w:sz w:val="30"/>
          <w:szCs w:val="30"/>
        </w:rPr>
      </w:pPr>
      <w:r>
        <w:rPr>
          <w:rFonts w:hint="eastAsia" w:asciiTheme="minorEastAsia" w:hAnsiTheme="minorEastAsia" w:eastAsiaTheme="minorEastAsia" w:cstheme="minorEastAsia"/>
          <w:b/>
          <w:sz w:val="30"/>
          <w:szCs w:val="30"/>
        </w:rPr>
        <w:t>监狱企业证明资料</w:t>
      </w:r>
    </w:p>
    <w:p w14:paraId="0CD80E0D">
      <w:pPr>
        <w:adjustRightInd w:val="0"/>
        <w:snapToGrid w:val="0"/>
        <w:spacing w:line="360" w:lineRule="auto"/>
        <w:jc w:val="center"/>
        <w:rPr>
          <w:rFonts w:hint="eastAsia" w:asciiTheme="minorEastAsia" w:hAnsiTheme="minorEastAsia" w:eastAsiaTheme="minorEastAsia" w:cstheme="minorEastAsia"/>
          <w:b/>
          <w:spacing w:val="6"/>
          <w:szCs w:val="21"/>
        </w:rPr>
      </w:pPr>
      <w:r>
        <w:rPr>
          <w:rFonts w:hint="eastAsia" w:asciiTheme="minorEastAsia" w:hAnsiTheme="minorEastAsia" w:eastAsiaTheme="minorEastAsia" w:cstheme="minorEastAsia"/>
          <w:b/>
          <w:spacing w:val="6"/>
          <w:szCs w:val="21"/>
        </w:rPr>
        <w:t>(不属于监狱企业的无需提供)</w:t>
      </w:r>
    </w:p>
    <w:p w14:paraId="361128EB">
      <w:pPr>
        <w:adjustRightInd w:val="0"/>
        <w:snapToGrid w:val="0"/>
        <w:spacing w:line="360" w:lineRule="auto"/>
        <w:rPr>
          <w:rFonts w:hint="eastAsia" w:asciiTheme="minorEastAsia" w:hAnsiTheme="minorEastAsia" w:eastAsiaTheme="minorEastAsia" w:cstheme="minorEastAsia"/>
          <w:szCs w:val="21"/>
        </w:rPr>
      </w:pPr>
    </w:p>
    <w:p w14:paraId="5DC01020">
      <w:pPr>
        <w:adjustRightInd w:val="0"/>
        <w:snapToGrid w:val="0"/>
        <w:spacing w:line="360" w:lineRule="auto"/>
        <w:ind w:firstLine="464" w:firstLineChars="200"/>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bCs/>
          <w:spacing w:val="6"/>
          <w:kern w:val="0"/>
          <w:szCs w:val="21"/>
        </w:rPr>
        <w:t>备注：</w:t>
      </w:r>
      <w:r>
        <w:rPr>
          <w:rFonts w:hint="eastAsia" w:asciiTheme="minorEastAsia" w:hAnsiTheme="minorEastAsia" w:eastAsiaTheme="minorEastAsia" w:cstheme="minorEastAsia"/>
          <w:szCs w:val="21"/>
        </w:rPr>
        <w:t>按</w:t>
      </w:r>
      <w:r>
        <w:rPr>
          <w:rFonts w:hint="eastAsia" w:asciiTheme="minorEastAsia" w:hAnsiTheme="minorEastAsia" w:eastAsiaTheme="minorEastAsia" w:cstheme="minorEastAsia"/>
          <w:spacing w:val="6"/>
          <w:szCs w:val="21"/>
        </w:rPr>
        <w:t>《</w:t>
      </w:r>
      <w:r>
        <w:rPr>
          <w:rFonts w:hint="eastAsia" w:asciiTheme="minorEastAsia" w:hAnsiTheme="minorEastAsia" w:eastAsiaTheme="minorEastAsia" w:cstheme="minorEastAsia"/>
          <w:szCs w:val="21"/>
        </w:rPr>
        <w:t>财政部 司法部关于政府采购支持监狱企业发展有关问题的通知</w:t>
      </w:r>
      <w:r>
        <w:rPr>
          <w:rFonts w:hint="eastAsia" w:asciiTheme="minorEastAsia" w:hAnsiTheme="minorEastAsia" w:eastAsiaTheme="minorEastAsia" w:cstheme="minorEastAsia"/>
          <w:spacing w:val="6"/>
          <w:szCs w:val="21"/>
        </w:rPr>
        <w:t>》</w:t>
      </w:r>
      <w:r>
        <w:rPr>
          <w:rFonts w:hint="eastAsia" w:asciiTheme="minorEastAsia" w:hAnsiTheme="minorEastAsia" w:eastAsiaTheme="minorEastAsia" w:cstheme="minorEastAsia"/>
          <w:szCs w:val="21"/>
        </w:rPr>
        <w:t>(财库〔2014〕68号)文件规定提供证明文件（复印件）。</w:t>
      </w:r>
    </w:p>
    <w:p w14:paraId="2A6890F2">
      <w:pPr>
        <w:adjustRightInd w:val="0"/>
        <w:snapToGrid w:val="0"/>
        <w:spacing w:line="360" w:lineRule="auto"/>
        <w:ind w:firstLine="440" w:firstLineChars="200"/>
        <w:rPr>
          <w:rFonts w:hint="eastAsia" w:asciiTheme="minorEastAsia" w:hAnsiTheme="minorEastAsia" w:eastAsiaTheme="minorEastAsia" w:cstheme="minorEastAsia"/>
          <w:szCs w:val="21"/>
        </w:rPr>
      </w:pPr>
    </w:p>
    <w:p w14:paraId="1532EC8C">
      <w:pPr>
        <w:adjustRightInd w:val="0"/>
        <w:snapToGrid w:val="0"/>
        <w:spacing w:line="360" w:lineRule="auto"/>
        <w:ind w:firstLine="440" w:firstLineChars="200"/>
        <w:rPr>
          <w:rFonts w:hint="eastAsia" w:asciiTheme="minorEastAsia" w:hAnsiTheme="minorEastAsia" w:eastAsiaTheme="minorEastAsia" w:cstheme="minorEastAsia"/>
          <w:szCs w:val="21"/>
        </w:rPr>
      </w:pPr>
    </w:p>
    <w:p w14:paraId="5EDCEB74">
      <w:pPr>
        <w:pStyle w:val="4"/>
        <w:rPr>
          <w:rFonts w:hint="eastAsia" w:asciiTheme="minorEastAsia" w:hAnsiTheme="minorEastAsia" w:eastAsiaTheme="minorEastAsia" w:cstheme="minorEastAsia"/>
          <w:sz w:val="22"/>
          <w:szCs w:val="22"/>
        </w:rPr>
      </w:pPr>
      <w:r>
        <w:rPr>
          <w:rFonts w:hint="eastAsia" w:asciiTheme="minorEastAsia" w:hAnsiTheme="minorEastAsia" w:eastAsiaTheme="minorEastAsia" w:cstheme="minorEastAsia"/>
          <w:spacing w:val="6"/>
          <w:kern w:val="0"/>
        </w:rPr>
        <w:br w:type="page"/>
      </w:r>
      <w:bookmarkStart w:id="142" w:name="_Toc2121"/>
      <w:bookmarkStart w:id="143" w:name="_Toc19259"/>
      <w:bookmarkStart w:id="144" w:name="_Toc22201166"/>
      <w:r>
        <w:rPr>
          <w:rFonts w:hint="eastAsia" w:asciiTheme="minorEastAsia" w:hAnsiTheme="minorEastAsia" w:eastAsiaTheme="minorEastAsia" w:cstheme="minorEastAsia"/>
          <w:spacing w:val="6"/>
          <w:kern w:val="0"/>
          <w:sz w:val="22"/>
          <w:szCs w:val="22"/>
        </w:rPr>
        <w:t xml:space="preserve">附件9-4 </w:t>
      </w:r>
      <w:r>
        <w:rPr>
          <w:rFonts w:hint="eastAsia" w:asciiTheme="minorEastAsia" w:hAnsiTheme="minorEastAsia" w:eastAsiaTheme="minorEastAsia" w:cstheme="minorEastAsia"/>
          <w:sz w:val="22"/>
          <w:szCs w:val="22"/>
        </w:rPr>
        <w:t>强制采购或者优先采购产品的证明材料</w:t>
      </w:r>
      <w:bookmarkEnd w:id="142"/>
      <w:bookmarkEnd w:id="143"/>
      <w:bookmarkEnd w:id="144"/>
    </w:p>
    <w:p w14:paraId="4AB5C5BA">
      <w:pPr>
        <w:rPr>
          <w:rFonts w:hint="eastAsia"/>
        </w:rPr>
      </w:pPr>
    </w:p>
    <w:p w14:paraId="6EC9EBD5">
      <w:pPr>
        <w:adjustRightInd w:val="0"/>
        <w:snapToGrid w:val="0"/>
        <w:spacing w:line="360" w:lineRule="auto"/>
        <w:jc w:val="center"/>
        <w:rPr>
          <w:rFonts w:hint="eastAsia" w:asciiTheme="minorEastAsia" w:hAnsiTheme="minorEastAsia" w:eastAsiaTheme="minorEastAsia" w:cstheme="minorEastAsia"/>
          <w:b/>
          <w:sz w:val="28"/>
          <w:szCs w:val="28"/>
        </w:rPr>
      </w:pPr>
      <w:r>
        <w:rPr>
          <w:rFonts w:hint="eastAsia" w:asciiTheme="minorEastAsia" w:hAnsiTheme="minorEastAsia" w:eastAsiaTheme="minorEastAsia" w:cstheme="minorEastAsia"/>
          <w:b/>
          <w:sz w:val="30"/>
          <w:szCs w:val="30"/>
        </w:rPr>
        <w:t>强制采购或者优先采购产品</w:t>
      </w:r>
      <w:r>
        <w:rPr>
          <w:rFonts w:hint="eastAsia" w:asciiTheme="minorEastAsia" w:hAnsiTheme="minorEastAsia" w:eastAsiaTheme="minorEastAsia" w:cstheme="minorEastAsia"/>
          <w:b/>
          <w:bCs/>
          <w:sz w:val="30"/>
          <w:szCs w:val="30"/>
        </w:rPr>
        <w:t>的</w:t>
      </w:r>
      <w:r>
        <w:rPr>
          <w:rFonts w:hint="eastAsia" w:asciiTheme="minorEastAsia" w:hAnsiTheme="minorEastAsia" w:eastAsiaTheme="minorEastAsia" w:cstheme="minorEastAsia"/>
          <w:b/>
          <w:sz w:val="30"/>
          <w:szCs w:val="30"/>
        </w:rPr>
        <w:t>证明材料</w:t>
      </w:r>
    </w:p>
    <w:p w14:paraId="0EF2BCFF">
      <w:pPr>
        <w:adjustRightInd w:val="0"/>
        <w:snapToGrid w:val="0"/>
        <w:spacing w:line="360" w:lineRule="auto"/>
        <w:jc w:val="center"/>
        <w:rPr>
          <w:rFonts w:hint="eastAsia" w:asciiTheme="minorEastAsia" w:hAnsiTheme="minorEastAsia" w:eastAsiaTheme="minorEastAsia" w:cstheme="minorEastAsia"/>
          <w:b/>
          <w:spacing w:val="6"/>
          <w:szCs w:val="21"/>
        </w:rPr>
      </w:pPr>
      <w:r>
        <w:rPr>
          <w:rFonts w:hint="eastAsia" w:asciiTheme="minorEastAsia" w:hAnsiTheme="minorEastAsia" w:eastAsiaTheme="minorEastAsia" w:cstheme="minorEastAsia"/>
          <w:b/>
          <w:spacing w:val="6"/>
          <w:szCs w:val="21"/>
        </w:rPr>
        <w:t>(不属于强制采购或者优先采购产品的无需提供)</w:t>
      </w:r>
    </w:p>
    <w:p w14:paraId="5FE7C02D">
      <w:pPr>
        <w:adjustRightInd w:val="0"/>
        <w:snapToGrid w:val="0"/>
        <w:spacing w:line="360" w:lineRule="auto"/>
        <w:ind w:firstLine="440" w:firstLineChars="200"/>
        <w:jc w:val="left"/>
        <w:rPr>
          <w:rFonts w:hint="eastAsia" w:asciiTheme="minorEastAsia" w:hAnsiTheme="minorEastAsia" w:eastAsiaTheme="minorEastAsia" w:cstheme="minorEastAsia"/>
          <w:szCs w:val="21"/>
        </w:rPr>
      </w:pPr>
    </w:p>
    <w:p w14:paraId="06D1C8BD">
      <w:pPr>
        <w:adjustRightInd w:val="0"/>
        <w:snapToGrid w:val="0"/>
        <w:spacing w:line="360" w:lineRule="auto"/>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说明：1、供应商提供的产品</w:t>
      </w:r>
      <w:r>
        <w:rPr>
          <w:rFonts w:hint="eastAsia" w:asciiTheme="minorEastAsia" w:hAnsiTheme="minorEastAsia" w:eastAsiaTheme="minorEastAsia" w:cstheme="minorEastAsia"/>
          <w:bCs/>
          <w:szCs w:val="21"/>
        </w:rPr>
        <w:t>属于强制采购或者优先采购的</w:t>
      </w:r>
      <w:r>
        <w:rPr>
          <w:rFonts w:hint="eastAsia" w:asciiTheme="minorEastAsia" w:hAnsiTheme="minorEastAsia" w:eastAsiaTheme="minorEastAsia" w:cstheme="minorEastAsia"/>
          <w:szCs w:val="21"/>
        </w:rPr>
        <w:t>，应按第二章第二节第37条规定提供证明材料和本章本节附页2“优先采购产品清单”，并加盖供应商单位公章。</w:t>
      </w:r>
    </w:p>
    <w:p w14:paraId="1F01DAE5">
      <w:pPr>
        <w:adjustRightInd w:val="0"/>
        <w:snapToGrid w:val="0"/>
        <w:spacing w:line="360" w:lineRule="auto"/>
        <w:ind w:firstLine="660" w:firstLineChars="3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2、节能产品、环境标志产品(强制采购或者优先采购产品)认证证书内容注明“详见证书附件”的，应提供其附件，以证明认证证书与响应文件一致。</w:t>
      </w:r>
    </w:p>
    <w:p w14:paraId="2C6FD1F9">
      <w:pPr>
        <w:adjustRightInd w:val="0"/>
        <w:snapToGrid w:val="0"/>
        <w:spacing w:line="360" w:lineRule="auto"/>
        <w:ind w:firstLine="440" w:firstLineChars="200"/>
        <w:jc w:val="left"/>
        <w:rPr>
          <w:rFonts w:hint="eastAsia" w:asciiTheme="minorEastAsia" w:hAnsiTheme="minorEastAsia" w:eastAsiaTheme="minorEastAsia" w:cstheme="minorEastAsia"/>
          <w:szCs w:val="21"/>
        </w:rPr>
      </w:pPr>
    </w:p>
    <w:p w14:paraId="353247F4">
      <w:pPr>
        <w:pStyle w:val="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rPr>
        <w:br w:type="page"/>
      </w:r>
      <w:bookmarkStart w:id="145" w:name="_Toc22201167"/>
      <w:r>
        <w:rPr>
          <w:rFonts w:hint="eastAsia" w:asciiTheme="minorEastAsia" w:hAnsiTheme="minorEastAsia" w:eastAsiaTheme="minorEastAsia" w:cstheme="minorEastAsia"/>
          <w:spacing w:val="6"/>
          <w:kern w:val="0"/>
          <w:sz w:val="22"/>
          <w:szCs w:val="22"/>
        </w:rPr>
        <w:t xml:space="preserve">附页2 </w:t>
      </w:r>
      <w:r>
        <w:rPr>
          <w:rFonts w:hint="eastAsia" w:asciiTheme="minorEastAsia" w:hAnsiTheme="minorEastAsia" w:eastAsiaTheme="minorEastAsia" w:cstheme="minorEastAsia"/>
          <w:sz w:val="22"/>
          <w:szCs w:val="22"/>
        </w:rPr>
        <w:t>优先采购产品清单</w:t>
      </w:r>
      <w:bookmarkEnd w:id="145"/>
    </w:p>
    <w:p w14:paraId="1F0F5A97">
      <w:pPr>
        <w:adjustRightInd w:val="0"/>
        <w:snapToGrid w:val="0"/>
        <w:spacing w:line="360" w:lineRule="auto"/>
        <w:jc w:val="center"/>
        <w:rPr>
          <w:rFonts w:hint="eastAsia" w:asciiTheme="minorEastAsia" w:hAnsiTheme="minorEastAsia" w:eastAsiaTheme="minorEastAsia" w:cstheme="minorEastAsia"/>
          <w:b/>
          <w:spacing w:val="6"/>
          <w:sz w:val="30"/>
          <w:szCs w:val="30"/>
        </w:rPr>
      </w:pPr>
      <w:r>
        <w:rPr>
          <w:rFonts w:hint="eastAsia" w:asciiTheme="minorEastAsia" w:hAnsiTheme="minorEastAsia" w:eastAsiaTheme="minorEastAsia" w:cstheme="minorEastAsia"/>
          <w:b/>
          <w:sz w:val="30"/>
          <w:szCs w:val="30"/>
        </w:rPr>
        <w:t>优先采购产品清单</w:t>
      </w:r>
    </w:p>
    <w:p w14:paraId="602A8403">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1EBAD44D">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包       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tbl>
      <w:tblPr>
        <w:tblStyle w:val="22"/>
        <w:tblW w:w="9820"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49"/>
        <w:gridCol w:w="1942"/>
        <w:gridCol w:w="1267"/>
        <w:gridCol w:w="1584"/>
        <w:gridCol w:w="2216"/>
        <w:gridCol w:w="2062"/>
      </w:tblGrid>
      <w:tr w14:paraId="2BF082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 w:hRule="atLeast"/>
        </w:trPr>
        <w:tc>
          <w:tcPr>
            <w:tcW w:w="9820" w:type="dxa"/>
            <w:gridSpan w:val="6"/>
            <w:vAlign w:val="center"/>
          </w:tcPr>
          <w:p w14:paraId="22925873">
            <w:pPr>
              <w:widowControl/>
              <w:adjustRightInd w:val="0"/>
              <w:snapToGrid w:val="0"/>
              <w:spacing w:line="360" w:lineRule="auto"/>
              <w:ind w:firstLine="480" w:firstLineChars="200"/>
              <w:jc w:val="left"/>
              <w:rPr>
                <w:rFonts w:hint="eastAsia"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以下为供应商提供的政府采购优先采购产品，供应商对本表的真实性负责。如有虚假，将依法承担相应责任。</w:t>
            </w:r>
          </w:p>
        </w:tc>
      </w:tr>
      <w:tr w14:paraId="73BB57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19" w:hRule="atLeast"/>
        </w:trPr>
        <w:tc>
          <w:tcPr>
            <w:tcW w:w="749" w:type="dxa"/>
            <w:vAlign w:val="center"/>
          </w:tcPr>
          <w:p w14:paraId="0F0354C2">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1</w:t>
            </w:r>
          </w:p>
        </w:tc>
        <w:tc>
          <w:tcPr>
            <w:tcW w:w="1942" w:type="dxa"/>
            <w:vAlign w:val="center"/>
          </w:tcPr>
          <w:p w14:paraId="7C56CEA7">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2</w:t>
            </w:r>
          </w:p>
        </w:tc>
        <w:tc>
          <w:tcPr>
            <w:tcW w:w="1267" w:type="dxa"/>
            <w:tcBorders>
              <w:right w:val="single" w:color="auto" w:sz="4" w:space="0"/>
            </w:tcBorders>
            <w:vAlign w:val="center"/>
          </w:tcPr>
          <w:p w14:paraId="356D41C7">
            <w:pPr>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3</w:t>
            </w:r>
          </w:p>
        </w:tc>
        <w:tc>
          <w:tcPr>
            <w:tcW w:w="1584" w:type="dxa"/>
            <w:tcBorders>
              <w:left w:val="single" w:color="auto" w:sz="4" w:space="0"/>
            </w:tcBorders>
            <w:vAlign w:val="center"/>
          </w:tcPr>
          <w:p w14:paraId="3C8B8F96">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4</w:t>
            </w:r>
          </w:p>
        </w:tc>
        <w:tc>
          <w:tcPr>
            <w:tcW w:w="2216" w:type="dxa"/>
            <w:vAlign w:val="center"/>
          </w:tcPr>
          <w:p w14:paraId="599D3D5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5</w:t>
            </w:r>
          </w:p>
        </w:tc>
        <w:tc>
          <w:tcPr>
            <w:tcW w:w="2062" w:type="dxa"/>
            <w:vAlign w:val="center"/>
          </w:tcPr>
          <w:p w14:paraId="6193D985">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6</w:t>
            </w:r>
          </w:p>
        </w:tc>
      </w:tr>
      <w:tr w14:paraId="5D4A47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0" w:hRule="atLeast"/>
        </w:trPr>
        <w:tc>
          <w:tcPr>
            <w:tcW w:w="749" w:type="dxa"/>
            <w:vAlign w:val="center"/>
          </w:tcPr>
          <w:p w14:paraId="4B42D80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序号</w:t>
            </w:r>
          </w:p>
        </w:tc>
        <w:tc>
          <w:tcPr>
            <w:tcW w:w="1942" w:type="dxa"/>
            <w:vAlign w:val="center"/>
          </w:tcPr>
          <w:p w14:paraId="7A73A244">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货物名称</w:t>
            </w:r>
          </w:p>
        </w:tc>
        <w:tc>
          <w:tcPr>
            <w:tcW w:w="1267" w:type="dxa"/>
            <w:tcBorders>
              <w:right w:val="single" w:color="auto" w:sz="4" w:space="0"/>
            </w:tcBorders>
            <w:vAlign w:val="center"/>
          </w:tcPr>
          <w:p w14:paraId="7AF1591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规格型号</w:t>
            </w:r>
          </w:p>
        </w:tc>
        <w:tc>
          <w:tcPr>
            <w:tcW w:w="1584" w:type="dxa"/>
            <w:tcBorders>
              <w:left w:val="single" w:color="auto" w:sz="4" w:space="0"/>
            </w:tcBorders>
            <w:vAlign w:val="center"/>
          </w:tcPr>
          <w:p w14:paraId="555EB9E9">
            <w:pPr>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价格（元）</w:t>
            </w:r>
          </w:p>
        </w:tc>
        <w:tc>
          <w:tcPr>
            <w:tcW w:w="2216" w:type="dxa"/>
            <w:vAlign w:val="center"/>
          </w:tcPr>
          <w:p w14:paraId="7B570E1F">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货物制造商名称</w:t>
            </w:r>
          </w:p>
        </w:tc>
        <w:tc>
          <w:tcPr>
            <w:tcW w:w="2062" w:type="dxa"/>
            <w:vAlign w:val="center"/>
          </w:tcPr>
          <w:p w14:paraId="041F2294">
            <w:pPr>
              <w:widowControl/>
              <w:adjustRightInd w:val="0"/>
              <w:snapToGrid w:val="0"/>
              <w:spacing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rPr>
              <w:t>政策功能编码</w:t>
            </w:r>
          </w:p>
        </w:tc>
      </w:tr>
      <w:tr w14:paraId="0F9890A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820" w:type="dxa"/>
            <w:gridSpan w:val="6"/>
            <w:vAlign w:val="center"/>
          </w:tcPr>
          <w:p w14:paraId="06453AF0">
            <w:pPr>
              <w:adjustRightInd w:val="0"/>
              <w:snapToGrid w:val="0"/>
              <w:spacing w:line="360" w:lineRule="auto"/>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节能产品</w:t>
            </w:r>
          </w:p>
        </w:tc>
      </w:tr>
      <w:tr w14:paraId="541A13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49" w:type="dxa"/>
            <w:vAlign w:val="center"/>
          </w:tcPr>
          <w:p w14:paraId="10DAAE80">
            <w:pPr>
              <w:adjustRightInd w:val="0"/>
              <w:snapToGrid w:val="0"/>
              <w:spacing w:line="360" w:lineRule="auto"/>
              <w:jc w:val="center"/>
              <w:rPr>
                <w:rFonts w:hint="eastAsia" w:asciiTheme="minorEastAsia" w:hAnsiTheme="minorEastAsia" w:eastAsiaTheme="minorEastAsia" w:cstheme="minorEastAsia"/>
                <w:b/>
                <w:szCs w:val="21"/>
              </w:rPr>
            </w:pPr>
          </w:p>
        </w:tc>
        <w:tc>
          <w:tcPr>
            <w:tcW w:w="1942" w:type="dxa"/>
            <w:vAlign w:val="center"/>
          </w:tcPr>
          <w:p w14:paraId="0E7E5DFB">
            <w:pPr>
              <w:adjustRightInd w:val="0"/>
              <w:snapToGrid w:val="0"/>
              <w:spacing w:line="360" w:lineRule="auto"/>
              <w:jc w:val="center"/>
              <w:rPr>
                <w:rFonts w:hint="eastAsia" w:asciiTheme="minorEastAsia" w:hAnsiTheme="minorEastAsia" w:eastAsiaTheme="minorEastAsia" w:cstheme="minorEastAsia"/>
                <w:b/>
                <w:szCs w:val="21"/>
              </w:rPr>
            </w:pPr>
          </w:p>
        </w:tc>
        <w:tc>
          <w:tcPr>
            <w:tcW w:w="1267" w:type="dxa"/>
            <w:tcBorders>
              <w:right w:val="single" w:color="auto" w:sz="4" w:space="0"/>
            </w:tcBorders>
            <w:vAlign w:val="center"/>
          </w:tcPr>
          <w:p w14:paraId="4E134C7D">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22701997">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64D1E2D5">
            <w:pPr>
              <w:adjustRightInd w:val="0"/>
              <w:snapToGrid w:val="0"/>
              <w:spacing w:line="360" w:lineRule="auto"/>
              <w:jc w:val="center"/>
              <w:rPr>
                <w:rFonts w:hint="eastAsia" w:asciiTheme="minorEastAsia" w:hAnsiTheme="minorEastAsia" w:eastAsiaTheme="minorEastAsia" w:cstheme="minorEastAsia"/>
                <w:b/>
                <w:szCs w:val="21"/>
              </w:rPr>
            </w:pPr>
          </w:p>
        </w:tc>
        <w:tc>
          <w:tcPr>
            <w:tcW w:w="2062" w:type="dxa"/>
          </w:tcPr>
          <w:p w14:paraId="23DFA1E0">
            <w:pPr>
              <w:adjustRightInd w:val="0"/>
              <w:snapToGrid w:val="0"/>
              <w:spacing w:line="360" w:lineRule="auto"/>
              <w:jc w:val="center"/>
              <w:rPr>
                <w:rFonts w:hint="eastAsia" w:asciiTheme="minorEastAsia" w:hAnsiTheme="minorEastAsia" w:eastAsiaTheme="minorEastAsia" w:cstheme="minorEastAsia"/>
                <w:b/>
                <w:szCs w:val="21"/>
              </w:rPr>
            </w:pPr>
          </w:p>
        </w:tc>
      </w:tr>
      <w:tr w14:paraId="583AEE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49" w:type="dxa"/>
            <w:vAlign w:val="center"/>
          </w:tcPr>
          <w:p w14:paraId="746A2995">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小计</w:t>
            </w:r>
          </w:p>
        </w:tc>
        <w:tc>
          <w:tcPr>
            <w:tcW w:w="1942" w:type="dxa"/>
            <w:vAlign w:val="center"/>
          </w:tcPr>
          <w:p w14:paraId="25D98D02">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1267" w:type="dxa"/>
            <w:tcBorders>
              <w:right w:val="single" w:color="auto" w:sz="4" w:space="0"/>
            </w:tcBorders>
            <w:vAlign w:val="center"/>
          </w:tcPr>
          <w:p w14:paraId="1BD47B1C">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7D613AFB">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183D4F7A">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2062" w:type="dxa"/>
          </w:tcPr>
          <w:p w14:paraId="0868801D">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r>
      <w:tr w14:paraId="5BBEE5B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9820" w:type="dxa"/>
            <w:gridSpan w:val="6"/>
            <w:vAlign w:val="center"/>
          </w:tcPr>
          <w:p w14:paraId="4D814678">
            <w:pPr>
              <w:adjustRightInd w:val="0"/>
              <w:snapToGrid w:val="0"/>
              <w:spacing w:line="360" w:lineRule="auto"/>
              <w:jc w:val="left"/>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环境标志产品</w:t>
            </w:r>
          </w:p>
        </w:tc>
      </w:tr>
      <w:tr w14:paraId="0F770B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49" w:type="dxa"/>
            <w:vAlign w:val="center"/>
          </w:tcPr>
          <w:p w14:paraId="0BA90253">
            <w:pPr>
              <w:adjustRightInd w:val="0"/>
              <w:snapToGrid w:val="0"/>
              <w:spacing w:line="360" w:lineRule="auto"/>
              <w:jc w:val="center"/>
              <w:rPr>
                <w:rFonts w:hint="eastAsia" w:asciiTheme="minorEastAsia" w:hAnsiTheme="minorEastAsia" w:eastAsiaTheme="minorEastAsia" w:cstheme="minorEastAsia"/>
                <w:b/>
                <w:szCs w:val="21"/>
              </w:rPr>
            </w:pPr>
          </w:p>
        </w:tc>
        <w:tc>
          <w:tcPr>
            <w:tcW w:w="1942" w:type="dxa"/>
            <w:vAlign w:val="center"/>
          </w:tcPr>
          <w:p w14:paraId="77C4BD86">
            <w:pPr>
              <w:adjustRightInd w:val="0"/>
              <w:snapToGrid w:val="0"/>
              <w:spacing w:line="360" w:lineRule="auto"/>
              <w:jc w:val="center"/>
              <w:rPr>
                <w:rFonts w:hint="eastAsia" w:asciiTheme="minorEastAsia" w:hAnsiTheme="minorEastAsia" w:eastAsiaTheme="minorEastAsia" w:cstheme="minorEastAsia"/>
                <w:b/>
                <w:szCs w:val="21"/>
              </w:rPr>
            </w:pPr>
          </w:p>
        </w:tc>
        <w:tc>
          <w:tcPr>
            <w:tcW w:w="1267" w:type="dxa"/>
            <w:tcBorders>
              <w:right w:val="single" w:color="auto" w:sz="4" w:space="0"/>
            </w:tcBorders>
            <w:vAlign w:val="center"/>
          </w:tcPr>
          <w:p w14:paraId="5760EC6C">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71517E49">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27A6165B">
            <w:pPr>
              <w:adjustRightInd w:val="0"/>
              <w:snapToGrid w:val="0"/>
              <w:spacing w:line="360" w:lineRule="auto"/>
              <w:jc w:val="center"/>
              <w:rPr>
                <w:rFonts w:hint="eastAsia" w:asciiTheme="minorEastAsia" w:hAnsiTheme="minorEastAsia" w:eastAsiaTheme="minorEastAsia" w:cstheme="minorEastAsia"/>
                <w:b/>
                <w:szCs w:val="21"/>
              </w:rPr>
            </w:pPr>
          </w:p>
        </w:tc>
        <w:tc>
          <w:tcPr>
            <w:tcW w:w="2062" w:type="dxa"/>
          </w:tcPr>
          <w:p w14:paraId="1BE51075">
            <w:pPr>
              <w:adjustRightInd w:val="0"/>
              <w:snapToGrid w:val="0"/>
              <w:spacing w:line="360" w:lineRule="auto"/>
              <w:jc w:val="center"/>
              <w:rPr>
                <w:rFonts w:hint="eastAsia" w:asciiTheme="minorEastAsia" w:hAnsiTheme="minorEastAsia" w:eastAsiaTheme="minorEastAsia" w:cstheme="minorEastAsia"/>
                <w:b/>
                <w:szCs w:val="21"/>
              </w:rPr>
            </w:pPr>
          </w:p>
        </w:tc>
      </w:tr>
      <w:tr w14:paraId="4F01C1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2" w:hRule="atLeast"/>
        </w:trPr>
        <w:tc>
          <w:tcPr>
            <w:tcW w:w="749" w:type="dxa"/>
            <w:vAlign w:val="center"/>
          </w:tcPr>
          <w:p w14:paraId="69B83B82">
            <w:pPr>
              <w:adjustRightInd w:val="0"/>
              <w:snapToGrid w:val="0"/>
              <w:spacing w:line="360" w:lineRule="auto"/>
              <w:jc w:val="center"/>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小计</w:t>
            </w:r>
          </w:p>
        </w:tc>
        <w:tc>
          <w:tcPr>
            <w:tcW w:w="1942" w:type="dxa"/>
            <w:vAlign w:val="center"/>
          </w:tcPr>
          <w:p w14:paraId="59C1F350">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1267" w:type="dxa"/>
            <w:tcBorders>
              <w:right w:val="single" w:color="auto" w:sz="4" w:space="0"/>
            </w:tcBorders>
            <w:vAlign w:val="center"/>
          </w:tcPr>
          <w:p w14:paraId="65BEA0DF">
            <w:pPr>
              <w:adjustRightInd w:val="0"/>
              <w:snapToGrid w:val="0"/>
              <w:spacing w:line="360" w:lineRule="auto"/>
              <w:jc w:val="left"/>
              <w:rPr>
                <w:rFonts w:hint="eastAsia" w:asciiTheme="minorEastAsia" w:hAnsiTheme="minorEastAsia" w:eastAsiaTheme="minorEastAsia" w:cstheme="minorEastAsia"/>
                <w:b/>
                <w:szCs w:val="21"/>
              </w:rPr>
            </w:pPr>
          </w:p>
        </w:tc>
        <w:tc>
          <w:tcPr>
            <w:tcW w:w="1584" w:type="dxa"/>
            <w:tcBorders>
              <w:left w:val="single" w:color="auto" w:sz="4" w:space="0"/>
            </w:tcBorders>
            <w:vAlign w:val="center"/>
          </w:tcPr>
          <w:p w14:paraId="732808A9">
            <w:pPr>
              <w:adjustRightInd w:val="0"/>
              <w:snapToGrid w:val="0"/>
              <w:spacing w:line="360" w:lineRule="auto"/>
              <w:jc w:val="left"/>
              <w:rPr>
                <w:rFonts w:hint="eastAsia" w:asciiTheme="minorEastAsia" w:hAnsiTheme="minorEastAsia" w:eastAsiaTheme="minorEastAsia" w:cstheme="minorEastAsia"/>
                <w:b/>
                <w:szCs w:val="21"/>
              </w:rPr>
            </w:pPr>
          </w:p>
        </w:tc>
        <w:tc>
          <w:tcPr>
            <w:tcW w:w="2216" w:type="dxa"/>
            <w:vAlign w:val="center"/>
          </w:tcPr>
          <w:p w14:paraId="34685F45">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c>
          <w:tcPr>
            <w:tcW w:w="2062" w:type="dxa"/>
          </w:tcPr>
          <w:p w14:paraId="1F4D624D">
            <w:pPr>
              <w:adjustRightInd w:val="0"/>
              <w:snapToGrid w:val="0"/>
              <w:spacing w:line="360" w:lineRule="auto"/>
              <w:jc w:val="center"/>
              <w:rPr>
                <w:rFonts w:hint="eastAsia" w:asciiTheme="minorEastAsia" w:hAnsiTheme="minorEastAsia" w:eastAsiaTheme="minorEastAsia" w:cstheme="minorEastAsia"/>
                <w:b/>
                <w:szCs w:val="21"/>
              </w:rPr>
            </w:pPr>
            <w:r>
              <w:rPr>
                <w:rFonts w:hint="eastAsia" w:asciiTheme="minorEastAsia" w:hAnsiTheme="minorEastAsia" w:eastAsiaTheme="minorEastAsia" w:cstheme="minorEastAsia"/>
                <w:b/>
                <w:szCs w:val="21"/>
              </w:rPr>
              <w:t>/</w:t>
            </w:r>
          </w:p>
        </w:tc>
      </w:tr>
    </w:tbl>
    <w:p w14:paraId="583FA0B4">
      <w:pPr>
        <w:adjustRightInd w:val="0"/>
        <w:snapToGrid w:val="0"/>
        <w:spacing w:line="360" w:lineRule="auto"/>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说明：</w:t>
      </w:r>
      <w:r>
        <w:rPr>
          <w:rFonts w:hint="eastAsia" w:asciiTheme="minorEastAsia" w:hAnsiTheme="minorEastAsia" w:eastAsiaTheme="minorEastAsia" w:cstheme="minorEastAsia"/>
          <w:bCs/>
          <w:szCs w:val="21"/>
        </w:rPr>
        <w:t>1、</w:t>
      </w:r>
      <w:r>
        <w:rPr>
          <w:rFonts w:hint="eastAsia" w:asciiTheme="minorEastAsia" w:hAnsiTheme="minorEastAsia" w:eastAsiaTheme="minorEastAsia" w:cstheme="minorEastAsia"/>
          <w:szCs w:val="21"/>
        </w:rPr>
        <w:t>本表用于计算政府采购优先采购产品（节能产品或环境标志产品）的政府采购政策价格扣除。</w:t>
      </w:r>
    </w:p>
    <w:p w14:paraId="0FE24EAF">
      <w:pPr>
        <w:adjustRightInd w:val="0"/>
        <w:snapToGrid w:val="0"/>
        <w:spacing w:line="360" w:lineRule="auto"/>
        <w:ind w:firstLine="660" w:firstLineChars="3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2、栏目4“价格”为综合单价，包含货物所有隐含的内容，如运输费、保险费、管理费和利润等。</w:t>
      </w:r>
    </w:p>
    <w:p w14:paraId="37309C21">
      <w:pPr>
        <w:adjustRightInd w:val="0"/>
        <w:snapToGrid w:val="0"/>
        <w:spacing w:line="360" w:lineRule="auto"/>
        <w:ind w:firstLine="660" w:firstLineChars="3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3、栏目6“政策功能编码”是指货物的中国环境标志认证证书编号、中国节能标志认证证书号（货物同时属于节能产品、环境标志产品，只须填写一种）。</w:t>
      </w:r>
    </w:p>
    <w:p w14:paraId="125B9545">
      <w:pPr>
        <w:adjustRightInd w:val="0"/>
        <w:snapToGrid w:val="0"/>
        <w:spacing w:line="360" w:lineRule="auto"/>
        <w:rPr>
          <w:rFonts w:hint="eastAsia" w:asciiTheme="minorEastAsia" w:hAnsiTheme="minorEastAsia" w:eastAsiaTheme="minorEastAsia" w:cstheme="minorEastAsia"/>
          <w:bCs/>
          <w:szCs w:val="21"/>
        </w:rPr>
      </w:pPr>
    </w:p>
    <w:p w14:paraId="52191DDA">
      <w:pPr>
        <w:adjustRightInd w:val="0"/>
        <w:snapToGrid w:val="0"/>
        <w:spacing w:line="360" w:lineRule="auto"/>
        <w:rPr>
          <w:rFonts w:hint="eastAsia" w:asciiTheme="minorEastAsia" w:hAnsiTheme="minorEastAsia" w:eastAsiaTheme="minorEastAsia" w:cstheme="minorEastAsia"/>
          <w:bCs/>
          <w:szCs w:val="21"/>
        </w:rPr>
      </w:pPr>
    </w:p>
    <w:p w14:paraId="6638C766">
      <w:pPr>
        <w:adjustRightInd w:val="0"/>
        <w:snapToGrid w:val="0"/>
        <w:spacing w:line="360" w:lineRule="auto"/>
        <w:rPr>
          <w:rFonts w:hint="eastAsia" w:asciiTheme="minorEastAsia" w:hAnsiTheme="minorEastAsia" w:eastAsiaTheme="minorEastAsia" w:cstheme="minorEastAsia"/>
          <w:szCs w:val="21"/>
        </w:rPr>
      </w:pPr>
    </w:p>
    <w:p w14:paraId="45F5C99B">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5CFF266D">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或其委托代理人（签字或印章）：</w:t>
      </w:r>
      <w:r>
        <w:rPr>
          <w:rFonts w:hint="eastAsia" w:asciiTheme="minorEastAsia" w:hAnsiTheme="minorEastAsia" w:eastAsiaTheme="minorEastAsia" w:cstheme="minorEastAsia"/>
          <w:szCs w:val="21"/>
          <w:u w:val="single"/>
        </w:rPr>
        <w:t xml:space="preserve">       </w:t>
      </w:r>
    </w:p>
    <w:p w14:paraId="38958663">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xml:space="preserve">日期：        年    月  </w:t>
      </w:r>
      <w:r>
        <w:rPr>
          <w:rFonts w:hint="eastAsia" w:asciiTheme="minorEastAsia" w:hAnsiTheme="minorEastAsia" w:eastAsiaTheme="minorEastAsia" w:cstheme="minorEastAsia"/>
          <w:lang w:val="en-US" w:eastAsia="zh-CN"/>
        </w:rPr>
        <w:t xml:space="preserve"> </w:t>
      </w:r>
      <w:r>
        <w:rPr>
          <w:rFonts w:hint="eastAsia" w:asciiTheme="minorEastAsia" w:hAnsiTheme="minorEastAsia" w:eastAsiaTheme="minorEastAsia" w:cstheme="minorEastAsia"/>
        </w:rPr>
        <w:t xml:space="preserve"> 日</w:t>
      </w:r>
    </w:p>
    <w:p w14:paraId="21952548">
      <w:pPr>
        <w:rPr>
          <w:rFonts w:hint="eastAsia" w:asciiTheme="minorEastAsia" w:hAnsiTheme="minorEastAsia" w:eastAsiaTheme="minorEastAsia" w:cstheme="minorEastAsia"/>
        </w:rPr>
      </w:pPr>
    </w:p>
    <w:p w14:paraId="75F33278">
      <w:pPr>
        <w:adjustRightInd w:val="0"/>
        <w:snapToGrid w:val="0"/>
        <w:spacing w:line="360" w:lineRule="auto"/>
        <w:jc w:val="both"/>
        <w:rPr>
          <w:rFonts w:hint="eastAsia" w:asciiTheme="minorEastAsia" w:hAnsiTheme="minorEastAsia" w:eastAsiaTheme="minorEastAsia" w:cstheme="minorEastAsia"/>
          <w:b/>
          <w:bCs/>
          <w:sz w:val="32"/>
          <w:szCs w:val="32"/>
        </w:rPr>
      </w:pPr>
    </w:p>
    <w:p w14:paraId="21C91737">
      <w:pPr>
        <w:adjustRightInd w:val="0"/>
        <w:snapToGrid w:val="0"/>
        <w:spacing w:line="360" w:lineRule="auto"/>
        <w:jc w:val="both"/>
        <w:rPr>
          <w:rFonts w:hint="eastAsia" w:asciiTheme="minorEastAsia" w:hAnsiTheme="minorEastAsia" w:eastAsiaTheme="minorEastAsia" w:cstheme="minorEastAsia"/>
          <w:b/>
          <w:bCs/>
          <w:sz w:val="32"/>
          <w:szCs w:val="32"/>
        </w:rPr>
      </w:pPr>
    </w:p>
    <w:p w14:paraId="539C2943">
      <w:pPr>
        <w:adjustRightInd w:val="0"/>
        <w:snapToGrid w:val="0"/>
        <w:spacing w:line="360" w:lineRule="auto"/>
        <w:jc w:val="both"/>
        <w:rPr>
          <w:rFonts w:hint="eastAsia" w:asciiTheme="minorEastAsia" w:hAnsiTheme="minorEastAsia" w:eastAsiaTheme="minorEastAsia" w:cstheme="minorEastAsia"/>
          <w:b/>
          <w:bCs/>
          <w:sz w:val="32"/>
          <w:szCs w:val="32"/>
        </w:rPr>
      </w:pPr>
    </w:p>
    <w:p w14:paraId="4C2A60FE">
      <w:pPr>
        <w:adjustRightInd w:val="0"/>
        <w:snapToGrid w:val="0"/>
        <w:spacing w:line="360" w:lineRule="auto"/>
        <w:jc w:val="both"/>
        <w:rPr>
          <w:rFonts w:hint="eastAsia" w:asciiTheme="minorEastAsia" w:hAnsiTheme="minorEastAsia" w:eastAsiaTheme="minorEastAsia" w:cstheme="minorEastAsia"/>
          <w:b/>
          <w:bCs/>
          <w:sz w:val="32"/>
          <w:szCs w:val="32"/>
        </w:rPr>
      </w:pPr>
    </w:p>
    <w:p w14:paraId="165C1449">
      <w:pPr>
        <w:pStyle w:val="2"/>
        <w:jc w:val="center"/>
        <w:outlineLvl w:val="1"/>
        <w:rPr>
          <w:rFonts w:hint="eastAsia" w:asciiTheme="majorEastAsia" w:hAnsiTheme="majorEastAsia" w:eastAsiaTheme="majorEastAsia" w:cstheme="majorEastAsia"/>
          <w:sz w:val="30"/>
          <w:szCs w:val="30"/>
          <w:lang w:eastAsia="zh-CN"/>
        </w:rPr>
      </w:pPr>
      <w:bookmarkStart w:id="146" w:name="_Toc18464"/>
      <w:bookmarkStart w:id="147" w:name="_Toc4290"/>
      <w:bookmarkStart w:id="148" w:name="_Toc29027"/>
      <w:bookmarkStart w:id="149" w:name="_Toc11695"/>
      <w:r>
        <w:rPr>
          <w:rFonts w:hint="eastAsia" w:asciiTheme="majorEastAsia" w:hAnsiTheme="majorEastAsia" w:eastAsiaTheme="majorEastAsia" w:cstheme="majorEastAsia"/>
          <w:sz w:val="30"/>
          <w:szCs w:val="30"/>
        </w:rPr>
        <w:t>十、</w:t>
      </w:r>
      <w:bookmarkEnd w:id="146"/>
      <w:bookmarkEnd w:id="147"/>
      <w:bookmarkEnd w:id="148"/>
      <w:r>
        <w:rPr>
          <w:rFonts w:hint="eastAsia" w:asciiTheme="majorEastAsia" w:hAnsiTheme="majorEastAsia" w:eastAsiaTheme="majorEastAsia" w:cstheme="majorEastAsia"/>
          <w:sz w:val="30"/>
          <w:szCs w:val="30"/>
          <w:lang w:eastAsia="zh-CN"/>
        </w:rPr>
        <w:t>关于资格的说明（格式）</w:t>
      </w:r>
      <w:bookmarkEnd w:id="149"/>
    </w:p>
    <w:p w14:paraId="73E101F2">
      <w:pPr>
        <w:adjustRightInd w:val="0"/>
        <w:snapToGrid w:val="0"/>
        <w:spacing w:line="360" w:lineRule="auto"/>
        <w:rPr>
          <w:rFonts w:hint="eastAsia" w:asciiTheme="minorEastAsia" w:hAnsiTheme="minorEastAsia" w:eastAsiaTheme="minorEastAsia" w:cstheme="minorEastAsia"/>
          <w:szCs w:val="21"/>
        </w:rPr>
      </w:pPr>
    </w:p>
    <w:p w14:paraId="7986D76B">
      <w:pPr>
        <w:pStyle w:val="5"/>
        <w:adjustRightInd w:val="0"/>
        <w:snapToGrid w:val="0"/>
        <w:spacing w:beforeLines="50" w:after="0" w:line="360" w:lineRule="auto"/>
        <w:rPr>
          <w:rFonts w:hint="eastAsia" w:ascii="宋体" w:hAnsi="宋体" w:eastAsia="宋体" w:cs="宋体"/>
          <w:sz w:val="21"/>
          <w:szCs w:val="21"/>
        </w:rPr>
      </w:pPr>
      <w:r>
        <w:rPr>
          <w:rFonts w:hint="eastAsia" w:ascii="宋体" w:hAnsi="宋体" w:eastAsia="宋体" w:cs="宋体"/>
          <w:sz w:val="21"/>
          <w:szCs w:val="21"/>
        </w:rPr>
        <w:t>附件 供应商的资格条件更新材料(如有提供)</w:t>
      </w:r>
    </w:p>
    <w:p w14:paraId="602068E9">
      <w:pPr>
        <w:adjustRightInd w:val="0"/>
        <w:snapToGrid w:val="0"/>
        <w:spacing w:beforeLines="50" w:line="360" w:lineRule="auto"/>
        <w:jc w:val="center"/>
        <w:rPr>
          <w:rFonts w:hint="eastAsia" w:ascii="宋体" w:hAnsi="宋体" w:eastAsia="宋体" w:cs="宋体"/>
          <w:b/>
          <w:sz w:val="28"/>
          <w:szCs w:val="28"/>
        </w:rPr>
      </w:pPr>
      <w:r>
        <w:rPr>
          <w:rFonts w:hint="eastAsia" w:ascii="宋体" w:hAnsi="宋体" w:eastAsia="宋体" w:cs="宋体"/>
          <w:b/>
          <w:sz w:val="28"/>
          <w:szCs w:val="28"/>
        </w:rPr>
        <w:t>供应商的资格条件更新材料</w:t>
      </w:r>
    </w:p>
    <w:p w14:paraId="498A7913">
      <w:pPr>
        <w:adjustRightInd w:val="0"/>
        <w:snapToGrid w:val="0"/>
        <w:spacing w:beforeLines="50" w:line="360" w:lineRule="auto"/>
        <w:rPr>
          <w:rFonts w:hint="eastAsia" w:ascii="宋体" w:hAnsi="宋体" w:eastAsia="宋体" w:cs="宋体"/>
          <w:szCs w:val="21"/>
        </w:rPr>
      </w:pPr>
      <w:r>
        <w:rPr>
          <w:rFonts w:hint="eastAsia" w:ascii="宋体" w:hAnsi="宋体" w:eastAsia="宋体" w:cs="宋体"/>
          <w:szCs w:val="21"/>
        </w:rPr>
        <w:t>说明</w:t>
      </w:r>
      <w:r>
        <w:rPr>
          <w:rFonts w:hint="eastAsia" w:ascii="宋体" w:hAnsi="宋体" w:eastAsia="宋体" w:cs="宋体"/>
        </w:rPr>
        <w:t>：</w:t>
      </w:r>
      <w:r>
        <w:rPr>
          <w:rFonts w:hint="eastAsia" w:ascii="宋体" w:hAnsi="宋体" w:eastAsia="宋体" w:cs="宋体"/>
          <w:kern w:val="0"/>
          <w:szCs w:val="21"/>
          <w:lang w:val="zh-CN"/>
        </w:rPr>
        <w:t>根据谈判文件第二章第二节第18.1款规定，被邀请的</w:t>
      </w:r>
      <w:r>
        <w:rPr>
          <w:rFonts w:hint="eastAsia" w:ascii="宋体" w:hAnsi="宋体" w:eastAsia="宋体" w:cs="宋体"/>
          <w:szCs w:val="21"/>
        </w:rPr>
        <w:t>供应商在提交资格证明材料</w:t>
      </w:r>
      <w:r>
        <w:rPr>
          <w:rFonts w:hint="eastAsia" w:ascii="宋体" w:hAnsi="宋体" w:eastAsia="宋体" w:cs="宋体"/>
          <w:bCs/>
          <w:szCs w:val="21"/>
        </w:rPr>
        <w:t>起</w:t>
      </w:r>
      <w:r>
        <w:rPr>
          <w:rFonts w:hint="eastAsia" w:ascii="宋体" w:hAnsi="宋体" w:eastAsia="宋体" w:cs="宋体"/>
          <w:szCs w:val="21"/>
        </w:rPr>
        <w:t>至</w:t>
      </w:r>
      <w:r>
        <w:rPr>
          <w:rFonts w:hint="eastAsia" w:ascii="宋体" w:hAnsi="宋体" w:eastAsia="宋体" w:cs="宋体"/>
          <w:kern w:val="0"/>
          <w:szCs w:val="21"/>
        </w:rPr>
        <w:t>提交首次响应文件</w:t>
      </w:r>
      <w:r>
        <w:rPr>
          <w:rFonts w:hint="eastAsia" w:ascii="宋体" w:hAnsi="宋体" w:eastAsia="宋体" w:cs="宋体"/>
          <w:szCs w:val="21"/>
        </w:rPr>
        <w:t>止，其资格条件发生变化，影响或者可能影响资格条件的，应随本响应文件提供更新或者补充的资格证明材料。</w:t>
      </w:r>
    </w:p>
    <w:p w14:paraId="27AD8C50">
      <w:pPr>
        <w:adjustRightInd w:val="0"/>
        <w:snapToGrid w:val="0"/>
        <w:spacing w:before="156" w:beforeLines="50" w:line="360" w:lineRule="auto"/>
        <w:jc w:val="center"/>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br w:type="page"/>
      </w:r>
      <w:bookmarkStart w:id="150" w:name="_Toc16598"/>
    </w:p>
    <w:p w14:paraId="1CF1863F">
      <w:pPr>
        <w:pStyle w:val="2"/>
        <w:numPr>
          <w:ilvl w:val="0"/>
          <w:numId w:val="3"/>
        </w:numPr>
        <w:bidi w:val="0"/>
        <w:rPr>
          <w:rFonts w:hint="eastAsia" w:ascii="宋体" w:hAnsi="宋体" w:eastAsia="宋体" w:cs="宋体"/>
          <w:sz w:val="30"/>
          <w:szCs w:val="30"/>
          <w:lang w:eastAsia="zh-CN"/>
        </w:rPr>
      </w:pPr>
      <w:bookmarkStart w:id="151" w:name="_Toc892"/>
      <w:r>
        <w:rPr>
          <w:rFonts w:hint="eastAsia" w:ascii="宋体" w:hAnsi="宋体" w:eastAsia="宋体" w:cs="宋体"/>
          <w:sz w:val="30"/>
          <w:szCs w:val="30"/>
          <w:lang w:eastAsia="zh-CN"/>
        </w:rPr>
        <w:t>响应标的符合谈判文件规定的证明文件</w:t>
      </w:r>
      <w:bookmarkEnd w:id="151"/>
    </w:p>
    <w:p w14:paraId="4AF694A4">
      <w:pPr>
        <w:adjustRightInd w:val="0"/>
        <w:snapToGrid w:val="0"/>
        <w:spacing w:line="360" w:lineRule="auto"/>
        <w:jc w:val="center"/>
        <w:rPr>
          <w:rFonts w:hint="eastAsia" w:ascii="宋体" w:hAnsi="宋体"/>
          <w:szCs w:val="21"/>
        </w:rPr>
      </w:pPr>
      <w:r>
        <w:rPr>
          <w:rFonts w:hint="eastAsia" w:ascii="宋体" w:hAnsi="宋体"/>
          <w:szCs w:val="21"/>
        </w:rPr>
        <w:t>备注：提供第</w:t>
      </w:r>
      <w:r>
        <w:rPr>
          <w:rFonts w:hint="eastAsia" w:ascii="宋体" w:hAnsi="宋体"/>
          <w:szCs w:val="21"/>
          <w:lang w:eastAsia="zh-CN"/>
        </w:rPr>
        <w:t>二</w:t>
      </w:r>
      <w:r>
        <w:rPr>
          <w:rFonts w:hint="eastAsia" w:ascii="宋体" w:hAnsi="宋体"/>
          <w:szCs w:val="21"/>
        </w:rPr>
        <w:t>章规定的证明材料复印件。</w:t>
      </w:r>
    </w:p>
    <w:p w14:paraId="45B4D917">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735F86AA">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44E9D796">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319334DE">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2CD482CC">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087EAE47">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52FAA2EC">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4CEE6E91">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3257A230">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18CBD538">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098A6581">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25905843">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4662CA95">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0FD27D29">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22DA7B7D">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1D429490">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747A7868">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37BDB8AD">
      <w:pPr>
        <w:numPr>
          <w:ilvl w:val="0"/>
          <w:numId w:val="0"/>
        </w:numPr>
        <w:adjustRightInd w:val="0"/>
        <w:snapToGrid w:val="0"/>
        <w:spacing w:before="156" w:beforeLines="50" w:line="360" w:lineRule="auto"/>
        <w:ind w:right="0" w:rightChars="0"/>
        <w:jc w:val="center"/>
        <w:rPr>
          <w:rFonts w:hint="eastAsia" w:asciiTheme="majorEastAsia" w:hAnsiTheme="majorEastAsia" w:eastAsiaTheme="majorEastAsia" w:cstheme="majorEastAsia"/>
          <w:b/>
          <w:bCs/>
          <w:sz w:val="30"/>
          <w:szCs w:val="30"/>
          <w:lang w:eastAsia="zh-CN"/>
        </w:rPr>
      </w:pPr>
    </w:p>
    <w:p w14:paraId="5120F62D">
      <w:pPr>
        <w:pStyle w:val="2"/>
        <w:bidi w:val="0"/>
        <w:rPr>
          <w:rFonts w:hint="eastAsia" w:ascii="宋体" w:hAnsi="宋体" w:eastAsia="宋体" w:cs="宋体"/>
          <w:sz w:val="30"/>
          <w:szCs w:val="30"/>
          <w:lang w:eastAsia="zh-CN"/>
        </w:rPr>
      </w:pPr>
    </w:p>
    <w:p w14:paraId="1754021F">
      <w:pPr>
        <w:pStyle w:val="2"/>
        <w:bidi w:val="0"/>
        <w:rPr>
          <w:rFonts w:hint="eastAsia" w:ascii="宋体" w:hAnsi="宋体" w:eastAsia="宋体" w:cs="宋体"/>
          <w:sz w:val="30"/>
          <w:szCs w:val="30"/>
          <w:lang w:eastAsia="zh-CN"/>
        </w:rPr>
      </w:pPr>
      <w:bookmarkStart w:id="152" w:name="_Toc14442"/>
      <w:r>
        <w:rPr>
          <w:rFonts w:hint="eastAsia" w:ascii="宋体" w:hAnsi="宋体" w:eastAsia="宋体" w:cs="宋体"/>
          <w:sz w:val="30"/>
          <w:szCs w:val="30"/>
          <w:lang w:eastAsia="zh-CN"/>
        </w:rPr>
        <w:t>十二、供应商认为需提供的其他资料</w:t>
      </w:r>
      <w:bookmarkEnd w:id="152"/>
    </w:p>
    <w:p w14:paraId="3973AAE3">
      <w:pPr>
        <w:adjustRightInd w:val="0"/>
        <w:snapToGrid w:val="0"/>
        <w:spacing w:beforeLines="50" w:line="360" w:lineRule="auto"/>
        <w:jc w:val="center"/>
        <w:rPr>
          <w:rFonts w:ascii="宋体" w:hAnsi="宋体"/>
        </w:rPr>
      </w:pPr>
      <w:r>
        <w:rPr>
          <w:rFonts w:hint="eastAsia" w:ascii="宋体" w:hAnsi="宋体"/>
        </w:rPr>
        <w:t>备注：供应商认为需提供的其他资料包括：</w:t>
      </w:r>
    </w:p>
    <w:p w14:paraId="77459F73">
      <w:pPr>
        <w:adjustRightInd w:val="0"/>
        <w:snapToGrid w:val="0"/>
        <w:spacing w:beforeLines="50" w:line="360" w:lineRule="auto"/>
        <w:ind w:firstLine="440" w:firstLineChars="200"/>
        <w:jc w:val="center"/>
        <w:rPr>
          <w:rFonts w:ascii="宋体" w:hAnsi="宋体"/>
        </w:rPr>
      </w:pPr>
      <w:r>
        <w:rPr>
          <w:rFonts w:hint="eastAsia" w:ascii="宋体" w:hAnsi="宋体"/>
        </w:rPr>
        <w:t>（1）谈判文件第</w:t>
      </w:r>
      <w:r>
        <w:rPr>
          <w:rFonts w:hint="eastAsia" w:ascii="宋体" w:hAnsi="宋体"/>
          <w:lang w:eastAsia="zh-CN"/>
        </w:rPr>
        <w:t>四</w:t>
      </w:r>
      <w:r>
        <w:rPr>
          <w:rFonts w:hint="eastAsia" w:ascii="宋体" w:hAnsi="宋体"/>
        </w:rPr>
        <w:t>章采购需求要求的其他资料；</w:t>
      </w:r>
    </w:p>
    <w:p w14:paraId="177BBF98">
      <w:pPr>
        <w:adjustRightInd w:val="0"/>
        <w:snapToGrid w:val="0"/>
        <w:spacing w:beforeLines="50" w:line="360" w:lineRule="auto"/>
        <w:ind w:firstLine="440" w:firstLineChars="200"/>
        <w:jc w:val="center"/>
        <w:rPr>
          <w:rFonts w:ascii="宋体" w:hAnsi="宋体"/>
        </w:rPr>
      </w:pPr>
      <w:r>
        <w:rPr>
          <w:rFonts w:hint="eastAsia" w:ascii="宋体" w:hAnsi="宋体"/>
        </w:rPr>
        <w:t>（2）谈判文件要求的其他相关资料。</w:t>
      </w:r>
    </w:p>
    <w:p w14:paraId="538CA849">
      <w:pPr>
        <w:adjustRightInd w:val="0"/>
        <w:snapToGrid w:val="0"/>
        <w:spacing w:line="360" w:lineRule="auto"/>
        <w:jc w:val="center"/>
        <w:rPr>
          <w:rFonts w:hint="eastAsia" w:ascii="宋体" w:hAnsi="宋体"/>
          <w:szCs w:val="21"/>
        </w:rPr>
      </w:pPr>
    </w:p>
    <w:p w14:paraId="313F1EE4">
      <w:pPr>
        <w:numPr>
          <w:ilvl w:val="0"/>
          <w:numId w:val="0"/>
        </w:numPr>
        <w:adjustRightInd w:val="0"/>
        <w:snapToGrid w:val="0"/>
        <w:spacing w:before="156" w:beforeLines="50" w:line="360" w:lineRule="auto"/>
        <w:ind w:right="0" w:rightChars="0"/>
        <w:jc w:val="both"/>
        <w:rPr>
          <w:rFonts w:hint="default" w:asciiTheme="majorEastAsia" w:hAnsiTheme="majorEastAsia" w:eastAsiaTheme="majorEastAsia" w:cstheme="majorEastAsia"/>
          <w:b/>
          <w:bCs/>
          <w:sz w:val="30"/>
          <w:szCs w:val="30"/>
          <w:lang w:val="en-US" w:eastAsia="zh-CN"/>
        </w:rPr>
      </w:pPr>
    </w:p>
    <w:p w14:paraId="2FDDA50D">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142400C1">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30EE5500">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F2CFB4A">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FBEA0EC">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3AD14B7">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2FDC312">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4D5C6A1">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41BA5BC1">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4F2554E3">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094988CE">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2B38D0BA">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25C1A702">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3119D0F9">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71AA9627">
      <w:pPr>
        <w:adjustRightInd w:val="0"/>
        <w:snapToGrid w:val="0"/>
        <w:spacing w:before="156" w:beforeLines="50" w:line="360" w:lineRule="auto"/>
        <w:jc w:val="center"/>
        <w:rPr>
          <w:rFonts w:hint="eastAsia" w:asciiTheme="majorEastAsia" w:hAnsiTheme="majorEastAsia" w:eastAsiaTheme="majorEastAsia" w:cstheme="majorEastAsia"/>
          <w:b/>
          <w:bCs/>
          <w:sz w:val="30"/>
          <w:szCs w:val="30"/>
          <w:lang w:eastAsia="zh-CN"/>
        </w:rPr>
      </w:pPr>
    </w:p>
    <w:p w14:paraId="637B00EA">
      <w:pPr>
        <w:pStyle w:val="2"/>
        <w:bidi w:val="0"/>
        <w:rPr>
          <w:rFonts w:hint="eastAsia" w:ascii="宋体" w:hAnsi="宋体" w:eastAsia="宋体" w:cs="宋体"/>
          <w:sz w:val="30"/>
          <w:szCs w:val="30"/>
        </w:rPr>
      </w:pPr>
      <w:bookmarkStart w:id="153" w:name="_Toc31502"/>
      <w:r>
        <w:rPr>
          <w:rFonts w:hint="eastAsia" w:ascii="宋体" w:hAnsi="宋体" w:eastAsia="宋体" w:cs="宋体"/>
          <w:sz w:val="30"/>
          <w:szCs w:val="30"/>
          <w:lang w:eastAsia="zh-CN"/>
        </w:rPr>
        <w:t>十</w:t>
      </w:r>
      <w:r>
        <w:rPr>
          <w:rFonts w:hint="eastAsia" w:ascii="宋体" w:hAnsi="宋体" w:eastAsia="宋体" w:cs="宋体"/>
          <w:sz w:val="30"/>
          <w:szCs w:val="30"/>
          <w:lang w:val="en-US" w:eastAsia="zh-CN"/>
        </w:rPr>
        <w:t>三</w:t>
      </w:r>
      <w:r>
        <w:rPr>
          <w:rFonts w:hint="eastAsia" w:ascii="宋体" w:hAnsi="宋体" w:eastAsia="宋体" w:cs="宋体"/>
          <w:sz w:val="30"/>
          <w:szCs w:val="30"/>
        </w:rPr>
        <w:t>、</w:t>
      </w:r>
      <w:r>
        <w:rPr>
          <w:rFonts w:hint="eastAsia" w:ascii="宋体" w:hAnsi="宋体" w:eastAsia="宋体" w:cs="宋体"/>
          <w:sz w:val="30"/>
          <w:szCs w:val="30"/>
          <w:lang w:eastAsia="zh-CN"/>
        </w:rPr>
        <w:t>最终</w:t>
      </w:r>
      <w:r>
        <w:rPr>
          <w:rFonts w:hint="eastAsia" w:ascii="宋体" w:hAnsi="宋体" w:eastAsia="宋体" w:cs="宋体"/>
          <w:sz w:val="30"/>
          <w:szCs w:val="30"/>
        </w:rPr>
        <w:t>报价表(格式)</w:t>
      </w:r>
      <w:bookmarkEnd w:id="150"/>
      <w:bookmarkEnd w:id="153"/>
    </w:p>
    <w:p w14:paraId="3D1BACEC">
      <w:pPr>
        <w:jc w:val="center"/>
        <w:rPr>
          <w:rFonts w:hint="eastAsia" w:asciiTheme="majorEastAsia" w:hAnsiTheme="majorEastAsia" w:eastAsiaTheme="majorEastAsia" w:cstheme="majorEastAsia"/>
          <w:b/>
          <w:sz w:val="30"/>
          <w:szCs w:val="30"/>
        </w:rPr>
      </w:pPr>
      <w:r>
        <w:rPr>
          <w:rFonts w:hint="eastAsia" w:asciiTheme="majorEastAsia" w:hAnsiTheme="majorEastAsia" w:eastAsiaTheme="majorEastAsia" w:cstheme="majorEastAsia"/>
          <w:b/>
          <w:sz w:val="30"/>
          <w:szCs w:val="30"/>
          <w:lang w:eastAsia="zh-CN"/>
        </w:rPr>
        <w:t>最终</w:t>
      </w:r>
      <w:r>
        <w:rPr>
          <w:rFonts w:hint="eastAsia" w:asciiTheme="majorEastAsia" w:hAnsiTheme="majorEastAsia" w:eastAsiaTheme="majorEastAsia" w:cstheme="majorEastAsia"/>
          <w:b/>
          <w:sz w:val="30"/>
          <w:szCs w:val="30"/>
        </w:rPr>
        <w:t>报价表</w:t>
      </w:r>
    </w:p>
    <w:p w14:paraId="28EED3C2">
      <w:pPr>
        <w:adjustRightInd w:val="0"/>
        <w:snapToGrid w:val="0"/>
        <w:spacing w:line="360" w:lineRule="auto"/>
        <w:ind w:left="-92" w:leftChars="-42"/>
        <w:jc w:val="center"/>
        <w:rPr>
          <w:rFonts w:hint="eastAsia" w:asciiTheme="minorEastAsia" w:hAnsiTheme="minorEastAsia" w:eastAsiaTheme="minorEastAsia" w:cstheme="minorEastAsia"/>
          <w:color w:val="000000"/>
          <w:sz w:val="24"/>
        </w:rPr>
      </w:pPr>
    </w:p>
    <w:p w14:paraId="5DE991CA">
      <w:pPr>
        <w:adjustRightInd w:val="0"/>
        <w:snapToGrid w:val="0"/>
        <w:spacing w:before="156" w:beforeLines="50"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采购代理编号：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项目名称：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w:t>
      </w:r>
    </w:p>
    <w:p w14:paraId="44F4A12B">
      <w:pPr>
        <w:adjustRightInd w:val="0"/>
        <w:snapToGrid w:val="0"/>
        <w:spacing w:before="156" w:beforeLines="50" w:line="360" w:lineRule="auto"/>
        <w:rPr>
          <w:rFonts w:hint="eastAsia" w:asciiTheme="minorEastAsia" w:hAnsiTheme="minorEastAsia" w:eastAsiaTheme="minorEastAsia" w:cstheme="minorEastAsia"/>
          <w:b/>
          <w:szCs w:val="21"/>
          <w:lang w:val="en-US" w:eastAsia="zh-CN"/>
        </w:rPr>
      </w:pPr>
      <w:r>
        <w:rPr>
          <w:rFonts w:hint="eastAsia" w:asciiTheme="minorEastAsia" w:hAnsiTheme="minorEastAsia" w:eastAsiaTheme="minorEastAsia" w:cstheme="minorEastAsia"/>
          <w:szCs w:val="21"/>
        </w:rPr>
        <w:t>包号：</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rPr>
        <w:t xml:space="preserve">                               包名称：</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p>
    <w:tbl>
      <w:tblPr>
        <w:tblStyle w:val="22"/>
        <w:tblW w:w="8789"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1559"/>
        <w:gridCol w:w="1560"/>
      </w:tblGrid>
      <w:tr w14:paraId="3D0C99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jc w:val="center"/>
        </w:trPr>
        <w:tc>
          <w:tcPr>
            <w:tcW w:w="5670" w:type="dxa"/>
            <w:shd w:val="clear" w:color="auto" w:fill="auto"/>
            <w:vAlign w:val="center"/>
          </w:tcPr>
          <w:p w14:paraId="7E895822">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 w:val="20"/>
                <w:szCs w:val="21"/>
              </w:rPr>
            </w:pPr>
            <w:r>
              <w:rPr>
                <w:rFonts w:hint="eastAsia" w:asciiTheme="minorEastAsia" w:hAnsiTheme="minorEastAsia" w:eastAsiaTheme="minorEastAsia" w:cstheme="minorEastAsia"/>
                <w:b/>
                <w:kern w:val="0"/>
                <w:szCs w:val="21"/>
              </w:rPr>
              <w:t>报价</w:t>
            </w:r>
          </w:p>
        </w:tc>
        <w:tc>
          <w:tcPr>
            <w:tcW w:w="3119" w:type="dxa"/>
            <w:gridSpan w:val="2"/>
            <w:shd w:val="clear" w:color="auto" w:fill="auto"/>
            <w:vAlign w:val="center"/>
          </w:tcPr>
          <w:p w14:paraId="1152FDB3">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b/>
                <w:kern w:val="0"/>
                <w:szCs w:val="21"/>
              </w:rPr>
            </w:pPr>
            <w:r>
              <w:rPr>
                <w:rFonts w:hint="eastAsia" w:asciiTheme="minorEastAsia" w:hAnsiTheme="minorEastAsia" w:eastAsiaTheme="minorEastAsia" w:cstheme="minorEastAsia"/>
                <w:b/>
                <w:kern w:val="0"/>
                <w:szCs w:val="21"/>
              </w:rPr>
              <w:t>其他内容</w:t>
            </w:r>
          </w:p>
        </w:tc>
      </w:tr>
      <w:tr w14:paraId="132FF7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restart"/>
            <w:shd w:val="clear" w:color="auto" w:fill="auto"/>
            <w:vAlign w:val="center"/>
          </w:tcPr>
          <w:p w14:paraId="4E0E4EA0">
            <w:pPr>
              <w:adjustRightInd w:val="0"/>
              <w:snapToGrid w:val="0"/>
              <w:spacing w:before="156" w:beforeLines="50" w:line="360" w:lineRule="auto"/>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kern w:val="0"/>
                <w:szCs w:val="21"/>
                <w:lang w:eastAsia="zh-CN"/>
              </w:rPr>
              <w:t>总价报价</w:t>
            </w:r>
            <w:r>
              <w:rPr>
                <w:rFonts w:hint="eastAsia" w:asciiTheme="minorEastAsia" w:hAnsiTheme="minorEastAsia" w:eastAsiaTheme="minorEastAsia" w:cstheme="minorEastAsia"/>
                <w:kern w:val="0"/>
                <w:szCs w:val="21"/>
              </w:rPr>
              <w:t>小写金额：</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 w:val="20"/>
                <w:szCs w:val="21"/>
              </w:rPr>
              <w:t>人民币元</w:t>
            </w:r>
            <w:r>
              <w:rPr>
                <w:rFonts w:hint="eastAsia" w:asciiTheme="minorEastAsia" w:hAnsiTheme="minorEastAsia" w:eastAsiaTheme="minorEastAsia" w:cstheme="minorEastAsia"/>
                <w:kern w:val="0"/>
                <w:szCs w:val="21"/>
              </w:rPr>
              <w:t>）</w:t>
            </w:r>
          </w:p>
          <w:p w14:paraId="25CF39BC">
            <w:pPr>
              <w:adjustRightInd w:val="0"/>
              <w:snapToGrid w:val="0"/>
              <w:spacing w:before="156" w:beforeLines="50" w:line="360" w:lineRule="auto"/>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kern w:val="0"/>
                <w:szCs w:val="21"/>
                <w:lang w:eastAsia="zh-CN"/>
              </w:rPr>
              <w:t>总价报价</w:t>
            </w:r>
            <w:r>
              <w:rPr>
                <w:rFonts w:hint="eastAsia" w:asciiTheme="minorEastAsia" w:hAnsiTheme="minorEastAsia" w:eastAsiaTheme="minorEastAsia" w:cstheme="minorEastAsia"/>
                <w:kern w:val="0"/>
                <w:szCs w:val="21"/>
              </w:rPr>
              <w:t>大写金额：</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u w:val="single"/>
                <w:lang w:val="en-US" w:eastAsia="zh-CN"/>
              </w:rPr>
              <w:t xml:space="preserve">    </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 w:val="20"/>
                <w:szCs w:val="21"/>
              </w:rPr>
              <w:t>人民币元</w:t>
            </w:r>
            <w:r>
              <w:rPr>
                <w:rFonts w:hint="eastAsia" w:asciiTheme="minorEastAsia" w:hAnsiTheme="minorEastAsia" w:eastAsiaTheme="minorEastAsia" w:cstheme="minorEastAsia"/>
                <w:kern w:val="0"/>
                <w:szCs w:val="21"/>
              </w:rPr>
              <w:t>）</w:t>
            </w:r>
          </w:p>
          <w:p w14:paraId="6D5D2BD3">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 w:val="20"/>
                <w:szCs w:val="21"/>
                <w:lang w:eastAsia="zh-CN"/>
              </w:rPr>
            </w:pP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 w:val="24"/>
              </w:rPr>
              <w:t>大写金额与小写金额不一致时，以大写金额为准</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kern w:val="0"/>
                <w:szCs w:val="21"/>
                <w:lang w:val="en-US" w:eastAsia="zh-CN"/>
              </w:rPr>
              <w:t xml:space="preserve"> </w:t>
            </w:r>
          </w:p>
        </w:tc>
        <w:tc>
          <w:tcPr>
            <w:tcW w:w="1559" w:type="dxa"/>
            <w:shd w:val="clear" w:color="auto" w:fill="auto"/>
            <w:vAlign w:val="center"/>
          </w:tcPr>
          <w:p w14:paraId="37D2B2AB">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r>
              <w:rPr>
                <w:rFonts w:hint="eastAsia" w:asciiTheme="minorEastAsia" w:hAnsiTheme="minorEastAsia" w:eastAsiaTheme="minorEastAsia" w:cstheme="minorEastAsia"/>
                <w:color w:val="000000"/>
                <w:sz w:val="24"/>
              </w:rPr>
              <w:t>质量目标</w:t>
            </w:r>
          </w:p>
        </w:tc>
        <w:tc>
          <w:tcPr>
            <w:tcW w:w="1560" w:type="dxa"/>
            <w:shd w:val="clear" w:color="auto" w:fill="auto"/>
            <w:vAlign w:val="center"/>
          </w:tcPr>
          <w:p w14:paraId="7190562B">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p>
        </w:tc>
      </w:tr>
      <w:tr w14:paraId="07164B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1B8D4275">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rPr>
            </w:pPr>
          </w:p>
        </w:tc>
        <w:tc>
          <w:tcPr>
            <w:tcW w:w="1559" w:type="dxa"/>
            <w:shd w:val="clear" w:color="auto" w:fill="auto"/>
            <w:vAlign w:val="center"/>
          </w:tcPr>
          <w:p w14:paraId="50CB2D5E">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color w:val="000000"/>
                <w:sz w:val="24"/>
                <w:lang w:eastAsia="zh-CN"/>
              </w:rPr>
              <w:t>工期</w:t>
            </w:r>
          </w:p>
        </w:tc>
        <w:tc>
          <w:tcPr>
            <w:tcW w:w="1560" w:type="dxa"/>
            <w:shd w:val="clear" w:color="auto" w:fill="auto"/>
            <w:vAlign w:val="center"/>
          </w:tcPr>
          <w:p w14:paraId="42DAEB88">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p>
        </w:tc>
      </w:tr>
      <w:tr w14:paraId="1D9290A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83" w:hRule="atLeast"/>
          <w:jc w:val="center"/>
        </w:trPr>
        <w:tc>
          <w:tcPr>
            <w:tcW w:w="5670" w:type="dxa"/>
            <w:vMerge w:val="continue"/>
            <w:shd w:val="clear" w:color="auto" w:fill="auto"/>
            <w:vAlign w:val="center"/>
          </w:tcPr>
          <w:p w14:paraId="0C81C456">
            <w:pPr>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kern w:val="0"/>
                <w:szCs w:val="21"/>
              </w:rPr>
            </w:pPr>
          </w:p>
        </w:tc>
        <w:tc>
          <w:tcPr>
            <w:tcW w:w="1559" w:type="dxa"/>
            <w:shd w:val="clear" w:color="auto" w:fill="auto"/>
            <w:vAlign w:val="center"/>
          </w:tcPr>
          <w:p w14:paraId="50C2705A">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color w:val="000000"/>
                <w:sz w:val="24"/>
              </w:rPr>
            </w:pPr>
            <w:r>
              <w:rPr>
                <w:rFonts w:hint="eastAsia" w:asciiTheme="minorEastAsia" w:hAnsiTheme="minorEastAsia" w:eastAsiaTheme="minorEastAsia" w:cstheme="minorEastAsia"/>
                <w:color w:val="000000"/>
                <w:sz w:val="24"/>
              </w:rPr>
              <w:t>保修要求</w:t>
            </w:r>
          </w:p>
        </w:tc>
        <w:tc>
          <w:tcPr>
            <w:tcW w:w="1560" w:type="dxa"/>
            <w:shd w:val="clear" w:color="auto" w:fill="auto"/>
            <w:vAlign w:val="center"/>
          </w:tcPr>
          <w:p w14:paraId="6C8B1025">
            <w:pPr>
              <w:tabs>
                <w:tab w:val="left" w:pos="820"/>
              </w:tabs>
              <w:adjustRightInd w:val="0"/>
              <w:snapToGrid w:val="0"/>
              <w:spacing w:before="156" w:beforeLines="50" w:line="360" w:lineRule="auto"/>
              <w:ind w:left="0" w:leftChars="0" w:right="0" w:rightChars="0"/>
              <w:jc w:val="center"/>
              <w:rPr>
                <w:rFonts w:hint="eastAsia" w:asciiTheme="minorEastAsia" w:hAnsiTheme="minorEastAsia" w:eastAsiaTheme="minorEastAsia" w:cstheme="minorEastAsia"/>
                <w:color w:val="000000"/>
                <w:sz w:val="24"/>
              </w:rPr>
            </w:pPr>
          </w:p>
        </w:tc>
      </w:tr>
    </w:tbl>
    <w:p w14:paraId="7DBCFBBD">
      <w:pPr>
        <w:adjustRightInd w:val="0"/>
        <w:snapToGrid w:val="0"/>
        <w:spacing w:before="156" w:beforeLines="50" w:line="360" w:lineRule="auto"/>
        <w:rPr>
          <w:rFonts w:hint="eastAsia" w:ascii="宋体" w:hAnsi="宋体"/>
          <w:szCs w:val="21"/>
        </w:rPr>
      </w:pPr>
      <w:r>
        <w:rPr>
          <w:rFonts w:hint="eastAsia" w:ascii="宋体" w:hAnsi="宋体"/>
          <w:b/>
          <w:szCs w:val="21"/>
        </w:rPr>
        <w:t>备注：</w:t>
      </w:r>
      <w:r>
        <w:rPr>
          <w:rFonts w:hint="eastAsia" w:ascii="宋体" w:hAnsi="宋体"/>
          <w:szCs w:val="21"/>
        </w:rPr>
        <w:t>（1）本表须按包填写，一个“包号”一份。</w:t>
      </w:r>
    </w:p>
    <w:p w14:paraId="3C45FB59">
      <w:pPr>
        <w:adjustRightInd w:val="0"/>
        <w:snapToGrid w:val="0"/>
        <w:spacing w:before="156" w:beforeLines="50" w:line="360" w:lineRule="auto"/>
        <w:rPr>
          <w:rFonts w:hint="eastAsia" w:ascii="宋体" w:hAnsi="宋体" w:eastAsia="宋体"/>
          <w:szCs w:val="21"/>
          <w:lang w:eastAsia="zh-CN"/>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lang w:eastAsia="zh-CN"/>
        </w:rPr>
        <w:t>）</w:t>
      </w:r>
      <w:r>
        <w:rPr>
          <w:rFonts w:hint="eastAsia" w:ascii="宋体" w:hAnsi="宋体" w:cs="宋体"/>
          <w:kern w:val="0"/>
          <w:szCs w:val="21"/>
        </w:rPr>
        <w:t>符合谈判文件规定的实质性要求和条件的供应商在</w:t>
      </w:r>
      <w:r>
        <w:rPr>
          <w:rFonts w:hint="eastAsia" w:ascii="宋体" w:hAnsi="宋体" w:cs="宋体"/>
          <w:kern w:val="0"/>
          <w:szCs w:val="21"/>
          <w:lang w:eastAsia="zh-CN"/>
        </w:rPr>
        <w:t>谈判小组</w:t>
      </w:r>
      <w:r>
        <w:rPr>
          <w:rFonts w:hint="eastAsia" w:ascii="宋体" w:hAnsi="宋体" w:cs="宋体"/>
          <w:kern w:val="0"/>
          <w:szCs w:val="21"/>
        </w:rPr>
        <w:t>规定时间内提交最后报价</w:t>
      </w:r>
      <w:r>
        <w:rPr>
          <w:rFonts w:hint="eastAsia" w:ascii="宋体" w:hAnsi="宋体" w:cs="宋体"/>
          <w:kern w:val="0"/>
          <w:szCs w:val="21"/>
          <w:lang w:eastAsia="zh-CN"/>
        </w:rPr>
        <w:t>。</w:t>
      </w:r>
    </w:p>
    <w:p w14:paraId="603C8827">
      <w:pPr>
        <w:adjustRightInd w:val="0"/>
        <w:snapToGrid w:val="0"/>
        <w:spacing w:before="156" w:beforeLines="50" w:line="360" w:lineRule="auto"/>
        <w:rPr>
          <w:rFonts w:hint="eastAsia" w:ascii="宋体" w:hAnsi="宋体" w:eastAsia="宋体"/>
          <w:b/>
          <w:bCs/>
          <w:szCs w:val="21"/>
          <w:lang w:eastAsia="zh-CN"/>
        </w:rPr>
      </w:pPr>
      <w:r>
        <w:rPr>
          <w:rFonts w:hint="eastAsia" w:ascii="宋体" w:hAnsi="宋体"/>
          <w:b/>
          <w:bCs/>
          <w:szCs w:val="21"/>
          <w:lang w:eastAsia="zh-CN"/>
        </w:rPr>
        <w:t>（</w:t>
      </w:r>
      <w:r>
        <w:rPr>
          <w:rFonts w:hint="eastAsia" w:ascii="宋体" w:hAnsi="宋体"/>
          <w:b/>
          <w:bCs/>
          <w:szCs w:val="21"/>
          <w:lang w:val="en-US" w:eastAsia="zh-CN"/>
        </w:rPr>
        <w:t>3</w:t>
      </w:r>
      <w:r>
        <w:rPr>
          <w:rFonts w:hint="eastAsia" w:ascii="宋体" w:hAnsi="宋体"/>
          <w:b/>
          <w:bCs/>
          <w:szCs w:val="21"/>
          <w:lang w:eastAsia="zh-CN"/>
        </w:rPr>
        <w:t>）供应商应准备多份最后报价表在最后报价环节中使用，不放入</w:t>
      </w:r>
      <w:r>
        <w:rPr>
          <w:rFonts w:hint="eastAsia" w:ascii="宋体" w:hAnsi="宋体"/>
          <w:b/>
          <w:bCs/>
          <w:szCs w:val="21"/>
          <w:lang w:val="en-US" w:eastAsia="zh-CN"/>
        </w:rPr>
        <w:t>响应</w:t>
      </w:r>
      <w:r>
        <w:rPr>
          <w:rFonts w:hint="eastAsia" w:ascii="宋体" w:hAnsi="宋体"/>
          <w:b/>
          <w:bCs/>
          <w:szCs w:val="21"/>
          <w:lang w:eastAsia="zh-CN"/>
        </w:rPr>
        <w:t>文件，现场单独递交。</w:t>
      </w:r>
    </w:p>
    <w:p w14:paraId="209BC92B">
      <w:pPr>
        <w:adjustRightInd w:val="0"/>
        <w:snapToGrid w:val="0"/>
        <w:spacing w:before="156" w:beforeLines="50" w:line="360" w:lineRule="auto"/>
        <w:ind w:firstLine="440" w:firstLineChars="200"/>
        <w:rPr>
          <w:rFonts w:hint="eastAsia" w:asciiTheme="minorEastAsia" w:hAnsiTheme="minorEastAsia" w:eastAsiaTheme="minorEastAsia" w:cstheme="minorEastAsia"/>
          <w:szCs w:val="21"/>
        </w:rPr>
      </w:pPr>
    </w:p>
    <w:p w14:paraId="7736BD13">
      <w:pPr>
        <w:adjustRightInd w:val="0"/>
        <w:snapToGrid w:val="0"/>
        <w:spacing w:before="156" w:beforeLines="50" w:line="360" w:lineRule="auto"/>
        <w:ind w:firstLine="440" w:firstLineChars="200"/>
        <w:rPr>
          <w:rFonts w:hint="eastAsia" w:asciiTheme="minorEastAsia" w:hAnsiTheme="minorEastAsia" w:eastAsiaTheme="minorEastAsia" w:cstheme="minorEastAsia"/>
          <w:szCs w:val="21"/>
        </w:rPr>
      </w:pPr>
    </w:p>
    <w:p w14:paraId="53C563B9">
      <w:pPr>
        <w:adjustRightInd w:val="0"/>
        <w:snapToGrid w:val="0"/>
        <w:spacing w:before="156" w:beforeLines="50" w:line="360" w:lineRule="auto"/>
        <w:ind w:firstLine="440" w:firstLineChars="200"/>
        <w:rPr>
          <w:rFonts w:hint="eastAsia" w:asciiTheme="minorEastAsia" w:hAnsiTheme="minorEastAsia" w:eastAsiaTheme="minorEastAsia" w:cstheme="minorEastAsia"/>
          <w:szCs w:val="21"/>
        </w:rPr>
      </w:pPr>
    </w:p>
    <w:p w14:paraId="083A3350">
      <w:pPr>
        <w:adjustRightInd w:val="0"/>
        <w:snapToGrid w:val="0"/>
        <w:spacing w:line="360" w:lineRule="auto"/>
        <w:rPr>
          <w:rFonts w:hint="eastAsia" w:asciiTheme="minorEastAsia" w:hAnsiTheme="minorEastAsia" w:eastAsiaTheme="minorEastAsia" w:cstheme="minorEastAsia"/>
          <w:color w:val="FF0000"/>
          <w:szCs w:val="21"/>
        </w:rPr>
      </w:pPr>
    </w:p>
    <w:p w14:paraId="02AC912C">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供应商名称（盖单位公章）：</w:t>
      </w:r>
    </w:p>
    <w:p w14:paraId="3823F2E9">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pacing w:val="-2"/>
          <w:kern w:val="0"/>
          <w:szCs w:val="21"/>
        </w:rPr>
        <w:t>法</w:t>
      </w:r>
      <w:r>
        <w:rPr>
          <w:rFonts w:hint="eastAsia" w:asciiTheme="minorEastAsia" w:hAnsiTheme="minorEastAsia" w:eastAsiaTheme="minorEastAsia" w:cstheme="minorEastAsia"/>
          <w:kern w:val="0"/>
          <w:szCs w:val="21"/>
        </w:rPr>
        <w:t>定</w:t>
      </w:r>
      <w:r>
        <w:rPr>
          <w:rFonts w:hint="eastAsia" w:asciiTheme="minorEastAsia" w:hAnsiTheme="minorEastAsia" w:eastAsiaTheme="minorEastAsia" w:cstheme="minorEastAsia"/>
          <w:spacing w:val="-2"/>
          <w:kern w:val="0"/>
          <w:szCs w:val="21"/>
        </w:rPr>
        <w:t>代</w:t>
      </w:r>
      <w:r>
        <w:rPr>
          <w:rFonts w:hint="eastAsia" w:asciiTheme="minorEastAsia" w:hAnsiTheme="minorEastAsia" w:eastAsiaTheme="minorEastAsia" w:cstheme="minorEastAsia"/>
          <w:kern w:val="0"/>
          <w:szCs w:val="21"/>
        </w:rPr>
        <w:t>表</w:t>
      </w:r>
      <w:r>
        <w:rPr>
          <w:rFonts w:hint="eastAsia" w:asciiTheme="minorEastAsia" w:hAnsiTheme="minorEastAsia" w:eastAsiaTheme="minorEastAsia" w:cstheme="minorEastAsia"/>
          <w:spacing w:val="-2"/>
          <w:kern w:val="0"/>
          <w:szCs w:val="21"/>
        </w:rPr>
        <w:t>人</w:t>
      </w:r>
      <w:r>
        <w:rPr>
          <w:rFonts w:hint="eastAsia" w:asciiTheme="minorEastAsia" w:hAnsiTheme="minorEastAsia" w:eastAsiaTheme="minorEastAsia" w:cstheme="minorEastAsia"/>
          <w:kern w:val="0"/>
          <w:szCs w:val="21"/>
        </w:rPr>
        <w:t>（</w:t>
      </w:r>
      <w:r>
        <w:rPr>
          <w:rFonts w:hint="eastAsia" w:asciiTheme="minorEastAsia" w:hAnsiTheme="minorEastAsia" w:eastAsiaTheme="minorEastAsia" w:cstheme="minorEastAsia"/>
          <w:spacing w:val="-2"/>
          <w:kern w:val="0"/>
          <w:szCs w:val="21"/>
        </w:rPr>
        <w:t>单</w:t>
      </w:r>
      <w:r>
        <w:rPr>
          <w:rFonts w:hint="eastAsia" w:asciiTheme="minorEastAsia" w:hAnsiTheme="minorEastAsia" w:eastAsiaTheme="minorEastAsia" w:cstheme="minorEastAsia"/>
          <w:kern w:val="0"/>
          <w:szCs w:val="21"/>
        </w:rPr>
        <w:t>位</w:t>
      </w:r>
      <w:r>
        <w:rPr>
          <w:rFonts w:hint="eastAsia" w:asciiTheme="minorEastAsia" w:hAnsiTheme="minorEastAsia" w:eastAsiaTheme="minorEastAsia" w:cstheme="minorEastAsia"/>
          <w:spacing w:val="-2"/>
          <w:kern w:val="0"/>
          <w:szCs w:val="21"/>
        </w:rPr>
        <w:t>负</w:t>
      </w:r>
      <w:r>
        <w:rPr>
          <w:rFonts w:hint="eastAsia" w:asciiTheme="minorEastAsia" w:hAnsiTheme="minorEastAsia" w:eastAsiaTheme="minorEastAsia" w:cstheme="minorEastAsia"/>
          <w:kern w:val="0"/>
          <w:szCs w:val="21"/>
        </w:rPr>
        <w:t>责人</w:t>
      </w:r>
      <w:r>
        <w:rPr>
          <w:rFonts w:hint="eastAsia" w:asciiTheme="minorEastAsia" w:hAnsiTheme="minorEastAsia" w:eastAsiaTheme="minorEastAsia" w:cstheme="minorEastAsia"/>
          <w:spacing w:val="-2"/>
          <w:kern w:val="0"/>
          <w:szCs w:val="21"/>
        </w:rPr>
        <w:t>）</w:t>
      </w:r>
      <w:r>
        <w:rPr>
          <w:rFonts w:hint="eastAsia" w:asciiTheme="minorEastAsia" w:hAnsiTheme="minorEastAsia" w:eastAsiaTheme="minorEastAsia" w:cstheme="minorEastAsia"/>
          <w:szCs w:val="21"/>
        </w:rPr>
        <w:t>或其授权的代理人（签字或印章）：</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_</w:t>
      </w:r>
    </w:p>
    <w:p w14:paraId="30C05A83">
      <w:pPr>
        <w:adjustRightInd w:val="0"/>
        <w:snapToGrid w:val="0"/>
        <w:spacing w:line="360" w:lineRule="auto"/>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日期：</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年</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月</w:t>
      </w:r>
      <w:r>
        <w:rPr>
          <w:rFonts w:hint="eastAsia" w:asciiTheme="minorEastAsia" w:hAnsiTheme="minorEastAsia" w:eastAsiaTheme="minorEastAsia" w:cstheme="minorEastAsia"/>
          <w:szCs w:val="21"/>
          <w:u w:val="single"/>
        </w:rPr>
        <w:t xml:space="preserve">     </w:t>
      </w:r>
      <w:r>
        <w:rPr>
          <w:rFonts w:hint="eastAsia" w:asciiTheme="minorEastAsia" w:hAnsiTheme="minorEastAsia" w:eastAsiaTheme="minorEastAsia" w:cstheme="minorEastAsia"/>
          <w:szCs w:val="21"/>
        </w:rPr>
        <w:t>日</w:t>
      </w:r>
    </w:p>
    <w:p w14:paraId="154ED33C">
      <w:pPr>
        <w:adjustRightInd w:val="0"/>
        <w:snapToGrid w:val="0"/>
        <w:jc w:val="center"/>
        <w:rPr>
          <w:rFonts w:hint="eastAsia" w:asciiTheme="minorEastAsia" w:hAnsiTheme="minorEastAsia" w:eastAsiaTheme="minorEastAsia" w:cstheme="minorEastAsia"/>
          <w:bCs/>
          <w:sz w:val="30"/>
          <w:szCs w:val="30"/>
        </w:rPr>
      </w:pPr>
    </w:p>
    <w:p w14:paraId="6551F340">
      <w:pPr>
        <w:pStyle w:val="3"/>
        <w:jc w:val="both"/>
        <w:rPr>
          <w:rFonts w:hint="eastAsia" w:asciiTheme="minorEastAsia" w:hAnsiTheme="minorEastAsia" w:eastAsiaTheme="minorEastAsia" w:cstheme="minorEastAsia"/>
        </w:rPr>
      </w:pPr>
    </w:p>
    <w:sectPr>
      <w:footerReference r:id="rId12" w:type="default"/>
      <w:pgSz w:w="11910" w:h="16840"/>
      <w:pgMar w:top="1440" w:right="1080" w:bottom="1440" w:left="1080" w:header="0" w:footer="993" w:gutter="0"/>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KaiTi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56F46">
    <w:pPr>
      <w:pStyle w:val="1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D0F7E2">
                          <w:pPr>
                            <w:pStyle w:val="15"/>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29D0F7E2">
                    <w:pPr>
                      <w:pStyle w:val="15"/>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7E3279">
    <w:pPr>
      <w:pStyle w:val="15"/>
      <w:ind w:right="360"/>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D1EEA0D">
                          <w:pPr>
                            <w:pStyle w:val="1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4D1EEA0D">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B20C71">
    <w:pPr>
      <w:pStyle w:val="15"/>
      <w:framePr w:wrap="around" w:vAnchor="text" w:hAnchor="margin" w:xAlign="right" w:y="1"/>
      <w:rPr>
        <w:rStyle w:val="26"/>
      </w:rPr>
    </w:pPr>
    <w:r>
      <w:fldChar w:fldCharType="begin"/>
    </w:r>
    <w:r>
      <w:rPr>
        <w:rStyle w:val="26"/>
      </w:rPr>
      <w:instrText xml:space="preserve">PAGE  </w:instrText>
    </w:r>
    <w:r>
      <w:fldChar w:fldCharType="end"/>
    </w:r>
  </w:p>
  <w:p w14:paraId="3F1745AE">
    <w:pPr>
      <w:pStyle w:val="15"/>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DA91B3">
    <w:pPr>
      <w:pStyle w:val="9"/>
      <w:spacing w:line="14" w:lineRule="auto"/>
      <w:rPr>
        <w:sz w:val="20"/>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66370" cy="1524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14:paraId="09E738C1">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40</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2pt;width:13.1pt;mso-position-horizontal:center;mso-position-horizontal-relative:margin;z-index:251660288;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8k+QgtMAAAADAQAADwAAAAAAAAABACAAAAAiAAAAZHJzL2Rvd25yZXYueG1sUEsBAhQAFAAA&#10;AAgAh07iQJQ214q7AQAAcwMAAA4AAAAAAAAAAQAgAAAAIgEAAGRycy9lMm9Eb2MueG1sUEsFBgAA&#10;AAAGAAYAWQEAAE8FAAAAAA==&#10;">
              <v:fill on="f" focussize="0,0"/>
              <v:stroke on="f"/>
              <v:imagedata o:title=""/>
              <o:lock v:ext="edit" aspectratio="f"/>
              <v:textbox inset="0mm,0mm,0mm,0mm">
                <w:txbxContent>
                  <w:p w14:paraId="09E738C1">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40</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60413">
    <w:pPr>
      <w:pStyle w:val="9"/>
      <w:spacing w:line="14" w:lineRule="auto"/>
      <w:rPr>
        <w:sz w:val="20"/>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66370" cy="1524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14:paraId="1184788D">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50</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2pt;width:13.1pt;mso-position-horizontal:center;mso-position-horizontal-relative:margin;z-index:251661312;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8k+QgtMAAAADAQAADwAAAAAAAAABACAAAAAiAAAAZHJzL2Rvd25yZXYueG1sUEsBAhQAFAAA&#10;AAgAh07iQHNSqam7AQAAcwMAAA4AAAAAAAAAAQAgAAAAIgEAAGRycy9lMm9Eb2MueG1sUEsFBgAA&#10;AAAGAAYAWQEAAE8FAAAAAA==&#10;">
              <v:fill on="f" focussize="0,0"/>
              <v:stroke on="f"/>
              <v:imagedata o:title=""/>
              <o:lock v:ext="edit" aspectratio="f"/>
              <v:textbox inset="0mm,0mm,0mm,0mm">
                <w:txbxContent>
                  <w:p w14:paraId="1184788D">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50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FC5675">
    <w:pPr>
      <w:pStyle w:val="15"/>
      <w:ind w:left="240" w:right="376" w:rightChars="171" w:hanging="240" w:hangingChars="100"/>
      <w:jc w:val="center"/>
      <w:rPr>
        <w:rFonts w:eastAsia="KaiTi_GB2312"/>
        <w:sz w:val="24"/>
        <w:szCs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C8858A">
                          <w:pPr>
                            <w:pStyle w:val="15"/>
                            <w:ind w:left="240" w:right="376" w:rightChars="171" w:hanging="240" w:hangingChars="100"/>
                            <w:jc w:val="center"/>
                          </w:pPr>
                          <w:r>
                            <w:rPr>
                              <w:rStyle w:val="26"/>
                              <w:rFonts w:hint="eastAsia" w:ascii="FangSong_GB2312" w:eastAsia="FangSong_GB2312"/>
                              <w:sz w:val="24"/>
                              <w:szCs w:val="24"/>
                            </w:rPr>
                            <w:t>—</w:t>
                          </w:r>
                          <w:r>
                            <w:rPr>
                              <w:rStyle w:val="26"/>
                              <w:rFonts w:hint="eastAsia" w:ascii="FangSong_GB2312" w:eastAsia="FangSong_GB2312"/>
                              <w:sz w:val="24"/>
                              <w:szCs w:val="24"/>
                            </w:rPr>
                            <w:fldChar w:fldCharType="begin"/>
                          </w:r>
                          <w:r>
                            <w:rPr>
                              <w:rStyle w:val="26"/>
                              <w:rFonts w:hint="eastAsia" w:ascii="FangSong_GB2312" w:eastAsia="FangSong_GB2312"/>
                              <w:sz w:val="24"/>
                              <w:szCs w:val="24"/>
                            </w:rPr>
                            <w:instrText xml:space="preserve"> PAGE </w:instrText>
                          </w:r>
                          <w:r>
                            <w:rPr>
                              <w:rStyle w:val="26"/>
                              <w:rFonts w:hint="eastAsia" w:ascii="FangSong_GB2312" w:eastAsia="FangSong_GB2312"/>
                              <w:sz w:val="24"/>
                              <w:szCs w:val="24"/>
                            </w:rPr>
                            <w:fldChar w:fldCharType="separate"/>
                          </w:r>
                          <w:r>
                            <w:rPr>
                              <w:rStyle w:val="26"/>
                              <w:rFonts w:ascii="FangSong_GB2312" w:eastAsia="FangSong_GB2312"/>
                              <w:sz w:val="24"/>
                              <w:szCs w:val="24"/>
                            </w:rPr>
                            <w:t>5</w:t>
                          </w:r>
                          <w:r>
                            <w:rPr>
                              <w:rStyle w:val="26"/>
                              <w:rFonts w:hint="eastAsia" w:ascii="FangSong_GB2312" w:eastAsia="FangSong_GB2312"/>
                              <w:sz w:val="24"/>
                              <w:szCs w:val="24"/>
                            </w:rPr>
                            <w:fldChar w:fldCharType="end"/>
                          </w:r>
                          <w:r>
                            <w:rPr>
                              <w:rStyle w:val="26"/>
                              <w:rFonts w:hint="eastAsia" w:ascii="FangSong_GB2312" w:eastAsia="FangSong_GB2312"/>
                              <w:sz w:val="24"/>
                              <w:szCs w:val="24"/>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40C8858A">
                    <w:pPr>
                      <w:pStyle w:val="15"/>
                      <w:ind w:left="240" w:right="376" w:rightChars="171" w:hanging="240" w:hangingChars="100"/>
                      <w:jc w:val="center"/>
                    </w:pPr>
                    <w:r>
                      <w:rPr>
                        <w:rStyle w:val="26"/>
                        <w:rFonts w:hint="eastAsia" w:ascii="FangSong_GB2312" w:eastAsia="FangSong_GB2312"/>
                        <w:sz w:val="24"/>
                        <w:szCs w:val="24"/>
                      </w:rPr>
                      <w:t>—</w:t>
                    </w:r>
                    <w:r>
                      <w:rPr>
                        <w:rStyle w:val="26"/>
                        <w:rFonts w:hint="eastAsia" w:ascii="FangSong_GB2312" w:eastAsia="FangSong_GB2312"/>
                        <w:sz w:val="24"/>
                        <w:szCs w:val="24"/>
                      </w:rPr>
                      <w:fldChar w:fldCharType="begin"/>
                    </w:r>
                    <w:r>
                      <w:rPr>
                        <w:rStyle w:val="26"/>
                        <w:rFonts w:hint="eastAsia" w:ascii="FangSong_GB2312" w:eastAsia="FangSong_GB2312"/>
                        <w:sz w:val="24"/>
                        <w:szCs w:val="24"/>
                      </w:rPr>
                      <w:instrText xml:space="preserve"> PAGE </w:instrText>
                    </w:r>
                    <w:r>
                      <w:rPr>
                        <w:rStyle w:val="26"/>
                        <w:rFonts w:hint="eastAsia" w:ascii="FangSong_GB2312" w:eastAsia="FangSong_GB2312"/>
                        <w:sz w:val="24"/>
                        <w:szCs w:val="24"/>
                      </w:rPr>
                      <w:fldChar w:fldCharType="separate"/>
                    </w:r>
                    <w:r>
                      <w:rPr>
                        <w:rStyle w:val="26"/>
                        <w:rFonts w:ascii="FangSong_GB2312" w:eastAsia="FangSong_GB2312"/>
                        <w:sz w:val="24"/>
                        <w:szCs w:val="24"/>
                      </w:rPr>
                      <w:t>5</w:t>
                    </w:r>
                    <w:r>
                      <w:rPr>
                        <w:rStyle w:val="26"/>
                        <w:rFonts w:hint="eastAsia" w:ascii="FangSong_GB2312" w:eastAsia="FangSong_GB2312"/>
                        <w:sz w:val="24"/>
                        <w:szCs w:val="24"/>
                      </w:rPr>
                      <w:fldChar w:fldCharType="end"/>
                    </w:r>
                    <w:r>
                      <w:rPr>
                        <w:rStyle w:val="26"/>
                        <w:rFonts w:hint="eastAsia" w:ascii="FangSong_GB2312" w:eastAsia="FangSong_GB2312"/>
                        <w:sz w:val="24"/>
                        <w:szCs w:val="24"/>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360AB1">
    <w:pPr>
      <w:pStyle w:val="9"/>
      <w:spacing w:line="14" w:lineRule="auto"/>
      <w:rPr>
        <w:sz w:val="20"/>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66370" cy="1524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66370" cy="152400"/>
                      </a:xfrm>
                      <a:prstGeom prst="rect">
                        <a:avLst/>
                      </a:prstGeom>
                      <a:noFill/>
                      <a:ln>
                        <a:noFill/>
                      </a:ln>
                    </wps:spPr>
                    <wps:txbx>
                      <w:txbxContent>
                        <w:p w14:paraId="422BCC33">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63</w:t>
                          </w:r>
                          <w:r>
                            <w:fldChar w:fldCharType="end"/>
                          </w:r>
                        </w:p>
                      </w:txbxContent>
                    </wps:txbx>
                    <wps:bodyPr lIns="0" tIns="0" rIns="0" bIns="0" upright="1"/>
                  </wps:wsp>
                </a:graphicData>
              </a:graphic>
            </wp:anchor>
          </w:drawing>
        </mc:Choice>
        <mc:Fallback>
          <w:pict>
            <v:shape id="_x0000_s1026" o:spid="_x0000_s1026" o:spt="202" type="#_x0000_t202" style="position:absolute;left:0pt;margin-top:0pt;height:12pt;width:13.1pt;mso-position-horizontal:center;mso-position-horizontal-relative:margin;z-index:251662336;mso-width-relative:page;mso-height-relative:page;" filled="f" stroked="f" coordsize="21600,21600" o:gfxdata="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yT5CC0wAAAAMBAAAPAAAAAAAAAAEAIAAAACIAAABkcnMvZG93bnJldi54bWxQSwECFAAUAAAA&#10;CACHTuJA5a2yf7oBAABzAwAADgAAAAAAAAABACAAAAAiAQAAZHJzL2Uyb0RvYy54bWxQSwUGAAAA&#10;AAYABgBZAQAATgUAAAAA&#10;">
              <v:fill on="f" focussize="0,0"/>
              <v:stroke on="f"/>
              <v:imagedata o:title=""/>
              <o:lock v:ext="edit" aspectratio="f"/>
              <v:textbox inset="0mm,0mm,0mm,0mm">
                <w:txbxContent>
                  <w:p w14:paraId="422BCC33">
                    <w:pPr>
                      <w:spacing w:before="12"/>
                      <w:ind w:left="40" w:right="0" w:firstLine="0"/>
                      <w:jc w:val="left"/>
                      <w:rPr>
                        <w:rFonts w:ascii="Times New Roman"/>
                        <w:sz w:val="18"/>
                      </w:rPr>
                    </w:pPr>
                    <w:r>
                      <w:fldChar w:fldCharType="begin"/>
                    </w:r>
                    <w:r>
                      <w:rPr>
                        <w:rFonts w:ascii="Times New Roman"/>
                        <w:sz w:val="18"/>
                      </w:rPr>
                      <w:instrText xml:space="preserve"> PAGE </w:instrText>
                    </w:r>
                    <w:r>
                      <w:fldChar w:fldCharType="separate"/>
                    </w:r>
                    <w:r>
                      <w:t>63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3F8CD">
    <w:pPr>
      <w:pStyle w:val="16"/>
      <w:pBdr>
        <w:bottom w:val="none" w:color="auto" w:sz="0" w:space="0"/>
      </w:pBdr>
      <w:jc w:val="left"/>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BEBF260"/>
    <w:multiLevelType w:val="singleLevel"/>
    <w:tmpl w:val="9BEBF260"/>
    <w:lvl w:ilvl="0" w:tentative="0">
      <w:start w:val="11"/>
      <w:numFmt w:val="chineseCounting"/>
      <w:suff w:val="nothing"/>
      <w:lvlText w:val="%1、"/>
      <w:lvlJc w:val="left"/>
      <w:rPr>
        <w:rFonts w:hint="eastAsia"/>
      </w:rPr>
    </w:lvl>
  </w:abstractNum>
  <w:abstractNum w:abstractNumId="1">
    <w:nsid w:val="BC5CE59E"/>
    <w:multiLevelType w:val="singleLevel"/>
    <w:tmpl w:val="BC5CE59E"/>
    <w:lvl w:ilvl="0" w:tentative="0">
      <w:start w:val="1"/>
      <w:numFmt w:val="decimal"/>
      <w:lvlText w:val="%1."/>
      <w:lvlJc w:val="left"/>
      <w:pPr>
        <w:tabs>
          <w:tab w:val="left" w:pos="312"/>
        </w:tabs>
      </w:pPr>
    </w:lvl>
  </w:abstractNum>
  <w:abstractNum w:abstractNumId="2">
    <w:nsid w:val="EE9F01CB"/>
    <w:multiLevelType w:val="singleLevel"/>
    <w:tmpl w:val="EE9F01CB"/>
    <w:lvl w:ilvl="0" w:tentative="0">
      <w:start w:val="1"/>
      <w:numFmt w:val="decimal"/>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mMWY2OGY4MWE0ZjM5Y2M1ZDhkMTAxNjM3ZjJiOTgifQ=="/>
  </w:docVars>
  <w:rsids>
    <w:rsidRoot w:val="72112525"/>
    <w:rsid w:val="007A6F63"/>
    <w:rsid w:val="008400DB"/>
    <w:rsid w:val="01965620"/>
    <w:rsid w:val="01A23AA1"/>
    <w:rsid w:val="026E3BB6"/>
    <w:rsid w:val="02FC69F4"/>
    <w:rsid w:val="02FF7D04"/>
    <w:rsid w:val="033B3644"/>
    <w:rsid w:val="04485149"/>
    <w:rsid w:val="04C22EB4"/>
    <w:rsid w:val="05253657"/>
    <w:rsid w:val="063E0E4D"/>
    <w:rsid w:val="07115E54"/>
    <w:rsid w:val="080A1A20"/>
    <w:rsid w:val="080D4B60"/>
    <w:rsid w:val="08654F34"/>
    <w:rsid w:val="086B25EB"/>
    <w:rsid w:val="088A4685"/>
    <w:rsid w:val="08A97247"/>
    <w:rsid w:val="08C60255"/>
    <w:rsid w:val="08D57433"/>
    <w:rsid w:val="08D86F1C"/>
    <w:rsid w:val="09475D37"/>
    <w:rsid w:val="095F4CEB"/>
    <w:rsid w:val="0A2A768E"/>
    <w:rsid w:val="0A746106"/>
    <w:rsid w:val="0B1B3317"/>
    <w:rsid w:val="0B5D1CFF"/>
    <w:rsid w:val="0C697F44"/>
    <w:rsid w:val="0D143B7E"/>
    <w:rsid w:val="0D444D04"/>
    <w:rsid w:val="0D451E55"/>
    <w:rsid w:val="0D503C90"/>
    <w:rsid w:val="0E083A3F"/>
    <w:rsid w:val="0F265BEF"/>
    <w:rsid w:val="0F283C34"/>
    <w:rsid w:val="0F6E7396"/>
    <w:rsid w:val="0FB759AF"/>
    <w:rsid w:val="10094C08"/>
    <w:rsid w:val="10DE3638"/>
    <w:rsid w:val="10FC3CDB"/>
    <w:rsid w:val="11FA43A7"/>
    <w:rsid w:val="124B588C"/>
    <w:rsid w:val="12541629"/>
    <w:rsid w:val="12744304"/>
    <w:rsid w:val="12FA41A0"/>
    <w:rsid w:val="130C4392"/>
    <w:rsid w:val="13523B5D"/>
    <w:rsid w:val="139C3A95"/>
    <w:rsid w:val="139C4433"/>
    <w:rsid w:val="13F40DA4"/>
    <w:rsid w:val="14327935"/>
    <w:rsid w:val="14765F50"/>
    <w:rsid w:val="14AA19A2"/>
    <w:rsid w:val="14BF7DCD"/>
    <w:rsid w:val="15830DA1"/>
    <w:rsid w:val="158C3568"/>
    <w:rsid w:val="15C471A6"/>
    <w:rsid w:val="15FB7A00"/>
    <w:rsid w:val="16243781"/>
    <w:rsid w:val="163349F9"/>
    <w:rsid w:val="165B694B"/>
    <w:rsid w:val="16674F7A"/>
    <w:rsid w:val="16954AB8"/>
    <w:rsid w:val="17C972EC"/>
    <w:rsid w:val="17ED5188"/>
    <w:rsid w:val="180A767E"/>
    <w:rsid w:val="182175CC"/>
    <w:rsid w:val="18550719"/>
    <w:rsid w:val="189D3669"/>
    <w:rsid w:val="189F6388"/>
    <w:rsid w:val="18B03A11"/>
    <w:rsid w:val="18DC068B"/>
    <w:rsid w:val="192E0083"/>
    <w:rsid w:val="19421578"/>
    <w:rsid w:val="19465989"/>
    <w:rsid w:val="19D91E18"/>
    <w:rsid w:val="1A4D2B70"/>
    <w:rsid w:val="1A7763F0"/>
    <w:rsid w:val="1BCC5356"/>
    <w:rsid w:val="1C4170EB"/>
    <w:rsid w:val="1C87536A"/>
    <w:rsid w:val="1CD23550"/>
    <w:rsid w:val="1D1B624C"/>
    <w:rsid w:val="1D730A0A"/>
    <w:rsid w:val="1D927673"/>
    <w:rsid w:val="1D9C43B8"/>
    <w:rsid w:val="1E187A4F"/>
    <w:rsid w:val="1E2A5CCB"/>
    <w:rsid w:val="1E4E6744"/>
    <w:rsid w:val="1EAF56B7"/>
    <w:rsid w:val="1EDE6760"/>
    <w:rsid w:val="2045600A"/>
    <w:rsid w:val="208E55DD"/>
    <w:rsid w:val="211D61FD"/>
    <w:rsid w:val="219875A0"/>
    <w:rsid w:val="21BE01CA"/>
    <w:rsid w:val="21CC38E4"/>
    <w:rsid w:val="21F37EBE"/>
    <w:rsid w:val="22845E5E"/>
    <w:rsid w:val="22DF0090"/>
    <w:rsid w:val="2330493F"/>
    <w:rsid w:val="233F5102"/>
    <w:rsid w:val="2378512C"/>
    <w:rsid w:val="24B228BF"/>
    <w:rsid w:val="2557458D"/>
    <w:rsid w:val="25653FBE"/>
    <w:rsid w:val="2570386E"/>
    <w:rsid w:val="26454E39"/>
    <w:rsid w:val="26DD22D7"/>
    <w:rsid w:val="26E11FC3"/>
    <w:rsid w:val="277416F4"/>
    <w:rsid w:val="291600FE"/>
    <w:rsid w:val="2944132D"/>
    <w:rsid w:val="296006CA"/>
    <w:rsid w:val="297A2685"/>
    <w:rsid w:val="29C209CC"/>
    <w:rsid w:val="2A74382A"/>
    <w:rsid w:val="2A80007B"/>
    <w:rsid w:val="2AAA6405"/>
    <w:rsid w:val="2AB61A79"/>
    <w:rsid w:val="2ACB5FA5"/>
    <w:rsid w:val="2BCC5EA8"/>
    <w:rsid w:val="2C5571FB"/>
    <w:rsid w:val="2CC15901"/>
    <w:rsid w:val="2CDF621C"/>
    <w:rsid w:val="2CF30D48"/>
    <w:rsid w:val="2D032849"/>
    <w:rsid w:val="2D0F63F6"/>
    <w:rsid w:val="2D872165"/>
    <w:rsid w:val="2D8D64BC"/>
    <w:rsid w:val="2DE81100"/>
    <w:rsid w:val="2DF36570"/>
    <w:rsid w:val="2E71247A"/>
    <w:rsid w:val="2E9A448C"/>
    <w:rsid w:val="2EE21C27"/>
    <w:rsid w:val="2F0043BE"/>
    <w:rsid w:val="2F940646"/>
    <w:rsid w:val="30B95CA7"/>
    <w:rsid w:val="30D51F73"/>
    <w:rsid w:val="310C1D29"/>
    <w:rsid w:val="310D5422"/>
    <w:rsid w:val="31314412"/>
    <w:rsid w:val="31967B84"/>
    <w:rsid w:val="3226336C"/>
    <w:rsid w:val="32AF5D4C"/>
    <w:rsid w:val="330A34DE"/>
    <w:rsid w:val="33292380"/>
    <w:rsid w:val="33B06553"/>
    <w:rsid w:val="34352F7A"/>
    <w:rsid w:val="343F3CB9"/>
    <w:rsid w:val="34652D93"/>
    <w:rsid w:val="348314F8"/>
    <w:rsid w:val="34A51406"/>
    <w:rsid w:val="35BC0F90"/>
    <w:rsid w:val="35D442E5"/>
    <w:rsid w:val="35D703D8"/>
    <w:rsid w:val="35ED0CE5"/>
    <w:rsid w:val="36764AC8"/>
    <w:rsid w:val="3679413C"/>
    <w:rsid w:val="36BB6985"/>
    <w:rsid w:val="371753E0"/>
    <w:rsid w:val="37BC2C9B"/>
    <w:rsid w:val="39176B44"/>
    <w:rsid w:val="39914804"/>
    <w:rsid w:val="39F85F3D"/>
    <w:rsid w:val="3A241B6E"/>
    <w:rsid w:val="3A3C2EFF"/>
    <w:rsid w:val="3A58171D"/>
    <w:rsid w:val="3AE15907"/>
    <w:rsid w:val="3AE615B8"/>
    <w:rsid w:val="3B6E4353"/>
    <w:rsid w:val="3B8B2BD2"/>
    <w:rsid w:val="3BD8097E"/>
    <w:rsid w:val="3BF922B5"/>
    <w:rsid w:val="3D133F70"/>
    <w:rsid w:val="3D346110"/>
    <w:rsid w:val="3DBD6F53"/>
    <w:rsid w:val="3DE2242F"/>
    <w:rsid w:val="3DF661C0"/>
    <w:rsid w:val="3E64443B"/>
    <w:rsid w:val="3E80576B"/>
    <w:rsid w:val="3E8132C0"/>
    <w:rsid w:val="3E9055C8"/>
    <w:rsid w:val="3EA1399B"/>
    <w:rsid w:val="3EA87769"/>
    <w:rsid w:val="3EFC00A8"/>
    <w:rsid w:val="3F0351B0"/>
    <w:rsid w:val="3F1D7068"/>
    <w:rsid w:val="3F9139DA"/>
    <w:rsid w:val="3FDA2412"/>
    <w:rsid w:val="3FFA6726"/>
    <w:rsid w:val="3FFE3A32"/>
    <w:rsid w:val="406665E0"/>
    <w:rsid w:val="40D3216D"/>
    <w:rsid w:val="416E583C"/>
    <w:rsid w:val="41A42E0C"/>
    <w:rsid w:val="435231CB"/>
    <w:rsid w:val="43830114"/>
    <w:rsid w:val="43F52A81"/>
    <w:rsid w:val="443B1461"/>
    <w:rsid w:val="443B60D4"/>
    <w:rsid w:val="44D26A83"/>
    <w:rsid w:val="44E346A3"/>
    <w:rsid w:val="44E87AD0"/>
    <w:rsid w:val="44F41370"/>
    <w:rsid w:val="450C6585"/>
    <w:rsid w:val="4536490F"/>
    <w:rsid w:val="45B745D0"/>
    <w:rsid w:val="45DE062C"/>
    <w:rsid w:val="460B50A9"/>
    <w:rsid w:val="461A1B1E"/>
    <w:rsid w:val="461A49E6"/>
    <w:rsid w:val="46AC4F69"/>
    <w:rsid w:val="46B330F2"/>
    <w:rsid w:val="473F3DAC"/>
    <w:rsid w:val="4747483B"/>
    <w:rsid w:val="4751695E"/>
    <w:rsid w:val="483244F8"/>
    <w:rsid w:val="486019DB"/>
    <w:rsid w:val="48725E56"/>
    <w:rsid w:val="4891377A"/>
    <w:rsid w:val="499B1E09"/>
    <w:rsid w:val="49D8063B"/>
    <w:rsid w:val="4A273284"/>
    <w:rsid w:val="4A393870"/>
    <w:rsid w:val="4A856192"/>
    <w:rsid w:val="4AAA6C0E"/>
    <w:rsid w:val="4AE44CD1"/>
    <w:rsid w:val="4B671027"/>
    <w:rsid w:val="4B8F71DF"/>
    <w:rsid w:val="4B9014F0"/>
    <w:rsid w:val="4B9E4D8A"/>
    <w:rsid w:val="4BB60A10"/>
    <w:rsid w:val="4C0D2006"/>
    <w:rsid w:val="4C640F4C"/>
    <w:rsid w:val="4D9A7910"/>
    <w:rsid w:val="4DC810E2"/>
    <w:rsid w:val="4EC34E04"/>
    <w:rsid w:val="4ED66E82"/>
    <w:rsid w:val="4F95055E"/>
    <w:rsid w:val="4FC96B8B"/>
    <w:rsid w:val="4FE44E94"/>
    <w:rsid w:val="500372D5"/>
    <w:rsid w:val="50884438"/>
    <w:rsid w:val="50E91DD2"/>
    <w:rsid w:val="518C5F32"/>
    <w:rsid w:val="51B858DA"/>
    <w:rsid w:val="51BB2912"/>
    <w:rsid w:val="52D51B09"/>
    <w:rsid w:val="52EE5F99"/>
    <w:rsid w:val="53380C34"/>
    <w:rsid w:val="533D7945"/>
    <w:rsid w:val="53595502"/>
    <w:rsid w:val="53DD0E57"/>
    <w:rsid w:val="5409171F"/>
    <w:rsid w:val="54F40250"/>
    <w:rsid w:val="54F45A94"/>
    <w:rsid w:val="54F70F5A"/>
    <w:rsid w:val="56390C17"/>
    <w:rsid w:val="576110A5"/>
    <w:rsid w:val="57C92B9D"/>
    <w:rsid w:val="58213161"/>
    <w:rsid w:val="588A5FD1"/>
    <w:rsid w:val="58940B5A"/>
    <w:rsid w:val="594866AF"/>
    <w:rsid w:val="5A4E5306"/>
    <w:rsid w:val="5AC3585B"/>
    <w:rsid w:val="5B1B6452"/>
    <w:rsid w:val="5B595267"/>
    <w:rsid w:val="5B6D3B8B"/>
    <w:rsid w:val="5BF0742C"/>
    <w:rsid w:val="5C0C6692"/>
    <w:rsid w:val="5C5725D8"/>
    <w:rsid w:val="5C6D4CAC"/>
    <w:rsid w:val="5CA472D5"/>
    <w:rsid w:val="5D3033E5"/>
    <w:rsid w:val="5D446B79"/>
    <w:rsid w:val="5D4D1922"/>
    <w:rsid w:val="5D827669"/>
    <w:rsid w:val="5DCF53BC"/>
    <w:rsid w:val="5E0574DF"/>
    <w:rsid w:val="5EF73C32"/>
    <w:rsid w:val="5F0F30C3"/>
    <w:rsid w:val="5F981499"/>
    <w:rsid w:val="603C78DD"/>
    <w:rsid w:val="60FB555D"/>
    <w:rsid w:val="610A5E84"/>
    <w:rsid w:val="61AC2769"/>
    <w:rsid w:val="62256C46"/>
    <w:rsid w:val="623205C0"/>
    <w:rsid w:val="62972712"/>
    <w:rsid w:val="63580AFE"/>
    <w:rsid w:val="64C95230"/>
    <w:rsid w:val="65FD5AC1"/>
    <w:rsid w:val="663E4B01"/>
    <w:rsid w:val="66BF0F11"/>
    <w:rsid w:val="66F64B90"/>
    <w:rsid w:val="679209C7"/>
    <w:rsid w:val="67EC2FBF"/>
    <w:rsid w:val="68DC3034"/>
    <w:rsid w:val="693942BF"/>
    <w:rsid w:val="698716B7"/>
    <w:rsid w:val="69F10030"/>
    <w:rsid w:val="6A811ACA"/>
    <w:rsid w:val="6ADE1CB7"/>
    <w:rsid w:val="6BC04C0A"/>
    <w:rsid w:val="6C1923E5"/>
    <w:rsid w:val="6C6021AF"/>
    <w:rsid w:val="6D383BE3"/>
    <w:rsid w:val="6DB079D9"/>
    <w:rsid w:val="6E3500A8"/>
    <w:rsid w:val="6E95776E"/>
    <w:rsid w:val="6EE82D17"/>
    <w:rsid w:val="6F990663"/>
    <w:rsid w:val="6F9B1E0D"/>
    <w:rsid w:val="6FD82326"/>
    <w:rsid w:val="70490D93"/>
    <w:rsid w:val="705B72E1"/>
    <w:rsid w:val="706C3088"/>
    <w:rsid w:val="71A05546"/>
    <w:rsid w:val="72112525"/>
    <w:rsid w:val="72156497"/>
    <w:rsid w:val="732570D0"/>
    <w:rsid w:val="73465D53"/>
    <w:rsid w:val="738D4B05"/>
    <w:rsid w:val="739041DB"/>
    <w:rsid w:val="74652A44"/>
    <w:rsid w:val="74A43E39"/>
    <w:rsid w:val="74D13AE1"/>
    <w:rsid w:val="74F6722B"/>
    <w:rsid w:val="75441539"/>
    <w:rsid w:val="75681F36"/>
    <w:rsid w:val="756D41B9"/>
    <w:rsid w:val="75E21C83"/>
    <w:rsid w:val="760B34D5"/>
    <w:rsid w:val="76571CA1"/>
    <w:rsid w:val="769E0D8F"/>
    <w:rsid w:val="77741A62"/>
    <w:rsid w:val="779E0977"/>
    <w:rsid w:val="77D3400F"/>
    <w:rsid w:val="780C3959"/>
    <w:rsid w:val="78E32803"/>
    <w:rsid w:val="793763EA"/>
    <w:rsid w:val="79A656C4"/>
    <w:rsid w:val="79FA6DD8"/>
    <w:rsid w:val="7A0D4301"/>
    <w:rsid w:val="7A467CFD"/>
    <w:rsid w:val="7BC43715"/>
    <w:rsid w:val="7BF80799"/>
    <w:rsid w:val="7C044798"/>
    <w:rsid w:val="7C297090"/>
    <w:rsid w:val="7C670412"/>
    <w:rsid w:val="7C9D27C0"/>
    <w:rsid w:val="7D324767"/>
    <w:rsid w:val="7D9615AC"/>
    <w:rsid w:val="7DB249F9"/>
    <w:rsid w:val="7E3F39F1"/>
    <w:rsid w:val="7E9C20C5"/>
    <w:rsid w:val="7F1A2C05"/>
    <w:rsid w:val="7F9144CB"/>
    <w:rsid w:val="7FDB1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nhideWhenUsed="0" w:uiPriority="1" w:semiHidden="0" w:name="heading 3"/>
    <w:lsdException w:qFormat="1" w:unhideWhenUsed="0" w:uiPriority="1" w:semiHidden="0" w:name="heading 4"/>
    <w:lsdException w:qFormat="1" w:unhideWhenUsed="0" w:uiPriority="1" w:semiHidden="0" w:name="heading 5"/>
    <w:lsdException w:qFormat="1" w:unhideWhenUsed="0" w:uiPriority="1"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qFormat="1" w:unhideWhenUsed="0" w:uiPriority="1"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1"/>
    <w:pPr>
      <w:widowControl w:val="0"/>
      <w:autoSpaceDE w:val="0"/>
      <w:autoSpaceDN w:val="0"/>
      <w:spacing w:before="0" w:after="0" w:line="240" w:lineRule="auto"/>
      <w:ind w:left="0" w:right="0"/>
      <w:jc w:val="left"/>
    </w:pPr>
    <w:rPr>
      <w:rFonts w:ascii="宋体" w:hAnsi="宋体" w:eastAsia="宋体" w:cs="宋体"/>
      <w:sz w:val="22"/>
      <w:szCs w:val="22"/>
      <w:lang w:val="zh-CN" w:eastAsia="zh-CN" w:bidi="zh-CN"/>
    </w:rPr>
  </w:style>
  <w:style w:type="paragraph" w:styleId="3">
    <w:name w:val="heading 1"/>
    <w:basedOn w:val="1"/>
    <w:next w:val="1"/>
    <w:link w:val="44"/>
    <w:autoRedefine/>
    <w:qFormat/>
    <w:uiPriority w:val="1"/>
    <w:pPr>
      <w:ind w:right="420"/>
      <w:jc w:val="center"/>
      <w:outlineLvl w:val="1"/>
    </w:pPr>
    <w:rPr>
      <w:rFonts w:ascii="宋体" w:hAnsi="宋体" w:eastAsia="宋体" w:cs="宋体"/>
      <w:b/>
      <w:bCs/>
      <w:sz w:val="84"/>
      <w:szCs w:val="84"/>
      <w:lang w:val="zh-CN" w:eastAsia="zh-CN" w:bidi="zh-CN"/>
    </w:rPr>
  </w:style>
  <w:style w:type="paragraph" w:styleId="2">
    <w:name w:val="heading 2"/>
    <w:basedOn w:val="1"/>
    <w:next w:val="1"/>
    <w:link w:val="34"/>
    <w:autoRedefine/>
    <w:qFormat/>
    <w:uiPriority w:val="1"/>
    <w:pPr>
      <w:jc w:val="center"/>
      <w:outlineLvl w:val="2"/>
    </w:pPr>
    <w:rPr>
      <w:rFonts w:ascii="黑体" w:hAnsi="黑体" w:eastAsia="黑体" w:cs="黑体"/>
      <w:b/>
      <w:bCs/>
      <w:sz w:val="36"/>
      <w:szCs w:val="36"/>
      <w:lang w:val="zh-CN" w:eastAsia="zh-CN" w:bidi="zh-CN"/>
    </w:rPr>
  </w:style>
  <w:style w:type="paragraph" w:styleId="4">
    <w:name w:val="heading 3"/>
    <w:basedOn w:val="1"/>
    <w:next w:val="1"/>
    <w:autoRedefine/>
    <w:qFormat/>
    <w:uiPriority w:val="1"/>
    <w:pPr>
      <w:ind w:left="112"/>
      <w:outlineLvl w:val="3"/>
    </w:pPr>
    <w:rPr>
      <w:rFonts w:ascii="宋体" w:hAnsi="宋体" w:eastAsia="宋体" w:cs="宋体"/>
      <w:b/>
      <w:bCs/>
      <w:sz w:val="32"/>
      <w:szCs w:val="32"/>
      <w:lang w:val="zh-CN" w:eastAsia="zh-CN" w:bidi="zh-CN"/>
    </w:rPr>
  </w:style>
  <w:style w:type="paragraph" w:styleId="5">
    <w:name w:val="heading 4"/>
    <w:basedOn w:val="1"/>
    <w:next w:val="1"/>
    <w:autoRedefine/>
    <w:qFormat/>
    <w:uiPriority w:val="1"/>
    <w:pPr>
      <w:jc w:val="center"/>
      <w:outlineLvl w:val="4"/>
    </w:pPr>
    <w:rPr>
      <w:rFonts w:ascii="宋体" w:hAnsi="宋体" w:eastAsia="宋体" w:cs="宋体"/>
      <w:b/>
      <w:bCs/>
      <w:sz w:val="28"/>
      <w:szCs w:val="28"/>
      <w:lang w:val="zh-CN" w:eastAsia="zh-CN" w:bidi="zh-CN"/>
    </w:rPr>
  </w:style>
  <w:style w:type="paragraph" w:styleId="6">
    <w:name w:val="heading 5"/>
    <w:basedOn w:val="1"/>
    <w:next w:val="1"/>
    <w:autoRedefine/>
    <w:qFormat/>
    <w:uiPriority w:val="1"/>
    <w:pPr>
      <w:ind w:left="511"/>
      <w:outlineLvl w:val="5"/>
    </w:pPr>
    <w:rPr>
      <w:rFonts w:ascii="宋体" w:hAnsi="宋体" w:eastAsia="宋体" w:cs="宋体"/>
      <w:sz w:val="28"/>
      <w:szCs w:val="28"/>
      <w:lang w:val="zh-CN" w:eastAsia="zh-CN" w:bidi="zh-CN"/>
    </w:rPr>
  </w:style>
  <w:style w:type="paragraph" w:styleId="7">
    <w:name w:val="heading 6"/>
    <w:basedOn w:val="1"/>
    <w:next w:val="1"/>
    <w:autoRedefine/>
    <w:qFormat/>
    <w:uiPriority w:val="1"/>
    <w:pPr>
      <w:ind w:left="476" w:hanging="365"/>
      <w:outlineLvl w:val="6"/>
    </w:pPr>
    <w:rPr>
      <w:rFonts w:ascii="宋体" w:hAnsi="宋体" w:eastAsia="宋体" w:cs="宋体"/>
      <w:b/>
      <w:bCs/>
      <w:sz w:val="24"/>
      <w:szCs w:val="24"/>
      <w:lang w:val="zh-CN" w:eastAsia="zh-CN" w:bidi="zh-CN"/>
    </w:rPr>
  </w:style>
  <w:style w:type="character" w:default="1" w:styleId="24">
    <w:name w:val="Default Paragraph Font"/>
    <w:autoRedefine/>
    <w:semiHidden/>
    <w:qFormat/>
    <w:uiPriority w:val="0"/>
  </w:style>
  <w:style w:type="table" w:default="1" w:styleId="22">
    <w:name w:val="Normal Table"/>
    <w:autoRedefine/>
    <w:semiHidden/>
    <w:qFormat/>
    <w:uiPriority w:val="0"/>
    <w:tblPr>
      <w:tblCellMar>
        <w:top w:w="0" w:type="dxa"/>
        <w:left w:w="108" w:type="dxa"/>
        <w:bottom w:w="0" w:type="dxa"/>
        <w:right w:w="108" w:type="dxa"/>
      </w:tblCellMar>
    </w:tblPr>
  </w:style>
  <w:style w:type="paragraph" w:styleId="8">
    <w:name w:val="Normal Indent"/>
    <w:basedOn w:val="1"/>
    <w:link w:val="38"/>
    <w:autoRedefine/>
    <w:qFormat/>
    <w:uiPriority w:val="0"/>
    <w:pPr>
      <w:widowControl/>
      <w:ind w:firstLine="420"/>
      <w:jc w:val="left"/>
    </w:pPr>
    <w:rPr>
      <w:kern w:val="0"/>
      <w:sz w:val="20"/>
      <w:szCs w:val="20"/>
    </w:rPr>
  </w:style>
  <w:style w:type="paragraph" w:styleId="9">
    <w:name w:val="Body Text"/>
    <w:basedOn w:val="1"/>
    <w:next w:val="1"/>
    <w:link w:val="39"/>
    <w:autoRedefine/>
    <w:qFormat/>
    <w:uiPriority w:val="1"/>
    <w:rPr>
      <w:rFonts w:ascii="宋体" w:hAnsi="宋体" w:eastAsia="宋体" w:cs="宋体"/>
      <w:sz w:val="24"/>
      <w:szCs w:val="24"/>
      <w:lang w:val="zh-CN" w:eastAsia="zh-CN" w:bidi="zh-CN"/>
    </w:rPr>
  </w:style>
  <w:style w:type="paragraph" w:styleId="10">
    <w:name w:val="Body Text Indent"/>
    <w:basedOn w:val="1"/>
    <w:next w:val="11"/>
    <w:autoRedefine/>
    <w:qFormat/>
    <w:uiPriority w:val="0"/>
    <w:pPr>
      <w:spacing w:after="120"/>
      <w:ind w:left="420" w:leftChars="200"/>
    </w:pPr>
  </w:style>
  <w:style w:type="paragraph" w:styleId="11">
    <w:name w:val="Body Text First Indent 2"/>
    <w:basedOn w:val="10"/>
    <w:next w:val="9"/>
    <w:autoRedefine/>
    <w:qFormat/>
    <w:uiPriority w:val="0"/>
    <w:pPr>
      <w:ind w:firstLine="420" w:firstLineChars="200"/>
    </w:pPr>
  </w:style>
  <w:style w:type="paragraph" w:styleId="12">
    <w:name w:val="toc 3"/>
    <w:basedOn w:val="1"/>
    <w:next w:val="1"/>
    <w:autoRedefine/>
    <w:qFormat/>
    <w:uiPriority w:val="0"/>
    <w:pPr>
      <w:ind w:left="840" w:leftChars="400"/>
    </w:pPr>
  </w:style>
  <w:style w:type="paragraph" w:styleId="13">
    <w:name w:val="Plain Text"/>
    <w:basedOn w:val="1"/>
    <w:autoRedefine/>
    <w:qFormat/>
    <w:uiPriority w:val="0"/>
    <w:rPr>
      <w:rFonts w:ascii="宋体" w:hAnsi="Courier New" w:cs="Courier New"/>
      <w:szCs w:val="21"/>
    </w:rPr>
  </w:style>
  <w:style w:type="paragraph" w:styleId="14">
    <w:name w:val="Date"/>
    <w:basedOn w:val="1"/>
    <w:next w:val="1"/>
    <w:autoRedefine/>
    <w:qFormat/>
    <w:uiPriority w:val="0"/>
    <w:rPr>
      <w:sz w:val="24"/>
      <w:szCs w:val="20"/>
    </w:rPr>
  </w:style>
  <w:style w:type="paragraph" w:styleId="15">
    <w:name w:val="footer"/>
    <w:basedOn w:val="1"/>
    <w:autoRedefine/>
    <w:qFormat/>
    <w:uiPriority w:val="0"/>
    <w:pPr>
      <w:tabs>
        <w:tab w:val="center" w:pos="4153"/>
        <w:tab w:val="right" w:pos="8306"/>
      </w:tabs>
      <w:snapToGrid w:val="0"/>
      <w:jc w:val="left"/>
    </w:pPr>
    <w:rPr>
      <w:sz w:val="18"/>
      <w:szCs w:val="18"/>
    </w:rPr>
  </w:style>
  <w:style w:type="paragraph" w:styleId="16">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7">
    <w:name w:val="toc 1"/>
    <w:basedOn w:val="1"/>
    <w:next w:val="1"/>
    <w:autoRedefine/>
    <w:qFormat/>
    <w:uiPriority w:val="1"/>
    <w:pPr>
      <w:spacing w:before="43"/>
      <w:ind w:right="531"/>
      <w:jc w:val="right"/>
    </w:pPr>
    <w:rPr>
      <w:rFonts w:ascii="宋体" w:hAnsi="宋体" w:eastAsia="宋体" w:cs="宋体"/>
      <w:sz w:val="21"/>
      <w:szCs w:val="21"/>
      <w:lang w:val="zh-CN" w:eastAsia="zh-CN" w:bidi="zh-CN"/>
    </w:rPr>
  </w:style>
  <w:style w:type="paragraph" w:styleId="18">
    <w:name w:val="toc 4"/>
    <w:basedOn w:val="1"/>
    <w:next w:val="1"/>
    <w:autoRedefine/>
    <w:qFormat/>
    <w:uiPriority w:val="0"/>
    <w:pPr>
      <w:ind w:left="1260" w:leftChars="600"/>
    </w:pPr>
  </w:style>
  <w:style w:type="paragraph" w:styleId="19">
    <w:name w:val="toc 2"/>
    <w:basedOn w:val="1"/>
    <w:next w:val="1"/>
    <w:autoRedefine/>
    <w:qFormat/>
    <w:uiPriority w:val="1"/>
    <w:pPr>
      <w:spacing w:before="43"/>
      <w:ind w:right="532"/>
      <w:jc w:val="right"/>
    </w:pPr>
    <w:rPr>
      <w:rFonts w:ascii="宋体" w:hAnsi="宋体" w:eastAsia="宋体" w:cs="宋体"/>
      <w:b/>
      <w:bCs/>
      <w:i/>
      <w:lang w:val="zh-CN" w:eastAsia="zh-CN" w:bidi="zh-CN"/>
    </w:rPr>
  </w:style>
  <w:style w:type="paragraph" w:styleId="20">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21">
    <w:name w:val="Body Text First Indent"/>
    <w:basedOn w:val="9"/>
    <w:autoRedefine/>
    <w:qFormat/>
    <w:uiPriority w:val="0"/>
    <w:pPr>
      <w:spacing w:line="360" w:lineRule="auto"/>
      <w:ind w:firstLine="309" w:firstLineChars="100"/>
      <w:outlineLvl w:val="0"/>
    </w:pPr>
    <w:rPr>
      <w:bCs/>
      <w:color w:val="000000"/>
      <w:kern w:val="28"/>
      <w:szCs w:val="21"/>
    </w:rPr>
  </w:style>
  <w:style w:type="table" w:styleId="23">
    <w:name w:val="Table Grid"/>
    <w:basedOn w:val="22"/>
    <w:autoRedefine/>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autoRedefine/>
    <w:qFormat/>
    <w:uiPriority w:val="0"/>
    <w:rPr>
      <w:b/>
      <w:bCs/>
    </w:rPr>
  </w:style>
  <w:style w:type="character" w:styleId="26">
    <w:name w:val="page number"/>
    <w:basedOn w:val="24"/>
    <w:autoRedefine/>
    <w:qFormat/>
    <w:uiPriority w:val="0"/>
  </w:style>
  <w:style w:type="paragraph" w:customStyle="1" w:styleId="27">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8">
    <w:name w:val="首行缩进"/>
    <w:basedOn w:val="1"/>
    <w:autoRedefine/>
    <w:qFormat/>
    <w:uiPriority w:val="0"/>
    <w:pPr>
      <w:ind w:firstLine="480" w:firstLineChars="200"/>
    </w:pPr>
    <w:rPr>
      <w:lang w:val="zh-CN"/>
    </w:rPr>
  </w:style>
  <w:style w:type="paragraph" w:customStyle="1" w:styleId="29">
    <w:name w:val="Table Paragraph"/>
    <w:basedOn w:val="1"/>
    <w:autoRedefine/>
    <w:qFormat/>
    <w:uiPriority w:val="1"/>
    <w:rPr>
      <w:rFonts w:ascii="宋体" w:hAnsi="宋体" w:eastAsia="宋体" w:cs="宋体"/>
      <w:lang w:val="zh-CN" w:eastAsia="zh-CN" w:bidi="zh-CN"/>
    </w:rPr>
  </w:style>
  <w:style w:type="paragraph" w:styleId="30">
    <w:name w:val="List Paragraph"/>
    <w:basedOn w:val="1"/>
    <w:autoRedefine/>
    <w:qFormat/>
    <w:uiPriority w:val="1"/>
    <w:pPr>
      <w:ind w:left="112" w:firstLine="480"/>
    </w:pPr>
    <w:rPr>
      <w:rFonts w:ascii="宋体" w:hAnsi="宋体" w:eastAsia="宋体" w:cs="宋体"/>
      <w:lang w:val="zh-CN" w:eastAsia="zh-CN" w:bidi="zh-CN"/>
    </w:rPr>
  </w:style>
  <w:style w:type="paragraph" w:customStyle="1" w:styleId="31">
    <w:name w:val="Normal_0_2"/>
    <w:autoRedefine/>
    <w:qFormat/>
    <w:uiPriority w:val="0"/>
    <w:rPr>
      <w:rFonts w:ascii="Times New Roman" w:hAnsi="Times New Roman" w:eastAsia="Times New Roman" w:cs="Times New Roman"/>
      <w:sz w:val="24"/>
      <w:szCs w:val="24"/>
      <w:lang w:val="en-US" w:eastAsia="zh-CN" w:bidi="ar-SA"/>
    </w:rPr>
  </w:style>
  <w:style w:type="paragraph" w:customStyle="1" w:styleId="32">
    <w:name w:val="Normal_0_1"/>
    <w:autoRedefine/>
    <w:qFormat/>
    <w:uiPriority w:val="0"/>
    <w:rPr>
      <w:rFonts w:ascii="Times New Roman" w:hAnsi="Times New Roman" w:eastAsia="Times New Roman" w:cs="Times New Roman"/>
      <w:sz w:val="24"/>
      <w:szCs w:val="24"/>
      <w:lang w:val="en-US" w:eastAsia="zh-CN" w:bidi="ar-SA"/>
    </w:rPr>
  </w:style>
  <w:style w:type="paragraph" w:customStyle="1" w:styleId="33">
    <w:name w:val="Body text|1"/>
    <w:basedOn w:val="1"/>
    <w:autoRedefine/>
    <w:qFormat/>
    <w:uiPriority w:val="0"/>
    <w:pPr>
      <w:widowControl w:val="0"/>
      <w:shd w:val="clear" w:color="auto" w:fill="auto"/>
      <w:spacing w:line="439" w:lineRule="auto"/>
      <w:ind w:firstLine="400"/>
    </w:pPr>
    <w:rPr>
      <w:rFonts w:ascii="宋体" w:hAnsi="宋体" w:eastAsia="宋体" w:cs="宋体"/>
      <w:sz w:val="30"/>
      <w:szCs w:val="30"/>
      <w:u w:val="none"/>
      <w:shd w:val="clear" w:color="auto" w:fill="auto"/>
      <w:lang w:val="zh-TW" w:eastAsia="zh-TW" w:bidi="zh-TW"/>
    </w:rPr>
  </w:style>
  <w:style w:type="character" w:customStyle="1" w:styleId="34">
    <w:name w:val="标题 2 Char"/>
    <w:link w:val="2"/>
    <w:autoRedefine/>
    <w:qFormat/>
    <w:uiPriority w:val="0"/>
    <w:rPr>
      <w:rFonts w:ascii="黑体" w:hAnsi="黑体" w:eastAsia="黑体" w:cs="黑体"/>
      <w:b/>
      <w:bCs/>
      <w:sz w:val="36"/>
      <w:szCs w:val="36"/>
      <w:lang w:val="zh-CN" w:eastAsia="zh-CN" w:bidi="zh-CN"/>
    </w:rPr>
  </w:style>
  <w:style w:type="paragraph" w:customStyle="1" w:styleId="35">
    <w:name w:val="文章正文"/>
    <w:basedOn w:val="1"/>
    <w:autoRedefine/>
    <w:qFormat/>
    <w:uiPriority w:val="0"/>
    <w:pPr>
      <w:adjustRightInd w:val="0"/>
      <w:snapToGrid w:val="0"/>
      <w:spacing w:beforeLines="100" w:line="360" w:lineRule="auto"/>
      <w:ind w:firstLine="200" w:firstLineChars="200"/>
    </w:pPr>
    <w:rPr>
      <w:sz w:val="24"/>
      <w:szCs w:val="22"/>
    </w:rPr>
  </w:style>
  <w:style w:type="paragraph" w:customStyle="1" w:styleId="36">
    <w:name w:val="WPSOffice手动目录 1"/>
    <w:autoRedefine/>
    <w:qFormat/>
    <w:uiPriority w:val="0"/>
    <w:pPr>
      <w:ind w:leftChars="0"/>
    </w:pPr>
    <w:rPr>
      <w:rFonts w:asciiTheme="minorHAnsi" w:hAnsiTheme="minorHAnsi" w:eastAsiaTheme="minorEastAsia" w:cstheme="minorBidi"/>
      <w:sz w:val="20"/>
      <w:szCs w:val="20"/>
    </w:rPr>
  </w:style>
  <w:style w:type="paragraph" w:customStyle="1" w:styleId="37">
    <w:name w:val="WPSOffice手动目录 2"/>
    <w:autoRedefine/>
    <w:qFormat/>
    <w:uiPriority w:val="0"/>
    <w:pPr>
      <w:ind w:leftChars="200"/>
    </w:pPr>
    <w:rPr>
      <w:rFonts w:asciiTheme="minorHAnsi" w:hAnsiTheme="minorHAnsi" w:eastAsiaTheme="minorEastAsia" w:cstheme="minorBidi"/>
      <w:sz w:val="20"/>
      <w:szCs w:val="20"/>
    </w:rPr>
  </w:style>
  <w:style w:type="character" w:customStyle="1" w:styleId="38">
    <w:name w:val="正文缩进 Char"/>
    <w:link w:val="8"/>
    <w:autoRedefine/>
    <w:qFormat/>
    <w:uiPriority w:val="0"/>
    <w:rPr>
      <w:kern w:val="0"/>
      <w:sz w:val="20"/>
      <w:szCs w:val="20"/>
    </w:rPr>
  </w:style>
  <w:style w:type="character" w:customStyle="1" w:styleId="39">
    <w:name w:val="正文文本 Char"/>
    <w:link w:val="9"/>
    <w:autoRedefine/>
    <w:qFormat/>
    <w:uiPriority w:val="1"/>
    <w:rPr>
      <w:rFonts w:ascii="宋体" w:hAnsi="宋体" w:eastAsia="宋体" w:cs="宋体"/>
      <w:sz w:val="24"/>
      <w:szCs w:val="24"/>
      <w:lang w:val="zh-CN" w:eastAsia="zh-CN" w:bidi="zh-CN"/>
    </w:rPr>
  </w:style>
  <w:style w:type="paragraph" w:customStyle="1" w:styleId="40">
    <w:name w:val="样式 小四 行距: 1.5 倍行距"/>
    <w:basedOn w:val="1"/>
    <w:autoRedefine/>
    <w:qFormat/>
    <w:uiPriority w:val="0"/>
    <w:pPr>
      <w:ind w:firstLine="480"/>
    </w:pPr>
    <w:rPr>
      <w:szCs w:val="20"/>
    </w:rPr>
  </w:style>
  <w:style w:type="paragraph" w:customStyle="1" w:styleId="41">
    <w:name w:val="p0"/>
    <w:basedOn w:val="1"/>
    <w:autoRedefine/>
    <w:qFormat/>
    <w:uiPriority w:val="0"/>
    <w:pPr>
      <w:widowControl/>
    </w:pPr>
    <w:rPr>
      <w:kern w:val="0"/>
      <w:szCs w:val="21"/>
    </w:rPr>
  </w:style>
  <w:style w:type="character" w:customStyle="1" w:styleId="42">
    <w:name w:val="15"/>
    <w:basedOn w:val="24"/>
    <w:autoRedefine/>
    <w:qFormat/>
    <w:uiPriority w:val="0"/>
    <w:rPr>
      <w:rFonts w:hint="default" w:ascii="Times New Roman" w:hAnsi="Times New Roman" w:cs="Times New Roman"/>
      <w:color w:val="0563C1"/>
      <w:sz w:val="20"/>
      <w:szCs w:val="20"/>
      <w:u w:val="single"/>
    </w:rPr>
  </w:style>
  <w:style w:type="paragraph" w:customStyle="1" w:styleId="43">
    <w:name w:val="正文缩进1"/>
    <w:basedOn w:val="1"/>
    <w:autoRedefine/>
    <w:qFormat/>
    <w:uiPriority w:val="0"/>
    <w:pPr>
      <w:widowControl/>
      <w:ind w:firstLine="420"/>
      <w:jc w:val="left"/>
    </w:pPr>
    <w:rPr>
      <w:kern w:val="0"/>
    </w:rPr>
  </w:style>
  <w:style w:type="character" w:customStyle="1" w:styleId="44">
    <w:name w:val="标题 1 Char"/>
    <w:link w:val="3"/>
    <w:autoRedefine/>
    <w:qFormat/>
    <w:uiPriority w:val="1"/>
    <w:rPr>
      <w:rFonts w:ascii="宋体" w:hAnsi="宋体" w:eastAsia="宋体" w:cs="宋体"/>
      <w:b/>
      <w:bCs/>
      <w:sz w:val="84"/>
      <w:szCs w:val="84"/>
      <w:lang w:val="zh-CN" w:eastAsia="zh-CN" w:bidi="zh-CN"/>
    </w:rPr>
  </w:style>
  <w:style w:type="paragraph" w:customStyle="1" w:styleId="45">
    <w:name w:val="正文格式"/>
    <w:basedOn w:val="9"/>
    <w:next w:val="9"/>
    <w:autoRedefine/>
    <w:qFormat/>
    <w:uiPriority w:val="0"/>
    <w:pPr>
      <w:widowControl/>
      <w:adjustRightInd w:val="0"/>
      <w:snapToGrid w:val="0"/>
      <w:spacing w:line="400" w:lineRule="atLeast"/>
      <w:ind w:firstLine="482"/>
      <w:textAlignment w:val="baseline"/>
    </w:pPr>
    <w:rPr>
      <w:rFonts w:ascii="Times New Roman" w:hAnsi="Times New Roman" w:eastAsia="宋体" w:cs="Times New Roman"/>
      <w:kern w:val="0"/>
      <w:sz w:val="24"/>
    </w:rPr>
  </w:style>
  <w:style w:type="table" w:customStyle="1" w:styleId="4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59</Pages>
  <Words>6753</Words>
  <Characters>7618</Characters>
  <Lines>0</Lines>
  <Paragraphs>0</Paragraphs>
  <TotalTime>41</TotalTime>
  <ScaleCrop>false</ScaleCrop>
  <LinksUpToDate>false</LinksUpToDate>
  <CharactersWithSpaces>8152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2021-04-15T00:39:00Z</dcterms:created>
  <dc:creator>Administrator</dc:creator>
  <cp:lastModifiedBy>Nightghost</cp:lastModifiedBy>
  <cp:lastPrinted>2026-08-06T09:09:00Z</cp:lastPrinted>
  <dcterms:modified xsi:type="dcterms:W3CDTF">2026-09-14T13:01:23Z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3C592BA2702E42D7872AF90F2EF14BB2_13</vt:lpwstr>
  </property>
  <property fmtid="{D5CDD505-2E9C-101B-9397-08002B2CF9AE}" pid="4" name="KSOTemplateDocerSaveRecord">
    <vt:lpwstr>eyJoZGlkIjoiY2M1YzE2MDEyODI2MTdkYWU2ZDg3YWFkZjRkMmE2MzEiLCJ1c2VySWQiOiIzMDA3MDc2NDIifQ==</vt:lpwstr>
  </property>
</Properties>
</file>