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2A580">
      <w:pPr>
        <w:kinsoku w:val="0"/>
        <w:autoSpaceDE w:val="0"/>
        <w:autoSpaceDN w:val="0"/>
        <w:adjustRightInd w:val="0"/>
        <w:snapToGrid w:val="0"/>
        <w:spacing w:before="113" w:line="224" w:lineRule="auto"/>
        <w:ind w:left="2926"/>
        <w:jc w:val="left"/>
        <w:textAlignment w:val="baseline"/>
        <w:outlineLvl w:val="0"/>
        <w:rPr>
          <w:rFonts w:ascii="宋体" w:hAnsi="宋体" w:eastAsia="宋体" w:cs="宋体"/>
          <w:snapToGrid w:val="0"/>
          <w:color w:val="auto"/>
          <w:spacing w:val="0"/>
          <w:kern w:val="0"/>
          <w:position w:val="0"/>
          <w:sz w:val="35"/>
          <w:szCs w:val="35"/>
          <w:lang w:val="en-US" w:eastAsia="en-US" w:bidi="ar-SA"/>
        </w:rPr>
      </w:pPr>
      <w:r>
        <w:rPr>
          <w:rFonts w:ascii="宋体" w:hAnsi="宋体" w:eastAsia="宋体" w:cs="宋体"/>
          <w:b/>
          <w:bCs/>
          <w:snapToGrid w:val="0"/>
          <w:color w:val="auto"/>
          <w:spacing w:val="0"/>
          <w:kern w:val="0"/>
          <w:position w:val="0"/>
          <w:sz w:val="35"/>
          <w:szCs w:val="35"/>
          <w:lang w:val="en-US" w:eastAsia="en-US" w:bidi="ar-SA"/>
        </w:rPr>
        <w:t>采购需求</w:t>
      </w:r>
    </w:p>
    <w:p w14:paraId="56E9F572">
      <w:pPr>
        <w:widowControl/>
        <w:kinsoku w:val="0"/>
        <w:autoSpaceDE w:val="0"/>
        <w:autoSpaceDN w:val="0"/>
        <w:adjustRightInd w:val="0"/>
        <w:snapToGrid w:val="0"/>
        <w:spacing w:line="324" w:lineRule="auto"/>
        <w:jc w:val="left"/>
        <w:textAlignment w:val="baseline"/>
        <w:rPr>
          <w:rFonts w:ascii="Arial" w:hAnsi="Arial" w:eastAsia="Arial" w:cs="Arial"/>
          <w:snapToGrid w:val="0"/>
          <w:color w:val="auto"/>
          <w:spacing w:val="0"/>
          <w:kern w:val="0"/>
          <w:position w:val="0"/>
          <w:sz w:val="21"/>
          <w:szCs w:val="21"/>
          <w:lang w:eastAsia="en-US"/>
        </w:rPr>
      </w:pPr>
    </w:p>
    <w:p w14:paraId="232E7D50">
      <w:pPr>
        <w:widowControl/>
        <w:kinsoku w:val="0"/>
        <w:autoSpaceDE w:val="0"/>
        <w:autoSpaceDN w:val="0"/>
        <w:adjustRightInd w:val="0"/>
        <w:snapToGrid w:val="0"/>
        <w:spacing w:line="324" w:lineRule="auto"/>
        <w:jc w:val="left"/>
        <w:textAlignment w:val="baseline"/>
        <w:rPr>
          <w:rFonts w:ascii="Arial" w:hAnsi="Arial" w:eastAsia="Arial" w:cs="Arial"/>
          <w:snapToGrid w:val="0"/>
          <w:color w:val="auto"/>
          <w:spacing w:val="0"/>
          <w:kern w:val="0"/>
          <w:position w:val="0"/>
          <w:sz w:val="21"/>
          <w:szCs w:val="21"/>
          <w:lang w:eastAsia="en-US"/>
        </w:rPr>
      </w:pPr>
    </w:p>
    <w:p w14:paraId="14152BD5">
      <w:pPr>
        <w:keepNext w:val="0"/>
        <w:keepLines w:val="0"/>
        <w:pageBreakBefore w:val="0"/>
        <w:widowControl/>
        <w:kinsoku w:val="0"/>
        <w:wordWrap/>
        <w:overflowPunct/>
        <w:topLinePunct w:val="0"/>
        <w:autoSpaceDE w:val="0"/>
        <w:autoSpaceDN w:val="0"/>
        <w:bidi w:val="0"/>
        <w:adjustRightInd w:val="0"/>
        <w:snapToGrid w:val="0"/>
        <w:spacing w:line="480" w:lineRule="exact"/>
        <w:ind w:left="484"/>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一、项目概况</w:t>
      </w:r>
    </w:p>
    <w:p w14:paraId="07053765">
      <w:pPr>
        <w:keepNext w:val="0"/>
        <w:keepLines w:val="0"/>
        <w:pageBreakBefore w:val="0"/>
        <w:widowControl/>
        <w:kinsoku w:val="0"/>
        <w:wordWrap/>
        <w:overflowPunct/>
        <w:topLinePunct w:val="0"/>
        <w:autoSpaceDE w:val="0"/>
        <w:autoSpaceDN w:val="0"/>
        <w:bidi w:val="0"/>
        <w:adjustRightInd w:val="0"/>
        <w:snapToGrid w:val="0"/>
        <w:spacing w:line="480" w:lineRule="exact"/>
        <w:ind w:left="0" w:firstLine="480" w:firstLineChars="200"/>
        <w:jc w:val="left"/>
        <w:textAlignment w:val="baseline"/>
        <w:rPr>
          <w:rFonts w:hint="default" w:ascii="宋体" w:hAnsi="宋体" w:eastAsia="宋体" w:cs="宋体"/>
          <w:snapToGrid w:val="0"/>
          <w:color w:val="auto"/>
          <w:spacing w:val="0"/>
          <w:kern w:val="0"/>
          <w:position w:val="0"/>
          <w:sz w:val="24"/>
          <w:szCs w:val="24"/>
          <w:lang w:val="en-US" w:eastAsia="zh-CN" w:bidi="ar-SA"/>
        </w:rPr>
      </w:pPr>
      <w:r>
        <w:rPr>
          <w:rFonts w:hint="eastAsia" w:ascii="宋体" w:hAnsi="宋体" w:eastAsia="宋体" w:cs="宋体"/>
          <w:snapToGrid w:val="0"/>
          <w:color w:val="auto"/>
          <w:spacing w:val="0"/>
          <w:kern w:val="0"/>
          <w:position w:val="0"/>
          <w:sz w:val="24"/>
          <w:szCs w:val="24"/>
          <w:lang w:val="en-US" w:eastAsia="zh-CN" w:bidi="ar-SA"/>
        </w:rPr>
        <w:t>张家界市原警卫处综合楼维修改造项目装修改造面积约933.4平方米，主要对室内功能布局、室内装饰装修、外墙、给排水系统、采暖系统、强弱电系统、天然气管道等进行维修改造，加装电梯，同时对原有建筑进行加固等。</w:t>
      </w:r>
    </w:p>
    <w:p w14:paraId="7EB6BAE3">
      <w:pPr>
        <w:keepNext w:val="0"/>
        <w:keepLines w:val="0"/>
        <w:pageBreakBefore w:val="0"/>
        <w:widowControl/>
        <w:kinsoku w:val="0"/>
        <w:wordWrap/>
        <w:overflowPunct/>
        <w:topLinePunct w:val="0"/>
        <w:autoSpaceDE w:val="0"/>
        <w:autoSpaceDN w:val="0"/>
        <w:bidi w:val="0"/>
        <w:adjustRightInd w:val="0"/>
        <w:snapToGrid w:val="0"/>
        <w:spacing w:line="480" w:lineRule="exact"/>
        <w:ind w:left="48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zh-CN" w:bidi="ar-SA"/>
        </w:rPr>
        <w:t>二</w:t>
      </w:r>
      <w:r>
        <w:rPr>
          <w:rFonts w:hint="eastAsia" w:ascii="宋体" w:hAnsi="宋体" w:eastAsia="宋体" w:cs="宋体"/>
          <w:b/>
          <w:bCs/>
          <w:snapToGrid w:val="0"/>
          <w:color w:val="auto"/>
          <w:spacing w:val="0"/>
          <w:kern w:val="0"/>
          <w:position w:val="0"/>
          <w:sz w:val="24"/>
          <w:szCs w:val="24"/>
          <w:lang w:val="en-US" w:eastAsia="en-US" w:bidi="ar-SA"/>
        </w:rPr>
        <w:t>、具体工作内容及要求</w:t>
      </w:r>
    </w:p>
    <w:p w14:paraId="7F960D59">
      <w:pPr>
        <w:keepNext w:val="0"/>
        <w:keepLines w:val="0"/>
        <w:pageBreakBefore w:val="0"/>
        <w:widowControl/>
        <w:kinsoku w:val="0"/>
        <w:wordWrap/>
        <w:overflowPunct/>
        <w:topLinePunct w:val="0"/>
        <w:autoSpaceDE w:val="0"/>
        <w:autoSpaceDN w:val="0"/>
        <w:bidi w:val="0"/>
        <w:adjustRightInd w:val="0"/>
        <w:snapToGrid w:val="0"/>
        <w:spacing w:line="480" w:lineRule="exact"/>
        <w:ind w:left="483"/>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工程为</w:t>
      </w:r>
      <w:r>
        <w:rPr>
          <w:rFonts w:hint="eastAsia" w:ascii="宋体" w:hAnsi="宋体" w:eastAsia="宋体" w:cs="宋体"/>
          <w:snapToGrid w:val="0"/>
          <w:color w:val="auto"/>
          <w:spacing w:val="0"/>
          <w:kern w:val="0"/>
          <w:position w:val="0"/>
          <w:sz w:val="24"/>
          <w:szCs w:val="24"/>
          <w:lang w:val="en-US" w:eastAsia="zh-CN" w:bidi="ar-SA"/>
        </w:rPr>
        <w:t>张家界市原警卫处综合楼维修改造项目</w:t>
      </w:r>
      <w:r>
        <w:rPr>
          <w:rFonts w:hint="eastAsia" w:ascii="宋体" w:hAnsi="宋体" w:eastAsia="宋体" w:cs="宋体"/>
          <w:snapToGrid w:val="0"/>
          <w:color w:val="auto"/>
          <w:spacing w:val="0"/>
          <w:kern w:val="0"/>
          <w:position w:val="0"/>
          <w:sz w:val="24"/>
          <w:szCs w:val="24"/>
          <w:lang w:val="en-US" w:eastAsia="en-US" w:bidi="ar-SA"/>
        </w:rPr>
        <w:t>，详见工程量清单。</w:t>
      </w:r>
    </w:p>
    <w:p w14:paraId="2A5A37BC">
      <w:pPr>
        <w:keepNext w:val="0"/>
        <w:keepLines w:val="0"/>
        <w:pageBreakBefore w:val="0"/>
        <w:widowControl/>
        <w:kinsoku w:val="0"/>
        <w:wordWrap/>
        <w:overflowPunct/>
        <w:topLinePunct w:val="0"/>
        <w:autoSpaceDE w:val="0"/>
        <w:autoSpaceDN w:val="0"/>
        <w:bidi w:val="0"/>
        <w:adjustRightInd w:val="0"/>
        <w:snapToGrid w:val="0"/>
        <w:spacing w:line="480" w:lineRule="exact"/>
        <w:ind w:left="503"/>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zh-CN" w:bidi="ar-SA"/>
        </w:rPr>
        <w:t>三</w:t>
      </w:r>
      <w:r>
        <w:rPr>
          <w:rFonts w:hint="eastAsia" w:ascii="宋体" w:hAnsi="宋体" w:eastAsia="宋体" w:cs="宋体"/>
          <w:b/>
          <w:bCs/>
          <w:snapToGrid w:val="0"/>
          <w:color w:val="auto"/>
          <w:spacing w:val="0"/>
          <w:kern w:val="0"/>
          <w:position w:val="0"/>
          <w:sz w:val="24"/>
          <w:szCs w:val="24"/>
          <w:lang w:val="en-US" w:eastAsia="en-US" w:bidi="ar-SA"/>
        </w:rPr>
        <w:t>、工期、质量要求、付款及验收要求</w:t>
      </w:r>
    </w:p>
    <w:p w14:paraId="3EBB66AE">
      <w:pPr>
        <w:keepNext w:val="0"/>
        <w:keepLines w:val="0"/>
        <w:pageBreakBefore w:val="0"/>
        <w:widowControl/>
        <w:kinsoku w:val="0"/>
        <w:wordWrap/>
        <w:overflowPunct/>
        <w:topLinePunct w:val="0"/>
        <w:autoSpaceDE w:val="0"/>
        <w:autoSpaceDN w:val="0"/>
        <w:bidi w:val="0"/>
        <w:adjustRightInd w:val="0"/>
        <w:snapToGrid w:val="0"/>
        <w:spacing w:line="480" w:lineRule="exact"/>
        <w:ind w:left="498"/>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1、工期：90</w:t>
      </w:r>
      <w:bookmarkStart w:id="0" w:name="_GoBack"/>
      <w:bookmarkEnd w:id="0"/>
      <w:r>
        <w:rPr>
          <w:rFonts w:hint="eastAsia" w:ascii="宋体" w:hAnsi="宋体" w:eastAsia="宋体" w:cs="宋体"/>
          <w:snapToGrid w:val="0"/>
          <w:color w:val="auto"/>
          <w:spacing w:val="0"/>
          <w:kern w:val="0"/>
          <w:position w:val="0"/>
          <w:sz w:val="24"/>
          <w:szCs w:val="24"/>
          <w:lang w:val="en-US" w:eastAsia="en-US" w:bidi="ar-SA"/>
        </w:rPr>
        <w:t>日历天（以签订合同为准）。</w:t>
      </w:r>
    </w:p>
    <w:p w14:paraId="19E8C482">
      <w:pPr>
        <w:keepNext w:val="0"/>
        <w:keepLines w:val="0"/>
        <w:pageBreakBefore w:val="0"/>
        <w:widowControl/>
        <w:kinsoku w:val="0"/>
        <w:wordWrap/>
        <w:overflowPunct/>
        <w:topLinePunct w:val="0"/>
        <w:autoSpaceDE w:val="0"/>
        <w:autoSpaceDN w:val="0"/>
        <w:bidi w:val="0"/>
        <w:adjustRightInd w:val="0"/>
        <w:snapToGrid w:val="0"/>
        <w:spacing w:line="480" w:lineRule="exact"/>
        <w:ind w:left="1" w:right="61" w:firstLine="481"/>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2、质量要求： 符合国家现行相关工程施工质量验收规范、设计图纸及合同约定要求，</w:t>
      </w:r>
      <w:r>
        <w:rPr>
          <w:rFonts w:hint="eastAsia" w:ascii="宋体" w:hAnsi="宋体" w:eastAsia="宋体" w:cs="宋体"/>
          <w:b/>
          <w:bCs/>
          <w:snapToGrid w:val="0"/>
          <w:color w:val="auto"/>
          <w:spacing w:val="0"/>
          <w:kern w:val="0"/>
          <w:position w:val="0"/>
          <w:sz w:val="24"/>
          <w:szCs w:val="24"/>
          <w:lang w:val="en-US" w:eastAsia="en-US" w:bidi="ar-SA"/>
        </w:rPr>
        <w:t>工程质量等级为合格</w:t>
      </w:r>
      <w:r>
        <w:rPr>
          <w:rFonts w:hint="eastAsia" w:ascii="宋体" w:hAnsi="宋体" w:eastAsia="宋体" w:cs="宋体"/>
          <w:snapToGrid w:val="0"/>
          <w:color w:val="auto"/>
          <w:spacing w:val="0"/>
          <w:kern w:val="0"/>
          <w:position w:val="0"/>
          <w:sz w:val="24"/>
          <w:szCs w:val="24"/>
          <w:lang w:val="en-US" w:eastAsia="en-US" w:bidi="ar-SA"/>
        </w:rPr>
        <w:t>。</w:t>
      </w:r>
    </w:p>
    <w:p w14:paraId="7BF10AD3">
      <w:pPr>
        <w:keepNext w:val="0"/>
        <w:keepLines w:val="0"/>
        <w:pageBreakBefore w:val="0"/>
        <w:widowControl/>
        <w:kinsoku w:val="0"/>
        <w:wordWrap/>
        <w:overflowPunct/>
        <w:topLinePunct w:val="0"/>
        <w:autoSpaceDE w:val="0"/>
        <w:autoSpaceDN w:val="0"/>
        <w:bidi w:val="0"/>
        <w:adjustRightInd w:val="0"/>
        <w:snapToGrid w:val="0"/>
        <w:spacing w:line="480" w:lineRule="exact"/>
        <w:ind w:left="485"/>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3、质量标准</w:t>
      </w:r>
    </w:p>
    <w:p w14:paraId="3F015A07">
      <w:pPr>
        <w:keepNext w:val="0"/>
        <w:keepLines w:val="0"/>
        <w:pageBreakBefore w:val="0"/>
        <w:widowControl/>
        <w:kinsoku w:val="0"/>
        <w:wordWrap/>
        <w:overflowPunct/>
        <w:topLinePunct w:val="0"/>
        <w:autoSpaceDE w:val="0"/>
        <w:autoSpaceDN w:val="0"/>
        <w:bidi w:val="0"/>
        <w:adjustRightInd w:val="0"/>
        <w:snapToGrid w:val="0"/>
        <w:spacing w:line="480" w:lineRule="exact"/>
        <w:ind w:right="61" w:firstLine="492"/>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工程质量及工程验收标准，按建设部现行的有关施工规范和工程质量检验评定标准执行，务必达到合格工程标准。成交供应商如有违反操作规程及粗制滥造现象，采购人有权加以制止，直至下令停止施工，其经济损失全部由承包人负责，工期不得顺延。</w:t>
      </w:r>
    </w:p>
    <w:p w14:paraId="6F43E483">
      <w:pPr>
        <w:keepNext w:val="0"/>
        <w:keepLines w:val="0"/>
        <w:pageBreakBefore w:val="0"/>
        <w:widowControl/>
        <w:kinsoku w:val="0"/>
        <w:wordWrap/>
        <w:overflowPunct/>
        <w:topLinePunct w:val="0"/>
        <w:autoSpaceDE w:val="0"/>
        <w:autoSpaceDN w:val="0"/>
        <w:bidi w:val="0"/>
        <w:adjustRightInd w:val="0"/>
        <w:snapToGrid w:val="0"/>
        <w:spacing w:line="480" w:lineRule="exact"/>
        <w:ind w:left="2" w:right="63" w:firstLine="489"/>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（2）当现场情况与设计不相符时，须先报告采购方,再由采购方和设计方根据现场进行调整。</w:t>
      </w:r>
    </w:p>
    <w:p w14:paraId="642CEAB3">
      <w:pPr>
        <w:keepNext w:val="0"/>
        <w:keepLines w:val="0"/>
        <w:pageBreakBefore w:val="0"/>
        <w:widowControl/>
        <w:kinsoku w:val="0"/>
        <w:wordWrap/>
        <w:overflowPunct/>
        <w:topLinePunct w:val="0"/>
        <w:autoSpaceDE w:val="0"/>
        <w:autoSpaceDN w:val="0"/>
        <w:bidi w:val="0"/>
        <w:adjustRightInd w:val="0"/>
        <w:snapToGrid w:val="0"/>
        <w:spacing w:line="480" w:lineRule="exact"/>
        <w:ind w:left="492"/>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（3）保修国家现行相关规定执行。</w:t>
      </w:r>
    </w:p>
    <w:p w14:paraId="2BE389D1">
      <w:pPr>
        <w:keepNext w:val="0"/>
        <w:keepLines w:val="0"/>
        <w:pageBreakBefore w:val="0"/>
        <w:widowControl/>
        <w:kinsoku w:val="0"/>
        <w:wordWrap/>
        <w:overflowPunct/>
        <w:topLinePunct w:val="0"/>
        <w:autoSpaceDE w:val="0"/>
        <w:autoSpaceDN w:val="0"/>
        <w:bidi w:val="0"/>
        <w:adjustRightInd w:val="0"/>
        <w:snapToGrid w:val="0"/>
        <w:spacing w:line="480" w:lineRule="exact"/>
        <w:ind w:left="48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4、施工及验收标准</w:t>
      </w:r>
    </w:p>
    <w:p w14:paraId="4195BFF8">
      <w:pPr>
        <w:keepNext w:val="0"/>
        <w:keepLines w:val="0"/>
        <w:pageBreakBefore w:val="0"/>
        <w:widowControl/>
        <w:kinsoku w:val="0"/>
        <w:wordWrap/>
        <w:overflowPunct/>
        <w:topLinePunct w:val="0"/>
        <w:autoSpaceDE w:val="0"/>
        <w:autoSpaceDN w:val="0"/>
        <w:bidi w:val="0"/>
        <w:adjustRightInd w:val="0"/>
        <w:snapToGrid w:val="0"/>
        <w:spacing w:line="480" w:lineRule="exact"/>
        <w:ind w:left="1" w:right="64" w:firstLine="48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本工程项目的材料、设备、施工须执行中华人民共和国所有现行工程建设国家规范、技术要求及强制性条文，具体以本项目设计文件相关技术标准和要求为准。</w:t>
      </w:r>
    </w:p>
    <w:p w14:paraId="1A21BB22">
      <w:pPr>
        <w:keepNext w:val="0"/>
        <w:keepLines w:val="0"/>
        <w:pageBreakBefore w:val="0"/>
        <w:widowControl/>
        <w:kinsoku w:val="0"/>
        <w:wordWrap/>
        <w:overflowPunct/>
        <w:topLinePunct w:val="0"/>
        <w:autoSpaceDE w:val="0"/>
        <w:autoSpaceDN w:val="0"/>
        <w:bidi w:val="0"/>
        <w:adjustRightInd w:val="0"/>
        <w:snapToGrid w:val="0"/>
        <w:spacing w:line="480" w:lineRule="exact"/>
        <w:ind w:left="485"/>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5、工程款支付:按合同约定。</w:t>
      </w:r>
    </w:p>
    <w:p w14:paraId="5C1430E1">
      <w:pPr>
        <w:keepNext w:val="0"/>
        <w:keepLines w:val="0"/>
        <w:pageBreakBefore w:val="0"/>
        <w:widowControl/>
        <w:kinsoku w:val="0"/>
        <w:wordWrap/>
        <w:overflowPunct/>
        <w:topLinePunct w:val="0"/>
        <w:autoSpaceDE w:val="0"/>
        <w:autoSpaceDN w:val="0"/>
        <w:bidi w:val="0"/>
        <w:adjustRightInd w:val="0"/>
        <w:snapToGrid w:val="0"/>
        <w:spacing w:line="480" w:lineRule="exact"/>
        <w:ind w:left="482"/>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6、验收要求:按合同约定。</w:t>
      </w:r>
    </w:p>
    <w:p w14:paraId="752986F2">
      <w:pPr>
        <w:keepNext w:val="0"/>
        <w:keepLines w:val="0"/>
        <w:pageBreakBefore w:val="0"/>
        <w:widowControl/>
        <w:kinsoku w:val="0"/>
        <w:wordWrap/>
        <w:overflowPunct/>
        <w:topLinePunct w:val="0"/>
        <w:autoSpaceDE w:val="0"/>
        <w:autoSpaceDN w:val="0"/>
        <w:bidi w:val="0"/>
        <w:adjustRightInd w:val="0"/>
        <w:snapToGrid w:val="0"/>
        <w:spacing w:line="480" w:lineRule="exact"/>
        <w:ind w:left="2" w:right="2" w:firstLine="479"/>
        <w:jc w:val="left"/>
        <w:textAlignment w:val="baseline"/>
        <w:rPr>
          <w:rFonts w:hint="eastAsia" w:ascii="宋体" w:hAnsi="宋体" w:eastAsia="宋体" w:cs="宋体"/>
          <w:b/>
          <w:bCs/>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zh-CN" w:bidi="ar-SA"/>
        </w:rPr>
        <w:t>四</w:t>
      </w:r>
      <w:r>
        <w:rPr>
          <w:rFonts w:hint="eastAsia" w:ascii="宋体" w:hAnsi="宋体" w:eastAsia="宋体" w:cs="宋体"/>
          <w:b/>
          <w:bCs/>
          <w:snapToGrid w:val="0"/>
          <w:color w:val="auto"/>
          <w:spacing w:val="0"/>
          <w:kern w:val="0"/>
          <w:position w:val="0"/>
          <w:sz w:val="24"/>
          <w:szCs w:val="24"/>
          <w:lang w:val="en-US" w:eastAsia="en-US" w:bidi="ar-SA"/>
        </w:rPr>
        <w:t>、转包和分包</w:t>
      </w:r>
    </w:p>
    <w:p w14:paraId="1C9D62EE">
      <w:pPr>
        <w:keepNext w:val="0"/>
        <w:keepLines w:val="0"/>
        <w:pageBreakBefore w:val="0"/>
        <w:widowControl/>
        <w:kinsoku w:val="0"/>
        <w:wordWrap/>
        <w:overflowPunct/>
        <w:topLinePunct w:val="0"/>
        <w:autoSpaceDE w:val="0"/>
        <w:autoSpaceDN w:val="0"/>
        <w:bidi w:val="0"/>
        <w:adjustRightInd w:val="0"/>
        <w:snapToGrid w:val="0"/>
        <w:spacing w:line="480" w:lineRule="exact"/>
        <w:ind w:left="2" w:right="2" w:firstLine="479"/>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本工程供应商中标后，不得以任何形式将本工程转包或分包给其他单位，如发现转包或分包，采购人有权终止合同，所造成的一切损失由中标供应商负责。</w:t>
      </w:r>
    </w:p>
    <w:p w14:paraId="568A1560">
      <w:pPr>
        <w:keepNext w:val="0"/>
        <w:keepLines w:val="0"/>
        <w:pageBreakBefore w:val="0"/>
        <w:widowControl/>
        <w:kinsoku w:val="0"/>
        <w:wordWrap/>
        <w:overflowPunct/>
        <w:topLinePunct w:val="0"/>
        <w:autoSpaceDE w:val="0"/>
        <w:autoSpaceDN w:val="0"/>
        <w:bidi w:val="0"/>
        <w:adjustRightInd w:val="0"/>
        <w:snapToGrid w:val="0"/>
        <w:spacing w:line="480" w:lineRule="exact"/>
        <w:ind w:left="482"/>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zh-CN" w:bidi="ar-SA"/>
        </w:rPr>
        <w:t>五</w:t>
      </w:r>
      <w:r>
        <w:rPr>
          <w:rFonts w:hint="eastAsia" w:ascii="宋体" w:hAnsi="宋体" w:eastAsia="宋体" w:cs="宋体"/>
          <w:b/>
          <w:bCs/>
          <w:snapToGrid w:val="0"/>
          <w:color w:val="auto"/>
          <w:spacing w:val="0"/>
          <w:kern w:val="0"/>
          <w:position w:val="0"/>
          <w:sz w:val="24"/>
          <w:szCs w:val="24"/>
          <w:lang w:val="en-US" w:eastAsia="en-US" w:bidi="ar-SA"/>
        </w:rPr>
        <w:t>、中标供应商竣工后应提供的技术资料</w:t>
      </w:r>
    </w:p>
    <w:p w14:paraId="7263F909">
      <w:pPr>
        <w:keepNext w:val="0"/>
        <w:keepLines w:val="0"/>
        <w:pageBreakBefore w:val="0"/>
        <w:widowControl/>
        <w:kinsoku w:val="0"/>
        <w:wordWrap/>
        <w:overflowPunct/>
        <w:topLinePunct w:val="0"/>
        <w:autoSpaceDE w:val="0"/>
        <w:autoSpaceDN w:val="0"/>
        <w:bidi w:val="0"/>
        <w:adjustRightInd w:val="0"/>
        <w:snapToGrid w:val="0"/>
        <w:spacing w:line="480" w:lineRule="exact"/>
        <w:ind w:left="482"/>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按合同约定</w:t>
      </w:r>
    </w:p>
    <w:p w14:paraId="1A89E3C7">
      <w:pPr>
        <w:keepNext w:val="0"/>
        <w:keepLines w:val="0"/>
        <w:pageBreakBefore w:val="0"/>
        <w:widowControl/>
        <w:kinsoku w:val="0"/>
        <w:wordWrap/>
        <w:overflowPunct/>
        <w:topLinePunct w:val="0"/>
        <w:autoSpaceDE w:val="0"/>
        <w:autoSpaceDN w:val="0"/>
        <w:bidi w:val="0"/>
        <w:adjustRightInd w:val="0"/>
        <w:snapToGrid w:val="0"/>
        <w:spacing w:line="480" w:lineRule="exact"/>
        <w:ind w:left="48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zh-CN" w:bidi="ar-SA"/>
        </w:rPr>
        <w:t>六</w:t>
      </w:r>
      <w:r>
        <w:rPr>
          <w:rFonts w:hint="eastAsia" w:ascii="宋体" w:hAnsi="宋体" w:eastAsia="宋体" w:cs="宋体"/>
          <w:b/>
          <w:bCs/>
          <w:snapToGrid w:val="0"/>
          <w:color w:val="auto"/>
          <w:spacing w:val="0"/>
          <w:kern w:val="0"/>
          <w:position w:val="0"/>
          <w:sz w:val="24"/>
          <w:szCs w:val="24"/>
          <w:lang w:val="en-US" w:eastAsia="en-US" w:bidi="ar-SA"/>
        </w:rPr>
        <w:t>、投标报价文件</w:t>
      </w:r>
    </w:p>
    <w:p w14:paraId="1BC59E06">
      <w:pPr>
        <w:keepNext w:val="0"/>
        <w:keepLines w:val="0"/>
        <w:pageBreakBefore w:val="0"/>
        <w:widowControl/>
        <w:kinsoku w:val="0"/>
        <w:wordWrap/>
        <w:overflowPunct/>
        <w:topLinePunct w:val="0"/>
        <w:autoSpaceDE w:val="0"/>
        <w:autoSpaceDN w:val="0"/>
        <w:bidi w:val="0"/>
        <w:adjustRightInd w:val="0"/>
        <w:snapToGrid w:val="0"/>
        <w:spacing w:line="480" w:lineRule="exact"/>
        <w:ind w:left="3" w:right="2" w:firstLine="494"/>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1、工程报价文件中的单价和总价均以人民币表示。</w:t>
      </w:r>
      <w:r>
        <w:rPr>
          <w:rFonts w:hint="eastAsia" w:ascii="宋体" w:hAnsi="宋体" w:eastAsia="宋体" w:cs="宋体"/>
          <w:b/>
          <w:bCs/>
          <w:snapToGrid w:val="0"/>
          <w:color w:val="auto"/>
          <w:spacing w:val="0"/>
          <w:kern w:val="0"/>
          <w:position w:val="0"/>
          <w:sz w:val="24"/>
          <w:szCs w:val="24"/>
          <w:lang w:val="en-US" w:eastAsia="en-US" w:bidi="ar-SA"/>
        </w:rPr>
        <w:t>响应报价文件应由下列内容组成，具体格式以本项目提供的工程量清单为准。</w:t>
      </w:r>
    </w:p>
    <w:p w14:paraId="3115BFF8">
      <w:pPr>
        <w:keepNext w:val="0"/>
        <w:keepLines w:val="0"/>
        <w:pageBreakBefore w:val="0"/>
        <w:widowControl/>
        <w:kinsoku w:val="0"/>
        <w:wordWrap/>
        <w:overflowPunct/>
        <w:topLinePunct w:val="0"/>
        <w:autoSpaceDE w:val="0"/>
        <w:autoSpaceDN w:val="0"/>
        <w:bidi w:val="0"/>
        <w:adjustRightInd w:val="0"/>
        <w:snapToGrid w:val="0"/>
        <w:spacing w:line="480" w:lineRule="exact"/>
        <w:ind w:left="483"/>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2、本工程采用一般计税法相关规定进行。</w:t>
      </w:r>
    </w:p>
    <w:p w14:paraId="194196DE">
      <w:pPr>
        <w:keepNext w:val="0"/>
        <w:keepLines w:val="0"/>
        <w:pageBreakBefore w:val="0"/>
        <w:widowControl/>
        <w:kinsoku w:val="0"/>
        <w:wordWrap/>
        <w:overflowPunct/>
        <w:topLinePunct w:val="0"/>
        <w:autoSpaceDE w:val="0"/>
        <w:autoSpaceDN w:val="0"/>
        <w:bidi w:val="0"/>
        <w:adjustRightInd w:val="0"/>
        <w:snapToGrid w:val="0"/>
        <w:spacing w:line="480" w:lineRule="exact"/>
        <w:ind w:left="485"/>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3、本工程为设最高限价。</w:t>
      </w:r>
    </w:p>
    <w:p w14:paraId="1CE798A7">
      <w:pPr>
        <w:keepNext w:val="0"/>
        <w:keepLines w:val="0"/>
        <w:pageBreakBefore w:val="0"/>
        <w:widowControl/>
        <w:kinsoku w:val="0"/>
        <w:wordWrap/>
        <w:overflowPunct/>
        <w:topLinePunct w:val="0"/>
        <w:autoSpaceDE w:val="0"/>
        <w:autoSpaceDN w:val="0"/>
        <w:bidi w:val="0"/>
        <w:adjustRightInd w:val="0"/>
        <w:snapToGrid w:val="0"/>
        <w:spacing w:line="480" w:lineRule="exact"/>
        <w:ind w:left="3" w:firstLine="488"/>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 xml:space="preserve">（1）最高限价为 </w:t>
      </w:r>
      <w:r>
        <w:rPr>
          <w:rFonts w:hint="eastAsia" w:ascii="宋体" w:hAnsi="宋体" w:eastAsia="宋体" w:cs="宋体"/>
          <w:snapToGrid w:val="0"/>
          <w:color w:val="auto"/>
          <w:spacing w:val="0"/>
          <w:kern w:val="0"/>
          <w:position w:val="0"/>
          <w:sz w:val="24"/>
          <w:szCs w:val="24"/>
          <w:u w:val="single" w:color="auto"/>
          <w:lang w:val="en-US" w:eastAsia="zh-CN" w:bidi="ar-SA"/>
        </w:rPr>
        <w:t>263.653469</w:t>
      </w:r>
      <w:r>
        <w:rPr>
          <w:rFonts w:hint="eastAsia" w:ascii="宋体" w:hAnsi="宋体" w:eastAsia="宋体" w:cs="宋体"/>
          <w:snapToGrid w:val="0"/>
          <w:color w:val="auto"/>
          <w:spacing w:val="0"/>
          <w:kern w:val="0"/>
          <w:position w:val="0"/>
          <w:sz w:val="24"/>
          <w:szCs w:val="24"/>
          <w:u w:val="single" w:color="auto"/>
          <w:lang w:val="en-US" w:eastAsia="en-US" w:bidi="ar-SA"/>
        </w:rPr>
        <w:t xml:space="preserve"> </w:t>
      </w:r>
      <w:r>
        <w:rPr>
          <w:rFonts w:hint="eastAsia" w:ascii="宋体" w:hAnsi="宋体" w:eastAsia="宋体" w:cs="宋体"/>
          <w:snapToGrid w:val="0"/>
          <w:color w:val="auto"/>
          <w:spacing w:val="0"/>
          <w:kern w:val="0"/>
          <w:position w:val="0"/>
          <w:sz w:val="24"/>
          <w:szCs w:val="24"/>
          <w:lang w:val="en-US" w:eastAsia="en-US" w:bidi="ar-SA"/>
        </w:rPr>
        <w:t>万元，投标报价不得突破最高限价。投标报价突破最高限价的，对该投标人作不合格投标人处理。</w:t>
      </w:r>
    </w:p>
    <w:p w14:paraId="518C6689">
      <w:pPr>
        <w:keepNext w:val="0"/>
        <w:keepLines w:val="0"/>
        <w:pageBreakBefore w:val="0"/>
        <w:widowControl/>
        <w:kinsoku w:val="0"/>
        <w:wordWrap/>
        <w:overflowPunct/>
        <w:topLinePunct w:val="0"/>
        <w:autoSpaceDE w:val="0"/>
        <w:autoSpaceDN w:val="0"/>
        <w:bidi w:val="0"/>
        <w:adjustRightInd w:val="0"/>
        <w:snapToGrid w:val="0"/>
        <w:spacing w:line="480" w:lineRule="exact"/>
        <w:ind w:left="1" w:right="2" w:firstLine="49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（2）供应商投标期间应对施工现场进行仔细查勘，采购人将给与支持和配合。若供应商认为采购人提供的工程量清单、最高限价等有关技术资料还不能充分反映工程情况，可采取措施自行查勘，费用自理。</w:t>
      </w:r>
    </w:p>
    <w:p w14:paraId="14FF5555">
      <w:pPr>
        <w:keepNext w:val="0"/>
        <w:keepLines w:val="0"/>
        <w:pageBreakBefore w:val="0"/>
        <w:widowControl/>
        <w:kinsoku w:val="0"/>
        <w:wordWrap/>
        <w:overflowPunct/>
        <w:topLinePunct w:val="0"/>
        <w:autoSpaceDE w:val="0"/>
        <w:autoSpaceDN w:val="0"/>
        <w:bidi w:val="0"/>
        <w:adjustRightInd w:val="0"/>
        <w:snapToGrid w:val="0"/>
        <w:spacing w:line="480" w:lineRule="exact"/>
        <w:ind w:right="2" w:firstLine="480"/>
        <w:jc w:val="both"/>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供应商应根据采购人提供的工程量清单、最高限价、综合单价等有关技术资料及现场踏勘测量情况，在保证竣工后各分部分项工程和所有构配件均处于正常工作状态的前提下， 自行报价，投标报价不得突破最高限价。</w:t>
      </w:r>
    </w:p>
    <w:p w14:paraId="2424C80F">
      <w:pPr>
        <w:keepNext w:val="0"/>
        <w:keepLines w:val="0"/>
        <w:pageBreakBefore w:val="0"/>
        <w:widowControl/>
        <w:kinsoku w:val="0"/>
        <w:wordWrap/>
        <w:overflowPunct/>
        <w:topLinePunct w:val="0"/>
        <w:autoSpaceDE w:val="0"/>
        <w:autoSpaceDN w:val="0"/>
        <w:bidi w:val="0"/>
        <w:adjustRightInd w:val="0"/>
        <w:snapToGrid w:val="0"/>
        <w:spacing w:line="480" w:lineRule="exact"/>
        <w:ind w:firstLine="483"/>
        <w:jc w:val="both"/>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为保证竣工后各分部分项工程和所有构配件均处于正常工作状态，供应商应根据施工现场的实际情况进行合理的施工组织设计，若供应商遗漏磋商文件所列工程量清单内容，均由成交人自负，采购人不再支付任何费用。若发现和工程量清单有漏项的情况，必须充分考虑采取必要措施和预案严格控制预算。</w:t>
      </w:r>
    </w:p>
    <w:p w14:paraId="673BFF37">
      <w:pPr>
        <w:keepNext w:val="0"/>
        <w:keepLines w:val="0"/>
        <w:pageBreakBefore w:val="0"/>
        <w:widowControl/>
        <w:kinsoku w:val="0"/>
        <w:wordWrap/>
        <w:overflowPunct/>
        <w:topLinePunct w:val="0"/>
        <w:autoSpaceDE w:val="0"/>
        <w:autoSpaceDN w:val="0"/>
        <w:bidi w:val="0"/>
        <w:adjustRightInd w:val="0"/>
        <w:snapToGrid w:val="0"/>
        <w:spacing w:line="480" w:lineRule="exact"/>
        <w:ind w:left="492"/>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snapToGrid w:val="0"/>
          <w:color w:val="auto"/>
          <w:spacing w:val="0"/>
          <w:kern w:val="0"/>
          <w:position w:val="0"/>
          <w:sz w:val="24"/>
          <w:szCs w:val="24"/>
          <w:lang w:val="en-US" w:eastAsia="en-US" w:bidi="ar-SA"/>
        </w:rPr>
        <w:t>（3）投标报价和最终投标报价必须按工程量清单形式提供。</w:t>
      </w:r>
    </w:p>
    <w:p w14:paraId="72D93880">
      <w:pPr>
        <w:keepNext w:val="0"/>
        <w:keepLines w:val="0"/>
        <w:pageBreakBefore w:val="0"/>
        <w:widowControl/>
        <w:kinsoku w:val="0"/>
        <w:wordWrap/>
        <w:overflowPunct/>
        <w:topLinePunct w:val="0"/>
        <w:autoSpaceDE w:val="0"/>
        <w:autoSpaceDN w:val="0"/>
        <w:bidi w:val="0"/>
        <w:adjustRightInd w:val="0"/>
        <w:snapToGrid w:val="0"/>
        <w:spacing w:line="480" w:lineRule="exact"/>
        <w:ind w:left="480"/>
        <w:jc w:val="left"/>
        <w:textAlignment w:val="baseline"/>
        <w:rPr>
          <w:rFonts w:hint="eastAsia" w:ascii="宋体" w:hAnsi="宋体" w:eastAsia="宋体" w:cs="宋体"/>
          <w:snapToGrid w:val="0"/>
          <w:color w:val="auto"/>
          <w:spacing w:val="0"/>
          <w:kern w:val="0"/>
          <w:position w:val="0"/>
          <w:sz w:val="24"/>
          <w:szCs w:val="24"/>
          <w:lang w:val="en-US" w:eastAsia="en-US" w:bidi="ar-SA"/>
        </w:rPr>
      </w:pPr>
      <w:r>
        <w:rPr>
          <w:rFonts w:hint="eastAsia" w:ascii="宋体" w:hAnsi="宋体" w:eastAsia="宋体" w:cs="宋体"/>
          <w:b/>
          <w:bCs/>
          <w:snapToGrid w:val="0"/>
          <w:color w:val="auto"/>
          <w:spacing w:val="0"/>
          <w:kern w:val="0"/>
          <w:position w:val="0"/>
          <w:sz w:val="24"/>
          <w:szCs w:val="24"/>
          <w:lang w:val="en-US" w:eastAsia="en-US" w:bidi="ar-SA"/>
        </w:rPr>
        <w:t>4、采购人不接受有任何选择的报价。</w:t>
      </w:r>
    </w:p>
    <w:p w14:paraId="73297D3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B0741F"/>
    <w:rsid w:val="48103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1133</Words>
  <Characters>1149</Characters>
  <Lines>0</Lines>
  <Paragraphs>0</Paragraphs>
  <TotalTime>0</TotalTime>
  <ScaleCrop>false</ScaleCrop>
  <LinksUpToDate>false</LinksUpToDate>
  <CharactersWithSpaces>1156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2026-10-09T02:40:00Z</dcterms:created>
  <dc:creator>Administrator</dc:creator>
  <cp:lastModifiedBy>Administrator</cp:lastModifiedBy>
  <dcterms:modified xsi:type="dcterms:W3CDTF">2026-10-09T14:34:48Z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eyJoZGlkIjoiOTNkNzNhNGQwMTdlYWRiOWEwYTYwM2UzNzEwYWVmMTAiLCJ1c2VySWQiOiIxMDcwNTUwNjAxIn0=</vt:lpwstr>
  </property>
  <property fmtid="{D5CDD505-2E9C-101B-9397-08002B2CF9AE}" pid="4" name="ICV">
    <vt:lpwstr>9A3320EF90354671B0A3017653B3D2B3_12</vt:lpwstr>
  </property>
</Properties>
</file>