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5DA53">
      <w:pPr>
        <w:pStyle w:val="2"/>
        <w:numPr>
          <w:ilvl w:val="0"/>
          <w:numId w:val="0"/>
        </w:numPr>
        <w:bidi w:val="0"/>
        <w:jc w:val="center"/>
        <w:rPr>
          <w:rFonts w:hint="default" w:eastAsia="宋体" w:cs="Times New Roman"/>
          <w:sz w:val="32"/>
          <w:szCs w:val="32"/>
          <w:lang w:val="en-US" w:eastAsia="zh-CN"/>
        </w:rPr>
      </w:pPr>
      <w:r>
        <w:rPr>
          <w:rFonts w:hint="eastAsia" w:eastAsia="宋体" w:cs="Times New Roman"/>
          <w:sz w:val="32"/>
          <w:szCs w:val="32"/>
          <w:lang w:val="en-US" w:eastAsia="zh-CN"/>
        </w:rPr>
        <w:t>采购需求</w:t>
      </w:r>
      <w:bookmarkStart w:id="0" w:name="_Toc62487658"/>
      <w:bookmarkStart w:id="1" w:name="_Toc62472750"/>
      <w:r>
        <w:rPr>
          <w:rFonts w:hint="eastAsia" w:cs="Times New Roman"/>
          <w:sz w:val="32"/>
          <w:szCs w:val="32"/>
          <w:lang w:val="en-US" w:eastAsia="zh-CN"/>
        </w:rPr>
        <w:t>明细</w:t>
      </w:r>
    </w:p>
    <w:p w14:paraId="6A842765">
      <w:pPr>
        <w:pStyle w:val="3"/>
        <w:keepNext w:val="0"/>
        <w:keepLines w:val="0"/>
        <w:pageBreakBefore w:val="0"/>
        <w:widowControl w:val="0"/>
        <w:numPr>
          <w:ilvl w:val="0"/>
          <w:numId w:val="0"/>
        </w:numPr>
        <w:kinsoku/>
        <w:overflowPunct/>
        <w:topLinePunct w:val="0"/>
        <w:bidi w:val="0"/>
        <w:adjustRightInd w:val="0"/>
        <w:snapToGrid w:val="0"/>
        <w:spacing w:before="156" w:beforeLines="50"/>
        <w:ind w:firstLine="3640" w:firstLineChars="1300"/>
        <w:jc w:val="both"/>
        <w:rPr>
          <w:rFonts w:hint="default" w:ascii="黑体" w:hAnsi="黑体" w:eastAsia="黑体" w:cs="Times New Roman"/>
          <w:sz w:val="28"/>
          <w:szCs w:val="28"/>
          <w:lang w:val="en-US" w:eastAsia="zh-CN"/>
        </w:rPr>
      </w:pPr>
      <w:r>
        <w:rPr>
          <w:rFonts w:hint="eastAsia" w:ascii="黑体" w:hAnsi="华文中宋" w:eastAsia="黑体" w:cs="Times New Roman"/>
          <w:b/>
          <w:bCs/>
          <w:color w:val="auto"/>
          <w:sz w:val="28"/>
          <w:szCs w:val="28"/>
        </w:rPr>
        <w:t>第一节</w:t>
      </w:r>
      <w:r>
        <w:rPr>
          <w:rFonts w:hint="eastAsia" w:ascii="黑体" w:hAnsi="黑体" w:eastAsia="黑体" w:cs="Times New Roman"/>
          <w:sz w:val="28"/>
          <w:szCs w:val="28"/>
        </w:rPr>
        <w:t xml:space="preserve"> 采购清单一览表</w:t>
      </w:r>
      <w:bookmarkEnd w:id="0"/>
      <w:bookmarkEnd w:id="1"/>
    </w:p>
    <w:tbl>
      <w:tblPr>
        <w:tblStyle w:val="10"/>
        <w:tblW w:w="874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1099"/>
        <w:gridCol w:w="1848"/>
        <w:gridCol w:w="1473"/>
        <w:gridCol w:w="1118"/>
        <w:gridCol w:w="764"/>
        <w:gridCol w:w="1342"/>
      </w:tblGrid>
      <w:tr w14:paraId="04A5B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33" w:hRule="atLeast"/>
          <w:jc w:val="center"/>
        </w:trPr>
        <w:tc>
          <w:tcPr>
            <w:tcW w:w="1099" w:type="dxa"/>
            <w:noWrap w:val="0"/>
            <w:vAlign w:val="center"/>
          </w:tcPr>
          <w:p w14:paraId="60622408">
            <w:pPr>
              <w:keepNext w:val="0"/>
              <w:keepLines w:val="0"/>
              <w:pageBreakBefore w:val="0"/>
              <w:widowControl w:val="0"/>
              <w:kinsoku/>
              <w:wordWrap/>
              <w:overflowPunct/>
              <w:topLinePunct w:val="0"/>
              <w:bidi w:val="0"/>
              <w:adjustRightInd w:val="0"/>
              <w:snapToGrid w:val="0"/>
              <w:spacing w:line="240" w:lineRule="auto"/>
              <w:ind w:right="0" w:righ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包名称</w:t>
            </w:r>
          </w:p>
        </w:tc>
        <w:tc>
          <w:tcPr>
            <w:tcW w:w="1099" w:type="dxa"/>
            <w:noWrap w:val="0"/>
            <w:vAlign w:val="center"/>
          </w:tcPr>
          <w:p w14:paraId="56A9C204">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标的名称</w:t>
            </w:r>
          </w:p>
        </w:tc>
        <w:tc>
          <w:tcPr>
            <w:tcW w:w="1848" w:type="dxa"/>
            <w:noWrap w:val="0"/>
            <w:vAlign w:val="center"/>
          </w:tcPr>
          <w:p w14:paraId="78F9F63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产品明细</w:t>
            </w:r>
          </w:p>
        </w:tc>
        <w:tc>
          <w:tcPr>
            <w:tcW w:w="1473" w:type="dxa"/>
            <w:tcBorders>
              <w:left w:val="single" w:color="auto" w:sz="4" w:space="0"/>
            </w:tcBorders>
            <w:noWrap w:val="0"/>
            <w:vAlign w:val="center"/>
          </w:tcPr>
          <w:p w14:paraId="502DEBEC">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简要技术要求</w:t>
            </w:r>
          </w:p>
        </w:tc>
        <w:tc>
          <w:tcPr>
            <w:tcW w:w="1118" w:type="dxa"/>
            <w:tcBorders>
              <w:left w:val="single" w:color="auto" w:sz="4" w:space="0"/>
            </w:tcBorders>
            <w:noWrap w:val="0"/>
            <w:vAlign w:val="center"/>
          </w:tcPr>
          <w:p w14:paraId="55FE1AFB">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计量</w:t>
            </w:r>
          </w:p>
          <w:p w14:paraId="5F0F0C0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rPr>
              <w:t>单位</w:t>
            </w:r>
          </w:p>
        </w:tc>
        <w:tc>
          <w:tcPr>
            <w:tcW w:w="764" w:type="dxa"/>
            <w:noWrap w:val="0"/>
            <w:vAlign w:val="center"/>
          </w:tcPr>
          <w:p w14:paraId="0C641F2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数量</w:t>
            </w:r>
          </w:p>
        </w:tc>
        <w:tc>
          <w:tcPr>
            <w:tcW w:w="1342" w:type="dxa"/>
            <w:noWrap w:val="0"/>
            <w:vAlign w:val="center"/>
          </w:tcPr>
          <w:p w14:paraId="6021968A">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标的预算</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最高限价</w:t>
            </w:r>
          </w:p>
        </w:tc>
      </w:tr>
      <w:tr w14:paraId="514B1C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6" w:hRule="atLeast"/>
          <w:jc w:val="center"/>
        </w:trPr>
        <w:tc>
          <w:tcPr>
            <w:tcW w:w="1099" w:type="dxa"/>
            <w:vMerge w:val="restart"/>
            <w:noWrap w:val="0"/>
            <w:vAlign w:val="center"/>
          </w:tcPr>
          <w:p w14:paraId="76455E47">
            <w:pPr>
              <w:keepNext w:val="0"/>
              <w:keepLines w:val="0"/>
              <w:pageBreakBefore w:val="0"/>
              <w:widowControl w:val="0"/>
              <w:kinsoku/>
              <w:wordWrap/>
              <w:overflowPunct/>
              <w:topLinePunct w:val="0"/>
              <w:bidi w:val="0"/>
              <w:adjustRightInd w:val="0"/>
              <w:snapToGrid w:val="0"/>
              <w:spacing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包1</w:t>
            </w:r>
          </w:p>
        </w:tc>
        <w:tc>
          <w:tcPr>
            <w:tcW w:w="1099" w:type="dxa"/>
            <w:vMerge w:val="restart"/>
            <w:noWrap w:val="0"/>
            <w:vAlign w:val="center"/>
          </w:tcPr>
          <w:p w14:paraId="23B61A70">
            <w:pPr>
              <w:keepNext w:val="0"/>
              <w:keepLines w:val="0"/>
              <w:pageBreakBefore w:val="0"/>
              <w:widowControl w:val="0"/>
              <w:suppressLineNumbers w:val="0"/>
              <w:kinsoku/>
              <w:wordWrap w:val="0"/>
              <w:overflowPunct/>
              <w:topLinePunct w:val="0"/>
              <w:bidi w:val="0"/>
              <w:spacing w:beforeAutospacing="0" w:afterAutospacing="0" w:line="360" w:lineRule="auto"/>
              <w:ind w:right="0"/>
              <w:jc w:val="left"/>
              <w:textAlignment w:val="auto"/>
              <w:rPr>
                <w:rFonts w:hint="eastAsia" w:ascii="宋体" w:hAnsi="宋体" w:eastAsia="宋体" w:cs="宋体"/>
                <w:sz w:val="21"/>
                <w:szCs w:val="21"/>
                <w:u w:val="single"/>
                <w:lang w:eastAsia="zh-CN"/>
              </w:rPr>
            </w:pPr>
            <w:r>
              <w:rPr>
                <w:rFonts w:hint="eastAsia" w:ascii="宋体" w:hAnsi="宋体" w:eastAsia="宋体" w:cs="宋体"/>
                <w:sz w:val="21"/>
                <w:szCs w:val="21"/>
                <w:u w:val="none"/>
                <w:lang w:eastAsia="zh-CN"/>
              </w:rPr>
              <w:t>湘阴一中增加学位提质扩容项目（教室智慧黑板采购项目）</w:t>
            </w:r>
          </w:p>
          <w:p w14:paraId="24E69125">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502D5F3B">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智慧黑板教学终端（内置PC模块、嵌入式系统、配套无尘书写套装）</w:t>
            </w:r>
          </w:p>
        </w:tc>
        <w:tc>
          <w:tcPr>
            <w:tcW w:w="1473" w:type="dxa"/>
            <w:tcBorders>
              <w:left w:val="single" w:color="auto" w:sz="4" w:space="0"/>
            </w:tcBorders>
            <w:noWrap w:val="0"/>
            <w:vAlign w:val="center"/>
          </w:tcPr>
          <w:p w14:paraId="6EB8E3F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第二节 技术要求</w:t>
            </w:r>
          </w:p>
        </w:tc>
        <w:tc>
          <w:tcPr>
            <w:tcW w:w="1118" w:type="dxa"/>
            <w:tcBorders>
              <w:left w:val="single" w:color="auto" w:sz="4" w:space="0"/>
            </w:tcBorders>
            <w:noWrap w:val="0"/>
            <w:vAlign w:val="center"/>
          </w:tcPr>
          <w:p w14:paraId="64C9893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台</w:t>
            </w:r>
          </w:p>
        </w:tc>
        <w:tc>
          <w:tcPr>
            <w:tcW w:w="764" w:type="dxa"/>
            <w:noWrap w:val="0"/>
            <w:vAlign w:val="center"/>
          </w:tcPr>
          <w:p w14:paraId="2EA2683C">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restart"/>
            <w:noWrap w:val="0"/>
            <w:vAlign w:val="center"/>
          </w:tcPr>
          <w:p w14:paraId="3048229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1184040元</w:t>
            </w:r>
          </w:p>
        </w:tc>
      </w:tr>
      <w:tr w14:paraId="2BE007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8" w:hRule="atLeast"/>
          <w:jc w:val="center"/>
        </w:trPr>
        <w:tc>
          <w:tcPr>
            <w:tcW w:w="1099" w:type="dxa"/>
            <w:vMerge w:val="continue"/>
            <w:noWrap w:val="0"/>
            <w:vAlign w:val="center"/>
          </w:tcPr>
          <w:p w14:paraId="3178F3A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099" w:type="dxa"/>
            <w:vMerge w:val="continue"/>
            <w:noWrap w:val="0"/>
            <w:vAlign w:val="center"/>
          </w:tcPr>
          <w:p w14:paraId="1089A8F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3B31CB48">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教学白板软件</w:t>
            </w:r>
          </w:p>
        </w:tc>
        <w:tc>
          <w:tcPr>
            <w:tcW w:w="1473" w:type="dxa"/>
            <w:tcBorders>
              <w:left w:val="single" w:color="auto" w:sz="4" w:space="0"/>
            </w:tcBorders>
            <w:noWrap w:val="0"/>
            <w:vAlign w:val="center"/>
          </w:tcPr>
          <w:p w14:paraId="35FAD6C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第二节 技术要求</w:t>
            </w:r>
          </w:p>
        </w:tc>
        <w:tc>
          <w:tcPr>
            <w:tcW w:w="1118" w:type="dxa"/>
            <w:tcBorders>
              <w:left w:val="single" w:color="auto" w:sz="4" w:space="0"/>
            </w:tcBorders>
            <w:noWrap w:val="0"/>
            <w:vAlign w:val="center"/>
          </w:tcPr>
          <w:p w14:paraId="53A88CFA">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套</w:t>
            </w:r>
          </w:p>
        </w:tc>
        <w:tc>
          <w:tcPr>
            <w:tcW w:w="764" w:type="dxa"/>
            <w:noWrap w:val="0"/>
            <w:vAlign w:val="center"/>
          </w:tcPr>
          <w:p w14:paraId="4D9937A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continue"/>
            <w:noWrap w:val="0"/>
            <w:vAlign w:val="center"/>
          </w:tcPr>
          <w:p w14:paraId="22FB0C67">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r>
      <w:tr w14:paraId="24E11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7" w:hRule="atLeast"/>
          <w:jc w:val="center"/>
        </w:trPr>
        <w:tc>
          <w:tcPr>
            <w:tcW w:w="1099" w:type="dxa"/>
            <w:vMerge w:val="continue"/>
            <w:noWrap w:val="0"/>
            <w:vAlign w:val="center"/>
          </w:tcPr>
          <w:p w14:paraId="55E6CF50">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099" w:type="dxa"/>
            <w:vMerge w:val="continue"/>
            <w:noWrap w:val="0"/>
            <w:vAlign w:val="center"/>
          </w:tcPr>
          <w:p w14:paraId="5E527A8B">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7A175C05">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视频展台</w:t>
            </w:r>
          </w:p>
        </w:tc>
        <w:tc>
          <w:tcPr>
            <w:tcW w:w="1473" w:type="dxa"/>
            <w:tcBorders>
              <w:left w:val="single" w:color="auto" w:sz="4" w:space="0"/>
            </w:tcBorders>
            <w:noWrap w:val="0"/>
            <w:vAlign w:val="center"/>
          </w:tcPr>
          <w:p w14:paraId="55F94B8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第二节 技术要求</w:t>
            </w:r>
          </w:p>
        </w:tc>
        <w:tc>
          <w:tcPr>
            <w:tcW w:w="1118" w:type="dxa"/>
            <w:tcBorders>
              <w:left w:val="single" w:color="auto" w:sz="4" w:space="0"/>
            </w:tcBorders>
            <w:noWrap w:val="0"/>
            <w:vAlign w:val="center"/>
          </w:tcPr>
          <w:p w14:paraId="37EA5862">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台</w:t>
            </w:r>
          </w:p>
        </w:tc>
        <w:tc>
          <w:tcPr>
            <w:tcW w:w="764" w:type="dxa"/>
            <w:noWrap w:val="0"/>
            <w:vAlign w:val="center"/>
          </w:tcPr>
          <w:p w14:paraId="3545E242">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continue"/>
            <w:noWrap w:val="0"/>
            <w:vAlign w:val="center"/>
          </w:tcPr>
          <w:p w14:paraId="0955BBA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r>
      <w:tr w14:paraId="425297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3" w:hRule="atLeast"/>
          <w:jc w:val="center"/>
        </w:trPr>
        <w:tc>
          <w:tcPr>
            <w:tcW w:w="1099" w:type="dxa"/>
            <w:vMerge w:val="continue"/>
            <w:noWrap w:val="0"/>
            <w:vAlign w:val="center"/>
          </w:tcPr>
          <w:p w14:paraId="61B0211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099" w:type="dxa"/>
            <w:vMerge w:val="continue"/>
            <w:noWrap w:val="0"/>
            <w:vAlign w:val="center"/>
          </w:tcPr>
          <w:p w14:paraId="3CA4083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3CF87AF2">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班级管理软件</w:t>
            </w:r>
          </w:p>
        </w:tc>
        <w:tc>
          <w:tcPr>
            <w:tcW w:w="1473" w:type="dxa"/>
            <w:tcBorders>
              <w:left w:val="single" w:color="auto" w:sz="4" w:space="0"/>
            </w:tcBorders>
            <w:noWrap w:val="0"/>
            <w:vAlign w:val="center"/>
          </w:tcPr>
          <w:p w14:paraId="5C9E8625">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第二节 技术要求</w:t>
            </w:r>
          </w:p>
        </w:tc>
        <w:tc>
          <w:tcPr>
            <w:tcW w:w="1118" w:type="dxa"/>
            <w:tcBorders>
              <w:left w:val="single" w:color="auto" w:sz="4" w:space="0"/>
            </w:tcBorders>
            <w:noWrap w:val="0"/>
            <w:vAlign w:val="center"/>
          </w:tcPr>
          <w:p w14:paraId="1F18577A">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台</w:t>
            </w:r>
          </w:p>
        </w:tc>
        <w:tc>
          <w:tcPr>
            <w:tcW w:w="764" w:type="dxa"/>
            <w:noWrap w:val="0"/>
            <w:vAlign w:val="center"/>
          </w:tcPr>
          <w:p w14:paraId="3ABB2D5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continue"/>
            <w:noWrap w:val="0"/>
            <w:vAlign w:val="center"/>
          </w:tcPr>
          <w:p w14:paraId="1A322F3E">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r>
      <w:tr w14:paraId="432842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89" w:hRule="atLeast"/>
          <w:jc w:val="center"/>
        </w:trPr>
        <w:tc>
          <w:tcPr>
            <w:tcW w:w="1099" w:type="dxa"/>
            <w:vMerge w:val="continue"/>
            <w:noWrap w:val="0"/>
            <w:vAlign w:val="center"/>
          </w:tcPr>
          <w:p w14:paraId="252A64EC">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099" w:type="dxa"/>
            <w:vMerge w:val="continue"/>
            <w:noWrap w:val="0"/>
            <w:vAlign w:val="center"/>
          </w:tcPr>
          <w:p w14:paraId="618E245A">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66F2F9BB">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设备管理软件</w:t>
            </w:r>
          </w:p>
        </w:tc>
        <w:tc>
          <w:tcPr>
            <w:tcW w:w="1473" w:type="dxa"/>
            <w:tcBorders>
              <w:left w:val="single" w:color="auto" w:sz="4" w:space="0"/>
            </w:tcBorders>
            <w:noWrap w:val="0"/>
            <w:vAlign w:val="center"/>
          </w:tcPr>
          <w:p w14:paraId="7B76C2CC">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详见</w:t>
            </w:r>
            <w:r>
              <w:rPr>
                <w:rFonts w:hint="eastAsia" w:ascii="宋体" w:hAnsi="宋体" w:eastAsia="宋体" w:cs="宋体"/>
                <w:color w:val="auto"/>
                <w:sz w:val="21"/>
                <w:szCs w:val="21"/>
                <w:lang w:val="en-US" w:eastAsia="zh-CN"/>
              </w:rPr>
              <w:t>第二节 技术要求</w:t>
            </w:r>
          </w:p>
        </w:tc>
        <w:tc>
          <w:tcPr>
            <w:tcW w:w="1118" w:type="dxa"/>
            <w:tcBorders>
              <w:left w:val="single" w:color="auto" w:sz="4" w:space="0"/>
            </w:tcBorders>
            <w:noWrap w:val="0"/>
            <w:vAlign w:val="center"/>
          </w:tcPr>
          <w:p w14:paraId="57E969C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台</w:t>
            </w:r>
          </w:p>
        </w:tc>
        <w:tc>
          <w:tcPr>
            <w:tcW w:w="764" w:type="dxa"/>
            <w:noWrap w:val="0"/>
            <w:vAlign w:val="center"/>
          </w:tcPr>
          <w:p w14:paraId="351E8E8A">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continue"/>
            <w:noWrap w:val="0"/>
            <w:vAlign w:val="center"/>
          </w:tcPr>
          <w:p w14:paraId="5EB6ACD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r>
      <w:tr w14:paraId="442936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7" w:hRule="atLeast"/>
          <w:jc w:val="center"/>
        </w:trPr>
        <w:tc>
          <w:tcPr>
            <w:tcW w:w="1099" w:type="dxa"/>
            <w:vMerge w:val="continue"/>
            <w:noWrap w:val="0"/>
            <w:vAlign w:val="center"/>
          </w:tcPr>
          <w:p w14:paraId="0F193FFC">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099" w:type="dxa"/>
            <w:vMerge w:val="continue"/>
            <w:noWrap w:val="0"/>
            <w:vAlign w:val="center"/>
          </w:tcPr>
          <w:p w14:paraId="5F98D95D">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c>
          <w:tcPr>
            <w:tcW w:w="1848" w:type="dxa"/>
            <w:noWrap w:val="0"/>
            <w:vAlign w:val="center"/>
          </w:tcPr>
          <w:p w14:paraId="0E067591">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施工辅材</w:t>
            </w:r>
          </w:p>
        </w:tc>
        <w:tc>
          <w:tcPr>
            <w:tcW w:w="1473" w:type="dxa"/>
            <w:tcBorders>
              <w:left w:val="single" w:color="auto" w:sz="4" w:space="0"/>
            </w:tcBorders>
            <w:noWrap w:val="0"/>
            <w:vAlign w:val="center"/>
          </w:tcPr>
          <w:p w14:paraId="7DDFE733">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w:t>
            </w:r>
          </w:p>
        </w:tc>
        <w:tc>
          <w:tcPr>
            <w:tcW w:w="1118" w:type="dxa"/>
            <w:tcBorders>
              <w:left w:val="single" w:color="auto" w:sz="4" w:space="0"/>
            </w:tcBorders>
            <w:noWrap w:val="0"/>
            <w:vAlign w:val="center"/>
          </w:tcPr>
          <w:p w14:paraId="295307C4">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台</w:t>
            </w:r>
          </w:p>
        </w:tc>
        <w:tc>
          <w:tcPr>
            <w:tcW w:w="764" w:type="dxa"/>
            <w:noWrap w:val="0"/>
            <w:vAlign w:val="center"/>
          </w:tcPr>
          <w:p w14:paraId="361FCE87">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1342" w:type="dxa"/>
            <w:vMerge w:val="continue"/>
            <w:noWrap w:val="0"/>
            <w:vAlign w:val="center"/>
          </w:tcPr>
          <w:p w14:paraId="58450AC6">
            <w:pPr>
              <w:keepNext w:val="0"/>
              <w:keepLines w:val="0"/>
              <w:pageBreakBefore w:val="0"/>
              <w:widowControl w:val="0"/>
              <w:kinsoku/>
              <w:wordWrap/>
              <w:overflowPunct/>
              <w:topLinePunct w:val="0"/>
              <w:bidi w:val="0"/>
              <w:adjustRightInd w:val="0"/>
              <w:snapToGrid w:val="0"/>
              <w:spacing w:line="240" w:lineRule="auto"/>
              <w:ind w:right="0"/>
              <w:jc w:val="center"/>
              <w:textAlignment w:val="auto"/>
              <w:rPr>
                <w:rFonts w:hint="eastAsia" w:ascii="宋体" w:hAnsi="宋体" w:eastAsia="宋体" w:cs="宋体"/>
                <w:color w:val="auto"/>
                <w:sz w:val="21"/>
                <w:szCs w:val="21"/>
              </w:rPr>
            </w:pPr>
          </w:p>
        </w:tc>
      </w:tr>
    </w:tbl>
    <w:p w14:paraId="0B2205E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
          <w:bCs/>
          <w:color w:val="auto"/>
          <w:szCs w:val="21"/>
        </w:rPr>
      </w:pPr>
    </w:p>
    <w:p w14:paraId="6BA6E56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注：</w:t>
      </w:r>
    </w:p>
    <w:p w14:paraId="613601D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Times New Roman"/>
          <w:color w:val="auto"/>
          <w:szCs w:val="21"/>
        </w:rPr>
      </w:pPr>
      <w:r>
        <w:rPr>
          <w:rFonts w:hint="eastAsia" w:ascii="宋体" w:hAnsi="宋体" w:eastAsia="宋体" w:cs="Times New Roman"/>
          <w:color w:val="auto"/>
          <w:szCs w:val="21"/>
        </w:rPr>
        <w:t>1</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“包”为最小合同单位。每“包”内容应细化到具体的标的。</w:t>
      </w:r>
    </w:p>
    <w:p w14:paraId="19E293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eastAsia="宋体" w:cs="宋体"/>
          <w:color w:val="auto"/>
          <w:kern w:val="0"/>
          <w:szCs w:val="21"/>
        </w:rPr>
      </w:pPr>
      <w:r>
        <w:rPr>
          <w:rFonts w:hint="eastAsia" w:ascii="宋体" w:hAnsi="宋体" w:eastAsia="宋体" w:cs="Times New Roman"/>
          <w:color w:val="auto"/>
          <w:szCs w:val="21"/>
        </w:rPr>
        <w:t>2</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货物的主要技术参数或规格：</w:t>
      </w:r>
      <w:r>
        <w:rPr>
          <w:rFonts w:ascii="宋体" w:hAnsi="宋体" w:eastAsia="宋体" w:cs="宋体"/>
          <w:color w:val="auto"/>
          <w:kern w:val="0"/>
          <w:szCs w:val="21"/>
        </w:rPr>
        <w:t>详见“技术要求”中的具体技术参数</w:t>
      </w:r>
      <w:r>
        <w:rPr>
          <w:rFonts w:hint="eastAsia" w:ascii="宋体" w:hAnsi="宋体" w:eastAsia="宋体" w:cs="宋体"/>
          <w:color w:val="auto"/>
          <w:kern w:val="0"/>
          <w:szCs w:val="21"/>
        </w:rPr>
        <w:t>。</w:t>
      </w:r>
    </w:p>
    <w:p w14:paraId="41C087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r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w:t>
      </w:r>
      <w:r>
        <w:rPr>
          <w:rFonts w:hint="eastAsia" w:ascii="华文中宋" w:hAnsi="华文中宋" w:eastAsia="华文中宋" w:cs="宋体"/>
          <w:color w:val="auto"/>
          <w:kern w:val="0"/>
          <w:szCs w:val="21"/>
        </w:rPr>
        <w:t>“</w:t>
      </w:r>
      <w:r>
        <w:rPr>
          <w:rFonts w:hint="eastAsia" w:ascii="宋体" w:hAnsi="宋体" w:eastAsia="宋体" w:cs="宋体"/>
          <w:color w:val="auto"/>
          <w:kern w:val="0"/>
          <w:szCs w:val="21"/>
        </w:rPr>
        <w:t>分项报价明细表</w:t>
      </w:r>
      <w:r>
        <w:rPr>
          <w:rFonts w:hint="eastAsia" w:ascii="华文中宋" w:hAnsi="华文中宋" w:eastAsia="华文中宋" w:cs="宋体"/>
          <w:color w:val="auto"/>
          <w:kern w:val="0"/>
          <w:szCs w:val="21"/>
        </w:rPr>
        <w:t>”</w:t>
      </w:r>
      <w:r>
        <w:rPr>
          <w:rFonts w:hint="eastAsia" w:ascii="宋体" w:hAnsi="宋体" w:eastAsia="宋体" w:cs="宋体"/>
          <w:color w:val="auto"/>
          <w:kern w:val="0"/>
          <w:szCs w:val="21"/>
        </w:rPr>
        <w:t>中按</w:t>
      </w:r>
      <w:r>
        <w:rPr>
          <w:rFonts w:hint="eastAsia" w:ascii="宋体" w:hAnsi="宋体" w:eastAsia="宋体" w:cs="Times New Roman"/>
          <w:color w:val="auto"/>
          <w:szCs w:val="21"/>
        </w:rPr>
        <w:t>标的名称</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产品明细</w:t>
      </w:r>
      <w:r>
        <w:rPr>
          <w:rFonts w:hint="eastAsia" w:ascii="宋体" w:hAnsi="宋体" w:eastAsia="宋体" w:cs="宋体"/>
          <w:color w:val="auto"/>
          <w:kern w:val="0"/>
          <w:szCs w:val="21"/>
        </w:rPr>
        <w:t>顺序逐项填写，且每个标的均需按谈判文件规定报价。如有缺项、漏项，其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323173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Cs w:val="21"/>
          <w:lang w:val="en-US" w:eastAsia="zh-CN"/>
        </w:rPr>
        <w:sectPr>
          <w:pgSz w:w="11906" w:h="16838"/>
          <w:pgMar w:top="1440" w:right="1080" w:bottom="1440" w:left="1080" w:header="851" w:footer="992" w:gutter="0"/>
          <w:cols w:space="720" w:num="1"/>
          <w:docGrid w:type="linesAndChars" w:linePitch="312" w:charSpace="0"/>
        </w:sectPr>
      </w:pPr>
      <w:r>
        <w:rPr>
          <w:rFonts w:hint="eastAsia" w:ascii="宋体" w:hAnsi="宋体" w:eastAsia="宋体" w:cs="宋体"/>
          <w:color w:val="auto"/>
          <w:kern w:val="0"/>
          <w:szCs w:val="21"/>
          <w:lang w:val="en-US" w:eastAsia="zh-CN"/>
        </w:rPr>
        <w:t>4.本项目合同定价方式：固定总价；包含产品采购、包装、运输、装卸、安装、调试、检测、验收、质保、售后、人工、税费等一切费用，采购人不另行支付其他任何费用。</w:t>
      </w:r>
    </w:p>
    <w:p w14:paraId="04149CE5">
      <w:pPr>
        <w:keepNext w:val="0"/>
        <w:keepLines w:val="0"/>
        <w:pageBreakBefore w:val="0"/>
        <w:widowControl w:val="0"/>
        <w:numPr>
          <w:ilvl w:val="0"/>
          <w:numId w:val="0"/>
        </w:numPr>
        <w:kinsoku/>
        <w:overflowPunct/>
        <w:topLinePunct w:val="0"/>
        <w:bidi w:val="0"/>
        <w:spacing w:line="360" w:lineRule="auto"/>
        <w:jc w:val="center"/>
        <w:outlineLvl w:val="1"/>
        <w:rPr>
          <w:rFonts w:hint="eastAsia" w:ascii="黑体" w:hAnsi="黑体" w:eastAsia="黑体" w:cs="Times New Roman"/>
          <w:b/>
          <w:bCs/>
          <w:color w:val="auto"/>
          <w:sz w:val="28"/>
          <w:szCs w:val="28"/>
          <w:lang w:val="en-US" w:eastAsia="zh-CN"/>
        </w:rPr>
      </w:pPr>
      <w:r>
        <w:rPr>
          <w:rFonts w:hint="eastAsia" w:ascii="黑体" w:hAnsi="黑体" w:eastAsia="黑体" w:cs="Times New Roman"/>
          <w:b/>
          <w:bCs/>
          <w:color w:val="auto"/>
          <w:sz w:val="28"/>
          <w:szCs w:val="28"/>
          <w:lang w:val="en-US" w:eastAsia="zh-CN"/>
        </w:rPr>
        <w:t>第二节   技术要求</w:t>
      </w:r>
    </w:p>
    <w:p w14:paraId="13053F70">
      <w:pPr>
        <w:pStyle w:val="3"/>
        <w:keepNext/>
        <w:keepLines/>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bookmarkStart w:id="2" w:name="heading_6"/>
      <w:r>
        <w:rPr>
          <w:rFonts w:hint="eastAsia" w:ascii="宋体" w:hAnsi="宋体" w:eastAsia="宋体" w:cs="宋体"/>
          <w:b/>
          <w:bCs/>
          <w:sz w:val="24"/>
          <w:szCs w:val="24"/>
          <w:lang w:val="en-US" w:eastAsia="zh-CN"/>
        </w:rPr>
        <w:t>2.1</w:t>
      </w:r>
      <w:r>
        <w:rPr>
          <w:rFonts w:hint="eastAsia" w:ascii="宋体" w:hAnsi="宋体" w:eastAsia="宋体" w:cs="宋体"/>
          <w:b/>
          <w:bCs/>
          <w:sz w:val="24"/>
          <w:szCs w:val="24"/>
        </w:rPr>
        <w:t>智慧黑板技术参数</w:t>
      </w:r>
      <w:bookmarkEnd w:id="2"/>
    </w:p>
    <w:p w14:paraId="4901439D">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sz w:val="24"/>
          <w:szCs w:val="24"/>
        </w:rPr>
      </w:pPr>
      <w:bookmarkStart w:id="3" w:name="heading_7"/>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教学终端主要功能要求</w:t>
      </w:r>
      <w:bookmarkEnd w:id="3"/>
    </w:p>
    <w:p w14:paraId="26D9238C">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eastAsia="宋体" w:cs="Times New Roman"/>
          <w:b w:val="0"/>
          <w:bCs w:val="0"/>
          <w:color w:val="auto"/>
          <w:sz w:val="24"/>
          <w:szCs w:val="24"/>
          <w:lang w:val="en-US" w:eastAsia="zh-CN"/>
        </w:rPr>
        <w:t>1.</w:t>
      </w:r>
      <w:r>
        <w:rPr>
          <w:rFonts w:ascii="Times New Roman" w:hAnsi="Times New Roman" w:eastAsia="宋体" w:cs="Times New Roman"/>
          <w:b w:val="0"/>
          <w:bCs w:val="0"/>
          <w:color w:val="auto"/>
          <w:sz w:val="24"/>
          <w:szCs w:val="24"/>
        </w:rPr>
        <w:t>整机开机后自动进入教学桌面，支持账号登录与退出，登录后可获取个人云端教学课件列表，支持查看全部课件资源；账号登录后，打开内置教学白板软件及配套教学应用工具时，支持单点登录，无需重复输入账号密码。</w:t>
      </w:r>
    </w:p>
    <w:p w14:paraId="22B08AFC">
      <w:pPr>
        <w:pStyle w:val="5"/>
        <w:pageBreakBefore w:val="0"/>
        <w:widowControl w:val="0"/>
        <w:numPr>
          <w:ilvl w:val="0"/>
          <w:numId w:val="0"/>
        </w:numPr>
        <w:kinsoku/>
        <w:wordWrap/>
        <w:overflowPunct/>
        <w:topLinePunct w:val="0"/>
        <w:autoSpaceDE/>
        <w:autoSpaceDN/>
        <w:bidi w:val="0"/>
        <w:adjustRightInd/>
        <w:snapToGrid/>
        <w:spacing w:after="0" w:line="360" w:lineRule="auto"/>
        <w:ind w:firstLine="440" w:firstLineChars="200"/>
        <w:textAlignment w:val="auto"/>
        <w:rPr>
          <w:rFonts w:ascii="Times New Roman" w:hAnsi="Times New Roman" w:eastAsia="宋体" w:cs="Times New Roman"/>
          <w:b w:val="0"/>
          <w:bCs w:val="0"/>
          <w:color w:val="auto"/>
          <w:sz w:val="24"/>
          <w:szCs w:val="24"/>
        </w:rPr>
      </w:pPr>
      <w:r>
        <w:rPr>
          <w:rFonts w:ascii="Arial" w:hAnsi="Arial" w:eastAsia="等线" w:cs="Arial"/>
          <w:b/>
          <w:bCs/>
          <w:color w:val="auto"/>
          <w:sz w:val="22"/>
        </w:rPr>
        <w:t>验证方式：</w:t>
      </w:r>
      <w:r>
        <w:rPr>
          <w:rFonts w:hint="eastAsia" w:ascii="Arial" w:hAnsi="Arial" w:eastAsia="等线" w:cs="Arial"/>
          <w:b/>
          <w:bCs/>
          <w:color w:val="auto"/>
          <w:sz w:val="22"/>
          <w:lang w:val="en-US" w:eastAsia="zh-CN"/>
        </w:rPr>
        <w:t>提供国家认证认可第三方检测机构出具的检测报告原件扫描件+</w:t>
      </w:r>
      <w:r>
        <w:rPr>
          <w:rFonts w:hint="eastAsia" w:ascii="Arial" w:hAnsi="Arial" w:eastAsia="等线" w:cs="Arial"/>
          <w:b/>
          <w:bCs/>
          <w:color w:val="auto"/>
          <w:sz w:val="22"/>
          <w:lang w:eastAsia="zh-CN"/>
        </w:rPr>
        <w:t>演示视频</w:t>
      </w:r>
      <w:r>
        <w:rPr>
          <w:rFonts w:hint="eastAsia" w:ascii="Arial" w:hAnsi="Arial" w:eastAsia="等线" w:cs="Arial"/>
          <w:color w:val="auto"/>
          <w:sz w:val="22"/>
          <w:lang w:eastAsia="zh-CN"/>
        </w:rPr>
        <w:t>。</w:t>
      </w:r>
    </w:p>
    <w:p w14:paraId="37D6F01A">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eastAsia="宋体" w:cs="Times New Roman"/>
          <w:b w:val="0"/>
          <w:bCs w:val="0"/>
          <w:color w:val="auto"/>
          <w:sz w:val="24"/>
          <w:szCs w:val="24"/>
          <w:lang w:val="en-US" w:eastAsia="zh-CN"/>
        </w:rPr>
        <w:t>2.</w:t>
      </w:r>
      <w:r>
        <w:rPr>
          <w:rFonts w:ascii="Times New Roman" w:hAnsi="Times New Roman" w:eastAsia="宋体" w:cs="Times New Roman"/>
          <w:b w:val="0"/>
          <w:bCs w:val="0"/>
          <w:color w:val="auto"/>
          <w:sz w:val="24"/>
          <w:szCs w:val="24"/>
        </w:rPr>
        <w:t>整机支持多种身份识别登录方式，至少包含账号密码登录、手机扫码登录，支持人脸识别、声纹识别、近场发现等扩展登录方式，具备账号安全登录检测功能。</w:t>
      </w:r>
    </w:p>
    <w:p w14:paraId="7F34080D">
      <w:pPr>
        <w:pStyle w:val="5"/>
        <w:pageBreakBefore w:val="0"/>
        <w:widowControl w:val="0"/>
        <w:numPr>
          <w:ilvl w:val="0"/>
          <w:numId w:val="0"/>
        </w:numPr>
        <w:kinsoku/>
        <w:wordWrap/>
        <w:overflowPunct/>
        <w:topLinePunct w:val="0"/>
        <w:autoSpaceDE/>
        <w:autoSpaceDN/>
        <w:bidi w:val="0"/>
        <w:adjustRightInd/>
        <w:snapToGrid/>
        <w:spacing w:after="0" w:line="360" w:lineRule="auto"/>
        <w:ind w:firstLine="440" w:firstLineChars="200"/>
        <w:textAlignment w:val="auto"/>
        <w:rPr>
          <w:rFonts w:hint="eastAsia" w:eastAsia="宋体" w:cs="Times New Roman"/>
          <w:b w:val="0"/>
          <w:bCs w:val="0"/>
          <w:color w:val="auto"/>
          <w:sz w:val="24"/>
          <w:szCs w:val="24"/>
          <w:lang w:val="en-US" w:eastAsia="zh-CN"/>
        </w:rPr>
      </w:pPr>
      <w:r>
        <w:rPr>
          <w:rFonts w:ascii="Arial" w:hAnsi="Arial" w:eastAsia="等线" w:cs="Arial"/>
          <w:b/>
          <w:bCs/>
          <w:color w:val="auto"/>
          <w:sz w:val="22"/>
        </w:rPr>
        <w:t>验证方式：</w:t>
      </w:r>
      <w:r>
        <w:rPr>
          <w:rFonts w:hint="eastAsia" w:ascii="Arial" w:hAnsi="Arial" w:eastAsia="等线" w:cs="Arial"/>
          <w:b/>
          <w:bCs/>
          <w:color w:val="auto"/>
          <w:sz w:val="22"/>
          <w:lang w:val="en-US" w:eastAsia="zh-CN"/>
        </w:rPr>
        <w:t>提供国家认证认可第三方检测机构出具的检测报告原件扫描件</w:t>
      </w:r>
      <w:r>
        <w:rPr>
          <w:rFonts w:hint="eastAsia" w:ascii="Arial" w:hAnsi="Arial" w:eastAsia="等线" w:cs="Arial"/>
          <w:color w:val="auto"/>
          <w:sz w:val="22"/>
          <w:lang w:eastAsia="zh-CN"/>
        </w:rPr>
        <w:t>。</w:t>
      </w:r>
    </w:p>
    <w:p w14:paraId="56BE5153">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3.</w:t>
      </w:r>
      <w:r>
        <w:rPr>
          <w:rFonts w:ascii="Times New Roman" w:hAnsi="Times New Roman" w:eastAsia="宋体" w:cs="Times New Roman"/>
          <w:b w:val="0"/>
          <w:bCs w:val="0"/>
          <w:sz w:val="24"/>
          <w:szCs w:val="24"/>
        </w:rPr>
        <w:t>教师账号登录教学桌面后，系统自动展示近期使用的教学课件，支持一键打开进入授课状态，同时可查阅该账号名下的全部个人课件资源。</w:t>
      </w:r>
    </w:p>
    <w:p w14:paraId="1FD0FA9A">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4.</w:t>
      </w:r>
      <w:r>
        <w:rPr>
          <w:rFonts w:ascii="Times New Roman" w:hAnsi="Times New Roman" w:eastAsia="宋体" w:cs="Times New Roman"/>
          <w:b w:val="0"/>
          <w:bCs w:val="0"/>
          <w:sz w:val="24"/>
          <w:szCs w:val="24"/>
        </w:rPr>
        <w:t>教学终端内置文件传输应用，支持至少两种手机与终端的文件互传方式，包括但不限于扫码连接、无线直连等，满足教学文件快速传输需求。</w:t>
      </w:r>
    </w:p>
    <w:p w14:paraId="2F0F158C">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5.</w:t>
      </w:r>
      <w:r>
        <w:rPr>
          <w:rFonts w:ascii="Times New Roman" w:hAnsi="Times New Roman" w:eastAsia="宋体" w:cs="Times New Roman"/>
          <w:b w:val="0"/>
          <w:bCs w:val="0"/>
          <w:sz w:val="24"/>
          <w:szCs w:val="24"/>
        </w:rPr>
        <w:t>教学终端支持朗读辅助功能，通过整机麦克风采集朗读音频，支持音量可视化展示，功能可便捷调用。</w:t>
      </w:r>
    </w:p>
    <w:p w14:paraId="65F5FB11">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6.</w:t>
      </w:r>
      <w:r>
        <w:rPr>
          <w:rFonts w:ascii="Times New Roman" w:hAnsi="Times New Roman" w:eastAsia="宋体" w:cs="Times New Roman"/>
          <w:b w:val="0"/>
          <w:bCs w:val="0"/>
          <w:sz w:val="24"/>
          <w:szCs w:val="24"/>
        </w:rPr>
        <w:t>教学终端支持自习管理功能，可通过整机麦克风采集环境音量，支持自定义音量阈值；当环境音量超过阈值时，可弹出提示窗口，功能可便捷调用。</w:t>
      </w:r>
    </w:p>
    <w:p w14:paraId="6561A98A">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7.</w:t>
      </w:r>
      <w:r>
        <w:rPr>
          <w:rFonts w:ascii="Times New Roman" w:hAnsi="Times New Roman" w:eastAsia="宋体" w:cs="Times New Roman"/>
          <w:b w:val="0"/>
          <w:bCs w:val="0"/>
          <w:sz w:val="24"/>
          <w:szCs w:val="24"/>
        </w:rPr>
        <w:t>整机支持朗读内容录制与声纹识别登录功能，登录后可自动拉取个人云端教学课件清单，启动教学白板软件时支持跳过登录环节。</w:t>
      </w:r>
    </w:p>
    <w:p w14:paraId="2BB01F47">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b w:val="0"/>
          <w:bCs w:val="0"/>
          <w:sz w:val="24"/>
          <w:szCs w:val="24"/>
          <w:highlight w:val="none"/>
        </w:rPr>
      </w:pPr>
      <w:r>
        <w:rPr>
          <w:rFonts w:ascii="Times New Roman" w:hAnsi="Times New Roman" w:eastAsia="宋体" w:cs="Times New Roman"/>
          <w:b w:val="0"/>
          <w:bCs w:val="0"/>
          <w:sz w:val="24"/>
          <w:szCs w:val="24"/>
          <w:highlight w:val="none"/>
        </w:rPr>
        <w:t>★</w:t>
      </w:r>
      <w:r>
        <w:rPr>
          <w:rFonts w:hint="eastAsia" w:eastAsia="宋体" w:cs="Times New Roman"/>
          <w:b w:val="0"/>
          <w:bCs w:val="0"/>
          <w:sz w:val="24"/>
          <w:szCs w:val="24"/>
          <w:highlight w:val="none"/>
          <w:lang w:val="en-US" w:eastAsia="zh-CN"/>
        </w:rPr>
        <w:t>8.</w:t>
      </w:r>
      <w:r>
        <w:rPr>
          <w:rFonts w:ascii="Times New Roman" w:hAnsi="Times New Roman" w:eastAsia="宋体" w:cs="Times New Roman"/>
          <w:b w:val="0"/>
          <w:bCs w:val="0"/>
          <w:sz w:val="24"/>
          <w:szCs w:val="24"/>
          <w:highlight w:val="none"/>
        </w:rPr>
        <w:t>整机内置交互式白板软件，支持课件多人在线协同编辑，支持通过链接形式分享课件、邀请协作，支持查看在线用户，可对协作用户设置可编辑、可阅读权限；支持 PPT 课件转换为交互式课件并进行协同编辑。整机白板软件支持智能表格绘制，可将手绘表格识别为可编辑表格对象，表格单元格支持根据内容自适应调整大小，支持表格内容的编辑、移动与调整。交互式白板软件支持手写笔迹智能编辑，包括笔迹删除、缩放、内容移动、间距调整等功能，满足教学板书编辑需求。</w:t>
      </w:r>
    </w:p>
    <w:p w14:paraId="055B900D">
      <w:pPr>
        <w:pStyle w:val="5"/>
        <w:pageBreakBefore w:val="0"/>
        <w:widowControl w:val="0"/>
        <w:numPr>
          <w:ilvl w:val="0"/>
          <w:numId w:val="0"/>
        </w:numPr>
        <w:kinsoku/>
        <w:wordWrap/>
        <w:overflowPunct/>
        <w:topLinePunct w:val="0"/>
        <w:autoSpaceDE/>
        <w:autoSpaceDN/>
        <w:bidi w:val="0"/>
        <w:adjustRightInd/>
        <w:snapToGrid/>
        <w:spacing w:after="0" w:line="360" w:lineRule="auto"/>
        <w:ind w:firstLine="440" w:firstLineChars="200"/>
        <w:textAlignment w:val="auto"/>
        <w:rPr>
          <w:rFonts w:ascii="Times New Roman" w:hAnsi="Times New Roman" w:eastAsia="宋体" w:cs="Times New Roman"/>
          <w:b w:val="0"/>
          <w:bCs w:val="0"/>
          <w:color w:val="auto"/>
          <w:sz w:val="24"/>
          <w:szCs w:val="24"/>
          <w:highlight w:val="none"/>
        </w:rPr>
      </w:pPr>
      <w:r>
        <w:rPr>
          <w:rFonts w:ascii="Arial" w:hAnsi="Arial" w:eastAsia="等线" w:cs="Arial"/>
          <w:b/>
          <w:bCs/>
          <w:color w:val="auto"/>
          <w:sz w:val="22"/>
          <w:highlight w:val="none"/>
        </w:rPr>
        <w:t>验证方式：</w:t>
      </w:r>
      <w:r>
        <w:rPr>
          <w:rFonts w:hint="eastAsia" w:ascii="Arial" w:hAnsi="Arial" w:eastAsia="等线" w:cs="Arial"/>
          <w:b/>
          <w:bCs/>
          <w:color w:val="auto"/>
          <w:sz w:val="22"/>
          <w:highlight w:val="none"/>
          <w:lang w:val="en-US" w:eastAsia="zh-CN"/>
        </w:rPr>
        <w:t>提供国家认证认可第三方检测机构出具的检测报告原件扫描件+</w:t>
      </w:r>
      <w:r>
        <w:rPr>
          <w:rFonts w:hint="eastAsia" w:ascii="Arial" w:hAnsi="Arial" w:eastAsia="等线" w:cs="Arial"/>
          <w:b/>
          <w:bCs/>
          <w:color w:val="auto"/>
          <w:sz w:val="22"/>
          <w:highlight w:val="none"/>
          <w:lang w:eastAsia="zh-CN"/>
        </w:rPr>
        <w:t>演示视频</w:t>
      </w:r>
      <w:r>
        <w:rPr>
          <w:rFonts w:hint="eastAsia" w:ascii="Arial" w:hAnsi="Arial" w:eastAsia="等线" w:cs="Arial"/>
          <w:color w:val="auto"/>
          <w:sz w:val="22"/>
          <w:highlight w:val="none"/>
          <w:lang w:eastAsia="zh-CN"/>
        </w:rPr>
        <w:t>。</w:t>
      </w:r>
    </w:p>
    <w:p w14:paraId="047A30C4">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9.</w:t>
      </w:r>
      <w:r>
        <w:rPr>
          <w:rFonts w:ascii="Times New Roman" w:hAnsi="Times New Roman" w:eastAsia="宋体" w:cs="Times New Roman"/>
          <w:b w:val="0"/>
          <w:bCs w:val="0"/>
          <w:sz w:val="24"/>
          <w:szCs w:val="24"/>
        </w:rPr>
        <w:t>教学终端配备智能语音转写功能，可通过整机麦克风采集语音并实时转换为文字，转写结果支持字幕形式展示，功能可便捷调用。</w:t>
      </w:r>
    </w:p>
    <w:p w14:paraId="3D95C889">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10.</w:t>
      </w:r>
      <w:r>
        <w:rPr>
          <w:rFonts w:ascii="Times New Roman" w:hAnsi="Times New Roman" w:eastAsia="宋体" w:cs="Times New Roman"/>
          <w:b w:val="0"/>
          <w:bCs w:val="0"/>
          <w:sz w:val="24"/>
          <w:szCs w:val="24"/>
        </w:rPr>
        <w:t>教学终端支持系统音视频内容的实时语音转写，转写结果支持字幕形式展示，满足教学视频字幕生成需求。</w:t>
      </w:r>
    </w:p>
    <w:p w14:paraId="61A04CBB">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11.</w:t>
      </w:r>
      <w:r>
        <w:rPr>
          <w:rFonts w:ascii="Times New Roman" w:hAnsi="Times New Roman" w:eastAsia="宋体" w:cs="Times New Roman"/>
          <w:b w:val="0"/>
          <w:bCs w:val="0"/>
          <w:sz w:val="24"/>
          <w:szCs w:val="24"/>
        </w:rPr>
        <w:t>教学终端支持欢迎词展示功能，用户可自行编辑欢迎词内容，也可套用系统默认模板；支持背景更换、文字编辑、倒计时设置等功能。</w:t>
      </w:r>
    </w:p>
    <w:p w14:paraId="0F10D7F6">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12.</w:t>
      </w:r>
      <w:r>
        <w:rPr>
          <w:rFonts w:ascii="Times New Roman" w:hAnsi="Times New Roman" w:eastAsia="宋体" w:cs="Times New Roman"/>
          <w:b w:val="0"/>
          <w:bCs w:val="0"/>
          <w:sz w:val="24"/>
          <w:szCs w:val="24"/>
        </w:rPr>
        <w:t>教学终端配备计算器工具，支持多项式运算、积分、求导、多项式展开与因式分解等数学运算，支持函数图像绘制与展示。</w:t>
      </w:r>
    </w:p>
    <w:p w14:paraId="7EFFE3CD">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13.</w:t>
      </w:r>
      <w:r>
        <w:rPr>
          <w:rFonts w:ascii="Times New Roman" w:hAnsi="Times New Roman" w:eastAsia="宋体" w:cs="Times New Roman"/>
          <w:b w:val="0"/>
          <w:bCs w:val="0"/>
          <w:sz w:val="24"/>
          <w:szCs w:val="24"/>
        </w:rPr>
        <w:t>教学终端支持元素周期表工具，可便捷调用；不同元素类别以颜色区分，点击元素可展示对应详情；支持按原子数、原子结构、相对原子质量等维度排序展示。</w:t>
      </w:r>
    </w:p>
    <w:p w14:paraId="70A47AFE">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14.</w:t>
      </w:r>
      <w:r>
        <w:rPr>
          <w:rFonts w:ascii="Times New Roman" w:hAnsi="Times New Roman" w:eastAsia="宋体" w:cs="Times New Roman"/>
          <w:b w:val="0"/>
          <w:bCs w:val="0"/>
          <w:sz w:val="24"/>
          <w:szCs w:val="24"/>
        </w:rPr>
        <w:t>整机内置交互式白板软件具备汉字语音测评功能，可通过麦克风采集用户发音并进行评测，给出发音反馈。</w:t>
      </w:r>
    </w:p>
    <w:p w14:paraId="3EEA4E3E">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15.</w:t>
      </w:r>
      <w:r>
        <w:rPr>
          <w:rFonts w:ascii="Times New Roman" w:hAnsi="Times New Roman" w:eastAsia="宋体" w:cs="Times New Roman"/>
          <w:b w:val="0"/>
          <w:bCs w:val="0"/>
          <w:sz w:val="24"/>
          <w:szCs w:val="24"/>
        </w:rPr>
        <w:t>教学终端支持趣味绘画功能，支持自由绘画、涂色等模式；支持绘画作品与音频关联保存与回放。</w:t>
      </w:r>
    </w:p>
    <w:p w14:paraId="3ED5F028">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16.</w:t>
      </w:r>
      <w:r>
        <w:rPr>
          <w:rFonts w:ascii="Times New Roman" w:hAnsi="Times New Roman" w:eastAsia="宋体" w:cs="Times New Roman"/>
          <w:b w:val="0"/>
          <w:bCs w:val="0"/>
          <w:sz w:val="24"/>
          <w:szCs w:val="24"/>
        </w:rPr>
        <w:t>教学终端内置日历应用，支持全屏浏览、显示法定节假日；支持新增日历事件、设置提醒时间，可关联对应教学应用。</w:t>
      </w:r>
    </w:p>
    <w:p w14:paraId="1F19EB2F">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17.</w:t>
      </w:r>
      <w:r>
        <w:rPr>
          <w:rFonts w:ascii="Times New Roman" w:hAnsi="Times New Roman" w:eastAsia="宋体" w:cs="Times New Roman"/>
          <w:b w:val="0"/>
          <w:bCs w:val="0"/>
          <w:sz w:val="24"/>
          <w:szCs w:val="24"/>
        </w:rPr>
        <w:t>教学终端内置 AI 授课辅助工具，支持对屏幕显示的题目、视频展台采集的题目内容进行识别，支持手动框选题目范围，可输出题目解题步骤与知识点讲解。</w:t>
      </w:r>
    </w:p>
    <w:p w14:paraId="23E110D8">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18.</w:t>
      </w:r>
      <w:r>
        <w:rPr>
          <w:rFonts w:ascii="Times New Roman" w:hAnsi="Times New Roman" w:eastAsia="宋体" w:cs="Times New Roman"/>
          <w:b w:val="0"/>
          <w:bCs w:val="0"/>
          <w:sz w:val="24"/>
          <w:szCs w:val="24"/>
        </w:rPr>
        <w:t>AI授课辅助工具可根据题目对应的知识点和难度，推荐相似题目，推荐数量支持自定义设置。</w:t>
      </w:r>
    </w:p>
    <w:p w14:paraId="494F721F">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19.</w:t>
      </w:r>
      <w:r>
        <w:rPr>
          <w:rFonts w:ascii="Times New Roman" w:hAnsi="Times New Roman" w:eastAsia="宋体" w:cs="Times New Roman"/>
          <w:b w:val="0"/>
          <w:bCs w:val="0"/>
          <w:sz w:val="24"/>
          <w:szCs w:val="24"/>
        </w:rPr>
        <w:t>整机支持屏幕半屏显示功能，可便捷切换全屏/半屏状态。</w:t>
      </w:r>
    </w:p>
    <w:p w14:paraId="7B4316C0">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rPr>
      </w:pPr>
      <w:r>
        <w:rPr>
          <w:rFonts w:hint="eastAsia" w:eastAsia="宋体" w:cs="Times New Roman"/>
          <w:b w:val="0"/>
          <w:bCs w:val="0"/>
          <w:sz w:val="24"/>
          <w:szCs w:val="24"/>
          <w:lang w:val="en-US" w:eastAsia="zh-CN"/>
        </w:rPr>
        <w:t>20.</w:t>
      </w:r>
      <w:r>
        <w:rPr>
          <w:rFonts w:ascii="Times New Roman" w:hAnsi="Times New Roman" w:eastAsia="宋体" w:cs="Times New Roman"/>
          <w:b w:val="0"/>
          <w:bCs w:val="0"/>
          <w:sz w:val="24"/>
          <w:szCs w:val="24"/>
        </w:rPr>
        <w:t>整机预装古诗词学习软件，支持古诗词赏析、作者背景介绍、配套音视频资源，支持答题练习等功能，满足教学场景使用需求。</w:t>
      </w:r>
    </w:p>
    <w:p w14:paraId="1B4F5BE6">
      <w:pPr>
        <w:pStyle w:val="4"/>
        <w:pageBreakBefore w:val="0"/>
        <w:widowControl w:val="0"/>
        <w:numPr>
          <w:ilvl w:val="0"/>
          <w:numId w:val="0"/>
        </w:numPr>
        <w:kinsoku/>
        <w:wordWrap/>
        <w:overflowPunct/>
        <w:topLinePunct w:val="0"/>
        <w:autoSpaceDE/>
        <w:autoSpaceDN/>
        <w:bidi w:val="0"/>
        <w:adjustRightInd/>
        <w:snapToGrid/>
        <w:spacing w:before="0" w:after="0" w:line="360" w:lineRule="auto"/>
        <w:ind w:leftChars="200"/>
        <w:textAlignment w:val="auto"/>
        <w:rPr>
          <w:rFonts w:hint="eastAsia" w:ascii="宋体" w:hAnsi="宋体" w:eastAsia="宋体" w:cs="宋体"/>
          <w:b/>
          <w:bCs/>
          <w:sz w:val="24"/>
          <w:szCs w:val="24"/>
        </w:rPr>
      </w:pPr>
      <w:bookmarkStart w:id="4" w:name="heading_8"/>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教学终端设计要求</w:t>
      </w:r>
      <w:bookmarkEnd w:id="4"/>
    </w:p>
    <w:p w14:paraId="00CCE6E4">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w:t>
      </w:r>
      <w:r>
        <w:rPr>
          <w:rFonts w:ascii="Times New Roman" w:hAnsi="Times New Roman" w:eastAsia="宋体" w:cs="Times New Roman"/>
          <w:b w:val="0"/>
          <w:bCs w:val="0"/>
          <w:sz w:val="24"/>
          <w:szCs w:val="24"/>
        </w:rPr>
        <w:t>教学终端采用86英寸LED液晶显示屏，整体外观平整，主副屏过渡平滑，满足教学场景书写与显示需求。</w:t>
      </w:r>
    </w:p>
    <w:p w14:paraId="1131D702">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2.</w:t>
      </w:r>
      <w:r>
        <w:rPr>
          <w:rFonts w:ascii="Times New Roman" w:hAnsi="Times New Roman" w:eastAsia="宋体" w:cs="Times New Roman"/>
          <w:b w:val="0"/>
          <w:bCs w:val="0"/>
          <w:sz w:val="24"/>
          <w:szCs w:val="24"/>
        </w:rPr>
        <w:t>整机外观尺寸：宽度≥4200mm，高度≥1200mm，厚度≤120mm，尺寸偏差符合国家相关标准要求。</w:t>
      </w:r>
    </w:p>
    <w:p w14:paraId="6972220A">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3.</w:t>
      </w:r>
      <w:r>
        <w:rPr>
          <w:rFonts w:ascii="Times New Roman" w:hAnsi="Times New Roman" w:eastAsia="宋体" w:cs="Times New Roman"/>
          <w:b w:val="0"/>
          <w:bCs w:val="0"/>
          <w:sz w:val="24"/>
          <w:szCs w:val="24"/>
        </w:rPr>
        <w:t xml:space="preserve"> 整机外壳采用金属材质，具备防腐、结构强度满足设备长期稳定运行要求；屏幕背光均匀，显示效果符合 GB 40070-2021《儿童青少年学习用品近视防控卫生要求》，屏幕中心亮度三分之一处的可视角度≥120°；支持≥50 点触控及书写，Windows 系统和 Android 系统均支持。</w:t>
      </w:r>
    </w:p>
    <w:p w14:paraId="7419201F">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4.</w:t>
      </w:r>
      <w:r>
        <w:rPr>
          <w:rFonts w:ascii="Times New Roman" w:hAnsi="Times New Roman" w:eastAsia="宋体" w:cs="Times New Roman"/>
          <w:b w:val="0"/>
          <w:bCs w:val="0"/>
          <w:sz w:val="24"/>
          <w:szCs w:val="24"/>
        </w:rPr>
        <w:t>整机接口配置满足教学使用需求：侧置接口至少包含HDMI输入2路、RS232接口1路（RJ45形态）、USB接口1路、音频输出1路、触控USB输出1路；前置接口至少包含USB接口3路（含Type-C接口1路）。</w:t>
      </w:r>
    </w:p>
    <w:p w14:paraId="3A080B61">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5.</w:t>
      </w:r>
      <w:r>
        <w:rPr>
          <w:rFonts w:ascii="Times New Roman" w:hAnsi="Times New Roman" w:eastAsia="宋体" w:cs="Times New Roman"/>
          <w:b w:val="0"/>
          <w:bCs w:val="0"/>
          <w:sz w:val="24"/>
          <w:szCs w:val="24"/>
        </w:rPr>
        <w:t>整机无线模块（Wi-Fi、蓝牙）支持独立维护，满足设备后期升级与运维需求。</w:t>
      </w:r>
    </w:p>
    <w:p w14:paraId="5F606C76">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6.</w:t>
      </w:r>
      <w:r>
        <w:rPr>
          <w:rFonts w:ascii="Times New Roman" w:hAnsi="Times New Roman" w:eastAsia="宋体" w:cs="Times New Roman"/>
          <w:b w:val="0"/>
          <w:bCs w:val="0"/>
          <w:sz w:val="24"/>
          <w:szCs w:val="24"/>
        </w:rPr>
        <w:t>整机支持近场投屏功能，手机、笔记本电脑可快速发现并连接终端，完成投屏操作。</w:t>
      </w:r>
    </w:p>
    <w:p w14:paraId="41C74DDC">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auto"/>
          <w:sz w:val="24"/>
          <w:szCs w:val="24"/>
        </w:rPr>
      </w:pPr>
      <w:r>
        <w:rPr>
          <w:rFonts w:hint="eastAsia" w:ascii="宋体" w:hAnsi="宋体" w:eastAsia="宋体" w:cs="宋体"/>
          <w:b w:val="0"/>
          <w:bCs w:val="0"/>
          <w:color w:val="auto"/>
          <w:sz w:val="24"/>
          <w:szCs w:val="24"/>
          <w:lang w:val="en-US" w:eastAsia="zh-CN"/>
        </w:rPr>
        <w:t>★</w:t>
      </w:r>
      <w:r>
        <w:rPr>
          <w:rFonts w:hint="eastAsia" w:eastAsia="宋体" w:cs="Times New Roman"/>
          <w:b w:val="0"/>
          <w:bCs w:val="0"/>
          <w:color w:val="auto"/>
          <w:sz w:val="24"/>
          <w:szCs w:val="24"/>
          <w:lang w:val="en-US" w:eastAsia="zh-CN"/>
        </w:rPr>
        <w:t>7.</w:t>
      </w:r>
      <w:r>
        <w:rPr>
          <w:rFonts w:ascii="Times New Roman" w:hAnsi="Times New Roman" w:eastAsia="宋体" w:cs="Times New Roman"/>
          <w:b w:val="0"/>
          <w:bCs w:val="0"/>
          <w:color w:val="auto"/>
          <w:sz w:val="24"/>
          <w:szCs w:val="24"/>
        </w:rPr>
        <w:t>配套教学应用 APP 支持近场发现终端设备，支持通过 wifi 直连技术等方式快捷连接与登录，基于统一身份认证实现配套教学软件免登录操作。</w:t>
      </w:r>
    </w:p>
    <w:p w14:paraId="60051DC6">
      <w:pPr>
        <w:pStyle w:val="5"/>
        <w:pageBreakBefore w:val="0"/>
        <w:widowControl w:val="0"/>
        <w:numPr>
          <w:ilvl w:val="0"/>
          <w:numId w:val="0"/>
        </w:numPr>
        <w:kinsoku/>
        <w:wordWrap/>
        <w:overflowPunct/>
        <w:topLinePunct w:val="0"/>
        <w:autoSpaceDE/>
        <w:autoSpaceDN/>
        <w:bidi w:val="0"/>
        <w:adjustRightInd/>
        <w:snapToGrid/>
        <w:spacing w:after="0" w:line="360" w:lineRule="auto"/>
        <w:ind w:firstLine="440" w:firstLineChars="200"/>
        <w:textAlignment w:val="auto"/>
        <w:rPr>
          <w:rFonts w:hint="eastAsia" w:eastAsia="宋体" w:cs="Times New Roman"/>
          <w:b/>
          <w:bCs/>
          <w:color w:val="auto"/>
          <w:sz w:val="24"/>
          <w:szCs w:val="24"/>
          <w:lang w:val="en-US" w:eastAsia="zh-CN"/>
        </w:rPr>
      </w:pPr>
      <w:r>
        <w:rPr>
          <w:rFonts w:ascii="Arial" w:hAnsi="Arial" w:eastAsia="等线" w:cs="Arial"/>
          <w:b/>
          <w:bCs/>
          <w:color w:val="auto"/>
          <w:sz w:val="22"/>
        </w:rPr>
        <w:t>验证方式：</w:t>
      </w:r>
      <w:r>
        <w:rPr>
          <w:rFonts w:hint="eastAsia" w:ascii="Arial" w:hAnsi="Arial" w:eastAsia="等线" w:cs="Arial"/>
          <w:b/>
          <w:bCs/>
          <w:color w:val="auto"/>
          <w:sz w:val="22"/>
          <w:lang w:val="en-US" w:eastAsia="zh-CN"/>
        </w:rPr>
        <w:t>提供国家认证认可第三方检测机构出具的检测报告原件扫描件</w:t>
      </w:r>
    </w:p>
    <w:p w14:paraId="542240CF">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8.</w:t>
      </w:r>
      <w:r>
        <w:rPr>
          <w:rFonts w:ascii="Times New Roman" w:hAnsi="Times New Roman" w:eastAsia="宋体" w:cs="Times New Roman"/>
          <w:b w:val="0"/>
          <w:bCs w:val="0"/>
          <w:sz w:val="24"/>
          <w:szCs w:val="24"/>
        </w:rPr>
        <w:t xml:space="preserve"> 整机支持 Wi-Fi 6 无线网络连接，支持无线热点发射功能，Android 系统和 Windows 系统均支持。</w:t>
      </w:r>
    </w:p>
    <w:p w14:paraId="4F65B28E">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9.</w:t>
      </w:r>
      <w:r>
        <w:rPr>
          <w:rFonts w:ascii="Times New Roman" w:hAnsi="Times New Roman" w:eastAsia="宋体" w:cs="Times New Roman"/>
          <w:b w:val="0"/>
          <w:bCs w:val="0"/>
          <w:sz w:val="24"/>
          <w:szCs w:val="24"/>
        </w:rPr>
        <w:t>整机内置高清摄像头，有效像素≥500 万，视场角≥135°（水平视场角≥120°）；支持 4:3、16:9 比例输出；支持 4K（3840×2160）@30fps 视频输出，支持画面畸变矫正。</w:t>
      </w:r>
    </w:p>
    <w:p w14:paraId="5B83A971">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10.</w:t>
      </w:r>
      <w:r>
        <w:rPr>
          <w:rFonts w:ascii="Times New Roman" w:hAnsi="Times New Roman" w:eastAsia="宋体" w:cs="Times New Roman"/>
          <w:b w:val="0"/>
          <w:bCs w:val="0"/>
          <w:sz w:val="24"/>
          <w:szCs w:val="24"/>
        </w:rPr>
        <w:t>整机支持 AI 图像生成与语音交互功能，可作为教学辅助工具使用。</w:t>
      </w:r>
    </w:p>
    <w:p w14:paraId="614D77C5">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11.</w:t>
      </w:r>
      <w:r>
        <w:rPr>
          <w:rFonts w:ascii="Times New Roman" w:hAnsi="Times New Roman" w:eastAsia="宋体" w:cs="Times New Roman"/>
          <w:b w:val="0"/>
          <w:bCs w:val="0"/>
          <w:sz w:val="24"/>
          <w:szCs w:val="24"/>
        </w:rPr>
        <w:t>整机支持视力检测辅助功能，可用于日常视力筛查参考，不得替代专业医疗机构的视力检测；测试结果支持记录与管理。</w:t>
      </w:r>
    </w:p>
    <w:p w14:paraId="528F557A">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b w:val="0"/>
          <w:bCs w:val="0"/>
          <w:sz w:val="24"/>
          <w:szCs w:val="24"/>
        </w:rPr>
      </w:pPr>
      <w:r>
        <w:rPr>
          <w:rFonts w:hint="eastAsia" w:eastAsia="宋体" w:cs="Times New Roman"/>
          <w:b w:val="0"/>
          <w:bCs w:val="0"/>
          <w:sz w:val="24"/>
          <w:szCs w:val="24"/>
          <w:lang w:val="en-US" w:eastAsia="zh-CN"/>
        </w:rPr>
        <w:t>12.</w:t>
      </w:r>
      <w:r>
        <w:rPr>
          <w:rFonts w:ascii="Times New Roman" w:hAnsi="Times New Roman" w:eastAsia="宋体" w:cs="Times New Roman"/>
          <w:b w:val="0"/>
          <w:bCs w:val="0"/>
          <w:sz w:val="24"/>
          <w:szCs w:val="24"/>
        </w:rPr>
        <w:t>终端电磁兼容发射要求符合 GB/T 9254.1-2021《信息技术设备、多媒体设备和接收机 电磁兼容 第 1 部分：发射要求》中 Class B 级限值要求，可适应教学环境下多台电子设备密集使用的场景。</w:t>
      </w:r>
    </w:p>
    <w:p w14:paraId="6C8DD75C">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2"/>
        <w:rPr>
          <w:rFonts w:hint="eastAsia" w:ascii="宋体" w:hAnsi="宋体" w:eastAsia="宋体" w:cs="宋体"/>
          <w:b/>
          <w:bCs/>
          <w:kern w:val="2"/>
          <w:sz w:val="24"/>
          <w:szCs w:val="24"/>
          <w:lang w:val="en-US" w:eastAsia="zh-CN" w:bidi="ar-SA"/>
        </w:rPr>
      </w:pPr>
      <w:bookmarkStart w:id="5" w:name="heading_9"/>
      <w:r>
        <w:rPr>
          <w:rFonts w:hint="eastAsia" w:ascii="宋体" w:hAnsi="宋体" w:eastAsia="宋体" w:cs="宋体"/>
          <w:b/>
          <w:bCs/>
          <w:kern w:val="2"/>
          <w:sz w:val="24"/>
          <w:szCs w:val="24"/>
          <w:lang w:val="en-US" w:eastAsia="zh-CN" w:bidi="ar-SA"/>
        </w:rPr>
        <w:t>三、嵌入式系统要求</w:t>
      </w:r>
      <w:bookmarkEnd w:id="5"/>
    </w:p>
    <w:p w14:paraId="3E8DBDD4">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color w:val="3370FF"/>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1.</w:t>
      </w:r>
      <w:r>
        <w:rPr>
          <w:rFonts w:ascii="Times New Roman" w:hAnsi="Times New Roman" w:eastAsia="宋体" w:cs="Times New Roman"/>
          <w:b w:val="0"/>
          <w:bCs w:val="0"/>
          <w:kern w:val="2"/>
          <w:sz w:val="24"/>
          <w:szCs w:val="24"/>
          <w:lang w:val="en-US" w:eastAsia="zh-CN" w:bidi="ar-SA"/>
        </w:rPr>
        <w:t xml:space="preserve"> 整机嵌入式 CPU≥8 核，主频≥1.6GHz；嵌入式系统版本不低于 Android 13；运行内存≥2GB，存储空间≥32GB，系统运行流畅满足教学交互需求。</w:t>
      </w:r>
    </w:p>
    <w:p w14:paraId="7EC3C8A7">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color w:val="3370FF"/>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2.</w:t>
      </w:r>
      <w:r>
        <w:rPr>
          <w:rFonts w:ascii="Times New Roman" w:hAnsi="Times New Roman" w:eastAsia="宋体" w:cs="Times New Roman"/>
          <w:b w:val="0"/>
          <w:bCs w:val="0"/>
          <w:kern w:val="2"/>
          <w:sz w:val="24"/>
          <w:szCs w:val="24"/>
          <w:lang w:val="en-US" w:eastAsia="zh-CN" w:bidi="ar-SA"/>
        </w:rPr>
        <w:t>整机安卓通道、PC 通道、HDMI 通道均支持 3840×2160@60Hz 4K 显示输出，显示效果清晰、无卡顿。</w:t>
      </w:r>
    </w:p>
    <w:p w14:paraId="1C413241">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color w:val="3370FF"/>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3.</w:t>
      </w:r>
      <w:r>
        <w:rPr>
          <w:rFonts w:ascii="Times New Roman" w:hAnsi="Times New Roman" w:eastAsia="宋体" w:cs="Times New Roman"/>
          <w:b w:val="0"/>
          <w:bCs w:val="0"/>
          <w:kern w:val="2"/>
          <w:sz w:val="24"/>
          <w:szCs w:val="24"/>
          <w:lang w:val="en-US" w:eastAsia="zh-CN" w:bidi="ar-SA"/>
        </w:rPr>
        <w:t>整机支持运行内存扩展功能，扩展后系统可用运行内存不低于 4GB，满足多应用同时运行需求。</w:t>
      </w:r>
    </w:p>
    <w:p w14:paraId="0C305215">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w:t>
      </w:r>
      <w:r>
        <w:rPr>
          <w:rFonts w:hint="eastAsia" w:ascii="Times New Roman" w:hAnsi="Times New Roman" w:eastAsia="宋体" w:cs="Times New Roman"/>
          <w:b w:val="0"/>
          <w:bCs w:val="0"/>
          <w:kern w:val="2"/>
          <w:sz w:val="24"/>
          <w:szCs w:val="24"/>
          <w:lang w:val="en-US" w:eastAsia="zh-CN" w:bidi="ar-SA"/>
        </w:rPr>
        <w:t>4.</w:t>
      </w:r>
      <w:r>
        <w:rPr>
          <w:rFonts w:ascii="Times New Roman" w:hAnsi="Times New Roman" w:eastAsia="宋体" w:cs="Times New Roman"/>
          <w:b w:val="0"/>
          <w:bCs w:val="0"/>
          <w:kern w:val="2"/>
          <w:sz w:val="24"/>
          <w:szCs w:val="24"/>
          <w:lang w:val="en-US" w:eastAsia="zh-CN" w:bidi="ar-SA"/>
        </w:rPr>
        <w:t>信号通道切换时，触摸功能响应时间≤3 秒；Android 系统与内置 PC 系统支持有线网络互通，满足教学场景下双系统数据传输需求。</w:t>
      </w:r>
    </w:p>
    <w:p w14:paraId="1A9640D9">
      <w:pPr>
        <w:pageBreakBefore w:val="0"/>
        <w:widowControl w:val="0"/>
        <w:numPr>
          <w:ilvl w:val="0"/>
          <w:numId w:val="0"/>
        </w:numPr>
        <w:kinsoku/>
        <w:wordWrap/>
        <w:overflowPunct/>
        <w:topLinePunct w:val="0"/>
        <w:autoSpaceDE/>
        <w:autoSpaceDN/>
        <w:bidi w:val="0"/>
        <w:adjustRightInd/>
        <w:snapToGrid/>
        <w:spacing w:after="0" w:line="360" w:lineRule="auto"/>
        <w:ind w:firstLine="440" w:firstLineChars="200"/>
        <w:jc w:val="both"/>
        <w:textAlignment w:val="auto"/>
        <w:rPr>
          <w:rFonts w:hint="eastAsia" w:ascii="Times New Roman" w:hAnsi="Times New Roman" w:eastAsia="宋体" w:cs="Times New Roman"/>
          <w:b/>
          <w:bCs/>
          <w:color w:val="auto"/>
          <w:kern w:val="2"/>
          <w:sz w:val="24"/>
          <w:szCs w:val="24"/>
          <w:lang w:val="en-US" w:eastAsia="zh-CN" w:bidi="ar-SA"/>
        </w:rPr>
      </w:pPr>
      <w:r>
        <w:rPr>
          <w:rFonts w:ascii="Arial" w:hAnsi="Arial" w:eastAsia="等线" w:cs="Arial"/>
          <w:b/>
          <w:bCs/>
          <w:color w:val="auto"/>
          <w:kern w:val="2"/>
          <w:sz w:val="22"/>
          <w:szCs w:val="24"/>
          <w:lang w:val="en-US" w:eastAsia="zh-CN" w:bidi="ar-SA"/>
        </w:rPr>
        <w:t>验证方式：</w:t>
      </w:r>
      <w:r>
        <w:rPr>
          <w:rFonts w:hint="eastAsia" w:ascii="Arial" w:hAnsi="Arial" w:eastAsia="等线" w:cs="Arial"/>
          <w:b/>
          <w:bCs/>
          <w:color w:val="auto"/>
          <w:kern w:val="2"/>
          <w:sz w:val="22"/>
          <w:szCs w:val="24"/>
          <w:lang w:val="en-US" w:eastAsia="zh-CN" w:bidi="ar-SA"/>
        </w:rPr>
        <w:t>提供国家认证认可第三方检测机构出具的检测报告原件扫描件+演示视频。</w:t>
      </w:r>
    </w:p>
    <w:p w14:paraId="2A60C926">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5.</w:t>
      </w:r>
      <w:r>
        <w:rPr>
          <w:rFonts w:ascii="Times New Roman" w:hAnsi="Times New Roman" w:eastAsia="宋体" w:cs="Times New Roman"/>
          <w:b w:val="0"/>
          <w:bCs w:val="0"/>
          <w:kern w:val="2"/>
          <w:sz w:val="24"/>
          <w:szCs w:val="24"/>
          <w:lang w:val="en-US" w:eastAsia="zh-CN" w:bidi="ar-SA"/>
        </w:rPr>
        <w:t>整机支持无人操作自动息屏功能，息屏时间可自定义调节，功能可开启 / 关闭；支持环境光感应自动调节屏幕亮度，适配不同教学光照环境。</w:t>
      </w:r>
    </w:p>
    <w:p w14:paraId="64750D8B">
      <w:pPr>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宋体" w:cs="Times New Roman"/>
          <w:b/>
          <w:bCs/>
          <w:kern w:val="2"/>
          <w:sz w:val="24"/>
          <w:szCs w:val="24"/>
          <w:lang w:val="en-US" w:eastAsia="zh-CN" w:bidi="ar-SA"/>
        </w:rPr>
        <w:t>四、教学模块要求</w:t>
      </w:r>
    </w:p>
    <w:p w14:paraId="64F6192B">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1.内置模块机壳采用金属材质，具备防腐、结构强度满足设备长期稳定运行要求；散热采用风扇散热方案，在额定工作环境下，模块运行噪声≤35dB（A 计权，1 米距离），在整机封闭安装状态下可稳定运行不出现过热降频。</w:t>
      </w:r>
    </w:p>
    <w:p w14:paraId="3D933AC4">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2. 内置模块 CPU 性能不低于 8 核，基础主频≥2.0GHz；内存容量≥16GB；存储容量≥256GB SSD 固态硬盘。</w:t>
      </w:r>
    </w:p>
    <w:p w14:paraId="2278EC64">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3.内置模块支持免工具插拔维护，模块与整机的连接接口传输速率≥10Gbps，满足高清信号与数据高速传输需求。</w:t>
      </w:r>
    </w:p>
    <w:p w14:paraId="4E3ED0A0">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4. 内置模块具备 HDMI 视频输出接口≥1 个（支持 4K@60Hz 输出），USB 接口≥3 个（其中 USB3.2 及以上接口≥2 个），接口电气性能符合对应国家标准。</w:t>
      </w:r>
    </w:p>
    <w:p w14:paraId="172E2795">
      <w:pPr>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ascii="Times New Roman" w:hAnsi="Times New Roman" w:eastAsia="宋体" w:cs="Times New Roman"/>
          <w:b w:val="0"/>
          <w:bCs w:val="0"/>
          <w:sz w:val="24"/>
          <w:szCs w:val="24"/>
        </w:rPr>
      </w:pPr>
      <w:r>
        <w:rPr>
          <w:rFonts w:hint="eastAsia" w:ascii="Times New Roman" w:hAnsi="Times New Roman" w:eastAsia="宋体" w:cs="Times New Roman"/>
          <w:b w:val="0"/>
          <w:bCs w:val="0"/>
          <w:kern w:val="2"/>
          <w:sz w:val="24"/>
          <w:szCs w:val="24"/>
          <w:lang w:val="en-US" w:eastAsia="zh-CN" w:bidi="ar-SA"/>
        </w:rPr>
        <w:t>5.内置模块配备标准 PC 防盗锁孔；整机对外可用 USB 接口数量≥4 个，满足外接存储、显示设备等教学外设的连接需求。</w:t>
      </w:r>
    </w:p>
    <w:p w14:paraId="156B5FE0">
      <w:pPr>
        <w:pStyle w:val="4"/>
        <w:pageBreakBefore w:val="0"/>
        <w:widowControl w:val="0"/>
        <w:numPr>
          <w:ilvl w:val="0"/>
          <w:numId w:val="0"/>
        </w:numPr>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sz w:val="24"/>
          <w:szCs w:val="24"/>
        </w:rPr>
      </w:pPr>
      <w:bookmarkStart w:id="6" w:name="heading_12"/>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无尘书写套装要求</w:t>
      </w:r>
      <w:bookmarkEnd w:id="6"/>
    </w:p>
    <w:p w14:paraId="4158DAAE">
      <w:pPr>
        <w:pStyle w:val="5"/>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随货配套至少 1 套无尘书写套装，每套包含：无尘液体板书笔≥4 支、补充墨水≥100ml、板面清洁养护液≥100ml、专用擦板工具 1 个，产品适配本次采购智慧黑板板面，具体要求如下：</w:t>
      </w:r>
    </w:p>
    <w:p w14:paraId="6666FD4D">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1.</w:t>
      </w:r>
      <w:r>
        <w:rPr>
          <w:rFonts w:ascii="Times New Roman" w:hAnsi="Times New Roman" w:eastAsia="宋体" w:cs="Times New Roman"/>
          <w:b w:val="0"/>
          <w:bCs w:val="0"/>
          <w:sz w:val="24"/>
          <w:szCs w:val="24"/>
        </w:rPr>
        <w:t xml:space="preserve"> 板书笔支持墨水加注重复使用，加注后书写性能无明显下降；书写线宽≥3mm，满足大教室教学展示可视性要求；在温度 25℃、相对湿度 50% 的标准环境下，笔迹在板面正常留存时间不超过 72 小时；使用配套擦板工具正常擦拭后，板面无明显墨迹残留。</w:t>
      </w:r>
    </w:p>
    <w:p w14:paraId="63C8D02B">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2.</w:t>
      </w:r>
      <w:r>
        <w:rPr>
          <w:rFonts w:ascii="Times New Roman" w:hAnsi="Times New Roman" w:eastAsia="宋体" w:cs="Times New Roman"/>
          <w:b w:val="0"/>
          <w:bCs w:val="0"/>
          <w:sz w:val="24"/>
          <w:szCs w:val="24"/>
        </w:rPr>
        <w:t>配套板书墨水安全性能符合国家文具产品安全相关标准要求，可迁移元素（锑、砷、钡、镉、铅、汞、铬、硒）限量满足对应标准要求。</w:t>
      </w:r>
    </w:p>
    <w:p w14:paraId="1B17B975">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3.</w:t>
      </w:r>
      <w:r>
        <w:rPr>
          <w:rFonts w:ascii="Times New Roman" w:hAnsi="Times New Roman" w:eastAsia="宋体" w:cs="Times New Roman"/>
          <w:b w:val="0"/>
          <w:bCs w:val="0"/>
          <w:sz w:val="24"/>
          <w:szCs w:val="24"/>
        </w:rPr>
        <w:t xml:space="preserve"> 板书笔书写流畅，连续书写长度≥350m，线迹均匀，无明显变淡、断线现象；在常温环境下静置 3 小时后，100mm 内书写出墨正常。</w:t>
      </w:r>
    </w:p>
    <w:p w14:paraId="43A632CF">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4.</w:t>
      </w:r>
      <w:r>
        <w:rPr>
          <w:rFonts w:ascii="Times New Roman" w:hAnsi="Times New Roman" w:eastAsia="宋体" w:cs="Times New Roman"/>
          <w:b w:val="0"/>
          <w:bCs w:val="0"/>
          <w:sz w:val="24"/>
          <w:szCs w:val="24"/>
        </w:rPr>
        <w:t>配套板面清洁养护液可对智慧黑板板面进行清洁除污和日常养护，清洁后板面无污渍残留，不损伤板面涂层，不影响触控书写灵敏度。</w:t>
      </w:r>
    </w:p>
    <w:p w14:paraId="47D3E6F4">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eastAsia="宋体" w:cs="Times New Roman"/>
          <w:b w:val="0"/>
          <w:bCs w:val="0"/>
          <w:color w:val="3370FF"/>
          <w:sz w:val="24"/>
          <w:szCs w:val="24"/>
        </w:rPr>
      </w:pPr>
      <w:r>
        <w:rPr>
          <w:rFonts w:hint="eastAsia" w:eastAsia="宋体" w:cs="Times New Roman"/>
          <w:b w:val="0"/>
          <w:bCs w:val="0"/>
          <w:sz w:val="24"/>
          <w:szCs w:val="24"/>
          <w:lang w:val="en-US" w:eastAsia="zh-CN"/>
        </w:rPr>
        <w:t>5.</w:t>
      </w:r>
      <w:r>
        <w:rPr>
          <w:rFonts w:ascii="Times New Roman" w:hAnsi="Times New Roman" w:eastAsia="宋体" w:cs="Times New Roman"/>
          <w:b w:val="0"/>
          <w:bCs w:val="0"/>
          <w:sz w:val="24"/>
          <w:szCs w:val="24"/>
        </w:rPr>
        <w:t>板书笔笔头强度≥4.9N，正常使用下无裂、散、断现象；抗漏性能参照 QB/T 2859-2018《白板笔》中抗漏性测试方法，在 - 10kPa 负压条件下无渗漏。</w:t>
      </w:r>
    </w:p>
    <w:p w14:paraId="5655F9B0">
      <w:pPr>
        <w:pStyle w:val="5"/>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ascii="Times New Roman" w:hAnsi="Times New Roman" w:eastAsia="宋体" w:cs="Times New Roman"/>
          <w:b w:val="0"/>
          <w:bCs w:val="0"/>
          <w:sz w:val="24"/>
          <w:szCs w:val="24"/>
        </w:rPr>
      </w:pPr>
      <w:r>
        <w:rPr>
          <w:rFonts w:hint="eastAsia" w:eastAsia="宋体" w:cs="Times New Roman"/>
          <w:b w:val="0"/>
          <w:bCs w:val="0"/>
          <w:sz w:val="24"/>
          <w:szCs w:val="24"/>
          <w:lang w:val="en-US" w:eastAsia="zh-CN"/>
        </w:rPr>
        <w:t>6.</w:t>
      </w:r>
      <w:r>
        <w:rPr>
          <w:rFonts w:ascii="Times New Roman" w:hAnsi="Times New Roman" w:eastAsia="宋体" w:cs="Times New Roman"/>
          <w:b w:val="0"/>
          <w:bCs w:val="0"/>
          <w:sz w:val="24"/>
          <w:szCs w:val="24"/>
        </w:rPr>
        <w:t>板书笔耐温性能参照 QB/T 2859-2018《白板笔》测试方法，在规定高温环境下可正常书写。</w:t>
      </w:r>
    </w:p>
    <w:p w14:paraId="7D13C4D9">
      <w:pPr>
        <w:pStyle w:val="3"/>
        <w:numPr>
          <w:ilvl w:val="0"/>
          <w:numId w:val="1"/>
        </w:numPr>
        <w:ind w:left="0" w:leftChars="0" w:firstLine="0" w:firstLineChars="0"/>
        <w:rPr>
          <w:rFonts w:eastAsia="黑体" w:cs="Times New Roman"/>
          <w:b w:val="0"/>
          <w:bCs w:val="0"/>
          <w:sz w:val="30"/>
          <w:szCs w:val="32"/>
        </w:rPr>
      </w:pPr>
      <w:bookmarkStart w:id="7" w:name="heading_13"/>
      <w:r>
        <w:rPr>
          <w:rFonts w:ascii="Times New Roman" w:hAnsi="Times New Roman" w:eastAsia="黑体" w:cs="Times New Roman"/>
          <w:b w:val="0"/>
          <w:bCs w:val="0"/>
          <w:sz w:val="30"/>
          <w:szCs w:val="32"/>
        </w:rPr>
        <w:t>视频展台技术要求</w:t>
      </w:r>
      <w:bookmarkEnd w:id="7"/>
    </w:p>
    <w:tbl>
      <w:tblPr>
        <w:tblStyle w:val="10"/>
        <w:tblW w:w="9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22"/>
        <w:gridCol w:w="2578"/>
        <w:gridCol w:w="6572"/>
      </w:tblGrid>
      <w:tr w14:paraId="7FDD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top"/>
          </w:tcPr>
          <w:p w14:paraId="7A8A4399">
            <w:pPr>
              <w:spacing w:before="120" w:after="120" w:line="288" w:lineRule="auto"/>
              <w:ind w:left="0"/>
              <w:jc w:val="center"/>
              <w:rPr>
                <w:rFonts w:eastAsia="宋体" w:cs="Times New Roman"/>
              </w:rPr>
            </w:pPr>
            <w:r>
              <w:rPr>
                <w:rFonts w:ascii="Arial" w:hAnsi="Arial" w:eastAsia="等线" w:cs="Arial"/>
                <w:sz w:val="22"/>
              </w:rPr>
              <w:t>序号</w:t>
            </w:r>
          </w:p>
        </w:tc>
        <w:tc>
          <w:tcPr>
            <w:tcW w:w="2578" w:type="dxa"/>
            <w:noWrap w:val="0"/>
            <w:tcMar>
              <w:top w:w="60" w:type="dxa"/>
              <w:left w:w="120" w:type="dxa"/>
              <w:bottom w:w="30" w:type="dxa"/>
              <w:right w:w="120" w:type="dxa"/>
            </w:tcMar>
            <w:vAlign w:val="top"/>
          </w:tcPr>
          <w:p w14:paraId="3BDC1DB7">
            <w:pPr>
              <w:spacing w:before="120" w:after="120" w:line="288" w:lineRule="auto"/>
              <w:ind w:left="0"/>
              <w:jc w:val="center"/>
              <w:rPr>
                <w:rFonts w:eastAsia="宋体" w:cs="Times New Roman"/>
              </w:rPr>
            </w:pPr>
            <w:r>
              <w:rPr>
                <w:rFonts w:ascii="Arial" w:hAnsi="Arial" w:eastAsia="等线" w:cs="Arial"/>
                <w:sz w:val="22"/>
              </w:rPr>
              <w:t>指标名称</w:t>
            </w:r>
          </w:p>
        </w:tc>
        <w:tc>
          <w:tcPr>
            <w:tcW w:w="6572" w:type="dxa"/>
            <w:noWrap w:val="0"/>
            <w:tcMar>
              <w:top w:w="60" w:type="dxa"/>
              <w:left w:w="120" w:type="dxa"/>
              <w:bottom w:w="30" w:type="dxa"/>
              <w:right w:w="120" w:type="dxa"/>
            </w:tcMar>
            <w:vAlign w:val="top"/>
          </w:tcPr>
          <w:p w14:paraId="4A93C517">
            <w:pPr>
              <w:spacing w:before="120" w:after="120" w:line="288" w:lineRule="auto"/>
              <w:ind w:left="0"/>
              <w:jc w:val="center"/>
              <w:rPr>
                <w:rFonts w:eastAsia="宋体" w:cs="Times New Roman"/>
              </w:rPr>
            </w:pPr>
            <w:r>
              <w:rPr>
                <w:rFonts w:ascii="Arial" w:hAnsi="Arial" w:eastAsia="等线" w:cs="Arial"/>
                <w:sz w:val="22"/>
              </w:rPr>
              <w:t>技术要求</w:t>
            </w:r>
          </w:p>
        </w:tc>
      </w:tr>
      <w:tr w14:paraId="6BDD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439C3CD5">
            <w:pPr>
              <w:spacing w:before="120" w:after="120" w:line="288" w:lineRule="auto"/>
              <w:ind w:left="0"/>
              <w:jc w:val="center"/>
              <w:rPr>
                <w:rFonts w:eastAsia="宋体" w:cs="Times New Roman"/>
              </w:rPr>
            </w:pPr>
            <w:r>
              <w:rPr>
                <w:rFonts w:ascii="Arial" w:hAnsi="Arial" w:eastAsia="等线" w:cs="Arial"/>
                <w:sz w:val="22"/>
              </w:rPr>
              <w:t>1</w:t>
            </w:r>
          </w:p>
        </w:tc>
        <w:tc>
          <w:tcPr>
            <w:tcW w:w="2578" w:type="dxa"/>
            <w:noWrap w:val="0"/>
            <w:tcMar>
              <w:top w:w="60" w:type="dxa"/>
              <w:left w:w="120" w:type="dxa"/>
              <w:bottom w:w="30" w:type="dxa"/>
              <w:right w:w="120" w:type="dxa"/>
            </w:tcMar>
            <w:vAlign w:val="center"/>
          </w:tcPr>
          <w:p w14:paraId="47B37680">
            <w:pPr>
              <w:spacing w:before="120" w:after="120" w:line="288" w:lineRule="auto"/>
              <w:ind w:left="0"/>
              <w:jc w:val="center"/>
              <w:rPr>
                <w:rFonts w:eastAsia="宋体" w:cs="Times New Roman"/>
              </w:rPr>
            </w:pPr>
            <w:r>
              <w:rPr>
                <w:rFonts w:ascii="Arial" w:hAnsi="Arial" w:eastAsia="等线" w:cs="Arial"/>
                <w:sz w:val="22"/>
              </w:rPr>
              <w:t>供电与结构</w:t>
            </w:r>
          </w:p>
        </w:tc>
        <w:tc>
          <w:tcPr>
            <w:tcW w:w="6572" w:type="dxa"/>
            <w:noWrap w:val="0"/>
            <w:tcMar>
              <w:top w:w="60" w:type="dxa"/>
              <w:left w:w="120" w:type="dxa"/>
              <w:bottom w:w="30" w:type="dxa"/>
              <w:right w:w="120" w:type="dxa"/>
            </w:tcMar>
            <w:vAlign w:val="top"/>
          </w:tcPr>
          <w:p w14:paraId="38D5AAE3">
            <w:pPr>
              <w:spacing w:before="120" w:after="120" w:line="288" w:lineRule="auto"/>
              <w:ind w:left="0"/>
              <w:jc w:val="left"/>
              <w:rPr>
                <w:rFonts w:eastAsia="宋体" w:cs="Times New Roman"/>
              </w:rPr>
            </w:pPr>
            <w:r>
              <w:rPr>
                <w:rFonts w:ascii="Arial" w:hAnsi="Arial" w:eastAsia="等线" w:cs="Arial"/>
                <w:sz w:val="22"/>
              </w:rPr>
              <w:t>支持 USB 5V 供电；设备电磁兼容符合 GB/T 9254.1-2021 Class B 级要求；设备布线整洁，便于安装、维护与清洁</w:t>
            </w:r>
          </w:p>
        </w:tc>
      </w:tr>
      <w:tr w14:paraId="0443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466443E9">
            <w:pPr>
              <w:spacing w:before="120" w:after="120" w:line="288" w:lineRule="auto"/>
              <w:ind w:left="0"/>
              <w:jc w:val="center"/>
              <w:rPr>
                <w:rFonts w:eastAsia="宋体" w:cs="Times New Roman"/>
              </w:rPr>
            </w:pPr>
            <w:r>
              <w:rPr>
                <w:rFonts w:ascii="Arial" w:hAnsi="Arial" w:eastAsia="等线" w:cs="Arial"/>
                <w:sz w:val="22"/>
              </w:rPr>
              <w:t>2</w:t>
            </w:r>
          </w:p>
        </w:tc>
        <w:tc>
          <w:tcPr>
            <w:tcW w:w="2578" w:type="dxa"/>
            <w:noWrap w:val="0"/>
            <w:tcMar>
              <w:top w:w="60" w:type="dxa"/>
              <w:left w:w="120" w:type="dxa"/>
              <w:bottom w:w="30" w:type="dxa"/>
              <w:right w:w="120" w:type="dxa"/>
            </w:tcMar>
            <w:vAlign w:val="center"/>
          </w:tcPr>
          <w:p w14:paraId="0D7592B6">
            <w:pPr>
              <w:spacing w:before="120" w:after="120" w:line="288" w:lineRule="auto"/>
              <w:ind w:left="0"/>
              <w:jc w:val="center"/>
              <w:rPr>
                <w:rFonts w:eastAsia="宋体" w:cs="Times New Roman"/>
              </w:rPr>
            </w:pPr>
            <w:r>
              <w:rPr>
                <w:rFonts w:ascii="Arial" w:hAnsi="Arial" w:eastAsia="等线" w:cs="Arial"/>
                <w:sz w:val="22"/>
              </w:rPr>
              <w:t>摄像头像素</w:t>
            </w:r>
          </w:p>
        </w:tc>
        <w:tc>
          <w:tcPr>
            <w:tcW w:w="6572" w:type="dxa"/>
            <w:noWrap w:val="0"/>
            <w:tcMar>
              <w:top w:w="60" w:type="dxa"/>
              <w:left w:w="120" w:type="dxa"/>
              <w:bottom w:w="30" w:type="dxa"/>
              <w:right w:w="120" w:type="dxa"/>
            </w:tcMar>
            <w:vAlign w:val="top"/>
          </w:tcPr>
          <w:p w14:paraId="46160A9E">
            <w:pPr>
              <w:spacing w:before="120" w:after="120" w:line="288" w:lineRule="auto"/>
              <w:ind w:left="0"/>
              <w:jc w:val="left"/>
              <w:rPr>
                <w:rFonts w:eastAsia="宋体" w:cs="Times New Roman"/>
              </w:rPr>
            </w:pPr>
            <w:r>
              <w:rPr>
                <w:rFonts w:ascii="Arial" w:hAnsi="Arial" w:eastAsia="等线" w:cs="Arial"/>
                <w:sz w:val="22"/>
              </w:rPr>
              <w:t>摄像头有效像素≥800 万</w:t>
            </w:r>
          </w:p>
        </w:tc>
      </w:tr>
      <w:tr w14:paraId="02F2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25947E81">
            <w:pPr>
              <w:spacing w:before="120" w:after="120" w:line="288" w:lineRule="auto"/>
              <w:ind w:left="0"/>
              <w:jc w:val="center"/>
              <w:rPr>
                <w:rFonts w:eastAsia="宋体" w:cs="Times New Roman"/>
              </w:rPr>
            </w:pPr>
            <w:r>
              <w:rPr>
                <w:rFonts w:ascii="Arial" w:hAnsi="Arial" w:eastAsia="等线" w:cs="Arial"/>
                <w:sz w:val="22"/>
              </w:rPr>
              <w:t>3</w:t>
            </w:r>
          </w:p>
        </w:tc>
        <w:tc>
          <w:tcPr>
            <w:tcW w:w="2578" w:type="dxa"/>
            <w:noWrap w:val="0"/>
            <w:tcMar>
              <w:top w:w="60" w:type="dxa"/>
              <w:left w:w="120" w:type="dxa"/>
              <w:bottom w:w="30" w:type="dxa"/>
              <w:right w:w="120" w:type="dxa"/>
            </w:tcMar>
            <w:vAlign w:val="center"/>
          </w:tcPr>
          <w:p w14:paraId="5FB749E9">
            <w:pPr>
              <w:spacing w:before="120" w:after="120" w:line="288" w:lineRule="auto"/>
              <w:ind w:left="0"/>
              <w:jc w:val="center"/>
              <w:rPr>
                <w:rFonts w:eastAsia="宋体" w:cs="Times New Roman"/>
              </w:rPr>
            </w:pPr>
            <w:r>
              <w:rPr>
                <w:rFonts w:ascii="Arial" w:hAnsi="Arial" w:eastAsia="等线" w:cs="Arial"/>
                <w:sz w:val="22"/>
              </w:rPr>
              <w:t>拍摄幅面与帧率</w:t>
            </w:r>
          </w:p>
        </w:tc>
        <w:tc>
          <w:tcPr>
            <w:tcW w:w="6572" w:type="dxa"/>
            <w:noWrap w:val="0"/>
            <w:tcMar>
              <w:top w:w="60" w:type="dxa"/>
              <w:left w:w="120" w:type="dxa"/>
              <w:bottom w:w="30" w:type="dxa"/>
              <w:right w:w="120" w:type="dxa"/>
            </w:tcMar>
            <w:vAlign w:val="top"/>
          </w:tcPr>
          <w:p w14:paraId="5A4668F9">
            <w:pPr>
              <w:spacing w:before="120" w:after="120" w:line="288" w:lineRule="auto"/>
              <w:ind w:left="0"/>
              <w:jc w:val="left"/>
              <w:rPr>
                <w:rFonts w:eastAsia="宋体" w:cs="Times New Roman"/>
              </w:rPr>
            </w:pPr>
            <w:r>
              <w:rPr>
                <w:rFonts w:ascii="Arial" w:hAnsi="Arial" w:eastAsia="等线" w:cs="Arial"/>
                <w:sz w:val="22"/>
              </w:rPr>
              <w:t>拍摄区域覆盖 A4 幅面，在标准拍摄距离下畸变率≤2%；1080P 动态视频预览帧率≥30 帧 / 秒，画面流畅无卡顿</w:t>
            </w:r>
          </w:p>
        </w:tc>
      </w:tr>
      <w:tr w14:paraId="5FE4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7A279FB5">
            <w:pPr>
              <w:spacing w:before="120" w:after="120" w:line="288" w:lineRule="auto"/>
              <w:ind w:left="0"/>
              <w:jc w:val="center"/>
              <w:rPr>
                <w:rFonts w:eastAsia="宋体" w:cs="Times New Roman"/>
              </w:rPr>
            </w:pPr>
            <w:r>
              <w:rPr>
                <w:rFonts w:ascii="Arial" w:hAnsi="Arial" w:eastAsia="等线" w:cs="Arial"/>
                <w:sz w:val="22"/>
              </w:rPr>
              <w:t>4</w:t>
            </w:r>
          </w:p>
        </w:tc>
        <w:tc>
          <w:tcPr>
            <w:tcW w:w="2578" w:type="dxa"/>
            <w:noWrap w:val="0"/>
            <w:tcMar>
              <w:top w:w="60" w:type="dxa"/>
              <w:left w:w="120" w:type="dxa"/>
              <w:bottom w:w="30" w:type="dxa"/>
              <w:right w:w="120" w:type="dxa"/>
            </w:tcMar>
            <w:vAlign w:val="center"/>
          </w:tcPr>
          <w:p w14:paraId="210D526C">
            <w:pPr>
              <w:spacing w:before="120" w:after="120" w:line="288" w:lineRule="auto"/>
              <w:ind w:left="0"/>
              <w:jc w:val="center"/>
              <w:rPr>
                <w:rFonts w:eastAsia="宋体" w:cs="Times New Roman"/>
              </w:rPr>
            </w:pPr>
            <w:r>
              <w:rPr>
                <w:rFonts w:ascii="Arial" w:hAnsi="Arial" w:eastAsia="等线" w:cs="Arial"/>
                <w:sz w:val="22"/>
              </w:rPr>
              <w:t>画面批注</w:t>
            </w:r>
          </w:p>
        </w:tc>
        <w:tc>
          <w:tcPr>
            <w:tcW w:w="6572" w:type="dxa"/>
            <w:noWrap w:val="0"/>
            <w:tcMar>
              <w:top w:w="60" w:type="dxa"/>
              <w:left w:w="120" w:type="dxa"/>
              <w:bottom w:w="30" w:type="dxa"/>
              <w:right w:w="120" w:type="dxa"/>
            </w:tcMar>
            <w:vAlign w:val="top"/>
          </w:tcPr>
          <w:p w14:paraId="34EC322D">
            <w:pPr>
              <w:spacing w:before="120" w:after="120" w:line="288" w:lineRule="auto"/>
              <w:ind w:left="0"/>
              <w:jc w:val="left"/>
              <w:rPr>
                <w:rFonts w:eastAsia="宋体" w:cs="Times New Roman"/>
              </w:rPr>
            </w:pPr>
            <w:r>
              <w:rPr>
                <w:rFonts w:ascii="Arial" w:hAnsi="Arial" w:eastAsia="等线" w:cs="Arial"/>
                <w:sz w:val="22"/>
              </w:rPr>
              <w:t>支持展台画面实时批注功能，提供多种笔画粗细、颜色可选；支持画面与批注内容同步缩放、移动</w:t>
            </w:r>
          </w:p>
        </w:tc>
      </w:tr>
      <w:tr w14:paraId="2030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0B4FEE29">
            <w:pPr>
              <w:spacing w:before="120" w:after="120" w:line="288" w:lineRule="auto"/>
              <w:ind w:left="0"/>
              <w:jc w:val="center"/>
              <w:rPr>
                <w:rFonts w:eastAsia="宋体" w:cs="Times New Roman"/>
              </w:rPr>
            </w:pPr>
            <w:r>
              <w:rPr>
                <w:rFonts w:ascii="Arial" w:hAnsi="Arial" w:eastAsia="等线" w:cs="Arial"/>
                <w:sz w:val="22"/>
              </w:rPr>
              <w:t>5</w:t>
            </w:r>
          </w:p>
        </w:tc>
        <w:tc>
          <w:tcPr>
            <w:tcW w:w="2578" w:type="dxa"/>
            <w:noWrap w:val="0"/>
            <w:tcMar>
              <w:top w:w="60" w:type="dxa"/>
              <w:left w:w="120" w:type="dxa"/>
              <w:bottom w:w="30" w:type="dxa"/>
              <w:right w:w="120" w:type="dxa"/>
            </w:tcMar>
            <w:vAlign w:val="center"/>
          </w:tcPr>
          <w:p w14:paraId="35FECCAB">
            <w:pPr>
              <w:spacing w:before="120" w:after="120" w:line="288" w:lineRule="auto"/>
              <w:ind w:left="0"/>
              <w:jc w:val="center"/>
              <w:rPr>
                <w:rFonts w:eastAsia="宋体" w:cs="Times New Roman"/>
              </w:rPr>
            </w:pPr>
            <w:r>
              <w:rPr>
                <w:rFonts w:ascii="Arial" w:hAnsi="Arial" w:eastAsia="等线" w:cs="Arial"/>
                <w:sz w:val="22"/>
              </w:rPr>
              <w:t>外观与承重</w:t>
            </w:r>
          </w:p>
        </w:tc>
        <w:tc>
          <w:tcPr>
            <w:tcW w:w="6572" w:type="dxa"/>
            <w:noWrap w:val="0"/>
            <w:tcMar>
              <w:top w:w="60" w:type="dxa"/>
              <w:left w:w="120" w:type="dxa"/>
              <w:bottom w:w="30" w:type="dxa"/>
              <w:right w:w="120" w:type="dxa"/>
            </w:tcMar>
            <w:vAlign w:val="top"/>
          </w:tcPr>
          <w:p w14:paraId="4F84AE20">
            <w:pPr>
              <w:spacing w:before="120" w:after="120" w:line="288" w:lineRule="auto"/>
              <w:ind w:left="0"/>
              <w:jc w:val="left"/>
              <w:rPr>
                <w:rFonts w:eastAsia="宋体" w:cs="Times New Roman"/>
              </w:rPr>
            </w:pPr>
            <w:r>
              <w:rPr>
                <w:rFonts w:ascii="Arial" w:hAnsi="Arial" w:eastAsia="等线" w:cs="Arial"/>
                <w:sz w:val="22"/>
              </w:rPr>
              <w:t>设备边角经安全处理，无尖锐毛刺；托板承重≥3kg，满足教材、作业本等教学物品放置需求</w:t>
            </w:r>
          </w:p>
        </w:tc>
      </w:tr>
      <w:tr w14:paraId="267F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6BABE418">
            <w:pPr>
              <w:spacing w:before="120" w:after="120" w:line="288" w:lineRule="auto"/>
              <w:ind w:left="0"/>
              <w:jc w:val="center"/>
              <w:rPr>
                <w:rFonts w:eastAsia="宋体" w:cs="Times New Roman"/>
              </w:rPr>
            </w:pPr>
            <w:r>
              <w:rPr>
                <w:rFonts w:ascii="Arial" w:hAnsi="Arial" w:eastAsia="等线" w:cs="Arial"/>
                <w:sz w:val="22"/>
              </w:rPr>
              <w:t>6</w:t>
            </w:r>
          </w:p>
        </w:tc>
        <w:tc>
          <w:tcPr>
            <w:tcW w:w="2578" w:type="dxa"/>
            <w:noWrap w:val="0"/>
            <w:tcMar>
              <w:top w:w="60" w:type="dxa"/>
              <w:left w:w="120" w:type="dxa"/>
              <w:bottom w:w="30" w:type="dxa"/>
              <w:right w:w="120" w:type="dxa"/>
            </w:tcMar>
            <w:vAlign w:val="center"/>
          </w:tcPr>
          <w:p w14:paraId="55AFC16C">
            <w:pPr>
              <w:spacing w:before="120" w:after="120" w:line="288" w:lineRule="auto"/>
              <w:ind w:left="0"/>
              <w:jc w:val="center"/>
              <w:rPr>
                <w:rFonts w:eastAsia="宋体" w:cs="Times New Roman"/>
              </w:rPr>
            </w:pPr>
            <w:r>
              <w:rPr>
                <w:rFonts w:ascii="Arial" w:hAnsi="Arial" w:eastAsia="等线" w:cs="Arial"/>
                <w:sz w:val="22"/>
              </w:rPr>
              <w:t>补光灯</w:t>
            </w:r>
          </w:p>
        </w:tc>
        <w:tc>
          <w:tcPr>
            <w:tcW w:w="6572" w:type="dxa"/>
            <w:noWrap w:val="0"/>
            <w:tcMar>
              <w:top w:w="60" w:type="dxa"/>
              <w:left w:w="120" w:type="dxa"/>
              <w:bottom w:w="30" w:type="dxa"/>
              <w:right w:w="120" w:type="dxa"/>
            </w:tcMar>
            <w:vAlign w:val="top"/>
          </w:tcPr>
          <w:p w14:paraId="06BD23BE">
            <w:pPr>
              <w:spacing w:before="120" w:after="120" w:line="288" w:lineRule="auto"/>
              <w:ind w:left="0"/>
              <w:jc w:val="left"/>
              <w:rPr>
                <w:rFonts w:eastAsia="宋体" w:cs="Times New Roman"/>
              </w:rPr>
            </w:pPr>
            <w:r>
              <w:rPr>
                <w:rFonts w:ascii="Arial" w:hAnsi="Arial" w:eastAsia="等线" w:cs="Arial"/>
                <w:sz w:val="22"/>
              </w:rPr>
              <w:t>配备 LED 补光灯，支持亮度调节，满足不同光照环境下的拍摄需求；支持按键、软件等多种控制方式</w:t>
            </w:r>
          </w:p>
        </w:tc>
      </w:tr>
      <w:tr w14:paraId="0FEA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1FADEE2B">
            <w:pPr>
              <w:spacing w:before="120" w:after="120" w:line="288" w:lineRule="auto"/>
              <w:ind w:left="0"/>
              <w:jc w:val="center"/>
              <w:rPr>
                <w:rFonts w:eastAsia="宋体" w:cs="Times New Roman"/>
              </w:rPr>
            </w:pPr>
            <w:r>
              <w:rPr>
                <w:rFonts w:ascii="Arial" w:hAnsi="Arial" w:eastAsia="等线" w:cs="Arial"/>
                <w:sz w:val="22"/>
              </w:rPr>
              <w:t>7</w:t>
            </w:r>
          </w:p>
        </w:tc>
        <w:tc>
          <w:tcPr>
            <w:tcW w:w="2578" w:type="dxa"/>
            <w:noWrap w:val="0"/>
            <w:tcMar>
              <w:top w:w="60" w:type="dxa"/>
              <w:left w:w="120" w:type="dxa"/>
              <w:bottom w:w="30" w:type="dxa"/>
              <w:right w:w="120" w:type="dxa"/>
            </w:tcMar>
            <w:vAlign w:val="center"/>
          </w:tcPr>
          <w:p w14:paraId="6597EC22">
            <w:pPr>
              <w:spacing w:before="120" w:after="120" w:line="288" w:lineRule="auto"/>
              <w:ind w:left="0"/>
              <w:jc w:val="center"/>
              <w:rPr>
                <w:rFonts w:eastAsia="宋体" w:cs="Times New Roman"/>
              </w:rPr>
            </w:pPr>
            <w:r>
              <w:rPr>
                <w:rFonts w:ascii="Arial" w:hAnsi="Arial" w:eastAsia="等线" w:cs="Arial"/>
                <w:sz w:val="22"/>
              </w:rPr>
              <w:t>对焦与防护</w:t>
            </w:r>
          </w:p>
        </w:tc>
        <w:tc>
          <w:tcPr>
            <w:tcW w:w="6572" w:type="dxa"/>
            <w:noWrap w:val="0"/>
            <w:tcMar>
              <w:top w:w="60" w:type="dxa"/>
              <w:left w:w="120" w:type="dxa"/>
              <w:bottom w:w="30" w:type="dxa"/>
              <w:right w:w="120" w:type="dxa"/>
            </w:tcMar>
            <w:vAlign w:val="top"/>
          </w:tcPr>
          <w:p w14:paraId="5127C6CE">
            <w:pPr>
              <w:spacing w:before="120" w:after="120" w:line="288" w:lineRule="auto"/>
              <w:ind w:left="0"/>
              <w:jc w:val="left"/>
              <w:rPr>
                <w:rFonts w:eastAsia="宋体" w:cs="Times New Roman"/>
              </w:rPr>
            </w:pPr>
            <w:r>
              <w:rPr>
                <w:rFonts w:ascii="Arial" w:hAnsi="Arial" w:eastAsia="等线" w:cs="Arial"/>
                <w:sz w:val="22"/>
              </w:rPr>
              <w:t>摄像头支持自动对焦；摄像头区域外壳防尘等级不低于 IP40</w:t>
            </w:r>
          </w:p>
        </w:tc>
      </w:tr>
      <w:tr w14:paraId="1990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4887498B">
            <w:pPr>
              <w:spacing w:before="120" w:after="120" w:line="288" w:lineRule="auto"/>
              <w:ind w:left="0"/>
              <w:jc w:val="center"/>
              <w:rPr>
                <w:rFonts w:eastAsia="宋体" w:cs="Times New Roman"/>
              </w:rPr>
            </w:pPr>
            <w:r>
              <w:rPr>
                <w:rFonts w:ascii="Arial" w:hAnsi="Arial" w:eastAsia="等线" w:cs="Arial"/>
                <w:sz w:val="22"/>
              </w:rPr>
              <w:t>8</w:t>
            </w:r>
          </w:p>
        </w:tc>
        <w:tc>
          <w:tcPr>
            <w:tcW w:w="2578" w:type="dxa"/>
            <w:noWrap w:val="0"/>
            <w:tcMar>
              <w:top w:w="60" w:type="dxa"/>
              <w:left w:w="120" w:type="dxa"/>
              <w:bottom w:w="30" w:type="dxa"/>
              <w:right w:w="120" w:type="dxa"/>
            </w:tcMar>
            <w:vAlign w:val="center"/>
          </w:tcPr>
          <w:p w14:paraId="31333727">
            <w:pPr>
              <w:spacing w:before="120" w:after="120" w:line="288" w:lineRule="auto"/>
              <w:ind w:left="0"/>
              <w:jc w:val="center"/>
              <w:rPr>
                <w:rFonts w:eastAsia="宋体" w:cs="Times New Roman"/>
              </w:rPr>
            </w:pPr>
            <w:r>
              <w:rPr>
                <w:rFonts w:ascii="Arial" w:hAnsi="Arial" w:eastAsia="等线" w:cs="Arial"/>
                <w:sz w:val="22"/>
              </w:rPr>
              <w:t>故障诊断</w:t>
            </w:r>
          </w:p>
        </w:tc>
        <w:tc>
          <w:tcPr>
            <w:tcW w:w="6572" w:type="dxa"/>
            <w:noWrap w:val="0"/>
            <w:tcMar>
              <w:top w:w="60" w:type="dxa"/>
              <w:left w:w="120" w:type="dxa"/>
              <w:bottom w:w="30" w:type="dxa"/>
              <w:right w:w="120" w:type="dxa"/>
            </w:tcMar>
            <w:vAlign w:val="top"/>
          </w:tcPr>
          <w:p w14:paraId="3712FCCC">
            <w:pPr>
              <w:spacing w:before="120" w:after="120" w:line="288" w:lineRule="auto"/>
              <w:ind w:left="0"/>
              <w:jc w:val="left"/>
              <w:rPr>
                <w:rFonts w:eastAsia="宋体" w:cs="Times New Roman"/>
              </w:rPr>
            </w:pPr>
            <w:r>
              <w:rPr>
                <w:rFonts w:ascii="Arial" w:hAnsi="Arial" w:eastAsia="等线" w:cs="Arial"/>
                <w:sz w:val="22"/>
              </w:rPr>
              <w:t>支持设备故障诊断功能，可对常见连接、驱动、占用等异常进行排查并给出处理提示</w:t>
            </w:r>
          </w:p>
        </w:tc>
      </w:tr>
      <w:tr w14:paraId="57DF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center"/>
          </w:tcPr>
          <w:p w14:paraId="0C987450">
            <w:pPr>
              <w:spacing w:before="120" w:after="120" w:line="288" w:lineRule="auto"/>
              <w:ind w:left="0"/>
              <w:jc w:val="center"/>
              <w:rPr>
                <w:rFonts w:eastAsia="宋体" w:cs="Times New Roman"/>
              </w:rPr>
            </w:pPr>
            <w:r>
              <w:rPr>
                <w:rFonts w:ascii="Arial" w:hAnsi="Arial" w:eastAsia="等线" w:cs="Arial"/>
                <w:sz w:val="22"/>
              </w:rPr>
              <w:t>9</w:t>
            </w:r>
          </w:p>
        </w:tc>
        <w:tc>
          <w:tcPr>
            <w:tcW w:w="2578" w:type="dxa"/>
            <w:noWrap w:val="0"/>
            <w:tcMar>
              <w:top w:w="60" w:type="dxa"/>
              <w:left w:w="120" w:type="dxa"/>
              <w:bottom w:w="30" w:type="dxa"/>
              <w:right w:w="120" w:type="dxa"/>
            </w:tcMar>
            <w:vAlign w:val="center"/>
          </w:tcPr>
          <w:p w14:paraId="180E2763">
            <w:pPr>
              <w:spacing w:before="120" w:after="120" w:line="288" w:lineRule="auto"/>
              <w:ind w:left="0"/>
              <w:jc w:val="center"/>
              <w:rPr>
                <w:rFonts w:eastAsia="宋体" w:cs="Times New Roman"/>
              </w:rPr>
            </w:pPr>
            <w:r>
              <w:rPr>
                <w:rFonts w:ascii="Arial" w:hAnsi="Arial" w:eastAsia="等线" w:cs="Arial"/>
                <w:sz w:val="22"/>
              </w:rPr>
              <w:t>拍照与预览</w:t>
            </w:r>
          </w:p>
        </w:tc>
        <w:tc>
          <w:tcPr>
            <w:tcW w:w="6572" w:type="dxa"/>
            <w:noWrap w:val="0"/>
            <w:tcMar>
              <w:top w:w="60" w:type="dxa"/>
              <w:left w:w="120" w:type="dxa"/>
              <w:bottom w:w="30" w:type="dxa"/>
              <w:right w:w="120" w:type="dxa"/>
            </w:tcMar>
            <w:vAlign w:val="top"/>
          </w:tcPr>
          <w:p w14:paraId="6472C43A">
            <w:pPr>
              <w:spacing w:before="120" w:after="120" w:line="288" w:lineRule="auto"/>
              <w:ind w:left="0"/>
              <w:jc w:val="left"/>
              <w:rPr>
                <w:rFonts w:eastAsia="宋体" w:cs="Times New Roman"/>
              </w:rPr>
            </w:pPr>
            <w:r>
              <w:rPr>
                <w:rFonts w:ascii="Arial" w:hAnsi="Arial" w:eastAsia="等线" w:cs="Arial"/>
                <w:sz w:val="22"/>
              </w:rPr>
              <w:t>支持画面拍照、截图功能，支持多张图片预览与全屏查看</w:t>
            </w:r>
          </w:p>
        </w:tc>
      </w:tr>
      <w:tr w14:paraId="423E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top"/>
          </w:tcPr>
          <w:p w14:paraId="3106E74B">
            <w:pPr>
              <w:spacing w:before="120" w:after="120" w:line="288" w:lineRule="auto"/>
              <w:ind w:left="0"/>
              <w:jc w:val="center"/>
              <w:rPr>
                <w:rFonts w:eastAsia="宋体" w:cs="Times New Roman"/>
              </w:rPr>
            </w:pPr>
            <w:r>
              <w:rPr>
                <w:rFonts w:ascii="Arial" w:hAnsi="Arial" w:eastAsia="等线" w:cs="Arial"/>
                <w:sz w:val="22"/>
              </w:rPr>
              <w:t>10</w:t>
            </w:r>
          </w:p>
        </w:tc>
        <w:tc>
          <w:tcPr>
            <w:tcW w:w="2578" w:type="dxa"/>
            <w:noWrap w:val="0"/>
            <w:tcMar>
              <w:top w:w="60" w:type="dxa"/>
              <w:left w:w="120" w:type="dxa"/>
              <w:bottom w:w="30" w:type="dxa"/>
              <w:right w:w="120" w:type="dxa"/>
            </w:tcMar>
            <w:vAlign w:val="top"/>
          </w:tcPr>
          <w:p w14:paraId="6ABCF31A">
            <w:pPr>
              <w:spacing w:before="120" w:after="120" w:line="288" w:lineRule="auto"/>
              <w:ind w:left="0"/>
              <w:jc w:val="center"/>
              <w:rPr>
                <w:rFonts w:eastAsia="宋体" w:cs="Times New Roman"/>
              </w:rPr>
            </w:pPr>
            <w:r>
              <w:rPr>
                <w:rFonts w:ascii="Arial" w:hAnsi="Arial" w:eastAsia="等线" w:cs="Arial"/>
                <w:sz w:val="22"/>
              </w:rPr>
              <w:t>延时拍摄</w:t>
            </w:r>
          </w:p>
        </w:tc>
        <w:tc>
          <w:tcPr>
            <w:tcW w:w="6572" w:type="dxa"/>
            <w:noWrap w:val="0"/>
            <w:tcMar>
              <w:top w:w="60" w:type="dxa"/>
              <w:left w:w="120" w:type="dxa"/>
              <w:bottom w:w="30" w:type="dxa"/>
              <w:right w:w="120" w:type="dxa"/>
            </w:tcMar>
            <w:vAlign w:val="top"/>
          </w:tcPr>
          <w:p w14:paraId="7430224F">
            <w:pPr>
              <w:spacing w:before="120" w:after="120" w:line="288" w:lineRule="auto"/>
              <w:ind w:left="0"/>
              <w:jc w:val="left"/>
              <w:rPr>
                <w:rFonts w:eastAsia="宋体" w:cs="Times New Roman"/>
              </w:rPr>
            </w:pPr>
            <w:r>
              <w:rPr>
                <w:rFonts w:ascii="Arial" w:hAnsi="Arial" w:eastAsia="等线" w:cs="Arial"/>
                <w:sz w:val="22"/>
              </w:rPr>
              <w:t>支持延时拍摄功能，延时时间可调节，满足不同拍摄场景需求</w:t>
            </w:r>
          </w:p>
        </w:tc>
      </w:tr>
      <w:tr w14:paraId="1F9E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top"/>
          </w:tcPr>
          <w:p w14:paraId="66CCE749">
            <w:pPr>
              <w:spacing w:before="120" w:after="120" w:line="288" w:lineRule="auto"/>
              <w:ind w:left="0"/>
              <w:jc w:val="center"/>
              <w:rPr>
                <w:rFonts w:eastAsia="宋体" w:cs="Times New Roman"/>
              </w:rPr>
            </w:pPr>
            <w:r>
              <w:rPr>
                <w:rFonts w:ascii="Arial" w:hAnsi="Arial" w:eastAsia="等线" w:cs="Arial"/>
                <w:sz w:val="22"/>
              </w:rPr>
              <w:t>11</w:t>
            </w:r>
          </w:p>
        </w:tc>
        <w:tc>
          <w:tcPr>
            <w:tcW w:w="2578" w:type="dxa"/>
            <w:noWrap w:val="0"/>
            <w:tcMar>
              <w:top w:w="60" w:type="dxa"/>
              <w:left w:w="120" w:type="dxa"/>
              <w:bottom w:w="30" w:type="dxa"/>
              <w:right w:w="120" w:type="dxa"/>
            </w:tcMar>
            <w:vAlign w:val="top"/>
          </w:tcPr>
          <w:p w14:paraId="2C956C9D">
            <w:pPr>
              <w:spacing w:before="120" w:after="120" w:line="288" w:lineRule="auto"/>
              <w:ind w:left="0"/>
              <w:jc w:val="center"/>
              <w:rPr>
                <w:rFonts w:eastAsia="宋体" w:cs="Times New Roman"/>
              </w:rPr>
            </w:pPr>
            <w:r>
              <w:rPr>
                <w:rFonts w:ascii="Arial" w:hAnsi="Arial" w:eastAsia="等线" w:cs="Arial"/>
                <w:sz w:val="22"/>
              </w:rPr>
              <w:t>图像增强</w:t>
            </w:r>
          </w:p>
        </w:tc>
        <w:tc>
          <w:tcPr>
            <w:tcW w:w="6572" w:type="dxa"/>
            <w:noWrap w:val="0"/>
            <w:tcMar>
              <w:top w:w="60" w:type="dxa"/>
              <w:left w:w="120" w:type="dxa"/>
              <w:bottom w:w="30" w:type="dxa"/>
              <w:right w:w="120" w:type="dxa"/>
            </w:tcMar>
            <w:vAlign w:val="top"/>
          </w:tcPr>
          <w:p w14:paraId="31B40C22">
            <w:pPr>
              <w:spacing w:before="120" w:after="120" w:line="288" w:lineRule="auto"/>
              <w:ind w:left="0"/>
              <w:jc w:val="left"/>
              <w:rPr>
                <w:rFonts w:eastAsia="宋体" w:cs="Times New Roman"/>
              </w:rPr>
            </w:pPr>
            <w:r>
              <w:rPr>
                <w:rFonts w:ascii="Arial" w:hAnsi="Arial" w:eastAsia="等线" w:cs="Arial"/>
                <w:sz w:val="22"/>
              </w:rPr>
              <w:t>支持图像增强功能，可优化文档拍摄效果，提升文字清晰度，支持背景优化处理</w:t>
            </w:r>
          </w:p>
        </w:tc>
      </w:tr>
      <w:tr w14:paraId="0620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4" w:hRule="atLeast"/>
        </w:trPr>
        <w:tc>
          <w:tcPr>
            <w:tcW w:w="722" w:type="dxa"/>
            <w:noWrap w:val="0"/>
            <w:tcMar>
              <w:top w:w="60" w:type="dxa"/>
              <w:left w:w="120" w:type="dxa"/>
              <w:bottom w:w="30" w:type="dxa"/>
              <w:right w:w="120" w:type="dxa"/>
            </w:tcMar>
            <w:vAlign w:val="top"/>
          </w:tcPr>
          <w:p w14:paraId="44116C2E">
            <w:pPr>
              <w:spacing w:before="120" w:after="120" w:line="288" w:lineRule="auto"/>
              <w:ind w:left="0"/>
              <w:jc w:val="center"/>
              <w:rPr>
                <w:rFonts w:eastAsia="宋体" w:cs="Times New Roman"/>
              </w:rPr>
            </w:pPr>
            <w:r>
              <w:rPr>
                <w:rFonts w:ascii="Arial" w:hAnsi="Arial" w:eastAsia="等线" w:cs="Arial"/>
                <w:sz w:val="22"/>
              </w:rPr>
              <w:t>12</w:t>
            </w:r>
          </w:p>
        </w:tc>
        <w:tc>
          <w:tcPr>
            <w:tcW w:w="2578" w:type="dxa"/>
            <w:noWrap w:val="0"/>
            <w:tcMar>
              <w:top w:w="60" w:type="dxa"/>
              <w:left w:w="120" w:type="dxa"/>
              <w:bottom w:w="30" w:type="dxa"/>
              <w:right w:w="120" w:type="dxa"/>
            </w:tcMar>
            <w:vAlign w:val="top"/>
          </w:tcPr>
          <w:p w14:paraId="1D049BD9">
            <w:pPr>
              <w:spacing w:before="120" w:after="120" w:line="288" w:lineRule="auto"/>
              <w:ind w:left="0"/>
              <w:jc w:val="center"/>
              <w:rPr>
                <w:rFonts w:eastAsia="宋体" w:cs="Times New Roman"/>
              </w:rPr>
            </w:pPr>
            <w:r>
              <w:rPr>
                <w:rFonts w:ascii="Arial" w:hAnsi="Arial" w:eastAsia="等线" w:cs="Arial"/>
                <w:sz w:val="22"/>
              </w:rPr>
              <w:t>场景模式</w:t>
            </w:r>
          </w:p>
        </w:tc>
        <w:tc>
          <w:tcPr>
            <w:tcW w:w="6572" w:type="dxa"/>
            <w:noWrap w:val="0"/>
            <w:tcMar>
              <w:top w:w="60" w:type="dxa"/>
              <w:left w:w="120" w:type="dxa"/>
              <w:bottom w:w="30" w:type="dxa"/>
              <w:right w:w="120" w:type="dxa"/>
            </w:tcMar>
            <w:vAlign w:val="top"/>
          </w:tcPr>
          <w:p w14:paraId="47D0093B">
            <w:pPr>
              <w:spacing w:before="120" w:after="120" w:line="288" w:lineRule="auto"/>
              <w:ind w:left="0"/>
              <w:jc w:val="left"/>
              <w:rPr>
                <w:rFonts w:eastAsia="宋体" w:cs="Times New Roman"/>
              </w:rPr>
            </w:pPr>
            <w:r>
              <w:rPr>
                <w:rFonts w:ascii="Arial" w:hAnsi="Arial" w:eastAsia="等线" w:cs="Arial"/>
                <w:sz w:val="22"/>
              </w:rPr>
              <w:t>支持多种拍摄场景模式切换，适配文档、图片、动态物体等不同展示对象</w:t>
            </w:r>
          </w:p>
        </w:tc>
      </w:tr>
      <w:tr w14:paraId="373F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noWrap w:val="0"/>
            <w:tcMar>
              <w:top w:w="60" w:type="dxa"/>
              <w:left w:w="120" w:type="dxa"/>
              <w:bottom w:w="30" w:type="dxa"/>
              <w:right w:w="120" w:type="dxa"/>
            </w:tcMar>
            <w:vAlign w:val="top"/>
          </w:tcPr>
          <w:p w14:paraId="24022564">
            <w:pPr>
              <w:spacing w:before="120" w:after="120" w:line="288" w:lineRule="auto"/>
              <w:ind w:left="0"/>
              <w:jc w:val="center"/>
              <w:rPr>
                <w:rFonts w:eastAsia="宋体" w:cs="Times New Roman"/>
              </w:rPr>
            </w:pPr>
            <w:r>
              <w:rPr>
                <w:rFonts w:ascii="Arial" w:hAnsi="Arial" w:eastAsia="等线" w:cs="Arial"/>
                <w:sz w:val="22"/>
              </w:rPr>
              <w:t>13</w:t>
            </w:r>
          </w:p>
        </w:tc>
        <w:tc>
          <w:tcPr>
            <w:tcW w:w="2578" w:type="dxa"/>
            <w:noWrap w:val="0"/>
            <w:tcMar>
              <w:top w:w="60" w:type="dxa"/>
              <w:left w:w="120" w:type="dxa"/>
              <w:bottom w:w="30" w:type="dxa"/>
              <w:right w:w="120" w:type="dxa"/>
            </w:tcMar>
            <w:vAlign w:val="top"/>
          </w:tcPr>
          <w:p w14:paraId="37C45612">
            <w:pPr>
              <w:spacing w:before="120" w:after="120" w:line="288" w:lineRule="auto"/>
              <w:ind w:left="0"/>
              <w:jc w:val="center"/>
              <w:rPr>
                <w:rFonts w:eastAsia="宋体" w:cs="Times New Roman"/>
              </w:rPr>
            </w:pPr>
            <w:r>
              <w:rPr>
                <w:rFonts w:ascii="Arial" w:hAnsi="Arial" w:eastAsia="等线" w:cs="Arial"/>
                <w:sz w:val="22"/>
              </w:rPr>
              <w:t>二维码识别</w:t>
            </w:r>
          </w:p>
        </w:tc>
        <w:tc>
          <w:tcPr>
            <w:tcW w:w="6572" w:type="dxa"/>
            <w:noWrap w:val="0"/>
            <w:tcMar>
              <w:top w:w="60" w:type="dxa"/>
              <w:left w:w="120" w:type="dxa"/>
              <w:bottom w:w="30" w:type="dxa"/>
              <w:right w:w="120" w:type="dxa"/>
            </w:tcMar>
            <w:vAlign w:val="top"/>
          </w:tcPr>
          <w:p w14:paraId="198F4B54">
            <w:pPr>
              <w:spacing w:before="120" w:after="120" w:line="288" w:lineRule="auto"/>
              <w:ind w:left="0"/>
              <w:jc w:val="left"/>
              <w:rPr>
                <w:rFonts w:eastAsia="宋体" w:cs="Times New Roman"/>
              </w:rPr>
            </w:pPr>
            <w:r>
              <w:rPr>
                <w:rFonts w:ascii="Arial" w:hAnsi="Arial" w:eastAsia="等线" w:cs="Arial"/>
                <w:sz w:val="22"/>
              </w:rPr>
              <w:t>支持二维码识别功能，可识别教材、文档中的二维码并打开对应链接，获取电子教学资源</w:t>
            </w:r>
          </w:p>
        </w:tc>
      </w:tr>
    </w:tbl>
    <w:p w14:paraId="24ED01BE">
      <w:pPr>
        <w:pStyle w:val="3"/>
        <w:numPr>
          <w:ilvl w:val="0"/>
          <w:numId w:val="1"/>
        </w:numPr>
        <w:ind w:left="0" w:leftChars="0" w:firstLine="0" w:firstLineChars="0"/>
        <w:rPr>
          <w:rFonts w:eastAsia="黑体" w:cs="Times New Roman"/>
          <w:b w:val="0"/>
          <w:bCs w:val="0"/>
          <w:sz w:val="30"/>
          <w:szCs w:val="32"/>
        </w:rPr>
      </w:pPr>
      <w:bookmarkStart w:id="8" w:name="heading_14"/>
      <w:r>
        <w:rPr>
          <w:rFonts w:ascii="Times New Roman" w:hAnsi="Times New Roman" w:eastAsia="黑体" w:cs="Times New Roman"/>
          <w:b w:val="0"/>
          <w:bCs w:val="0"/>
          <w:sz w:val="30"/>
          <w:szCs w:val="32"/>
        </w:rPr>
        <w:t>教学白板软件功能要求</w:t>
      </w:r>
      <w:bookmarkEnd w:id="8"/>
    </w:p>
    <w:tbl>
      <w:tblPr>
        <w:tblStyle w:val="10"/>
        <w:tblW w:w="9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9"/>
        <w:gridCol w:w="2461"/>
        <w:gridCol w:w="6572"/>
      </w:tblGrid>
      <w:tr w14:paraId="6F37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top"/>
          </w:tcPr>
          <w:p w14:paraId="5305C4B2">
            <w:pPr>
              <w:spacing w:before="120" w:after="120" w:line="288" w:lineRule="auto"/>
              <w:ind w:left="0"/>
              <w:jc w:val="center"/>
              <w:rPr>
                <w:rFonts w:eastAsia="宋体" w:cs="Times New Roman"/>
              </w:rPr>
            </w:pPr>
            <w:r>
              <w:rPr>
                <w:rFonts w:ascii="Arial" w:hAnsi="Arial" w:eastAsia="等线" w:cs="Arial"/>
                <w:sz w:val="22"/>
              </w:rPr>
              <w:t>序号</w:t>
            </w:r>
          </w:p>
        </w:tc>
        <w:tc>
          <w:tcPr>
            <w:tcW w:w="2461" w:type="dxa"/>
            <w:noWrap w:val="0"/>
            <w:tcMar>
              <w:top w:w="60" w:type="dxa"/>
              <w:left w:w="120" w:type="dxa"/>
              <w:bottom w:w="30" w:type="dxa"/>
              <w:right w:w="120" w:type="dxa"/>
            </w:tcMar>
            <w:vAlign w:val="top"/>
          </w:tcPr>
          <w:p w14:paraId="186B859C">
            <w:pPr>
              <w:spacing w:before="120" w:after="120" w:line="288" w:lineRule="auto"/>
              <w:ind w:left="0"/>
              <w:jc w:val="center"/>
              <w:rPr>
                <w:rFonts w:eastAsia="宋体" w:cs="Times New Roman"/>
              </w:rPr>
            </w:pPr>
            <w:r>
              <w:rPr>
                <w:rFonts w:ascii="Arial" w:hAnsi="Arial" w:eastAsia="等线" w:cs="Arial"/>
                <w:sz w:val="22"/>
              </w:rPr>
              <w:t>指标名称</w:t>
            </w:r>
          </w:p>
        </w:tc>
        <w:tc>
          <w:tcPr>
            <w:tcW w:w="6572" w:type="dxa"/>
            <w:noWrap w:val="0"/>
            <w:tcMar>
              <w:top w:w="60" w:type="dxa"/>
              <w:left w:w="120" w:type="dxa"/>
              <w:bottom w:w="30" w:type="dxa"/>
              <w:right w:w="120" w:type="dxa"/>
            </w:tcMar>
            <w:vAlign w:val="top"/>
          </w:tcPr>
          <w:p w14:paraId="3AF1212A">
            <w:pPr>
              <w:spacing w:before="120" w:after="120" w:line="288" w:lineRule="auto"/>
              <w:ind w:left="0"/>
              <w:jc w:val="center"/>
              <w:rPr>
                <w:rFonts w:eastAsia="宋体" w:cs="Times New Roman"/>
              </w:rPr>
            </w:pPr>
            <w:r>
              <w:rPr>
                <w:rFonts w:ascii="Arial" w:hAnsi="Arial" w:eastAsia="等线" w:cs="Arial"/>
                <w:sz w:val="22"/>
              </w:rPr>
              <w:t>技术要求</w:t>
            </w:r>
          </w:p>
        </w:tc>
      </w:tr>
      <w:tr w14:paraId="4C9C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4DEFB80D">
            <w:pPr>
              <w:spacing w:before="120" w:after="120" w:line="288" w:lineRule="auto"/>
              <w:ind w:left="0"/>
              <w:jc w:val="center"/>
              <w:rPr>
                <w:rFonts w:eastAsia="宋体" w:cs="Times New Roman"/>
              </w:rPr>
            </w:pPr>
            <w:r>
              <w:rPr>
                <w:rFonts w:ascii="Arial" w:hAnsi="Arial" w:eastAsia="等线" w:cs="Arial"/>
                <w:sz w:val="22"/>
              </w:rPr>
              <w:t>1</w:t>
            </w:r>
          </w:p>
        </w:tc>
        <w:tc>
          <w:tcPr>
            <w:tcW w:w="2461" w:type="dxa"/>
            <w:noWrap w:val="0"/>
            <w:tcMar>
              <w:top w:w="60" w:type="dxa"/>
              <w:left w:w="120" w:type="dxa"/>
              <w:bottom w:w="30" w:type="dxa"/>
              <w:right w:w="120" w:type="dxa"/>
            </w:tcMar>
            <w:vAlign w:val="center"/>
          </w:tcPr>
          <w:p w14:paraId="5481EAAE">
            <w:pPr>
              <w:spacing w:before="120" w:after="120" w:line="288" w:lineRule="auto"/>
              <w:ind w:left="0"/>
              <w:jc w:val="center"/>
              <w:rPr>
                <w:rFonts w:eastAsia="宋体" w:cs="Times New Roman"/>
              </w:rPr>
            </w:pPr>
            <w:r>
              <w:rPr>
                <w:rFonts w:ascii="Arial" w:hAnsi="Arial" w:eastAsia="等线" w:cs="Arial"/>
                <w:sz w:val="22"/>
              </w:rPr>
              <w:t>备课授课一体化</w:t>
            </w:r>
          </w:p>
        </w:tc>
        <w:tc>
          <w:tcPr>
            <w:tcW w:w="6572" w:type="dxa"/>
            <w:noWrap w:val="0"/>
            <w:tcMar>
              <w:top w:w="60" w:type="dxa"/>
              <w:left w:w="120" w:type="dxa"/>
              <w:bottom w:w="30" w:type="dxa"/>
              <w:right w:w="120" w:type="dxa"/>
            </w:tcMar>
            <w:vAlign w:val="top"/>
          </w:tcPr>
          <w:p w14:paraId="518E5DAA">
            <w:pPr>
              <w:spacing w:before="120" w:after="120" w:line="288" w:lineRule="auto"/>
              <w:ind w:left="0"/>
              <w:jc w:val="left"/>
              <w:rPr>
                <w:rFonts w:eastAsia="宋体" w:cs="Times New Roman"/>
              </w:rPr>
            </w:pPr>
            <w:r>
              <w:rPr>
                <w:rFonts w:ascii="Arial" w:hAnsi="Arial" w:eastAsia="等线" w:cs="Arial"/>
                <w:sz w:val="22"/>
              </w:rPr>
              <w:t>支持备课与授课一体化功能，教师可在备课编辑状态与触控授课状态之间切换，适配教室、办公室等多场景教学使用</w:t>
            </w:r>
          </w:p>
        </w:tc>
      </w:tr>
      <w:tr w14:paraId="55D9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D08CF42">
            <w:pPr>
              <w:spacing w:before="120" w:after="120" w:line="288" w:lineRule="auto"/>
              <w:ind w:left="0"/>
              <w:jc w:val="center"/>
              <w:rPr>
                <w:rFonts w:eastAsia="宋体" w:cs="Times New Roman"/>
              </w:rPr>
            </w:pPr>
            <w:r>
              <w:rPr>
                <w:rFonts w:ascii="Arial" w:hAnsi="Arial" w:eastAsia="等线" w:cs="Arial"/>
                <w:sz w:val="22"/>
              </w:rPr>
              <w:t>2</w:t>
            </w:r>
          </w:p>
        </w:tc>
        <w:tc>
          <w:tcPr>
            <w:tcW w:w="2461" w:type="dxa"/>
            <w:noWrap w:val="0"/>
            <w:tcMar>
              <w:top w:w="60" w:type="dxa"/>
              <w:left w:w="120" w:type="dxa"/>
              <w:bottom w:w="30" w:type="dxa"/>
              <w:right w:w="120" w:type="dxa"/>
            </w:tcMar>
            <w:vAlign w:val="center"/>
          </w:tcPr>
          <w:p w14:paraId="7356F5DE">
            <w:pPr>
              <w:spacing w:before="120" w:after="120" w:line="288" w:lineRule="auto"/>
              <w:ind w:left="0"/>
              <w:jc w:val="center"/>
              <w:rPr>
                <w:rFonts w:eastAsia="宋体" w:cs="Times New Roman"/>
              </w:rPr>
            </w:pPr>
            <w:r>
              <w:rPr>
                <w:rFonts w:ascii="Arial" w:hAnsi="Arial" w:eastAsia="等线" w:cs="Arial"/>
                <w:sz w:val="22"/>
              </w:rPr>
              <w:t>资源分类管理</w:t>
            </w:r>
          </w:p>
        </w:tc>
        <w:tc>
          <w:tcPr>
            <w:tcW w:w="6572" w:type="dxa"/>
            <w:noWrap w:val="0"/>
            <w:tcMar>
              <w:top w:w="60" w:type="dxa"/>
              <w:left w:w="120" w:type="dxa"/>
              <w:bottom w:w="30" w:type="dxa"/>
              <w:right w:w="120" w:type="dxa"/>
            </w:tcMar>
            <w:vAlign w:val="top"/>
          </w:tcPr>
          <w:p w14:paraId="5336AC02">
            <w:pPr>
              <w:spacing w:before="120" w:after="120" w:line="288" w:lineRule="auto"/>
              <w:ind w:left="0"/>
              <w:jc w:val="left"/>
              <w:rPr>
                <w:rFonts w:eastAsia="宋体" w:cs="Times New Roman"/>
              </w:rPr>
            </w:pPr>
            <w:r>
              <w:rPr>
                <w:rFonts w:ascii="Arial" w:hAnsi="Arial" w:eastAsia="等线" w:cs="Arial"/>
                <w:sz w:val="22"/>
              </w:rPr>
              <w:t>支持教学课件与多媒体素材的分类存储与管理，支持创建课件组、素材文件夹，支持自定义分类与标签标注；支持多媒体素材嵌入课件，也支持课件内素材导出至素材库</w:t>
            </w:r>
          </w:p>
        </w:tc>
      </w:tr>
      <w:tr w14:paraId="4234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631E94DA">
            <w:pPr>
              <w:spacing w:before="120" w:after="120" w:line="288" w:lineRule="auto"/>
              <w:ind w:left="0"/>
              <w:jc w:val="center"/>
              <w:rPr>
                <w:rFonts w:eastAsia="宋体" w:cs="Times New Roman"/>
              </w:rPr>
            </w:pPr>
            <w:r>
              <w:rPr>
                <w:rFonts w:ascii="Arial" w:hAnsi="Arial" w:eastAsia="等线" w:cs="Arial"/>
                <w:sz w:val="22"/>
              </w:rPr>
              <w:t>3</w:t>
            </w:r>
          </w:p>
        </w:tc>
        <w:tc>
          <w:tcPr>
            <w:tcW w:w="2461" w:type="dxa"/>
            <w:noWrap w:val="0"/>
            <w:tcMar>
              <w:top w:w="60" w:type="dxa"/>
              <w:left w:w="120" w:type="dxa"/>
              <w:bottom w:w="30" w:type="dxa"/>
              <w:right w:w="120" w:type="dxa"/>
            </w:tcMar>
            <w:vAlign w:val="center"/>
          </w:tcPr>
          <w:p w14:paraId="1A861FAC">
            <w:pPr>
              <w:spacing w:before="120" w:after="120" w:line="288" w:lineRule="auto"/>
              <w:ind w:left="0"/>
              <w:jc w:val="center"/>
              <w:rPr>
                <w:rFonts w:eastAsia="宋体" w:cs="Times New Roman"/>
              </w:rPr>
            </w:pPr>
            <w:r>
              <w:rPr>
                <w:rFonts w:ascii="Arial" w:hAnsi="Arial" w:eastAsia="等线" w:cs="Arial"/>
                <w:sz w:val="22"/>
              </w:rPr>
              <w:t>自动保存与同步</w:t>
            </w:r>
          </w:p>
        </w:tc>
        <w:tc>
          <w:tcPr>
            <w:tcW w:w="6572" w:type="dxa"/>
            <w:noWrap w:val="0"/>
            <w:tcMar>
              <w:top w:w="60" w:type="dxa"/>
              <w:left w:w="120" w:type="dxa"/>
              <w:bottom w:w="30" w:type="dxa"/>
              <w:right w:w="120" w:type="dxa"/>
            </w:tcMar>
            <w:vAlign w:val="top"/>
          </w:tcPr>
          <w:p w14:paraId="53AB43BC">
            <w:pPr>
              <w:spacing w:before="120" w:after="120" w:line="288" w:lineRule="auto"/>
              <w:ind w:left="0"/>
              <w:jc w:val="left"/>
              <w:rPr>
                <w:rFonts w:eastAsia="宋体" w:cs="Times New Roman"/>
              </w:rPr>
            </w:pPr>
            <w:r>
              <w:rPr>
                <w:rFonts w:ascii="Arial" w:hAnsi="Arial" w:eastAsia="等线" w:cs="Arial"/>
                <w:sz w:val="22"/>
              </w:rPr>
              <w:t>支持课件编辑内容自动保存与云端同步，可自定义自动同步间隔；同步异常时具备本地缓存与恢复机制</w:t>
            </w:r>
          </w:p>
        </w:tc>
      </w:tr>
      <w:tr w14:paraId="72CB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155036E1">
            <w:pPr>
              <w:spacing w:before="120" w:after="120" w:line="288" w:lineRule="auto"/>
              <w:ind w:left="0"/>
              <w:jc w:val="center"/>
              <w:rPr>
                <w:rFonts w:eastAsia="宋体" w:cs="Times New Roman"/>
              </w:rPr>
            </w:pPr>
            <w:r>
              <w:rPr>
                <w:rFonts w:ascii="Arial" w:hAnsi="Arial" w:eastAsia="等线" w:cs="Arial"/>
                <w:sz w:val="22"/>
              </w:rPr>
              <w:t>4</w:t>
            </w:r>
          </w:p>
        </w:tc>
        <w:tc>
          <w:tcPr>
            <w:tcW w:w="2461" w:type="dxa"/>
            <w:noWrap w:val="0"/>
            <w:tcMar>
              <w:top w:w="60" w:type="dxa"/>
              <w:left w:w="120" w:type="dxa"/>
              <w:bottom w:w="30" w:type="dxa"/>
              <w:right w:w="120" w:type="dxa"/>
            </w:tcMar>
            <w:vAlign w:val="center"/>
          </w:tcPr>
          <w:p w14:paraId="4DB0B25D">
            <w:pPr>
              <w:spacing w:before="120" w:after="120" w:line="288" w:lineRule="auto"/>
              <w:ind w:left="0"/>
              <w:jc w:val="center"/>
              <w:rPr>
                <w:rFonts w:eastAsia="宋体" w:cs="Times New Roman"/>
              </w:rPr>
            </w:pPr>
            <w:r>
              <w:rPr>
                <w:rFonts w:ascii="Arial" w:hAnsi="Arial" w:eastAsia="等线" w:cs="Arial"/>
                <w:sz w:val="22"/>
              </w:rPr>
              <w:t>PPT 导入转换</w:t>
            </w:r>
          </w:p>
        </w:tc>
        <w:tc>
          <w:tcPr>
            <w:tcW w:w="6572" w:type="dxa"/>
            <w:noWrap w:val="0"/>
            <w:tcMar>
              <w:top w:w="60" w:type="dxa"/>
              <w:left w:w="120" w:type="dxa"/>
              <w:bottom w:w="30" w:type="dxa"/>
              <w:right w:w="120" w:type="dxa"/>
            </w:tcMar>
            <w:vAlign w:val="top"/>
          </w:tcPr>
          <w:p w14:paraId="567CA41C">
            <w:pPr>
              <w:spacing w:before="120" w:after="120" w:line="288" w:lineRule="auto"/>
              <w:ind w:left="0"/>
              <w:jc w:val="left"/>
              <w:rPr>
                <w:rFonts w:eastAsia="宋体" w:cs="Times New Roman"/>
              </w:rPr>
            </w:pPr>
            <w:r>
              <w:rPr>
                <w:rFonts w:ascii="Arial" w:hAnsi="Arial" w:eastAsia="等线" w:cs="Arial"/>
                <w:sz w:val="22"/>
              </w:rPr>
              <w:t>支持 PPTX 格式课件导入并转换为交互式课件，支持单文件导入与文件夹批量导入；转换后保留原文件中的文字、图片、表格、动画等对象的可编辑属性，支持添加互动教学元素</w:t>
            </w:r>
          </w:p>
        </w:tc>
      </w:tr>
      <w:tr w14:paraId="4D31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27A1FB2D">
            <w:pPr>
              <w:spacing w:before="120" w:after="120" w:line="288" w:lineRule="auto"/>
              <w:ind w:left="0"/>
              <w:jc w:val="center"/>
              <w:rPr>
                <w:rFonts w:eastAsia="宋体" w:cs="Times New Roman"/>
              </w:rPr>
            </w:pPr>
            <w:r>
              <w:rPr>
                <w:rFonts w:ascii="Arial" w:hAnsi="Arial" w:eastAsia="等线" w:cs="Arial"/>
                <w:sz w:val="22"/>
              </w:rPr>
              <w:t>5</w:t>
            </w:r>
          </w:p>
        </w:tc>
        <w:tc>
          <w:tcPr>
            <w:tcW w:w="2461" w:type="dxa"/>
            <w:noWrap w:val="0"/>
            <w:tcMar>
              <w:top w:w="60" w:type="dxa"/>
              <w:left w:w="120" w:type="dxa"/>
              <w:bottom w:w="30" w:type="dxa"/>
              <w:right w:w="120" w:type="dxa"/>
            </w:tcMar>
            <w:vAlign w:val="center"/>
          </w:tcPr>
          <w:p w14:paraId="3388F0A8">
            <w:pPr>
              <w:spacing w:before="120" w:after="120" w:line="288" w:lineRule="auto"/>
              <w:ind w:left="0"/>
              <w:jc w:val="center"/>
              <w:rPr>
                <w:rFonts w:eastAsia="宋体" w:cs="Times New Roman"/>
              </w:rPr>
            </w:pPr>
            <w:r>
              <w:rPr>
                <w:rFonts w:ascii="Arial" w:hAnsi="Arial" w:eastAsia="等线" w:cs="Arial"/>
                <w:sz w:val="22"/>
              </w:rPr>
              <w:t>云存储空间</w:t>
            </w:r>
          </w:p>
        </w:tc>
        <w:tc>
          <w:tcPr>
            <w:tcW w:w="6572" w:type="dxa"/>
            <w:noWrap w:val="0"/>
            <w:tcMar>
              <w:top w:w="60" w:type="dxa"/>
              <w:left w:w="120" w:type="dxa"/>
              <w:bottom w:w="30" w:type="dxa"/>
              <w:right w:w="120" w:type="dxa"/>
            </w:tcMar>
            <w:vAlign w:val="top"/>
          </w:tcPr>
          <w:p w14:paraId="094840B9">
            <w:pPr>
              <w:spacing w:before="120" w:after="120" w:line="288" w:lineRule="auto"/>
              <w:ind w:left="0"/>
              <w:jc w:val="left"/>
              <w:rPr>
                <w:rFonts w:eastAsia="宋体" w:cs="Times New Roman"/>
              </w:rPr>
            </w:pPr>
            <w:r>
              <w:rPr>
                <w:rFonts w:ascii="Arial" w:hAnsi="Arial" w:eastAsia="等线" w:cs="Arial"/>
                <w:sz w:val="22"/>
              </w:rPr>
              <w:t>提供教师个人云存储空间，满足教学课件、素材的存储需求；支持存储空间按需扩展，具备数据安全与备份机制</w:t>
            </w:r>
          </w:p>
        </w:tc>
      </w:tr>
      <w:tr w14:paraId="75BB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129E7BCF">
            <w:pPr>
              <w:spacing w:before="120" w:after="120" w:line="288" w:lineRule="auto"/>
              <w:ind w:left="0"/>
              <w:jc w:val="center"/>
              <w:rPr>
                <w:rFonts w:eastAsia="宋体" w:cs="Times New Roman"/>
              </w:rPr>
            </w:pPr>
            <w:r>
              <w:rPr>
                <w:rFonts w:ascii="Arial" w:hAnsi="Arial" w:eastAsia="等线" w:cs="Arial"/>
                <w:sz w:val="22"/>
              </w:rPr>
              <w:t>6</w:t>
            </w:r>
          </w:p>
        </w:tc>
        <w:tc>
          <w:tcPr>
            <w:tcW w:w="2461" w:type="dxa"/>
            <w:noWrap w:val="0"/>
            <w:tcMar>
              <w:top w:w="60" w:type="dxa"/>
              <w:left w:w="120" w:type="dxa"/>
              <w:bottom w:w="30" w:type="dxa"/>
              <w:right w:w="120" w:type="dxa"/>
            </w:tcMar>
            <w:vAlign w:val="center"/>
          </w:tcPr>
          <w:p w14:paraId="06801251">
            <w:pPr>
              <w:spacing w:before="120" w:after="120" w:line="288" w:lineRule="auto"/>
              <w:ind w:left="0"/>
              <w:jc w:val="center"/>
              <w:rPr>
                <w:rFonts w:eastAsia="宋体" w:cs="Times New Roman"/>
              </w:rPr>
            </w:pPr>
            <w:r>
              <w:rPr>
                <w:rFonts w:ascii="Arial" w:hAnsi="Arial" w:eastAsia="等线" w:cs="Arial"/>
                <w:sz w:val="22"/>
              </w:rPr>
              <w:t>账号与资源库</w:t>
            </w:r>
          </w:p>
        </w:tc>
        <w:tc>
          <w:tcPr>
            <w:tcW w:w="6572" w:type="dxa"/>
            <w:noWrap w:val="0"/>
            <w:tcMar>
              <w:top w:w="60" w:type="dxa"/>
              <w:left w:w="120" w:type="dxa"/>
              <w:bottom w:w="30" w:type="dxa"/>
              <w:right w:w="120" w:type="dxa"/>
            </w:tcMar>
            <w:vAlign w:val="top"/>
          </w:tcPr>
          <w:p w14:paraId="08297CAF">
            <w:pPr>
              <w:spacing w:before="120" w:after="120" w:line="288" w:lineRule="auto"/>
              <w:ind w:left="0"/>
              <w:jc w:val="left"/>
              <w:rPr>
                <w:rFonts w:eastAsia="宋体" w:cs="Times New Roman"/>
              </w:rPr>
            </w:pPr>
            <w:r>
              <w:rPr>
                <w:rFonts w:ascii="Arial" w:hAnsi="Arial" w:eastAsia="等线" w:cs="Arial"/>
                <w:sz w:val="22"/>
              </w:rPr>
              <w:t>支持教师个人账号管理，支持对接学校统一身份认证体系；支持账号密码、扫码等多种登录方式；支持按学校、学科、学段关联对应教学资源库</w:t>
            </w:r>
          </w:p>
        </w:tc>
      </w:tr>
      <w:tr w14:paraId="210C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4B1B7DAC">
            <w:pPr>
              <w:spacing w:before="120" w:after="120" w:line="288" w:lineRule="auto"/>
              <w:ind w:left="0"/>
              <w:jc w:val="center"/>
              <w:rPr>
                <w:rFonts w:eastAsia="宋体" w:cs="Times New Roman"/>
              </w:rPr>
            </w:pPr>
            <w:r>
              <w:rPr>
                <w:rFonts w:ascii="Arial" w:hAnsi="Arial" w:eastAsia="等线" w:cs="Arial"/>
                <w:sz w:val="22"/>
              </w:rPr>
              <w:t>7</w:t>
            </w:r>
          </w:p>
        </w:tc>
        <w:tc>
          <w:tcPr>
            <w:tcW w:w="2461" w:type="dxa"/>
            <w:noWrap w:val="0"/>
            <w:tcMar>
              <w:top w:w="60" w:type="dxa"/>
              <w:left w:w="120" w:type="dxa"/>
              <w:bottom w:w="30" w:type="dxa"/>
              <w:right w:w="120" w:type="dxa"/>
            </w:tcMar>
            <w:vAlign w:val="center"/>
          </w:tcPr>
          <w:p w14:paraId="105F3E38">
            <w:pPr>
              <w:spacing w:before="120" w:after="120" w:line="288" w:lineRule="auto"/>
              <w:ind w:left="0"/>
              <w:jc w:val="center"/>
              <w:rPr>
                <w:rFonts w:eastAsia="宋体" w:cs="Times New Roman"/>
              </w:rPr>
            </w:pPr>
            <w:r>
              <w:rPr>
                <w:rFonts w:ascii="Arial" w:hAnsi="Arial" w:eastAsia="等线" w:cs="Arial"/>
                <w:sz w:val="22"/>
              </w:rPr>
              <w:t>课件分享</w:t>
            </w:r>
          </w:p>
        </w:tc>
        <w:tc>
          <w:tcPr>
            <w:tcW w:w="6572" w:type="dxa"/>
            <w:noWrap w:val="0"/>
            <w:tcMar>
              <w:top w:w="60" w:type="dxa"/>
              <w:left w:w="120" w:type="dxa"/>
              <w:bottom w:w="30" w:type="dxa"/>
              <w:right w:w="120" w:type="dxa"/>
            </w:tcMar>
            <w:vAlign w:val="top"/>
          </w:tcPr>
          <w:p w14:paraId="11A7C1D3">
            <w:pPr>
              <w:spacing w:before="120" w:after="120" w:line="288" w:lineRule="auto"/>
              <w:ind w:left="0"/>
              <w:jc w:val="left"/>
              <w:rPr>
                <w:rFonts w:eastAsia="宋体" w:cs="Times New Roman"/>
              </w:rPr>
            </w:pPr>
            <w:r>
              <w:rPr>
                <w:rFonts w:ascii="Arial" w:hAnsi="Arial" w:eastAsia="等线" w:cs="Arial"/>
                <w:sz w:val="22"/>
              </w:rPr>
              <w:t>支持课件定向分享，可将课件或课件组分享至指定用户账号；支持通过网页链接、二维码等方式公开分享，可设置访问权限、访问有效期</w:t>
            </w:r>
          </w:p>
        </w:tc>
      </w:tr>
      <w:tr w14:paraId="61FC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193AA28E">
            <w:pPr>
              <w:spacing w:before="120" w:after="120" w:line="288" w:lineRule="auto"/>
              <w:ind w:left="0"/>
              <w:jc w:val="center"/>
              <w:rPr>
                <w:rFonts w:eastAsia="宋体" w:cs="Times New Roman"/>
              </w:rPr>
            </w:pPr>
            <w:r>
              <w:rPr>
                <w:rFonts w:ascii="Arial" w:hAnsi="Arial" w:eastAsia="等线" w:cs="Arial"/>
                <w:sz w:val="22"/>
              </w:rPr>
              <w:t>8</w:t>
            </w:r>
          </w:p>
        </w:tc>
        <w:tc>
          <w:tcPr>
            <w:tcW w:w="2461" w:type="dxa"/>
            <w:noWrap w:val="0"/>
            <w:tcMar>
              <w:top w:w="60" w:type="dxa"/>
              <w:left w:w="120" w:type="dxa"/>
              <w:bottom w:w="30" w:type="dxa"/>
              <w:right w:w="120" w:type="dxa"/>
            </w:tcMar>
            <w:vAlign w:val="center"/>
          </w:tcPr>
          <w:p w14:paraId="4B803AA4">
            <w:pPr>
              <w:spacing w:before="120" w:after="120" w:line="288" w:lineRule="auto"/>
              <w:ind w:left="0"/>
              <w:jc w:val="center"/>
              <w:rPr>
                <w:rFonts w:eastAsia="宋体" w:cs="Times New Roman"/>
              </w:rPr>
            </w:pPr>
            <w:r>
              <w:rPr>
                <w:rFonts w:ascii="Arial" w:hAnsi="Arial" w:eastAsia="等线" w:cs="Arial"/>
                <w:sz w:val="22"/>
              </w:rPr>
              <w:t>素材云端调用</w:t>
            </w:r>
          </w:p>
        </w:tc>
        <w:tc>
          <w:tcPr>
            <w:tcW w:w="6572" w:type="dxa"/>
            <w:noWrap w:val="0"/>
            <w:tcMar>
              <w:top w:w="60" w:type="dxa"/>
              <w:left w:w="120" w:type="dxa"/>
              <w:bottom w:w="30" w:type="dxa"/>
              <w:right w:w="120" w:type="dxa"/>
            </w:tcMar>
            <w:vAlign w:val="top"/>
          </w:tcPr>
          <w:p w14:paraId="0388707D">
            <w:pPr>
              <w:spacing w:before="120" w:after="120" w:line="288" w:lineRule="auto"/>
              <w:ind w:left="0"/>
              <w:jc w:val="left"/>
              <w:rPr>
                <w:rFonts w:eastAsia="宋体" w:cs="Times New Roman"/>
              </w:rPr>
            </w:pPr>
            <w:r>
              <w:rPr>
                <w:rFonts w:ascii="Arial" w:hAnsi="Arial" w:eastAsia="等线" w:cs="Arial"/>
                <w:sz w:val="22"/>
              </w:rPr>
              <w:t>支持课件素材的云端上传与下载，备课过程中可调用云端素材插入课件，也可将课件内素材保存至云端素材库</w:t>
            </w:r>
          </w:p>
        </w:tc>
      </w:tr>
      <w:tr w14:paraId="04E1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68308BEA">
            <w:pPr>
              <w:spacing w:before="120" w:after="120" w:line="288" w:lineRule="auto"/>
              <w:ind w:left="0"/>
              <w:jc w:val="center"/>
              <w:rPr>
                <w:rFonts w:eastAsia="宋体" w:cs="Times New Roman"/>
              </w:rPr>
            </w:pPr>
            <w:r>
              <w:rPr>
                <w:rFonts w:ascii="Arial" w:hAnsi="Arial" w:eastAsia="等线" w:cs="Arial"/>
                <w:sz w:val="22"/>
              </w:rPr>
              <w:t>9</w:t>
            </w:r>
          </w:p>
        </w:tc>
        <w:tc>
          <w:tcPr>
            <w:tcW w:w="2461" w:type="dxa"/>
            <w:noWrap w:val="0"/>
            <w:tcMar>
              <w:top w:w="60" w:type="dxa"/>
              <w:left w:w="120" w:type="dxa"/>
              <w:bottom w:w="30" w:type="dxa"/>
              <w:right w:w="120" w:type="dxa"/>
            </w:tcMar>
            <w:vAlign w:val="center"/>
          </w:tcPr>
          <w:p w14:paraId="1A7742C1">
            <w:pPr>
              <w:spacing w:before="120" w:after="120" w:line="288" w:lineRule="auto"/>
              <w:ind w:left="0"/>
              <w:jc w:val="center"/>
              <w:rPr>
                <w:rFonts w:eastAsia="宋体" w:cs="Times New Roman"/>
              </w:rPr>
            </w:pPr>
            <w:r>
              <w:rPr>
                <w:rFonts w:ascii="Arial" w:hAnsi="Arial" w:eastAsia="等线" w:cs="Arial"/>
                <w:sz w:val="22"/>
              </w:rPr>
              <w:t>校本资源库</w:t>
            </w:r>
          </w:p>
        </w:tc>
        <w:tc>
          <w:tcPr>
            <w:tcW w:w="6572" w:type="dxa"/>
            <w:noWrap w:val="0"/>
            <w:tcMar>
              <w:top w:w="60" w:type="dxa"/>
              <w:left w:w="120" w:type="dxa"/>
              <w:bottom w:w="30" w:type="dxa"/>
              <w:right w:w="120" w:type="dxa"/>
            </w:tcMar>
            <w:vAlign w:val="top"/>
          </w:tcPr>
          <w:p w14:paraId="1644C16B">
            <w:pPr>
              <w:spacing w:before="120" w:after="120" w:line="288" w:lineRule="auto"/>
              <w:ind w:left="0"/>
              <w:jc w:val="left"/>
              <w:rPr>
                <w:rFonts w:eastAsia="宋体" w:cs="Times New Roman"/>
              </w:rPr>
            </w:pPr>
            <w:r>
              <w:rPr>
                <w:rFonts w:ascii="Arial" w:hAnsi="Arial" w:eastAsia="等线" w:cs="Arial"/>
                <w:sz w:val="22"/>
              </w:rPr>
              <w:t>支持课件分享至学校校本资源库，支持按学科、学段、关键词检索筛选；支持课件预览、下载与在线评分</w:t>
            </w:r>
          </w:p>
        </w:tc>
      </w:tr>
      <w:tr w14:paraId="7D58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205ACDA9">
            <w:pPr>
              <w:spacing w:before="120" w:after="120" w:line="288" w:lineRule="auto"/>
              <w:ind w:left="0"/>
              <w:jc w:val="center"/>
              <w:rPr>
                <w:rFonts w:eastAsia="宋体" w:cs="Times New Roman"/>
              </w:rPr>
            </w:pPr>
            <w:r>
              <w:rPr>
                <w:rFonts w:ascii="Arial" w:hAnsi="Arial" w:eastAsia="等线" w:cs="Arial"/>
                <w:sz w:val="22"/>
              </w:rPr>
              <w:t>10</w:t>
            </w:r>
          </w:p>
        </w:tc>
        <w:tc>
          <w:tcPr>
            <w:tcW w:w="2461" w:type="dxa"/>
            <w:noWrap w:val="0"/>
            <w:tcMar>
              <w:top w:w="60" w:type="dxa"/>
              <w:left w:w="120" w:type="dxa"/>
              <w:bottom w:w="30" w:type="dxa"/>
              <w:right w:w="120" w:type="dxa"/>
            </w:tcMar>
            <w:vAlign w:val="center"/>
          </w:tcPr>
          <w:p w14:paraId="7735B71B">
            <w:pPr>
              <w:spacing w:before="120" w:after="120" w:line="288" w:lineRule="auto"/>
              <w:ind w:left="0"/>
              <w:jc w:val="center"/>
              <w:rPr>
                <w:rFonts w:eastAsia="宋体" w:cs="Times New Roman"/>
              </w:rPr>
            </w:pPr>
            <w:r>
              <w:rPr>
                <w:rFonts w:ascii="Arial" w:hAnsi="Arial" w:eastAsia="等线" w:cs="Arial"/>
                <w:sz w:val="22"/>
              </w:rPr>
              <w:t>链接预览与保存</w:t>
            </w:r>
          </w:p>
        </w:tc>
        <w:tc>
          <w:tcPr>
            <w:tcW w:w="6572" w:type="dxa"/>
            <w:noWrap w:val="0"/>
            <w:tcMar>
              <w:top w:w="60" w:type="dxa"/>
              <w:left w:w="120" w:type="dxa"/>
              <w:bottom w:w="30" w:type="dxa"/>
              <w:right w:w="120" w:type="dxa"/>
            </w:tcMar>
            <w:vAlign w:val="top"/>
          </w:tcPr>
          <w:p w14:paraId="00A55EE7">
            <w:pPr>
              <w:spacing w:before="120" w:after="120" w:line="288" w:lineRule="auto"/>
              <w:ind w:left="0"/>
              <w:jc w:val="left"/>
              <w:rPr>
                <w:rFonts w:eastAsia="宋体" w:cs="Times New Roman"/>
              </w:rPr>
            </w:pPr>
            <w:r>
              <w:rPr>
                <w:rFonts w:ascii="Arial" w:hAnsi="Arial" w:eastAsia="等线" w:cs="Arial"/>
                <w:sz w:val="22"/>
              </w:rPr>
              <w:t>支持通过链接或二维码预览课件内容，支持交互操作；支持将课件保存至个人云空间</w:t>
            </w:r>
          </w:p>
        </w:tc>
      </w:tr>
      <w:tr w14:paraId="7224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457DD003">
            <w:pPr>
              <w:spacing w:before="120" w:after="120" w:line="288" w:lineRule="auto"/>
              <w:ind w:left="0"/>
              <w:jc w:val="center"/>
              <w:rPr>
                <w:rFonts w:eastAsia="宋体" w:cs="Times New Roman"/>
              </w:rPr>
            </w:pPr>
            <w:r>
              <w:rPr>
                <w:rFonts w:ascii="Arial" w:hAnsi="Arial" w:eastAsia="等线" w:cs="Arial"/>
                <w:sz w:val="22"/>
              </w:rPr>
              <w:t>11</w:t>
            </w:r>
          </w:p>
        </w:tc>
        <w:tc>
          <w:tcPr>
            <w:tcW w:w="2461" w:type="dxa"/>
            <w:noWrap w:val="0"/>
            <w:tcMar>
              <w:top w:w="60" w:type="dxa"/>
              <w:left w:w="120" w:type="dxa"/>
              <w:bottom w:w="30" w:type="dxa"/>
              <w:right w:w="120" w:type="dxa"/>
            </w:tcMar>
            <w:vAlign w:val="center"/>
          </w:tcPr>
          <w:p w14:paraId="43F64236">
            <w:pPr>
              <w:spacing w:before="120" w:after="120" w:line="288" w:lineRule="auto"/>
              <w:ind w:left="0"/>
              <w:jc w:val="center"/>
              <w:rPr>
                <w:rFonts w:eastAsia="宋体" w:cs="Times New Roman"/>
              </w:rPr>
            </w:pPr>
            <w:r>
              <w:rPr>
                <w:rFonts w:ascii="Arial" w:hAnsi="Arial" w:eastAsia="等线" w:cs="Arial"/>
                <w:sz w:val="22"/>
              </w:rPr>
              <w:t>教案管理</w:t>
            </w:r>
          </w:p>
        </w:tc>
        <w:tc>
          <w:tcPr>
            <w:tcW w:w="6572" w:type="dxa"/>
            <w:noWrap w:val="0"/>
            <w:tcMar>
              <w:top w:w="60" w:type="dxa"/>
              <w:left w:w="120" w:type="dxa"/>
              <w:bottom w:w="30" w:type="dxa"/>
              <w:right w:w="120" w:type="dxa"/>
            </w:tcMar>
            <w:vAlign w:val="top"/>
          </w:tcPr>
          <w:p w14:paraId="7E596BEE">
            <w:pPr>
              <w:spacing w:before="120" w:after="120" w:line="288" w:lineRule="auto"/>
              <w:ind w:left="0"/>
              <w:jc w:val="left"/>
              <w:rPr>
                <w:rFonts w:eastAsia="宋体" w:cs="Times New Roman"/>
              </w:rPr>
            </w:pPr>
            <w:r>
              <w:rPr>
                <w:rFonts w:ascii="Arial" w:hAnsi="Arial" w:eastAsia="等线" w:cs="Arial"/>
                <w:sz w:val="22"/>
              </w:rPr>
              <w:t>支持在线教案编写功能，教案云端存储，支持插入文本、图片、视频、公式等内容；支持教案与课件关联，同一课件可关联多份教案</w:t>
            </w:r>
          </w:p>
        </w:tc>
      </w:tr>
      <w:tr w14:paraId="6C6A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55A43D44">
            <w:pPr>
              <w:spacing w:before="120" w:after="120" w:line="288" w:lineRule="auto"/>
              <w:ind w:left="0"/>
              <w:jc w:val="center"/>
              <w:rPr>
                <w:rFonts w:eastAsia="宋体" w:cs="Times New Roman"/>
              </w:rPr>
            </w:pPr>
            <w:r>
              <w:rPr>
                <w:rFonts w:ascii="Arial" w:hAnsi="Arial" w:eastAsia="等线" w:cs="Arial"/>
                <w:sz w:val="22"/>
              </w:rPr>
              <w:t>12</w:t>
            </w:r>
          </w:p>
        </w:tc>
        <w:tc>
          <w:tcPr>
            <w:tcW w:w="2461" w:type="dxa"/>
            <w:noWrap w:val="0"/>
            <w:tcMar>
              <w:top w:w="60" w:type="dxa"/>
              <w:left w:w="120" w:type="dxa"/>
              <w:bottom w:w="30" w:type="dxa"/>
              <w:right w:w="120" w:type="dxa"/>
            </w:tcMar>
            <w:vAlign w:val="center"/>
          </w:tcPr>
          <w:p w14:paraId="0C602B9B">
            <w:pPr>
              <w:spacing w:before="120" w:after="120" w:line="288" w:lineRule="auto"/>
              <w:ind w:left="0"/>
              <w:jc w:val="center"/>
              <w:rPr>
                <w:rFonts w:eastAsia="宋体" w:cs="Times New Roman"/>
              </w:rPr>
            </w:pPr>
            <w:r>
              <w:rPr>
                <w:rFonts w:ascii="Arial" w:hAnsi="Arial" w:eastAsia="等线" w:cs="Arial"/>
                <w:sz w:val="22"/>
              </w:rPr>
              <w:t>移动端授课</w:t>
            </w:r>
          </w:p>
        </w:tc>
        <w:tc>
          <w:tcPr>
            <w:tcW w:w="6572" w:type="dxa"/>
            <w:noWrap w:val="0"/>
            <w:tcMar>
              <w:top w:w="60" w:type="dxa"/>
              <w:left w:w="120" w:type="dxa"/>
              <w:bottom w:w="30" w:type="dxa"/>
              <w:right w:w="120" w:type="dxa"/>
            </w:tcMar>
            <w:vAlign w:val="top"/>
          </w:tcPr>
          <w:p w14:paraId="02613ADE">
            <w:pPr>
              <w:spacing w:before="120" w:after="120" w:line="288" w:lineRule="auto"/>
              <w:ind w:left="0"/>
              <w:jc w:val="left"/>
              <w:rPr>
                <w:rFonts w:eastAsia="宋体" w:cs="Times New Roman"/>
              </w:rPr>
            </w:pPr>
            <w:r>
              <w:rPr>
                <w:rFonts w:ascii="Arial" w:hAnsi="Arial" w:eastAsia="等线" w:cs="Arial"/>
                <w:sz w:val="22"/>
              </w:rPr>
              <w:t>支持移动端授课控制，同一账号登录后，可通过移动端远程控制课件翻页、播放；支持移动端拍照上传、投屏功能</w:t>
            </w:r>
          </w:p>
        </w:tc>
      </w:tr>
      <w:tr w14:paraId="0A21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282B27CF">
            <w:pPr>
              <w:spacing w:before="120" w:after="120" w:line="288" w:lineRule="auto"/>
              <w:ind w:left="0"/>
              <w:jc w:val="center"/>
              <w:rPr>
                <w:rFonts w:eastAsia="宋体" w:cs="Times New Roman"/>
              </w:rPr>
            </w:pPr>
            <w:r>
              <w:rPr>
                <w:rFonts w:ascii="Arial" w:hAnsi="Arial" w:eastAsia="等线" w:cs="Arial"/>
                <w:sz w:val="22"/>
              </w:rPr>
              <w:t>13</w:t>
            </w:r>
          </w:p>
        </w:tc>
        <w:tc>
          <w:tcPr>
            <w:tcW w:w="2461" w:type="dxa"/>
            <w:noWrap w:val="0"/>
            <w:tcMar>
              <w:top w:w="60" w:type="dxa"/>
              <w:left w:w="120" w:type="dxa"/>
              <w:bottom w:w="30" w:type="dxa"/>
              <w:right w:w="120" w:type="dxa"/>
            </w:tcMar>
            <w:vAlign w:val="center"/>
          </w:tcPr>
          <w:p w14:paraId="713CBED8">
            <w:pPr>
              <w:spacing w:before="120" w:after="120" w:line="288" w:lineRule="auto"/>
              <w:ind w:left="0"/>
              <w:jc w:val="center"/>
              <w:rPr>
                <w:rFonts w:eastAsia="宋体" w:cs="Times New Roman"/>
              </w:rPr>
            </w:pPr>
            <w:r>
              <w:rPr>
                <w:rFonts w:ascii="Arial" w:hAnsi="Arial" w:eastAsia="等线" w:cs="Arial"/>
                <w:sz w:val="22"/>
              </w:rPr>
              <w:t>微课录制</w:t>
            </w:r>
          </w:p>
        </w:tc>
        <w:tc>
          <w:tcPr>
            <w:tcW w:w="6572" w:type="dxa"/>
            <w:noWrap w:val="0"/>
            <w:tcMar>
              <w:top w:w="60" w:type="dxa"/>
              <w:left w:w="120" w:type="dxa"/>
              <w:bottom w:w="30" w:type="dxa"/>
              <w:right w:w="120" w:type="dxa"/>
            </w:tcMar>
            <w:vAlign w:val="top"/>
          </w:tcPr>
          <w:p w14:paraId="3E6DED4E">
            <w:pPr>
              <w:spacing w:before="120" w:after="120" w:line="288" w:lineRule="auto"/>
              <w:ind w:left="0"/>
              <w:jc w:val="left"/>
              <w:rPr>
                <w:rFonts w:eastAsia="宋体" w:cs="Times New Roman"/>
              </w:rPr>
            </w:pPr>
            <w:r>
              <w:rPr>
                <w:rFonts w:ascii="Arial" w:hAnsi="Arial" w:eastAsia="等线" w:cs="Arial"/>
                <w:sz w:val="22"/>
              </w:rPr>
              <w:t>支持微课录制功能，可同步录制课件操作过程与音频；支持课件元素编辑、书写擦除等操作；支持按页面片段剪辑、重录；支持录制内容一键上传至云端存储</w:t>
            </w:r>
          </w:p>
        </w:tc>
      </w:tr>
      <w:tr w14:paraId="4E9B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A884AFB">
            <w:pPr>
              <w:spacing w:before="120" w:after="120" w:line="288" w:lineRule="auto"/>
              <w:ind w:left="0"/>
              <w:jc w:val="center"/>
              <w:rPr>
                <w:rFonts w:eastAsia="宋体" w:cs="Times New Roman"/>
              </w:rPr>
            </w:pPr>
            <w:r>
              <w:rPr>
                <w:rFonts w:ascii="Arial" w:hAnsi="Arial" w:eastAsia="等线" w:cs="Arial"/>
                <w:sz w:val="22"/>
              </w:rPr>
              <w:t>14</w:t>
            </w:r>
          </w:p>
        </w:tc>
        <w:tc>
          <w:tcPr>
            <w:tcW w:w="2461" w:type="dxa"/>
            <w:noWrap w:val="0"/>
            <w:tcMar>
              <w:top w:w="60" w:type="dxa"/>
              <w:left w:w="120" w:type="dxa"/>
              <w:bottom w:w="30" w:type="dxa"/>
              <w:right w:w="120" w:type="dxa"/>
            </w:tcMar>
            <w:vAlign w:val="center"/>
          </w:tcPr>
          <w:p w14:paraId="6C41E98A">
            <w:pPr>
              <w:spacing w:before="120" w:after="120" w:line="288" w:lineRule="auto"/>
              <w:ind w:left="0"/>
              <w:jc w:val="center"/>
              <w:rPr>
                <w:rFonts w:eastAsia="宋体" w:cs="Times New Roman"/>
              </w:rPr>
            </w:pPr>
            <w:r>
              <w:rPr>
                <w:rFonts w:ascii="Arial" w:hAnsi="Arial" w:eastAsia="等线" w:cs="Arial"/>
                <w:sz w:val="22"/>
              </w:rPr>
              <w:t>微课分享与互动</w:t>
            </w:r>
          </w:p>
        </w:tc>
        <w:tc>
          <w:tcPr>
            <w:tcW w:w="6572" w:type="dxa"/>
            <w:noWrap w:val="0"/>
            <w:tcMar>
              <w:top w:w="60" w:type="dxa"/>
              <w:left w:w="120" w:type="dxa"/>
              <w:bottom w:w="30" w:type="dxa"/>
              <w:right w:w="120" w:type="dxa"/>
            </w:tcMar>
            <w:vAlign w:val="top"/>
          </w:tcPr>
          <w:p w14:paraId="7B8D0FDC">
            <w:pPr>
              <w:spacing w:before="120" w:after="120" w:line="288" w:lineRule="auto"/>
              <w:ind w:left="0"/>
              <w:jc w:val="left"/>
              <w:rPr>
                <w:rFonts w:eastAsia="宋体" w:cs="Times New Roman"/>
              </w:rPr>
            </w:pPr>
            <w:r>
              <w:rPr>
                <w:rFonts w:ascii="Arial" w:hAnsi="Arial" w:eastAsia="等线" w:cs="Arial"/>
                <w:sz w:val="22"/>
              </w:rPr>
              <w:t>支持空白页面微课录制，支持新增多页电子草稿用于讲解；支持生成微课分享链接 / 二维码，学生可通过移动端直接观看；支持学生观看时进行互动操作，包括课件元素移动、编辑、课堂练习参与等</w:t>
            </w:r>
          </w:p>
        </w:tc>
      </w:tr>
      <w:tr w14:paraId="26DE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267CA7E">
            <w:pPr>
              <w:spacing w:before="120" w:after="120" w:line="288" w:lineRule="auto"/>
              <w:ind w:left="0"/>
              <w:jc w:val="center"/>
              <w:rPr>
                <w:rFonts w:eastAsia="宋体" w:cs="Times New Roman"/>
              </w:rPr>
            </w:pPr>
            <w:r>
              <w:rPr>
                <w:rFonts w:ascii="Arial" w:hAnsi="Arial" w:eastAsia="等线" w:cs="Arial"/>
                <w:sz w:val="22"/>
              </w:rPr>
              <w:t>15</w:t>
            </w:r>
          </w:p>
        </w:tc>
        <w:tc>
          <w:tcPr>
            <w:tcW w:w="2461" w:type="dxa"/>
            <w:noWrap w:val="0"/>
            <w:tcMar>
              <w:top w:w="60" w:type="dxa"/>
              <w:left w:w="120" w:type="dxa"/>
              <w:bottom w:w="30" w:type="dxa"/>
              <w:right w:w="120" w:type="dxa"/>
            </w:tcMar>
            <w:vAlign w:val="center"/>
          </w:tcPr>
          <w:p w14:paraId="249956F9">
            <w:pPr>
              <w:spacing w:before="120" w:after="120" w:line="288" w:lineRule="auto"/>
              <w:ind w:left="0"/>
              <w:jc w:val="center"/>
              <w:rPr>
                <w:rFonts w:eastAsia="宋体" w:cs="Times New Roman"/>
              </w:rPr>
            </w:pPr>
            <w:r>
              <w:rPr>
                <w:rFonts w:ascii="Arial" w:hAnsi="Arial" w:eastAsia="等线" w:cs="Arial"/>
                <w:sz w:val="22"/>
              </w:rPr>
              <w:t>数据统计</w:t>
            </w:r>
          </w:p>
        </w:tc>
        <w:tc>
          <w:tcPr>
            <w:tcW w:w="6572" w:type="dxa"/>
            <w:noWrap w:val="0"/>
            <w:tcMar>
              <w:top w:w="60" w:type="dxa"/>
              <w:left w:w="120" w:type="dxa"/>
              <w:bottom w:w="30" w:type="dxa"/>
              <w:right w:w="120" w:type="dxa"/>
            </w:tcMar>
            <w:vAlign w:val="top"/>
          </w:tcPr>
          <w:p w14:paraId="473DB03B">
            <w:pPr>
              <w:spacing w:before="120" w:after="120" w:line="288" w:lineRule="auto"/>
              <w:ind w:left="0"/>
              <w:jc w:val="left"/>
              <w:rPr>
                <w:rFonts w:eastAsia="宋体" w:cs="Times New Roman"/>
              </w:rPr>
            </w:pPr>
            <w:r>
              <w:rPr>
                <w:rFonts w:ascii="Arial" w:hAnsi="Arial" w:eastAsia="等线" w:cs="Arial"/>
                <w:sz w:val="22"/>
              </w:rPr>
              <w:t>支持微课观看数据统计，包括观看次数、时长等，便于教学管理</w:t>
            </w:r>
          </w:p>
        </w:tc>
      </w:tr>
      <w:tr w14:paraId="0F5B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C710902">
            <w:pPr>
              <w:spacing w:before="120" w:after="120" w:line="288" w:lineRule="auto"/>
              <w:ind w:left="0"/>
              <w:jc w:val="center"/>
              <w:rPr>
                <w:rFonts w:eastAsia="宋体" w:cs="Times New Roman"/>
              </w:rPr>
            </w:pPr>
            <w:r>
              <w:rPr>
                <w:rFonts w:ascii="Arial" w:hAnsi="Arial" w:eastAsia="等线" w:cs="Arial"/>
                <w:sz w:val="22"/>
              </w:rPr>
              <w:t>16</w:t>
            </w:r>
          </w:p>
        </w:tc>
        <w:tc>
          <w:tcPr>
            <w:tcW w:w="2461" w:type="dxa"/>
            <w:noWrap w:val="0"/>
            <w:tcMar>
              <w:top w:w="60" w:type="dxa"/>
              <w:left w:w="120" w:type="dxa"/>
              <w:bottom w:w="30" w:type="dxa"/>
              <w:right w:w="120" w:type="dxa"/>
            </w:tcMar>
            <w:vAlign w:val="center"/>
          </w:tcPr>
          <w:p w14:paraId="3643D0DC">
            <w:pPr>
              <w:spacing w:before="120" w:after="120" w:line="288" w:lineRule="auto"/>
              <w:ind w:left="0"/>
              <w:jc w:val="center"/>
              <w:rPr>
                <w:rFonts w:eastAsia="宋体" w:cs="Times New Roman"/>
              </w:rPr>
            </w:pPr>
            <w:r>
              <w:rPr>
                <w:rFonts w:ascii="Arial" w:hAnsi="Arial" w:eastAsia="等线" w:cs="Arial"/>
                <w:sz w:val="22"/>
              </w:rPr>
              <w:t>教学资源</w:t>
            </w:r>
          </w:p>
        </w:tc>
        <w:tc>
          <w:tcPr>
            <w:tcW w:w="6572" w:type="dxa"/>
            <w:noWrap w:val="0"/>
            <w:tcMar>
              <w:top w:w="60" w:type="dxa"/>
              <w:left w:w="120" w:type="dxa"/>
              <w:bottom w:w="30" w:type="dxa"/>
              <w:right w:w="120" w:type="dxa"/>
            </w:tcMar>
            <w:vAlign w:val="top"/>
          </w:tcPr>
          <w:p w14:paraId="457F68AE">
            <w:pPr>
              <w:spacing w:before="120" w:after="120" w:line="288" w:lineRule="auto"/>
              <w:ind w:left="0"/>
              <w:jc w:val="left"/>
              <w:rPr>
                <w:rFonts w:eastAsia="宋体" w:cs="Times New Roman"/>
              </w:rPr>
            </w:pPr>
            <w:r>
              <w:rPr>
                <w:rFonts w:ascii="Arial" w:hAnsi="Arial" w:eastAsia="等线" w:cs="Arial"/>
                <w:sz w:val="22"/>
              </w:rPr>
              <w:t>提供配套交互式教学课件资源，覆盖对应学段、学科的主要教学章节，支持在线预览、下载与评分；支持资源按学科、学段、主题分类检索</w:t>
            </w:r>
          </w:p>
        </w:tc>
      </w:tr>
      <w:tr w14:paraId="4FB5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3071DDC0">
            <w:pPr>
              <w:spacing w:before="120" w:after="120" w:line="288" w:lineRule="auto"/>
              <w:ind w:left="0"/>
              <w:jc w:val="center"/>
              <w:rPr>
                <w:rFonts w:eastAsia="宋体" w:cs="Times New Roman"/>
              </w:rPr>
            </w:pPr>
            <w:r>
              <w:rPr>
                <w:rFonts w:ascii="Arial" w:hAnsi="Arial" w:eastAsia="等线" w:cs="Arial"/>
                <w:sz w:val="22"/>
              </w:rPr>
              <w:t>17</w:t>
            </w:r>
          </w:p>
        </w:tc>
        <w:tc>
          <w:tcPr>
            <w:tcW w:w="2461" w:type="dxa"/>
            <w:noWrap w:val="0"/>
            <w:tcMar>
              <w:top w:w="60" w:type="dxa"/>
              <w:left w:w="120" w:type="dxa"/>
              <w:bottom w:w="30" w:type="dxa"/>
              <w:right w:w="120" w:type="dxa"/>
            </w:tcMar>
            <w:vAlign w:val="center"/>
          </w:tcPr>
          <w:p w14:paraId="1FD45A11">
            <w:pPr>
              <w:spacing w:before="120" w:after="120" w:line="288" w:lineRule="auto"/>
              <w:ind w:left="0"/>
              <w:jc w:val="center"/>
              <w:rPr>
                <w:rFonts w:eastAsia="宋体" w:cs="Times New Roman"/>
              </w:rPr>
            </w:pPr>
            <w:r>
              <w:rPr>
                <w:rFonts w:ascii="Arial" w:hAnsi="Arial" w:eastAsia="等线" w:cs="Arial"/>
                <w:sz w:val="22"/>
              </w:rPr>
              <w:t>数据安全</w:t>
            </w:r>
          </w:p>
        </w:tc>
        <w:tc>
          <w:tcPr>
            <w:tcW w:w="6572" w:type="dxa"/>
            <w:noWrap w:val="0"/>
            <w:tcMar>
              <w:top w:w="60" w:type="dxa"/>
              <w:left w:w="120" w:type="dxa"/>
              <w:bottom w:w="30" w:type="dxa"/>
              <w:right w:w="120" w:type="dxa"/>
            </w:tcMar>
            <w:vAlign w:val="top"/>
          </w:tcPr>
          <w:p w14:paraId="5AFD6C55">
            <w:pPr>
              <w:spacing w:before="120" w:after="120" w:line="288" w:lineRule="auto"/>
              <w:ind w:left="0"/>
              <w:jc w:val="left"/>
              <w:rPr>
                <w:rFonts w:eastAsia="宋体" w:cs="Times New Roman"/>
              </w:rPr>
            </w:pPr>
            <w:r>
              <w:rPr>
                <w:rFonts w:ascii="Arial" w:hAnsi="Arial" w:eastAsia="等线" w:cs="Arial"/>
                <w:sz w:val="22"/>
              </w:rPr>
              <w:t>软件具备完善的安全机制，符合教育系统数据安全相关规定，保障账号、教学资源与个人信息安全</w:t>
            </w:r>
          </w:p>
        </w:tc>
      </w:tr>
      <w:tr w14:paraId="16DB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872" w:type="dxa"/>
            <w:gridSpan w:val="3"/>
            <w:noWrap w:val="0"/>
            <w:tcMar>
              <w:top w:w="60" w:type="dxa"/>
              <w:left w:w="120" w:type="dxa"/>
              <w:bottom w:w="30" w:type="dxa"/>
              <w:right w:w="120" w:type="dxa"/>
            </w:tcMar>
            <w:vAlign w:val="center"/>
          </w:tcPr>
          <w:p w14:paraId="7B14E1EB">
            <w:pPr>
              <w:spacing w:before="120" w:after="120" w:line="288" w:lineRule="auto"/>
              <w:ind w:left="0"/>
              <w:jc w:val="left"/>
              <w:rPr>
                <w:rFonts w:ascii="Arial" w:hAnsi="Arial" w:eastAsia="等线" w:cs="Arial"/>
                <w:sz w:val="22"/>
              </w:rPr>
            </w:pPr>
            <w:r>
              <w:rPr>
                <w:rFonts w:ascii="Arial" w:hAnsi="Arial" w:eastAsia="等线" w:cs="Arial"/>
                <w:b/>
                <w:bCs/>
                <w:color w:val="auto"/>
                <w:sz w:val="22"/>
              </w:rPr>
              <w:t>注：若智慧黑板终端已内置白板软件且满足上述要求，可不再单独采购。</w:t>
            </w:r>
          </w:p>
        </w:tc>
      </w:tr>
    </w:tbl>
    <w:p w14:paraId="115D4E93">
      <w:pPr>
        <w:rPr>
          <w:rFonts w:eastAsia="宋体" w:cs="Times New Roman"/>
        </w:rPr>
      </w:pPr>
    </w:p>
    <w:p w14:paraId="75C70AA6">
      <w:pPr>
        <w:pStyle w:val="3"/>
        <w:numPr>
          <w:ilvl w:val="0"/>
          <w:numId w:val="1"/>
        </w:numPr>
        <w:ind w:left="0" w:leftChars="0" w:firstLine="0" w:firstLineChars="0"/>
        <w:rPr>
          <w:rFonts w:eastAsia="黑体" w:cs="Times New Roman"/>
          <w:b w:val="0"/>
          <w:bCs w:val="0"/>
          <w:sz w:val="30"/>
          <w:szCs w:val="32"/>
        </w:rPr>
      </w:pPr>
      <w:bookmarkStart w:id="9" w:name="heading_15"/>
      <w:r>
        <w:rPr>
          <w:rFonts w:ascii="Times New Roman" w:hAnsi="Times New Roman" w:eastAsia="黑体" w:cs="Times New Roman"/>
          <w:b w:val="0"/>
          <w:bCs w:val="0"/>
          <w:sz w:val="30"/>
          <w:szCs w:val="32"/>
        </w:rPr>
        <w:t>班级管理软件功能要求</w:t>
      </w:r>
      <w:bookmarkEnd w:id="9"/>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39"/>
        <w:gridCol w:w="2461"/>
        <w:gridCol w:w="6596"/>
      </w:tblGrid>
      <w:tr w14:paraId="07C1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2D419289">
            <w:pPr>
              <w:spacing w:before="120" w:after="120" w:line="288" w:lineRule="auto"/>
              <w:ind w:left="0"/>
              <w:jc w:val="center"/>
              <w:rPr>
                <w:rFonts w:eastAsia="宋体" w:cs="Times New Roman"/>
              </w:rPr>
            </w:pPr>
            <w:r>
              <w:rPr>
                <w:rFonts w:ascii="Arial" w:hAnsi="Arial" w:eastAsia="等线" w:cs="Arial"/>
                <w:sz w:val="22"/>
              </w:rPr>
              <w:t>序号</w:t>
            </w:r>
          </w:p>
        </w:tc>
        <w:tc>
          <w:tcPr>
            <w:tcW w:w="2461" w:type="dxa"/>
            <w:noWrap w:val="0"/>
            <w:tcMar>
              <w:top w:w="60" w:type="dxa"/>
              <w:left w:w="120" w:type="dxa"/>
              <w:bottom w:w="30" w:type="dxa"/>
              <w:right w:w="120" w:type="dxa"/>
            </w:tcMar>
            <w:vAlign w:val="center"/>
          </w:tcPr>
          <w:p w14:paraId="1F7AB178">
            <w:pPr>
              <w:spacing w:before="120" w:after="120" w:line="288" w:lineRule="auto"/>
              <w:ind w:left="0"/>
              <w:jc w:val="center"/>
              <w:rPr>
                <w:rFonts w:eastAsia="宋体" w:cs="Times New Roman"/>
              </w:rPr>
            </w:pPr>
            <w:r>
              <w:rPr>
                <w:rFonts w:ascii="Arial" w:hAnsi="Arial" w:eastAsia="等线" w:cs="Arial"/>
                <w:sz w:val="22"/>
              </w:rPr>
              <w:t>指标名称</w:t>
            </w:r>
          </w:p>
        </w:tc>
        <w:tc>
          <w:tcPr>
            <w:tcW w:w="6596" w:type="dxa"/>
            <w:noWrap w:val="0"/>
            <w:tcMar>
              <w:top w:w="60" w:type="dxa"/>
              <w:left w:w="120" w:type="dxa"/>
              <w:bottom w:w="30" w:type="dxa"/>
              <w:right w:w="120" w:type="dxa"/>
            </w:tcMar>
            <w:vAlign w:val="top"/>
          </w:tcPr>
          <w:p w14:paraId="3F609C85">
            <w:pPr>
              <w:spacing w:before="120" w:after="120" w:line="288" w:lineRule="auto"/>
              <w:ind w:left="0"/>
              <w:jc w:val="center"/>
              <w:rPr>
                <w:rFonts w:eastAsia="宋体" w:cs="Times New Roman"/>
              </w:rPr>
            </w:pPr>
            <w:r>
              <w:rPr>
                <w:rFonts w:ascii="Arial" w:hAnsi="Arial" w:eastAsia="等线" w:cs="Arial"/>
                <w:sz w:val="22"/>
              </w:rPr>
              <w:t>技术要求</w:t>
            </w:r>
          </w:p>
        </w:tc>
      </w:tr>
      <w:tr w14:paraId="6221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07E5F0C9">
            <w:pPr>
              <w:spacing w:before="120" w:after="120" w:line="288" w:lineRule="auto"/>
              <w:ind w:left="0"/>
              <w:jc w:val="center"/>
              <w:rPr>
                <w:rFonts w:eastAsia="宋体" w:cs="Times New Roman"/>
              </w:rPr>
            </w:pPr>
            <w:r>
              <w:rPr>
                <w:rFonts w:ascii="Arial" w:hAnsi="Arial" w:eastAsia="等线" w:cs="Arial"/>
                <w:sz w:val="22"/>
              </w:rPr>
              <w:t>1</w:t>
            </w:r>
          </w:p>
        </w:tc>
        <w:tc>
          <w:tcPr>
            <w:tcW w:w="2461" w:type="dxa"/>
            <w:noWrap w:val="0"/>
            <w:tcMar>
              <w:top w:w="60" w:type="dxa"/>
              <w:left w:w="120" w:type="dxa"/>
              <w:bottom w:w="30" w:type="dxa"/>
              <w:right w:w="120" w:type="dxa"/>
            </w:tcMar>
            <w:vAlign w:val="center"/>
          </w:tcPr>
          <w:p w14:paraId="1035FF18">
            <w:pPr>
              <w:spacing w:before="120" w:after="120" w:line="288" w:lineRule="auto"/>
              <w:ind w:left="0"/>
              <w:jc w:val="center"/>
              <w:rPr>
                <w:rFonts w:eastAsia="宋体" w:cs="Times New Roman"/>
              </w:rPr>
            </w:pPr>
            <w:r>
              <w:rPr>
                <w:rFonts w:ascii="Arial" w:hAnsi="Arial" w:eastAsia="等线" w:cs="Arial"/>
                <w:sz w:val="22"/>
              </w:rPr>
              <w:t>多终端支持</w:t>
            </w:r>
          </w:p>
        </w:tc>
        <w:tc>
          <w:tcPr>
            <w:tcW w:w="6596" w:type="dxa"/>
            <w:noWrap w:val="0"/>
            <w:tcMar>
              <w:top w:w="60" w:type="dxa"/>
              <w:left w:w="120" w:type="dxa"/>
              <w:bottom w:w="30" w:type="dxa"/>
              <w:right w:w="120" w:type="dxa"/>
            </w:tcMar>
            <w:vAlign w:val="top"/>
          </w:tcPr>
          <w:p w14:paraId="48296A9D">
            <w:pPr>
              <w:spacing w:before="120" w:after="120" w:line="288" w:lineRule="auto"/>
              <w:ind w:left="0"/>
              <w:jc w:val="left"/>
              <w:rPr>
                <w:rFonts w:eastAsia="宋体" w:cs="Times New Roman"/>
              </w:rPr>
            </w:pPr>
            <w:r>
              <w:rPr>
                <w:rFonts w:ascii="Arial" w:hAnsi="Arial" w:eastAsia="等线" w:cs="Arial"/>
                <w:sz w:val="22"/>
              </w:rPr>
              <w:t>支持 PC 端、网页端、移动端等多终端使用，各终端数据实时互通，满足教师多场景班级管理需求</w:t>
            </w:r>
          </w:p>
        </w:tc>
      </w:tr>
      <w:tr w14:paraId="0565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348AEB72">
            <w:pPr>
              <w:spacing w:before="120" w:after="120" w:line="288" w:lineRule="auto"/>
              <w:ind w:left="0"/>
              <w:jc w:val="center"/>
              <w:rPr>
                <w:rFonts w:eastAsia="宋体" w:cs="Times New Roman"/>
              </w:rPr>
            </w:pPr>
            <w:r>
              <w:rPr>
                <w:rFonts w:ascii="Arial" w:hAnsi="Arial" w:eastAsia="等线" w:cs="Arial"/>
                <w:sz w:val="22"/>
              </w:rPr>
              <w:t>2</w:t>
            </w:r>
          </w:p>
        </w:tc>
        <w:tc>
          <w:tcPr>
            <w:tcW w:w="2461" w:type="dxa"/>
            <w:noWrap w:val="0"/>
            <w:tcMar>
              <w:top w:w="60" w:type="dxa"/>
              <w:left w:w="120" w:type="dxa"/>
              <w:bottom w:w="30" w:type="dxa"/>
              <w:right w:w="120" w:type="dxa"/>
            </w:tcMar>
            <w:vAlign w:val="center"/>
          </w:tcPr>
          <w:p w14:paraId="179EEEB0">
            <w:pPr>
              <w:spacing w:before="120" w:after="120" w:line="288" w:lineRule="auto"/>
              <w:ind w:left="0"/>
              <w:jc w:val="center"/>
              <w:rPr>
                <w:rFonts w:eastAsia="宋体" w:cs="Times New Roman"/>
              </w:rPr>
            </w:pPr>
            <w:r>
              <w:rPr>
                <w:rFonts w:ascii="Arial" w:hAnsi="Arial" w:eastAsia="等线" w:cs="Arial"/>
                <w:sz w:val="22"/>
              </w:rPr>
              <w:t>登录方式</w:t>
            </w:r>
          </w:p>
        </w:tc>
        <w:tc>
          <w:tcPr>
            <w:tcW w:w="6596" w:type="dxa"/>
            <w:noWrap w:val="0"/>
            <w:tcMar>
              <w:top w:w="60" w:type="dxa"/>
              <w:left w:w="120" w:type="dxa"/>
              <w:bottom w:w="30" w:type="dxa"/>
              <w:right w:w="120" w:type="dxa"/>
            </w:tcMar>
            <w:vAlign w:val="top"/>
          </w:tcPr>
          <w:p w14:paraId="602AC5AB">
            <w:pPr>
              <w:spacing w:before="120" w:after="120" w:line="288" w:lineRule="auto"/>
              <w:ind w:left="0"/>
              <w:jc w:val="left"/>
              <w:rPr>
                <w:rFonts w:eastAsia="宋体" w:cs="Times New Roman"/>
              </w:rPr>
            </w:pPr>
            <w:r>
              <w:rPr>
                <w:rFonts w:ascii="Arial" w:hAnsi="Arial" w:eastAsia="等线" w:cs="Arial"/>
                <w:sz w:val="22"/>
              </w:rPr>
              <w:t>支持账号密码登录、扫码登录等多种登录方式，支持移动端扫码登录 PC 端 / 网页端，减少重复操作</w:t>
            </w:r>
          </w:p>
        </w:tc>
      </w:tr>
      <w:tr w14:paraId="54EB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414F6B17">
            <w:pPr>
              <w:spacing w:before="120" w:after="120" w:line="288" w:lineRule="auto"/>
              <w:ind w:left="0"/>
              <w:jc w:val="center"/>
              <w:rPr>
                <w:rFonts w:eastAsia="宋体" w:cs="Times New Roman"/>
              </w:rPr>
            </w:pPr>
            <w:r>
              <w:rPr>
                <w:rFonts w:ascii="Arial" w:hAnsi="Arial" w:eastAsia="等线" w:cs="Arial"/>
                <w:sz w:val="22"/>
              </w:rPr>
              <w:t>3</w:t>
            </w:r>
          </w:p>
        </w:tc>
        <w:tc>
          <w:tcPr>
            <w:tcW w:w="2461" w:type="dxa"/>
            <w:noWrap w:val="0"/>
            <w:tcMar>
              <w:top w:w="60" w:type="dxa"/>
              <w:left w:w="120" w:type="dxa"/>
              <w:bottom w:w="30" w:type="dxa"/>
              <w:right w:w="120" w:type="dxa"/>
            </w:tcMar>
            <w:vAlign w:val="center"/>
          </w:tcPr>
          <w:p w14:paraId="382E4AD1">
            <w:pPr>
              <w:spacing w:before="120" w:after="120" w:line="288" w:lineRule="auto"/>
              <w:ind w:left="0"/>
              <w:jc w:val="center"/>
              <w:rPr>
                <w:rFonts w:eastAsia="宋体" w:cs="Times New Roman"/>
              </w:rPr>
            </w:pPr>
            <w:r>
              <w:rPr>
                <w:rFonts w:ascii="Arial" w:hAnsi="Arial" w:eastAsia="等线" w:cs="Arial"/>
                <w:sz w:val="22"/>
              </w:rPr>
              <w:t>家长端</w:t>
            </w:r>
          </w:p>
        </w:tc>
        <w:tc>
          <w:tcPr>
            <w:tcW w:w="6596" w:type="dxa"/>
            <w:noWrap w:val="0"/>
            <w:tcMar>
              <w:top w:w="60" w:type="dxa"/>
              <w:left w:w="120" w:type="dxa"/>
              <w:bottom w:w="30" w:type="dxa"/>
              <w:right w:w="120" w:type="dxa"/>
            </w:tcMar>
            <w:vAlign w:val="top"/>
          </w:tcPr>
          <w:p w14:paraId="1243A6BF">
            <w:pPr>
              <w:spacing w:before="120" w:after="120" w:line="288" w:lineRule="auto"/>
              <w:ind w:left="0"/>
              <w:jc w:val="left"/>
              <w:rPr>
                <w:rFonts w:eastAsia="宋体" w:cs="Times New Roman"/>
              </w:rPr>
            </w:pPr>
            <w:r>
              <w:rPr>
                <w:rFonts w:ascii="Arial" w:hAnsi="Arial" w:eastAsia="等线" w:cs="Arial"/>
                <w:sz w:val="22"/>
              </w:rPr>
              <w:t>支持家长端功能，可邀请家长加入对应班级，家长仅可查看本人子女的在校表现相关信息；数据处理符合《个人信息保护法》及教育行业数据安全相关规定</w:t>
            </w:r>
          </w:p>
        </w:tc>
      </w:tr>
      <w:tr w14:paraId="06E8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0A468038">
            <w:pPr>
              <w:spacing w:before="120" w:after="120" w:line="288" w:lineRule="auto"/>
              <w:ind w:left="0"/>
              <w:jc w:val="center"/>
              <w:rPr>
                <w:rFonts w:eastAsia="宋体" w:cs="Times New Roman"/>
              </w:rPr>
            </w:pPr>
            <w:r>
              <w:rPr>
                <w:rFonts w:ascii="Arial" w:hAnsi="Arial" w:eastAsia="等线" w:cs="Arial"/>
                <w:sz w:val="22"/>
              </w:rPr>
              <w:t>4</w:t>
            </w:r>
          </w:p>
        </w:tc>
        <w:tc>
          <w:tcPr>
            <w:tcW w:w="2461" w:type="dxa"/>
            <w:noWrap w:val="0"/>
            <w:tcMar>
              <w:top w:w="60" w:type="dxa"/>
              <w:left w:w="120" w:type="dxa"/>
              <w:bottom w:w="30" w:type="dxa"/>
              <w:right w:w="120" w:type="dxa"/>
            </w:tcMar>
            <w:vAlign w:val="center"/>
          </w:tcPr>
          <w:p w14:paraId="16E9FDD5">
            <w:pPr>
              <w:spacing w:before="120" w:after="120" w:line="288" w:lineRule="auto"/>
              <w:ind w:left="0"/>
              <w:jc w:val="center"/>
              <w:rPr>
                <w:rFonts w:eastAsia="宋体" w:cs="Times New Roman"/>
              </w:rPr>
            </w:pPr>
            <w:r>
              <w:rPr>
                <w:rFonts w:ascii="Arial" w:hAnsi="Arial" w:eastAsia="等线" w:cs="Arial"/>
                <w:sz w:val="22"/>
              </w:rPr>
              <w:t>兼容性</w:t>
            </w:r>
          </w:p>
        </w:tc>
        <w:tc>
          <w:tcPr>
            <w:tcW w:w="6596" w:type="dxa"/>
            <w:noWrap w:val="0"/>
            <w:tcMar>
              <w:top w:w="60" w:type="dxa"/>
              <w:left w:w="120" w:type="dxa"/>
              <w:bottom w:w="30" w:type="dxa"/>
              <w:right w:w="120" w:type="dxa"/>
            </w:tcMar>
            <w:vAlign w:val="top"/>
          </w:tcPr>
          <w:p w14:paraId="7B02B572">
            <w:pPr>
              <w:spacing w:before="120" w:after="120" w:line="288" w:lineRule="auto"/>
              <w:ind w:left="0"/>
              <w:jc w:val="left"/>
              <w:rPr>
                <w:rFonts w:eastAsia="宋体" w:cs="Times New Roman"/>
              </w:rPr>
            </w:pPr>
            <w:r>
              <w:rPr>
                <w:rFonts w:ascii="Arial" w:hAnsi="Arial" w:eastAsia="等线" w:cs="Arial"/>
                <w:sz w:val="22"/>
              </w:rPr>
              <w:t>软件适配本次采购的智慧黑板终端，支持对接学校现有统一身份认证平台、校本资源平台</w:t>
            </w:r>
          </w:p>
        </w:tc>
      </w:tr>
      <w:tr w14:paraId="4A51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57D0D772">
            <w:pPr>
              <w:spacing w:before="120" w:after="120" w:line="288" w:lineRule="auto"/>
              <w:ind w:left="0"/>
              <w:jc w:val="center"/>
              <w:rPr>
                <w:rFonts w:eastAsia="宋体" w:cs="Times New Roman"/>
              </w:rPr>
            </w:pPr>
            <w:r>
              <w:rPr>
                <w:rFonts w:ascii="Arial" w:hAnsi="Arial" w:eastAsia="等线" w:cs="Arial"/>
                <w:sz w:val="22"/>
              </w:rPr>
              <w:t>5</w:t>
            </w:r>
          </w:p>
        </w:tc>
        <w:tc>
          <w:tcPr>
            <w:tcW w:w="2461" w:type="dxa"/>
            <w:noWrap w:val="0"/>
            <w:tcMar>
              <w:top w:w="60" w:type="dxa"/>
              <w:left w:w="120" w:type="dxa"/>
              <w:bottom w:w="30" w:type="dxa"/>
              <w:right w:w="120" w:type="dxa"/>
            </w:tcMar>
            <w:vAlign w:val="center"/>
          </w:tcPr>
          <w:p w14:paraId="10D5279F">
            <w:pPr>
              <w:spacing w:before="120" w:after="120" w:line="288" w:lineRule="auto"/>
              <w:ind w:left="0"/>
              <w:jc w:val="center"/>
              <w:rPr>
                <w:rFonts w:eastAsia="宋体" w:cs="Times New Roman"/>
              </w:rPr>
            </w:pPr>
            <w:r>
              <w:rPr>
                <w:rFonts w:ascii="Arial" w:hAnsi="Arial" w:eastAsia="等线" w:cs="Arial"/>
                <w:sz w:val="22"/>
              </w:rPr>
              <w:t>行为评价</w:t>
            </w:r>
          </w:p>
        </w:tc>
        <w:tc>
          <w:tcPr>
            <w:tcW w:w="6596" w:type="dxa"/>
            <w:noWrap w:val="0"/>
            <w:tcMar>
              <w:top w:w="60" w:type="dxa"/>
              <w:left w:w="120" w:type="dxa"/>
              <w:bottom w:w="30" w:type="dxa"/>
              <w:right w:w="120" w:type="dxa"/>
            </w:tcMar>
            <w:vAlign w:val="top"/>
          </w:tcPr>
          <w:p w14:paraId="32CC2D5F">
            <w:pPr>
              <w:spacing w:before="120" w:after="120" w:line="288" w:lineRule="auto"/>
              <w:ind w:left="0"/>
              <w:jc w:val="left"/>
              <w:rPr>
                <w:rFonts w:eastAsia="宋体" w:cs="Times New Roman"/>
              </w:rPr>
            </w:pPr>
            <w:r>
              <w:rPr>
                <w:rFonts w:ascii="Arial" w:hAnsi="Arial" w:eastAsia="等线" w:cs="Arial"/>
                <w:sz w:val="22"/>
              </w:rPr>
              <w:t>支持教师通过多终端对学生、小组、班级进行行为评价与打分，满足课堂即时评价需求</w:t>
            </w:r>
          </w:p>
        </w:tc>
      </w:tr>
      <w:tr w14:paraId="1FDE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47ABA2B3">
            <w:pPr>
              <w:spacing w:before="120" w:after="120" w:line="288" w:lineRule="auto"/>
              <w:ind w:left="0"/>
              <w:jc w:val="center"/>
              <w:rPr>
                <w:rFonts w:eastAsia="宋体" w:cs="Times New Roman"/>
              </w:rPr>
            </w:pPr>
            <w:r>
              <w:rPr>
                <w:rFonts w:ascii="Arial" w:hAnsi="Arial" w:eastAsia="等线" w:cs="Arial"/>
                <w:sz w:val="22"/>
              </w:rPr>
              <w:t>6</w:t>
            </w:r>
          </w:p>
        </w:tc>
        <w:tc>
          <w:tcPr>
            <w:tcW w:w="2461" w:type="dxa"/>
            <w:noWrap w:val="0"/>
            <w:tcMar>
              <w:top w:w="60" w:type="dxa"/>
              <w:left w:w="120" w:type="dxa"/>
              <w:bottom w:w="30" w:type="dxa"/>
              <w:right w:w="120" w:type="dxa"/>
            </w:tcMar>
            <w:vAlign w:val="center"/>
          </w:tcPr>
          <w:p w14:paraId="36C3EB59">
            <w:pPr>
              <w:spacing w:before="120" w:after="120" w:line="288" w:lineRule="auto"/>
              <w:ind w:left="0"/>
              <w:jc w:val="center"/>
              <w:rPr>
                <w:rFonts w:eastAsia="宋体" w:cs="Times New Roman"/>
              </w:rPr>
            </w:pPr>
            <w:r>
              <w:rPr>
                <w:rFonts w:ascii="Arial" w:hAnsi="Arial" w:eastAsia="等线" w:cs="Arial"/>
                <w:sz w:val="22"/>
              </w:rPr>
              <w:t>学生检索</w:t>
            </w:r>
          </w:p>
        </w:tc>
        <w:tc>
          <w:tcPr>
            <w:tcW w:w="6596" w:type="dxa"/>
            <w:noWrap w:val="0"/>
            <w:tcMar>
              <w:top w:w="60" w:type="dxa"/>
              <w:left w:w="120" w:type="dxa"/>
              <w:bottom w:w="30" w:type="dxa"/>
              <w:right w:w="120" w:type="dxa"/>
            </w:tcMar>
            <w:vAlign w:val="top"/>
          </w:tcPr>
          <w:p w14:paraId="4A635D3E">
            <w:pPr>
              <w:spacing w:before="120" w:after="120" w:line="288" w:lineRule="auto"/>
              <w:ind w:left="0"/>
              <w:jc w:val="left"/>
              <w:rPr>
                <w:rFonts w:eastAsia="宋体" w:cs="Times New Roman"/>
              </w:rPr>
            </w:pPr>
            <w:r>
              <w:rPr>
                <w:rFonts w:ascii="Arial" w:hAnsi="Arial" w:eastAsia="等线" w:cs="Arial"/>
                <w:sz w:val="22"/>
              </w:rPr>
              <w:t>支持学生快速检索功能，可通过姓名、拼音等多种方式快速定位学生</w:t>
            </w:r>
          </w:p>
        </w:tc>
      </w:tr>
      <w:tr w14:paraId="2901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312C1504">
            <w:pPr>
              <w:spacing w:before="120" w:after="120" w:line="288" w:lineRule="auto"/>
              <w:ind w:left="0"/>
              <w:jc w:val="center"/>
              <w:rPr>
                <w:rFonts w:eastAsia="宋体" w:cs="Times New Roman"/>
              </w:rPr>
            </w:pPr>
            <w:r>
              <w:rPr>
                <w:rFonts w:ascii="Arial" w:hAnsi="Arial" w:eastAsia="等线" w:cs="Arial"/>
                <w:sz w:val="22"/>
              </w:rPr>
              <w:t>7</w:t>
            </w:r>
          </w:p>
        </w:tc>
        <w:tc>
          <w:tcPr>
            <w:tcW w:w="2461" w:type="dxa"/>
            <w:noWrap w:val="0"/>
            <w:tcMar>
              <w:top w:w="60" w:type="dxa"/>
              <w:left w:w="120" w:type="dxa"/>
              <w:bottom w:w="30" w:type="dxa"/>
              <w:right w:w="120" w:type="dxa"/>
            </w:tcMar>
            <w:vAlign w:val="center"/>
          </w:tcPr>
          <w:p w14:paraId="324EB823">
            <w:pPr>
              <w:spacing w:before="120" w:after="120" w:line="288" w:lineRule="auto"/>
              <w:ind w:left="0"/>
              <w:jc w:val="center"/>
              <w:rPr>
                <w:rFonts w:eastAsia="宋体" w:cs="Times New Roman"/>
              </w:rPr>
            </w:pPr>
            <w:r>
              <w:rPr>
                <w:rFonts w:ascii="Arial" w:hAnsi="Arial" w:eastAsia="等线" w:cs="Arial"/>
                <w:sz w:val="22"/>
              </w:rPr>
              <w:t>排序与管理</w:t>
            </w:r>
          </w:p>
        </w:tc>
        <w:tc>
          <w:tcPr>
            <w:tcW w:w="6596" w:type="dxa"/>
            <w:noWrap w:val="0"/>
            <w:tcMar>
              <w:top w:w="60" w:type="dxa"/>
              <w:left w:w="120" w:type="dxa"/>
              <w:bottom w:w="30" w:type="dxa"/>
              <w:right w:w="120" w:type="dxa"/>
            </w:tcMar>
            <w:vAlign w:val="top"/>
          </w:tcPr>
          <w:p w14:paraId="27AD3167">
            <w:pPr>
              <w:spacing w:before="120" w:after="120" w:line="288" w:lineRule="auto"/>
              <w:ind w:left="0"/>
              <w:jc w:val="left"/>
              <w:rPr>
                <w:rFonts w:eastAsia="宋体" w:cs="Times New Roman"/>
              </w:rPr>
            </w:pPr>
            <w:r>
              <w:rPr>
                <w:rFonts w:ascii="Arial" w:hAnsi="Arial" w:eastAsia="等线" w:cs="Arial"/>
                <w:sz w:val="22"/>
              </w:rPr>
              <w:t>支持多维度排序功能，包括但不限于姓名、总分、评价类型等，便于教师快速查找与管理</w:t>
            </w:r>
          </w:p>
        </w:tc>
      </w:tr>
      <w:tr w14:paraId="4F43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22870C12">
            <w:pPr>
              <w:spacing w:before="120" w:after="120" w:line="288" w:lineRule="auto"/>
              <w:ind w:left="0"/>
              <w:jc w:val="center"/>
              <w:rPr>
                <w:rFonts w:eastAsia="宋体" w:cs="Times New Roman"/>
              </w:rPr>
            </w:pPr>
            <w:r>
              <w:rPr>
                <w:rFonts w:ascii="Arial" w:hAnsi="Arial" w:eastAsia="等线" w:cs="Arial"/>
                <w:sz w:val="22"/>
              </w:rPr>
              <w:t>8</w:t>
            </w:r>
          </w:p>
        </w:tc>
        <w:tc>
          <w:tcPr>
            <w:tcW w:w="2461" w:type="dxa"/>
            <w:noWrap w:val="0"/>
            <w:tcMar>
              <w:top w:w="60" w:type="dxa"/>
              <w:left w:w="120" w:type="dxa"/>
              <w:bottom w:w="30" w:type="dxa"/>
              <w:right w:w="120" w:type="dxa"/>
            </w:tcMar>
            <w:vAlign w:val="center"/>
          </w:tcPr>
          <w:p w14:paraId="650547AB">
            <w:pPr>
              <w:spacing w:before="120" w:after="120" w:line="288" w:lineRule="auto"/>
              <w:ind w:left="0"/>
              <w:jc w:val="center"/>
              <w:rPr>
                <w:rFonts w:eastAsia="宋体" w:cs="Times New Roman"/>
              </w:rPr>
            </w:pPr>
            <w:r>
              <w:rPr>
                <w:rFonts w:ascii="Arial" w:hAnsi="Arial" w:eastAsia="等线" w:cs="Arial"/>
                <w:sz w:val="22"/>
              </w:rPr>
              <w:t>头像与界面</w:t>
            </w:r>
          </w:p>
        </w:tc>
        <w:tc>
          <w:tcPr>
            <w:tcW w:w="6596" w:type="dxa"/>
            <w:noWrap w:val="0"/>
            <w:tcMar>
              <w:top w:w="60" w:type="dxa"/>
              <w:left w:w="120" w:type="dxa"/>
              <w:bottom w:w="30" w:type="dxa"/>
              <w:right w:w="120" w:type="dxa"/>
            </w:tcMar>
            <w:vAlign w:val="top"/>
          </w:tcPr>
          <w:p w14:paraId="0BCB538D">
            <w:pPr>
              <w:spacing w:before="120" w:after="120" w:line="288" w:lineRule="auto"/>
              <w:ind w:left="0"/>
              <w:jc w:val="left"/>
              <w:rPr>
                <w:rFonts w:eastAsia="宋体" w:cs="Times New Roman"/>
              </w:rPr>
            </w:pPr>
            <w:r>
              <w:rPr>
                <w:rFonts w:ascii="Arial" w:hAnsi="Arial" w:eastAsia="等线" w:cs="Arial"/>
                <w:sz w:val="22"/>
              </w:rPr>
              <w:t>界面友好清晰，适配教学场景使用；支持学生头像设置，提供多种默认头像，支持教师自定义头像</w:t>
            </w:r>
          </w:p>
        </w:tc>
      </w:tr>
      <w:tr w14:paraId="4116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6BDC0E3E">
            <w:pPr>
              <w:spacing w:before="120" w:after="120" w:line="288" w:lineRule="auto"/>
              <w:ind w:left="0"/>
              <w:jc w:val="center"/>
              <w:rPr>
                <w:rFonts w:eastAsia="宋体" w:cs="Times New Roman"/>
              </w:rPr>
            </w:pPr>
            <w:r>
              <w:rPr>
                <w:rFonts w:ascii="Arial" w:hAnsi="Arial" w:eastAsia="等线" w:cs="Arial"/>
                <w:sz w:val="22"/>
              </w:rPr>
              <w:t>9</w:t>
            </w:r>
          </w:p>
        </w:tc>
        <w:tc>
          <w:tcPr>
            <w:tcW w:w="2461" w:type="dxa"/>
            <w:noWrap w:val="0"/>
            <w:tcMar>
              <w:top w:w="60" w:type="dxa"/>
              <w:left w:w="120" w:type="dxa"/>
              <w:bottom w:w="30" w:type="dxa"/>
              <w:right w:w="120" w:type="dxa"/>
            </w:tcMar>
            <w:vAlign w:val="center"/>
          </w:tcPr>
          <w:p w14:paraId="2DF9C21B">
            <w:pPr>
              <w:spacing w:before="120" w:after="120" w:line="288" w:lineRule="auto"/>
              <w:ind w:left="0"/>
              <w:jc w:val="center"/>
              <w:rPr>
                <w:rFonts w:eastAsia="宋体" w:cs="Times New Roman"/>
              </w:rPr>
            </w:pPr>
            <w:r>
              <w:rPr>
                <w:rFonts w:ascii="Arial" w:hAnsi="Arial" w:eastAsia="等线" w:cs="Arial"/>
                <w:sz w:val="22"/>
              </w:rPr>
              <w:t>评价类型自定义</w:t>
            </w:r>
          </w:p>
        </w:tc>
        <w:tc>
          <w:tcPr>
            <w:tcW w:w="6596" w:type="dxa"/>
            <w:noWrap w:val="0"/>
            <w:tcMar>
              <w:top w:w="60" w:type="dxa"/>
              <w:left w:w="120" w:type="dxa"/>
              <w:bottom w:w="30" w:type="dxa"/>
              <w:right w:w="120" w:type="dxa"/>
            </w:tcMar>
            <w:vAlign w:val="top"/>
          </w:tcPr>
          <w:p w14:paraId="42935170">
            <w:pPr>
              <w:spacing w:before="120" w:after="120" w:line="288" w:lineRule="auto"/>
              <w:ind w:left="0"/>
              <w:jc w:val="left"/>
              <w:rPr>
                <w:rFonts w:eastAsia="宋体" w:cs="Times New Roman"/>
              </w:rPr>
            </w:pPr>
            <w:r>
              <w:rPr>
                <w:rFonts w:ascii="Arial" w:hAnsi="Arial" w:eastAsia="等线" w:cs="Arial"/>
                <w:sz w:val="22"/>
              </w:rPr>
              <w:t>支持自定义评价类型，可设置对应图标、名称、分值，满足不同学科、不同课堂的评价需求</w:t>
            </w:r>
          </w:p>
        </w:tc>
      </w:tr>
      <w:tr w14:paraId="787D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0687FCA4">
            <w:pPr>
              <w:spacing w:before="120" w:after="120" w:line="288" w:lineRule="auto"/>
              <w:ind w:left="0"/>
              <w:jc w:val="center"/>
              <w:rPr>
                <w:rFonts w:eastAsia="宋体" w:cs="Times New Roman"/>
              </w:rPr>
            </w:pPr>
            <w:r>
              <w:rPr>
                <w:rFonts w:ascii="Arial" w:hAnsi="Arial" w:eastAsia="等线" w:cs="Arial"/>
                <w:sz w:val="22"/>
              </w:rPr>
              <w:t>10</w:t>
            </w:r>
          </w:p>
        </w:tc>
        <w:tc>
          <w:tcPr>
            <w:tcW w:w="2461" w:type="dxa"/>
            <w:noWrap w:val="0"/>
            <w:tcMar>
              <w:top w:w="60" w:type="dxa"/>
              <w:left w:w="120" w:type="dxa"/>
              <w:bottom w:w="30" w:type="dxa"/>
              <w:right w:w="120" w:type="dxa"/>
            </w:tcMar>
            <w:vAlign w:val="center"/>
          </w:tcPr>
          <w:p w14:paraId="0CF2BB87">
            <w:pPr>
              <w:spacing w:before="120" w:after="120" w:line="288" w:lineRule="auto"/>
              <w:ind w:left="0"/>
              <w:jc w:val="center"/>
              <w:rPr>
                <w:rFonts w:eastAsia="宋体" w:cs="Times New Roman"/>
              </w:rPr>
            </w:pPr>
            <w:r>
              <w:rPr>
                <w:rFonts w:ascii="Arial" w:hAnsi="Arial" w:eastAsia="等线" w:cs="Arial"/>
                <w:sz w:val="22"/>
              </w:rPr>
              <w:t>批量评价</w:t>
            </w:r>
          </w:p>
        </w:tc>
        <w:tc>
          <w:tcPr>
            <w:tcW w:w="6596" w:type="dxa"/>
            <w:noWrap w:val="0"/>
            <w:tcMar>
              <w:top w:w="60" w:type="dxa"/>
              <w:left w:w="120" w:type="dxa"/>
              <w:bottom w:w="30" w:type="dxa"/>
              <w:right w:w="120" w:type="dxa"/>
            </w:tcMar>
            <w:vAlign w:val="top"/>
          </w:tcPr>
          <w:p w14:paraId="45FA1226">
            <w:pPr>
              <w:spacing w:before="120" w:after="120" w:line="288" w:lineRule="auto"/>
              <w:ind w:left="0"/>
              <w:jc w:val="left"/>
              <w:rPr>
                <w:rFonts w:eastAsia="宋体" w:cs="Times New Roman"/>
              </w:rPr>
            </w:pPr>
            <w:r>
              <w:rPr>
                <w:rFonts w:ascii="Arial" w:hAnsi="Arial" w:eastAsia="等线" w:cs="Arial"/>
                <w:sz w:val="22"/>
              </w:rPr>
              <w:t>支持批量评价功能，可对多名学生同时发送文字、图片等形式的评价内容</w:t>
            </w:r>
          </w:p>
        </w:tc>
      </w:tr>
      <w:tr w14:paraId="048A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23E7E00">
            <w:pPr>
              <w:spacing w:before="120" w:after="120" w:line="288" w:lineRule="auto"/>
              <w:ind w:left="0"/>
              <w:jc w:val="center"/>
              <w:rPr>
                <w:rFonts w:eastAsia="宋体" w:cs="Times New Roman"/>
              </w:rPr>
            </w:pPr>
            <w:r>
              <w:rPr>
                <w:rFonts w:ascii="Arial" w:hAnsi="Arial" w:eastAsia="等线" w:cs="Arial"/>
                <w:sz w:val="22"/>
              </w:rPr>
              <w:t>11</w:t>
            </w:r>
          </w:p>
        </w:tc>
        <w:tc>
          <w:tcPr>
            <w:tcW w:w="2461" w:type="dxa"/>
            <w:noWrap w:val="0"/>
            <w:tcMar>
              <w:top w:w="60" w:type="dxa"/>
              <w:left w:w="120" w:type="dxa"/>
              <w:bottom w:w="30" w:type="dxa"/>
              <w:right w:w="120" w:type="dxa"/>
            </w:tcMar>
            <w:vAlign w:val="center"/>
          </w:tcPr>
          <w:p w14:paraId="7D5C83D0">
            <w:pPr>
              <w:spacing w:before="120" w:after="120" w:line="288" w:lineRule="auto"/>
              <w:ind w:left="0"/>
              <w:jc w:val="center"/>
              <w:rPr>
                <w:rFonts w:eastAsia="宋体" w:cs="Times New Roman"/>
              </w:rPr>
            </w:pPr>
            <w:r>
              <w:rPr>
                <w:rFonts w:ascii="Arial" w:hAnsi="Arial" w:eastAsia="等线" w:cs="Arial"/>
                <w:sz w:val="22"/>
              </w:rPr>
              <w:t>激励机制</w:t>
            </w:r>
          </w:p>
        </w:tc>
        <w:tc>
          <w:tcPr>
            <w:tcW w:w="6596" w:type="dxa"/>
            <w:noWrap w:val="0"/>
            <w:tcMar>
              <w:top w:w="60" w:type="dxa"/>
              <w:left w:w="120" w:type="dxa"/>
              <w:bottom w:w="30" w:type="dxa"/>
              <w:right w:w="120" w:type="dxa"/>
            </w:tcMar>
            <w:vAlign w:val="top"/>
          </w:tcPr>
          <w:p w14:paraId="4C971027">
            <w:pPr>
              <w:spacing w:before="120" w:after="120" w:line="288" w:lineRule="auto"/>
              <w:ind w:left="0"/>
              <w:jc w:val="left"/>
              <w:rPr>
                <w:rFonts w:eastAsia="宋体" w:cs="Times New Roman"/>
              </w:rPr>
            </w:pPr>
            <w:r>
              <w:rPr>
                <w:rFonts w:ascii="Arial" w:hAnsi="Arial" w:eastAsia="等线" w:cs="Arial"/>
                <w:sz w:val="22"/>
              </w:rPr>
              <w:t>支持游戏化课堂激励机制，通过积分、等级、荣誉等方式提升学生课堂参与度</w:t>
            </w:r>
          </w:p>
        </w:tc>
      </w:tr>
      <w:tr w14:paraId="26DC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A8A5517">
            <w:pPr>
              <w:spacing w:before="120" w:after="120" w:line="288" w:lineRule="auto"/>
              <w:ind w:left="0"/>
              <w:jc w:val="center"/>
              <w:rPr>
                <w:rFonts w:eastAsia="宋体" w:cs="Times New Roman"/>
              </w:rPr>
            </w:pPr>
            <w:r>
              <w:rPr>
                <w:rFonts w:ascii="Arial" w:hAnsi="Arial" w:eastAsia="等线" w:cs="Arial"/>
                <w:sz w:val="22"/>
              </w:rPr>
              <w:t>12</w:t>
            </w:r>
          </w:p>
        </w:tc>
        <w:tc>
          <w:tcPr>
            <w:tcW w:w="2461" w:type="dxa"/>
            <w:noWrap w:val="0"/>
            <w:tcMar>
              <w:top w:w="60" w:type="dxa"/>
              <w:left w:w="120" w:type="dxa"/>
              <w:bottom w:w="30" w:type="dxa"/>
              <w:right w:w="120" w:type="dxa"/>
            </w:tcMar>
            <w:vAlign w:val="center"/>
          </w:tcPr>
          <w:p w14:paraId="39D0D49C">
            <w:pPr>
              <w:spacing w:before="120" w:after="120" w:line="288" w:lineRule="auto"/>
              <w:ind w:left="0"/>
              <w:jc w:val="center"/>
              <w:rPr>
                <w:rFonts w:eastAsia="宋体" w:cs="Times New Roman"/>
              </w:rPr>
            </w:pPr>
            <w:r>
              <w:rPr>
                <w:rFonts w:ascii="Arial" w:hAnsi="Arial" w:eastAsia="等线" w:cs="Arial"/>
                <w:sz w:val="22"/>
              </w:rPr>
              <w:t>随机抽选</w:t>
            </w:r>
          </w:p>
        </w:tc>
        <w:tc>
          <w:tcPr>
            <w:tcW w:w="6596" w:type="dxa"/>
            <w:noWrap w:val="0"/>
            <w:tcMar>
              <w:top w:w="60" w:type="dxa"/>
              <w:left w:w="120" w:type="dxa"/>
              <w:bottom w:w="30" w:type="dxa"/>
              <w:right w:w="120" w:type="dxa"/>
            </w:tcMar>
            <w:vAlign w:val="top"/>
          </w:tcPr>
          <w:p w14:paraId="55EAAF41">
            <w:pPr>
              <w:spacing w:before="120" w:after="120" w:line="288" w:lineRule="auto"/>
              <w:ind w:left="0"/>
              <w:jc w:val="left"/>
              <w:rPr>
                <w:rFonts w:eastAsia="宋体" w:cs="Times New Roman"/>
              </w:rPr>
            </w:pPr>
            <w:r>
              <w:rPr>
                <w:rFonts w:ascii="Arial" w:hAnsi="Arial" w:eastAsia="等线" w:cs="Arial"/>
                <w:sz w:val="22"/>
              </w:rPr>
              <w:t>支持随机抽选学生功能，满足课堂互动、提问、评价场景需求</w:t>
            </w:r>
          </w:p>
        </w:tc>
      </w:tr>
      <w:tr w14:paraId="3899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015E1C87">
            <w:pPr>
              <w:spacing w:before="120" w:after="120" w:line="288" w:lineRule="auto"/>
              <w:ind w:left="0"/>
              <w:jc w:val="center"/>
              <w:rPr>
                <w:rFonts w:eastAsia="宋体" w:cs="Times New Roman"/>
              </w:rPr>
            </w:pPr>
            <w:r>
              <w:rPr>
                <w:rFonts w:ascii="Arial" w:hAnsi="Arial" w:eastAsia="等线" w:cs="Arial"/>
                <w:sz w:val="22"/>
              </w:rPr>
              <w:t>13</w:t>
            </w:r>
          </w:p>
        </w:tc>
        <w:tc>
          <w:tcPr>
            <w:tcW w:w="2461" w:type="dxa"/>
            <w:noWrap w:val="0"/>
            <w:tcMar>
              <w:top w:w="60" w:type="dxa"/>
              <w:left w:w="120" w:type="dxa"/>
              <w:bottom w:w="30" w:type="dxa"/>
              <w:right w:w="120" w:type="dxa"/>
            </w:tcMar>
            <w:vAlign w:val="center"/>
          </w:tcPr>
          <w:p w14:paraId="35131712">
            <w:pPr>
              <w:spacing w:before="120" w:after="120" w:line="288" w:lineRule="auto"/>
              <w:ind w:left="0"/>
              <w:jc w:val="center"/>
              <w:rPr>
                <w:rFonts w:eastAsia="宋体" w:cs="Times New Roman"/>
              </w:rPr>
            </w:pPr>
            <w:r>
              <w:rPr>
                <w:rFonts w:ascii="Arial" w:hAnsi="Arial" w:eastAsia="等线" w:cs="Arial"/>
                <w:sz w:val="22"/>
              </w:rPr>
              <w:t>计时功能</w:t>
            </w:r>
          </w:p>
        </w:tc>
        <w:tc>
          <w:tcPr>
            <w:tcW w:w="6596" w:type="dxa"/>
            <w:noWrap w:val="0"/>
            <w:tcMar>
              <w:top w:w="60" w:type="dxa"/>
              <w:left w:w="120" w:type="dxa"/>
              <w:bottom w:w="30" w:type="dxa"/>
              <w:right w:w="120" w:type="dxa"/>
            </w:tcMar>
            <w:vAlign w:val="top"/>
          </w:tcPr>
          <w:p w14:paraId="6A55ABDF">
            <w:pPr>
              <w:spacing w:before="120" w:after="120" w:line="288" w:lineRule="auto"/>
              <w:ind w:left="0"/>
              <w:jc w:val="left"/>
              <w:rPr>
                <w:rFonts w:eastAsia="宋体" w:cs="Times New Roman"/>
              </w:rPr>
            </w:pPr>
            <w:r>
              <w:rPr>
                <w:rFonts w:ascii="Arial" w:hAnsi="Arial" w:eastAsia="等线" w:cs="Arial"/>
                <w:sz w:val="22"/>
              </w:rPr>
              <w:t>支持课堂计时功能，包含秒表、倒计时等模式</w:t>
            </w:r>
          </w:p>
        </w:tc>
      </w:tr>
      <w:tr w14:paraId="66A6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4834651">
            <w:pPr>
              <w:spacing w:before="120" w:after="120" w:line="288" w:lineRule="auto"/>
              <w:ind w:left="0"/>
              <w:jc w:val="center"/>
              <w:rPr>
                <w:rFonts w:eastAsia="宋体" w:cs="Times New Roman"/>
              </w:rPr>
            </w:pPr>
            <w:r>
              <w:rPr>
                <w:rFonts w:ascii="Arial" w:hAnsi="Arial" w:eastAsia="等线" w:cs="Arial"/>
                <w:sz w:val="22"/>
              </w:rPr>
              <w:t>14</w:t>
            </w:r>
          </w:p>
        </w:tc>
        <w:tc>
          <w:tcPr>
            <w:tcW w:w="2461" w:type="dxa"/>
            <w:noWrap w:val="0"/>
            <w:tcMar>
              <w:top w:w="60" w:type="dxa"/>
              <w:left w:w="120" w:type="dxa"/>
              <w:bottom w:w="30" w:type="dxa"/>
              <w:right w:w="120" w:type="dxa"/>
            </w:tcMar>
            <w:vAlign w:val="center"/>
          </w:tcPr>
          <w:p w14:paraId="1FFD28D0">
            <w:pPr>
              <w:spacing w:before="120" w:after="120" w:line="288" w:lineRule="auto"/>
              <w:ind w:left="0"/>
              <w:jc w:val="center"/>
              <w:rPr>
                <w:rFonts w:eastAsia="宋体" w:cs="Times New Roman"/>
              </w:rPr>
            </w:pPr>
            <w:r>
              <w:rPr>
                <w:rFonts w:ascii="Arial" w:hAnsi="Arial" w:eastAsia="等线" w:cs="Arial"/>
                <w:sz w:val="22"/>
              </w:rPr>
              <w:t>考勤功能</w:t>
            </w:r>
          </w:p>
        </w:tc>
        <w:tc>
          <w:tcPr>
            <w:tcW w:w="6596" w:type="dxa"/>
            <w:noWrap w:val="0"/>
            <w:tcMar>
              <w:top w:w="60" w:type="dxa"/>
              <w:left w:w="120" w:type="dxa"/>
              <w:bottom w:w="30" w:type="dxa"/>
              <w:right w:w="120" w:type="dxa"/>
            </w:tcMar>
            <w:vAlign w:val="top"/>
          </w:tcPr>
          <w:p w14:paraId="4DD18AFA">
            <w:pPr>
              <w:spacing w:before="120" w:after="120" w:line="288" w:lineRule="auto"/>
              <w:ind w:left="0"/>
              <w:jc w:val="left"/>
              <w:rPr>
                <w:rFonts w:eastAsia="宋体" w:cs="Times New Roman"/>
              </w:rPr>
            </w:pPr>
            <w:r>
              <w:rPr>
                <w:rFonts w:ascii="Arial" w:hAnsi="Arial" w:eastAsia="等线" w:cs="Arial"/>
                <w:sz w:val="22"/>
              </w:rPr>
              <w:t>支持课堂考勤功能，可设置出勤、迟到、缺勤、请假等考勤状态</w:t>
            </w:r>
          </w:p>
        </w:tc>
      </w:tr>
      <w:tr w14:paraId="01C3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7025805E">
            <w:pPr>
              <w:spacing w:before="120" w:after="120" w:line="288" w:lineRule="auto"/>
              <w:ind w:left="0"/>
              <w:jc w:val="center"/>
              <w:rPr>
                <w:rFonts w:eastAsia="宋体" w:cs="Times New Roman"/>
              </w:rPr>
            </w:pPr>
            <w:r>
              <w:rPr>
                <w:rFonts w:ascii="Arial" w:hAnsi="Arial" w:eastAsia="等线" w:cs="Arial"/>
                <w:sz w:val="22"/>
              </w:rPr>
              <w:t>15</w:t>
            </w:r>
          </w:p>
        </w:tc>
        <w:tc>
          <w:tcPr>
            <w:tcW w:w="2461" w:type="dxa"/>
            <w:noWrap w:val="0"/>
            <w:tcMar>
              <w:top w:w="60" w:type="dxa"/>
              <w:left w:w="120" w:type="dxa"/>
              <w:bottom w:w="30" w:type="dxa"/>
              <w:right w:w="120" w:type="dxa"/>
            </w:tcMar>
            <w:vAlign w:val="center"/>
          </w:tcPr>
          <w:p w14:paraId="56608B78">
            <w:pPr>
              <w:spacing w:before="120" w:after="120" w:line="288" w:lineRule="auto"/>
              <w:ind w:left="0"/>
              <w:jc w:val="center"/>
              <w:rPr>
                <w:rFonts w:eastAsia="宋体" w:cs="Times New Roman"/>
              </w:rPr>
            </w:pPr>
            <w:r>
              <w:rPr>
                <w:rFonts w:ascii="Arial" w:hAnsi="Arial" w:eastAsia="等线" w:cs="Arial"/>
                <w:sz w:val="22"/>
              </w:rPr>
              <w:t>分数重置</w:t>
            </w:r>
          </w:p>
        </w:tc>
        <w:tc>
          <w:tcPr>
            <w:tcW w:w="6596" w:type="dxa"/>
            <w:noWrap w:val="0"/>
            <w:tcMar>
              <w:top w:w="60" w:type="dxa"/>
              <w:left w:w="120" w:type="dxa"/>
              <w:bottom w:w="30" w:type="dxa"/>
              <w:right w:w="120" w:type="dxa"/>
            </w:tcMar>
            <w:vAlign w:val="top"/>
          </w:tcPr>
          <w:p w14:paraId="4F30FEFF">
            <w:pPr>
              <w:spacing w:before="120" w:after="120" w:line="288" w:lineRule="auto"/>
              <w:ind w:left="0"/>
              <w:jc w:val="left"/>
              <w:rPr>
                <w:rFonts w:eastAsia="宋体" w:cs="Times New Roman"/>
              </w:rPr>
            </w:pPr>
            <w:r>
              <w:rPr>
                <w:rFonts w:ascii="Arial" w:hAnsi="Arial" w:eastAsia="等线" w:cs="Arial"/>
                <w:sz w:val="22"/>
              </w:rPr>
              <w:t>支持课堂评价分数重置，可开启新一轮课堂评价</w:t>
            </w:r>
          </w:p>
        </w:tc>
      </w:tr>
      <w:tr w14:paraId="144E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3FE85730">
            <w:pPr>
              <w:spacing w:before="120" w:after="120" w:line="288" w:lineRule="auto"/>
              <w:ind w:left="0"/>
              <w:jc w:val="center"/>
              <w:rPr>
                <w:rFonts w:eastAsia="宋体" w:cs="Times New Roman"/>
              </w:rPr>
            </w:pPr>
            <w:r>
              <w:rPr>
                <w:rFonts w:ascii="Arial" w:hAnsi="Arial" w:eastAsia="等线" w:cs="Arial"/>
                <w:sz w:val="22"/>
              </w:rPr>
              <w:t>16</w:t>
            </w:r>
          </w:p>
        </w:tc>
        <w:tc>
          <w:tcPr>
            <w:tcW w:w="2461" w:type="dxa"/>
            <w:noWrap w:val="0"/>
            <w:tcMar>
              <w:top w:w="60" w:type="dxa"/>
              <w:left w:w="120" w:type="dxa"/>
              <w:bottom w:w="30" w:type="dxa"/>
              <w:right w:w="120" w:type="dxa"/>
            </w:tcMar>
            <w:vAlign w:val="center"/>
          </w:tcPr>
          <w:p w14:paraId="20EE7F38">
            <w:pPr>
              <w:spacing w:before="120" w:after="120" w:line="288" w:lineRule="auto"/>
              <w:ind w:left="0"/>
              <w:jc w:val="center"/>
              <w:rPr>
                <w:rFonts w:eastAsia="宋体" w:cs="Times New Roman"/>
              </w:rPr>
            </w:pPr>
            <w:r>
              <w:rPr>
                <w:rFonts w:ascii="Arial" w:hAnsi="Arial" w:eastAsia="等线" w:cs="Arial"/>
                <w:sz w:val="22"/>
              </w:rPr>
              <w:t>光荣榜</w:t>
            </w:r>
          </w:p>
        </w:tc>
        <w:tc>
          <w:tcPr>
            <w:tcW w:w="6596" w:type="dxa"/>
            <w:noWrap w:val="0"/>
            <w:tcMar>
              <w:top w:w="60" w:type="dxa"/>
              <w:left w:w="120" w:type="dxa"/>
              <w:bottom w:w="30" w:type="dxa"/>
              <w:right w:w="120" w:type="dxa"/>
            </w:tcMar>
            <w:vAlign w:val="top"/>
          </w:tcPr>
          <w:p w14:paraId="4CF13EBF">
            <w:pPr>
              <w:spacing w:before="120" w:after="120" w:line="288" w:lineRule="auto"/>
              <w:ind w:left="0"/>
              <w:jc w:val="left"/>
              <w:rPr>
                <w:rFonts w:eastAsia="宋体" w:cs="Times New Roman"/>
              </w:rPr>
            </w:pPr>
            <w:r>
              <w:rPr>
                <w:rFonts w:ascii="Arial" w:hAnsi="Arial" w:eastAsia="等线" w:cs="Arial"/>
                <w:sz w:val="22"/>
              </w:rPr>
              <w:t>支持光荣榜展示功能，可展示班级表现优秀的学生 / 小组信息，支持展示 / 隐藏设置</w:t>
            </w:r>
          </w:p>
        </w:tc>
      </w:tr>
      <w:tr w14:paraId="71DE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6776C8CF">
            <w:pPr>
              <w:spacing w:before="120" w:after="120" w:line="288" w:lineRule="auto"/>
              <w:ind w:left="0"/>
              <w:jc w:val="center"/>
              <w:rPr>
                <w:rFonts w:eastAsia="宋体" w:cs="Times New Roman"/>
              </w:rPr>
            </w:pPr>
            <w:r>
              <w:rPr>
                <w:rFonts w:ascii="Arial" w:hAnsi="Arial" w:eastAsia="等线" w:cs="Arial"/>
                <w:sz w:val="22"/>
              </w:rPr>
              <w:t>17</w:t>
            </w:r>
          </w:p>
        </w:tc>
        <w:tc>
          <w:tcPr>
            <w:tcW w:w="2461" w:type="dxa"/>
            <w:noWrap w:val="0"/>
            <w:tcMar>
              <w:top w:w="60" w:type="dxa"/>
              <w:left w:w="120" w:type="dxa"/>
              <w:bottom w:w="30" w:type="dxa"/>
              <w:right w:w="120" w:type="dxa"/>
            </w:tcMar>
            <w:vAlign w:val="center"/>
          </w:tcPr>
          <w:p w14:paraId="1D21DE29">
            <w:pPr>
              <w:spacing w:before="120" w:after="120" w:line="288" w:lineRule="auto"/>
              <w:ind w:left="0"/>
              <w:jc w:val="center"/>
              <w:rPr>
                <w:rFonts w:eastAsia="宋体" w:cs="Times New Roman"/>
              </w:rPr>
            </w:pPr>
            <w:r>
              <w:rPr>
                <w:rFonts w:ascii="Arial" w:hAnsi="Arial" w:eastAsia="等线" w:cs="Arial"/>
                <w:sz w:val="22"/>
              </w:rPr>
              <w:t>统计报表</w:t>
            </w:r>
          </w:p>
        </w:tc>
        <w:tc>
          <w:tcPr>
            <w:tcW w:w="6596" w:type="dxa"/>
            <w:noWrap w:val="0"/>
            <w:tcMar>
              <w:top w:w="60" w:type="dxa"/>
              <w:left w:w="120" w:type="dxa"/>
              <w:bottom w:w="30" w:type="dxa"/>
              <w:right w:w="120" w:type="dxa"/>
            </w:tcMar>
            <w:vAlign w:val="top"/>
          </w:tcPr>
          <w:p w14:paraId="1AB0F9CB">
            <w:pPr>
              <w:spacing w:before="120" w:after="120" w:line="288" w:lineRule="auto"/>
              <w:ind w:left="0"/>
              <w:jc w:val="left"/>
              <w:rPr>
                <w:rFonts w:eastAsia="宋体" w:cs="Times New Roman"/>
              </w:rPr>
            </w:pPr>
            <w:r>
              <w:rPr>
                <w:rFonts w:ascii="Arial" w:hAnsi="Arial" w:eastAsia="等线" w:cs="Arial"/>
                <w:sz w:val="22"/>
              </w:rPr>
              <w:t>支持课堂表现统计、考勤统计功能，可生成统计报表与可视化图表；支持按班级、小组、学生个人维度查看评价详情</w:t>
            </w:r>
          </w:p>
        </w:tc>
      </w:tr>
      <w:tr w14:paraId="10AB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04623671">
            <w:pPr>
              <w:spacing w:before="120" w:after="120" w:line="288" w:lineRule="auto"/>
              <w:ind w:left="0"/>
              <w:jc w:val="center"/>
              <w:rPr>
                <w:rFonts w:eastAsia="宋体" w:cs="Times New Roman"/>
              </w:rPr>
            </w:pPr>
            <w:r>
              <w:rPr>
                <w:rFonts w:ascii="Arial" w:hAnsi="Arial" w:eastAsia="等线" w:cs="Arial"/>
                <w:sz w:val="22"/>
              </w:rPr>
              <w:t>18</w:t>
            </w:r>
          </w:p>
        </w:tc>
        <w:tc>
          <w:tcPr>
            <w:tcW w:w="2461" w:type="dxa"/>
            <w:noWrap w:val="0"/>
            <w:tcMar>
              <w:top w:w="60" w:type="dxa"/>
              <w:left w:w="120" w:type="dxa"/>
              <w:bottom w:w="30" w:type="dxa"/>
              <w:right w:w="120" w:type="dxa"/>
            </w:tcMar>
            <w:vAlign w:val="center"/>
          </w:tcPr>
          <w:p w14:paraId="352D3D53">
            <w:pPr>
              <w:spacing w:before="120" w:after="120" w:line="288" w:lineRule="auto"/>
              <w:ind w:left="0"/>
              <w:jc w:val="center"/>
              <w:rPr>
                <w:rFonts w:eastAsia="宋体" w:cs="Times New Roman"/>
              </w:rPr>
            </w:pPr>
            <w:r>
              <w:rPr>
                <w:rFonts w:ascii="Arial" w:hAnsi="Arial" w:eastAsia="等线" w:cs="Arial"/>
                <w:sz w:val="22"/>
              </w:rPr>
              <w:t>报表导出</w:t>
            </w:r>
          </w:p>
        </w:tc>
        <w:tc>
          <w:tcPr>
            <w:tcW w:w="6596" w:type="dxa"/>
            <w:noWrap w:val="0"/>
            <w:tcMar>
              <w:top w:w="60" w:type="dxa"/>
              <w:left w:w="120" w:type="dxa"/>
              <w:bottom w:w="30" w:type="dxa"/>
              <w:right w:w="120" w:type="dxa"/>
            </w:tcMar>
            <w:vAlign w:val="top"/>
          </w:tcPr>
          <w:p w14:paraId="05D5EF67">
            <w:pPr>
              <w:spacing w:before="120" w:after="120" w:line="288" w:lineRule="auto"/>
              <w:ind w:left="0"/>
              <w:jc w:val="left"/>
              <w:rPr>
                <w:rFonts w:eastAsia="宋体" w:cs="Times New Roman"/>
              </w:rPr>
            </w:pPr>
            <w:r>
              <w:rPr>
                <w:rFonts w:ascii="Arial" w:hAnsi="Arial" w:eastAsia="等线" w:cs="Arial"/>
                <w:sz w:val="22"/>
              </w:rPr>
              <w:t>支持统计报表导出功能，可导出为 Excel、PDF 等格式，满足教学管理与数据统计需求</w:t>
            </w:r>
          </w:p>
        </w:tc>
      </w:tr>
      <w:tr w14:paraId="2171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39" w:type="dxa"/>
            <w:noWrap w:val="0"/>
            <w:tcMar>
              <w:top w:w="60" w:type="dxa"/>
              <w:left w:w="120" w:type="dxa"/>
              <w:bottom w:w="30" w:type="dxa"/>
              <w:right w:w="120" w:type="dxa"/>
            </w:tcMar>
            <w:vAlign w:val="center"/>
          </w:tcPr>
          <w:p w14:paraId="6174E70F">
            <w:pPr>
              <w:spacing w:before="120" w:after="120" w:line="288" w:lineRule="auto"/>
              <w:ind w:left="0"/>
              <w:jc w:val="center"/>
              <w:rPr>
                <w:rFonts w:eastAsia="宋体" w:cs="Times New Roman"/>
              </w:rPr>
            </w:pPr>
            <w:r>
              <w:rPr>
                <w:rFonts w:ascii="Arial" w:hAnsi="Arial" w:eastAsia="等线" w:cs="Arial"/>
                <w:sz w:val="22"/>
              </w:rPr>
              <w:t>19</w:t>
            </w:r>
          </w:p>
        </w:tc>
        <w:tc>
          <w:tcPr>
            <w:tcW w:w="2461" w:type="dxa"/>
            <w:noWrap w:val="0"/>
            <w:tcMar>
              <w:top w:w="60" w:type="dxa"/>
              <w:left w:w="120" w:type="dxa"/>
              <w:bottom w:w="30" w:type="dxa"/>
              <w:right w:w="120" w:type="dxa"/>
            </w:tcMar>
            <w:vAlign w:val="center"/>
          </w:tcPr>
          <w:p w14:paraId="38AF92B4">
            <w:pPr>
              <w:spacing w:before="120" w:after="120" w:line="288" w:lineRule="auto"/>
              <w:ind w:left="0"/>
              <w:jc w:val="center"/>
              <w:rPr>
                <w:rFonts w:eastAsia="宋体" w:cs="Times New Roman"/>
              </w:rPr>
            </w:pPr>
            <w:r>
              <w:rPr>
                <w:rFonts w:ascii="Arial" w:hAnsi="Arial" w:eastAsia="等线" w:cs="Arial"/>
                <w:sz w:val="22"/>
              </w:rPr>
              <w:t>数据安全</w:t>
            </w:r>
          </w:p>
        </w:tc>
        <w:tc>
          <w:tcPr>
            <w:tcW w:w="6596" w:type="dxa"/>
            <w:noWrap w:val="0"/>
            <w:tcMar>
              <w:top w:w="60" w:type="dxa"/>
              <w:left w:w="120" w:type="dxa"/>
              <w:bottom w:w="30" w:type="dxa"/>
              <w:right w:w="120" w:type="dxa"/>
            </w:tcMar>
            <w:vAlign w:val="top"/>
          </w:tcPr>
          <w:p w14:paraId="1FFFB3E6">
            <w:pPr>
              <w:spacing w:before="120" w:after="120" w:line="288" w:lineRule="auto"/>
              <w:ind w:left="0"/>
              <w:jc w:val="left"/>
              <w:rPr>
                <w:rFonts w:eastAsia="宋体" w:cs="Times New Roman"/>
              </w:rPr>
            </w:pPr>
            <w:r>
              <w:rPr>
                <w:rFonts w:ascii="Arial" w:hAnsi="Arial" w:eastAsia="等线" w:cs="Arial"/>
                <w:sz w:val="22"/>
              </w:rPr>
              <w:t>具备完善的数据安全与备份机制，保障学生、教师、家长个人信息安全，符合教育系统数据安全管理要求</w:t>
            </w:r>
          </w:p>
        </w:tc>
      </w:tr>
    </w:tbl>
    <w:p w14:paraId="7CC7FCE6">
      <w:pPr>
        <w:pStyle w:val="3"/>
        <w:numPr>
          <w:ilvl w:val="0"/>
          <w:numId w:val="1"/>
        </w:numPr>
        <w:ind w:left="0" w:leftChars="0" w:firstLine="0" w:firstLineChars="0"/>
        <w:rPr>
          <w:rFonts w:eastAsia="黑体" w:cs="Times New Roman"/>
          <w:b w:val="0"/>
          <w:bCs w:val="0"/>
          <w:sz w:val="30"/>
          <w:szCs w:val="32"/>
        </w:rPr>
      </w:pPr>
      <w:bookmarkStart w:id="10" w:name="heading_16"/>
      <w:r>
        <w:rPr>
          <w:rFonts w:ascii="Times New Roman" w:hAnsi="Times New Roman" w:eastAsia="黑体" w:cs="Times New Roman"/>
          <w:b w:val="0"/>
          <w:bCs w:val="0"/>
          <w:sz w:val="30"/>
          <w:szCs w:val="32"/>
        </w:rPr>
        <w:t>设备管理软件功能要求</w:t>
      </w:r>
      <w:bookmarkEnd w:id="10"/>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06"/>
        <w:gridCol w:w="2494"/>
        <w:gridCol w:w="6621"/>
      </w:tblGrid>
      <w:tr w14:paraId="75FB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1895530E">
            <w:pPr>
              <w:spacing w:before="120" w:after="120" w:line="288" w:lineRule="auto"/>
              <w:ind w:left="0"/>
              <w:jc w:val="center"/>
              <w:rPr>
                <w:rFonts w:eastAsia="宋体" w:cs="Times New Roman"/>
              </w:rPr>
            </w:pPr>
            <w:r>
              <w:rPr>
                <w:rFonts w:ascii="Arial" w:hAnsi="Arial" w:eastAsia="等线" w:cs="Arial"/>
                <w:sz w:val="22"/>
              </w:rPr>
              <w:t>序号</w:t>
            </w:r>
          </w:p>
        </w:tc>
        <w:tc>
          <w:tcPr>
            <w:tcW w:w="2494" w:type="dxa"/>
            <w:noWrap w:val="0"/>
            <w:tcMar>
              <w:top w:w="60" w:type="dxa"/>
              <w:left w:w="120" w:type="dxa"/>
              <w:bottom w:w="30" w:type="dxa"/>
              <w:right w:w="120" w:type="dxa"/>
            </w:tcMar>
            <w:vAlign w:val="center"/>
          </w:tcPr>
          <w:p w14:paraId="6EBEB445">
            <w:pPr>
              <w:spacing w:before="120" w:after="120" w:line="288" w:lineRule="auto"/>
              <w:ind w:left="0"/>
              <w:jc w:val="center"/>
              <w:rPr>
                <w:rFonts w:eastAsia="宋体" w:cs="Times New Roman"/>
              </w:rPr>
            </w:pPr>
            <w:r>
              <w:rPr>
                <w:rFonts w:ascii="Arial" w:hAnsi="Arial" w:eastAsia="等线" w:cs="Arial"/>
                <w:sz w:val="22"/>
              </w:rPr>
              <w:t>指标名称</w:t>
            </w:r>
          </w:p>
        </w:tc>
        <w:tc>
          <w:tcPr>
            <w:tcW w:w="6621" w:type="dxa"/>
            <w:noWrap w:val="0"/>
            <w:tcMar>
              <w:top w:w="60" w:type="dxa"/>
              <w:left w:w="120" w:type="dxa"/>
              <w:bottom w:w="30" w:type="dxa"/>
              <w:right w:w="120" w:type="dxa"/>
            </w:tcMar>
            <w:vAlign w:val="top"/>
          </w:tcPr>
          <w:p w14:paraId="7D75BC0D">
            <w:pPr>
              <w:spacing w:before="120" w:after="120" w:line="288" w:lineRule="auto"/>
              <w:ind w:left="0"/>
              <w:jc w:val="center"/>
              <w:rPr>
                <w:rFonts w:eastAsia="宋体" w:cs="Times New Roman"/>
              </w:rPr>
            </w:pPr>
            <w:r>
              <w:rPr>
                <w:rFonts w:ascii="Arial" w:hAnsi="Arial" w:eastAsia="等线" w:cs="Arial"/>
                <w:sz w:val="22"/>
              </w:rPr>
              <w:t>技术要求</w:t>
            </w:r>
          </w:p>
        </w:tc>
      </w:tr>
      <w:tr w14:paraId="1F53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336247C1">
            <w:pPr>
              <w:spacing w:before="120" w:after="120" w:line="288" w:lineRule="auto"/>
              <w:ind w:left="0"/>
              <w:jc w:val="center"/>
              <w:rPr>
                <w:rFonts w:eastAsia="宋体" w:cs="Times New Roman"/>
              </w:rPr>
            </w:pPr>
            <w:r>
              <w:rPr>
                <w:rFonts w:ascii="Arial" w:hAnsi="Arial" w:eastAsia="等线" w:cs="Arial"/>
                <w:sz w:val="22"/>
              </w:rPr>
              <w:t>1</w:t>
            </w:r>
          </w:p>
        </w:tc>
        <w:tc>
          <w:tcPr>
            <w:tcW w:w="2494" w:type="dxa"/>
            <w:noWrap w:val="0"/>
            <w:tcMar>
              <w:top w:w="60" w:type="dxa"/>
              <w:left w:w="120" w:type="dxa"/>
              <w:bottom w:w="30" w:type="dxa"/>
              <w:right w:w="120" w:type="dxa"/>
            </w:tcMar>
            <w:vAlign w:val="center"/>
          </w:tcPr>
          <w:p w14:paraId="66CE8BE4">
            <w:pPr>
              <w:spacing w:before="120" w:after="120" w:line="288" w:lineRule="auto"/>
              <w:ind w:left="0"/>
              <w:jc w:val="center"/>
              <w:rPr>
                <w:rFonts w:eastAsia="宋体" w:cs="Times New Roman"/>
              </w:rPr>
            </w:pPr>
            <w:r>
              <w:rPr>
                <w:rFonts w:ascii="Arial" w:hAnsi="Arial" w:eastAsia="等线" w:cs="Arial"/>
                <w:sz w:val="22"/>
              </w:rPr>
              <w:t>集中管理视图</w:t>
            </w:r>
          </w:p>
        </w:tc>
        <w:tc>
          <w:tcPr>
            <w:tcW w:w="6621" w:type="dxa"/>
            <w:noWrap w:val="0"/>
            <w:tcMar>
              <w:top w:w="60" w:type="dxa"/>
              <w:left w:w="120" w:type="dxa"/>
              <w:bottom w:w="30" w:type="dxa"/>
              <w:right w:w="120" w:type="dxa"/>
            </w:tcMar>
            <w:vAlign w:val="top"/>
          </w:tcPr>
          <w:p w14:paraId="37187A52">
            <w:pPr>
              <w:spacing w:before="120" w:after="120" w:line="288" w:lineRule="auto"/>
              <w:ind w:left="0"/>
              <w:jc w:val="left"/>
              <w:rPr>
                <w:rFonts w:eastAsia="宋体" w:cs="Times New Roman"/>
              </w:rPr>
            </w:pPr>
            <w:r>
              <w:rPr>
                <w:rFonts w:ascii="Arial" w:hAnsi="Arial" w:eastAsia="等线" w:cs="Arial"/>
                <w:sz w:val="22"/>
              </w:rPr>
              <w:t>支持多设备集中管理，可同时实时呈现多台设备的运行状态，支持画面视图、列表视图切换，满足校园批量设备管理需求</w:t>
            </w:r>
          </w:p>
        </w:tc>
      </w:tr>
      <w:tr w14:paraId="39BC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3B5C1308">
            <w:pPr>
              <w:spacing w:before="120" w:after="120" w:line="288" w:lineRule="auto"/>
              <w:ind w:left="0"/>
              <w:jc w:val="center"/>
              <w:rPr>
                <w:rFonts w:eastAsia="宋体" w:cs="Times New Roman"/>
              </w:rPr>
            </w:pPr>
            <w:r>
              <w:rPr>
                <w:rFonts w:ascii="Arial" w:hAnsi="Arial" w:eastAsia="等线" w:cs="Arial"/>
                <w:sz w:val="22"/>
              </w:rPr>
              <w:t>2</w:t>
            </w:r>
          </w:p>
        </w:tc>
        <w:tc>
          <w:tcPr>
            <w:tcW w:w="2494" w:type="dxa"/>
            <w:noWrap w:val="0"/>
            <w:tcMar>
              <w:top w:w="60" w:type="dxa"/>
              <w:left w:w="120" w:type="dxa"/>
              <w:bottom w:w="30" w:type="dxa"/>
              <w:right w:w="120" w:type="dxa"/>
            </w:tcMar>
            <w:vAlign w:val="center"/>
          </w:tcPr>
          <w:p w14:paraId="49DDCEEA">
            <w:pPr>
              <w:spacing w:before="120" w:after="120" w:line="288" w:lineRule="auto"/>
              <w:ind w:left="0"/>
              <w:jc w:val="center"/>
              <w:rPr>
                <w:rFonts w:eastAsia="宋体" w:cs="Times New Roman"/>
              </w:rPr>
            </w:pPr>
            <w:r>
              <w:rPr>
                <w:rFonts w:ascii="Arial" w:hAnsi="Arial" w:eastAsia="等线" w:cs="Arial"/>
                <w:sz w:val="22"/>
              </w:rPr>
              <w:t>使用信息查询</w:t>
            </w:r>
          </w:p>
        </w:tc>
        <w:tc>
          <w:tcPr>
            <w:tcW w:w="6621" w:type="dxa"/>
            <w:noWrap w:val="0"/>
            <w:tcMar>
              <w:top w:w="60" w:type="dxa"/>
              <w:left w:w="120" w:type="dxa"/>
              <w:bottom w:w="30" w:type="dxa"/>
              <w:right w:w="120" w:type="dxa"/>
            </w:tcMar>
            <w:vAlign w:val="top"/>
          </w:tcPr>
          <w:p w14:paraId="3D6D5A41">
            <w:pPr>
              <w:spacing w:before="120" w:after="120" w:line="288" w:lineRule="auto"/>
              <w:ind w:left="0"/>
              <w:jc w:val="left"/>
              <w:rPr>
                <w:rFonts w:eastAsia="宋体" w:cs="Times New Roman"/>
              </w:rPr>
            </w:pPr>
            <w:r>
              <w:rPr>
                <w:rFonts w:ascii="Arial" w:hAnsi="Arial" w:eastAsia="等线" w:cs="Arial"/>
                <w:sz w:val="22"/>
              </w:rPr>
              <w:t>支持设备使用信息查询，可查看设备使用教师、设备解锁记录、教学应用使用情况等信息；数据处理符合个人信息保护相关规定</w:t>
            </w:r>
          </w:p>
        </w:tc>
      </w:tr>
      <w:tr w14:paraId="2B26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15B11DD6">
            <w:pPr>
              <w:spacing w:before="120" w:after="120" w:line="288" w:lineRule="auto"/>
              <w:ind w:left="0"/>
              <w:jc w:val="center"/>
              <w:rPr>
                <w:rFonts w:eastAsia="宋体" w:cs="Times New Roman"/>
              </w:rPr>
            </w:pPr>
            <w:r>
              <w:rPr>
                <w:rFonts w:ascii="Arial" w:hAnsi="Arial" w:eastAsia="等线" w:cs="Arial"/>
                <w:sz w:val="22"/>
              </w:rPr>
              <w:t>3</w:t>
            </w:r>
          </w:p>
        </w:tc>
        <w:tc>
          <w:tcPr>
            <w:tcW w:w="2494" w:type="dxa"/>
            <w:noWrap w:val="0"/>
            <w:tcMar>
              <w:top w:w="60" w:type="dxa"/>
              <w:left w:w="120" w:type="dxa"/>
              <w:bottom w:w="30" w:type="dxa"/>
              <w:right w:w="120" w:type="dxa"/>
            </w:tcMar>
            <w:vAlign w:val="center"/>
          </w:tcPr>
          <w:p w14:paraId="1C2B993F">
            <w:pPr>
              <w:spacing w:before="120" w:after="120" w:line="288" w:lineRule="auto"/>
              <w:ind w:left="0"/>
              <w:jc w:val="center"/>
              <w:rPr>
                <w:rFonts w:eastAsia="宋体" w:cs="Times New Roman"/>
              </w:rPr>
            </w:pPr>
            <w:r>
              <w:rPr>
                <w:rFonts w:ascii="Arial" w:hAnsi="Arial" w:eastAsia="等线" w:cs="Arial"/>
                <w:sz w:val="22"/>
              </w:rPr>
              <w:t>分组与检索</w:t>
            </w:r>
          </w:p>
        </w:tc>
        <w:tc>
          <w:tcPr>
            <w:tcW w:w="6621" w:type="dxa"/>
            <w:noWrap w:val="0"/>
            <w:tcMar>
              <w:top w:w="60" w:type="dxa"/>
              <w:left w:w="120" w:type="dxa"/>
              <w:bottom w:w="30" w:type="dxa"/>
              <w:right w:w="120" w:type="dxa"/>
            </w:tcMar>
            <w:vAlign w:val="top"/>
          </w:tcPr>
          <w:p w14:paraId="7A9C0613">
            <w:pPr>
              <w:spacing w:before="120" w:after="120" w:line="288" w:lineRule="auto"/>
              <w:ind w:left="0"/>
              <w:jc w:val="left"/>
              <w:rPr>
                <w:rFonts w:eastAsia="宋体" w:cs="Times New Roman"/>
              </w:rPr>
            </w:pPr>
            <w:r>
              <w:rPr>
                <w:rFonts w:ascii="Arial" w:hAnsi="Arial" w:eastAsia="等线" w:cs="Arial"/>
                <w:sz w:val="22"/>
              </w:rPr>
              <w:t>支持设备分组管理，可按设备类型、所属区域、使用状态等多维度分组；支持设备名称、编号等关键词检索，快速定位目标设备</w:t>
            </w:r>
          </w:p>
        </w:tc>
      </w:tr>
      <w:tr w14:paraId="111D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3B9899DD">
            <w:pPr>
              <w:spacing w:before="120" w:after="120" w:line="288" w:lineRule="auto"/>
              <w:ind w:left="0"/>
              <w:jc w:val="center"/>
              <w:rPr>
                <w:rFonts w:eastAsia="宋体" w:cs="Times New Roman"/>
              </w:rPr>
            </w:pPr>
            <w:r>
              <w:rPr>
                <w:rFonts w:ascii="Arial" w:hAnsi="Arial" w:eastAsia="等线" w:cs="Arial"/>
                <w:sz w:val="22"/>
              </w:rPr>
              <w:t>4</w:t>
            </w:r>
          </w:p>
        </w:tc>
        <w:tc>
          <w:tcPr>
            <w:tcW w:w="2494" w:type="dxa"/>
            <w:noWrap w:val="0"/>
            <w:tcMar>
              <w:top w:w="60" w:type="dxa"/>
              <w:left w:w="120" w:type="dxa"/>
              <w:bottom w:w="30" w:type="dxa"/>
              <w:right w:w="120" w:type="dxa"/>
            </w:tcMar>
            <w:vAlign w:val="center"/>
          </w:tcPr>
          <w:p w14:paraId="5AC608C8">
            <w:pPr>
              <w:spacing w:before="120" w:after="120" w:line="288" w:lineRule="auto"/>
              <w:ind w:left="0"/>
              <w:jc w:val="center"/>
              <w:rPr>
                <w:rFonts w:eastAsia="宋体" w:cs="Times New Roman"/>
              </w:rPr>
            </w:pPr>
            <w:r>
              <w:rPr>
                <w:rFonts w:ascii="Arial" w:hAnsi="Arial" w:eastAsia="等线" w:cs="Arial"/>
                <w:sz w:val="22"/>
              </w:rPr>
              <w:t>设备详情管理</w:t>
            </w:r>
          </w:p>
        </w:tc>
        <w:tc>
          <w:tcPr>
            <w:tcW w:w="6621" w:type="dxa"/>
            <w:noWrap w:val="0"/>
            <w:tcMar>
              <w:top w:w="60" w:type="dxa"/>
              <w:left w:w="120" w:type="dxa"/>
              <w:bottom w:w="30" w:type="dxa"/>
              <w:right w:w="120" w:type="dxa"/>
            </w:tcMar>
            <w:vAlign w:val="top"/>
          </w:tcPr>
          <w:p w14:paraId="77A3C0BF">
            <w:pPr>
              <w:spacing w:before="120" w:after="120" w:line="288" w:lineRule="auto"/>
              <w:ind w:left="0"/>
              <w:jc w:val="left"/>
              <w:rPr>
                <w:rFonts w:eastAsia="宋体" w:cs="Times New Roman"/>
              </w:rPr>
            </w:pPr>
            <w:r>
              <w:rPr>
                <w:rFonts w:ascii="Arial" w:hAnsi="Arial" w:eastAsia="等线" w:cs="Arial"/>
                <w:sz w:val="22"/>
              </w:rPr>
              <w:t>支持设备运行详情查看，包括开机统计、运行时长、软件清单、系统资源占用、异常状态提示等；支持远程修改设备基础信息</w:t>
            </w:r>
          </w:p>
        </w:tc>
      </w:tr>
      <w:tr w14:paraId="4CE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43661F56">
            <w:pPr>
              <w:spacing w:before="120" w:after="120" w:line="288" w:lineRule="auto"/>
              <w:ind w:left="0"/>
              <w:jc w:val="center"/>
              <w:rPr>
                <w:rFonts w:eastAsia="宋体" w:cs="Times New Roman"/>
              </w:rPr>
            </w:pPr>
            <w:r>
              <w:rPr>
                <w:rFonts w:ascii="Arial" w:hAnsi="Arial" w:eastAsia="等线" w:cs="Arial"/>
                <w:sz w:val="22"/>
              </w:rPr>
              <w:t>5</w:t>
            </w:r>
          </w:p>
        </w:tc>
        <w:tc>
          <w:tcPr>
            <w:tcW w:w="2494" w:type="dxa"/>
            <w:noWrap w:val="0"/>
            <w:tcMar>
              <w:top w:w="60" w:type="dxa"/>
              <w:left w:w="120" w:type="dxa"/>
              <w:bottom w:w="30" w:type="dxa"/>
              <w:right w:w="120" w:type="dxa"/>
            </w:tcMar>
            <w:vAlign w:val="center"/>
          </w:tcPr>
          <w:p w14:paraId="7931D5CD">
            <w:pPr>
              <w:spacing w:before="120" w:after="120" w:line="288" w:lineRule="auto"/>
              <w:ind w:left="0"/>
              <w:jc w:val="center"/>
              <w:rPr>
                <w:rFonts w:eastAsia="宋体" w:cs="Times New Roman"/>
              </w:rPr>
            </w:pPr>
            <w:r>
              <w:rPr>
                <w:rFonts w:ascii="Arial" w:hAnsi="Arial" w:eastAsia="等线" w:cs="Arial"/>
                <w:sz w:val="22"/>
              </w:rPr>
              <w:t>锁屏管理</w:t>
            </w:r>
          </w:p>
        </w:tc>
        <w:tc>
          <w:tcPr>
            <w:tcW w:w="6621" w:type="dxa"/>
            <w:noWrap w:val="0"/>
            <w:tcMar>
              <w:top w:w="60" w:type="dxa"/>
              <w:left w:w="120" w:type="dxa"/>
              <w:bottom w:w="30" w:type="dxa"/>
              <w:right w:w="120" w:type="dxa"/>
            </w:tcMar>
            <w:vAlign w:val="top"/>
          </w:tcPr>
          <w:p w14:paraId="24070E7A">
            <w:pPr>
              <w:spacing w:before="120" w:after="120" w:line="288" w:lineRule="auto"/>
              <w:ind w:left="0"/>
              <w:jc w:val="left"/>
              <w:rPr>
                <w:rFonts w:eastAsia="宋体" w:cs="Times New Roman"/>
              </w:rPr>
            </w:pPr>
            <w:r>
              <w:rPr>
                <w:rFonts w:ascii="Arial" w:hAnsi="Arial" w:eastAsia="等线" w:cs="Arial"/>
                <w:sz w:val="22"/>
              </w:rPr>
              <w:t>支持设备锁屏管理，支持下课锁屏、开机自动锁屏等模式；支持断网离线身份验证解锁；支持自定义锁屏壁纸，满足校园文化宣传需求</w:t>
            </w:r>
          </w:p>
        </w:tc>
      </w:tr>
      <w:tr w14:paraId="03C7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2190C9DA">
            <w:pPr>
              <w:spacing w:before="120" w:after="120" w:line="288" w:lineRule="auto"/>
              <w:ind w:left="0"/>
              <w:jc w:val="center"/>
              <w:rPr>
                <w:rFonts w:eastAsia="宋体" w:cs="Times New Roman"/>
              </w:rPr>
            </w:pPr>
            <w:r>
              <w:rPr>
                <w:rFonts w:ascii="Arial" w:hAnsi="Arial" w:eastAsia="等线" w:cs="Arial"/>
                <w:sz w:val="22"/>
              </w:rPr>
              <w:t>6</w:t>
            </w:r>
          </w:p>
        </w:tc>
        <w:tc>
          <w:tcPr>
            <w:tcW w:w="2494" w:type="dxa"/>
            <w:noWrap w:val="0"/>
            <w:tcMar>
              <w:top w:w="60" w:type="dxa"/>
              <w:left w:w="120" w:type="dxa"/>
              <w:bottom w:w="30" w:type="dxa"/>
              <w:right w:w="120" w:type="dxa"/>
            </w:tcMar>
            <w:vAlign w:val="center"/>
          </w:tcPr>
          <w:p w14:paraId="30CCE99C">
            <w:pPr>
              <w:spacing w:before="120" w:after="120" w:line="288" w:lineRule="auto"/>
              <w:ind w:left="0"/>
              <w:jc w:val="center"/>
              <w:rPr>
                <w:rFonts w:eastAsia="宋体" w:cs="Times New Roman"/>
              </w:rPr>
            </w:pPr>
            <w:r>
              <w:rPr>
                <w:rFonts w:ascii="Arial" w:hAnsi="Arial" w:eastAsia="等线" w:cs="Arial"/>
                <w:sz w:val="22"/>
              </w:rPr>
              <w:t>大文件传输</w:t>
            </w:r>
          </w:p>
        </w:tc>
        <w:tc>
          <w:tcPr>
            <w:tcW w:w="6621" w:type="dxa"/>
            <w:noWrap w:val="0"/>
            <w:tcMar>
              <w:top w:w="60" w:type="dxa"/>
              <w:left w:w="120" w:type="dxa"/>
              <w:bottom w:w="30" w:type="dxa"/>
              <w:right w:w="120" w:type="dxa"/>
            </w:tcMar>
            <w:vAlign w:val="top"/>
          </w:tcPr>
          <w:p w14:paraId="0EFFA1DC">
            <w:pPr>
              <w:spacing w:before="120" w:after="120" w:line="288" w:lineRule="auto"/>
              <w:ind w:left="0"/>
              <w:jc w:val="left"/>
              <w:rPr>
                <w:rFonts w:eastAsia="宋体" w:cs="Times New Roman"/>
              </w:rPr>
            </w:pPr>
            <w:r>
              <w:rPr>
                <w:rFonts w:ascii="Arial" w:hAnsi="Arial" w:eastAsia="等线" w:cs="Arial"/>
                <w:sz w:val="22"/>
              </w:rPr>
              <w:t>支持大文件批量传输，可同时向多台设备批量发送文件，满足教学资源、软件安装包分发需求</w:t>
            </w:r>
          </w:p>
        </w:tc>
      </w:tr>
      <w:tr w14:paraId="3C69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0ED337EA">
            <w:pPr>
              <w:spacing w:before="120" w:after="120" w:line="288" w:lineRule="auto"/>
              <w:ind w:left="0"/>
              <w:jc w:val="center"/>
              <w:rPr>
                <w:rFonts w:eastAsia="宋体" w:cs="Times New Roman"/>
              </w:rPr>
            </w:pPr>
            <w:r>
              <w:rPr>
                <w:rFonts w:ascii="Arial" w:hAnsi="Arial" w:eastAsia="等线" w:cs="Arial"/>
                <w:sz w:val="22"/>
              </w:rPr>
              <w:t>7</w:t>
            </w:r>
          </w:p>
        </w:tc>
        <w:tc>
          <w:tcPr>
            <w:tcW w:w="2494" w:type="dxa"/>
            <w:noWrap w:val="0"/>
            <w:tcMar>
              <w:top w:w="60" w:type="dxa"/>
              <w:left w:w="120" w:type="dxa"/>
              <w:bottom w:w="30" w:type="dxa"/>
              <w:right w:w="120" w:type="dxa"/>
            </w:tcMar>
            <w:vAlign w:val="center"/>
          </w:tcPr>
          <w:p w14:paraId="34FB2725">
            <w:pPr>
              <w:spacing w:before="120" w:after="120" w:line="288" w:lineRule="auto"/>
              <w:ind w:left="0"/>
              <w:jc w:val="center"/>
              <w:rPr>
                <w:rFonts w:eastAsia="宋体" w:cs="Times New Roman"/>
              </w:rPr>
            </w:pPr>
            <w:r>
              <w:rPr>
                <w:rFonts w:ascii="Arial" w:hAnsi="Arial" w:eastAsia="等线" w:cs="Arial"/>
                <w:sz w:val="22"/>
              </w:rPr>
              <w:t>远程指令</w:t>
            </w:r>
          </w:p>
        </w:tc>
        <w:tc>
          <w:tcPr>
            <w:tcW w:w="6621" w:type="dxa"/>
            <w:noWrap w:val="0"/>
            <w:tcMar>
              <w:top w:w="60" w:type="dxa"/>
              <w:left w:w="120" w:type="dxa"/>
              <w:bottom w:w="30" w:type="dxa"/>
              <w:right w:w="120" w:type="dxa"/>
            </w:tcMar>
            <w:vAlign w:val="top"/>
          </w:tcPr>
          <w:p w14:paraId="6CBD39D2">
            <w:pPr>
              <w:spacing w:before="120" w:after="120" w:line="288" w:lineRule="auto"/>
              <w:ind w:left="0"/>
              <w:jc w:val="left"/>
              <w:rPr>
                <w:rFonts w:eastAsia="宋体" w:cs="Times New Roman"/>
              </w:rPr>
            </w:pPr>
            <w:r>
              <w:rPr>
                <w:rFonts w:ascii="Arial" w:hAnsi="Arial" w:eastAsia="等线" w:cs="Arial"/>
                <w:sz w:val="22"/>
              </w:rPr>
              <w:t>支持远程指令下发，支持即时、定时、循环等多种任务模式，包含关机、重启、锁屏、解锁、打铃等常用指令；支持自定义铃声与播放时长</w:t>
            </w:r>
          </w:p>
        </w:tc>
      </w:tr>
      <w:tr w14:paraId="68C7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67F6EA22">
            <w:pPr>
              <w:spacing w:before="120" w:after="120" w:line="288" w:lineRule="auto"/>
              <w:ind w:left="0"/>
              <w:jc w:val="center"/>
              <w:rPr>
                <w:rFonts w:eastAsia="宋体" w:cs="Times New Roman"/>
              </w:rPr>
            </w:pPr>
            <w:r>
              <w:rPr>
                <w:rFonts w:ascii="Arial" w:hAnsi="Arial" w:eastAsia="等线" w:cs="Arial"/>
                <w:sz w:val="22"/>
              </w:rPr>
              <w:t>8</w:t>
            </w:r>
          </w:p>
        </w:tc>
        <w:tc>
          <w:tcPr>
            <w:tcW w:w="2494" w:type="dxa"/>
            <w:noWrap w:val="0"/>
            <w:tcMar>
              <w:top w:w="60" w:type="dxa"/>
              <w:left w:w="120" w:type="dxa"/>
              <w:bottom w:w="30" w:type="dxa"/>
              <w:right w:w="120" w:type="dxa"/>
            </w:tcMar>
            <w:vAlign w:val="center"/>
          </w:tcPr>
          <w:p w14:paraId="2F87144D">
            <w:pPr>
              <w:spacing w:before="120" w:after="120" w:line="288" w:lineRule="auto"/>
              <w:ind w:left="0"/>
              <w:jc w:val="center"/>
              <w:rPr>
                <w:rFonts w:eastAsia="宋体" w:cs="Times New Roman"/>
              </w:rPr>
            </w:pPr>
            <w:r>
              <w:rPr>
                <w:rFonts w:ascii="Arial" w:hAnsi="Arial" w:eastAsia="等线" w:cs="Arial"/>
                <w:sz w:val="22"/>
              </w:rPr>
              <w:t>消息通知</w:t>
            </w:r>
          </w:p>
        </w:tc>
        <w:tc>
          <w:tcPr>
            <w:tcW w:w="6621" w:type="dxa"/>
            <w:noWrap w:val="0"/>
            <w:tcMar>
              <w:top w:w="60" w:type="dxa"/>
              <w:left w:w="120" w:type="dxa"/>
              <w:bottom w:w="30" w:type="dxa"/>
              <w:right w:w="120" w:type="dxa"/>
            </w:tcMar>
            <w:vAlign w:val="top"/>
          </w:tcPr>
          <w:p w14:paraId="6F73E7EC">
            <w:pPr>
              <w:spacing w:before="120" w:after="120" w:line="288" w:lineRule="auto"/>
              <w:ind w:left="0"/>
              <w:jc w:val="left"/>
              <w:rPr>
                <w:rFonts w:eastAsia="宋体" w:cs="Times New Roman"/>
              </w:rPr>
            </w:pPr>
            <w:r>
              <w:rPr>
                <w:rFonts w:ascii="Arial" w:hAnsi="Arial" w:eastAsia="等线" w:cs="Arial"/>
                <w:sz w:val="22"/>
              </w:rPr>
              <w:t>支持消息通知功能，可发布提醒通知、紧急弹窗通知、桌面常驻公告；支持常用通知模板管理</w:t>
            </w:r>
          </w:p>
        </w:tc>
      </w:tr>
      <w:tr w14:paraId="2C22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420AA0F2">
            <w:pPr>
              <w:spacing w:before="120" w:after="120" w:line="288" w:lineRule="auto"/>
              <w:ind w:left="0"/>
              <w:jc w:val="center"/>
              <w:rPr>
                <w:rFonts w:eastAsia="宋体" w:cs="Times New Roman"/>
              </w:rPr>
            </w:pPr>
            <w:r>
              <w:rPr>
                <w:rFonts w:ascii="Arial" w:hAnsi="Arial" w:eastAsia="等线" w:cs="Arial"/>
                <w:sz w:val="22"/>
              </w:rPr>
              <w:t>9</w:t>
            </w:r>
          </w:p>
        </w:tc>
        <w:tc>
          <w:tcPr>
            <w:tcW w:w="2494" w:type="dxa"/>
            <w:noWrap w:val="0"/>
            <w:tcMar>
              <w:top w:w="60" w:type="dxa"/>
              <w:left w:w="120" w:type="dxa"/>
              <w:bottom w:w="30" w:type="dxa"/>
              <w:right w:w="120" w:type="dxa"/>
            </w:tcMar>
            <w:vAlign w:val="center"/>
          </w:tcPr>
          <w:p w14:paraId="44214AD0">
            <w:pPr>
              <w:spacing w:before="120" w:after="120" w:line="288" w:lineRule="auto"/>
              <w:ind w:left="0"/>
              <w:jc w:val="center"/>
              <w:rPr>
                <w:rFonts w:eastAsia="宋体" w:cs="Times New Roman"/>
              </w:rPr>
            </w:pPr>
            <w:r>
              <w:rPr>
                <w:rFonts w:ascii="Arial" w:hAnsi="Arial" w:eastAsia="等线" w:cs="Arial"/>
                <w:sz w:val="22"/>
              </w:rPr>
              <w:t>远程控制</w:t>
            </w:r>
          </w:p>
        </w:tc>
        <w:tc>
          <w:tcPr>
            <w:tcW w:w="6621" w:type="dxa"/>
            <w:noWrap w:val="0"/>
            <w:tcMar>
              <w:top w:w="60" w:type="dxa"/>
              <w:left w:w="120" w:type="dxa"/>
              <w:bottom w:w="30" w:type="dxa"/>
              <w:right w:w="120" w:type="dxa"/>
            </w:tcMar>
            <w:vAlign w:val="top"/>
          </w:tcPr>
          <w:p w14:paraId="4238E1A0">
            <w:pPr>
              <w:spacing w:before="120" w:after="120" w:line="288" w:lineRule="auto"/>
              <w:ind w:left="0"/>
              <w:jc w:val="left"/>
              <w:rPr>
                <w:rFonts w:eastAsia="宋体" w:cs="Times New Roman"/>
              </w:rPr>
            </w:pPr>
            <w:r>
              <w:rPr>
                <w:rFonts w:ascii="Arial" w:hAnsi="Arial" w:eastAsia="等线" w:cs="Arial"/>
                <w:sz w:val="22"/>
              </w:rPr>
              <w:t>支持远程控制功能，可远程查看设备实时画面、远程操作设备，满足远程运维、故障排查需求</w:t>
            </w:r>
          </w:p>
        </w:tc>
      </w:tr>
      <w:tr w14:paraId="54C9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0BD4E706">
            <w:pPr>
              <w:spacing w:before="120" w:after="120" w:line="288" w:lineRule="auto"/>
              <w:ind w:left="0"/>
              <w:jc w:val="center"/>
              <w:rPr>
                <w:rFonts w:eastAsia="宋体" w:cs="Times New Roman"/>
              </w:rPr>
            </w:pPr>
            <w:r>
              <w:rPr>
                <w:rFonts w:ascii="Arial" w:hAnsi="Arial" w:eastAsia="等线" w:cs="Arial"/>
                <w:sz w:val="22"/>
              </w:rPr>
              <w:t>10</w:t>
            </w:r>
          </w:p>
        </w:tc>
        <w:tc>
          <w:tcPr>
            <w:tcW w:w="2494" w:type="dxa"/>
            <w:noWrap w:val="0"/>
            <w:tcMar>
              <w:top w:w="60" w:type="dxa"/>
              <w:left w:w="120" w:type="dxa"/>
              <w:bottom w:w="30" w:type="dxa"/>
              <w:right w:w="120" w:type="dxa"/>
            </w:tcMar>
            <w:vAlign w:val="center"/>
          </w:tcPr>
          <w:p w14:paraId="37E9B44E">
            <w:pPr>
              <w:spacing w:before="120" w:after="120" w:line="288" w:lineRule="auto"/>
              <w:ind w:left="0"/>
              <w:jc w:val="center"/>
              <w:rPr>
                <w:rFonts w:eastAsia="宋体" w:cs="Times New Roman"/>
              </w:rPr>
            </w:pPr>
            <w:r>
              <w:rPr>
                <w:rFonts w:ascii="Arial" w:hAnsi="Arial" w:eastAsia="等线" w:cs="Arial"/>
                <w:sz w:val="22"/>
              </w:rPr>
              <w:t>倒计日提醒</w:t>
            </w:r>
          </w:p>
        </w:tc>
        <w:tc>
          <w:tcPr>
            <w:tcW w:w="6621" w:type="dxa"/>
            <w:noWrap w:val="0"/>
            <w:tcMar>
              <w:top w:w="60" w:type="dxa"/>
              <w:left w:w="120" w:type="dxa"/>
              <w:bottom w:w="30" w:type="dxa"/>
              <w:right w:w="120" w:type="dxa"/>
            </w:tcMar>
            <w:vAlign w:val="top"/>
          </w:tcPr>
          <w:p w14:paraId="721F9E79">
            <w:pPr>
              <w:spacing w:before="120" w:after="120" w:line="288" w:lineRule="auto"/>
              <w:ind w:left="0"/>
              <w:jc w:val="left"/>
              <w:rPr>
                <w:rFonts w:eastAsia="宋体" w:cs="Times New Roman"/>
              </w:rPr>
            </w:pPr>
            <w:r>
              <w:rPr>
                <w:rFonts w:ascii="Arial" w:hAnsi="Arial" w:eastAsia="等线" w:cs="Arial"/>
                <w:sz w:val="22"/>
              </w:rPr>
              <w:t>支持倒计时、倒计日设置，可用于重大教学活动提醒，支持定向开启 / 关闭</w:t>
            </w:r>
          </w:p>
        </w:tc>
      </w:tr>
      <w:tr w14:paraId="0B7F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19710F2B">
            <w:pPr>
              <w:spacing w:before="120" w:after="120" w:line="288" w:lineRule="auto"/>
              <w:ind w:left="0"/>
              <w:jc w:val="center"/>
              <w:rPr>
                <w:rFonts w:eastAsia="宋体" w:cs="Times New Roman"/>
              </w:rPr>
            </w:pPr>
            <w:r>
              <w:rPr>
                <w:rFonts w:ascii="Arial" w:hAnsi="Arial" w:eastAsia="等线" w:cs="Arial"/>
                <w:sz w:val="22"/>
              </w:rPr>
              <w:t>11</w:t>
            </w:r>
          </w:p>
        </w:tc>
        <w:tc>
          <w:tcPr>
            <w:tcW w:w="2494" w:type="dxa"/>
            <w:noWrap w:val="0"/>
            <w:tcMar>
              <w:top w:w="60" w:type="dxa"/>
              <w:left w:w="120" w:type="dxa"/>
              <w:bottom w:w="30" w:type="dxa"/>
              <w:right w:w="120" w:type="dxa"/>
            </w:tcMar>
            <w:vAlign w:val="center"/>
          </w:tcPr>
          <w:p w14:paraId="28E639C1">
            <w:pPr>
              <w:spacing w:before="120" w:after="120" w:line="288" w:lineRule="auto"/>
              <w:ind w:left="0"/>
              <w:jc w:val="center"/>
              <w:rPr>
                <w:rFonts w:eastAsia="宋体" w:cs="Times New Roman"/>
              </w:rPr>
            </w:pPr>
            <w:r>
              <w:rPr>
                <w:rFonts w:ascii="Arial" w:hAnsi="Arial" w:eastAsia="等线" w:cs="Arial"/>
                <w:sz w:val="22"/>
              </w:rPr>
              <w:t>指令与日志管理</w:t>
            </w:r>
          </w:p>
        </w:tc>
        <w:tc>
          <w:tcPr>
            <w:tcW w:w="6621" w:type="dxa"/>
            <w:noWrap w:val="0"/>
            <w:tcMar>
              <w:top w:w="60" w:type="dxa"/>
              <w:left w:w="120" w:type="dxa"/>
              <w:bottom w:w="30" w:type="dxa"/>
              <w:right w:w="120" w:type="dxa"/>
            </w:tcMar>
            <w:vAlign w:val="top"/>
          </w:tcPr>
          <w:p w14:paraId="174869D0">
            <w:pPr>
              <w:spacing w:before="120" w:after="120" w:line="288" w:lineRule="auto"/>
              <w:ind w:left="0"/>
              <w:jc w:val="left"/>
              <w:rPr>
                <w:rFonts w:eastAsia="宋体" w:cs="Times New Roman"/>
              </w:rPr>
            </w:pPr>
            <w:r>
              <w:rPr>
                <w:rFonts w:ascii="Arial" w:hAnsi="Arial" w:eastAsia="等线" w:cs="Arial"/>
                <w:sz w:val="22"/>
              </w:rPr>
              <w:t>支持指令管理与操作日志，可查看、编辑、撤销待执行指令，记录指令执行状态；完整记录设备操作、解锁、登录日志，支持违规追溯与审计</w:t>
            </w:r>
          </w:p>
        </w:tc>
      </w:tr>
      <w:tr w14:paraId="5826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2339782F">
            <w:pPr>
              <w:spacing w:before="120" w:after="120" w:line="288" w:lineRule="auto"/>
              <w:ind w:left="0"/>
              <w:jc w:val="center"/>
              <w:rPr>
                <w:rFonts w:eastAsia="宋体" w:cs="Times New Roman"/>
              </w:rPr>
            </w:pPr>
            <w:r>
              <w:rPr>
                <w:rFonts w:ascii="Arial" w:hAnsi="Arial" w:eastAsia="等线" w:cs="Arial"/>
                <w:sz w:val="22"/>
              </w:rPr>
              <w:t>12</w:t>
            </w:r>
          </w:p>
        </w:tc>
        <w:tc>
          <w:tcPr>
            <w:tcW w:w="2494" w:type="dxa"/>
            <w:noWrap w:val="0"/>
            <w:tcMar>
              <w:top w:w="60" w:type="dxa"/>
              <w:left w:w="120" w:type="dxa"/>
              <w:bottom w:w="30" w:type="dxa"/>
              <w:right w:w="120" w:type="dxa"/>
            </w:tcMar>
            <w:vAlign w:val="center"/>
          </w:tcPr>
          <w:p w14:paraId="52C5361D">
            <w:pPr>
              <w:spacing w:before="120" w:after="120" w:line="288" w:lineRule="auto"/>
              <w:ind w:left="0"/>
              <w:jc w:val="center"/>
              <w:rPr>
                <w:rFonts w:eastAsia="宋体" w:cs="Times New Roman"/>
              </w:rPr>
            </w:pPr>
            <w:r>
              <w:rPr>
                <w:rFonts w:ascii="Arial" w:hAnsi="Arial" w:eastAsia="等线" w:cs="Arial"/>
                <w:sz w:val="22"/>
              </w:rPr>
              <w:t>系统保护</w:t>
            </w:r>
          </w:p>
        </w:tc>
        <w:tc>
          <w:tcPr>
            <w:tcW w:w="6621" w:type="dxa"/>
            <w:noWrap w:val="0"/>
            <w:tcMar>
              <w:top w:w="60" w:type="dxa"/>
              <w:left w:w="120" w:type="dxa"/>
              <w:bottom w:w="30" w:type="dxa"/>
              <w:right w:w="120" w:type="dxa"/>
            </w:tcMar>
            <w:vAlign w:val="top"/>
          </w:tcPr>
          <w:p w14:paraId="0C1083C7">
            <w:pPr>
              <w:spacing w:before="120" w:after="120" w:line="288" w:lineRule="auto"/>
              <w:ind w:left="0"/>
              <w:jc w:val="left"/>
              <w:rPr>
                <w:rFonts w:eastAsia="宋体" w:cs="Times New Roman"/>
              </w:rPr>
            </w:pPr>
            <w:r>
              <w:rPr>
                <w:rFonts w:ascii="Arial" w:hAnsi="Arial" w:eastAsia="等线" w:cs="Arial"/>
                <w:sz w:val="22"/>
              </w:rPr>
              <w:t>支持系统还原与保护功能，可远程批量设置设备系统保护状态，设备重启后可还原至指定安全状态；支持实时监测系统安全风险并给出处理提示</w:t>
            </w:r>
          </w:p>
        </w:tc>
      </w:tr>
      <w:tr w14:paraId="4D9D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360FCD91">
            <w:pPr>
              <w:spacing w:before="120" w:after="120" w:line="288" w:lineRule="auto"/>
              <w:ind w:left="0"/>
              <w:jc w:val="center"/>
              <w:rPr>
                <w:rFonts w:eastAsia="宋体" w:cs="Times New Roman"/>
              </w:rPr>
            </w:pPr>
            <w:r>
              <w:rPr>
                <w:rFonts w:ascii="Arial" w:hAnsi="Arial" w:eastAsia="等线" w:cs="Arial"/>
                <w:sz w:val="22"/>
              </w:rPr>
              <w:t>13</w:t>
            </w:r>
          </w:p>
        </w:tc>
        <w:tc>
          <w:tcPr>
            <w:tcW w:w="2494" w:type="dxa"/>
            <w:noWrap w:val="0"/>
            <w:tcMar>
              <w:top w:w="60" w:type="dxa"/>
              <w:left w:w="120" w:type="dxa"/>
              <w:bottom w:w="30" w:type="dxa"/>
              <w:right w:w="120" w:type="dxa"/>
            </w:tcMar>
            <w:vAlign w:val="center"/>
          </w:tcPr>
          <w:p w14:paraId="265ADC8B">
            <w:pPr>
              <w:spacing w:before="120" w:after="120" w:line="288" w:lineRule="auto"/>
              <w:ind w:left="0"/>
              <w:jc w:val="center"/>
              <w:rPr>
                <w:rFonts w:eastAsia="宋体" w:cs="Times New Roman"/>
              </w:rPr>
            </w:pPr>
            <w:r>
              <w:rPr>
                <w:rFonts w:ascii="Arial" w:hAnsi="Arial" w:eastAsia="等线" w:cs="Arial"/>
                <w:sz w:val="22"/>
              </w:rPr>
              <w:t>保护状态下更新</w:t>
            </w:r>
          </w:p>
        </w:tc>
        <w:tc>
          <w:tcPr>
            <w:tcW w:w="6621" w:type="dxa"/>
            <w:noWrap w:val="0"/>
            <w:tcMar>
              <w:top w:w="60" w:type="dxa"/>
              <w:left w:w="120" w:type="dxa"/>
              <w:bottom w:w="30" w:type="dxa"/>
              <w:right w:w="120" w:type="dxa"/>
            </w:tcMar>
            <w:vAlign w:val="top"/>
          </w:tcPr>
          <w:p w14:paraId="25860939">
            <w:pPr>
              <w:spacing w:before="120" w:after="120" w:line="288" w:lineRule="auto"/>
              <w:ind w:left="0"/>
              <w:jc w:val="left"/>
              <w:rPr>
                <w:rFonts w:eastAsia="宋体" w:cs="Times New Roman"/>
              </w:rPr>
            </w:pPr>
            <w:r>
              <w:rPr>
                <w:rFonts w:ascii="Arial" w:hAnsi="Arial" w:eastAsia="等线" w:cs="Arial"/>
                <w:sz w:val="22"/>
              </w:rPr>
              <w:t>支持系统保护状态下的远程更新，可在不解除系统保护的前提下，远程下发指令、安装软件、传输文件，更新完成后设备可正常使用</w:t>
            </w:r>
          </w:p>
        </w:tc>
      </w:tr>
      <w:tr w14:paraId="15C9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5DE64322">
            <w:pPr>
              <w:spacing w:before="120" w:after="120" w:line="288" w:lineRule="auto"/>
              <w:ind w:left="0"/>
              <w:jc w:val="center"/>
              <w:rPr>
                <w:rFonts w:eastAsia="宋体" w:cs="Times New Roman"/>
              </w:rPr>
            </w:pPr>
            <w:r>
              <w:rPr>
                <w:rFonts w:ascii="Arial" w:hAnsi="Arial" w:eastAsia="等线" w:cs="Arial"/>
                <w:sz w:val="22"/>
              </w:rPr>
              <w:t>14</w:t>
            </w:r>
          </w:p>
        </w:tc>
        <w:tc>
          <w:tcPr>
            <w:tcW w:w="2494" w:type="dxa"/>
            <w:noWrap w:val="0"/>
            <w:tcMar>
              <w:top w:w="60" w:type="dxa"/>
              <w:left w:w="120" w:type="dxa"/>
              <w:bottom w:w="30" w:type="dxa"/>
              <w:right w:w="120" w:type="dxa"/>
            </w:tcMar>
            <w:vAlign w:val="center"/>
          </w:tcPr>
          <w:p w14:paraId="0331BF14">
            <w:pPr>
              <w:spacing w:before="120" w:after="120" w:line="288" w:lineRule="auto"/>
              <w:ind w:left="0"/>
              <w:jc w:val="center"/>
              <w:rPr>
                <w:rFonts w:eastAsia="宋体" w:cs="Times New Roman"/>
              </w:rPr>
            </w:pPr>
            <w:r>
              <w:rPr>
                <w:rFonts w:ascii="Arial" w:hAnsi="Arial" w:eastAsia="等线" w:cs="Arial"/>
                <w:sz w:val="22"/>
              </w:rPr>
              <w:t>兼容性</w:t>
            </w:r>
          </w:p>
        </w:tc>
        <w:tc>
          <w:tcPr>
            <w:tcW w:w="6621" w:type="dxa"/>
            <w:noWrap w:val="0"/>
            <w:tcMar>
              <w:top w:w="60" w:type="dxa"/>
              <w:left w:w="120" w:type="dxa"/>
              <w:bottom w:w="30" w:type="dxa"/>
              <w:right w:w="120" w:type="dxa"/>
            </w:tcMar>
            <w:vAlign w:val="top"/>
          </w:tcPr>
          <w:p w14:paraId="639461A2">
            <w:pPr>
              <w:spacing w:before="120" w:after="120" w:line="288" w:lineRule="auto"/>
              <w:ind w:left="0"/>
              <w:jc w:val="left"/>
              <w:rPr>
                <w:rFonts w:eastAsia="宋体" w:cs="Times New Roman"/>
              </w:rPr>
            </w:pPr>
            <w:r>
              <w:rPr>
                <w:rFonts w:ascii="Arial" w:hAnsi="Arial" w:eastAsia="等线" w:cs="Arial"/>
                <w:sz w:val="22"/>
              </w:rPr>
              <w:t>软件支持开放标准接口，可与本次采购的智慧黑板终端稳定对接；支持对接学校现有信息化管理平台</w:t>
            </w:r>
          </w:p>
        </w:tc>
      </w:tr>
      <w:tr w14:paraId="7B38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0553C888">
            <w:pPr>
              <w:spacing w:before="120" w:after="120" w:line="288" w:lineRule="auto"/>
              <w:ind w:left="0"/>
              <w:jc w:val="center"/>
              <w:rPr>
                <w:rFonts w:eastAsia="宋体" w:cs="Times New Roman"/>
              </w:rPr>
            </w:pPr>
            <w:r>
              <w:rPr>
                <w:rFonts w:ascii="Arial" w:hAnsi="Arial" w:eastAsia="等线" w:cs="Arial"/>
                <w:sz w:val="22"/>
              </w:rPr>
              <w:t>15</w:t>
            </w:r>
          </w:p>
        </w:tc>
        <w:tc>
          <w:tcPr>
            <w:tcW w:w="2494" w:type="dxa"/>
            <w:noWrap w:val="0"/>
            <w:tcMar>
              <w:top w:w="60" w:type="dxa"/>
              <w:left w:w="120" w:type="dxa"/>
              <w:bottom w:w="30" w:type="dxa"/>
              <w:right w:w="120" w:type="dxa"/>
            </w:tcMar>
            <w:vAlign w:val="center"/>
          </w:tcPr>
          <w:p w14:paraId="4E238BA3">
            <w:pPr>
              <w:spacing w:before="120" w:after="120" w:line="288" w:lineRule="auto"/>
              <w:ind w:left="0"/>
              <w:jc w:val="center"/>
              <w:rPr>
                <w:rFonts w:eastAsia="宋体" w:cs="Times New Roman"/>
              </w:rPr>
            </w:pPr>
            <w:r>
              <w:rPr>
                <w:rFonts w:ascii="Arial" w:hAnsi="Arial" w:eastAsia="等线" w:cs="Arial"/>
                <w:sz w:val="22"/>
              </w:rPr>
              <w:t>设备巡视</w:t>
            </w:r>
          </w:p>
        </w:tc>
        <w:tc>
          <w:tcPr>
            <w:tcW w:w="6621" w:type="dxa"/>
            <w:noWrap w:val="0"/>
            <w:tcMar>
              <w:top w:w="60" w:type="dxa"/>
              <w:left w:w="120" w:type="dxa"/>
              <w:bottom w:w="30" w:type="dxa"/>
              <w:right w:w="120" w:type="dxa"/>
            </w:tcMar>
            <w:vAlign w:val="top"/>
          </w:tcPr>
          <w:p w14:paraId="063AEBBA">
            <w:pPr>
              <w:spacing w:before="120" w:after="120" w:line="288" w:lineRule="auto"/>
              <w:ind w:left="0"/>
              <w:jc w:val="left"/>
              <w:rPr>
                <w:rFonts w:eastAsia="宋体" w:cs="Times New Roman"/>
              </w:rPr>
            </w:pPr>
            <w:r>
              <w:rPr>
                <w:rFonts w:ascii="Arial" w:hAnsi="Arial" w:eastAsia="等线" w:cs="Arial"/>
                <w:sz w:val="22"/>
              </w:rPr>
              <w:t>支持多教室设备集中巡视，可同时查看多路设备屏幕画面、摄像头画面，支持接入网络摄像头；支持单教室多画面、多音频同步展示</w:t>
            </w:r>
          </w:p>
        </w:tc>
      </w:tr>
      <w:tr w14:paraId="0BC9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4544A403">
            <w:pPr>
              <w:spacing w:before="120" w:after="120" w:line="288" w:lineRule="auto"/>
              <w:ind w:left="0"/>
              <w:jc w:val="center"/>
              <w:rPr>
                <w:rFonts w:eastAsia="宋体" w:cs="Times New Roman"/>
              </w:rPr>
            </w:pPr>
            <w:r>
              <w:rPr>
                <w:rFonts w:ascii="Arial" w:hAnsi="Arial" w:eastAsia="等线" w:cs="Arial"/>
                <w:sz w:val="22"/>
              </w:rPr>
              <w:t>16</w:t>
            </w:r>
          </w:p>
        </w:tc>
        <w:tc>
          <w:tcPr>
            <w:tcW w:w="2494" w:type="dxa"/>
            <w:noWrap w:val="0"/>
            <w:tcMar>
              <w:top w:w="60" w:type="dxa"/>
              <w:left w:w="120" w:type="dxa"/>
              <w:bottom w:w="30" w:type="dxa"/>
              <w:right w:w="120" w:type="dxa"/>
            </w:tcMar>
            <w:vAlign w:val="center"/>
          </w:tcPr>
          <w:p w14:paraId="4D1BCAD3">
            <w:pPr>
              <w:spacing w:before="120" w:after="120" w:line="288" w:lineRule="auto"/>
              <w:ind w:left="0"/>
              <w:jc w:val="center"/>
              <w:rPr>
                <w:rFonts w:eastAsia="宋体" w:cs="Times New Roman"/>
              </w:rPr>
            </w:pPr>
            <w:r>
              <w:rPr>
                <w:rFonts w:ascii="Arial" w:hAnsi="Arial" w:eastAsia="等线" w:cs="Arial"/>
                <w:sz w:val="22"/>
              </w:rPr>
              <w:t>巡视干预</w:t>
            </w:r>
          </w:p>
        </w:tc>
        <w:tc>
          <w:tcPr>
            <w:tcW w:w="6621" w:type="dxa"/>
            <w:noWrap w:val="0"/>
            <w:tcMar>
              <w:top w:w="60" w:type="dxa"/>
              <w:left w:w="120" w:type="dxa"/>
              <w:bottom w:w="30" w:type="dxa"/>
              <w:right w:w="120" w:type="dxa"/>
            </w:tcMar>
            <w:vAlign w:val="top"/>
          </w:tcPr>
          <w:p w14:paraId="642FA1D0">
            <w:pPr>
              <w:spacing w:before="120" w:after="120" w:line="288" w:lineRule="auto"/>
              <w:ind w:left="0"/>
              <w:jc w:val="left"/>
              <w:rPr>
                <w:rFonts w:eastAsia="宋体" w:cs="Times New Roman"/>
              </w:rPr>
            </w:pPr>
            <w:r>
              <w:rPr>
                <w:rFonts w:ascii="Arial" w:hAnsi="Arial" w:eastAsia="等线" w:cs="Arial"/>
                <w:sz w:val="22"/>
              </w:rPr>
              <w:t>支持单设备远程巡视，可通过文字、语音等方式进行远程干预；支持巡视记录与备注，便于事后追溯与管理</w:t>
            </w:r>
          </w:p>
        </w:tc>
      </w:tr>
      <w:tr w14:paraId="1946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1A24250E">
            <w:pPr>
              <w:spacing w:before="120" w:after="120" w:line="288" w:lineRule="auto"/>
              <w:ind w:left="0"/>
              <w:jc w:val="center"/>
              <w:rPr>
                <w:rFonts w:eastAsia="宋体" w:cs="Times New Roman"/>
              </w:rPr>
            </w:pPr>
            <w:r>
              <w:rPr>
                <w:rFonts w:ascii="Arial" w:hAnsi="Arial" w:eastAsia="等线" w:cs="Arial"/>
                <w:sz w:val="22"/>
              </w:rPr>
              <w:t>17</w:t>
            </w:r>
          </w:p>
        </w:tc>
        <w:tc>
          <w:tcPr>
            <w:tcW w:w="2494" w:type="dxa"/>
            <w:noWrap w:val="0"/>
            <w:tcMar>
              <w:top w:w="60" w:type="dxa"/>
              <w:left w:w="120" w:type="dxa"/>
              <w:bottom w:w="30" w:type="dxa"/>
              <w:right w:w="120" w:type="dxa"/>
            </w:tcMar>
            <w:vAlign w:val="center"/>
          </w:tcPr>
          <w:p w14:paraId="58C0254C">
            <w:pPr>
              <w:spacing w:before="120" w:after="120" w:line="288" w:lineRule="auto"/>
              <w:ind w:left="0"/>
              <w:jc w:val="center"/>
              <w:rPr>
                <w:rFonts w:eastAsia="宋体" w:cs="Times New Roman"/>
              </w:rPr>
            </w:pPr>
            <w:r>
              <w:rPr>
                <w:rFonts w:ascii="Arial" w:hAnsi="Arial" w:eastAsia="等线" w:cs="Arial"/>
                <w:sz w:val="22"/>
              </w:rPr>
              <w:t>巡视日志</w:t>
            </w:r>
          </w:p>
        </w:tc>
        <w:tc>
          <w:tcPr>
            <w:tcW w:w="6621" w:type="dxa"/>
            <w:noWrap w:val="0"/>
            <w:tcMar>
              <w:top w:w="60" w:type="dxa"/>
              <w:left w:w="120" w:type="dxa"/>
              <w:bottom w:w="30" w:type="dxa"/>
              <w:right w:w="120" w:type="dxa"/>
            </w:tcMar>
            <w:vAlign w:val="top"/>
          </w:tcPr>
          <w:p w14:paraId="22E18B2C">
            <w:pPr>
              <w:spacing w:before="120" w:after="120" w:line="288" w:lineRule="auto"/>
              <w:ind w:left="0"/>
              <w:jc w:val="left"/>
              <w:rPr>
                <w:rFonts w:eastAsia="宋体" w:cs="Times New Roman"/>
              </w:rPr>
            </w:pPr>
            <w:r>
              <w:rPr>
                <w:rFonts w:ascii="Arial" w:hAnsi="Arial" w:eastAsia="等线" w:cs="Arial"/>
                <w:sz w:val="22"/>
              </w:rPr>
              <w:t>支持巡视日志管理，记录所有管理员的巡视操作、干预记录，支持回溯查询</w:t>
            </w:r>
          </w:p>
        </w:tc>
      </w:tr>
      <w:tr w14:paraId="5804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06" w:type="dxa"/>
            <w:noWrap w:val="0"/>
            <w:tcMar>
              <w:top w:w="60" w:type="dxa"/>
              <w:left w:w="120" w:type="dxa"/>
              <w:bottom w:w="30" w:type="dxa"/>
              <w:right w:w="120" w:type="dxa"/>
            </w:tcMar>
            <w:vAlign w:val="center"/>
          </w:tcPr>
          <w:p w14:paraId="37950208">
            <w:pPr>
              <w:spacing w:before="120" w:after="120" w:line="288" w:lineRule="auto"/>
              <w:ind w:left="0"/>
              <w:jc w:val="center"/>
              <w:rPr>
                <w:rFonts w:eastAsia="宋体" w:cs="Times New Roman"/>
              </w:rPr>
            </w:pPr>
            <w:r>
              <w:rPr>
                <w:rFonts w:ascii="Arial" w:hAnsi="Arial" w:eastAsia="等线" w:cs="Arial"/>
                <w:sz w:val="22"/>
              </w:rPr>
              <w:t>18</w:t>
            </w:r>
          </w:p>
        </w:tc>
        <w:tc>
          <w:tcPr>
            <w:tcW w:w="2494" w:type="dxa"/>
            <w:noWrap w:val="0"/>
            <w:tcMar>
              <w:top w:w="60" w:type="dxa"/>
              <w:left w:w="120" w:type="dxa"/>
              <w:bottom w:w="30" w:type="dxa"/>
              <w:right w:w="120" w:type="dxa"/>
            </w:tcMar>
            <w:vAlign w:val="center"/>
          </w:tcPr>
          <w:p w14:paraId="667DC82C">
            <w:pPr>
              <w:spacing w:before="120" w:after="120" w:line="288" w:lineRule="auto"/>
              <w:ind w:left="0"/>
              <w:jc w:val="center"/>
              <w:rPr>
                <w:rFonts w:eastAsia="宋体" w:cs="Times New Roman"/>
              </w:rPr>
            </w:pPr>
            <w:r>
              <w:rPr>
                <w:rFonts w:ascii="Arial" w:hAnsi="Arial" w:eastAsia="等线" w:cs="Arial"/>
                <w:sz w:val="22"/>
              </w:rPr>
              <w:t>网络与数据安全</w:t>
            </w:r>
          </w:p>
        </w:tc>
        <w:tc>
          <w:tcPr>
            <w:tcW w:w="6621" w:type="dxa"/>
            <w:noWrap w:val="0"/>
            <w:tcMar>
              <w:top w:w="60" w:type="dxa"/>
              <w:left w:w="120" w:type="dxa"/>
              <w:bottom w:w="30" w:type="dxa"/>
              <w:right w:w="120" w:type="dxa"/>
            </w:tcMar>
            <w:vAlign w:val="top"/>
          </w:tcPr>
          <w:p w14:paraId="445164E1">
            <w:pPr>
              <w:spacing w:before="120" w:after="120" w:line="288" w:lineRule="auto"/>
              <w:ind w:left="0"/>
              <w:jc w:val="left"/>
              <w:rPr>
                <w:rFonts w:eastAsia="宋体" w:cs="Times New Roman"/>
              </w:rPr>
            </w:pPr>
            <w:r>
              <w:rPr>
                <w:rFonts w:ascii="Arial" w:hAnsi="Arial" w:eastAsia="等线" w:cs="Arial"/>
                <w:sz w:val="22"/>
              </w:rPr>
              <w:t>软件符合国家网络安全等级保护要求，具备完善的数据安全、访问控制、日志审计机制，保障设备管理数据与师生个人信息安全</w:t>
            </w:r>
          </w:p>
        </w:tc>
      </w:tr>
    </w:tbl>
    <w:p w14:paraId="60C31B41">
      <w:pPr>
        <w:keepNext w:val="0"/>
        <w:keepLines w:val="0"/>
        <w:pageBreakBefore w:val="0"/>
        <w:widowControl w:val="0"/>
        <w:pBdr>
          <w:bottom w:val="single" w:color="DEE0E3" w:sz="2" w:space="0"/>
          <w:between w:val="single" w:color="DEE0E3" w:sz="2" w:space="0"/>
        </w:pBdr>
        <w:kinsoku/>
        <w:wordWrap/>
        <w:overflowPunct/>
        <w:topLinePunct w:val="0"/>
        <w:autoSpaceDE/>
        <w:autoSpaceDN/>
        <w:bidi w:val="0"/>
        <w:adjustRightInd/>
        <w:snapToGrid/>
        <w:spacing w:line="240" w:lineRule="auto"/>
        <w:ind w:left="0"/>
        <w:textAlignment w:val="auto"/>
        <w:rPr>
          <w:rFonts w:eastAsia="宋体" w:cs="Times New Roman"/>
        </w:rPr>
      </w:pPr>
      <w:r>
        <w:rPr>
          <w:rFonts w:eastAsia="宋体" w:cs="Times New Roman"/>
        </w:rPr>
        <w:br w:type="page"/>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55"/>
        <w:gridCol w:w="9166"/>
      </w:tblGrid>
      <w:tr w14:paraId="1D1D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5" w:hRule="atLeast"/>
        </w:trPr>
        <w:tc>
          <w:tcPr>
            <w:tcW w:w="755" w:type="dxa"/>
            <w:noWrap w:val="0"/>
            <w:tcMar>
              <w:top w:w="60" w:type="dxa"/>
              <w:left w:w="120" w:type="dxa"/>
              <w:bottom w:w="30" w:type="dxa"/>
              <w:right w:w="120" w:type="dxa"/>
            </w:tcMar>
            <w:vAlign w:val="center"/>
          </w:tcPr>
          <w:p w14:paraId="7F76ADA8">
            <w:pPr>
              <w:spacing w:before="120" w:after="120" w:line="240" w:lineRule="auto"/>
              <w:ind w:left="0"/>
              <w:jc w:val="center"/>
              <w:rPr>
                <w:rFonts w:hint="eastAsia" w:ascii="Arial" w:hAnsi="Arial" w:eastAsia="等线" w:cs="Arial"/>
                <w:b w:val="0"/>
                <w:bCs w:val="0"/>
                <w:sz w:val="21"/>
                <w:szCs w:val="21"/>
                <w:lang w:val="en-US" w:eastAsia="zh-CN"/>
              </w:rPr>
            </w:pPr>
            <w:r>
              <w:rPr>
                <w:rFonts w:hint="eastAsia" w:ascii="Arial" w:hAnsi="Arial" w:eastAsia="等线" w:cs="Arial"/>
                <w:b w:val="0"/>
                <w:bCs w:val="0"/>
                <w:sz w:val="21"/>
                <w:szCs w:val="21"/>
                <w:lang w:val="en-US" w:eastAsia="zh-CN"/>
              </w:rPr>
              <w:t>序号</w:t>
            </w:r>
          </w:p>
        </w:tc>
        <w:tc>
          <w:tcPr>
            <w:tcW w:w="9166" w:type="dxa"/>
            <w:noWrap w:val="0"/>
            <w:tcMar>
              <w:top w:w="60" w:type="dxa"/>
              <w:left w:w="120" w:type="dxa"/>
              <w:bottom w:w="30" w:type="dxa"/>
              <w:right w:w="120" w:type="dxa"/>
            </w:tcMar>
            <w:vAlign w:val="center"/>
          </w:tcPr>
          <w:p w14:paraId="437F78FB">
            <w:pPr>
              <w:spacing w:before="120" w:after="120" w:line="240" w:lineRule="auto"/>
              <w:ind w:left="0"/>
              <w:jc w:val="center"/>
              <w:rPr>
                <w:rFonts w:hint="default" w:ascii="Arial" w:hAnsi="Arial" w:eastAsia="等线" w:cs="Arial"/>
                <w:b w:val="0"/>
                <w:bCs w:val="0"/>
                <w:sz w:val="21"/>
                <w:szCs w:val="21"/>
                <w:lang w:val="en-US"/>
              </w:rPr>
            </w:pPr>
            <w:r>
              <w:rPr>
                <w:rFonts w:hint="eastAsia" w:ascii="Times New Roman" w:hAnsi="Times New Roman" w:eastAsia="宋体" w:cs="Times New Roman"/>
                <w:b w:val="0"/>
                <w:bCs w:val="0"/>
                <w:sz w:val="21"/>
                <w:szCs w:val="21"/>
                <w:lang w:val="en-US" w:eastAsia="zh-CN"/>
              </w:rPr>
              <w:t>技术参数标</w:t>
            </w:r>
            <w:r>
              <w:rPr>
                <w:rFonts w:ascii="Times New Roman" w:hAnsi="Times New Roman" w:eastAsia="宋体" w:cs="Times New Roman"/>
                <w:b w:val="0"/>
                <w:bCs w:val="0"/>
                <w:kern w:val="2"/>
                <w:sz w:val="21"/>
                <w:szCs w:val="21"/>
                <w:lang w:val="en-US" w:eastAsia="zh-CN" w:bidi="ar-SA"/>
              </w:rPr>
              <w:t>★</w:t>
            </w:r>
            <w:r>
              <w:rPr>
                <w:rFonts w:hint="eastAsia" w:ascii="Times New Roman" w:hAnsi="Times New Roman" w:eastAsia="宋体" w:cs="Times New Roman"/>
                <w:b w:val="0"/>
                <w:bCs w:val="0"/>
                <w:kern w:val="2"/>
                <w:sz w:val="21"/>
                <w:szCs w:val="21"/>
                <w:lang w:val="en-US" w:eastAsia="zh-CN" w:bidi="ar-SA"/>
              </w:rPr>
              <w:t>条款</w:t>
            </w:r>
            <w:r>
              <w:rPr>
                <w:rFonts w:hint="eastAsia" w:ascii="Times New Roman" w:hAnsi="Times New Roman" w:eastAsia="宋体" w:cs="Times New Roman"/>
                <w:b w:val="0"/>
                <w:bCs w:val="0"/>
                <w:sz w:val="21"/>
                <w:szCs w:val="21"/>
                <w:lang w:val="en-US" w:eastAsia="zh-CN"/>
              </w:rPr>
              <w:t>汇总表</w:t>
            </w:r>
          </w:p>
        </w:tc>
      </w:tr>
      <w:tr w14:paraId="4B22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66" w:hRule="atLeast"/>
        </w:trPr>
        <w:tc>
          <w:tcPr>
            <w:tcW w:w="755" w:type="dxa"/>
            <w:noWrap w:val="0"/>
            <w:tcMar>
              <w:top w:w="60" w:type="dxa"/>
              <w:left w:w="120" w:type="dxa"/>
              <w:bottom w:w="30" w:type="dxa"/>
              <w:right w:w="120" w:type="dxa"/>
            </w:tcMar>
            <w:vAlign w:val="center"/>
          </w:tcPr>
          <w:p w14:paraId="5617FE2C">
            <w:pPr>
              <w:spacing w:before="120" w:after="120" w:line="240" w:lineRule="auto"/>
              <w:ind w:left="0"/>
              <w:jc w:val="center"/>
              <w:rPr>
                <w:rFonts w:hint="default" w:ascii="Arial" w:hAnsi="Arial" w:eastAsia="等线" w:cs="Arial"/>
                <w:b w:val="0"/>
                <w:bCs w:val="0"/>
                <w:color w:val="auto"/>
                <w:sz w:val="21"/>
                <w:szCs w:val="21"/>
                <w:lang w:val="en-US" w:eastAsia="zh-CN"/>
              </w:rPr>
            </w:pPr>
            <w:r>
              <w:rPr>
                <w:rFonts w:hint="eastAsia" w:ascii="Arial" w:hAnsi="Arial" w:eastAsia="等线" w:cs="Arial"/>
                <w:b w:val="0"/>
                <w:bCs w:val="0"/>
                <w:color w:val="auto"/>
                <w:sz w:val="21"/>
                <w:szCs w:val="21"/>
                <w:lang w:val="en-US" w:eastAsia="zh-CN"/>
              </w:rPr>
              <w:t>1</w:t>
            </w:r>
          </w:p>
        </w:tc>
        <w:tc>
          <w:tcPr>
            <w:tcW w:w="9166" w:type="dxa"/>
            <w:noWrap w:val="0"/>
            <w:tcMar>
              <w:top w:w="60" w:type="dxa"/>
              <w:left w:w="120" w:type="dxa"/>
              <w:bottom w:w="30" w:type="dxa"/>
              <w:right w:w="120" w:type="dxa"/>
            </w:tcMar>
            <w:vAlign w:val="center"/>
          </w:tcPr>
          <w:p w14:paraId="75F15CB2">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1.</w:t>
            </w:r>
            <w:r>
              <w:rPr>
                <w:rFonts w:ascii="Times New Roman" w:hAnsi="Times New Roman" w:eastAsia="宋体" w:cs="Times New Roman"/>
                <w:b w:val="0"/>
                <w:bCs w:val="0"/>
                <w:color w:val="auto"/>
                <w:kern w:val="2"/>
                <w:sz w:val="21"/>
                <w:szCs w:val="21"/>
                <w:lang w:val="en-US" w:eastAsia="zh-CN" w:bidi="ar-SA"/>
              </w:rPr>
              <w:t>整机开机后自动进入教学桌面，支持账号登录与退出，登录后可获取个人云端教学课件列表，支持查看全部课件资源；账号登录后，打开内置教学白板软件及配套教学应用工具时，支持单点登录，无需重复输入账号密码。</w:t>
            </w:r>
          </w:p>
          <w:p w14:paraId="64DA57D2">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Arial" w:hAnsi="Arial" w:eastAsia="等线" w:cs="Arial"/>
                <w:b w:val="0"/>
                <w:bCs w:val="0"/>
                <w:color w:val="auto"/>
                <w:sz w:val="21"/>
                <w:szCs w:val="21"/>
              </w:rPr>
            </w:pPr>
            <w:r>
              <w:rPr>
                <w:rFonts w:ascii="Arial" w:hAnsi="Arial" w:eastAsia="等线" w:cs="Arial"/>
                <w:b/>
                <w:bCs/>
                <w:color w:val="auto"/>
                <w:kern w:val="2"/>
                <w:sz w:val="21"/>
                <w:szCs w:val="21"/>
                <w:lang w:val="en-US" w:eastAsia="zh-CN" w:bidi="ar-SA"/>
              </w:rPr>
              <w:t>验证方式：</w:t>
            </w:r>
            <w:r>
              <w:rPr>
                <w:rFonts w:hint="eastAsia" w:ascii="Arial" w:hAnsi="Arial" w:eastAsia="等线" w:cs="Arial"/>
                <w:b w:val="0"/>
                <w:bCs w:val="0"/>
                <w:color w:val="auto"/>
                <w:kern w:val="2"/>
                <w:sz w:val="21"/>
                <w:szCs w:val="21"/>
                <w:lang w:val="en-US" w:eastAsia="zh-CN" w:bidi="ar-SA"/>
              </w:rPr>
              <w:t>提供国家认证认可第三方检测机构出具的检测报告原件扫描件</w:t>
            </w:r>
            <w:r>
              <w:rPr>
                <w:rFonts w:hint="eastAsia" w:ascii="Arial" w:hAnsi="Arial" w:eastAsia="等线" w:cs="Arial"/>
                <w:b/>
                <w:bCs/>
                <w:color w:val="auto"/>
                <w:kern w:val="2"/>
                <w:sz w:val="21"/>
                <w:szCs w:val="21"/>
                <w:lang w:val="en-US" w:eastAsia="zh-CN" w:bidi="ar-SA"/>
              </w:rPr>
              <w:t>+演示视频。</w:t>
            </w:r>
          </w:p>
        </w:tc>
      </w:tr>
      <w:tr w14:paraId="4242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79" w:hRule="atLeast"/>
        </w:trPr>
        <w:tc>
          <w:tcPr>
            <w:tcW w:w="755" w:type="dxa"/>
            <w:noWrap w:val="0"/>
            <w:tcMar>
              <w:top w:w="60" w:type="dxa"/>
              <w:left w:w="120" w:type="dxa"/>
              <w:bottom w:w="30" w:type="dxa"/>
              <w:right w:w="120" w:type="dxa"/>
            </w:tcMar>
            <w:vAlign w:val="center"/>
          </w:tcPr>
          <w:p w14:paraId="2510830C">
            <w:pPr>
              <w:spacing w:before="120" w:after="120" w:line="240" w:lineRule="auto"/>
              <w:ind w:left="0"/>
              <w:jc w:val="center"/>
              <w:rPr>
                <w:rFonts w:hint="default" w:ascii="Arial" w:hAnsi="Arial" w:eastAsia="等线" w:cs="Arial"/>
                <w:b w:val="0"/>
                <w:bCs w:val="0"/>
                <w:color w:val="auto"/>
                <w:sz w:val="21"/>
                <w:szCs w:val="21"/>
                <w:lang w:val="en-US" w:eastAsia="zh-CN"/>
              </w:rPr>
            </w:pPr>
            <w:r>
              <w:rPr>
                <w:rFonts w:hint="eastAsia" w:ascii="Arial" w:hAnsi="Arial" w:eastAsia="等线" w:cs="Arial"/>
                <w:b w:val="0"/>
                <w:bCs w:val="0"/>
                <w:color w:val="auto"/>
                <w:sz w:val="21"/>
                <w:szCs w:val="21"/>
                <w:lang w:val="en-US" w:eastAsia="zh-CN"/>
              </w:rPr>
              <w:t>2</w:t>
            </w:r>
          </w:p>
        </w:tc>
        <w:tc>
          <w:tcPr>
            <w:tcW w:w="9166" w:type="dxa"/>
            <w:noWrap w:val="0"/>
            <w:tcMar>
              <w:top w:w="60" w:type="dxa"/>
              <w:left w:w="120" w:type="dxa"/>
              <w:bottom w:w="30" w:type="dxa"/>
              <w:right w:w="120" w:type="dxa"/>
            </w:tcMar>
            <w:vAlign w:val="center"/>
          </w:tcPr>
          <w:p w14:paraId="4A067EFE">
            <w:pPr>
              <w:pStyle w:val="5"/>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eastAsia="宋体" w:cs="Times New Roman"/>
                <w:b w:val="0"/>
                <w:bCs w:val="0"/>
                <w:color w:val="auto"/>
                <w:sz w:val="24"/>
                <w:szCs w:val="24"/>
              </w:rPr>
            </w:pPr>
            <w:r>
              <w:rPr>
                <w:rFonts w:ascii="Times New Roman" w:hAnsi="Times New Roman" w:eastAsia="宋体" w:cs="Times New Roman"/>
                <w:b w:val="0"/>
                <w:bCs w:val="0"/>
                <w:color w:val="auto"/>
                <w:sz w:val="24"/>
                <w:szCs w:val="24"/>
              </w:rPr>
              <w:t>★</w:t>
            </w:r>
            <w:r>
              <w:rPr>
                <w:rFonts w:hint="eastAsia" w:eastAsia="宋体" w:cs="Times New Roman"/>
                <w:b w:val="0"/>
                <w:bCs w:val="0"/>
                <w:color w:val="auto"/>
                <w:sz w:val="24"/>
                <w:szCs w:val="24"/>
                <w:lang w:val="en-US" w:eastAsia="zh-CN"/>
              </w:rPr>
              <w:t>2.</w:t>
            </w:r>
            <w:r>
              <w:rPr>
                <w:rFonts w:ascii="Times New Roman" w:hAnsi="Times New Roman" w:eastAsia="宋体" w:cs="Times New Roman"/>
                <w:b w:val="0"/>
                <w:bCs w:val="0"/>
                <w:color w:val="auto"/>
                <w:sz w:val="24"/>
                <w:szCs w:val="24"/>
              </w:rPr>
              <w:t>整机支持多种身份识别登录方式，至少包含账号密码登录、手机扫码登录，支持人脸识别、声纹识别、近场发现等扩展登录方式，具备账号安全登录检测功能。</w:t>
            </w:r>
          </w:p>
          <w:p w14:paraId="3BB301EF">
            <w:pPr>
              <w:pStyle w:val="5"/>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ascii="Arial" w:hAnsi="Arial" w:eastAsia="等线" w:cs="Arial"/>
                <w:b w:val="0"/>
                <w:bCs w:val="0"/>
                <w:color w:val="auto"/>
                <w:kern w:val="2"/>
                <w:sz w:val="21"/>
                <w:szCs w:val="21"/>
                <w:lang w:val="en-US" w:eastAsia="zh-CN" w:bidi="ar-SA"/>
              </w:rPr>
            </w:pPr>
            <w:r>
              <w:rPr>
                <w:rFonts w:ascii="Arial" w:hAnsi="Arial" w:eastAsia="等线" w:cs="Arial"/>
                <w:b/>
                <w:bCs/>
                <w:color w:val="auto"/>
                <w:sz w:val="22"/>
              </w:rPr>
              <w:t>验证方式：</w:t>
            </w:r>
            <w:r>
              <w:rPr>
                <w:rFonts w:hint="eastAsia" w:ascii="Arial" w:hAnsi="Arial" w:eastAsia="等线" w:cs="Arial"/>
                <w:b w:val="0"/>
                <w:bCs w:val="0"/>
                <w:color w:val="auto"/>
                <w:sz w:val="22"/>
                <w:lang w:val="en-US" w:eastAsia="zh-CN"/>
              </w:rPr>
              <w:t>提供国家认证认可第三方检测机构出具的检测报告原件扫描件</w:t>
            </w:r>
            <w:r>
              <w:rPr>
                <w:rFonts w:hint="eastAsia" w:ascii="Arial" w:hAnsi="Arial" w:eastAsia="等线" w:cs="Arial"/>
                <w:b w:val="0"/>
                <w:bCs w:val="0"/>
                <w:color w:val="auto"/>
                <w:sz w:val="22"/>
                <w:lang w:eastAsia="zh-CN"/>
              </w:rPr>
              <w:t>。</w:t>
            </w:r>
          </w:p>
        </w:tc>
      </w:tr>
      <w:tr w14:paraId="014C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229" w:hRule="atLeast"/>
        </w:trPr>
        <w:tc>
          <w:tcPr>
            <w:tcW w:w="755" w:type="dxa"/>
            <w:noWrap w:val="0"/>
            <w:tcMar>
              <w:top w:w="60" w:type="dxa"/>
              <w:left w:w="120" w:type="dxa"/>
              <w:bottom w:w="30" w:type="dxa"/>
              <w:right w:w="120" w:type="dxa"/>
            </w:tcMar>
            <w:vAlign w:val="center"/>
          </w:tcPr>
          <w:p w14:paraId="4FA4E1BC">
            <w:pPr>
              <w:spacing w:before="120" w:after="120" w:line="240" w:lineRule="auto"/>
              <w:ind w:left="0"/>
              <w:jc w:val="center"/>
              <w:rPr>
                <w:rFonts w:hint="default" w:ascii="Arial" w:hAnsi="Arial" w:eastAsia="等线" w:cs="Arial"/>
                <w:b w:val="0"/>
                <w:bCs w:val="0"/>
                <w:color w:val="auto"/>
                <w:sz w:val="21"/>
                <w:szCs w:val="21"/>
                <w:lang w:val="en-US" w:eastAsia="zh-CN"/>
              </w:rPr>
            </w:pPr>
            <w:r>
              <w:rPr>
                <w:rFonts w:hint="eastAsia" w:ascii="Arial" w:hAnsi="Arial" w:eastAsia="等线" w:cs="Arial"/>
                <w:b w:val="0"/>
                <w:bCs w:val="0"/>
                <w:color w:val="auto"/>
                <w:sz w:val="21"/>
                <w:szCs w:val="21"/>
                <w:lang w:val="en-US" w:eastAsia="zh-CN"/>
              </w:rPr>
              <w:t>3</w:t>
            </w:r>
          </w:p>
        </w:tc>
        <w:tc>
          <w:tcPr>
            <w:tcW w:w="9166" w:type="dxa"/>
            <w:noWrap w:val="0"/>
            <w:tcMar>
              <w:top w:w="60" w:type="dxa"/>
              <w:left w:w="120" w:type="dxa"/>
              <w:bottom w:w="30" w:type="dxa"/>
              <w:right w:w="120" w:type="dxa"/>
            </w:tcMar>
            <w:vAlign w:val="center"/>
          </w:tcPr>
          <w:p w14:paraId="3D3B24B4">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Times New Roman" w:hAnsi="Times New Roman" w:eastAsia="宋体" w:cs="Times New Roman"/>
                <w:b w:val="0"/>
                <w:bCs w:val="0"/>
                <w:color w:val="auto"/>
                <w:kern w:val="2"/>
                <w:sz w:val="21"/>
                <w:szCs w:val="21"/>
                <w:lang w:val="en-US" w:eastAsia="zh-CN" w:bidi="ar-SA"/>
              </w:rPr>
            </w:pPr>
            <w:r>
              <w:rPr>
                <w:rFonts w:ascii="Times New Roman" w:hAnsi="Times New Roman" w:eastAsia="宋体" w:cs="Times New Roman"/>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8.</w:t>
            </w:r>
            <w:r>
              <w:rPr>
                <w:rFonts w:ascii="Times New Roman" w:hAnsi="Times New Roman" w:eastAsia="宋体" w:cs="Times New Roman"/>
                <w:b w:val="0"/>
                <w:bCs w:val="0"/>
                <w:color w:val="auto"/>
                <w:kern w:val="2"/>
                <w:sz w:val="21"/>
                <w:szCs w:val="21"/>
                <w:lang w:val="en-US" w:eastAsia="zh-CN" w:bidi="ar-SA"/>
              </w:rPr>
              <w:t>整机内置交互式白板软件，支持课件多人在线协同编辑，支持通过链接形式分享课件、邀请协作，支持查看在线用户，可对协作用户设置可编辑、可阅读权限；支持 PPT 课件转换为交互式课件并进行协同编辑。整机白板软件支持智能表格绘制，可将手绘表格识别为可编辑表格对象，表格单元格支持根据内容自适应调整大小，支持表格内容的编辑、移动与调整。交互式白板软件支持手写笔迹智能编辑，包括笔迹删除、缩放、内容移动、间距调整等功能，满足教学板书编辑需求。</w:t>
            </w:r>
          </w:p>
          <w:p w14:paraId="51960259">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Arial" w:hAnsi="Arial" w:eastAsia="等线" w:cs="Arial"/>
                <w:b w:val="0"/>
                <w:bCs w:val="0"/>
                <w:color w:val="auto"/>
                <w:kern w:val="2"/>
                <w:sz w:val="21"/>
                <w:szCs w:val="21"/>
                <w:lang w:val="en-US" w:eastAsia="zh-CN" w:bidi="ar-SA"/>
              </w:rPr>
            </w:pPr>
            <w:r>
              <w:rPr>
                <w:rFonts w:ascii="Arial" w:hAnsi="Arial" w:eastAsia="等线" w:cs="Arial"/>
                <w:b/>
                <w:bCs/>
                <w:color w:val="auto"/>
                <w:kern w:val="2"/>
                <w:sz w:val="21"/>
                <w:szCs w:val="21"/>
                <w:lang w:val="en-US" w:eastAsia="zh-CN" w:bidi="ar-SA"/>
              </w:rPr>
              <w:t>验证方式：</w:t>
            </w:r>
            <w:r>
              <w:rPr>
                <w:rFonts w:hint="eastAsia" w:ascii="Arial" w:hAnsi="Arial" w:eastAsia="等线" w:cs="Arial"/>
                <w:b w:val="0"/>
                <w:bCs w:val="0"/>
                <w:color w:val="auto"/>
                <w:kern w:val="2"/>
                <w:sz w:val="21"/>
                <w:szCs w:val="21"/>
                <w:lang w:val="en-US" w:eastAsia="zh-CN" w:bidi="ar-SA"/>
              </w:rPr>
              <w:t>提供国家认证认可第三方检测机构出具的检测报告原件扫描件</w:t>
            </w:r>
            <w:r>
              <w:rPr>
                <w:rFonts w:hint="eastAsia" w:ascii="Arial" w:hAnsi="Arial" w:eastAsia="等线" w:cs="Arial"/>
                <w:b/>
                <w:bCs/>
                <w:color w:val="auto"/>
                <w:kern w:val="2"/>
                <w:sz w:val="21"/>
                <w:szCs w:val="21"/>
                <w:lang w:val="en-US" w:eastAsia="zh-CN" w:bidi="ar-SA"/>
              </w:rPr>
              <w:t>+演示视频</w:t>
            </w:r>
            <w:r>
              <w:rPr>
                <w:rFonts w:hint="eastAsia" w:ascii="Arial" w:hAnsi="Arial" w:eastAsia="等线" w:cs="Arial"/>
                <w:b w:val="0"/>
                <w:bCs w:val="0"/>
                <w:color w:val="auto"/>
                <w:kern w:val="2"/>
                <w:sz w:val="21"/>
                <w:szCs w:val="21"/>
                <w:lang w:val="en-US" w:eastAsia="zh-CN" w:bidi="ar-SA"/>
              </w:rPr>
              <w:t>。</w:t>
            </w:r>
          </w:p>
        </w:tc>
      </w:tr>
      <w:tr w14:paraId="7239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96" w:hRule="atLeast"/>
        </w:trPr>
        <w:tc>
          <w:tcPr>
            <w:tcW w:w="755" w:type="dxa"/>
            <w:noWrap w:val="0"/>
            <w:tcMar>
              <w:top w:w="60" w:type="dxa"/>
              <w:left w:w="120" w:type="dxa"/>
              <w:bottom w:w="30" w:type="dxa"/>
              <w:right w:w="120" w:type="dxa"/>
            </w:tcMar>
            <w:vAlign w:val="center"/>
          </w:tcPr>
          <w:p w14:paraId="2F939229">
            <w:pPr>
              <w:spacing w:before="120" w:after="120" w:line="240" w:lineRule="auto"/>
              <w:ind w:left="0"/>
              <w:jc w:val="center"/>
              <w:rPr>
                <w:rFonts w:hint="default" w:ascii="Arial" w:hAnsi="Arial" w:eastAsia="等线" w:cs="Arial"/>
                <w:b w:val="0"/>
                <w:bCs w:val="0"/>
                <w:color w:val="auto"/>
                <w:sz w:val="21"/>
                <w:szCs w:val="21"/>
                <w:lang w:val="en-US" w:eastAsia="zh-CN"/>
              </w:rPr>
            </w:pPr>
            <w:r>
              <w:rPr>
                <w:rFonts w:hint="eastAsia" w:ascii="Arial" w:hAnsi="Arial" w:eastAsia="等线" w:cs="Arial"/>
                <w:b w:val="0"/>
                <w:bCs w:val="0"/>
                <w:color w:val="auto"/>
                <w:sz w:val="21"/>
                <w:szCs w:val="21"/>
                <w:lang w:val="en-US" w:eastAsia="zh-CN"/>
              </w:rPr>
              <w:t>4</w:t>
            </w:r>
          </w:p>
        </w:tc>
        <w:tc>
          <w:tcPr>
            <w:tcW w:w="9166" w:type="dxa"/>
            <w:noWrap w:val="0"/>
            <w:tcMar>
              <w:top w:w="60" w:type="dxa"/>
              <w:left w:w="120" w:type="dxa"/>
              <w:bottom w:w="30" w:type="dxa"/>
              <w:right w:w="120" w:type="dxa"/>
            </w:tcMar>
            <w:vAlign w:val="center"/>
          </w:tcPr>
          <w:p w14:paraId="5EF27DE9">
            <w:pPr>
              <w:pStyle w:val="5"/>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eastAsia="宋体" w:cs="Times New Roman"/>
                <w:b w:val="0"/>
                <w:bCs w:val="0"/>
                <w:color w:val="auto"/>
                <w:sz w:val="24"/>
                <w:szCs w:val="24"/>
              </w:rPr>
            </w:pPr>
            <w:r>
              <w:rPr>
                <w:rFonts w:hint="eastAsia" w:ascii="宋体" w:hAnsi="宋体" w:eastAsia="宋体" w:cs="宋体"/>
                <w:b w:val="0"/>
                <w:bCs w:val="0"/>
                <w:color w:val="auto"/>
                <w:sz w:val="24"/>
                <w:szCs w:val="24"/>
                <w:lang w:val="en-US" w:eastAsia="zh-CN"/>
              </w:rPr>
              <w:t>★</w:t>
            </w:r>
            <w:r>
              <w:rPr>
                <w:rFonts w:hint="eastAsia" w:eastAsia="宋体" w:cs="Times New Roman"/>
                <w:b w:val="0"/>
                <w:bCs w:val="0"/>
                <w:color w:val="auto"/>
                <w:sz w:val="24"/>
                <w:szCs w:val="24"/>
                <w:lang w:val="en-US" w:eastAsia="zh-CN"/>
              </w:rPr>
              <w:t>7.</w:t>
            </w:r>
            <w:r>
              <w:rPr>
                <w:rFonts w:ascii="Times New Roman" w:hAnsi="Times New Roman" w:eastAsia="宋体" w:cs="Times New Roman"/>
                <w:b w:val="0"/>
                <w:bCs w:val="0"/>
                <w:color w:val="auto"/>
                <w:sz w:val="24"/>
                <w:szCs w:val="24"/>
              </w:rPr>
              <w:t>配套教学应用 APP 支持近场发现终端设备，支持通过 wifi 直连技术等方式快捷连接与登录，基于统一身份认证实现配套教学软件免登录操作。</w:t>
            </w:r>
          </w:p>
          <w:p w14:paraId="5768FEC0">
            <w:pPr>
              <w:pStyle w:val="5"/>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ascii="Arial" w:hAnsi="Arial" w:eastAsia="等线" w:cs="Arial"/>
                <w:b w:val="0"/>
                <w:bCs w:val="0"/>
                <w:color w:val="auto"/>
                <w:kern w:val="2"/>
                <w:sz w:val="21"/>
                <w:szCs w:val="21"/>
                <w:lang w:val="en-US" w:eastAsia="zh-CN" w:bidi="ar-SA"/>
              </w:rPr>
            </w:pPr>
            <w:r>
              <w:rPr>
                <w:rFonts w:ascii="Arial" w:hAnsi="Arial" w:eastAsia="等线" w:cs="Arial"/>
                <w:b/>
                <w:bCs/>
                <w:color w:val="auto"/>
                <w:sz w:val="22"/>
              </w:rPr>
              <w:t>验证方式：</w:t>
            </w:r>
            <w:r>
              <w:rPr>
                <w:rFonts w:hint="eastAsia" w:ascii="Arial" w:hAnsi="Arial" w:eastAsia="等线" w:cs="Arial"/>
                <w:b w:val="0"/>
                <w:bCs w:val="0"/>
                <w:color w:val="auto"/>
                <w:sz w:val="22"/>
                <w:lang w:val="en-US" w:eastAsia="zh-CN"/>
              </w:rPr>
              <w:t>提供国家认证认可第三方检测机构出具的检测报告原件扫描件</w:t>
            </w:r>
            <w:r>
              <w:rPr>
                <w:rFonts w:hint="eastAsia" w:ascii="Arial" w:hAnsi="Arial" w:eastAsia="等线" w:cs="Arial"/>
                <w:b w:val="0"/>
                <w:bCs w:val="0"/>
                <w:color w:val="auto"/>
                <w:sz w:val="22"/>
                <w:lang w:eastAsia="zh-CN"/>
              </w:rPr>
              <w:t>。</w:t>
            </w:r>
          </w:p>
        </w:tc>
      </w:tr>
      <w:tr w14:paraId="0E86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79" w:hRule="atLeast"/>
        </w:trPr>
        <w:tc>
          <w:tcPr>
            <w:tcW w:w="755" w:type="dxa"/>
            <w:noWrap w:val="0"/>
            <w:tcMar>
              <w:top w:w="60" w:type="dxa"/>
              <w:left w:w="120" w:type="dxa"/>
              <w:bottom w:w="30" w:type="dxa"/>
              <w:right w:w="120" w:type="dxa"/>
            </w:tcMar>
            <w:vAlign w:val="center"/>
          </w:tcPr>
          <w:p w14:paraId="5123CAEE">
            <w:pPr>
              <w:spacing w:before="120" w:after="120" w:line="240" w:lineRule="auto"/>
              <w:ind w:left="0"/>
              <w:jc w:val="center"/>
              <w:rPr>
                <w:rFonts w:hint="default" w:ascii="Arial" w:hAnsi="Arial" w:eastAsia="等线" w:cs="Arial"/>
                <w:b w:val="0"/>
                <w:bCs w:val="0"/>
                <w:color w:val="auto"/>
                <w:sz w:val="21"/>
                <w:szCs w:val="21"/>
                <w:lang w:val="en-US" w:eastAsia="zh-CN"/>
              </w:rPr>
            </w:pPr>
            <w:r>
              <w:rPr>
                <w:rFonts w:hint="eastAsia" w:ascii="Arial" w:hAnsi="Arial" w:eastAsia="等线" w:cs="Arial"/>
                <w:b w:val="0"/>
                <w:bCs w:val="0"/>
                <w:color w:val="auto"/>
                <w:sz w:val="21"/>
                <w:szCs w:val="21"/>
                <w:lang w:val="en-US" w:eastAsia="zh-CN"/>
              </w:rPr>
              <w:t>5</w:t>
            </w:r>
          </w:p>
        </w:tc>
        <w:tc>
          <w:tcPr>
            <w:tcW w:w="9166" w:type="dxa"/>
            <w:noWrap w:val="0"/>
            <w:tcMar>
              <w:top w:w="60" w:type="dxa"/>
              <w:left w:w="120" w:type="dxa"/>
              <w:bottom w:w="30" w:type="dxa"/>
              <w:right w:w="120" w:type="dxa"/>
            </w:tcMar>
            <w:vAlign w:val="center"/>
          </w:tcPr>
          <w:p w14:paraId="50910D96">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Times New Roman" w:hAnsi="Times New Roman" w:eastAsia="宋体" w:cs="Times New Roman"/>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Times New Roman" w:hAnsi="Times New Roman" w:eastAsia="宋体" w:cs="Times New Roman"/>
                <w:b w:val="0"/>
                <w:bCs w:val="0"/>
                <w:color w:val="auto"/>
                <w:kern w:val="2"/>
                <w:sz w:val="21"/>
                <w:szCs w:val="21"/>
                <w:lang w:val="en-US" w:eastAsia="zh-CN" w:bidi="ar-SA"/>
              </w:rPr>
              <w:t>4.</w:t>
            </w:r>
            <w:r>
              <w:rPr>
                <w:rFonts w:ascii="Times New Roman" w:hAnsi="Times New Roman" w:eastAsia="宋体" w:cs="Times New Roman"/>
                <w:b w:val="0"/>
                <w:bCs w:val="0"/>
                <w:color w:val="auto"/>
                <w:kern w:val="2"/>
                <w:sz w:val="21"/>
                <w:szCs w:val="21"/>
                <w:lang w:val="en-US" w:eastAsia="zh-CN" w:bidi="ar-SA"/>
              </w:rPr>
              <w:t>信号通道切换时，触摸功能响应时间≤3 秒；Android 系统与内置 PC 系统支持有线网络互通，满足教学场景下双系统数据传输需求。</w:t>
            </w:r>
          </w:p>
          <w:p w14:paraId="5B8AC062">
            <w:pPr>
              <w:pageBreakBefore w:val="0"/>
              <w:widowControl w:val="0"/>
              <w:numPr>
                <w:ilvl w:val="0"/>
                <w:numId w:val="0"/>
              </w:numPr>
              <w:kinsoku/>
              <w:wordWrap/>
              <w:overflowPunct/>
              <w:topLinePunct w:val="0"/>
              <w:autoSpaceDE/>
              <w:autoSpaceDN/>
              <w:bidi w:val="0"/>
              <w:adjustRightInd/>
              <w:snapToGrid/>
              <w:spacing w:after="0" w:line="240" w:lineRule="auto"/>
              <w:jc w:val="both"/>
              <w:textAlignment w:val="auto"/>
              <w:rPr>
                <w:rFonts w:ascii="Arial" w:hAnsi="Arial" w:eastAsia="等线" w:cs="Arial"/>
                <w:b w:val="0"/>
                <w:bCs w:val="0"/>
                <w:color w:val="auto"/>
                <w:kern w:val="2"/>
                <w:sz w:val="21"/>
                <w:szCs w:val="21"/>
                <w:lang w:val="en-US" w:eastAsia="zh-CN" w:bidi="ar-SA"/>
              </w:rPr>
            </w:pPr>
            <w:r>
              <w:rPr>
                <w:rFonts w:ascii="Arial" w:hAnsi="Arial" w:eastAsia="等线" w:cs="Arial"/>
                <w:b/>
                <w:bCs/>
                <w:color w:val="auto"/>
                <w:kern w:val="2"/>
                <w:sz w:val="21"/>
                <w:szCs w:val="21"/>
                <w:lang w:val="en-US" w:eastAsia="zh-CN" w:bidi="ar-SA"/>
              </w:rPr>
              <w:t>验证方式：</w:t>
            </w:r>
            <w:r>
              <w:rPr>
                <w:rFonts w:hint="eastAsia" w:ascii="Arial" w:hAnsi="Arial" w:eastAsia="等线" w:cs="Arial"/>
                <w:b w:val="0"/>
                <w:bCs w:val="0"/>
                <w:color w:val="auto"/>
                <w:kern w:val="2"/>
                <w:sz w:val="21"/>
                <w:szCs w:val="21"/>
                <w:lang w:val="en-US" w:eastAsia="zh-CN" w:bidi="ar-SA"/>
              </w:rPr>
              <w:t>提供国家认证认可第三方检测机构出具的检测报告原件扫描件</w:t>
            </w:r>
            <w:r>
              <w:rPr>
                <w:rFonts w:hint="eastAsia" w:ascii="Arial" w:hAnsi="Arial" w:eastAsia="等线" w:cs="Arial"/>
                <w:b/>
                <w:bCs/>
                <w:color w:val="auto"/>
                <w:kern w:val="2"/>
                <w:sz w:val="21"/>
                <w:szCs w:val="21"/>
                <w:lang w:val="en-US" w:eastAsia="zh-CN" w:bidi="ar-SA"/>
              </w:rPr>
              <w:t>+演示视频。</w:t>
            </w:r>
          </w:p>
        </w:tc>
      </w:tr>
    </w:tbl>
    <w:p w14:paraId="52AE28F4">
      <w:pPr>
        <w:keepNext w:val="0"/>
        <w:keepLines w:val="0"/>
        <w:pageBreakBefore w:val="0"/>
        <w:widowControl w:val="0"/>
        <w:kinsoku/>
        <w:wordWrap/>
        <w:overflowPunct/>
        <w:topLinePunct w:val="0"/>
        <w:autoSpaceDE/>
        <w:autoSpaceDN/>
        <w:bidi w:val="0"/>
        <w:adjustRightInd/>
        <w:snapToGrid/>
        <w:spacing w:line="360" w:lineRule="auto"/>
        <w:ind w:firstLine="211" w:firstLineChars="100"/>
        <w:jc w:val="both"/>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1"/>
          <w:szCs w:val="21"/>
          <w:lang w:val="en-US" w:eastAsia="zh-CN" w:bidi="ar-SA"/>
        </w:rPr>
        <w:t>备注：对于上述技术条款“演示视频”制作要求如下：</w:t>
      </w:r>
    </w:p>
    <w:p w14:paraId="59E6ADD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1.提交载体：U盘存储，随响应文件一并递交；U 盘采用 FAT32 格式，无加密、无启动分区，仅存放本次演示视频文件。</w:t>
      </w:r>
    </w:p>
    <w:p w14:paraId="1167ABC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2.文视频格式为 MP4，采用 H.264 标准编码，无需专用播放器，使用 Windows 系统自带播放器、PotPlayer 等通用工具可直接播放。</w:t>
      </w:r>
    </w:p>
    <w:p w14:paraId="3DA5F9E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3.视频分辨率不低于 1920×1080（1080P）；画面无明显抖动、无花屏，语音讲解无杂音、可清晰辨识。</w:t>
      </w:r>
    </w:p>
    <w:p w14:paraId="52BB6D1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4.时长：总时长不得超过 12分钟；超出时长的部分不予核验，但核心功能已完整演示的，不视为无效响应。</w:t>
      </w:r>
    </w:p>
    <w:p w14:paraId="00BA3B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6.视频文件命名格式：智慧黑板 - 供应商全称 - 所投型号演示视频；文件不得添加与演示无关的水印、logo、特殊标识，否则按无效响应处理。</w:t>
      </w:r>
    </w:p>
    <w:p w14:paraId="04F78D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7.供应商需严格按照★号技术条款的先后顺序录制演示内容；评审小组按既定顺序核验，因供应商录制顺序混乱导致无法对应核验功能的，由供应商自行承担不利后果；功能完整可对应核验的，不视为无效。</w:t>
      </w:r>
    </w:p>
    <w:p w14:paraId="691CCF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8.视频配备标准普通话配音，功能讲解与画面操作同步，全程配有简体中文字幕提示。</w:t>
      </w:r>
    </w:p>
    <w:p w14:paraId="3B1E766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9.视频真实性要求（核心条款，整体方向正确，仅做实操性修正）</w:t>
      </w:r>
    </w:p>
    <w:p w14:paraId="3E6FA70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9.1.视频必须为所投型号智慧黑板真机实景录制，不得使用产品效果图、3D 动画、其他型号设备视频、商业宣传片替代；禁止 AI 生成演示画面、合成触控操作效果，AI 配音不做限制。</w:t>
      </w:r>
    </w:p>
    <w:p w14:paraId="3E8E59D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9.2.视频开头、结尾必须清晰展示设备整机及机身铭牌 / 型号标签，单次展示时长不少于 3 秒；功能演示过程中，可通过设备系统自带的型号显示标识（非后期添加）在画面角落呈现，确保型号与响应文件所投型号完全一致。</w:t>
      </w:r>
    </w:p>
    <w:p w14:paraId="123BE2E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9.3.不得通过后期软件篡改画面参数、触控效果、软件界面；评审小组对真实性存疑的，有权要求供应商在谈判环节进行现场远程演示，或提供视频原始录制源文件（含拍摄参数信息），核验不符的按虚假响应处理，取消其谈判资格并报监管部门。</w:t>
      </w:r>
    </w:p>
    <w:p w14:paraId="3970227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eastAsia="宋体" w:cs="Times New Roman"/>
          <w:color w:val="auto"/>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9.4.禁止通过剪辑拼接不同设备的画面，禁止跳过关键操作步骤、省略功能响应过程；关键触控操作、软件启动与响应过程需实时录制，不得快放；同一设备内的正常镜头转场不视为违规。</w:t>
      </w:r>
    </w:p>
    <w:p w14:paraId="64C7FD91">
      <w:pPr>
        <w:keepNext w:val="0"/>
        <w:keepLines w:val="0"/>
        <w:pageBreakBefore w:val="0"/>
        <w:widowControl w:val="0"/>
        <w:pBdr>
          <w:bottom w:val="single" w:color="DEE0E3" w:sz="2" w:space="0"/>
          <w:between w:val="single" w:color="DEE0E3" w:sz="2" w:space="0"/>
        </w:pBdr>
        <w:kinsoku/>
        <w:wordWrap/>
        <w:overflowPunct/>
        <w:topLinePunct w:val="0"/>
        <w:autoSpaceDE/>
        <w:autoSpaceDN/>
        <w:bidi w:val="0"/>
        <w:adjustRightInd/>
        <w:snapToGrid/>
        <w:spacing w:before="120" w:after="120" w:line="288" w:lineRule="auto"/>
        <w:ind w:left="0" w:firstLine="420" w:firstLineChars="200"/>
        <w:jc w:val="center"/>
        <w:textAlignment w:val="auto"/>
        <w:rPr>
          <w:rFonts w:hint="eastAsia" w:ascii="宋体" w:hAnsi="宋体" w:eastAsia="宋体" w:cs="Times New Roman"/>
          <w:b/>
          <w:bCs/>
          <w:color w:val="auto"/>
          <w:kern w:val="2"/>
          <w:sz w:val="21"/>
          <w:szCs w:val="21"/>
          <w:highlight w:val="none"/>
          <w:lang w:val="en-US" w:eastAsia="zh-CN" w:bidi="ar-SA"/>
        </w:rPr>
      </w:pPr>
      <w:r>
        <w:rPr>
          <w:rFonts w:hint="eastAsia" w:eastAsia="宋体" w:cs="Times New Roman"/>
          <w:color w:val="auto"/>
          <w:highlight w:val="none"/>
          <w:lang w:val="en-US" w:eastAsia="zh-CN"/>
        </w:rPr>
        <w:t>9.5</w:t>
      </w:r>
      <w:r>
        <w:rPr>
          <w:rFonts w:hint="eastAsia" w:eastAsia="宋体" w:cs="Times New Roman"/>
          <w:color w:val="auto"/>
          <w:highlight w:val="none"/>
        </w:rPr>
        <w:t>核验过程全程留痕并形成书面记录归入采购档案，成交后采购人有权开展样机实机复核，功能与演示视频不符的取消成交资格并追究相应违约责任。</w:t>
      </w:r>
      <w:r>
        <w:rPr>
          <w:rFonts w:eastAsia="宋体" w:cs="Times New Roman"/>
          <w:color w:val="auto"/>
          <w:highlight w:val="none"/>
        </w:rPr>
        <w:br w:type="page"/>
      </w:r>
      <w:r>
        <w:rPr>
          <w:rFonts w:hint="eastAsia" w:ascii="黑体" w:hAnsi="黑体" w:eastAsia="黑体" w:cs="Times New Roman"/>
          <w:b/>
          <w:bCs/>
          <w:color w:val="auto"/>
          <w:sz w:val="28"/>
          <w:szCs w:val="28"/>
          <w:lang w:val="en-US" w:eastAsia="zh-CN"/>
        </w:rPr>
        <w:t xml:space="preserve"> 第三节   </w:t>
      </w:r>
      <w:r>
        <w:rPr>
          <w:rFonts w:hint="eastAsia" w:ascii="黑体" w:hAnsi="黑体" w:eastAsia="黑体" w:cs="Times New Roman"/>
          <w:b/>
          <w:bCs/>
          <w:color w:val="auto"/>
          <w:sz w:val="28"/>
          <w:szCs w:val="28"/>
        </w:rPr>
        <w:t>商务</w:t>
      </w:r>
      <w:r>
        <w:rPr>
          <w:rFonts w:ascii="黑体" w:hAnsi="黑体" w:eastAsia="黑体" w:cs="Times New Roman"/>
          <w:b/>
          <w:bCs/>
          <w:color w:val="auto"/>
          <w:sz w:val="28"/>
          <w:szCs w:val="28"/>
        </w:rPr>
        <w:t>要求</w:t>
      </w:r>
    </w:p>
    <w:p w14:paraId="5BFD96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2" w:firstLineChars="200"/>
        <w:textAlignment w:val="auto"/>
        <w:rPr>
          <w:rFonts w:hint="eastAsia" w:ascii="宋体" w:hAnsi="宋体" w:eastAsia="宋体" w:cs="宋体"/>
          <w:b/>
          <w:bCs/>
          <w:kern w:val="0"/>
          <w:sz w:val="22"/>
          <w:szCs w:val="22"/>
          <w:u w:val="none"/>
          <w:lang w:val="en-US" w:eastAsia="zh-CN"/>
        </w:rPr>
      </w:pPr>
      <w:r>
        <w:rPr>
          <w:rFonts w:hint="eastAsia" w:ascii="宋体" w:hAnsi="宋体" w:eastAsia="宋体" w:cs="宋体"/>
          <w:b/>
          <w:bCs/>
          <w:kern w:val="0"/>
          <w:sz w:val="22"/>
          <w:szCs w:val="22"/>
          <w:u w:val="none"/>
          <w:lang w:val="en-US" w:eastAsia="zh-CN"/>
        </w:rPr>
        <w:t>一、项目基本情况</w:t>
      </w:r>
    </w:p>
    <w:p w14:paraId="307469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sz w:val="22"/>
          <w:szCs w:val="22"/>
          <w:u w:val="none"/>
          <w:lang w:eastAsia="zh-CN"/>
        </w:rPr>
      </w:pPr>
      <w:r>
        <w:rPr>
          <w:rFonts w:hint="eastAsia" w:ascii="宋体" w:hAnsi="宋体" w:eastAsia="宋体" w:cs="宋体"/>
          <w:kern w:val="0"/>
          <w:sz w:val="22"/>
          <w:szCs w:val="22"/>
          <w:u w:val="none"/>
          <w:lang w:val="en-US" w:eastAsia="zh-CN"/>
        </w:rPr>
        <w:t>1、项目名称：</w:t>
      </w:r>
      <w:r>
        <w:rPr>
          <w:rFonts w:hint="eastAsia" w:ascii="宋体" w:hAnsi="宋体" w:eastAsia="宋体" w:cs="宋体"/>
          <w:sz w:val="22"/>
          <w:szCs w:val="22"/>
          <w:u w:val="none"/>
          <w:lang w:eastAsia="zh-CN"/>
        </w:rPr>
        <w:t>湘阴一中增加学位提质扩容项目（教室智慧黑板采购项目）</w:t>
      </w:r>
    </w:p>
    <w:p w14:paraId="3A8879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kern w:val="0"/>
          <w:sz w:val="22"/>
          <w:szCs w:val="22"/>
          <w:u w:val="none"/>
          <w:lang w:val="en-US" w:eastAsia="zh-CN"/>
        </w:rPr>
      </w:pPr>
      <w:r>
        <w:rPr>
          <w:rFonts w:hint="eastAsia" w:ascii="宋体" w:hAnsi="宋体" w:eastAsia="宋体" w:cs="宋体"/>
          <w:kern w:val="0"/>
          <w:sz w:val="22"/>
          <w:szCs w:val="22"/>
          <w:u w:val="none"/>
          <w:lang w:val="en-US" w:eastAsia="zh-CN"/>
        </w:rPr>
        <w:t>2、采购项目</w:t>
      </w:r>
      <w:r>
        <w:rPr>
          <w:rFonts w:hint="eastAsia" w:ascii="宋体" w:hAnsi="宋体" w:eastAsia="宋体" w:cs="宋体"/>
          <w:kern w:val="0"/>
          <w:sz w:val="22"/>
          <w:szCs w:val="22"/>
          <w:u w:val="none"/>
          <w:lang w:eastAsia="zh-CN"/>
        </w:rPr>
        <w:t>预算：</w:t>
      </w:r>
      <w:r>
        <w:rPr>
          <w:rFonts w:hint="eastAsia" w:ascii="宋体" w:hAnsi="宋体" w:eastAsia="宋体" w:cs="宋体"/>
          <w:kern w:val="0"/>
          <w:sz w:val="22"/>
          <w:szCs w:val="22"/>
          <w:u w:val="none"/>
          <w:lang w:val="en-US" w:eastAsia="zh-CN"/>
        </w:rPr>
        <w:t>1184040</w:t>
      </w:r>
      <w:r>
        <w:rPr>
          <w:rFonts w:hint="eastAsia" w:ascii="宋体" w:hAnsi="宋体" w:eastAsia="宋体" w:cs="宋体"/>
          <w:kern w:val="0"/>
          <w:sz w:val="22"/>
          <w:szCs w:val="22"/>
          <w:u w:val="none"/>
          <w:lang w:eastAsia="zh-CN"/>
        </w:rPr>
        <w:t>元</w:t>
      </w:r>
    </w:p>
    <w:p w14:paraId="0994C2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2" w:firstLineChars="200"/>
        <w:textAlignment w:val="auto"/>
        <w:rPr>
          <w:rFonts w:hint="eastAsia" w:ascii="宋体" w:hAnsi="宋体" w:eastAsia="宋体" w:cs="宋体"/>
          <w:b/>
          <w:bCs/>
          <w:kern w:val="0"/>
          <w:sz w:val="22"/>
          <w:szCs w:val="22"/>
          <w:u w:val="none"/>
          <w:lang w:val="en-US" w:eastAsia="zh-CN"/>
        </w:rPr>
      </w:pPr>
      <w:r>
        <w:rPr>
          <w:rFonts w:hint="eastAsia" w:ascii="宋体" w:hAnsi="宋体" w:eastAsia="宋体" w:cs="宋体"/>
          <w:b/>
          <w:bCs/>
          <w:kern w:val="0"/>
          <w:sz w:val="22"/>
          <w:szCs w:val="22"/>
          <w:u w:val="none"/>
          <w:lang w:val="en-US" w:eastAsia="zh-CN"/>
        </w:rPr>
        <w:t>二、项目实施要求</w:t>
      </w:r>
    </w:p>
    <w:p w14:paraId="535F5E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b w:val="0"/>
          <w:bCs w:val="0"/>
          <w:color w:val="FF0000"/>
          <w:kern w:val="0"/>
          <w:sz w:val="22"/>
          <w:szCs w:val="22"/>
          <w:u w:val="none"/>
          <w:lang w:val="en-US" w:eastAsia="zh-CN"/>
        </w:rPr>
      </w:pPr>
      <w:r>
        <w:rPr>
          <w:rFonts w:hint="eastAsia" w:ascii="宋体" w:hAnsi="宋体" w:eastAsia="宋体" w:cs="宋体"/>
          <w:b w:val="0"/>
          <w:bCs w:val="0"/>
          <w:kern w:val="0"/>
          <w:sz w:val="22"/>
          <w:szCs w:val="22"/>
          <w:u w:val="none"/>
          <w:lang w:val="en-US" w:eastAsia="zh-CN"/>
        </w:rPr>
        <w:t>1、交货时间</w:t>
      </w:r>
      <w:r>
        <w:rPr>
          <w:rFonts w:hint="eastAsia" w:ascii="宋体" w:hAnsi="宋体" w:eastAsia="宋体" w:cs="宋体"/>
          <w:b w:val="0"/>
          <w:bCs w:val="0"/>
          <w:color w:val="auto"/>
          <w:kern w:val="0"/>
          <w:sz w:val="22"/>
          <w:szCs w:val="22"/>
          <w:u w:val="none"/>
          <w:lang w:val="en-US" w:eastAsia="zh-CN"/>
        </w:rPr>
        <w:t>：签订合同后25日历天内完成交货并安装调试到位。</w:t>
      </w:r>
    </w:p>
    <w:p w14:paraId="6583AF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b w:val="0"/>
          <w:bCs w:val="0"/>
          <w:kern w:val="0"/>
          <w:sz w:val="22"/>
          <w:szCs w:val="22"/>
          <w:u w:val="none"/>
          <w:lang w:val="en-US" w:eastAsia="zh-CN"/>
        </w:rPr>
      </w:pPr>
      <w:r>
        <w:rPr>
          <w:rFonts w:hint="eastAsia" w:ascii="宋体" w:hAnsi="宋体" w:eastAsia="宋体" w:cs="宋体"/>
          <w:b w:val="0"/>
          <w:bCs w:val="0"/>
          <w:kern w:val="0"/>
          <w:sz w:val="22"/>
          <w:szCs w:val="22"/>
          <w:u w:val="none"/>
          <w:lang w:val="en-US" w:eastAsia="zh-CN"/>
        </w:rPr>
        <w:t>2、交货地点：采购人指定地点。</w:t>
      </w:r>
    </w:p>
    <w:p w14:paraId="492808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b w:val="0"/>
          <w:bCs w:val="0"/>
          <w:kern w:val="0"/>
          <w:sz w:val="22"/>
          <w:szCs w:val="22"/>
          <w:u w:val="none"/>
          <w:lang w:val="en-US" w:eastAsia="zh-CN"/>
        </w:rPr>
      </w:pPr>
      <w:r>
        <w:rPr>
          <w:rFonts w:hint="eastAsia" w:ascii="宋体" w:hAnsi="宋体" w:eastAsia="宋体" w:cs="宋体"/>
          <w:b w:val="0"/>
          <w:bCs w:val="0"/>
          <w:kern w:val="0"/>
          <w:sz w:val="22"/>
          <w:szCs w:val="22"/>
          <w:u w:val="none"/>
          <w:lang w:val="en-US" w:eastAsia="zh-CN"/>
        </w:rPr>
        <w:t xml:space="preserve">3、交货方式：免费运送至采购人指定地点并安装调试验收合格至交付使用。  </w:t>
      </w:r>
    </w:p>
    <w:p w14:paraId="76B1C7DA">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360" w:lineRule="auto"/>
        <w:ind w:left="0" w:leftChars="0" w:firstLine="440" w:firstLineChars="200"/>
        <w:textAlignment w:val="auto"/>
        <w:rPr>
          <w:rFonts w:hint="eastAsia" w:ascii="宋体" w:hAnsi="宋体" w:eastAsia="宋体" w:cs="宋体"/>
          <w:b w:val="0"/>
          <w:bCs w:val="0"/>
          <w:kern w:val="0"/>
          <w:sz w:val="22"/>
          <w:szCs w:val="22"/>
          <w:u w:val="none"/>
          <w:lang w:val="en-US" w:eastAsia="zh-CN"/>
        </w:rPr>
      </w:pPr>
      <w:r>
        <w:rPr>
          <w:rFonts w:hint="eastAsia" w:ascii="宋体" w:hAnsi="宋体" w:eastAsia="宋体" w:cs="宋体"/>
          <w:b w:val="0"/>
          <w:bCs w:val="0"/>
          <w:kern w:val="0"/>
          <w:sz w:val="22"/>
          <w:szCs w:val="22"/>
          <w:u w:val="none"/>
          <w:lang w:val="en-US" w:eastAsia="zh-CN"/>
        </w:rPr>
        <w:t>4、质量要求：</w:t>
      </w:r>
    </w:p>
    <w:p w14:paraId="28FA2698">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360" w:lineRule="auto"/>
        <w:ind w:left="0" w:leftChars="0" w:firstLine="440" w:firstLineChars="200"/>
        <w:textAlignment w:val="auto"/>
        <w:rPr>
          <w:rFonts w:hint="eastAsia" w:ascii="宋体" w:hAnsi="宋体" w:eastAsia="宋体" w:cs="宋体"/>
          <w:sz w:val="22"/>
          <w:szCs w:val="22"/>
          <w:lang w:eastAsia="zh-CN"/>
        </w:rPr>
      </w:pPr>
      <w:r>
        <w:rPr>
          <w:rFonts w:hint="eastAsia" w:ascii="宋体" w:hAnsi="宋体" w:eastAsia="宋体" w:cs="宋体"/>
          <w:b w:val="0"/>
          <w:bCs w:val="0"/>
          <w:kern w:val="0"/>
          <w:sz w:val="22"/>
          <w:szCs w:val="22"/>
          <w:u w:val="none"/>
          <w:lang w:val="en-US" w:eastAsia="zh-CN"/>
        </w:rPr>
        <w:t>4.1</w:t>
      </w:r>
      <w:r>
        <w:rPr>
          <w:rFonts w:hint="eastAsia" w:ascii="宋体" w:hAnsi="宋体" w:eastAsia="宋体" w:cs="宋体"/>
          <w:sz w:val="22"/>
          <w:szCs w:val="22"/>
        </w:rPr>
        <w:t>所供产品应为全新、未使用、正品原厂产品，不得提供翻新机、改装机、拼装机或库存积压机</w:t>
      </w:r>
      <w:r>
        <w:rPr>
          <w:rFonts w:hint="eastAsia" w:ascii="宋体" w:hAnsi="宋体" w:eastAsia="宋体" w:cs="宋体"/>
          <w:sz w:val="22"/>
          <w:szCs w:val="22"/>
          <w:lang w:eastAsia="zh-CN"/>
        </w:rPr>
        <w:t>；</w:t>
      </w:r>
    </w:p>
    <w:p w14:paraId="2D39BE9A">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360" w:lineRule="auto"/>
        <w:ind w:left="0" w:leftChars="0"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lang w:val="en-US" w:eastAsia="zh-CN"/>
        </w:rPr>
        <w:t>4.2</w:t>
      </w:r>
      <w:r>
        <w:rPr>
          <w:rFonts w:hint="eastAsia" w:ascii="宋体" w:hAnsi="宋体" w:eastAsia="宋体" w:cs="宋体"/>
          <w:sz w:val="22"/>
          <w:szCs w:val="22"/>
        </w:rPr>
        <w:t>产品应</w:t>
      </w:r>
      <w:r>
        <w:rPr>
          <w:rFonts w:hint="eastAsia" w:ascii="宋体" w:hAnsi="宋体" w:eastAsia="宋体" w:cs="宋体"/>
          <w:sz w:val="22"/>
          <w:szCs w:val="22"/>
          <w:lang w:val="en-US" w:eastAsia="zh-CN"/>
        </w:rPr>
        <w:t>具有</w:t>
      </w:r>
      <w:r>
        <w:rPr>
          <w:rFonts w:hint="eastAsia" w:ascii="宋体" w:hAnsi="宋体" w:eastAsia="宋体" w:cs="宋体"/>
          <w:sz w:val="22"/>
          <w:szCs w:val="22"/>
        </w:rPr>
        <w:t>清晰的品牌标识、型号标识、序列号标识和出厂合格证</w:t>
      </w:r>
      <w:r>
        <w:rPr>
          <w:rFonts w:hint="eastAsia" w:ascii="宋体" w:hAnsi="宋体" w:eastAsia="宋体" w:cs="宋体"/>
          <w:sz w:val="22"/>
          <w:szCs w:val="22"/>
          <w:lang w:eastAsia="zh-CN"/>
        </w:rPr>
        <w:t>；</w:t>
      </w:r>
      <w:r>
        <w:rPr>
          <w:rFonts w:hint="eastAsia" w:ascii="宋体" w:hAnsi="宋体" w:eastAsia="宋体" w:cs="宋体"/>
          <w:sz w:val="22"/>
          <w:szCs w:val="22"/>
        </w:rPr>
        <w:t>设备不得存在外观破损、变形、划痕、松动、异响、显示异常或功能缺陷</w:t>
      </w:r>
      <w:r>
        <w:rPr>
          <w:rFonts w:hint="eastAsia" w:ascii="宋体" w:hAnsi="宋体" w:eastAsia="宋体" w:cs="宋体"/>
          <w:sz w:val="22"/>
          <w:szCs w:val="22"/>
          <w:lang w:eastAsia="zh-CN"/>
        </w:rPr>
        <w:t>；</w:t>
      </w:r>
    </w:p>
    <w:p w14:paraId="4CE15710">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4.3</w:t>
      </w:r>
      <w:r>
        <w:rPr>
          <w:rFonts w:hint="eastAsia" w:ascii="宋体" w:hAnsi="宋体" w:eastAsia="宋体" w:cs="宋体"/>
          <w:sz w:val="22"/>
          <w:szCs w:val="22"/>
        </w:rPr>
        <w:t>产品设计、制造、检验应符合国家及行业现行标准</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达到合格要求</w:t>
      </w:r>
      <w:r>
        <w:rPr>
          <w:rFonts w:hint="eastAsia" w:ascii="宋体" w:hAnsi="宋体" w:eastAsia="宋体" w:cs="宋体"/>
          <w:sz w:val="22"/>
          <w:szCs w:val="22"/>
          <w:lang w:eastAsia="zh-CN"/>
        </w:rPr>
        <w:t>；</w:t>
      </w:r>
      <w:r>
        <w:rPr>
          <w:rFonts w:hint="eastAsia" w:ascii="宋体" w:hAnsi="宋体" w:eastAsia="宋体" w:cs="宋体"/>
          <w:kern w:val="0"/>
          <w:sz w:val="22"/>
          <w:szCs w:val="22"/>
          <w:lang w:val="en-US" w:eastAsia="zh-CN" w:bidi="ar"/>
        </w:rPr>
        <w:t>满足学校课堂教学、互动教学、资源展示、板书书写、多媒体播放、教学管理与日常运维等需求，具备安全性、稳定性、兼容性、易用性和可扩展性。</w:t>
      </w:r>
    </w:p>
    <w:p w14:paraId="4E4EB5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b w:val="0"/>
          <w:bCs w:val="0"/>
          <w:kern w:val="0"/>
          <w:sz w:val="22"/>
          <w:szCs w:val="22"/>
          <w:u w:val="none"/>
          <w:lang w:val="en-US" w:eastAsia="zh-CN"/>
        </w:rPr>
      </w:pPr>
      <w:r>
        <w:rPr>
          <w:rFonts w:hint="eastAsia" w:ascii="宋体" w:hAnsi="宋体" w:eastAsia="宋体" w:cs="宋体"/>
          <w:b w:val="0"/>
          <w:bCs w:val="0"/>
          <w:kern w:val="0"/>
          <w:sz w:val="22"/>
          <w:szCs w:val="22"/>
          <w:u w:val="none"/>
          <w:lang w:val="en-US" w:eastAsia="zh-CN"/>
        </w:rPr>
        <w:t>5、产品运输、安装调试及其它要求：</w:t>
      </w:r>
    </w:p>
    <w:p w14:paraId="0359431C">
      <w:pPr>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5.1供应商全权负责产品运输、装卸、校内定点搬运、安装调试，承担全过程费用、损耗及安全责任。</w:t>
      </w:r>
    </w:p>
    <w:p w14:paraId="5D6751AE">
      <w:pPr>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5.3到货后配合现场清点验收，出现破损、短缺、质量问题，供应商须无条件免费更换补齐。</w:t>
      </w:r>
    </w:p>
    <w:p w14:paraId="05D7A4DD">
      <w:pPr>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5.4</w:t>
      </w:r>
      <w:r>
        <w:rPr>
          <w:rFonts w:hint="eastAsia" w:ascii="宋体" w:hAnsi="宋体" w:eastAsia="宋体" w:cs="宋体"/>
          <w:sz w:val="22"/>
          <w:szCs w:val="22"/>
        </w:rPr>
        <w:t>智慧黑板应与学校现有网络环境连通正常</w:t>
      </w:r>
      <w:r>
        <w:rPr>
          <w:rFonts w:hint="eastAsia" w:ascii="宋体" w:hAnsi="宋体" w:eastAsia="宋体" w:cs="宋体"/>
          <w:sz w:val="22"/>
          <w:szCs w:val="22"/>
          <w:lang w:eastAsia="zh-CN"/>
        </w:rPr>
        <w:t>；</w:t>
      </w:r>
      <w:r>
        <w:rPr>
          <w:rFonts w:hint="eastAsia" w:ascii="宋体" w:hAnsi="宋体" w:eastAsia="宋体" w:cs="宋体"/>
          <w:sz w:val="22"/>
          <w:szCs w:val="22"/>
        </w:rPr>
        <w:t>供应商应在安装前对现场环境进行勘察，确认墙面、电源、网络、空间、光照、黑板位置等条件是否满足安装要求。如发现现场条件不满足安装要求，应及时向采购单位提出整改建议。</w:t>
      </w:r>
    </w:p>
    <w:p w14:paraId="1A2B0AB1">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360" w:lineRule="auto"/>
        <w:ind w:left="0" w:leftChars="0" w:firstLine="440" w:firstLineChars="200"/>
        <w:textAlignment w:val="auto"/>
        <w:rPr>
          <w:rFonts w:hint="eastAsia" w:ascii="宋体" w:hAnsi="宋体" w:eastAsia="宋体" w:cs="宋体"/>
          <w:sz w:val="22"/>
          <w:szCs w:val="22"/>
          <w:lang w:eastAsia="zh-CN"/>
        </w:rPr>
      </w:pPr>
      <w:r>
        <w:rPr>
          <w:rFonts w:hint="eastAsia" w:ascii="宋体" w:hAnsi="宋体" w:eastAsia="宋体" w:cs="宋体"/>
          <w:kern w:val="0"/>
          <w:sz w:val="22"/>
          <w:szCs w:val="22"/>
          <w:lang w:val="en-US" w:eastAsia="zh-CN" w:bidi="ar"/>
        </w:rPr>
        <w:t>5.5供应商应安排专业</w:t>
      </w:r>
      <w:r>
        <w:rPr>
          <w:rFonts w:hint="eastAsia" w:ascii="宋体" w:hAnsi="宋体" w:eastAsia="宋体" w:cs="宋体"/>
          <w:kern w:val="0"/>
          <w:sz w:val="22"/>
          <w:szCs w:val="22"/>
          <w:u w:val="none"/>
          <w:lang w:val="en-US" w:eastAsia="zh-CN"/>
        </w:rPr>
        <w:t>项目实施</w:t>
      </w:r>
      <w:r>
        <w:rPr>
          <w:rFonts w:hint="eastAsia" w:ascii="宋体" w:hAnsi="宋体" w:eastAsia="宋体" w:cs="宋体"/>
          <w:kern w:val="0"/>
          <w:sz w:val="22"/>
          <w:szCs w:val="22"/>
          <w:lang w:val="en-US" w:eastAsia="zh-CN" w:bidi="ar"/>
        </w:rPr>
        <w:t>团队上门安装，</w:t>
      </w:r>
      <w:r>
        <w:rPr>
          <w:rFonts w:hint="eastAsia" w:ascii="宋体" w:hAnsi="宋体" w:eastAsia="宋体" w:cs="宋体"/>
          <w:kern w:val="0"/>
          <w:sz w:val="22"/>
          <w:szCs w:val="22"/>
          <w:u w:val="none"/>
          <w:lang w:val="en-US" w:eastAsia="zh-CN"/>
        </w:rPr>
        <w:t>项目实施</w:t>
      </w:r>
      <w:r>
        <w:rPr>
          <w:rFonts w:hint="eastAsia" w:ascii="宋体" w:hAnsi="宋体" w:eastAsia="宋体" w:cs="宋体"/>
          <w:kern w:val="0"/>
          <w:sz w:val="22"/>
          <w:szCs w:val="22"/>
          <w:lang w:val="en-US" w:eastAsia="zh-CN" w:bidi="ar"/>
        </w:rPr>
        <w:t>人员文明作业、遵守校园管理规定。严格按照安装规范施工，所有配件安装到位、紧固牢靠，</w:t>
      </w:r>
      <w:r>
        <w:rPr>
          <w:rFonts w:hint="eastAsia" w:ascii="宋体" w:hAnsi="宋体" w:eastAsia="宋体" w:cs="宋体"/>
          <w:sz w:val="22"/>
          <w:szCs w:val="22"/>
        </w:rPr>
        <w:t>墙面安装应牢固、平整、垂直，设备重心稳定，不得出现倾斜、松动、脱落风险</w:t>
      </w:r>
      <w:r>
        <w:rPr>
          <w:rFonts w:hint="eastAsia" w:ascii="宋体" w:hAnsi="宋体" w:eastAsia="宋体" w:cs="宋体"/>
          <w:sz w:val="22"/>
          <w:szCs w:val="22"/>
          <w:lang w:eastAsia="zh-CN"/>
        </w:rPr>
        <w:t>。</w:t>
      </w:r>
    </w:p>
    <w:p w14:paraId="4989E8CD">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kern w:val="0"/>
          <w:sz w:val="22"/>
          <w:szCs w:val="22"/>
          <w:lang w:val="en-US" w:eastAsia="zh-CN" w:bidi="ar"/>
        </w:rPr>
        <w:t>5.6设备安装完成后应进行全面通电测试，确认电源、显示、触控、声音、网络、接口等功能正常。调试过程中发现问题应及时整改，整改后重新测试，直至全部功能符合要求。</w:t>
      </w:r>
    </w:p>
    <w:p w14:paraId="51079592">
      <w:pPr>
        <w:keepNext w:val="0"/>
        <w:keepLines w:val="0"/>
        <w:pageBreakBefore w:val="0"/>
        <w:widowControl w:val="0"/>
        <w:suppressLineNumbers w:val="0"/>
        <w:kinsoku/>
        <w:wordWrap/>
        <w:overflowPunct/>
        <w:topLinePunct w:val="0"/>
        <w:autoSpaceDE/>
        <w:autoSpaceDN/>
        <w:bidi w:val="0"/>
        <w:spacing w:line="360" w:lineRule="auto"/>
        <w:ind w:firstLine="440" w:firstLineChars="200"/>
        <w:jc w:val="left"/>
        <w:rPr>
          <w:rFonts w:hint="eastAsia" w:ascii="宋体" w:hAnsi="宋体" w:eastAsia="宋体" w:cs="宋体"/>
          <w:sz w:val="22"/>
          <w:szCs w:val="22"/>
        </w:rPr>
      </w:pPr>
      <w:r>
        <w:rPr>
          <w:rFonts w:hint="eastAsia" w:ascii="宋体" w:hAnsi="宋体" w:eastAsia="宋体" w:cs="宋体"/>
          <w:kern w:val="0"/>
          <w:sz w:val="22"/>
          <w:szCs w:val="22"/>
          <w:lang w:val="en-US" w:eastAsia="zh-CN" w:bidi="ar"/>
        </w:rPr>
        <w:t>5.7及时清理运输、搬运安装、产生的垃圾；配合采购方完成验收，验收不合格无条件整改重装。</w:t>
      </w:r>
    </w:p>
    <w:p w14:paraId="223DB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kern w:val="0"/>
          <w:sz w:val="22"/>
          <w:szCs w:val="22"/>
          <w:u w:val="none"/>
          <w:lang w:val="en-US" w:eastAsia="zh-CN"/>
        </w:rPr>
      </w:pPr>
      <w:r>
        <w:rPr>
          <w:rFonts w:hint="eastAsia" w:ascii="宋体" w:hAnsi="宋体" w:eastAsia="宋体" w:cs="宋体"/>
          <w:kern w:val="0"/>
          <w:sz w:val="22"/>
          <w:szCs w:val="22"/>
          <w:u w:val="none"/>
          <w:lang w:val="en-US" w:eastAsia="zh-CN"/>
        </w:rPr>
        <w:t>5.8</w:t>
      </w:r>
      <w:r>
        <w:rPr>
          <w:rFonts w:hint="eastAsia" w:ascii="宋体" w:hAnsi="宋体" w:eastAsia="宋体" w:cs="宋体"/>
          <w:kern w:val="0"/>
          <w:sz w:val="22"/>
          <w:szCs w:val="22"/>
          <w:lang w:val="en-US" w:eastAsia="zh-CN" w:bidi="ar"/>
        </w:rPr>
        <w:t>供应商应</w:t>
      </w:r>
      <w:r>
        <w:rPr>
          <w:rFonts w:hint="eastAsia" w:ascii="宋体" w:hAnsi="宋体" w:eastAsia="宋体" w:cs="宋体"/>
          <w:kern w:val="0"/>
          <w:sz w:val="22"/>
          <w:szCs w:val="22"/>
          <w:u w:val="none"/>
          <w:lang w:val="en-US" w:eastAsia="zh-CN"/>
        </w:rPr>
        <w:t>负责其派出的项目实施人员的人身意外保险，加强项目实施人员的组织管理，项目实施过程中出现的由于成交供应商操作不当，管理疏忽，造成的任何质量、安全事故，和对第三方造成的损害，均由成交供应商负责并承担一切费用。</w:t>
      </w:r>
    </w:p>
    <w:p w14:paraId="5394CD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kern w:val="0"/>
          <w:sz w:val="22"/>
          <w:szCs w:val="22"/>
          <w:u w:val="none"/>
          <w:lang w:val="en-US" w:eastAsia="zh-CN"/>
        </w:rPr>
      </w:pPr>
      <w:r>
        <w:rPr>
          <w:rFonts w:hint="eastAsia" w:ascii="宋体" w:hAnsi="宋体" w:eastAsia="宋体" w:cs="宋体"/>
          <w:kern w:val="0"/>
          <w:sz w:val="22"/>
          <w:szCs w:val="22"/>
          <w:u w:val="none"/>
          <w:lang w:val="en-US" w:eastAsia="zh-CN"/>
        </w:rPr>
        <w:t>5.9项目完成后，成交供应商应将项目有关的全部资料，包括产品资料、技术文档、操作手册、产品质量保障保修书、设备维护的专用工具，维修手册等，按采购人要求归档好移交采购人。</w:t>
      </w:r>
    </w:p>
    <w:p w14:paraId="6D62053E">
      <w:pPr>
        <w:pStyle w:val="13"/>
        <w:keepNext w:val="0"/>
        <w:keepLines w:val="0"/>
        <w:pageBreakBefore w:val="0"/>
        <w:widowControl w:val="0"/>
        <w:kinsoku/>
        <w:wordWrap/>
        <w:overflowPunct/>
        <w:topLinePunct w:val="0"/>
        <w:autoSpaceDE/>
        <w:autoSpaceDN/>
        <w:bidi w:val="0"/>
        <w:snapToGrid/>
        <w:spacing w:beforeAutospacing="0" w:afterAutospacing="0" w:line="360" w:lineRule="auto"/>
        <w:ind w:left="0" w:leftChars="0" w:firstLine="440" w:firstLineChars="200"/>
        <w:textAlignment w:val="auto"/>
        <w:rPr>
          <w:rFonts w:hint="eastAsia" w:ascii="宋体" w:hAnsi="宋体" w:eastAsia="宋体" w:cs="宋体"/>
          <w:b w:val="0"/>
          <w:bCs w:val="0"/>
          <w:color w:val="auto"/>
          <w:kern w:val="2"/>
          <w:sz w:val="22"/>
          <w:szCs w:val="22"/>
          <w:lang w:val="en-US" w:eastAsia="zh-CN" w:bidi="ar-SA"/>
        </w:rPr>
      </w:pPr>
      <w:r>
        <w:rPr>
          <w:rFonts w:hint="eastAsia" w:ascii="宋体" w:hAnsi="宋体" w:eastAsia="宋体" w:cs="宋体"/>
          <w:b w:val="0"/>
          <w:bCs w:val="0"/>
          <w:color w:val="auto"/>
          <w:kern w:val="2"/>
          <w:sz w:val="22"/>
          <w:szCs w:val="22"/>
          <w:lang w:val="en-US" w:eastAsia="zh-CN" w:bidi="ar-SA"/>
        </w:rPr>
        <w:t>6、验收要求：</w:t>
      </w:r>
    </w:p>
    <w:p w14:paraId="6276EF07">
      <w:pPr>
        <w:pStyle w:val="13"/>
        <w:keepNext w:val="0"/>
        <w:keepLines w:val="0"/>
        <w:pageBreakBefore w:val="0"/>
        <w:widowControl w:val="0"/>
        <w:kinsoku/>
        <w:wordWrap/>
        <w:overflowPunct/>
        <w:topLinePunct w:val="0"/>
        <w:autoSpaceDE/>
        <w:autoSpaceDN/>
        <w:bidi w:val="0"/>
        <w:snapToGrid/>
        <w:spacing w:beforeAutospacing="0" w:afterAutospacing="0" w:line="360" w:lineRule="auto"/>
        <w:ind w:left="0" w:leftChars="0"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6.1项目验收国家有强制性规定的，按国家规定执行，验收费用由供应商承担。无强制性规定的由采购人组织验收活动，验收报告作为申请付款的凭证之一。</w:t>
      </w:r>
    </w:p>
    <w:p w14:paraId="66725030">
      <w:pPr>
        <w:pStyle w:val="1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6.2验收的标准和依据包括本采购项目的竞争性谈判文件、供应商的响应文件、政府采购合同、预算评审书、现行国家标准及行业要求等。</w:t>
      </w:r>
    </w:p>
    <w:p w14:paraId="6D50C201">
      <w:pPr>
        <w:pStyle w:val="1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6.3验收过程中对产品质量存在争议，由双方共同委托具备CMA 资质的第三方检验检测机构开展检测鉴定；若协商不成，则由采购人直接委托具备CMA 资质的第三方检验检测机构开展检测鉴定。检测结果作为判定依据。若检测不合格，检测费、样品损耗、拆装运输全部由供应商承担；检测合格，检测费用由采购人承担。</w:t>
      </w:r>
    </w:p>
    <w:p w14:paraId="032CD2B0">
      <w:pPr>
        <w:pStyle w:val="8"/>
        <w:keepNext w:val="0"/>
        <w:keepLines w:val="0"/>
        <w:pageBreakBefore w:val="0"/>
        <w:widowControl w:val="0"/>
        <w:kinsoku/>
        <w:wordWrap/>
        <w:overflowPunct/>
        <w:topLinePunct w:val="0"/>
        <w:autoSpaceDE/>
        <w:autoSpaceDN/>
        <w:bidi w:val="0"/>
        <w:snapToGrid/>
        <w:spacing w:beforeAutospacing="0" w:after="0" w:afterAutospacing="0" w:line="360" w:lineRule="auto"/>
        <w:ind w:left="0" w:leftChars="0"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6.4项目验收不合格，由供应商返工直至合格，有关返工、再行验收，以及给采购人造成的损失等费用由供应商承担。连续二次项目验收不合格的，采购人可终止合同，另行按规定选择其他供应商采购，由此带来的一切损失由供应商承担。</w:t>
      </w:r>
    </w:p>
    <w:p w14:paraId="1119EC15">
      <w:pPr>
        <w:pStyle w:val="8"/>
        <w:keepNext w:val="0"/>
        <w:keepLines w:val="0"/>
        <w:pageBreakBefore w:val="0"/>
        <w:widowControl w:val="0"/>
        <w:numPr>
          <w:ilvl w:val="0"/>
          <w:numId w:val="0"/>
        </w:numPr>
        <w:kinsoku/>
        <w:wordWrap/>
        <w:overflowPunct/>
        <w:topLinePunct w:val="0"/>
        <w:autoSpaceDE/>
        <w:autoSpaceDN/>
        <w:bidi w:val="0"/>
        <w:snapToGrid/>
        <w:spacing w:beforeAutospacing="0" w:after="0" w:afterAutospacing="0" w:line="360" w:lineRule="auto"/>
        <w:ind w:left="0" w:leftChars="0" w:firstLine="440" w:firstLineChars="200"/>
        <w:textAlignment w:val="auto"/>
        <w:rPr>
          <w:rFonts w:hint="eastAsia" w:ascii="宋体" w:hAnsi="宋体" w:eastAsia="宋体" w:cs="宋体"/>
          <w:b w:val="0"/>
          <w:bCs w:val="0"/>
          <w:color w:val="auto"/>
          <w:kern w:val="2"/>
          <w:sz w:val="22"/>
          <w:szCs w:val="22"/>
          <w:lang w:val="en-US" w:eastAsia="zh-CN" w:bidi="ar-SA"/>
        </w:rPr>
      </w:pPr>
      <w:r>
        <w:rPr>
          <w:rFonts w:hint="eastAsia" w:ascii="宋体" w:hAnsi="宋体" w:eastAsia="宋体" w:cs="宋体"/>
          <w:b w:val="0"/>
          <w:bCs w:val="0"/>
          <w:color w:val="auto"/>
          <w:kern w:val="2"/>
          <w:sz w:val="22"/>
          <w:szCs w:val="22"/>
          <w:lang w:val="en-US" w:eastAsia="zh-CN" w:bidi="ar-SA"/>
        </w:rPr>
        <w:t>7、保修要求：</w:t>
      </w:r>
    </w:p>
    <w:p w14:paraId="0C723A44">
      <w:pPr>
        <w:pStyle w:val="8"/>
        <w:keepNext w:val="0"/>
        <w:keepLines w:val="0"/>
        <w:pageBreakBefore w:val="0"/>
        <w:widowControl w:val="0"/>
        <w:numPr>
          <w:ilvl w:val="0"/>
          <w:numId w:val="0"/>
        </w:numPr>
        <w:kinsoku/>
        <w:wordWrap/>
        <w:overflowPunct/>
        <w:topLinePunct w:val="0"/>
        <w:autoSpaceDE/>
        <w:autoSpaceDN/>
        <w:bidi w:val="0"/>
        <w:snapToGrid/>
        <w:spacing w:after="0" w:line="360" w:lineRule="auto"/>
        <w:ind w:firstLine="44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2"/>
          <w:szCs w:val="22"/>
          <w:lang w:val="en-US" w:eastAsia="zh-CN" w:bidi="ar"/>
        </w:rPr>
        <w:t>★7.1提供原厂整机质保</w:t>
      </w:r>
      <w:r>
        <w:rPr>
          <w:rFonts w:hint="eastAsia" w:ascii="宋体" w:hAnsi="宋体" w:eastAsia="宋体" w:cs="宋体"/>
          <w:b w:val="0"/>
          <w:bCs w:val="0"/>
          <w:color w:val="auto"/>
          <w:kern w:val="0"/>
          <w:sz w:val="22"/>
          <w:szCs w:val="22"/>
          <w:lang w:val="en-US" w:eastAsia="zh-CN" w:bidi="ar"/>
        </w:rPr>
        <w:t>期</w:t>
      </w:r>
      <w:r>
        <w:rPr>
          <w:rStyle w:val="12"/>
          <w:rFonts w:hint="eastAsia" w:ascii="宋体" w:hAnsi="宋体" w:eastAsia="宋体" w:cs="宋体"/>
          <w:b w:val="0"/>
          <w:bCs w:val="0"/>
          <w:color w:val="auto"/>
          <w:kern w:val="0"/>
          <w:sz w:val="22"/>
          <w:szCs w:val="22"/>
          <w:lang w:val="en-US" w:eastAsia="zh-CN" w:bidi="ar"/>
        </w:rPr>
        <w:t>不少于3年</w:t>
      </w:r>
      <w:r>
        <w:rPr>
          <w:rFonts w:hint="eastAsia" w:ascii="宋体" w:hAnsi="宋体" w:eastAsia="宋体" w:cs="宋体"/>
          <w:b w:val="0"/>
          <w:bCs w:val="0"/>
          <w:color w:val="auto"/>
          <w:kern w:val="0"/>
          <w:sz w:val="22"/>
          <w:szCs w:val="22"/>
          <w:lang w:val="en-US" w:eastAsia="zh-CN" w:bidi="ar"/>
        </w:rPr>
        <w:t>，质保期</w:t>
      </w:r>
      <w:r>
        <w:rPr>
          <w:rFonts w:hint="eastAsia" w:ascii="宋体" w:hAnsi="宋体" w:eastAsia="宋体" w:cs="宋体"/>
          <w:color w:val="auto"/>
          <w:kern w:val="0"/>
          <w:sz w:val="22"/>
          <w:szCs w:val="22"/>
          <w:lang w:val="en-US" w:eastAsia="zh-CN" w:bidi="ar"/>
        </w:rPr>
        <w:t>自项目整体验收合格之日起计算。</w:t>
      </w:r>
      <w:r>
        <w:rPr>
          <w:rFonts w:hint="eastAsia" w:ascii="宋体" w:hAnsi="宋体" w:eastAsia="宋体" w:cs="宋体"/>
          <w:color w:val="auto"/>
          <w:kern w:val="2"/>
          <w:sz w:val="21"/>
          <w:szCs w:val="21"/>
          <w:lang w:val="en-US" w:eastAsia="zh-CN" w:bidi="ar-SA"/>
        </w:rPr>
        <w:t>供应商应在响应文件中提供质保承诺函，并在合同签定之日起3日内提交厂家</w:t>
      </w:r>
      <w:r>
        <w:rPr>
          <w:rStyle w:val="12"/>
          <w:rFonts w:hint="eastAsia" w:ascii="宋体" w:hAnsi="宋体" w:eastAsia="宋体" w:cs="宋体"/>
          <w:b w:val="0"/>
          <w:bCs w:val="0"/>
          <w:color w:val="auto"/>
          <w:kern w:val="0"/>
          <w:sz w:val="22"/>
          <w:szCs w:val="22"/>
          <w:lang w:val="en-US" w:eastAsia="zh-CN" w:bidi="ar"/>
        </w:rPr>
        <w:t>不少于3年</w:t>
      </w:r>
      <w:r>
        <w:rPr>
          <w:rFonts w:hint="eastAsia" w:ascii="宋体" w:hAnsi="宋体" w:eastAsia="宋体" w:cs="宋体"/>
          <w:color w:val="auto"/>
          <w:kern w:val="2"/>
          <w:sz w:val="21"/>
          <w:szCs w:val="21"/>
          <w:lang w:val="en-US" w:eastAsia="zh-CN" w:bidi="ar-SA"/>
        </w:rPr>
        <w:t>整机包修承诺函。</w:t>
      </w:r>
    </w:p>
    <w:p w14:paraId="0F2DAF98">
      <w:pPr>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firstLine="422" w:firstLineChars="200"/>
        <w:jc w:val="left"/>
        <w:textAlignment w:val="auto"/>
        <w:rPr>
          <w:rFonts w:hint="eastAsia" w:ascii="宋体" w:hAnsi="宋体" w:eastAsia="宋体" w:cs="宋体"/>
          <w:color w:val="auto"/>
          <w:sz w:val="22"/>
          <w:szCs w:val="22"/>
        </w:rPr>
      </w:pPr>
      <w:r>
        <w:rPr>
          <w:rFonts w:hint="eastAsia" w:ascii="宋体" w:hAnsi="宋体" w:eastAsia="宋体" w:cs="宋体"/>
          <w:b/>
          <w:bCs/>
          <w:color w:val="auto"/>
          <w:kern w:val="2"/>
          <w:sz w:val="21"/>
          <w:szCs w:val="21"/>
          <w:lang w:val="en-US" w:eastAsia="zh-CN" w:bidi="ar-SA"/>
        </w:rPr>
        <w:t>注：提供《质保承诺函》格式详见本章附页1，未提供承诺函或未按格式内容进行填写，视为无效响应。</w:t>
      </w:r>
    </w:p>
    <w:p w14:paraId="0504B036">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default" w:ascii="宋体" w:hAnsi="宋体" w:eastAsia="宋体" w:cs="宋体"/>
          <w:sz w:val="22"/>
          <w:szCs w:val="22"/>
          <w:lang w:val="en-US"/>
        </w:rPr>
      </w:pPr>
      <w:r>
        <w:rPr>
          <w:rFonts w:hint="eastAsia" w:ascii="宋体" w:hAnsi="宋体" w:eastAsia="宋体" w:cs="宋体"/>
          <w:kern w:val="0"/>
          <w:sz w:val="22"/>
          <w:szCs w:val="22"/>
          <w:lang w:val="en-US" w:eastAsia="zh-CN" w:bidi="ar"/>
        </w:rPr>
        <w:t>7.2质保期内，因产品质量、设计缺陷、制造缺陷、安装工艺问题或正常使用情况下发生的故障，供应商应免费维修或免费更换；</w:t>
      </w:r>
    </w:p>
    <w:p w14:paraId="5424402E">
      <w:pPr>
        <w:keepNext w:val="0"/>
        <w:keepLines w:val="0"/>
        <w:pageBreakBefore w:val="0"/>
        <w:widowControl w:val="0"/>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kern w:val="0"/>
          <w:sz w:val="22"/>
          <w:szCs w:val="22"/>
          <w:lang w:val="en-US" w:eastAsia="zh-CN" w:bidi="ar"/>
        </w:rPr>
        <w:t>7.3质保期内免费提供系统固件、教学软件版本升级、功能优化及漏洞修复服务；</w:t>
      </w:r>
    </w:p>
    <w:p w14:paraId="35EB8AD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kern w:val="0"/>
          <w:sz w:val="22"/>
          <w:szCs w:val="22"/>
          <w:lang w:val="en-US" w:eastAsia="zh-CN" w:bidi="ar"/>
        </w:rPr>
        <w:t>7.4质保期内供应商定期上门巡检、紧固保养，排查使用隐患；质保期满后对产品终身提供成本维修及配件供应服务。</w:t>
      </w:r>
    </w:p>
    <w:p w14:paraId="441BFE08">
      <w:pPr>
        <w:pStyle w:val="8"/>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8、售后服务要求：</w:t>
      </w:r>
    </w:p>
    <w:p w14:paraId="59AE34C4">
      <w:pPr>
        <w:pStyle w:val="3"/>
        <w:keepNext w:val="0"/>
        <w:keepLines w:val="0"/>
        <w:widowControl/>
        <w:suppressLineNumbers w:val="0"/>
        <w:ind w:firstLine="440" w:firstLineChars="200"/>
        <w:rPr>
          <w:rFonts w:hint="eastAsia" w:ascii="宋体" w:hAnsi="宋体" w:eastAsia="宋体" w:cs="宋体"/>
          <w:b w:val="0"/>
          <w:bCs w:val="0"/>
          <w:kern w:val="0"/>
          <w:sz w:val="22"/>
          <w:szCs w:val="22"/>
          <w:lang w:val="en-US" w:eastAsia="zh-CN" w:bidi="ar"/>
        </w:rPr>
      </w:pPr>
      <w:r>
        <w:rPr>
          <w:rFonts w:hint="eastAsia" w:ascii="宋体" w:hAnsi="宋体" w:eastAsia="宋体" w:cs="宋体"/>
          <w:b w:val="0"/>
          <w:bCs w:val="0"/>
          <w:kern w:val="0"/>
          <w:sz w:val="22"/>
          <w:szCs w:val="22"/>
          <w:lang w:val="en-US" w:eastAsia="zh-CN" w:bidi="ar"/>
        </w:rPr>
        <w:t>8.1售后服务机构要求</w:t>
      </w:r>
    </w:p>
    <w:p w14:paraId="3ED6A8A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8.1.1供应商应具备固定售后服务机构或授权服务网点，提供明确的服务电话、联系人、响应方式和服务地址；</w:t>
      </w:r>
    </w:p>
    <w:p w14:paraId="174AF19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8.1.2售后服务人员应具备智慧黑板维修、调试和培训能力；</w:t>
      </w:r>
    </w:p>
    <w:p w14:paraId="14C34A49">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8.1.3售后服务应具备远程支持、现场服务、故障排查、系统维护和升级服务能力。</w:t>
      </w:r>
    </w:p>
    <w:p w14:paraId="0D2B6FC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8.2故障响应要求</w:t>
      </w:r>
    </w:p>
    <w:p w14:paraId="4C6D45CE">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8.2.1提供7×24小时技术咨询与远程支持服务，故障报修响应时间不超过2小时； 一般性故障通过远程指导24小时内处置完成；无法远程修复的故障，48小时内安排工程师现场上门维修。</w:t>
      </w:r>
    </w:p>
    <w:p w14:paraId="49E5A2BA">
      <w:pPr>
        <w:keepNext w:val="0"/>
        <w:keepLines w:val="0"/>
        <w:pageBreakBefore w:val="0"/>
        <w:widowControl/>
        <w:suppressLineNumbers w:val="0"/>
        <w:kinsoku/>
        <w:wordWrap/>
        <w:overflowPunct/>
        <w:topLinePunct w:val="0"/>
        <w:autoSpaceDE/>
        <w:autoSpaceDN/>
        <w:bidi w:val="0"/>
        <w:spacing w:beforeAutospacing="0" w:afterAutospacing="0" w:line="360" w:lineRule="auto"/>
        <w:ind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8.3维修更换要求</w:t>
      </w:r>
    </w:p>
    <w:p w14:paraId="71B05376">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维修更换配件应为原厂正品或不低于原质量标准的配件；设备维修期间，应保障教学活动正常进行；如需返厂维修，应提前告知采购单位，并提供备用方案。</w:t>
      </w:r>
    </w:p>
    <w:p w14:paraId="53767F92">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8.4软件升级服务</w:t>
      </w:r>
    </w:p>
    <w:p w14:paraId="65028168">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质保期内应免费提供软件补丁、版本升级和功能优化服务；软件升级不得影响现有教学数据和系统稳定性；升级前应进行测试，并向采购单位说明升级内容和注意事项；如升级后出现兼容性问题，供应商应负责免费修复或恢复原系统。</w:t>
      </w:r>
    </w:p>
    <w:p w14:paraId="23177EF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8.5.培训服务要求</w:t>
      </w:r>
    </w:p>
    <w:p w14:paraId="722275E0">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8.5.1供应商应对学校教师、管理员和相关使用人员提供系统操作培训；</w:t>
      </w:r>
    </w:p>
    <w:p w14:paraId="053D0786">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8.5.2培训内容应包括设备基本操作、板书功能、课件展示、资源调用、系统设置、常见故障处理和日常维护；</w:t>
      </w:r>
    </w:p>
    <w:p w14:paraId="5F3164F1">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8.5.3培训应确保使用人员能够独立完成日常教学操作和简单故障排查。</w:t>
      </w:r>
    </w:p>
    <w:p w14:paraId="456798E7">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8.6日常运维要求</w:t>
      </w:r>
    </w:p>
    <w:p w14:paraId="25E301AC">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8.6.1应定期检查设备运行状态，包括显示、触控、声音、网络、电源、接口等。</w:t>
      </w:r>
    </w:p>
    <w:p w14:paraId="425E615B">
      <w:pPr>
        <w:keepNext w:val="0"/>
        <w:keepLines w:val="0"/>
        <w:pageBreakBefore w:val="0"/>
        <w:widowControl/>
        <w:suppressLineNumbers w:val="0"/>
        <w:kinsoku/>
        <w:wordWrap/>
        <w:overflowPunct/>
        <w:topLinePunct w:val="0"/>
        <w:autoSpaceDE/>
        <w:autoSpaceDN/>
        <w:bidi w:val="0"/>
        <w:spacing w:beforeAutospacing="0" w:afterAutospacing="0" w:line="360" w:lineRule="auto"/>
        <w:ind w:left="0" w:leftChars="0" w:firstLine="440" w:firstLineChars="200"/>
        <w:jc w:val="left"/>
        <w:textAlignment w:val="auto"/>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8.6.2应提供清洁保养指导，避免不当清洁造成屏幕损坏。</w:t>
      </w:r>
    </w:p>
    <w:p w14:paraId="48BF9077">
      <w:pPr>
        <w:pStyle w:val="3"/>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Chars="200"/>
        <w:jc w:val="both"/>
        <w:textAlignment w:val="auto"/>
        <w:rPr>
          <w:rFonts w:hint="eastAsia"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2"/>
          <w:sz w:val="22"/>
          <w:szCs w:val="22"/>
          <w:lang w:val="en-US" w:eastAsia="zh-CN" w:bidi="ar-SA"/>
        </w:rPr>
        <w:t>★</w:t>
      </w:r>
      <w:r>
        <w:rPr>
          <w:rFonts w:hint="eastAsia" w:ascii="宋体" w:hAnsi="宋体" w:eastAsia="宋体" w:cs="宋体"/>
          <w:b w:val="0"/>
          <w:bCs w:val="0"/>
          <w:color w:val="auto"/>
          <w:kern w:val="0"/>
          <w:sz w:val="22"/>
          <w:szCs w:val="22"/>
          <w:lang w:val="en-US" w:eastAsia="zh-CN" w:bidi="ar"/>
        </w:rPr>
        <w:t>9、质量履约实物核验管控要求：</w:t>
      </w:r>
    </w:p>
    <w:p w14:paraId="1C5815E4">
      <w:pPr>
        <w:pStyle w:val="3"/>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firstLine="440" w:firstLineChars="200"/>
        <w:jc w:val="both"/>
        <w:textAlignment w:val="auto"/>
        <w:rPr>
          <w:rFonts w:hint="default"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0"/>
          <w:sz w:val="22"/>
          <w:szCs w:val="22"/>
          <w:lang w:val="en-US" w:eastAsia="zh-CN" w:bidi="ar"/>
        </w:rPr>
        <w:t>为保障货物质量，供应商诚信响应。本项目实行质量履约实物核验管控模式，具体约定如下：</w:t>
      </w:r>
    </w:p>
    <w:p w14:paraId="61951E67">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0" w:firstLineChars="200"/>
        <w:jc w:val="both"/>
        <w:textAlignment w:val="auto"/>
        <w:rPr>
          <w:rFonts w:hint="eastAsia"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0"/>
          <w:sz w:val="22"/>
          <w:szCs w:val="22"/>
          <w:lang w:val="en-US" w:eastAsia="zh-CN" w:bidi="ar"/>
        </w:rPr>
        <w:t>9.1本项目不要求供应商在谈判评审阶段提交实物样品，成交供应商须在签订合同前递交实物产品封存；货物到货进场后，以封样产品作为实物比对依据。</w:t>
      </w:r>
    </w:p>
    <w:p w14:paraId="78CC0934">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0" w:firstLineChars="200"/>
        <w:jc w:val="both"/>
        <w:textAlignment w:val="auto"/>
        <w:rPr>
          <w:rFonts w:hint="eastAsia"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0"/>
          <w:sz w:val="22"/>
          <w:szCs w:val="22"/>
          <w:lang w:val="en-US" w:eastAsia="zh-CN" w:bidi="ar"/>
        </w:rPr>
        <w:t>9.2封样产品将作为履约验收参考依据，最终验收标准以本项目竞争性谈判文件、供应商响应文件、双方签订的政府采购合同约定及国家、行业现行质量标准为准。</w:t>
      </w:r>
    </w:p>
    <w:p w14:paraId="301BBB7C">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0" w:firstLineChars="200"/>
        <w:jc w:val="both"/>
        <w:textAlignment w:val="auto"/>
        <w:rPr>
          <w:rFonts w:hint="eastAsia"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0"/>
          <w:sz w:val="22"/>
          <w:szCs w:val="22"/>
          <w:lang w:val="en-US" w:eastAsia="zh-CN" w:bidi="ar"/>
        </w:rPr>
        <w:t>9.3本项目实行分阶段验收：货物送达现场后，成交供应商先行完成单台智慧黑板试安装、调试及试运行，采购人组织阶段性验收。试安装验收合格的，继续开展后续批量供货及履约工作；试安装验收不合格的，成交供应商须按合同约定承担整改、免费更换、赔偿损失等违约责任，采购人有权依据合同约定解除采购合同并依法重新开展采购活动。</w:t>
      </w:r>
    </w:p>
    <w:p w14:paraId="24A74915">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0" w:firstLineChars="200"/>
        <w:jc w:val="both"/>
        <w:textAlignment w:val="auto"/>
        <w:rPr>
          <w:rFonts w:hint="eastAsia" w:ascii="宋体" w:hAnsi="宋体" w:eastAsia="宋体" w:cs="宋体"/>
          <w:b w:val="0"/>
          <w:bCs w:val="0"/>
          <w:color w:val="auto"/>
          <w:kern w:val="0"/>
          <w:sz w:val="22"/>
          <w:szCs w:val="22"/>
          <w:lang w:val="en-US" w:eastAsia="zh-CN" w:bidi="ar"/>
        </w:rPr>
      </w:pPr>
      <w:r>
        <w:rPr>
          <w:rFonts w:hint="eastAsia" w:ascii="宋体" w:hAnsi="宋体" w:eastAsia="宋体" w:cs="宋体"/>
          <w:b w:val="0"/>
          <w:bCs w:val="0"/>
          <w:color w:val="auto"/>
          <w:kern w:val="0"/>
          <w:sz w:val="22"/>
          <w:szCs w:val="22"/>
          <w:lang w:val="en-US" w:eastAsia="zh-CN" w:bidi="ar"/>
        </w:rPr>
        <w:t>9.4若经核查，供应商响应承诺与实际供货产品严重不符、存在弄虚作假情形的，涉嫌提供虚假材料谋取成交，采购人将依法上报财政部门追究其相应法律责任。</w:t>
      </w:r>
    </w:p>
    <w:p w14:paraId="4641B6AE">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2" w:firstLineChars="200"/>
        <w:jc w:val="both"/>
        <w:textAlignment w:val="auto"/>
        <w:rPr>
          <w:rFonts w:hint="default" w:eastAsia="宋体" w:cs="Times New Roman"/>
          <w:b/>
          <w:bCs/>
          <w:color w:val="auto"/>
          <w:lang w:val="en-US" w:eastAsia="zh-CN"/>
        </w:rPr>
      </w:pPr>
      <w:r>
        <w:rPr>
          <w:rFonts w:hint="eastAsia" w:ascii="宋体" w:hAnsi="宋体" w:eastAsia="宋体" w:cs="宋体"/>
          <w:b/>
          <w:bCs/>
          <w:color w:val="auto"/>
          <w:kern w:val="0"/>
          <w:sz w:val="22"/>
          <w:szCs w:val="22"/>
          <w:lang w:val="en-US" w:eastAsia="zh-CN" w:bidi="ar"/>
        </w:rPr>
        <w:t>注：提供《质量履约承诺函》格式详见本章附页2，未提供承诺函或未按格式内容进行填写，视为无效响应。</w:t>
      </w:r>
    </w:p>
    <w:p w14:paraId="23DF56BF">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2" w:firstLineChars="200"/>
        <w:jc w:val="both"/>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10、结算付款方式及条件：</w:t>
      </w:r>
    </w:p>
    <w:p w14:paraId="25F7C98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b w:val="0"/>
          <w:bCs w:val="0"/>
          <w:color w:val="auto"/>
          <w:kern w:val="2"/>
          <w:sz w:val="22"/>
          <w:szCs w:val="22"/>
          <w:lang w:val="en-US" w:eastAsia="zh-CN" w:bidi="ar-SA"/>
        </w:rPr>
      </w:pPr>
      <w:r>
        <w:rPr>
          <w:rFonts w:hint="eastAsia" w:ascii="宋体" w:hAnsi="宋体" w:eastAsia="宋体" w:cs="宋体"/>
          <w:b w:val="0"/>
          <w:bCs w:val="0"/>
          <w:color w:val="auto"/>
          <w:kern w:val="2"/>
          <w:sz w:val="22"/>
          <w:szCs w:val="22"/>
          <w:lang w:val="en-US" w:eastAsia="zh-CN" w:bidi="ar-SA"/>
        </w:rPr>
        <w:t>10.1本项目合同定价方式为：固定总价；</w:t>
      </w:r>
      <w:r>
        <w:rPr>
          <w:rFonts w:hint="eastAsia" w:ascii="宋体" w:hAnsi="宋体" w:eastAsia="宋体" w:cs="宋体"/>
          <w:color w:val="auto"/>
          <w:kern w:val="0"/>
          <w:szCs w:val="21"/>
          <w:lang w:val="en-US" w:eastAsia="zh-CN"/>
        </w:rPr>
        <w:t>包含产品采购、包装、运输、装卸、安装、调试、检测、验收、质保、售后、人工、税费等一切费用</w:t>
      </w:r>
      <w:r>
        <w:rPr>
          <w:rFonts w:hint="eastAsia" w:ascii="宋体" w:hAnsi="宋体" w:eastAsia="宋体" w:cs="宋体"/>
          <w:color w:val="auto"/>
          <w:kern w:val="0"/>
          <w:sz w:val="22"/>
          <w:szCs w:val="22"/>
          <w:lang w:val="en-US" w:eastAsia="zh-CN"/>
        </w:rPr>
        <w:t>，采购人不另行支付其他任何费用。</w:t>
      </w:r>
    </w:p>
    <w:p w14:paraId="005D9DF7">
      <w:pPr>
        <w:pStyle w:val="1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b w:val="0"/>
          <w:bCs w:val="0"/>
          <w:color w:val="auto"/>
          <w:kern w:val="2"/>
          <w:sz w:val="22"/>
          <w:szCs w:val="22"/>
          <w:lang w:val="en-US" w:eastAsia="zh-CN" w:bidi="ar-SA"/>
        </w:rPr>
        <w:t>10.2付款人：</w:t>
      </w:r>
      <w:r>
        <w:rPr>
          <w:rFonts w:hint="eastAsia" w:ascii="宋体" w:hAnsi="宋体" w:eastAsia="宋体" w:cs="宋体"/>
          <w:color w:val="auto"/>
          <w:sz w:val="22"/>
          <w:szCs w:val="22"/>
          <w:lang w:val="en-US" w:eastAsia="zh-CN"/>
        </w:rPr>
        <w:t>湘阴县第一中学</w:t>
      </w:r>
    </w:p>
    <w:p w14:paraId="187691DE">
      <w:pPr>
        <w:keepNext w:val="0"/>
        <w:keepLines w:val="0"/>
        <w:pageBreakBefore w:val="0"/>
        <w:widowControl w:val="0"/>
        <w:numPr>
          <w:ilvl w:val="0"/>
          <w:numId w:val="0"/>
        </w:numPr>
        <w:kinsoku/>
        <w:wordWrap/>
        <w:overflowPunct/>
        <w:topLinePunct w:val="0"/>
        <w:autoSpaceDE/>
        <w:autoSpaceDN/>
        <w:bidi w:val="0"/>
        <w:spacing w:line="360" w:lineRule="auto"/>
        <w:ind w:left="0" w:leftChars="0" w:firstLine="440" w:firstLineChars="200"/>
        <w:jc w:val="left"/>
        <w:rPr>
          <w:rFonts w:hint="eastAsia" w:ascii="宋体" w:hAnsi="宋体" w:eastAsia="宋体" w:cs="宋体"/>
          <w:color w:val="auto"/>
          <w:kern w:val="2"/>
          <w:sz w:val="22"/>
          <w:szCs w:val="22"/>
          <w:lang w:val="en-US" w:eastAsia="zh-CN" w:bidi="ar-SA"/>
        </w:rPr>
      </w:pPr>
      <w:r>
        <w:rPr>
          <w:rFonts w:hint="eastAsia" w:ascii="宋体" w:hAnsi="宋体" w:eastAsia="宋体" w:cs="宋体"/>
          <w:b w:val="0"/>
          <w:bCs w:val="0"/>
          <w:color w:val="auto"/>
          <w:kern w:val="2"/>
          <w:sz w:val="22"/>
          <w:szCs w:val="22"/>
          <w:lang w:val="en-US" w:eastAsia="zh-CN" w:bidi="ar-SA"/>
        </w:rPr>
        <w:t>10.3付款方式：</w:t>
      </w:r>
      <w:r>
        <w:rPr>
          <w:rFonts w:hint="eastAsia" w:ascii="宋体" w:hAnsi="宋体" w:eastAsia="宋体" w:cs="宋体"/>
          <w:color w:val="auto"/>
          <w:kern w:val="0"/>
          <w:sz w:val="22"/>
          <w:szCs w:val="22"/>
          <w:lang w:val="en-US" w:eastAsia="zh-CN"/>
        </w:rPr>
        <w:t>本项目资金来源为省级财政专项资金，资金已落实；全部货物供货、安装完毕，完成履约验收合格，且供应商提交完整合法票据后，采购人在规定时限内完成内部审核并及时向财政部门申请办理资金拨付，支付至合同总金额的 97%；剩余合同总金额 3% 作为质量担保款项，验收合格之日起一年后，经采购人核查无质量缺陷，采购人及时向财政申请资金，不计利息予以返还。</w:t>
      </w:r>
    </w:p>
    <w:p w14:paraId="45644162">
      <w:pPr>
        <w:pStyle w:val="3"/>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42" w:firstLineChars="200"/>
        <w:jc w:val="both"/>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11、其他说明：</w:t>
      </w:r>
    </w:p>
    <w:p w14:paraId="3494B057">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11.1其他未尽事宜由采购人和成交人双方在采购合同中详细约定。</w:t>
      </w:r>
    </w:p>
    <w:p w14:paraId="4EE565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11.2对于上述技术条款（即“★”号标注的重大条款）、</w:t>
      </w:r>
      <w:r>
        <w:rPr>
          <w:rFonts w:hint="eastAsia" w:ascii="宋体" w:hAnsi="宋体" w:eastAsia="宋体" w:cs="宋体"/>
          <w:b w:val="0"/>
          <w:bCs w:val="0"/>
          <w:color w:val="auto"/>
          <w:kern w:val="2"/>
          <w:sz w:val="22"/>
          <w:szCs w:val="22"/>
          <w:lang w:val="en-US" w:eastAsia="zh-CN" w:bidi="ar-SA"/>
        </w:rPr>
        <w:t>商务要求全部条款，</w:t>
      </w:r>
      <w:r>
        <w:rPr>
          <w:rFonts w:hint="eastAsia" w:ascii="宋体" w:hAnsi="宋体" w:eastAsia="宋体" w:cs="宋体"/>
          <w:b w:val="0"/>
          <w:bCs w:val="0"/>
          <w:color w:val="auto"/>
          <w:kern w:val="2"/>
          <w:sz w:val="21"/>
          <w:szCs w:val="21"/>
          <w:lang w:val="en-US" w:eastAsia="zh-CN" w:bidi="ar-SA"/>
        </w:rPr>
        <w:t>均为实质性要求，供应商应在响应文件中提供采购需求中要求提供的相关证明材料，证明材料应加盖供应商单位公章；若没有要求提供相关证明材料的，则按采购需求响应、响应一览表如实进行响应，并加盖供应商单位公章。负偏离一项，则投标无效。</w:t>
      </w:r>
    </w:p>
    <w:p w14:paraId="1EE0EA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11.3供应商提供的证明材料将重点参数内容醒目框选标记，方便核实查看。</w:t>
      </w:r>
    </w:p>
    <w:p w14:paraId="4E336144">
      <w:pPr>
        <w:numPr>
          <w:ilvl w:val="0"/>
          <w:numId w:val="0"/>
        </w:numPr>
        <w:spacing w:line="360" w:lineRule="auto"/>
        <w:ind w:leftChars="0" w:firstLine="420" w:firstLineChars="200"/>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11.4供应商须对上述</w:t>
      </w:r>
      <w:r>
        <w:rPr>
          <w:rFonts w:hint="default" w:ascii="宋体" w:hAnsi="宋体" w:eastAsia="宋体" w:cs="宋体"/>
          <w:b w:val="0"/>
          <w:bCs/>
          <w:kern w:val="0"/>
          <w:sz w:val="21"/>
          <w:szCs w:val="21"/>
          <w:lang w:val="en-US" w:eastAsia="zh-CN" w:bidi="ar-SA"/>
        </w:rPr>
        <w:t>提供的数据和资料全部内容真实、合法、准确和完整</w:t>
      </w:r>
      <w:r>
        <w:rPr>
          <w:rFonts w:hint="eastAsia" w:ascii="宋体" w:hAnsi="宋体" w:eastAsia="宋体" w:cs="宋体"/>
          <w:b w:val="0"/>
          <w:bCs/>
          <w:kern w:val="0"/>
          <w:sz w:val="21"/>
          <w:szCs w:val="21"/>
          <w:lang w:val="en-US" w:eastAsia="zh-CN" w:bidi="ar-SA"/>
        </w:rPr>
        <w:t>性</w:t>
      </w:r>
      <w:r>
        <w:rPr>
          <w:rFonts w:hint="default" w:ascii="宋体" w:hAnsi="宋体" w:eastAsia="宋体" w:cs="宋体"/>
          <w:b w:val="0"/>
          <w:bCs/>
          <w:kern w:val="0"/>
          <w:sz w:val="21"/>
          <w:szCs w:val="21"/>
          <w:lang w:val="en-US" w:eastAsia="zh-CN" w:bidi="ar-SA"/>
        </w:rPr>
        <w:t>负责</w:t>
      </w:r>
      <w:r>
        <w:rPr>
          <w:rFonts w:hint="eastAsia" w:ascii="宋体" w:hAnsi="宋体" w:eastAsia="宋体" w:cs="宋体"/>
          <w:b w:val="0"/>
          <w:bCs/>
          <w:kern w:val="0"/>
          <w:sz w:val="21"/>
          <w:szCs w:val="21"/>
          <w:lang w:val="en-US" w:eastAsia="zh-CN" w:bidi="ar-SA"/>
        </w:rPr>
        <w:t>，如存在弄虚作假行为，依据《中华人民共和国政府采购法》及实施条例，报相关部门进行处理。</w:t>
      </w:r>
      <w:r>
        <w:rPr>
          <w:rFonts w:hint="default" w:ascii="宋体" w:hAnsi="宋体" w:eastAsia="宋体" w:cs="宋体"/>
          <w:b w:val="0"/>
          <w:bCs/>
          <w:kern w:val="0"/>
          <w:sz w:val="21"/>
          <w:szCs w:val="21"/>
          <w:lang w:val="en-US" w:eastAsia="zh-CN" w:bidi="ar-SA"/>
        </w:rPr>
        <w:t>并承担由此引起的法律责任</w:t>
      </w:r>
      <w:r>
        <w:rPr>
          <w:rFonts w:hint="eastAsia" w:ascii="宋体" w:hAnsi="宋体" w:eastAsia="宋体" w:cs="宋体"/>
          <w:b w:val="0"/>
          <w:bCs/>
          <w:kern w:val="0"/>
          <w:sz w:val="21"/>
          <w:szCs w:val="21"/>
          <w:lang w:val="en-US" w:eastAsia="zh-CN" w:bidi="ar-SA"/>
        </w:rPr>
        <w:t>及</w:t>
      </w:r>
      <w:r>
        <w:rPr>
          <w:rFonts w:hint="default" w:ascii="宋体" w:hAnsi="宋体" w:eastAsia="宋体" w:cs="宋体"/>
          <w:b w:val="0"/>
          <w:bCs/>
          <w:kern w:val="0"/>
          <w:sz w:val="21"/>
          <w:szCs w:val="21"/>
          <w:lang w:val="en-US" w:eastAsia="zh-CN" w:bidi="ar-SA"/>
        </w:rPr>
        <w:t>因此所造成的一切损失。</w:t>
      </w:r>
      <w:bookmarkStart w:id="11" w:name="_GoBack"/>
      <w:bookmarkEnd w:id="11"/>
    </w:p>
    <w:p w14:paraId="09E828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eastAsia="宋体" w:cs="Times New Roman"/>
          <w:color w:val="000000"/>
          <w:sz w:val="24"/>
          <w:szCs w:val="24"/>
        </w:rPr>
      </w:pPr>
    </w:p>
    <w:p w14:paraId="6BD993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eastAsia="宋体" w:cs="Times New Roman"/>
          <w:color w:val="000000"/>
          <w:sz w:val="24"/>
          <w:szCs w:val="24"/>
        </w:rPr>
      </w:pPr>
    </w:p>
    <w:p w14:paraId="41D6A736">
      <w:pPr>
        <w:rPr>
          <w:rFonts w:eastAsia="宋体" w:cs="Times New Roman"/>
          <w:color w:val="000000"/>
          <w:sz w:val="24"/>
          <w:szCs w:val="24"/>
        </w:rPr>
      </w:pPr>
    </w:p>
    <w:p w14:paraId="44BBD993">
      <w:pPr>
        <w:rPr>
          <w:rFonts w:eastAsia="宋体" w:cs="Times New Roman"/>
          <w:color w:val="000000"/>
          <w:sz w:val="24"/>
          <w:szCs w:val="24"/>
        </w:rPr>
      </w:pPr>
    </w:p>
    <w:p w14:paraId="3D7DD473">
      <w:pPr>
        <w:rPr>
          <w:rFonts w:eastAsia="宋体" w:cs="Times New Roman"/>
          <w:color w:val="000000"/>
          <w:sz w:val="24"/>
          <w:szCs w:val="24"/>
        </w:rPr>
      </w:pPr>
    </w:p>
    <w:p w14:paraId="656D422A">
      <w:pPr>
        <w:rPr>
          <w:rFonts w:eastAsia="宋体" w:cs="Times New Roman"/>
          <w:color w:val="000000"/>
          <w:sz w:val="24"/>
          <w:szCs w:val="24"/>
        </w:rPr>
      </w:pPr>
    </w:p>
    <w:p w14:paraId="40C70916">
      <w:pPr>
        <w:rPr>
          <w:rFonts w:eastAsia="宋体" w:cs="Times New Roman"/>
          <w:color w:val="000000"/>
          <w:sz w:val="24"/>
          <w:szCs w:val="24"/>
        </w:rPr>
      </w:pPr>
    </w:p>
    <w:p w14:paraId="4D20CFD4">
      <w:pPr>
        <w:rPr>
          <w:rFonts w:eastAsia="宋体" w:cs="Times New Roman"/>
          <w:color w:val="000000"/>
          <w:sz w:val="24"/>
          <w:szCs w:val="24"/>
        </w:rPr>
      </w:pPr>
    </w:p>
    <w:p w14:paraId="38FC182D">
      <w:pPr>
        <w:rPr>
          <w:rFonts w:eastAsia="宋体" w:cs="Times New Roman"/>
          <w:color w:val="000000"/>
          <w:sz w:val="24"/>
          <w:szCs w:val="24"/>
        </w:rPr>
      </w:pPr>
    </w:p>
    <w:p w14:paraId="77B3B05D">
      <w:pPr>
        <w:rPr>
          <w:rFonts w:eastAsia="宋体" w:cs="Times New Roman"/>
          <w:color w:val="000000"/>
          <w:sz w:val="24"/>
          <w:szCs w:val="24"/>
        </w:rPr>
      </w:pPr>
    </w:p>
    <w:p w14:paraId="1667D663">
      <w:pPr>
        <w:rPr>
          <w:rFonts w:eastAsia="宋体" w:cs="Times New Roman"/>
          <w:color w:val="000000"/>
          <w:sz w:val="24"/>
          <w:szCs w:val="24"/>
        </w:rPr>
      </w:pPr>
    </w:p>
    <w:p w14:paraId="3F9B860A">
      <w:pPr>
        <w:rPr>
          <w:rFonts w:eastAsia="宋体" w:cs="Times New Roman"/>
          <w:color w:val="000000"/>
          <w:sz w:val="24"/>
          <w:szCs w:val="24"/>
        </w:rPr>
      </w:pPr>
    </w:p>
    <w:p w14:paraId="1B27AEBF">
      <w:pPr>
        <w:rPr>
          <w:rFonts w:eastAsia="宋体" w:cs="Times New Roman"/>
          <w:color w:val="000000"/>
          <w:sz w:val="24"/>
          <w:szCs w:val="24"/>
        </w:rPr>
      </w:pPr>
    </w:p>
    <w:p w14:paraId="1B8266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center"/>
        <w:textAlignment w:val="auto"/>
        <w:outlineLvl w:val="9"/>
        <w:rPr>
          <w:rFonts w:hint="eastAsia" w:ascii="宋体" w:hAnsi="宋体" w:eastAsia="宋体" w:cs="宋体"/>
          <w:b/>
          <w:bCs/>
          <w:color w:val="000000"/>
          <w:kern w:val="44"/>
          <w:sz w:val="28"/>
          <w:szCs w:val="28"/>
          <w:lang w:val="en-US" w:eastAsia="zh-CN" w:bidi="ar"/>
        </w:rPr>
      </w:pPr>
      <w:r>
        <w:rPr>
          <w:rFonts w:hint="eastAsia" w:ascii="宋体" w:hAnsi="宋体" w:eastAsia="宋体" w:cs="宋体"/>
          <w:b/>
          <w:bCs/>
          <w:color w:val="000000"/>
          <w:kern w:val="44"/>
          <w:sz w:val="28"/>
          <w:szCs w:val="28"/>
          <w:lang w:val="en-US" w:eastAsia="zh-CN" w:bidi="ar"/>
        </w:rPr>
        <w:t xml:space="preserve">附页1     </w:t>
      </w:r>
      <w:r>
        <w:rPr>
          <w:rFonts w:hint="eastAsia" w:ascii="宋体" w:hAnsi="宋体" w:eastAsia="宋体" w:cs="宋体"/>
          <w:b/>
          <w:bCs/>
          <w:color w:val="000000"/>
          <w:kern w:val="44"/>
          <w:sz w:val="28"/>
          <w:szCs w:val="28"/>
          <w:lang w:bidi="ar"/>
        </w:rPr>
        <w:t>质保承诺</w:t>
      </w:r>
      <w:r>
        <w:rPr>
          <w:rFonts w:hint="eastAsia" w:ascii="宋体" w:hAnsi="宋体" w:eastAsia="宋体" w:cs="宋体"/>
          <w:b/>
          <w:bCs/>
          <w:color w:val="000000"/>
          <w:kern w:val="44"/>
          <w:sz w:val="28"/>
          <w:szCs w:val="28"/>
          <w:lang w:val="en-US" w:eastAsia="zh-CN" w:bidi="ar"/>
        </w:rPr>
        <w:t>函</w:t>
      </w:r>
    </w:p>
    <w:p w14:paraId="1308B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kern w:val="0"/>
          <w:sz w:val="21"/>
          <w:szCs w:val="21"/>
          <w:lang w:val="en-US" w:eastAsia="zh-CN" w:bidi="ar"/>
        </w:rPr>
        <w:t>致：</w:t>
      </w:r>
      <w:r>
        <w:rPr>
          <w:rFonts w:hint="eastAsia" w:ascii="宋体" w:hAnsi="宋体" w:eastAsia="宋体" w:cs="宋体"/>
          <w:b w:val="0"/>
          <w:bCs w:val="0"/>
          <w:color w:val="000000"/>
          <w:kern w:val="0"/>
          <w:sz w:val="21"/>
          <w:szCs w:val="21"/>
          <w:u w:val="single"/>
          <w:lang w:val="en-US" w:eastAsia="zh-CN" w:bidi="ar"/>
        </w:rPr>
        <w:t>湘阴县第一中学</w:t>
      </w:r>
    </w:p>
    <w:p w14:paraId="2AB69C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kern w:val="0"/>
          <w:sz w:val="21"/>
          <w:szCs w:val="21"/>
          <w:lang w:val="en-US" w:eastAsia="zh-CN" w:bidi="ar"/>
        </w:rPr>
        <w:t>我方有幸参与</w:t>
      </w:r>
      <w:r>
        <w:rPr>
          <w:rFonts w:hint="eastAsia" w:ascii="宋体" w:hAnsi="宋体" w:eastAsia="宋体" w:cs="宋体"/>
          <w:b w:val="0"/>
          <w:bCs w:val="0"/>
          <w:color w:val="000000"/>
          <w:kern w:val="0"/>
          <w:sz w:val="21"/>
          <w:szCs w:val="21"/>
          <w:u w:val="single"/>
          <w:lang w:val="en-US" w:eastAsia="zh-CN" w:bidi="ar"/>
        </w:rPr>
        <w:t xml:space="preserve">                  （项目名称、政府采购计划编号）</w:t>
      </w:r>
      <w:r>
        <w:rPr>
          <w:rFonts w:hint="eastAsia" w:ascii="宋体" w:hAnsi="宋体" w:eastAsia="宋体" w:cs="宋体"/>
          <w:b w:val="0"/>
          <w:bCs w:val="0"/>
          <w:color w:val="000000"/>
          <w:kern w:val="0"/>
          <w:sz w:val="21"/>
          <w:szCs w:val="21"/>
          <w:lang w:val="en-US" w:eastAsia="zh-CN" w:bidi="ar"/>
        </w:rPr>
        <w:t>竞争性谈判采购活动，如我方最终成交，现就本项目所投全部设备提供≥3年整机免费包修售后服务郑重、全面承诺如下：</w:t>
      </w:r>
    </w:p>
    <w:p w14:paraId="5784C6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一、整体质保期限</w:t>
      </w:r>
    </w:p>
    <w:p w14:paraId="7E73A8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我方承诺本项目所有设备整机免费包修期限为3年，质保期自项目整体竣工验收合格之日起正式计算。</w:t>
      </w:r>
    </w:p>
    <w:p w14:paraId="096940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二、3年整机免费包修范围</w:t>
      </w:r>
    </w:p>
    <w:p w14:paraId="74CA4F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质保期内，设备出现任何质量问题、运行故障，我方承诺免费提供维修、配件更换、整机检修等服务，不收取任何材料费、人工费、上门费等额外费用；质保范围覆盖对智慧黑板整机原厂硬件、标配配件及原厂配套软件、故障处理实行全免费包修等全部零部件，无任何隐性收费。</w:t>
      </w:r>
    </w:p>
    <w:p w14:paraId="0D2008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三、不属于免费包修的范围</w:t>
      </w:r>
    </w:p>
    <w:p w14:paraId="35E294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人为损坏、私自拆机改装、使用非原厂配件、外力损毁及火灾、雷击、水浸、地震等不可抗力造成的损坏，不在免费包修范围内。</w:t>
      </w:r>
    </w:p>
    <w:p w14:paraId="514FBD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四、厂家质保兜底及违约责任承诺</w:t>
      </w:r>
    </w:p>
    <w:p w14:paraId="66ADFD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000000"/>
          <w:kern w:val="0"/>
          <w:sz w:val="21"/>
          <w:szCs w:val="21"/>
          <w:lang w:val="en-US" w:eastAsia="zh-CN" w:bidi="ar"/>
        </w:rPr>
        <w:t>我方承诺：在本项目签订合同3日内，向采购人提交生产厂家出具加盖公章的《3年整机质保承诺函》，作为合同附件存档。承诺内容与本质保</w:t>
      </w:r>
      <w:r>
        <w:rPr>
          <w:rFonts w:hint="eastAsia" w:ascii="宋体" w:hAnsi="宋体" w:eastAsia="宋体" w:cs="宋体"/>
          <w:b w:val="0"/>
          <w:bCs w:val="0"/>
          <w:color w:val="auto"/>
          <w:sz w:val="21"/>
          <w:szCs w:val="21"/>
          <w:lang w:val="en-US" w:eastAsia="zh-CN"/>
        </w:rPr>
        <w:t>承诺函内容一致。</w:t>
      </w:r>
    </w:p>
    <w:p w14:paraId="3ED49B5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郑重承诺：若</w:t>
      </w:r>
      <w:r>
        <w:rPr>
          <w:rFonts w:hint="eastAsia" w:ascii="宋体" w:hAnsi="宋体" w:eastAsia="宋体" w:cs="宋体"/>
          <w:b w:val="0"/>
          <w:bCs w:val="0"/>
          <w:color w:val="auto"/>
          <w:sz w:val="21"/>
          <w:szCs w:val="21"/>
          <w:lang w:val="en-US" w:eastAsia="zh-CN"/>
        </w:rPr>
        <w:t>我方</w:t>
      </w:r>
      <w:r>
        <w:rPr>
          <w:rFonts w:hint="eastAsia" w:ascii="宋体" w:hAnsi="宋体" w:eastAsia="宋体" w:cs="宋体"/>
          <w:b w:val="0"/>
          <w:bCs w:val="0"/>
          <w:color w:val="auto"/>
          <w:sz w:val="21"/>
          <w:szCs w:val="21"/>
        </w:rPr>
        <w:t>无法在约定时间内提供生产厂家出具的</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年整机质保承诺函，采购人有权取消合同，</w:t>
      </w:r>
      <w:r>
        <w:rPr>
          <w:rFonts w:hint="eastAsia" w:ascii="宋体" w:hAnsi="宋体" w:eastAsia="宋体" w:cs="宋体"/>
          <w:b w:val="0"/>
          <w:bCs w:val="0"/>
          <w:color w:val="auto"/>
          <w:sz w:val="21"/>
          <w:szCs w:val="21"/>
          <w:lang w:val="en-US" w:eastAsia="zh-CN"/>
        </w:rPr>
        <w:t>我方</w:t>
      </w:r>
      <w:r>
        <w:rPr>
          <w:rFonts w:hint="eastAsia" w:ascii="宋体" w:hAnsi="宋体" w:eastAsia="宋体" w:cs="宋体"/>
          <w:b w:val="0"/>
          <w:bCs w:val="0"/>
          <w:color w:val="auto"/>
          <w:sz w:val="21"/>
          <w:szCs w:val="21"/>
        </w:rPr>
        <w:t>自愿承担由此产生的违约责任、</w:t>
      </w:r>
      <w:r>
        <w:rPr>
          <w:rFonts w:hint="eastAsia" w:ascii="宋体" w:hAnsi="宋体" w:eastAsia="宋体" w:cs="宋体"/>
          <w:b w:val="0"/>
          <w:bCs w:val="0"/>
          <w:color w:val="auto"/>
          <w:sz w:val="21"/>
          <w:szCs w:val="21"/>
          <w:lang w:val="en-US" w:eastAsia="zh-CN"/>
        </w:rPr>
        <w:t>并赔偿因此给采购人造成的直接</w:t>
      </w:r>
      <w:r>
        <w:rPr>
          <w:rFonts w:hint="eastAsia" w:ascii="宋体" w:hAnsi="宋体" w:eastAsia="宋体" w:cs="宋体"/>
          <w:b w:val="0"/>
          <w:bCs w:val="0"/>
          <w:color w:val="auto"/>
          <w:sz w:val="21"/>
          <w:szCs w:val="21"/>
        </w:rPr>
        <w:t>经济损失。</w:t>
      </w:r>
    </w:p>
    <w:p w14:paraId="2C4ED20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若设备生产厂家退市、停产、终止售后、拒不履行质保义务等情形，全部</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年质</w:t>
      </w:r>
      <w:r>
        <w:rPr>
          <w:rFonts w:hint="eastAsia" w:ascii="宋体" w:hAnsi="宋体" w:eastAsia="宋体" w:cs="宋体"/>
          <w:b w:val="0"/>
          <w:bCs w:val="0"/>
          <w:color w:val="auto"/>
          <w:sz w:val="21"/>
          <w:szCs w:val="21"/>
          <w:lang w:val="en-US" w:eastAsia="zh-CN"/>
        </w:rPr>
        <w:t>包修</w:t>
      </w:r>
      <w:r>
        <w:rPr>
          <w:rFonts w:hint="eastAsia" w:ascii="宋体" w:hAnsi="宋体" w:eastAsia="宋体" w:cs="宋体"/>
          <w:b w:val="0"/>
          <w:bCs w:val="0"/>
          <w:color w:val="auto"/>
          <w:sz w:val="21"/>
          <w:szCs w:val="21"/>
        </w:rPr>
        <w:t>责任由我方全权兜底承担，保证采购人</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年质保权益不受任何影响。</w:t>
      </w:r>
    </w:p>
    <w:p w14:paraId="6DB4A503">
      <w:pPr>
        <w:keepNext w:val="0"/>
        <w:keepLines w:val="0"/>
        <w:pageBreakBefore w:val="0"/>
        <w:widowControl w:val="0"/>
        <w:kinsoku/>
        <w:overflowPunct/>
        <w:topLinePunct w:val="0"/>
        <w:bidi w:val="0"/>
        <w:adjustRightInd w:val="0"/>
        <w:snapToGrid w:val="0"/>
        <w:spacing w:line="360" w:lineRule="auto"/>
        <w:ind w:firstLine="420" w:firstLineChars="200"/>
        <w:rPr>
          <w:rFonts w:hint="default" w:ascii="宋体" w:hAnsi="宋体" w:eastAsia="宋体" w:cs="宋体"/>
          <w:color w:val="auto"/>
          <w:sz w:val="21"/>
          <w:szCs w:val="21"/>
          <w:lang w:val="en-US" w:eastAsia="zh-CN"/>
        </w:rPr>
      </w:pPr>
      <w:r>
        <w:rPr>
          <w:rFonts w:ascii="宋体" w:hAnsi="宋体" w:eastAsia="宋体" w:cs="宋体"/>
          <w:b w:val="0"/>
          <w:bCs w:val="0"/>
          <w:color w:val="000000"/>
          <w:kern w:val="0"/>
          <w:sz w:val="21"/>
          <w:szCs w:val="21"/>
          <w:lang w:val="en-US" w:eastAsia="zh-CN" w:bidi="ar"/>
        </w:rPr>
        <w:t>本承诺函自加盖单位公章之日起生效。</w:t>
      </w:r>
    </w:p>
    <w:p w14:paraId="7FD6F478">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color w:val="auto"/>
          <w:sz w:val="21"/>
          <w:szCs w:val="21"/>
        </w:rPr>
      </w:pPr>
    </w:p>
    <w:p w14:paraId="325A2F76">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4B1BD4E5">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p>
    <w:p w14:paraId="00873F9E">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b w:val="0"/>
          <w:bCs w:val="0"/>
          <w:color w:val="000000"/>
          <w:sz w:val="21"/>
          <w:szCs w:val="21"/>
          <w:lang w:val="en-US" w:eastAsia="zh-CN"/>
        </w:rPr>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w:t>
      </w:r>
    </w:p>
    <w:p w14:paraId="174434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hint="eastAsia" w:eastAsia="宋体" w:cs="Times New Roman"/>
          <w:color w:val="000000"/>
          <w:sz w:val="24"/>
          <w:szCs w:val="24"/>
          <w:lang w:val="en-US" w:eastAsia="zh-CN"/>
        </w:rPr>
      </w:pPr>
    </w:p>
    <w:p w14:paraId="0D2A1B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hint="eastAsia" w:eastAsia="宋体" w:cs="Times New Roman"/>
          <w:color w:val="000000"/>
          <w:sz w:val="24"/>
          <w:szCs w:val="24"/>
          <w:lang w:val="en-US" w:eastAsia="zh-CN"/>
        </w:rPr>
      </w:pPr>
    </w:p>
    <w:p w14:paraId="5A6F17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hint="eastAsia" w:eastAsia="宋体" w:cs="Times New Roman"/>
          <w:color w:val="000000"/>
          <w:sz w:val="24"/>
          <w:szCs w:val="24"/>
          <w:lang w:val="en-US" w:eastAsia="zh-CN"/>
        </w:rPr>
      </w:pPr>
    </w:p>
    <w:p w14:paraId="2F2341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hint="eastAsia" w:eastAsia="宋体" w:cs="Times New Roman"/>
          <w:color w:val="000000"/>
          <w:sz w:val="24"/>
          <w:szCs w:val="24"/>
          <w:lang w:val="en-US" w:eastAsia="zh-CN"/>
        </w:rPr>
      </w:pPr>
    </w:p>
    <w:p w14:paraId="3C054010">
      <w:pPr>
        <w:rPr>
          <w:rFonts w:hint="eastAsia" w:eastAsia="宋体" w:cs="Times New Roman"/>
          <w:color w:val="000000"/>
          <w:sz w:val="24"/>
          <w:szCs w:val="24"/>
          <w:lang w:val="en-US" w:eastAsia="zh-CN"/>
        </w:rPr>
      </w:pPr>
    </w:p>
    <w:p w14:paraId="6DC9A53A">
      <w:pPr>
        <w:rPr>
          <w:rFonts w:hint="eastAsia" w:eastAsia="宋体" w:cs="Times New Roman"/>
          <w:color w:val="000000"/>
          <w:sz w:val="24"/>
          <w:szCs w:val="24"/>
          <w:lang w:val="en-US" w:eastAsia="zh-CN"/>
        </w:rPr>
      </w:pPr>
    </w:p>
    <w:p w14:paraId="1E3C2C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hint="eastAsia" w:eastAsia="宋体" w:cs="Times New Roman"/>
          <w:color w:val="000000"/>
          <w:sz w:val="24"/>
          <w:szCs w:val="24"/>
          <w:lang w:val="en-US" w:eastAsia="zh-CN"/>
        </w:rPr>
      </w:pPr>
    </w:p>
    <w:p w14:paraId="139281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rPr>
          <w:rFonts w:eastAsia="宋体" w:cs="Times New Roman"/>
          <w:color w:val="000000"/>
          <w:sz w:val="24"/>
          <w:szCs w:val="24"/>
        </w:rPr>
      </w:pPr>
      <w:r>
        <w:rPr>
          <w:rFonts w:hint="eastAsia" w:eastAsia="宋体" w:cs="Times New Roman"/>
          <w:color w:val="000000"/>
          <w:sz w:val="24"/>
          <w:szCs w:val="24"/>
          <w:lang w:val="en-US" w:eastAsia="zh-CN"/>
        </w:rPr>
        <w:t xml:space="preserve">附页2         </w:t>
      </w:r>
      <w:r>
        <w:rPr>
          <w:rFonts w:eastAsia="宋体" w:cs="Times New Roman"/>
          <w:color w:val="000000"/>
          <w:sz w:val="24"/>
          <w:szCs w:val="24"/>
        </w:rPr>
        <w:t>质量履约承诺函</w:t>
      </w:r>
    </w:p>
    <w:p w14:paraId="0D860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rFonts w:ascii="宋体" w:hAnsi="宋体" w:eastAsia="宋体" w:cs="宋体"/>
          <w:color w:val="000000"/>
          <w:kern w:val="0"/>
          <w:sz w:val="24"/>
          <w:szCs w:val="24"/>
          <w:lang w:val="en-US" w:eastAsia="zh-CN" w:bidi="ar"/>
        </w:rPr>
      </w:pPr>
    </w:p>
    <w:p w14:paraId="26DB19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rFonts w:ascii="宋体" w:hAnsi="宋体" w:eastAsia="宋体" w:cs="宋体"/>
          <w:color w:val="000000"/>
          <w:kern w:val="0"/>
          <w:sz w:val="21"/>
          <w:szCs w:val="21"/>
          <w:lang w:val="en-US" w:eastAsia="zh-CN" w:bidi="ar"/>
        </w:rPr>
      </w:pPr>
    </w:p>
    <w:p w14:paraId="2ED086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eastAsia="宋体" w:cs="Times New Roman"/>
          <w:color w:val="000000"/>
          <w:sz w:val="21"/>
          <w:szCs w:val="21"/>
        </w:rPr>
      </w:pPr>
      <w:r>
        <w:rPr>
          <w:rFonts w:ascii="宋体" w:hAnsi="宋体" w:eastAsia="宋体" w:cs="宋体"/>
          <w:color w:val="000000"/>
          <w:kern w:val="0"/>
          <w:sz w:val="21"/>
          <w:szCs w:val="21"/>
          <w:lang w:val="en-US" w:eastAsia="zh-CN" w:bidi="ar"/>
        </w:rPr>
        <w:t>致：</w:t>
      </w:r>
      <w:r>
        <w:rPr>
          <w:rFonts w:hint="eastAsia" w:ascii="宋体" w:hAnsi="宋体" w:eastAsia="宋体" w:cs="宋体"/>
          <w:color w:val="000000"/>
          <w:kern w:val="0"/>
          <w:sz w:val="21"/>
          <w:szCs w:val="21"/>
          <w:u w:val="single"/>
          <w:lang w:val="en-US" w:eastAsia="zh-CN" w:bidi="ar"/>
        </w:rPr>
        <w:t xml:space="preserve">              </w:t>
      </w:r>
      <w:r>
        <w:rPr>
          <w:rFonts w:ascii="宋体" w:hAnsi="宋体" w:eastAsia="宋体" w:cs="宋体"/>
          <w:color w:val="000000"/>
          <w:kern w:val="0"/>
          <w:sz w:val="21"/>
          <w:szCs w:val="21"/>
          <w:lang w:val="en-US" w:eastAsia="zh-CN" w:bidi="ar"/>
        </w:rPr>
        <w:t>（采购人名称）</w:t>
      </w:r>
    </w:p>
    <w:p w14:paraId="0B2A41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ascii="宋体" w:hAnsi="宋体" w:eastAsia="宋体" w:cs="宋体"/>
          <w:b w:val="0"/>
          <w:bCs w:val="0"/>
          <w:color w:val="000000"/>
          <w:kern w:val="0"/>
          <w:sz w:val="21"/>
          <w:szCs w:val="21"/>
          <w:lang w:val="en-US" w:eastAsia="zh-CN" w:bidi="ar"/>
        </w:rPr>
        <w:t>我方自愿参与</w:t>
      </w:r>
      <w:r>
        <w:rPr>
          <w:rFonts w:hint="eastAsia" w:ascii="宋体" w:hAnsi="宋体" w:eastAsia="宋体" w:cs="宋体"/>
          <w:b w:val="0"/>
          <w:bCs w:val="0"/>
          <w:color w:val="000000"/>
          <w:kern w:val="0"/>
          <w:sz w:val="21"/>
          <w:szCs w:val="21"/>
          <w:lang w:val="en-US" w:eastAsia="zh-CN" w:bidi="ar"/>
        </w:rPr>
        <w:t xml:space="preserve"> </w:t>
      </w:r>
      <w:r>
        <w:rPr>
          <w:rFonts w:hint="eastAsia" w:ascii="宋体" w:hAnsi="宋体" w:eastAsia="宋体" w:cs="宋体"/>
          <w:b w:val="0"/>
          <w:bCs w:val="0"/>
          <w:color w:val="000000"/>
          <w:kern w:val="0"/>
          <w:sz w:val="21"/>
          <w:szCs w:val="21"/>
          <w:u w:val="single"/>
          <w:lang w:val="en-US" w:eastAsia="zh-CN" w:bidi="ar"/>
        </w:rPr>
        <w:t xml:space="preserve">                  （项目名称、政府采购计划编号）</w:t>
      </w:r>
      <w:r>
        <w:rPr>
          <w:rFonts w:ascii="宋体" w:hAnsi="宋体" w:eastAsia="宋体" w:cs="宋体"/>
          <w:b w:val="0"/>
          <w:bCs w:val="0"/>
          <w:color w:val="000000"/>
          <w:kern w:val="0"/>
          <w:sz w:val="21"/>
          <w:szCs w:val="21"/>
          <w:lang w:val="en-US" w:eastAsia="zh-CN" w:bidi="ar"/>
        </w:rPr>
        <w:t>竞争性谈判采购活动，已完全知悉本项目采购文件中关于</w:t>
      </w:r>
      <w:r>
        <w:rPr>
          <w:rStyle w:val="12"/>
          <w:rFonts w:ascii="宋体" w:hAnsi="宋体" w:eastAsia="宋体" w:cs="宋体"/>
          <w:b w:val="0"/>
          <w:bCs w:val="0"/>
          <w:color w:val="000000"/>
          <w:kern w:val="0"/>
          <w:sz w:val="21"/>
          <w:szCs w:val="21"/>
          <w:lang w:val="en-US" w:eastAsia="zh-CN" w:bidi="ar"/>
        </w:rPr>
        <w:t>样品承诺、封样留存、履约实物核验、分阶段验收、质量追责</w:t>
      </w:r>
      <w:r>
        <w:rPr>
          <w:rFonts w:ascii="宋体" w:hAnsi="宋体" w:eastAsia="宋体" w:cs="宋体"/>
          <w:b w:val="0"/>
          <w:bCs w:val="0"/>
          <w:color w:val="000000"/>
          <w:kern w:val="0"/>
          <w:sz w:val="21"/>
          <w:szCs w:val="21"/>
          <w:lang w:val="en-US" w:eastAsia="zh-CN" w:bidi="ar"/>
        </w:rPr>
        <w:t>等全部管控要求，现郑重作出如下不可撤销的承诺：</w:t>
      </w:r>
    </w:p>
    <w:p w14:paraId="5CA561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hint="eastAsia" w:ascii="宋体" w:hAnsi="宋体" w:eastAsia="宋体" w:cs="宋体"/>
          <w:b w:val="0"/>
          <w:bCs w:val="0"/>
          <w:color w:val="000000"/>
          <w:kern w:val="0"/>
          <w:sz w:val="21"/>
          <w:szCs w:val="21"/>
          <w:lang w:val="en-US" w:eastAsia="zh-CN" w:bidi="ar"/>
        </w:rPr>
        <w:t>一</w:t>
      </w:r>
      <w:r>
        <w:rPr>
          <w:rFonts w:ascii="宋体" w:hAnsi="宋体" w:eastAsia="宋体" w:cs="宋体"/>
          <w:b w:val="0"/>
          <w:bCs w:val="0"/>
          <w:color w:val="000000"/>
          <w:kern w:val="0"/>
          <w:sz w:val="21"/>
          <w:szCs w:val="21"/>
          <w:lang w:val="en-US" w:eastAsia="zh-CN" w:bidi="ar"/>
        </w:rPr>
        <w:t>、我方充分知晓本项目实行</w:t>
      </w:r>
      <w:r>
        <w:rPr>
          <w:rStyle w:val="12"/>
          <w:rFonts w:hint="eastAsia" w:ascii="宋体" w:hAnsi="宋体" w:eastAsia="宋体" w:cs="宋体"/>
          <w:b w:val="0"/>
          <w:bCs w:val="0"/>
          <w:color w:val="000000"/>
          <w:kern w:val="0"/>
          <w:sz w:val="21"/>
          <w:szCs w:val="21"/>
          <w:lang w:val="en-US" w:eastAsia="zh-CN" w:bidi="ar"/>
        </w:rPr>
        <w:t>质量</w:t>
      </w:r>
      <w:r>
        <w:rPr>
          <w:rStyle w:val="12"/>
          <w:rFonts w:ascii="宋体" w:hAnsi="宋体" w:eastAsia="宋体" w:cs="宋体"/>
          <w:b w:val="0"/>
          <w:bCs w:val="0"/>
          <w:color w:val="000000"/>
          <w:kern w:val="0"/>
          <w:sz w:val="21"/>
          <w:szCs w:val="21"/>
          <w:lang w:val="en-US" w:eastAsia="zh-CN" w:bidi="ar"/>
        </w:rPr>
        <w:t>履约实物核验</w:t>
      </w:r>
      <w:r>
        <w:rPr>
          <w:rFonts w:ascii="宋体" w:hAnsi="宋体" w:eastAsia="宋体" w:cs="宋体"/>
          <w:b w:val="0"/>
          <w:bCs w:val="0"/>
          <w:color w:val="000000"/>
          <w:kern w:val="0"/>
          <w:sz w:val="21"/>
          <w:szCs w:val="21"/>
          <w:lang w:val="en-US" w:eastAsia="zh-CN" w:bidi="ar"/>
        </w:rPr>
        <w:t>管控模式，本项目评审阶段无需提交实物样品。若我方有幸成交，我方保证在</w:t>
      </w:r>
      <w:r>
        <w:rPr>
          <w:rStyle w:val="12"/>
          <w:rFonts w:ascii="宋体" w:hAnsi="宋体" w:eastAsia="宋体" w:cs="宋体"/>
          <w:b w:val="0"/>
          <w:bCs w:val="0"/>
          <w:color w:val="000000"/>
          <w:kern w:val="0"/>
          <w:sz w:val="21"/>
          <w:szCs w:val="21"/>
          <w:lang w:val="en-US" w:eastAsia="zh-CN" w:bidi="ar"/>
        </w:rPr>
        <w:t>签订采购合同前</w:t>
      </w:r>
      <w:r>
        <w:rPr>
          <w:rFonts w:ascii="宋体" w:hAnsi="宋体" w:eastAsia="宋体" w:cs="宋体"/>
          <w:b w:val="0"/>
          <w:bCs w:val="0"/>
          <w:color w:val="000000"/>
          <w:kern w:val="0"/>
          <w:sz w:val="21"/>
          <w:szCs w:val="21"/>
          <w:lang w:val="en-US" w:eastAsia="zh-CN" w:bidi="ar"/>
        </w:rPr>
        <w:t>，按采购人要求完整、合规递交本项目</w:t>
      </w:r>
      <w:r>
        <w:rPr>
          <w:rFonts w:hint="eastAsia" w:ascii="宋体" w:hAnsi="宋体" w:eastAsia="宋体" w:cs="宋体"/>
          <w:b w:val="0"/>
          <w:bCs w:val="0"/>
          <w:color w:val="000000"/>
          <w:kern w:val="0"/>
          <w:sz w:val="21"/>
          <w:szCs w:val="21"/>
          <w:lang w:val="en-US" w:eastAsia="zh-CN" w:bidi="ar"/>
        </w:rPr>
        <w:t>所投</w:t>
      </w:r>
      <w:r>
        <w:rPr>
          <w:rFonts w:ascii="宋体" w:hAnsi="宋体" w:eastAsia="宋体" w:cs="宋体"/>
          <w:b w:val="0"/>
          <w:bCs w:val="0"/>
          <w:color w:val="000000"/>
          <w:kern w:val="0"/>
          <w:sz w:val="21"/>
          <w:szCs w:val="21"/>
          <w:lang w:val="en-US" w:eastAsia="zh-CN" w:bidi="ar"/>
        </w:rPr>
        <w:t>型号智慧黑板实物样品，配合采购人完成样品封存、登记、留存工作，封样产品真实代表我方本次投标供货标准。</w:t>
      </w:r>
    </w:p>
    <w:p w14:paraId="4FE877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hint="eastAsia" w:ascii="宋体" w:hAnsi="宋体" w:eastAsia="宋体" w:cs="宋体"/>
          <w:b w:val="0"/>
          <w:bCs w:val="0"/>
          <w:color w:val="000000"/>
          <w:kern w:val="0"/>
          <w:sz w:val="21"/>
          <w:szCs w:val="21"/>
          <w:lang w:val="en-US" w:eastAsia="zh-CN" w:bidi="ar"/>
        </w:rPr>
        <w:t>二</w:t>
      </w:r>
      <w:r>
        <w:rPr>
          <w:rFonts w:ascii="宋体" w:hAnsi="宋体" w:eastAsia="宋体" w:cs="宋体"/>
          <w:b w:val="0"/>
          <w:bCs w:val="0"/>
          <w:color w:val="000000"/>
          <w:kern w:val="0"/>
          <w:sz w:val="21"/>
          <w:szCs w:val="21"/>
          <w:lang w:val="en-US" w:eastAsia="zh-CN" w:bidi="ar"/>
        </w:rPr>
        <w:t>、我方承诺：项目批量货物进场供货、安装调试及履约验收全过程中，</w:t>
      </w:r>
      <w:r>
        <w:rPr>
          <w:rStyle w:val="12"/>
          <w:rFonts w:ascii="宋体" w:hAnsi="宋体" w:eastAsia="宋体" w:cs="宋体"/>
          <w:b w:val="0"/>
          <w:bCs w:val="0"/>
          <w:color w:val="000000"/>
          <w:kern w:val="0"/>
          <w:sz w:val="21"/>
          <w:szCs w:val="21"/>
          <w:lang w:val="en-US" w:eastAsia="zh-CN" w:bidi="ar"/>
        </w:rPr>
        <w:t>实际供货产品的配置、工艺、材质、功能、性能、外观品质等所有指标，均与封存样品、响应文件承诺、采购文件要求完全一致</w:t>
      </w:r>
      <w:r>
        <w:rPr>
          <w:rFonts w:ascii="宋体" w:hAnsi="宋体" w:eastAsia="宋体" w:cs="宋体"/>
          <w:b w:val="0"/>
          <w:bCs w:val="0"/>
          <w:color w:val="000000"/>
          <w:kern w:val="0"/>
          <w:sz w:val="21"/>
          <w:szCs w:val="21"/>
          <w:lang w:val="en-US" w:eastAsia="zh-CN" w:bidi="ar"/>
        </w:rPr>
        <w:t>。封样产品将作为我方履约实物比对、验收核查的核心参考依据，最终验收严格遵照本项目谈判文件、我方响应文件、采购合同及国家、行业现行标准执行。</w:t>
      </w:r>
    </w:p>
    <w:p w14:paraId="785ED4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hint="eastAsia" w:ascii="宋体" w:hAnsi="宋体" w:eastAsia="宋体" w:cs="宋体"/>
          <w:b w:val="0"/>
          <w:bCs w:val="0"/>
          <w:color w:val="000000"/>
          <w:kern w:val="0"/>
          <w:sz w:val="21"/>
          <w:szCs w:val="21"/>
          <w:lang w:val="en-US" w:eastAsia="zh-CN" w:bidi="ar"/>
        </w:rPr>
        <w:t>三</w:t>
      </w:r>
      <w:r>
        <w:rPr>
          <w:rFonts w:ascii="宋体" w:hAnsi="宋体" w:eastAsia="宋体" w:cs="宋体"/>
          <w:b w:val="0"/>
          <w:bCs w:val="0"/>
          <w:color w:val="000000"/>
          <w:kern w:val="0"/>
          <w:sz w:val="21"/>
          <w:szCs w:val="21"/>
          <w:lang w:val="en-US" w:eastAsia="zh-CN" w:bidi="ar"/>
        </w:rPr>
        <w:t>、我方完全认可本项目</w:t>
      </w:r>
      <w:r>
        <w:rPr>
          <w:rStyle w:val="12"/>
          <w:rFonts w:ascii="宋体" w:hAnsi="宋体" w:eastAsia="宋体" w:cs="宋体"/>
          <w:b w:val="0"/>
          <w:bCs w:val="0"/>
          <w:color w:val="000000"/>
          <w:kern w:val="0"/>
          <w:sz w:val="21"/>
          <w:szCs w:val="21"/>
          <w:lang w:val="en-US" w:eastAsia="zh-CN" w:bidi="ar"/>
        </w:rPr>
        <w:t>分阶段验收</w:t>
      </w:r>
      <w:r>
        <w:rPr>
          <w:rFonts w:ascii="宋体" w:hAnsi="宋体" w:eastAsia="宋体" w:cs="宋体"/>
          <w:b w:val="0"/>
          <w:bCs w:val="0"/>
          <w:color w:val="000000"/>
          <w:kern w:val="0"/>
          <w:sz w:val="21"/>
          <w:szCs w:val="21"/>
          <w:lang w:val="en-US" w:eastAsia="zh-CN" w:bidi="ar"/>
        </w:rPr>
        <w:t>要求。货物送达现场后，我方将第一时间配合采购人完成单台智慧黑板试安装、调试及试运行工作，主动接受采购人阶段性验收。若试安装、试运行验收不合格，我方自愿无条件按照采购文件及合同约定，承担</w:t>
      </w:r>
      <w:r>
        <w:rPr>
          <w:rStyle w:val="12"/>
          <w:rFonts w:ascii="宋体" w:hAnsi="宋体" w:eastAsia="宋体" w:cs="宋体"/>
          <w:b w:val="0"/>
          <w:bCs w:val="0"/>
          <w:color w:val="000000"/>
          <w:kern w:val="0"/>
          <w:sz w:val="21"/>
          <w:szCs w:val="21"/>
          <w:lang w:val="en-US" w:eastAsia="zh-CN" w:bidi="ar"/>
        </w:rPr>
        <w:t>免费整改、无条件更换、赔偿全部经济损失</w:t>
      </w:r>
      <w:r>
        <w:rPr>
          <w:rFonts w:ascii="宋体" w:hAnsi="宋体" w:eastAsia="宋体" w:cs="宋体"/>
          <w:b w:val="0"/>
          <w:bCs w:val="0"/>
          <w:color w:val="000000"/>
          <w:kern w:val="0"/>
          <w:sz w:val="21"/>
          <w:szCs w:val="21"/>
          <w:lang w:val="en-US" w:eastAsia="zh-CN" w:bidi="ar"/>
        </w:rPr>
        <w:t>等违约责任；采购人有权依据约定解除采购合同、重新开展采购活动，我方无任何异议。</w:t>
      </w:r>
    </w:p>
    <w:p w14:paraId="26D72B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hint="eastAsia" w:ascii="宋体" w:hAnsi="宋体" w:eastAsia="宋体" w:cs="宋体"/>
          <w:b w:val="0"/>
          <w:bCs w:val="0"/>
          <w:color w:val="000000"/>
          <w:kern w:val="0"/>
          <w:sz w:val="21"/>
          <w:szCs w:val="21"/>
          <w:lang w:val="en-US" w:eastAsia="zh-CN" w:bidi="ar"/>
        </w:rPr>
        <w:t>四</w:t>
      </w:r>
      <w:r>
        <w:rPr>
          <w:rFonts w:ascii="宋体" w:hAnsi="宋体" w:eastAsia="宋体" w:cs="宋体"/>
          <w:b w:val="0"/>
          <w:bCs w:val="0"/>
          <w:color w:val="000000"/>
          <w:kern w:val="0"/>
          <w:sz w:val="21"/>
          <w:szCs w:val="21"/>
          <w:lang w:val="en-US" w:eastAsia="zh-CN" w:bidi="ar"/>
        </w:rPr>
        <w:t>、我方郑重承诺，本次投标响应内容真实、准确、有效，不存在任何隐瞒、不实、虚假应答情形。若项目履约核查、验收过程中，发现我方实际供货产品与响应承诺、封存样品、采购文件要求</w:t>
      </w:r>
      <w:r>
        <w:rPr>
          <w:rStyle w:val="12"/>
          <w:rFonts w:ascii="宋体" w:hAnsi="宋体" w:eastAsia="宋体" w:cs="宋体"/>
          <w:b w:val="0"/>
          <w:bCs w:val="0"/>
          <w:color w:val="000000"/>
          <w:kern w:val="0"/>
          <w:sz w:val="21"/>
          <w:szCs w:val="21"/>
          <w:lang w:val="en-US" w:eastAsia="zh-CN" w:bidi="ar"/>
        </w:rPr>
        <w:t>严重不符</w:t>
      </w:r>
      <w:r>
        <w:rPr>
          <w:rFonts w:ascii="宋体" w:hAnsi="宋体" w:eastAsia="宋体" w:cs="宋体"/>
          <w:b w:val="0"/>
          <w:bCs w:val="0"/>
          <w:color w:val="000000"/>
          <w:kern w:val="0"/>
          <w:sz w:val="21"/>
          <w:szCs w:val="21"/>
          <w:lang w:val="en-US" w:eastAsia="zh-CN" w:bidi="ar"/>
        </w:rPr>
        <w:t>，存在弄虚作假、以次充好、偷换配置、降低工艺标准等违规情形，我方自愿接受采购人上报财政监管部门，承担</w:t>
      </w:r>
      <w:r>
        <w:rPr>
          <w:rFonts w:hint="eastAsia" w:ascii="宋体" w:hAnsi="宋体" w:eastAsia="宋体" w:cs="宋体"/>
          <w:b w:val="0"/>
          <w:bCs w:val="0"/>
          <w:color w:val="000000"/>
          <w:kern w:val="0"/>
          <w:sz w:val="21"/>
          <w:szCs w:val="21"/>
          <w:lang w:val="en-US" w:eastAsia="zh-CN" w:bidi="ar"/>
        </w:rPr>
        <w:t>因此造成的</w:t>
      </w:r>
      <w:r>
        <w:rPr>
          <w:rFonts w:ascii="宋体" w:hAnsi="宋体" w:eastAsia="宋体" w:cs="宋体"/>
          <w:b w:val="0"/>
          <w:bCs w:val="0"/>
          <w:color w:val="000000"/>
          <w:kern w:val="0"/>
          <w:sz w:val="21"/>
          <w:szCs w:val="21"/>
          <w:lang w:val="en-US" w:eastAsia="zh-CN" w:bidi="ar"/>
        </w:rPr>
        <w:t>法律责任与经济责任。</w:t>
      </w:r>
    </w:p>
    <w:p w14:paraId="5BD034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eastAsia="宋体" w:cs="Times New Roman"/>
          <w:b w:val="0"/>
          <w:bCs w:val="0"/>
          <w:color w:val="000000"/>
          <w:sz w:val="21"/>
          <w:szCs w:val="21"/>
        </w:rPr>
      </w:pPr>
      <w:r>
        <w:rPr>
          <w:rFonts w:ascii="宋体" w:hAnsi="宋体" w:eastAsia="宋体" w:cs="宋体"/>
          <w:b w:val="0"/>
          <w:bCs w:val="0"/>
          <w:color w:val="000000"/>
          <w:kern w:val="0"/>
          <w:sz w:val="21"/>
          <w:szCs w:val="21"/>
          <w:lang w:val="en-US" w:eastAsia="zh-CN" w:bidi="ar"/>
        </w:rPr>
        <w:t>本承诺函自加盖单位公章之日起生效。</w:t>
      </w:r>
    </w:p>
    <w:p w14:paraId="3B82F0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ascii="宋体" w:hAnsi="宋体" w:eastAsia="宋体" w:cs="宋体"/>
          <w:b w:val="0"/>
          <w:bCs w:val="0"/>
          <w:color w:val="000000"/>
          <w:kern w:val="0"/>
          <w:sz w:val="21"/>
          <w:szCs w:val="21"/>
          <w:lang w:val="en-US" w:eastAsia="zh-CN" w:bidi="ar"/>
        </w:rPr>
      </w:pPr>
    </w:p>
    <w:p w14:paraId="52B690A8">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供应商名称（盖单位公章）：</w:t>
      </w:r>
    </w:p>
    <w:p w14:paraId="6EB079CA">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pacing w:val="-2"/>
          <w:kern w:val="0"/>
          <w:sz w:val="21"/>
          <w:szCs w:val="21"/>
        </w:rPr>
        <w:t>法</w:t>
      </w:r>
      <w:r>
        <w:rPr>
          <w:rFonts w:hint="eastAsia" w:ascii="宋体" w:hAnsi="宋体" w:eastAsia="宋体" w:cs="宋体"/>
          <w:color w:val="auto"/>
          <w:kern w:val="0"/>
          <w:sz w:val="21"/>
          <w:szCs w:val="21"/>
        </w:rPr>
        <w:t>定</w:t>
      </w:r>
      <w:r>
        <w:rPr>
          <w:rFonts w:hint="eastAsia" w:ascii="宋体" w:hAnsi="宋体" w:eastAsia="宋体" w:cs="宋体"/>
          <w:color w:val="auto"/>
          <w:spacing w:val="-2"/>
          <w:kern w:val="0"/>
          <w:sz w:val="21"/>
          <w:szCs w:val="21"/>
        </w:rPr>
        <w:t>代</w:t>
      </w:r>
      <w:r>
        <w:rPr>
          <w:rFonts w:hint="eastAsia" w:ascii="宋体" w:hAnsi="宋体" w:eastAsia="宋体" w:cs="宋体"/>
          <w:color w:val="auto"/>
          <w:kern w:val="0"/>
          <w:sz w:val="21"/>
          <w:szCs w:val="21"/>
        </w:rPr>
        <w:t>表</w:t>
      </w:r>
      <w:r>
        <w:rPr>
          <w:rFonts w:hint="eastAsia" w:ascii="宋体" w:hAnsi="宋体" w:eastAsia="宋体" w:cs="宋体"/>
          <w:color w:val="auto"/>
          <w:spacing w:val="-2"/>
          <w:kern w:val="0"/>
          <w:sz w:val="21"/>
          <w:szCs w:val="21"/>
        </w:rPr>
        <w:t>人</w:t>
      </w:r>
      <w:r>
        <w:rPr>
          <w:rFonts w:hint="eastAsia" w:ascii="宋体" w:hAnsi="宋体" w:eastAsia="宋体" w:cs="宋体"/>
          <w:color w:val="auto"/>
          <w:kern w:val="0"/>
          <w:sz w:val="21"/>
          <w:szCs w:val="21"/>
        </w:rPr>
        <w:t>（</w:t>
      </w:r>
      <w:r>
        <w:rPr>
          <w:rFonts w:hint="eastAsia" w:ascii="宋体" w:hAnsi="宋体" w:eastAsia="宋体" w:cs="宋体"/>
          <w:color w:val="auto"/>
          <w:spacing w:val="-2"/>
          <w:kern w:val="0"/>
          <w:sz w:val="21"/>
          <w:szCs w:val="21"/>
        </w:rPr>
        <w:t>单</w:t>
      </w:r>
      <w:r>
        <w:rPr>
          <w:rFonts w:hint="eastAsia" w:ascii="宋体" w:hAnsi="宋体" w:eastAsia="宋体" w:cs="宋体"/>
          <w:color w:val="auto"/>
          <w:kern w:val="0"/>
          <w:sz w:val="21"/>
          <w:szCs w:val="21"/>
        </w:rPr>
        <w:t>位</w:t>
      </w:r>
      <w:r>
        <w:rPr>
          <w:rFonts w:hint="eastAsia" w:ascii="宋体" w:hAnsi="宋体" w:eastAsia="宋体" w:cs="宋体"/>
          <w:color w:val="auto"/>
          <w:spacing w:val="-2"/>
          <w:kern w:val="0"/>
          <w:sz w:val="21"/>
          <w:szCs w:val="21"/>
        </w:rPr>
        <w:t>负</w:t>
      </w:r>
      <w:r>
        <w:rPr>
          <w:rFonts w:hint="eastAsia" w:ascii="宋体" w:hAnsi="宋体" w:eastAsia="宋体" w:cs="宋体"/>
          <w:color w:val="auto"/>
          <w:kern w:val="0"/>
          <w:sz w:val="21"/>
          <w:szCs w:val="21"/>
        </w:rPr>
        <w:t>责人</w:t>
      </w:r>
      <w:r>
        <w:rPr>
          <w:rFonts w:hint="eastAsia" w:ascii="宋体" w:hAnsi="宋体" w:eastAsia="宋体" w:cs="宋体"/>
          <w:color w:val="auto"/>
          <w:spacing w:val="-2"/>
          <w:kern w:val="0"/>
          <w:sz w:val="21"/>
          <w:szCs w:val="21"/>
        </w:rPr>
        <w:t>）</w:t>
      </w:r>
      <w:r>
        <w:rPr>
          <w:rFonts w:hint="eastAsia" w:ascii="宋体" w:hAnsi="宋体" w:eastAsia="宋体" w:cs="宋体"/>
          <w:color w:val="auto"/>
          <w:sz w:val="21"/>
          <w:szCs w:val="21"/>
        </w:rPr>
        <w:t>或其授权的代理人（签字或印章）：</w:t>
      </w:r>
    </w:p>
    <w:p w14:paraId="5B1BD5C9">
      <w:pPr>
        <w:keepNext w:val="0"/>
        <w:keepLines w:val="0"/>
        <w:pageBreakBefore w:val="0"/>
        <w:widowControl w:val="0"/>
        <w:kinsoku/>
        <w:overflowPunct/>
        <w:topLinePunct w:val="0"/>
        <w:bidi w:val="0"/>
        <w:adjustRightInd w:val="0"/>
        <w:snapToGrid w:val="0"/>
        <w:spacing w:line="360" w:lineRule="auto"/>
        <w:rPr>
          <w:rFonts w:hint="eastAsia" w:ascii="宋体" w:hAnsi="宋体" w:eastAsia="宋体" w:cs="宋体"/>
          <w:b w:val="0"/>
          <w:bCs w:val="0"/>
          <w:color w:val="000000"/>
          <w:sz w:val="21"/>
          <w:szCs w:val="21"/>
          <w:lang w:val="en-US" w:eastAsia="zh-CN"/>
        </w:rPr>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w:t>
      </w:r>
    </w:p>
    <w:p w14:paraId="27E78A43"/>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DC6295"/>
    <w:multiLevelType w:val="singleLevel"/>
    <w:tmpl w:val="59DC6295"/>
    <w:lvl w:ilvl="0" w:tentative="0">
      <w:start w:val="1"/>
      <w:numFmt w:val="decimal"/>
      <w:suff w:val="space"/>
      <w:lvlText w:val="2.%1"/>
      <w:lvlJc w:val="left"/>
      <w:pPr>
        <w:ind w:left="0" w:firstLine="0"/>
      </w:pPr>
      <w:rPr>
        <w:rFonts w:hint="default"/>
      </w:rPr>
    </w:lvl>
  </w:abstractNum>
  <w:abstractNum w:abstractNumId="1">
    <w:nsid w:val="7B06432E"/>
    <w:multiLevelType w:val="multilevel"/>
    <w:tmpl w:val="7B06432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431B9"/>
    <w:rsid w:val="031C69F7"/>
    <w:rsid w:val="09B411A2"/>
    <w:rsid w:val="1C907DE2"/>
    <w:rsid w:val="204802CE"/>
    <w:rsid w:val="2480698E"/>
    <w:rsid w:val="25A14E0E"/>
    <w:rsid w:val="261E645E"/>
    <w:rsid w:val="29015BC3"/>
    <w:rsid w:val="34B166F0"/>
    <w:rsid w:val="3D6469F5"/>
    <w:rsid w:val="4DED0341"/>
    <w:rsid w:val="503404A9"/>
    <w:rsid w:val="516A4CA7"/>
    <w:rsid w:val="518014CC"/>
    <w:rsid w:val="52304CA0"/>
    <w:rsid w:val="5EE17A4E"/>
    <w:rsid w:val="6C411B2C"/>
    <w:rsid w:val="6F51652A"/>
    <w:rsid w:val="75B55338"/>
    <w:rsid w:val="7D223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widowControl w:val="0"/>
      <w:jc w:val="center"/>
      <w:outlineLvl w:val="0"/>
    </w:pPr>
    <w:rPr>
      <w:rFonts w:ascii="Times New Roman" w:hAnsi="Times New Roman" w:eastAsia="宋体" w:cs="Times New Roman"/>
      <w:b/>
      <w:bCs/>
      <w:kern w:val="2"/>
      <w:sz w:val="24"/>
      <w:szCs w:val="20"/>
      <w:lang w:val="en-US" w:eastAsia="zh-CN" w:bidi="ar-SA"/>
    </w:rPr>
  </w:style>
  <w:style w:type="paragraph" w:styleId="3">
    <w:name w:val="heading 2"/>
    <w:next w:val="1"/>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styleId="4">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6">
    <w:name w:val="Body Text Indent"/>
    <w:next w:val="1"/>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7">
    <w:name w:val="toc 2"/>
    <w:next w:val="1"/>
    <w:unhideWhenUsed/>
    <w:qFormat/>
    <w:uiPriority w:val="39"/>
    <w:pPr>
      <w:widowControl w:val="0"/>
      <w:spacing w:line="360" w:lineRule="auto"/>
      <w:ind w:left="200" w:leftChars="200"/>
      <w:jc w:val="both"/>
    </w:pPr>
    <w:rPr>
      <w:rFonts w:ascii="Times New Roman" w:hAnsi="Times New Roman" w:eastAsia="宋体" w:cs="Times New Roman"/>
      <w:b/>
      <w:kern w:val="2"/>
      <w:sz w:val="21"/>
      <w:szCs w:val="24"/>
      <w:lang w:val="en-US" w:eastAsia="zh-CN" w:bidi="ar-SA"/>
    </w:rPr>
  </w:style>
  <w:style w:type="paragraph" w:styleId="8">
    <w:name w:val="Body Text First Indent 2"/>
    <w:next w:val="9"/>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customStyle="1" w:styleId="9">
    <w:name w:val="正文1"/>
    <w:qFormat/>
    <w:uiPriority w:val="0"/>
    <w:pPr>
      <w:widowControl/>
      <w:tabs>
        <w:tab w:val="left" w:pos="360"/>
      </w:tabs>
      <w:adjustRightInd w:val="0"/>
      <w:spacing w:before="120" w:after="120" w:line="360" w:lineRule="auto"/>
      <w:ind w:left="360" w:leftChars="200" w:hanging="360"/>
      <w:jc w:val="left"/>
      <w:textAlignment w:val="baseline"/>
    </w:pPr>
    <w:rPr>
      <w:rFonts w:ascii="Arial" w:hAnsi="Arial" w:eastAsia="宋体" w:cs="Arial"/>
      <w:b/>
      <w:kern w:val="0"/>
      <w:sz w:val="24"/>
      <w:szCs w:val="21"/>
      <w:lang w:val="en-US" w:eastAsia="zh-CN" w:bidi="ar-SA"/>
    </w:rPr>
  </w:style>
  <w:style w:type="character" w:styleId="12">
    <w:name w:val="Strong"/>
    <w:qFormat/>
    <w:uiPriority w:val="0"/>
    <w:rPr>
      <w:b/>
      <w:bCs/>
    </w:rPr>
  </w:style>
  <w:style w:type="paragraph" w:customStyle="1" w:styleId="13">
    <w:name w:val="正文_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_1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样式1"/>
    <w:next w:val="1"/>
    <w:qFormat/>
    <w:uiPriority w:val="0"/>
    <w:pPr>
      <w:widowControl w:val="0"/>
      <w:tabs>
        <w:tab w:val="left" w:pos="360"/>
      </w:tabs>
      <w:adjustRightInd w:val="0"/>
      <w:spacing w:line="360" w:lineRule="auto"/>
      <w:ind w:left="360" w:leftChars="200" w:hanging="360"/>
      <w:jc w:val="both"/>
      <w:textAlignment w:val="baseline"/>
    </w:pPr>
    <w:rPr>
      <w:rFonts w:ascii="宋体" w:hAnsi="宋体" w:eastAsia="宋体" w:cs="Times New Roman"/>
      <w:b/>
      <w:kern w:val="0"/>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2026-09-22T07:48:01Z</dcterms:created>
  <dc:creator>Lenovo</dc:creator>
  <cp:lastModifiedBy>Lenovo</cp:lastModifiedBy>
  <dcterms:modified xsi:type="dcterms:W3CDTF">2026-09-22T07:51:15Z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eyJoZGlkIjoiYjJjNDQ4NjhjNmQ3ZDc3YjVhNzEzNmJhNWNhYjQyZWQiLCJ1c2VySWQiOiI1NjQ0NjU0OTAifQ==</vt:lpwstr>
  </property>
  <property fmtid="{D5CDD505-2E9C-101B-9397-08002B2CF9AE}" pid="4" name="ICV">
    <vt:lpwstr>97AE565ED0184D57B67AC400431FC63A_12</vt:lpwstr>
  </property>
</Properties>
</file>