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D45DB3">
      <w:pPr>
        <w:pStyle w:val="3"/>
        <w:bidi w:val="0"/>
        <w:jc w:val="center"/>
        <w:rPr>
          <w:rFonts w:hint="eastAsia" w:ascii="Times New Roman" w:hAnsi="Times New Roman" w:eastAsia="宋体" w:cs="Times New Roman"/>
          <w:color w:val="auto"/>
          <w:sz w:val="36"/>
          <w:szCs w:val="24"/>
        </w:rPr>
      </w:pPr>
      <w:r>
        <w:rPr>
          <w:rFonts w:hint="eastAsia" w:ascii="Times New Roman" w:hAnsi="Times New Roman" w:eastAsia="宋体" w:cs="Times New Roman"/>
          <w:color w:val="auto"/>
          <w:sz w:val="36"/>
          <w:szCs w:val="24"/>
        </w:rPr>
        <w:t>采购需求</w:t>
      </w:r>
    </w:p>
    <w:p w14:paraId="36100A48">
      <w:pPr>
        <w:keepNext/>
        <w:keepLines/>
        <w:adjustRightInd w:val="0"/>
        <w:snapToGrid w:val="0"/>
        <w:spacing w:before="156" w:beforeLines="50" w:line="360" w:lineRule="auto"/>
        <w:jc w:val="center"/>
        <w:outlineLvl w:val="1"/>
        <w:rPr>
          <w:rFonts w:hint="eastAsia" w:ascii="黑体" w:hAnsi="黑体" w:eastAsia="黑体"/>
          <w:b/>
          <w:bCs/>
          <w:color w:val="auto"/>
          <w:sz w:val="28"/>
          <w:szCs w:val="28"/>
        </w:rPr>
      </w:pPr>
      <w:bookmarkStart w:id="0" w:name="_Toc13513"/>
      <w:r>
        <w:rPr>
          <w:rFonts w:hint="eastAsia" w:ascii="黑体" w:hAnsi="黑体" w:eastAsia="黑体"/>
          <w:b/>
          <w:bCs/>
          <w:color w:val="auto"/>
          <w:sz w:val="28"/>
          <w:szCs w:val="28"/>
        </w:rPr>
        <w:t>第一节 采购清单一览表</w:t>
      </w:r>
      <w:bookmarkEnd w:id="0"/>
    </w:p>
    <w:p w14:paraId="602B003E">
      <w:pPr>
        <w:pStyle w:val="6"/>
        <w:ind w:left="0" w:leftChars="0" w:firstLine="0" w:firstLineChars="0"/>
      </w:pPr>
    </w:p>
    <w:tbl>
      <w:tblPr>
        <w:tblStyle w:val="4"/>
        <w:tblW w:w="909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1369"/>
        <w:gridCol w:w="1594"/>
        <w:gridCol w:w="1107"/>
        <w:gridCol w:w="4052"/>
      </w:tblGrid>
      <w:tr w14:paraId="76DDC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812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1" w:name="_Toc29485"/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691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费用名称</w:t>
            </w:r>
          </w:p>
        </w:tc>
        <w:tc>
          <w:tcPr>
            <w:tcW w:w="15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EA5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 目</w:t>
            </w:r>
          </w:p>
        </w:tc>
        <w:tc>
          <w:tcPr>
            <w:tcW w:w="11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E42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4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69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   注</w:t>
            </w:r>
          </w:p>
        </w:tc>
      </w:tr>
      <w:tr w14:paraId="41D43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9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58A1E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78EB1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62386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AA447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0B24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98A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15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  <w:tc>
          <w:tcPr>
            <w:tcW w:w="13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579B1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人工工资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465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AE7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CB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管理整个项目</w:t>
            </w:r>
          </w:p>
        </w:tc>
      </w:tr>
      <w:tr w14:paraId="22490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21F9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402CF5A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737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巡查员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E00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B8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巡查监督</w:t>
            </w:r>
          </w:p>
        </w:tc>
      </w:tr>
      <w:tr w14:paraId="63326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8D12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58F9663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CF6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清运司机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280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17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生活垃圾清运</w:t>
            </w:r>
          </w:p>
        </w:tc>
      </w:tr>
      <w:tr w14:paraId="3F435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599D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3BA5638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85D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跟车人员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21D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EE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生活垃圾清运</w:t>
            </w:r>
          </w:p>
        </w:tc>
      </w:tr>
      <w:tr w14:paraId="2C1D6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258A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465FECA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F65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中转车司机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696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F9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负责垃圾转运至汨罗发电厂</w:t>
            </w:r>
          </w:p>
        </w:tc>
      </w:tr>
      <w:tr w14:paraId="1F577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481B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4BAF938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305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压缩站人员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A16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FF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3个中转站保洁、维护</w:t>
            </w:r>
          </w:p>
        </w:tc>
      </w:tr>
      <w:tr w14:paraId="313BE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988E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1B4B967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AC0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  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84F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8946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182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447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  <w:tc>
          <w:tcPr>
            <w:tcW w:w="13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06771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劳保福利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2BA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高温补贴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69F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F2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按三个月计算</w:t>
            </w:r>
          </w:p>
        </w:tc>
      </w:tr>
      <w:tr w14:paraId="574E6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C6ACD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0B8A341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DF9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节日补助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701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47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端午、中秋、春节、环卫节</w:t>
            </w:r>
          </w:p>
        </w:tc>
      </w:tr>
      <w:tr w14:paraId="13F17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10631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74F342C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2A9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商业保险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E33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22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人身意外险</w:t>
            </w:r>
          </w:p>
        </w:tc>
      </w:tr>
      <w:tr w14:paraId="2BEF5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6781D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428035D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6FA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终 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575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BB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按500元标准发放</w:t>
            </w:r>
          </w:p>
        </w:tc>
      </w:tr>
      <w:tr w14:paraId="42CA9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8231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402B567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00A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劳保用品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B7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25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工作服、帽、雨衣、反光衣等</w:t>
            </w:r>
          </w:p>
        </w:tc>
      </w:tr>
      <w:tr w14:paraId="7B90D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889F0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7728CA9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453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  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E34F4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AD28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665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CE8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 w14:paraId="72264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设备及物料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22E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收集车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39A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93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按6年折旧算</w:t>
            </w:r>
          </w:p>
        </w:tc>
      </w:tr>
      <w:tr w14:paraId="5C516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C81AB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 w14:paraId="63C47EF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7D7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中转车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A5D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E1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按6年折旧算</w:t>
            </w:r>
          </w:p>
        </w:tc>
      </w:tr>
      <w:tr w14:paraId="7837C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23C43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 w14:paraId="331CCA2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DF6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电动巡查车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4E4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2A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按3年折旧算</w:t>
            </w:r>
          </w:p>
        </w:tc>
      </w:tr>
      <w:tr w14:paraId="186BC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5582E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 w14:paraId="33B2674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1F1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劳动工具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53D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86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30元/人/月算</w:t>
            </w:r>
          </w:p>
        </w:tc>
      </w:tr>
      <w:tr w14:paraId="6BFB9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98673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 w14:paraId="4FB4418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3F4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  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7F62F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07C5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303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BF0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 w14:paraId="7398B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其它费用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FA5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车辆保险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F85C1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91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4台收集车、2台中转车、1台洒水车保险</w:t>
            </w:r>
          </w:p>
        </w:tc>
      </w:tr>
      <w:tr w14:paraId="16247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90D00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 w14:paraId="0CDA6AA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C1F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车辆油费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0F8C5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C2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4台收集车、2台中转车、1台洒水车油耗</w:t>
            </w:r>
          </w:p>
        </w:tc>
      </w:tr>
      <w:tr w14:paraId="6C254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F5BD8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 w14:paraId="74DCD50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7DE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维修费用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4CE75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C3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4台收集车、2台中转车、1台洒水车维修、保养</w:t>
            </w:r>
          </w:p>
        </w:tc>
      </w:tr>
      <w:tr w14:paraId="090E3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D3D81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 w14:paraId="18602FD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005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压缩站水电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495776C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9E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黄沙街、黄秀、中心压缩站水电费</w:t>
            </w:r>
          </w:p>
        </w:tc>
      </w:tr>
      <w:tr w14:paraId="05041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5E42E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 w14:paraId="6516812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6D6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压缩站保养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5D7C6E7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BF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黄沙街、黄秀、中心压缩站日常保养</w:t>
            </w:r>
          </w:p>
        </w:tc>
      </w:tr>
      <w:tr w14:paraId="1F799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5CE8B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 w14:paraId="6CB7727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4D1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污水处置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16C7361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01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黄沙街、黄秀、中心压缩站污水处置费</w:t>
            </w:r>
          </w:p>
        </w:tc>
      </w:tr>
      <w:tr w14:paraId="598EF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38F7B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 w14:paraId="5E279E7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50B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  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60078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F2BA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79E46D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jc w:val="left"/>
        <w:textAlignment w:val="auto"/>
        <w:rPr>
          <w:rFonts w:hint="eastAsia" w:ascii="宋体" w:hAnsi="宋体"/>
          <w:color w:val="auto"/>
          <w:szCs w:val="21"/>
        </w:rPr>
      </w:pPr>
    </w:p>
    <w:p w14:paraId="49754B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jc w:val="left"/>
        <w:textAlignment w:val="auto"/>
        <w:rPr>
          <w:rFonts w:hint="eastAsia"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注：</w:t>
      </w:r>
      <w:bookmarkEnd w:id="1"/>
    </w:p>
    <w:p w14:paraId="067768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1、“包”为最小合同单位（最小投标单位）。每“包”内容应细化到“品目”（如果分品目的）。</w:t>
      </w:r>
    </w:p>
    <w:p w14:paraId="2A420A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2、投标人必须对一个完整、独立的包进行投标，不得仅对一个包中的部分品目投标，否则投标无效。</w:t>
      </w:r>
    </w:p>
    <w:p w14:paraId="5D144B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jc w:val="left"/>
        <w:textAlignment w:val="auto"/>
        <w:rPr>
          <w:rFonts w:hint="eastAsia" w:ascii="黑体" w:hAnsi="黑体" w:eastAsia="黑体" w:cs="Times New Roman"/>
          <w:b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Times New Roman"/>
          <w:szCs w:val="21"/>
          <w:lang w:val="en-US" w:eastAsia="zh-CN"/>
        </w:rPr>
        <w:t>3</w:t>
      </w:r>
      <w:r>
        <w:rPr>
          <w:rFonts w:hint="eastAsia" w:ascii="宋体" w:hAnsi="宋体" w:eastAsia="宋体" w:cs="Times New Roman"/>
          <w:szCs w:val="21"/>
        </w:rPr>
        <w:t>、投标人应在投标文件《分项报价明细表》中</w:t>
      </w:r>
      <w:r>
        <w:rPr>
          <w:rFonts w:hint="eastAsia" w:ascii="宋体" w:hAnsi="宋体" w:eastAsia="宋体" w:cs="Times New Roman"/>
          <w:szCs w:val="21"/>
          <w:lang w:val="en-US" w:eastAsia="zh-CN"/>
        </w:rPr>
        <w:t>按服务清单</w:t>
      </w:r>
      <w:r>
        <w:rPr>
          <w:rFonts w:hint="eastAsia" w:ascii="宋体" w:hAnsi="宋体" w:eastAsia="宋体" w:cs="Times New Roman"/>
          <w:szCs w:val="21"/>
        </w:rPr>
        <w:t>顺序逐项填写，且每个品目中的条目均需按招标文件规定报价。如有缺项、漏项，其投标无效。</w:t>
      </w:r>
    </w:p>
    <w:p w14:paraId="2033DC6E">
      <w:pPr>
        <w:adjustRightInd w:val="0"/>
        <w:snapToGrid w:val="0"/>
        <w:spacing w:before="156" w:beforeLines="50" w:line="360" w:lineRule="auto"/>
        <w:ind w:firstLine="420" w:firstLineChars="200"/>
        <w:rPr>
          <w:rFonts w:hint="eastAsia" w:ascii="宋体" w:hAnsi="宋体" w:cs="宋体"/>
          <w:color w:val="auto"/>
          <w:kern w:val="0"/>
          <w:szCs w:val="21"/>
        </w:rPr>
      </w:pPr>
    </w:p>
    <w:p w14:paraId="2A1BF21D">
      <w:pPr>
        <w:adjustRightInd w:val="0"/>
        <w:snapToGrid w:val="0"/>
        <w:spacing w:before="156" w:beforeLines="50" w:line="360" w:lineRule="auto"/>
        <w:ind w:firstLine="420" w:firstLineChars="200"/>
        <w:jc w:val="center"/>
        <w:rPr>
          <w:rFonts w:hint="eastAsia" w:ascii="黑体" w:hAnsi="黑体" w:eastAsia="黑体" w:cs="Times New Roman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Cs w:val="21"/>
        </w:rPr>
        <w:br w:type="page"/>
      </w:r>
      <w:r>
        <w:rPr>
          <w:rFonts w:hint="eastAsia" w:ascii="黑体" w:hAnsi="黑体" w:eastAsia="黑体" w:cs="Times New Roman"/>
          <w:b/>
          <w:bCs/>
          <w:color w:val="auto"/>
          <w:sz w:val="28"/>
          <w:szCs w:val="28"/>
          <w:highlight w:val="none"/>
          <w:lang w:val="en-US" w:eastAsia="zh-CN"/>
        </w:rPr>
        <w:t>第二节 商务技术要求</w:t>
      </w:r>
    </w:p>
    <w:p w14:paraId="20075C3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360" w:lineRule="auto"/>
        <w:ind w:left="0" w:right="0" w:firstLine="480" w:firstLineChars="200"/>
        <w:jc w:val="both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认真贯彻习近平总书记关于建设好生态宜居美丽乡村的重要指示，打造优美宜居黄沙街，切实推进黄沙街镇环境卫生作业商业化运作模式，现打算将岳阳县黄沙街镇农村人居环境卫生清运服务外包给第三方。</w:t>
      </w:r>
    </w:p>
    <w:p w14:paraId="7EEB76B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360" w:lineRule="auto"/>
        <w:ind w:left="0" w:right="0"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  <w:t>一、服务范围</w:t>
      </w:r>
    </w:p>
    <w:p w14:paraId="39C00BB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360" w:lineRule="auto"/>
        <w:ind w:left="0" w:right="0" w:firstLine="480" w:firstLineChars="200"/>
        <w:jc w:val="both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黄沙街镇13个行政村、2个居委会居民人数56266人（详见下表），镇域范围内交通主干道70公里（G240路13.5公里、荣黄路12公里、黄青路9.9公里、船大路14公里、精品线路13.2公里、黄新路7.4公里），各行政村垃圾桶集中摆放点682处、勾臂箱78个的垃圾清运工作。</w:t>
      </w:r>
    </w:p>
    <w:tbl>
      <w:tblPr>
        <w:tblStyle w:val="4"/>
        <w:tblW w:w="0" w:type="auto"/>
        <w:jc w:val="center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00"/>
        <w:gridCol w:w="3660"/>
        <w:gridCol w:w="2480"/>
      </w:tblGrid>
      <w:tr w14:paraId="4FD23B06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  <w:jc w:val="center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E083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79FD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村名称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9CAA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人口（人）</w:t>
            </w:r>
          </w:p>
        </w:tc>
      </w:tr>
      <w:tr w14:paraId="79E4FD4C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D3A3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16D9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黄沙街居民委员会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99EA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1629</w:t>
            </w:r>
          </w:p>
        </w:tc>
      </w:tr>
      <w:tr w14:paraId="35554C13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A243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3607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黄秀村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7F6A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3129</w:t>
            </w:r>
          </w:p>
        </w:tc>
      </w:tr>
      <w:tr w14:paraId="5818635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69DA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EA1D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大金村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E3B0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4058</w:t>
            </w:r>
          </w:p>
        </w:tc>
      </w:tr>
      <w:tr w14:paraId="63ED8492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5018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6146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复兴村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C8B4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3543</w:t>
            </w:r>
          </w:p>
        </w:tc>
      </w:tr>
      <w:tr w14:paraId="7D229C50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CA7F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9CA8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三和村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DB0A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3341</w:t>
            </w:r>
          </w:p>
        </w:tc>
      </w:tr>
      <w:tr w14:paraId="45AA1DB1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86AD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603E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龙凤村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A3E4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3833</w:t>
            </w:r>
          </w:p>
        </w:tc>
      </w:tr>
      <w:tr w14:paraId="6984C584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0446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091A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和谐村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BF99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4827</w:t>
            </w:r>
          </w:p>
        </w:tc>
      </w:tr>
      <w:tr w14:paraId="6A3702A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13E5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8E45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黄沙村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C379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4110</w:t>
            </w:r>
          </w:p>
        </w:tc>
      </w:tr>
      <w:tr w14:paraId="71746D9E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6524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BCA5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大明村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C6FA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4582</w:t>
            </w:r>
          </w:p>
        </w:tc>
      </w:tr>
      <w:tr w14:paraId="37793AD6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AE73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CFED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苍坪村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190F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5688</w:t>
            </w:r>
          </w:p>
        </w:tc>
      </w:tr>
      <w:tr w14:paraId="2FAB80FF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196B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7DE7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中兴村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9054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2817</w:t>
            </w:r>
          </w:p>
        </w:tc>
      </w:tr>
      <w:tr w14:paraId="17D1603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AEB9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E21C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荷塘村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75BB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4218</w:t>
            </w:r>
          </w:p>
        </w:tc>
      </w:tr>
      <w:tr w14:paraId="02313DBB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6AD4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4146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新天村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CC9F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3805</w:t>
            </w:r>
          </w:p>
        </w:tc>
      </w:tr>
      <w:tr w14:paraId="3A251F68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826F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E7FF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刘士奇村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5B93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4082</w:t>
            </w:r>
          </w:p>
        </w:tc>
      </w:tr>
      <w:tr w14:paraId="6D305D7C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A812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0E54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黄沙茶场社区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8400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2604</w:t>
            </w:r>
          </w:p>
        </w:tc>
      </w:tr>
      <w:tr w14:paraId="1A6E2CCC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EFFC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D097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0E53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56266</w:t>
            </w:r>
          </w:p>
        </w:tc>
      </w:tr>
    </w:tbl>
    <w:p w14:paraId="29F402F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360" w:lineRule="auto"/>
        <w:ind w:right="0"/>
        <w:jc w:val="both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</w:p>
    <w:p w14:paraId="0373D41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360" w:lineRule="auto"/>
        <w:ind w:left="0" w:right="0"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</w:p>
    <w:p w14:paraId="03D2200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360" w:lineRule="auto"/>
        <w:ind w:left="0" w:right="0"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</w:p>
    <w:p w14:paraId="3209A87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360" w:lineRule="auto"/>
        <w:ind w:left="0" w:right="0"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</w:p>
    <w:p w14:paraId="06ECE67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360" w:lineRule="auto"/>
        <w:ind w:left="0" w:right="0"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  <w:t>二、服务内容：</w:t>
      </w:r>
    </w:p>
    <w:p w14:paraId="561E290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360" w:lineRule="auto"/>
        <w:ind w:left="0" w:right="0" w:firstLine="480" w:firstLineChars="200"/>
        <w:jc w:val="both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服务内容：负责黄沙街镇范围内的环境卫生清运，集镇洒水作业、垃圾压缩站污水处理等。含镇域范围内交通主干道70公里范围内的清运。13个行政村、2个居委会范围内交通主干道垃圾收集设施清运至垃圾压缩中转站，由中转站压缩后运至汨罗火力发电厂处置。</w:t>
      </w:r>
    </w:p>
    <w:p w14:paraId="263AA8C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240" w:lineRule="auto"/>
        <w:ind w:left="0" w:right="0" w:firstLine="480" w:firstLineChars="200"/>
        <w:jc w:val="both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</w:p>
    <w:p w14:paraId="72033A6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360" w:lineRule="auto"/>
        <w:ind w:left="0" w:right="0"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  <w:t>三、服务标准：</w:t>
      </w:r>
    </w:p>
    <w:p w14:paraId="31B73D9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360" w:lineRule="auto"/>
        <w:ind w:left="0" w:right="0" w:firstLine="480" w:firstLineChars="200"/>
        <w:jc w:val="both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（1）清运及时。每二天清运一次，保证垃圾收集设施内的生活垃圾清运及时。特殊情况（如遇重大事项或迎接上级检查等）另行通知，做到随叫随到。</w:t>
      </w:r>
    </w:p>
    <w:p w14:paraId="52E7AB6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360" w:lineRule="auto"/>
        <w:ind w:left="0" w:right="0" w:firstLine="480" w:firstLineChars="200"/>
        <w:jc w:val="both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（2）车容整洁。垃圾清运车辆做到勤洗勤护，保持车辆设备卫生，无单位和无居民投诉。</w:t>
      </w:r>
    </w:p>
    <w:p w14:paraId="239BA18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360" w:lineRule="auto"/>
        <w:ind w:left="0" w:right="0" w:firstLine="480" w:firstLineChars="200"/>
        <w:jc w:val="both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（3）压缩站保持卫生洁净，设备正常运转。</w:t>
      </w:r>
    </w:p>
    <w:p w14:paraId="1D98DDD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360" w:lineRule="auto"/>
        <w:ind w:left="0" w:right="0" w:firstLine="480" w:firstLineChars="200"/>
        <w:jc w:val="both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（4）定期对压缩站内污水进行收集，转运至指定无公害专业处理场所进行处置。</w:t>
      </w:r>
    </w:p>
    <w:p w14:paraId="362E074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240" w:lineRule="auto"/>
        <w:ind w:left="0" w:right="0" w:firstLine="480" w:firstLineChars="200"/>
        <w:jc w:val="both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</w:p>
    <w:p w14:paraId="1132F2F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360" w:lineRule="auto"/>
        <w:ind w:left="0" w:right="0"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  <w:t>四、服务期限及支付方式</w:t>
      </w:r>
    </w:p>
    <w:p w14:paraId="4E3597C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360" w:lineRule="auto"/>
        <w:ind w:left="0" w:right="0" w:firstLine="480" w:firstLineChars="200"/>
        <w:jc w:val="both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（1）本项目服务期限为一年。</w:t>
      </w:r>
    </w:p>
    <w:p w14:paraId="46DDF9E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360" w:lineRule="auto"/>
        <w:ind w:left="0" w:right="0" w:firstLine="480" w:firstLineChars="200"/>
        <w:jc w:val="both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（2）付款方式：按季度付款，项目验收考核通过后，每季度付至总金额的25％。</w:t>
      </w:r>
    </w:p>
    <w:p w14:paraId="0410565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line="360" w:lineRule="auto"/>
        <w:ind w:left="0" w:right="0" w:firstLine="480" w:firstLineChars="200"/>
        <w:jc w:val="both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（3）其他未尽事宜由采购人和成交供应商双方在采购合同中详细约定。</w:t>
      </w:r>
    </w:p>
    <w:p w14:paraId="64D95DE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40" w:lineRule="exact"/>
        <w:ind w:firstLine="482" w:firstLineChars="200"/>
        <w:textAlignment w:val="auto"/>
        <w:rPr>
          <w:rFonts w:hint="default" w:hAnsi="宋体" w:eastAsia="宋体"/>
          <w:b/>
          <w:color w:val="auto"/>
          <w:sz w:val="24"/>
          <w:szCs w:val="24"/>
          <w:lang w:val="en-US" w:eastAsia="zh-CN"/>
        </w:rPr>
      </w:pPr>
      <w:r>
        <w:rPr>
          <w:rFonts w:hint="eastAsia" w:hAnsi="宋体"/>
          <w:b/>
          <w:color w:val="auto"/>
          <w:sz w:val="24"/>
          <w:szCs w:val="24"/>
          <w:lang w:val="en-US" w:eastAsia="zh-CN"/>
        </w:rPr>
        <w:t>注：</w:t>
      </w:r>
      <w:r>
        <w:rPr>
          <w:rFonts w:hint="eastAsia" w:ascii="宋体" w:hAnsi="宋体" w:eastAsia="宋体" w:cs="宋体"/>
          <w:b/>
          <w:bCs/>
          <w:spacing w:val="-4"/>
          <w:sz w:val="24"/>
          <w:szCs w:val="24"/>
        </w:rPr>
        <w:t>其他未尽事宜由采购人和中标供应商双方在采购合同中详细约定</w:t>
      </w:r>
      <w:r>
        <w:rPr>
          <w:rFonts w:hint="eastAsia" w:ascii="宋体" w:hAnsi="宋体" w:eastAsia="宋体" w:cs="宋体"/>
          <w:b/>
          <w:bCs/>
          <w:spacing w:val="-4"/>
          <w:sz w:val="24"/>
          <w:szCs w:val="24"/>
          <w:lang w:eastAsia="zh-CN"/>
        </w:rPr>
        <w:t>，</w:t>
      </w:r>
      <w:r>
        <w:rPr>
          <w:rFonts w:hint="eastAsia" w:hAnsi="宋体"/>
          <w:b/>
          <w:color w:val="auto"/>
          <w:sz w:val="24"/>
          <w:szCs w:val="24"/>
          <w:lang w:val="en-US" w:eastAsia="zh-CN"/>
        </w:rPr>
        <w:t>按采购人最新标准执行。</w:t>
      </w:r>
    </w:p>
    <w:p w14:paraId="7DC9656D"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9F3557"/>
    <w:rsid w:val="1C9F3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qFormat="1" w:uiPriority="0" w:name="heading 2"/>
    <w:lsdException w:qFormat="1" w:uiPriority="0" w:name="heading 3"/>
    <w:lsdException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uiPriority w:val="0"/>
    <w:pPr>
      <w:keepNext/>
      <w:jc w:val="center"/>
      <w:outlineLvl w:val="0"/>
    </w:pPr>
    <w:rPr>
      <w:rFonts w:ascii="Times New Roman" w:hAnsi="Times New Roman" w:eastAsia="宋体" w:cs="Times New Roman"/>
      <w:b/>
      <w:sz w:val="24"/>
      <w:szCs w:val="20"/>
    </w:rPr>
  </w:style>
  <w:style w:type="paragraph" w:styleId="2">
    <w:name w:val="heading 4"/>
    <w:basedOn w:val="1"/>
    <w:next w:val="1"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 w:cs="Times New Roman"/>
      <w:b/>
      <w:sz w:val="28"/>
      <w:szCs w:val="20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列出段落1"/>
    <w:basedOn w:val="7"/>
    <w:uiPriority w:val="0"/>
    <w:pPr>
      <w:ind w:firstLine="420" w:firstLineChars="200"/>
    </w:pPr>
    <w:rPr>
      <w:rFonts w:ascii="Calibri" w:hAnsi="Calibri" w:eastAsia="宋体" w:cs="Calibri"/>
      <w:szCs w:val="21"/>
    </w:rPr>
  </w:style>
  <w:style w:type="paragraph" w:customStyle="1" w:styleId="7">
    <w:name w:val="正文_0"/>
    <w:basedOn w:val="1"/>
    <w:next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2026-10-21T07:47:00Z</dcterms:created>
  <dc:creator>白鹤</dc:creator>
  <cp:lastModifiedBy>白鹤</cp:lastModifiedBy>
  <dcterms:modified xsi:type="dcterms:W3CDTF">2026-10-21T07:48:11Z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7EB09D61AFBA4BF38A62FFE4E8B2F5B3_11</vt:lpwstr>
  </property>
  <property fmtid="{D5CDD505-2E9C-101B-9397-08002B2CF9AE}" pid="4" name="KSOTemplateDocerSaveRecord">
    <vt:lpwstr>eyJoZGlkIjoiYzUyZmMzYmM4Y2M4MWZhYjRkMDRmYzljZDcwMjg1NzkiLCJ1c2VySWQiOiI1ODA4NDgzNDEifQ==</vt:lpwstr>
  </property>
</Properties>
</file>