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357063">
      <w:pPr>
        <w:keepNext w:val="0"/>
        <w:keepLines w:val="0"/>
        <w:pageBreakBefore w:val="0"/>
        <w:widowControl w:val="0"/>
        <w:suppressLineNumbers w:val="0"/>
        <w:kinsoku/>
        <w:overflowPunct/>
        <w:topLinePunct w:val="0"/>
        <w:bidi w:val="0"/>
        <w:snapToGrid w:val="0"/>
        <w:spacing w:beforeAutospacing="0" w:afterAutospacing="0" w:line="240" w:lineRule="auto"/>
        <w:ind w:left="0" w:leftChars="0" w:right="0" w:rightChars="0"/>
        <w:jc w:val="center"/>
        <w:outlineLvl w:val="0"/>
        <w:rPr>
          <w:rFonts w:hint="eastAsia" w:ascii="楷体" w:hAnsi="楷体" w:eastAsia="楷体" w:cs="楷体"/>
          <w:b/>
          <w:color w:val="auto"/>
          <w:kern w:val="2"/>
          <w:sz w:val="32"/>
          <w:szCs w:val="32"/>
          <w:highlight w:val="none"/>
        </w:rPr>
      </w:pPr>
      <w:r>
        <w:rPr>
          <w:rFonts w:hint="eastAsia" w:ascii="楷体" w:hAnsi="楷体" w:eastAsia="楷体" w:cs="楷体"/>
          <w:color w:val="auto"/>
          <w:sz w:val="36"/>
          <w:szCs w:val="36"/>
          <w:highlight w:val="none"/>
        </w:rPr>
        <w:t>采购需求</w:t>
      </w:r>
    </w:p>
    <w:p w14:paraId="671A559C">
      <w:pPr>
        <w:adjustRightInd w:val="0"/>
        <w:snapToGrid w:val="0"/>
        <w:spacing w:line="340" w:lineRule="exact"/>
        <w:outlineLvl w:val="9"/>
        <w:rPr>
          <w:rFonts w:hint="default" w:ascii="楷体" w:hAnsi="楷体" w:eastAsia="楷体" w:cs="楷体"/>
          <w:b/>
          <w:color w:val="auto"/>
          <w:sz w:val="24"/>
          <w:highlight w:val="none"/>
          <w:lang w:val="en-US" w:eastAsia="zh-CN"/>
        </w:rPr>
      </w:pPr>
      <w:r>
        <w:rPr>
          <w:rFonts w:hint="eastAsia" w:ascii="楷体" w:hAnsi="楷体" w:eastAsia="楷体" w:cs="楷体"/>
          <w:b/>
          <w:color w:val="auto"/>
          <w:sz w:val="24"/>
          <w:highlight w:val="none"/>
        </w:rPr>
        <w:t>一、</w:t>
      </w:r>
      <w:r>
        <w:rPr>
          <w:rFonts w:hint="eastAsia" w:ascii="楷体" w:hAnsi="楷体" w:eastAsia="楷体" w:cs="楷体"/>
          <w:b/>
          <w:color w:val="auto"/>
          <w:sz w:val="24"/>
          <w:highlight w:val="none"/>
          <w:lang w:val="en-US" w:eastAsia="zh-CN"/>
        </w:rPr>
        <w:t>项目概况</w:t>
      </w:r>
    </w:p>
    <w:p w14:paraId="408B6ADB">
      <w:pPr>
        <w:adjustRightInd w:val="0"/>
        <w:snapToGrid w:val="0"/>
        <w:spacing w:line="340" w:lineRule="exact"/>
        <w:ind w:firstLine="482" w:firstLineChars="200"/>
        <w:outlineLvl w:val="9"/>
        <w:rPr>
          <w:rFonts w:hint="eastAsia" w:ascii="楷体" w:hAnsi="楷体" w:eastAsia="楷体" w:cs="楷体"/>
          <w:b w:val="0"/>
          <w:bCs w:val="0"/>
          <w:color w:val="auto"/>
          <w:sz w:val="24"/>
          <w:highlight w:val="none"/>
          <w:lang w:eastAsia="zh-CN"/>
        </w:rPr>
      </w:pPr>
      <w:r>
        <w:rPr>
          <w:rFonts w:hint="eastAsia" w:ascii="楷体" w:hAnsi="楷体" w:eastAsia="楷体" w:cs="楷体"/>
          <w:b/>
          <w:color w:val="auto"/>
          <w:sz w:val="24"/>
          <w:highlight w:val="none"/>
          <w:lang w:val="en-US" w:eastAsia="zh-CN"/>
        </w:rPr>
        <w:t>1、</w:t>
      </w:r>
      <w:r>
        <w:rPr>
          <w:rFonts w:hint="eastAsia" w:ascii="楷体" w:hAnsi="楷体" w:eastAsia="楷体" w:cs="楷体"/>
          <w:b/>
          <w:color w:val="auto"/>
          <w:sz w:val="24"/>
          <w:highlight w:val="none"/>
        </w:rPr>
        <w:t>采购项目名称</w:t>
      </w:r>
      <w:r>
        <w:rPr>
          <w:rFonts w:hint="eastAsia" w:ascii="楷体" w:hAnsi="楷体" w:eastAsia="楷体" w:cs="楷体"/>
          <w:b/>
          <w:color w:val="auto"/>
          <w:sz w:val="24"/>
          <w:highlight w:val="none"/>
          <w:lang w:eastAsia="zh-CN"/>
        </w:rPr>
        <w:t>：</w:t>
      </w:r>
      <w:r>
        <w:rPr>
          <w:rFonts w:hint="eastAsia" w:ascii="楷体" w:hAnsi="楷体" w:eastAsia="楷体" w:cs="楷体"/>
          <w:color w:val="auto"/>
          <w:sz w:val="24"/>
          <w:highlight w:val="none"/>
          <w:lang w:val="en-US" w:eastAsia="zh-CN"/>
        </w:rPr>
        <w:t>永顺县第三中学食堂提质改造项目</w:t>
      </w:r>
      <w:r>
        <w:rPr>
          <w:rFonts w:hint="eastAsia" w:ascii="楷体" w:hAnsi="楷体" w:eastAsia="楷体" w:cs="楷体"/>
          <w:b w:val="0"/>
          <w:bCs w:val="0"/>
          <w:color w:val="auto"/>
          <w:sz w:val="24"/>
          <w:highlight w:val="none"/>
          <w:lang w:eastAsia="zh-CN"/>
        </w:rPr>
        <w:t>。</w:t>
      </w:r>
    </w:p>
    <w:p w14:paraId="1016030C">
      <w:pPr>
        <w:keepNext w:val="0"/>
        <w:keepLines w:val="0"/>
        <w:widowControl/>
        <w:suppressLineNumbers w:val="0"/>
        <w:ind w:firstLine="482" w:firstLineChars="200"/>
        <w:jc w:val="left"/>
        <w:rPr>
          <w:rFonts w:hint="eastAsia" w:ascii="楷体" w:hAnsi="楷体" w:eastAsia="楷体" w:cs="楷体"/>
          <w:color w:val="auto"/>
          <w:sz w:val="24"/>
          <w:highlight w:val="none"/>
          <w:lang w:val="en-US" w:eastAsia="zh-CN"/>
        </w:rPr>
      </w:pPr>
      <w:r>
        <w:rPr>
          <w:rFonts w:hint="eastAsia" w:ascii="楷体" w:hAnsi="楷体" w:eastAsia="楷体" w:cs="楷体"/>
          <w:b/>
          <w:color w:val="auto"/>
          <w:sz w:val="24"/>
          <w:highlight w:val="none"/>
          <w:lang w:val="en-US" w:eastAsia="zh-CN"/>
        </w:rPr>
        <w:t>2、采购预算：</w:t>
      </w:r>
      <w:r>
        <w:rPr>
          <w:rFonts w:hint="eastAsia" w:ascii="楷体" w:hAnsi="楷体" w:eastAsia="楷体" w:cs="楷体"/>
          <w:color w:val="auto"/>
          <w:sz w:val="24"/>
          <w:szCs w:val="24"/>
          <w:highlight w:val="none"/>
          <w:lang w:val="en-US" w:eastAsia="zh-CN"/>
        </w:rPr>
        <w:t>1308611.61元。</w:t>
      </w:r>
    </w:p>
    <w:p w14:paraId="04FA8BE4">
      <w:pPr>
        <w:adjustRightInd w:val="0"/>
        <w:snapToGrid w:val="0"/>
        <w:spacing w:line="340" w:lineRule="exact"/>
        <w:ind w:firstLine="482" w:firstLineChars="200"/>
        <w:outlineLvl w:val="9"/>
        <w:rPr>
          <w:rFonts w:hint="eastAsia" w:ascii="楷体" w:hAnsi="楷体" w:eastAsia="楷体" w:cs="楷体"/>
          <w:color w:val="auto"/>
          <w:sz w:val="24"/>
          <w:highlight w:val="none"/>
          <w:lang w:val="en-US" w:eastAsia="zh-CN"/>
        </w:rPr>
      </w:pPr>
      <w:r>
        <w:rPr>
          <w:rFonts w:hint="eastAsia" w:ascii="楷体" w:hAnsi="楷体" w:eastAsia="楷体" w:cs="楷体"/>
          <w:b/>
          <w:color w:val="auto"/>
          <w:sz w:val="24"/>
          <w:highlight w:val="none"/>
          <w:lang w:val="en-US" w:eastAsia="zh-CN"/>
        </w:rPr>
        <w:t>3、</w:t>
      </w:r>
      <w:r>
        <w:rPr>
          <w:rFonts w:hint="eastAsia" w:ascii="楷体" w:hAnsi="楷体" w:eastAsia="楷体" w:cs="楷体"/>
          <w:b w:val="0"/>
          <w:bCs/>
          <w:color w:val="auto"/>
          <w:sz w:val="24"/>
          <w:highlight w:val="none"/>
          <w:lang w:val="en-US" w:eastAsia="zh-CN"/>
        </w:rPr>
        <w:t>项目建设地点：</w:t>
      </w:r>
      <w:r>
        <w:rPr>
          <w:rFonts w:hint="eastAsia" w:ascii="楷体" w:hAnsi="楷体" w:eastAsia="楷体" w:cs="楷体"/>
          <w:color w:val="auto"/>
          <w:sz w:val="24"/>
          <w:highlight w:val="none"/>
          <w:lang w:val="en-US" w:eastAsia="zh-CN"/>
        </w:rPr>
        <w:t>永顺县第三中学。</w:t>
      </w:r>
    </w:p>
    <w:p w14:paraId="3D8B8578">
      <w:pPr>
        <w:adjustRightInd w:val="0"/>
        <w:snapToGrid w:val="0"/>
        <w:spacing w:line="340" w:lineRule="exact"/>
        <w:ind w:firstLine="480" w:firstLineChars="200"/>
        <w:outlineLvl w:val="9"/>
        <w:rPr>
          <w:rFonts w:hint="default" w:ascii="楷体" w:hAnsi="楷体" w:eastAsia="楷体" w:cs="楷体"/>
          <w:color w:val="auto"/>
          <w:sz w:val="24"/>
          <w:highlight w:val="none"/>
          <w:lang w:val="en-US" w:eastAsia="zh-CN"/>
        </w:rPr>
      </w:pPr>
      <w:r>
        <w:rPr>
          <w:rFonts w:hint="eastAsia" w:ascii="楷体" w:hAnsi="楷体" w:eastAsia="楷体" w:cs="楷体"/>
          <w:color w:val="auto"/>
          <w:sz w:val="24"/>
          <w:highlight w:val="none"/>
          <w:lang w:val="en-US" w:eastAsia="zh-CN"/>
        </w:rPr>
        <w:t>4、主要工程内容：室内外装修，包括拆除原铝合金门窗，跟换铝合金门窗，屋顶天沟防水，屋面小青瓦检修，内墙面刷涂料，麻石踏步及混凝土地面等。</w:t>
      </w:r>
    </w:p>
    <w:p w14:paraId="2D956713">
      <w:pPr>
        <w:keepNext w:val="0"/>
        <w:keepLines w:val="0"/>
        <w:widowControl/>
        <w:suppressLineNumbers w:val="0"/>
        <w:ind w:firstLine="482" w:firstLineChars="200"/>
        <w:jc w:val="left"/>
        <w:outlineLvl w:val="9"/>
        <w:rPr>
          <w:rFonts w:hint="eastAsia" w:ascii="楷体" w:hAnsi="楷体" w:eastAsia="楷体" w:cs="楷体"/>
          <w:b/>
          <w:color w:val="auto"/>
          <w:kern w:val="2"/>
          <w:sz w:val="24"/>
          <w:szCs w:val="24"/>
          <w:highlight w:val="none"/>
          <w:lang w:val="en-US" w:eastAsia="zh-CN" w:bidi="ar-SA"/>
        </w:rPr>
      </w:pPr>
      <w:r>
        <w:rPr>
          <w:rFonts w:hint="eastAsia" w:ascii="楷体" w:hAnsi="楷体" w:eastAsia="楷体" w:cs="楷体"/>
          <w:b/>
          <w:color w:val="auto"/>
          <w:kern w:val="2"/>
          <w:sz w:val="24"/>
          <w:szCs w:val="24"/>
          <w:highlight w:val="none"/>
          <w:lang w:val="en-US" w:eastAsia="zh-CN" w:bidi="ar-SA"/>
        </w:rPr>
        <w:t>5、工程范围：</w:t>
      </w:r>
      <w:r>
        <w:rPr>
          <w:rFonts w:hint="eastAsia" w:ascii="楷体" w:hAnsi="楷体" w:eastAsia="楷体" w:cs="楷体"/>
          <w:color w:val="auto"/>
          <w:sz w:val="24"/>
          <w:highlight w:val="none"/>
          <w:lang w:val="en-US" w:eastAsia="zh-CN"/>
        </w:rPr>
        <w:t>本工程设计施工图范围内的所有工程，具体以采购人提供的工程量清单约定为准。</w:t>
      </w:r>
    </w:p>
    <w:p w14:paraId="269EE7E2">
      <w:pPr>
        <w:adjustRightInd w:val="0"/>
        <w:snapToGrid w:val="0"/>
        <w:spacing w:line="340" w:lineRule="exact"/>
        <w:outlineLvl w:val="9"/>
        <w:rPr>
          <w:rFonts w:hint="eastAsia" w:ascii="楷体" w:hAnsi="楷体" w:eastAsia="楷体" w:cs="楷体"/>
          <w:b/>
          <w:color w:val="auto"/>
          <w:sz w:val="24"/>
          <w:highlight w:val="none"/>
          <w:lang w:val="en-US" w:eastAsia="zh-CN"/>
        </w:rPr>
      </w:pPr>
      <w:r>
        <w:rPr>
          <w:rFonts w:hint="eastAsia" w:ascii="楷体" w:hAnsi="楷体" w:eastAsia="楷体" w:cs="楷体"/>
          <w:b/>
          <w:color w:val="auto"/>
          <w:sz w:val="24"/>
          <w:highlight w:val="none"/>
          <w:lang w:val="en-US" w:eastAsia="zh-CN"/>
        </w:rPr>
        <w:t>二</w:t>
      </w:r>
      <w:r>
        <w:rPr>
          <w:rFonts w:hint="eastAsia" w:ascii="楷体" w:hAnsi="楷体" w:eastAsia="楷体" w:cs="楷体"/>
          <w:b/>
          <w:color w:val="auto"/>
          <w:sz w:val="24"/>
          <w:highlight w:val="none"/>
        </w:rPr>
        <w:t>、</w:t>
      </w:r>
      <w:r>
        <w:rPr>
          <w:rFonts w:hint="eastAsia" w:ascii="楷体" w:hAnsi="楷体" w:eastAsia="楷体" w:cs="楷体"/>
          <w:b/>
          <w:color w:val="auto"/>
          <w:sz w:val="24"/>
          <w:highlight w:val="none"/>
          <w:lang w:val="en-US" w:eastAsia="zh-CN"/>
        </w:rPr>
        <w:t>项目清单及说明</w:t>
      </w:r>
    </w:p>
    <w:p w14:paraId="72D19F83">
      <w:pPr>
        <w:keepNext w:val="0"/>
        <w:keepLines w:val="0"/>
        <w:widowControl/>
        <w:suppressLineNumbers w:val="0"/>
        <w:ind w:firstLine="480" w:firstLineChars="200"/>
        <w:jc w:val="left"/>
        <w:outlineLvl w:val="9"/>
        <w:rPr>
          <w:rFonts w:hint="eastAsia" w:ascii="楷体" w:hAnsi="楷体" w:eastAsia="楷体" w:cs="楷体"/>
          <w:color w:val="auto"/>
          <w:sz w:val="24"/>
          <w:highlight w:val="none"/>
          <w:lang w:val="en-US" w:eastAsia="zh-CN"/>
        </w:rPr>
      </w:pPr>
      <w:r>
        <w:rPr>
          <w:rFonts w:hint="eastAsia" w:ascii="楷体" w:hAnsi="楷体" w:eastAsia="楷体" w:cs="楷体"/>
          <w:color w:val="auto"/>
          <w:sz w:val="24"/>
          <w:highlight w:val="none"/>
          <w:lang w:val="en-US" w:eastAsia="zh-CN"/>
        </w:rPr>
        <w:t>1、工程量清单：另册（</w:t>
      </w:r>
      <w:r>
        <w:rPr>
          <w:rFonts w:hint="eastAsia" w:ascii="楷体" w:hAnsi="楷体" w:eastAsia="楷体" w:cs="Times New Roman"/>
          <w:b w:val="0"/>
          <w:bCs/>
          <w:color w:val="auto"/>
          <w:kern w:val="2"/>
          <w:sz w:val="24"/>
          <w:szCs w:val="24"/>
          <w:highlight w:val="none"/>
          <w:lang w:val="en-US" w:eastAsia="zh-CN" w:bidi="ar-SA"/>
        </w:rPr>
        <w:t>请在湘西州公共资源交易服务平台下载</w:t>
      </w:r>
      <w:r>
        <w:rPr>
          <w:rFonts w:hint="eastAsia" w:ascii="楷体" w:hAnsi="楷体" w:eastAsia="楷体" w:cs="楷体"/>
          <w:color w:val="auto"/>
          <w:sz w:val="24"/>
          <w:highlight w:val="none"/>
          <w:lang w:val="en-US" w:eastAsia="zh-CN"/>
        </w:rPr>
        <w:t>）。</w:t>
      </w:r>
    </w:p>
    <w:p w14:paraId="70A8C695">
      <w:pPr>
        <w:keepNext w:val="0"/>
        <w:keepLines w:val="0"/>
        <w:widowControl/>
        <w:suppressLineNumbers w:val="0"/>
        <w:ind w:firstLine="480" w:firstLineChars="200"/>
        <w:jc w:val="left"/>
        <w:outlineLvl w:val="9"/>
        <w:rPr>
          <w:rFonts w:hint="eastAsia" w:ascii="楷体" w:hAnsi="楷体" w:eastAsia="楷体" w:cs="楷体"/>
          <w:color w:val="auto"/>
          <w:sz w:val="24"/>
          <w:highlight w:val="none"/>
          <w:lang w:val="en-US" w:eastAsia="zh-CN"/>
        </w:rPr>
      </w:pPr>
      <w:r>
        <w:rPr>
          <w:rFonts w:hint="eastAsia" w:ascii="楷体" w:hAnsi="楷体" w:eastAsia="楷体" w:cs="楷体"/>
          <w:color w:val="auto"/>
          <w:sz w:val="24"/>
          <w:highlight w:val="none"/>
          <w:lang w:val="en-US" w:eastAsia="zh-CN"/>
        </w:rPr>
        <w:t xml:space="preserve">2、技术规范。 </w:t>
      </w:r>
    </w:p>
    <w:p w14:paraId="76054D0B">
      <w:pPr>
        <w:keepNext w:val="0"/>
        <w:keepLines w:val="0"/>
        <w:widowControl/>
        <w:suppressLineNumbers w:val="0"/>
        <w:ind w:firstLine="480" w:firstLineChars="200"/>
        <w:jc w:val="left"/>
        <w:outlineLvl w:val="9"/>
        <w:rPr>
          <w:rFonts w:hint="eastAsia" w:ascii="楷体" w:hAnsi="楷体" w:eastAsia="楷体" w:cs="楷体"/>
          <w:color w:val="auto"/>
          <w:sz w:val="24"/>
          <w:highlight w:val="none"/>
          <w:lang w:val="en-US" w:eastAsia="zh-CN"/>
        </w:rPr>
      </w:pPr>
      <w:r>
        <w:rPr>
          <w:rFonts w:hint="eastAsia" w:ascii="楷体" w:hAnsi="楷体" w:eastAsia="楷体" w:cs="楷体"/>
          <w:color w:val="auto"/>
          <w:sz w:val="24"/>
          <w:highlight w:val="none"/>
          <w:lang w:val="en-US" w:eastAsia="zh-CN"/>
        </w:rPr>
        <w:t xml:space="preserve">3、本项目应严格按照现行最新的施工验收规范进行施工。 </w:t>
      </w:r>
    </w:p>
    <w:p w14:paraId="52BF4A13">
      <w:pPr>
        <w:keepNext w:val="0"/>
        <w:keepLines w:val="0"/>
        <w:widowControl/>
        <w:suppressLineNumbers w:val="0"/>
        <w:ind w:firstLine="480" w:firstLineChars="200"/>
        <w:jc w:val="left"/>
        <w:outlineLvl w:val="9"/>
        <w:rPr>
          <w:rFonts w:hint="eastAsia" w:ascii="楷体" w:hAnsi="楷体" w:eastAsia="楷体" w:cs="楷体"/>
          <w:color w:val="auto"/>
          <w:sz w:val="24"/>
          <w:highlight w:val="none"/>
          <w:lang w:val="en-US" w:eastAsia="zh-CN"/>
        </w:rPr>
      </w:pPr>
      <w:r>
        <w:rPr>
          <w:rFonts w:hint="eastAsia" w:ascii="楷体" w:hAnsi="楷体" w:eastAsia="楷体" w:cs="楷体"/>
          <w:color w:val="auto"/>
          <w:sz w:val="24"/>
          <w:highlight w:val="none"/>
          <w:lang w:val="en-US" w:eastAsia="zh-CN"/>
        </w:rPr>
        <w:t xml:space="preserve">4、未列出的技术规范按国家有关规定执行，其他见设计文件及施工详图中规定。 </w:t>
      </w:r>
    </w:p>
    <w:p w14:paraId="458B12BF">
      <w:pPr>
        <w:keepNext w:val="0"/>
        <w:keepLines w:val="0"/>
        <w:widowControl/>
        <w:suppressLineNumbers w:val="0"/>
        <w:ind w:firstLine="480" w:firstLineChars="200"/>
        <w:jc w:val="left"/>
        <w:outlineLvl w:val="9"/>
        <w:rPr>
          <w:rFonts w:hint="eastAsia" w:ascii="楷体" w:hAnsi="楷体" w:eastAsia="楷体" w:cs="楷体"/>
          <w:color w:val="auto"/>
          <w:sz w:val="24"/>
          <w:highlight w:val="none"/>
          <w:lang w:val="en-US" w:eastAsia="zh-CN"/>
        </w:rPr>
      </w:pPr>
      <w:r>
        <w:rPr>
          <w:rFonts w:hint="eastAsia" w:ascii="楷体" w:hAnsi="楷体" w:eastAsia="楷体" w:cs="楷体"/>
          <w:color w:val="auto"/>
          <w:sz w:val="24"/>
          <w:highlight w:val="none"/>
          <w:lang w:val="en-US" w:eastAsia="zh-CN"/>
        </w:rPr>
        <w:t xml:space="preserve">5、除上述技术规范外，若有遗缺，按国家或行业现行的有关规定执行，国家和行业不全的按本 </w:t>
      </w:r>
    </w:p>
    <w:p w14:paraId="6E8787C3">
      <w:pPr>
        <w:keepNext w:val="0"/>
        <w:keepLines w:val="0"/>
        <w:widowControl/>
        <w:suppressLineNumbers w:val="0"/>
        <w:ind w:firstLine="480" w:firstLineChars="200"/>
        <w:jc w:val="left"/>
        <w:outlineLvl w:val="9"/>
        <w:rPr>
          <w:rFonts w:hint="eastAsia" w:ascii="楷体" w:hAnsi="楷体" w:eastAsia="楷体" w:cs="楷体"/>
          <w:color w:val="auto"/>
          <w:sz w:val="24"/>
          <w:highlight w:val="none"/>
          <w:lang w:val="en-US" w:eastAsia="zh-CN"/>
        </w:rPr>
      </w:pPr>
      <w:r>
        <w:rPr>
          <w:rFonts w:hint="eastAsia" w:ascii="楷体" w:hAnsi="楷体" w:eastAsia="楷体" w:cs="楷体"/>
          <w:color w:val="auto"/>
          <w:sz w:val="24"/>
          <w:highlight w:val="none"/>
          <w:lang w:val="en-US" w:eastAsia="zh-CN"/>
        </w:rPr>
        <w:t xml:space="preserve">地有关部门规定和标准执行。 </w:t>
      </w:r>
    </w:p>
    <w:p w14:paraId="51FE71A2">
      <w:pPr>
        <w:keepNext w:val="0"/>
        <w:keepLines w:val="0"/>
        <w:widowControl/>
        <w:suppressLineNumbers w:val="0"/>
        <w:ind w:firstLine="480" w:firstLineChars="200"/>
        <w:jc w:val="left"/>
        <w:outlineLvl w:val="9"/>
        <w:rPr>
          <w:rFonts w:hint="eastAsia" w:ascii="楷体" w:hAnsi="楷体" w:eastAsia="楷体" w:cs="楷体"/>
          <w:color w:val="auto"/>
          <w:sz w:val="24"/>
          <w:highlight w:val="none"/>
          <w:lang w:val="en-US" w:eastAsia="zh-CN"/>
        </w:rPr>
      </w:pPr>
      <w:r>
        <w:rPr>
          <w:rFonts w:hint="eastAsia" w:ascii="楷体" w:hAnsi="楷体" w:eastAsia="楷体" w:cs="楷体"/>
          <w:color w:val="auto"/>
          <w:sz w:val="24"/>
          <w:highlight w:val="none"/>
          <w:lang w:val="en-US" w:eastAsia="zh-CN"/>
        </w:rPr>
        <w:t>6、项目建设中有关安全、环保、劳动卫生等方面的内容应严格按照国家有关规定和标准执行。</w:t>
      </w:r>
    </w:p>
    <w:p w14:paraId="5969DD4F">
      <w:pPr>
        <w:keepNext w:val="0"/>
        <w:keepLines w:val="0"/>
        <w:widowControl/>
        <w:suppressLineNumbers w:val="0"/>
        <w:jc w:val="left"/>
        <w:outlineLvl w:val="9"/>
        <w:rPr>
          <w:rFonts w:hint="eastAsia" w:ascii="楷体" w:hAnsi="楷体" w:eastAsia="楷体" w:cs="楷体"/>
          <w:b/>
          <w:color w:val="auto"/>
          <w:sz w:val="24"/>
          <w:highlight w:val="none"/>
          <w:lang w:val="en-US" w:eastAsia="zh-CN"/>
        </w:rPr>
      </w:pPr>
      <w:r>
        <w:rPr>
          <w:rFonts w:hint="eastAsia" w:ascii="楷体" w:hAnsi="楷体" w:eastAsia="楷体" w:cs="楷体"/>
          <w:b/>
          <w:color w:val="auto"/>
          <w:sz w:val="24"/>
          <w:highlight w:val="none"/>
          <w:lang w:val="en-US" w:eastAsia="zh-CN"/>
        </w:rPr>
        <w:t>三、报价要求：</w:t>
      </w:r>
    </w:p>
    <w:p w14:paraId="031B99BD">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482" w:firstLineChars="200"/>
        <w:textAlignment w:val="auto"/>
        <w:outlineLvl w:val="9"/>
        <w:rPr>
          <w:rFonts w:hint="eastAsia" w:ascii="楷体" w:hAnsi="楷体" w:eastAsia="楷体" w:cs="楷体"/>
          <w:color w:val="auto"/>
          <w:sz w:val="24"/>
          <w:highlight w:val="none"/>
          <w:lang w:val="en-US" w:eastAsia="zh-CN"/>
        </w:rPr>
      </w:pPr>
      <w:r>
        <w:rPr>
          <w:rFonts w:hint="eastAsia" w:ascii="楷体" w:hAnsi="楷体" w:eastAsia="楷体" w:cs="楷体"/>
          <w:b/>
          <w:bCs/>
          <w:color w:val="auto"/>
          <w:sz w:val="24"/>
          <w:highlight w:val="none"/>
          <w:u w:val="single"/>
          <w:lang w:val="en-US" w:eastAsia="zh-CN"/>
        </w:rPr>
        <w:t>1、供应商对本项目的总报价不得超过</w:t>
      </w:r>
      <w:r>
        <w:rPr>
          <w:rFonts w:hint="eastAsia" w:ascii="楷体" w:hAnsi="楷体" w:eastAsia="楷体" w:cs="楷体"/>
          <w:b/>
          <w:bCs/>
          <w:color w:val="auto"/>
          <w:sz w:val="24"/>
          <w:szCs w:val="24"/>
          <w:highlight w:val="none"/>
          <w:u w:val="single"/>
          <w:lang w:val="en-US" w:eastAsia="zh-CN"/>
        </w:rPr>
        <w:t>采购</w:t>
      </w:r>
      <w:r>
        <w:rPr>
          <w:rFonts w:hint="eastAsia" w:ascii="楷体" w:hAnsi="楷体" w:eastAsia="楷体" w:cs="楷体"/>
          <w:b/>
          <w:bCs/>
          <w:color w:val="auto"/>
          <w:sz w:val="24"/>
          <w:highlight w:val="none"/>
          <w:u w:val="single"/>
          <w:lang w:val="en-US" w:eastAsia="zh-CN"/>
        </w:rPr>
        <w:t>预算1308611.61元，</w:t>
      </w:r>
      <w:r>
        <w:rPr>
          <w:rFonts w:hint="eastAsia" w:ascii="楷体" w:hAnsi="楷体" w:eastAsia="楷体" w:cs="Times New Roman"/>
          <w:b/>
          <w:bCs/>
          <w:color w:val="auto"/>
          <w:sz w:val="24"/>
          <w:highlight w:val="none"/>
          <w:u w:val="single"/>
          <w:lang w:val="en-US" w:eastAsia="zh-CN"/>
        </w:rPr>
        <w:t>否则其投标将被视为无效投标而被拒绝</w:t>
      </w:r>
      <w:r>
        <w:rPr>
          <w:rFonts w:hint="eastAsia" w:ascii="楷体" w:hAnsi="楷体" w:eastAsia="楷体" w:cs="楷体"/>
          <w:color w:val="auto"/>
          <w:sz w:val="24"/>
          <w:highlight w:val="none"/>
          <w:lang w:val="en-US" w:eastAsia="zh-CN"/>
        </w:rPr>
        <w:t xml:space="preserve"> 。</w:t>
      </w:r>
    </w:p>
    <w:p w14:paraId="41FDEE15">
      <w:pPr>
        <w:adjustRightInd w:val="0"/>
        <w:snapToGrid w:val="0"/>
        <w:spacing w:line="340" w:lineRule="exact"/>
        <w:ind w:firstLine="482" w:firstLineChars="200"/>
        <w:outlineLvl w:val="9"/>
        <w:rPr>
          <w:rFonts w:hint="eastAsia" w:ascii="楷体" w:hAnsi="楷体" w:eastAsia="楷体" w:cs="Times New Roman"/>
          <w:b/>
          <w:bCs/>
          <w:color w:val="auto"/>
          <w:sz w:val="24"/>
          <w:highlight w:val="none"/>
          <w:u w:val="single"/>
          <w:lang w:val="en-US" w:eastAsia="zh-CN"/>
        </w:rPr>
      </w:pPr>
      <w:r>
        <w:rPr>
          <w:rFonts w:hint="eastAsia" w:ascii="楷体" w:hAnsi="楷体" w:eastAsia="楷体" w:cs="楷体"/>
          <w:b/>
          <w:bCs/>
          <w:color w:val="auto"/>
          <w:sz w:val="24"/>
          <w:highlight w:val="none"/>
          <w:lang w:val="en-US" w:eastAsia="zh-CN"/>
        </w:rPr>
        <w:t>2、</w:t>
      </w:r>
      <w:r>
        <w:rPr>
          <w:rFonts w:hint="eastAsia" w:ascii="楷体" w:hAnsi="楷体" w:eastAsia="楷体" w:cs="Times New Roman"/>
          <w:b/>
          <w:bCs/>
          <w:color w:val="auto"/>
          <w:sz w:val="24"/>
          <w:highlight w:val="none"/>
          <w:u w:val="single"/>
          <w:lang w:val="en-US" w:eastAsia="zh-CN"/>
        </w:rPr>
        <w:t>工程量清单中的“暂列金额”、“暂估金额”，供应商报价时应按磋商文件工程量清单中列明的金额填报计入响应总价，不参价格优惠。</w:t>
      </w:r>
    </w:p>
    <w:p w14:paraId="76691C5F">
      <w:pPr>
        <w:adjustRightInd w:val="0"/>
        <w:snapToGrid w:val="0"/>
        <w:spacing w:line="340" w:lineRule="exact"/>
        <w:outlineLvl w:val="9"/>
        <w:rPr>
          <w:rFonts w:hint="eastAsia" w:ascii="楷体" w:hAnsi="楷体" w:eastAsia="楷体" w:cs="楷体"/>
          <w:b/>
          <w:color w:val="auto"/>
          <w:sz w:val="24"/>
          <w:highlight w:val="none"/>
          <w:lang w:val="en-US" w:eastAsia="zh-CN"/>
        </w:rPr>
      </w:pPr>
      <w:r>
        <w:rPr>
          <w:rFonts w:hint="eastAsia" w:ascii="楷体" w:hAnsi="楷体" w:eastAsia="楷体" w:cs="楷体"/>
          <w:b/>
          <w:color w:val="auto"/>
          <w:sz w:val="24"/>
          <w:highlight w:val="none"/>
          <w:lang w:val="en-US" w:eastAsia="zh-CN"/>
        </w:rPr>
        <w:t>四、</w:t>
      </w:r>
      <w:r>
        <w:rPr>
          <w:rFonts w:hint="eastAsia" w:ascii="楷体" w:hAnsi="楷体" w:eastAsia="楷体" w:cs="楷体"/>
          <w:b/>
          <w:color w:val="auto"/>
          <w:sz w:val="24"/>
          <w:highlight w:val="none"/>
        </w:rPr>
        <w:t>工期</w:t>
      </w:r>
      <w:r>
        <w:rPr>
          <w:rFonts w:hint="eastAsia" w:ascii="楷体" w:hAnsi="楷体" w:eastAsia="楷体" w:cs="楷体"/>
          <w:b/>
          <w:color w:val="auto"/>
          <w:sz w:val="24"/>
          <w:highlight w:val="none"/>
          <w:lang w:val="en-US" w:eastAsia="zh-CN"/>
        </w:rPr>
        <w:t>及</w:t>
      </w:r>
      <w:r>
        <w:rPr>
          <w:rFonts w:hint="eastAsia" w:ascii="楷体" w:hAnsi="楷体" w:eastAsia="楷体" w:cs="楷体"/>
          <w:b/>
          <w:color w:val="auto"/>
          <w:sz w:val="24"/>
          <w:highlight w:val="none"/>
        </w:rPr>
        <w:t>质量要求</w:t>
      </w:r>
    </w:p>
    <w:p w14:paraId="301A78FA">
      <w:pPr>
        <w:adjustRightInd w:val="0"/>
        <w:snapToGrid w:val="0"/>
        <w:spacing w:line="340" w:lineRule="exact"/>
        <w:ind w:firstLine="480" w:firstLineChars="200"/>
        <w:outlineLvl w:val="9"/>
        <w:rPr>
          <w:rFonts w:hint="eastAsia" w:ascii="楷体" w:hAnsi="楷体" w:eastAsia="楷体" w:cs="楷体"/>
          <w:color w:val="auto"/>
          <w:kern w:val="0"/>
          <w:sz w:val="24"/>
          <w:highlight w:val="none"/>
          <w:lang w:eastAsia="zh-CN"/>
        </w:rPr>
      </w:pPr>
      <w:r>
        <w:rPr>
          <w:rFonts w:hint="eastAsia" w:ascii="楷体" w:hAnsi="楷体" w:eastAsia="楷体" w:cs="楷体"/>
          <w:color w:val="auto"/>
          <w:kern w:val="0"/>
          <w:sz w:val="24"/>
          <w:highlight w:val="none"/>
        </w:rPr>
        <w:t>1</w:t>
      </w:r>
      <w:r>
        <w:rPr>
          <w:rFonts w:hint="eastAsia" w:ascii="楷体" w:hAnsi="楷体" w:eastAsia="楷体" w:cs="楷体"/>
          <w:color w:val="auto"/>
          <w:kern w:val="0"/>
          <w:sz w:val="24"/>
          <w:highlight w:val="none"/>
          <w:lang w:eastAsia="zh-CN"/>
        </w:rPr>
        <w:t>、</w:t>
      </w:r>
      <w:r>
        <w:rPr>
          <w:rFonts w:hint="eastAsia" w:ascii="楷体" w:hAnsi="楷体" w:eastAsia="楷体" w:cs="楷体"/>
          <w:color w:val="auto"/>
          <w:kern w:val="0"/>
          <w:sz w:val="24"/>
          <w:highlight w:val="none"/>
        </w:rPr>
        <w:t>工期要求：</w:t>
      </w:r>
      <w:r>
        <w:rPr>
          <w:rFonts w:hint="eastAsia" w:ascii="楷体" w:hAnsi="楷体" w:eastAsia="楷体" w:cs="楷体"/>
          <w:color w:val="auto"/>
          <w:sz w:val="24"/>
          <w:szCs w:val="24"/>
          <w:highlight w:val="none"/>
          <w:lang w:val="en-US" w:eastAsia="zh-CN"/>
        </w:rPr>
        <w:t>自合同签订之日起，一个月之内完成所有施工内容。</w:t>
      </w:r>
    </w:p>
    <w:p w14:paraId="0EFB7EBB">
      <w:pPr>
        <w:adjustRightInd w:val="0"/>
        <w:snapToGrid w:val="0"/>
        <w:spacing w:line="340" w:lineRule="exact"/>
        <w:ind w:firstLine="480" w:firstLineChars="200"/>
        <w:outlineLvl w:val="9"/>
        <w:rPr>
          <w:rFonts w:hint="eastAsia" w:ascii="楷体" w:hAnsi="楷体" w:eastAsia="楷体" w:cs="楷体"/>
          <w:color w:val="auto"/>
          <w:kern w:val="0"/>
          <w:sz w:val="24"/>
          <w:highlight w:val="none"/>
        </w:rPr>
      </w:pPr>
      <w:r>
        <w:rPr>
          <w:rFonts w:hint="eastAsia" w:ascii="楷体" w:hAnsi="楷体" w:eastAsia="楷体" w:cs="楷体"/>
          <w:color w:val="auto"/>
          <w:kern w:val="0"/>
          <w:sz w:val="24"/>
          <w:highlight w:val="none"/>
        </w:rPr>
        <w:t>2</w:t>
      </w:r>
      <w:r>
        <w:rPr>
          <w:rFonts w:hint="eastAsia" w:ascii="楷体" w:hAnsi="楷体" w:eastAsia="楷体" w:cs="楷体"/>
          <w:color w:val="auto"/>
          <w:kern w:val="0"/>
          <w:sz w:val="24"/>
          <w:highlight w:val="none"/>
          <w:lang w:eastAsia="zh-CN"/>
        </w:rPr>
        <w:t>、</w:t>
      </w:r>
      <w:r>
        <w:rPr>
          <w:rFonts w:hint="eastAsia" w:ascii="楷体" w:hAnsi="楷体" w:eastAsia="楷体" w:cs="楷体"/>
          <w:color w:val="auto"/>
          <w:kern w:val="0"/>
          <w:sz w:val="24"/>
          <w:highlight w:val="none"/>
        </w:rPr>
        <w:t>质量要求：</w:t>
      </w:r>
      <w:r>
        <w:rPr>
          <w:rFonts w:hint="eastAsia" w:ascii="楷体" w:hAnsi="楷体" w:eastAsia="楷体" w:cs="楷体"/>
          <w:color w:val="auto"/>
          <w:kern w:val="2"/>
          <w:sz w:val="24"/>
          <w:szCs w:val="24"/>
          <w:highlight w:val="none"/>
          <w:shd w:val="clear" w:color="auto" w:fill="auto"/>
          <w:lang w:val="en-US" w:eastAsia="zh-CN" w:bidi="ar-SA"/>
        </w:rPr>
        <w:t>符合国家相关质量验收规范标准达到合格要求。</w:t>
      </w:r>
    </w:p>
    <w:p w14:paraId="066913F5">
      <w:pPr>
        <w:pStyle w:val="6"/>
        <w:keepNext w:val="0"/>
        <w:keepLines w:val="0"/>
        <w:pageBreakBefore w:val="0"/>
        <w:widowControl w:val="0"/>
        <w:kinsoku/>
        <w:wordWrap/>
        <w:overflowPunct/>
        <w:topLinePunct w:val="0"/>
        <w:autoSpaceDE/>
        <w:autoSpaceDN/>
        <w:bidi w:val="0"/>
        <w:adjustRightInd/>
        <w:snapToGrid/>
        <w:spacing w:after="0"/>
        <w:ind w:left="0" w:leftChars="0" w:firstLine="480" w:firstLineChars="200"/>
        <w:textAlignment w:val="auto"/>
        <w:outlineLvl w:val="9"/>
        <w:rPr>
          <w:rFonts w:hint="default" w:ascii="Times New Roman" w:hAnsi="Times New Roman" w:eastAsia="宋体" w:cs="Times New Roman"/>
          <w:color w:val="auto"/>
          <w:highlight w:val="none"/>
          <w:lang w:val="en-US"/>
        </w:rPr>
      </w:pPr>
      <w:r>
        <w:rPr>
          <w:rFonts w:hint="eastAsia" w:ascii="楷体" w:hAnsi="楷体" w:eastAsia="楷体" w:cs="楷体"/>
          <w:color w:val="auto"/>
          <w:kern w:val="0"/>
          <w:sz w:val="24"/>
          <w:highlight w:val="none"/>
          <w:lang w:val="en-US" w:eastAsia="zh-CN"/>
        </w:rPr>
        <w:t>3、质量保修：</w:t>
      </w:r>
      <w:r>
        <w:rPr>
          <w:rFonts w:hint="eastAsia" w:ascii="楷体" w:hAnsi="楷体" w:eastAsia="楷体" w:cs="Times New Roman"/>
          <w:color w:val="auto"/>
          <w:kern w:val="2"/>
          <w:sz w:val="24"/>
          <w:szCs w:val="24"/>
          <w:highlight w:val="none"/>
          <w:shd w:val="clear" w:color="auto" w:fill="auto"/>
          <w:lang w:val="en-US" w:eastAsia="zh-CN" w:bidi="ar-SA"/>
        </w:rPr>
        <w:t>按国家相关规定执行。</w:t>
      </w:r>
    </w:p>
    <w:p w14:paraId="1A93BB32">
      <w:pPr>
        <w:keepNext w:val="0"/>
        <w:keepLines w:val="0"/>
        <w:pageBreakBefore w:val="0"/>
        <w:widowControl w:val="0"/>
        <w:kinsoku/>
        <w:wordWrap w:val="0"/>
        <w:overflowPunct/>
        <w:topLinePunct w:val="0"/>
        <w:autoSpaceDE w:val="0"/>
        <w:autoSpaceDN w:val="0"/>
        <w:bidi w:val="0"/>
        <w:adjustRightInd/>
        <w:snapToGrid/>
        <w:ind w:firstLine="482" w:firstLineChars="200"/>
        <w:jc w:val="both"/>
        <w:textAlignment w:val="auto"/>
        <w:outlineLvl w:val="9"/>
        <w:rPr>
          <w:rFonts w:hint="eastAsia" w:ascii="楷体" w:hAnsi="楷体" w:eastAsia="楷体" w:cs="Times New Roman"/>
          <w:b/>
          <w:bCs w:val="0"/>
          <w:color w:val="auto"/>
          <w:kern w:val="2"/>
          <w:sz w:val="24"/>
          <w:szCs w:val="24"/>
          <w:highlight w:val="none"/>
          <w:lang w:val="en-US" w:eastAsia="zh-CN" w:bidi="ar-SA"/>
        </w:rPr>
      </w:pPr>
      <w:r>
        <w:rPr>
          <w:rFonts w:hint="eastAsia" w:ascii="楷体" w:hAnsi="楷体" w:eastAsia="楷体" w:cs="Times New Roman"/>
          <w:b/>
          <w:bCs w:val="0"/>
          <w:color w:val="auto"/>
          <w:kern w:val="2"/>
          <w:sz w:val="24"/>
          <w:szCs w:val="24"/>
          <w:highlight w:val="none"/>
          <w:lang w:val="en-US" w:eastAsia="zh-CN" w:bidi="ar-SA"/>
        </w:rPr>
        <w:t>1、建筑材料的运输、保管及保险</w:t>
      </w:r>
      <w:bookmarkStart w:id="1" w:name="_GoBack"/>
      <w:bookmarkEnd w:id="1"/>
    </w:p>
    <w:p w14:paraId="1A2450A4">
      <w:pPr>
        <w:keepNext w:val="0"/>
        <w:keepLines w:val="0"/>
        <w:pageBreakBefore w:val="0"/>
        <w:widowControl w:val="0"/>
        <w:kinsoku/>
        <w:wordWrap w:val="0"/>
        <w:overflowPunct/>
        <w:topLinePunct w:val="0"/>
        <w:autoSpaceDE w:val="0"/>
        <w:autoSpaceDN w:val="0"/>
        <w:bidi w:val="0"/>
        <w:adjustRightInd/>
        <w:snapToGrid/>
        <w:ind w:firstLine="480" w:firstLineChars="200"/>
        <w:jc w:val="both"/>
        <w:textAlignment w:val="auto"/>
        <w:outlineLvl w:val="9"/>
        <w:rPr>
          <w:rFonts w:hint="eastAsia" w:ascii="楷体" w:hAnsi="楷体" w:eastAsia="楷体" w:cs="Times New Roman"/>
          <w:b w:val="0"/>
          <w:bCs/>
          <w:color w:val="auto"/>
          <w:kern w:val="2"/>
          <w:sz w:val="24"/>
          <w:szCs w:val="24"/>
          <w:highlight w:val="none"/>
          <w:lang w:val="en-US" w:eastAsia="zh-CN" w:bidi="ar-SA"/>
        </w:rPr>
      </w:pPr>
      <w:r>
        <w:rPr>
          <w:rFonts w:hint="eastAsia" w:ascii="楷体" w:hAnsi="楷体" w:eastAsia="楷体" w:cs="Times New Roman"/>
          <w:b w:val="0"/>
          <w:bCs/>
          <w:color w:val="auto"/>
          <w:kern w:val="2"/>
          <w:sz w:val="24"/>
          <w:szCs w:val="24"/>
          <w:highlight w:val="none"/>
          <w:lang w:val="en-US" w:eastAsia="zh-CN" w:bidi="ar-SA"/>
        </w:rPr>
        <w:t>（1）成交人负责工程施工材料以及产品到施工地点的全部运输，包括装卸、现场搬运等；</w:t>
      </w:r>
    </w:p>
    <w:p w14:paraId="1D3850A9">
      <w:pPr>
        <w:keepNext w:val="0"/>
        <w:keepLines w:val="0"/>
        <w:pageBreakBefore w:val="0"/>
        <w:widowControl w:val="0"/>
        <w:kinsoku/>
        <w:wordWrap w:val="0"/>
        <w:overflowPunct/>
        <w:topLinePunct w:val="0"/>
        <w:autoSpaceDE w:val="0"/>
        <w:autoSpaceDN w:val="0"/>
        <w:bidi w:val="0"/>
        <w:adjustRightInd/>
        <w:snapToGrid/>
        <w:ind w:firstLine="480" w:firstLineChars="200"/>
        <w:jc w:val="both"/>
        <w:textAlignment w:val="auto"/>
        <w:outlineLvl w:val="9"/>
        <w:rPr>
          <w:rFonts w:hint="eastAsia" w:ascii="楷体" w:hAnsi="楷体" w:eastAsia="楷体" w:cs="Times New Roman"/>
          <w:b w:val="0"/>
          <w:bCs/>
          <w:color w:val="auto"/>
          <w:kern w:val="2"/>
          <w:sz w:val="24"/>
          <w:szCs w:val="24"/>
          <w:highlight w:val="none"/>
          <w:lang w:val="en-US" w:eastAsia="zh-CN" w:bidi="ar-SA"/>
        </w:rPr>
      </w:pPr>
      <w:r>
        <w:rPr>
          <w:rFonts w:hint="eastAsia" w:ascii="楷体" w:hAnsi="楷体" w:eastAsia="楷体" w:cs="Times New Roman"/>
          <w:b w:val="0"/>
          <w:bCs/>
          <w:color w:val="auto"/>
          <w:kern w:val="2"/>
          <w:sz w:val="24"/>
          <w:szCs w:val="24"/>
          <w:highlight w:val="none"/>
          <w:lang w:val="en-US" w:eastAsia="zh-CN" w:bidi="ar-SA"/>
        </w:rPr>
        <w:t>（2）成交人负责工程施工材料以及产品在施工地点的保管，直至项目验收合格；</w:t>
      </w:r>
    </w:p>
    <w:p w14:paraId="469D4430">
      <w:pPr>
        <w:keepNext w:val="0"/>
        <w:keepLines w:val="0"/>
        <w:pageBreakBefore w:val="0"/>
        <w:widowControl w:val="0"/>
        <w:kinsoku/>
        <w:wordWrap w:val="0"/>
        <w:overflowPunct/>
        <w:topLinePunct w:val="0"/>
        <w:autoSpaceDE w:val="0"/>
        <w:autoSpaceDN w:val="0"/>
        <w:bidi w:val="0"/>
        <w:adjustRightInd/>
        <w:snapToGrid/>
        <w:ind w:firstLine="480" w:firstLineChars="200"/>
        <w:jc w:val="both"/>
        <w:textAlignment w:val="auto"/>
        <w:outlineLvl w:val="9"/>
        <w:rPr>
          <w:rFonts w:hint="eastAsia" w:ascii="楷体" w:hAnsi="楷体" w:eastAsia="楷体" w:cs="Times New Roman"/>
          <w:b w:val="0"/>
          <w:bCs/>
          <w:color w:val="auto"/>
          <w:kern w:val="2"/>
          <w:sz w:val="24"/>
          <w:szCs w:val="24"/>
          <w:highlight w:val="none"/>
          <w:lang w:val="en-US" w:eastAsia="zh-CN" w:bidi="ar-SA"/>
        </w:rPr>
      </w:pPr>
      <w:r>
        <w:rPr>
          <w:rFonts w:hint="eastAsia" w:ascii="楷体" w:hAnsi="楷体" w:eastAsia="楷体" w:cs="Times New Roman"/>
          <w:b w:val="0"/>
          <w:bCs/>
          <w:color w:val="auto"/>
          <w:kern w:val="2"/>
          <w:sz w:val="24"/>
          <w:szCs w:val="24"/>
          <w:highlight w:val="none"/>
          <w:lang w:val="en-US" w:eastAsia="zh-CN" w:bidi="ar-SA"/>
        </w:rPr>
        <w:t>（3）成交人负责其派出的施工人员的人身意外保险；</w:t>
      </w:r>
    </w:p>
    <w:p w14:paraId="33BA6363">
      <w:pPr>
        <w:keepNext w:val="0"/>
        <w:keepLines w:val="0"/>
        <w:pageBreakBefore w:val="0"/>
        <w:widowControl w:val="0"/>
        <w:kinsoku/>
        <w:wordWrap w:val="0"/>
        <w:overflowPunct/>
        <w:topLinePunct w:val="0"/>
        <w:autoSpaceDE w:val="0"/>
        <w:autoSpaceDN w:val="0"/>
        <w:bidi w:val="0"/>
        <w:adjustRightInd/>
        <w:snapToGrid/>
        <w:ind w:firstLine="482" w:firstLineChars="200"/>
        <w:jc w:val="both"/>
        <w:textAlignment w:val="auto"/>
        <w:outlineLvl w:val="9"/>
        <w:rPr>
          <w:rFonts w:hint="eastAsia" w:ascii="楷体" w:hAnsi="楷体" w:eastAsia="楷体" w:cs="Times New Roman"/>
          <w:b/>
          <w:bCs w:val="0"/>
          <w:color w:val="auto"/>
          <w:kern w:val="2"/>
          <w:sz w:val="24"/>
          <w:szCs w:val="24"/>
          <w:highlight w:val="none"/>
          <w:lang w:val="en-US" w:eastAsia="zh-CN" w:bidi="ar-SA"/>
        </w:rPr>
      </w:pPr>
      <w:r>
        <w:rPr>
          <w:rFonts w:hint="eastAsia" w:ascii="楷体" w:hAnsi="楷体" w:eastAsia="楷体" w:cs="Times New Roman"/>
          <w:b/>
          <w:bCs w:val="0"/>
          <w:color w:val="auto"/>
          <w:kern w:val="2"/>
          <w:sz w:val="24"/>
          <w:szCs w:val="24"/>
          <w:highlight w:val="none"/>
          <w:lang w:val="en-US" w:eastAsia="zh-CN" w:bidi="ar-SA"/>
        </w:rPr>
        <w:t>2、施工要求</w:t>
      </w:r>
    </w:p>
    <w:p w14:paraId="77A43113">
      <w:pPr>
        <w:keepNext w:val="0"/>
        <w:keepLines w:val="0"/>
        <w:pageBreakBefore w:val="0"/>
        <w:widowControl/>
        <w:suppressLineNumbers w:val="0"/>
        <w:kinsoku/>
        <w:wordWrap/>
        <w:overflowPunct/>
        <w:topLinePunct w:val="0"/>
        <w:autoSpaceDE/>
        <w:autoSpaceDN/>
        <w:bidi w:val="0"/>
        <w:adjustRightInd/>
        <w:snapToGrid/>
        <w:ind w:left="0" w:firstLine="480" w:firstLineChars="200"/>
        <w:jc w:val="left"/>
        <w:textAlignment w:val="auto"/>
        <w:outlineLvl w:val="9"/>
        <w:rPr>
          <w:rFonts w:ascii="Times New Roman" w:hAnsi="Times New Roman" w:eastAsia="宋体" w:cs="Times New Roman"/>
          <w:color w:val="auto"/>
          <w:highlight w:val="none"/>
        </w:rPr>
      </w:pPr>
      <w:r>
        <w:rPr>
          <w:rFonts w:ascii="楷体" w:hAnsi="楷体" w:eastAsia="楷体" w:cs="楷体"/>
          <w:color w:val="auto"/>
          <w:kern w:val="0"/>
          <w:sz w:val="24"/>
          <w:szCs w:val="24"/>
          <w:highlight w:val="none"/>
          <w:lang w:val="en-US" w:eastAsia="zh-CN" w:bidi="ar"/>
        </w:rPr>
        <w:t>（1）成交人须加强施工的组织管理，所有施工人员须遵守文明安全施工的有关规章制度</w:t>
      </w:r>
    </w:p>
    <w:p w14:paraId="2DF75A02">
      <w:pPr>
        <w:keepNext w:val="0"/>
        <w:keepLines w:val="0"/>
        <w:pageBreakBefore w:val="0"/>
        <w:widowControl/>
        <w:suppressLineNumbers w:val="0"/>
        <w:kinsoku/>
        <w:wordWrap/>
        <w:overflowPunct/>
        <w:topLinePunct w:val="0"/>
        <w:autoSpaceDE/>
        <w:autoSpaceDN/>
        <w:bidi w:val="0"/>
        <w:adjustRightInd/>
        <w:snapToGrid/>
        <w:ind w:left="0" w:firstLine="480" w:firstLineChars="200"/>
        <w:jc w:val="left"/>
        <w:textAlignment w:val="auto"/>
        <w:outlineLvl w:val="9"/>
        <w:rPr>
          <w:rFonts w:ascii="Times New Roman" w:hAnsi="Times New Roman" w:eastAsia="宋体" w:cs="Times New Roman"/>
          <w:color w:val="auto"/>
          <w:highlight w:val="none"/>
        </w:rPr>
      </w:pPr>
      <w:r>
        <w:rPr>
          <w:rFonts w:ascii="楷体" w:hAnsi="楷体" w:eastAsia="楷体" w:cs="楷体"/>
          <w:color w:val="auto"/>
          <w:kern w:val="0"/>
          <w:sz w:val="24"/>
          <w:szCs w:val="24"/>
          <w:highlight w:val="none"/>
          <w:lang w:val="en-US" w:eastAsia="zh-CN" w:bidi="ar"/>
        </w:rPr>
        <w:t xml:space="preserve">（2）成交人做好职工的入场教育培训，搞好全员的各项交底工作。 </w:t>
      </w:r>
    </w:p>
    <w:p w14:paraId="2228D570">
      <w:pPr>
        <w:keepNext w:val="0"/>
        <w:keepLines w:val="0"/>
        <w:pageBreakBefore w:val="0"/>
        <w:widowControl/>
        <w:suppressLineNumbers w:val="0"/>
        <w:kinsoku/>
        <w:wordWrap/>
        <w:overflowPunct/>
        <w:topLinePunct w:val="0"/>
        <w:autoSpaceDE/>
        <w:autoSpaceDN/>
        <w:bidi w:val="0"/>
        <w:adjustRightInd/>
        <w:snapToGrid/>
        <w:ind w:left="0" w:firstLine="480" w:firstLineChars="200"/>
        <w:jc w:val="left"/>
        <w:textAlignment w:val="auto"/>
        <w:outlineLvl w:val="9"/>
        <w:rPr>
          <w:rFonts w:ascii="Times New Roman" w:hAnsi="Times New Roman" w:eastAsia="宋体" w:cs="Times New Roman"/>
          <w:color w:val="auto"/>
          <w:highlight w:val="none"/>
        </w:rPr>
      </w:pPr>
      <w:r>
        <w:rPr>
          <w:rFonts w:hint="eastAsia" w:ascii="楷体" w:hAnsi="楷体" w:eastAsia="楷体" w:cs="楷体"/>
          <w:color w:val="auto"/>
          <w:kern w:val="0"/>
          <w:sz w:val="24"/>
          <w:szCs w:val="24"/>
          <w:highlight w:val="none"/>
          <w:lang w:val="en-US" w:eastAsia="zh-CN" w:bidi="ar"/>
        </w:rPr>
        <w:t xml:space="preserve">（3）成交人须加强职工的职业健康安全教育，树立“预防为主，安全第一”的意识，强化职 </w:t>
      </w:r>
    </w:p>
    <w:p w14:paraId="2D096C87">
      <w:pPr>
        <w:keepNext w:val="0"/>
        <w:keepLines w:val="0"/>
        <w:pageBreakBefore w:val="0"/>
        <w:widowControl/>
        <w:suppressLineNumbers w:val="0"/>
        <w:kinsoku/>
        <w:wordWrap/>
        <w:overflowPunct/>
        <w:topLinePunct w:val="0"/>
        <w:autoSpaceDE/>
        <w:autoSpaceDN/>
        <w:bidi w:val="0"/>
        <w:adjustRightInd/>
        <w:snapToGrid/>
        <w:jc w:val="left"/>
        <w:textAlignment w:val="auto"/>
        <w:outlineLvl w:val="9"/>
        <w:rPr>
          <w:rFonts w:ascii="Times New Roman" w:hAnsi="Times New Roman" w:eastAsia="宋体" w:cs="Times New Roman"/>
          <w:color w:val="auto"/>
          <w:highlight w:val="none"/>
        </w:rPr>
      </w:pPr>
      <w:r>
        <w:rPr>
          <w:rFonts w:hint="eastAsia" w:ascii="楷体" w:hAnsi="楷体" w:eastAsia="楷体" w:cs="楷体"/>
          <w:color w:val="auto"/>
          <w:kern w:val="0"/>
          <w:sz w:val="24"/>
          <w:szCs w:val="24"/>
          <w:highlight w:val="none"/>
          <w:lang w:val="en-US" w:eastAsia="zh-CN" w:bidi="ar"/>
        </w:rPr>
        <w:t xml:space="preserve">工的质量安全意识。 </w:t>
      </w:r>
    </w:p>
    <w:p w14:paraId="4942422B">
      <w:pPr>
        <w:keepNext w:val="0"/>
        <w:keepLines w:val="0"/>
        <w:pageBreakBefore w:val="0"/>
        <w:widowControl/>
        <w:suppressLineNumbers w:val="0"/>
        <w:kinsoku/>
        <w:wordWrap/>
        <w:overflowPunct/>
        <w:topLinePunct w:val="0"/>
        <w:autoSpaceDE/>
        <w:autoSpaceDN/>
        <w:bidi w:val="0"/>
        <w:adjustRightInd/>
        <w:snapToGrid/>
        <w:ind w:left="0" w:firstLine="480" w:firstLineChars="200"/>
        <w:jc w:val="left"/>
        <w:textAlignment w:val="auto"/>
        <w:outlineLvl w:val="9"/>
        <w:rPr>
          <w:rFonts w:ascii="Times New Roman" w:hAnsi="Times New Roman" w:eastAsia="宋体" w:cs="Times New Roman"/>
          <w:color w:val="auto"/>
          <w:highlight w:val="none"/>
        </w:rPr>
      </w:pPr>
      <w:r>
        <w:rPr>
          <w:rFonts w:hint="eastAsia" w:ascii="楷体" w:hAnsi="楷体" w:eastAsia="楷体" w:cs="楷体"/>
          <w:color w:val="auto"/>
          <w:kern w:val="0"/>
          <w:sz w:val="24"/>
          <w:szCs w:val="24"/>
          <w:highlight w:val="none"/>
          <w:lang w:val="en-US" w:eastAsia="zh-CN" w:bidi="ar"/>
        </w:rPr>
        <w:t xml:space="preserve">（4）成交人须制定并落实各级人员的岗位责任制。 </w:t>
      </w:r>
    </w:p>
    <w:p w14:paraId="0EC08695">
      <w:pPr>
        <w:keepNext w:val="0"/>
        <w:keepLines w:val="0"/>
        <w:pageBreakBefore w:val="0"/>
        <w:widowControl/>
        <w:suppressLineNumbers w:val="0"/>
        <w:kinsoku/>
        <w:wordWrap/>
        <w:overflowPunct/>
        <w:topLinePunct w:val="0"/>
        <w:autoSpaceDE/>
        <w:autoSpaceDN/>
        <w:bidi w:val="0"/>
        <w:adjustRightInd/>
        <w:snapToGrid/>
        <w:ind w:left="0" w:firstLine="480" w:firstLineChars="200"/>
        <w:jc w:val="left"/>
        <w:textAlignment w:val="auto"/>
        <w:outlineLvl w:val="9"/>
        <w:rPr>
          <w:rFonts w:ascii="Times New Roman" w:hAnsi="Times New Roman" w:eastAsia="宋体" w:cs="Times New Roman"/>
          <w:color w:val="auto"/>
          <w:highlight w:val="none"/>
        </w:rPr>
      </w:pPr>
      <w:r>
        <w:rPr>
          <w:rFonts w:hint="eastAsia" w:ascii="楷体" w:hAnsi="楷体" w:eastAsia="楷体" w:cs="楷体"/>
          <w:color w:val="auto"/>
          <w:kern w:val="0"/>
          <w:sz w:val="24"/>
          <w:szCs w:val="24"/>
          <w:highlight w:val="none"/>
          <w:lang w:val="en-US" w:eastAsia="zh-CN" w:bidi="ar"/>
        </w:rPr>
        <w:t xml:space="preserve">（5）成交人须建立确保计划工期的保证措施。 </w:t>
      </w:r>
    </w:p>
    <w:p w14:paraId="6B92EE9B">
      <w:pPr>
        <w:keepNext w:val="0"/>
        <w:keepLines w:val="0"/>
        <w:pageBreakBefore w:val="0"/>
        <w:widowControl/>
        <w:suppressLineNumbers w:val="0"/>
        <w:kinsoku/>
        <w:wordWrap/>
        <w:overflowPunct/>
        <w:topLinePunct w:val="0"/>
        <w:autoSpaceDE/>
        <w:autoSpaceDN/>
        <w:bidi w:val="0"/>
        <w:adjustRightInd/>
        <w:snapToGrid/>
        <w:ind w:left="0" w:firstLine="480" w:firstLineChars="200"/>
        <w:jc w:val="left"/>
        <w:textAlignment w:val="auto"/>
        <w:outlineLvl w:val="9"/>
        <w:rPr>
          <w:rFonts w:ascii="Times New Roman" w:hAnsi="Times New Roman" w:eastAsia="宋体" w:cs="Times New Roman"/>
          <w:color w:val="auto"/>
          <w:highlight w:val="none"/>
        </w:rPr>
      </w:pPr>
      <w:r>
        <w:rPr>
          <w:rFonts w:hint="eastAsia" w:ascii="楷体" w:hAnsi="楷体" w:eastAsia="楷体" w:cs="楷体"/>
          <w:color w:val="auto"/>
          <w:kern w:val="0"/>
          <w:sz w:val="24"/>
          <w:szCs w:val="24"/>
          <w:highlight w:val="none"/>
          <w:lang w:val="en-US" w:eastAsia="zh-CN" w:bidi="ar"/>
        </w:rPr>
        <w:t xml:space="preserve">（6）技术措施：制定详细的工期网络计划，科学地安排施工进度，实现质量、效益、工期、安 </w:t>
      </w:r>
    </w:p>
    <w:p w14:paraId="2A171535">
      <w:pPr>
        <w:keepNext w:val="0"/>
        <w:keepLines w:val="0"/>
        <w:pageBreakBefore w:val="0"/>
        <w:widowControl/>
        <w:suppressLineNumbers w:val="0"/>
        <w:kinsoku/>
        <w:wordWrap/>
        <w:overflowPunct/>
        <w:topLinePunct w:val="0"/>
        <w:autoSpaceDE/>
        <w:autoSpaceDN/>
        <w:bidi w:val="0"/>
        <w:adjustRightInd/>
        <w:snapToGrid/>
        <w:jc w:val="left"/>
        <w:textAlignment w:val="auto"/>
        <w:outlineLvl w:val="9"/>
        <w:rPr>
          <w:rFonts w:ascii="Times New Roman" w:hAnsi="Times New Roman" w:eastAsia="宋体" w:cs="Times New Roman"/>
          <w:color w:val="auto"/>
          <w:highlight w:val="none"/>
        </w:rPr>
      </w:pPr>
      <w:r>
        <w:rPr>
          <w:rFonts w:hint="eastAsia" w:ascii="楷体" w:hAnsi="楷体" w:eastAsia="楷体" w:cs="楷体"/>
          <w:color w:val="auto"/>
          <w:kern w:val="0"/>
          <w:sz w:val="24"/>
          <w:szCs w:val="24"/>
          <w:highlight w:val="none"/>
          <w:lang w:val="en-US" w:eastAsia="zh-CN" w:bidi="ar"/>
        </w:rPr>
        <w:t xml:space="preserve">全各项工作指标。细化施工方案合理地投入劳力、材料和机具设备提高工效。引入先进的施工技术和 </w:t>
      </w:r>
    </w:p>
    <w:p w14:paraId="278DA234">
      <w:pPr>
        <w:keepNext w:val="0"/>
        <w:keepLines w:val="0"/>
        <w:pageBreakBefore w:val="0"/>
        <w:widowControl/>
        <w:suppressLineNumbers w:val="0"/>
        <w:kinsoku/>
        <w:wordWrap/>
        <w:overflowPunct/>
        <w:topLinePunct w:val="0"/>
        <w:autoSpaceDE/>
        <w:autoSpaceDN/>
        <w:bidi w:val="0"/>
        <w:adjustRightInd/>
        <w:snapToGrid/>
        <w:jc w:val="left"/>
        <w:textAlignment w:val="auto"/>
        <w:outlineLvl w:val="9"/>
        <w:rPr>
          <w:rFonts w:ascii="Times New Roman" w:hAnsi="Times New Roman" w:eastAsia="宋体" w:cs="Times New Roman"/>
          <w:color w:val="auto"/>
          <w:highlight w:val="none"/>
        </w:rPr>
      </w:pPr>
      <w:r>
        <w:rPr>
          <w:rFonts w:hint="eastAsia" w:ascii="楷体" w:hAnsi="楷体" w:eastAsia="楷体" w:cs="楷体"/>
          <w:color w:val="auto"/>
          <w:kern w:val="0"/>
          <w:sz w:val="24"/>
          <w:szCs w:val="24"/>
          <w:highlight w:val="none"/>
          <w:lang w:val="en-US" w:eastAsia="zh-CN" w:bidi="ar"/>
        </w:rPr>
        <w:t xml:space="preserve">科学的管理方法，把总工期控制在合同工期之内。 </w:t>
      </w:r>
    </w:p>
    <w:p w14:paraId="13931BC5">
      <w:pPr>
        <w:keepNext w:val="0"/>
        <w:keepLines w:val="0"/>
        <w:pageBreakBefore w:val="0"/>
        <w:widowControl/>
        <w:suppressLineNumbers w:val="0"/>
        <w:kinsoku/>
        <w:wordWrap/>
        <w:overflowPunct/>
        <w:topLinePunct w:val="0"/>
        <w:autoSpaceDE/>
        <w:autoSpaceDN/>
        <w:bidi w:val="0"/>
        <w:adjustRightInd/>
        <w:snapToGrid/>
        <w:ind w:left="0" w:firstLine="480" w:firstLineChars="200"/>
        <w:jc w:val="left"/>
        <w:textAlignment w:val="auto"/>
        <w:outlineLvl w:val="9"/>
        <w:rPr>
          <w:rFonts w:ascii="Times New Roman" w:hAnsi="Times New Roman" w:eastAsia="宋体" w:cs="Times New Roman"/>
          <w:color w:val="auto"/>
          <w:highlight w:val="none"/>
        </w:rPr>
      </w:pPr>
      <w:r>
        <w:rPr>
          <w:rFonts w:hint="eastAsia" w:ascii="楷体" w:hAnsi="楷体" w:eastAsia="楷体" w:cs="楷体"/>
          <w:color w:val="auto"/>
          <w:kern w:val="0"/>
          <w:sz w:val="24"/>
          <w:szCs w:val="24"/>
          <w:highlight w:val="none"/>
          <w:lang w:val="en-US" w:eastAsia="zh-CN" w:bidi="ar"/>
        </w:rPr>
        <w:t>（7）组织措施：施工现场建立项目经理责任制，对工程行使计划、组织、指挥、协调、实施、监督的职能，选择各专业施工队伍进场，根据各工序的紧前紧后关系，科学合理地安排施工时间，保证计划按时完成。</w:t>
      </w:r>
    </w:p>
    <w:p w14:paraId="447539D6">
      <w:pPr>
        <w:keepNext w:val="0"/>
        <w:keepLines w:val="0"/>
        <w:pageBreakBefore w:val="0"/>
        <w:widowControl w:val="0"/>
        <w:kinsoku/>
        <w:wordWrap w:val="0"/>
        <w:overflowPunct/>
        <w:topLinePunct w:val="0"/>
        <w:autoSpaceDE w:val="0"/>
        <w:autoSpaceDN w:val="0"/>
        <w:bidi w:val="0"/>
        <w:adjustRightInd/>
        <w:snapToGrid/>
        <w:ind w:left="0" w:leftChars="0" w:firstLine="0" w:firstLineChars="0"/>
        <w:jc w:val="both"/>
        <w:textAlignment w:val="auto"/>
        <w:outlineLvl w:val="9"/>
        <w:rPr>
          <w:rFonts w:hint="eastAsia" w:ascii="楷体" w:hAnsi="楷体" w:eastAsia="楷体" w:cs="Times New Roman"/>
          <w:b w:val="0"/>
          <w:bCs/>
          <w:color w:val="auto"/>
          <w:kern w:val="2"/>
          <w:sz w:val="24"/>
          <w:szCs w:val="24"/>
          <w:highlight w:val="none"/>
          <w:lang w:val="en-US" w:eastAsia="zh-CN" w:bidi="ar-SA"/>
        </w:rPr>
      </w:pPr>
      <w:r>
        <w:rPr>
          <w:rFonts w:hint="eastAsia" w:ascii="楷体" w:hAnsi="楷体" w:eastAsia="楷体" w:cs="Times New Roman"/>
          <w:b/>
          <w:color w:val="auto"/>
          <w:kern w:val="2"/>
          <w:sz w:val="24"/>
          <w:szCs w:val="24"/>
          <w:highlight w:val="none"/>
          <w:lang w:val="en-US" w:eastAsia="zh-CN" w:bidi="ar-SA"/>
        </w:rPr>
        <w:t>六、验收要求：</w:t>
      </w:r>
    </w:p>
    <w:p w14:paraId="404402BA">
      <w:pPr>
        <w:keepNext w:val="0"/>
        <w:keepLines w:val="0"/>
        <w:widowControl/>
        <w:suppressLineNumbers w:val="0"/>
        <w:ind w:firstLine="480" w:firstLineChars="200"/>
        <w:jc w:val="left"/>
        <w:outlineLvl w:val="9"/>
        <w:rPr>
          <w:rFonts w:ascii="Times New Roman" w:hAnsi="Times New Roman" w:eastAsia="宋体" w:cs="Times New Roman"/>
          <w:color w:val="auto"/>
          <w:highlight w:val="none"/>
        </w:rPr>
      </w:pPr>
      <w:r>
        <w:rPr>
          <w:rFonts w:ascii="楷体" w:hAnsi="楷体" w:eastAsia="楷体" w:cs="楷体"/>
          <w:color w:val="auto"/>
          <w:kern w:val="0"/>
          <w:sz w:val="24"/>
          <w:szCs w:val="24"/>
          <w:highlight w:val="none"/>
          <w:lang w:val="en-US" w:eastAsia="zh-CN" w:bidi="ar"/>
        </w:rPr>
        <w:t xml:space="preserve">1、由采购人组织验收活动，成交供应商负责在当地建设行政主管部门办理工程竣工验收备案（如 </w:t>
      </w:r>
    </w:p>
    <w:p w14:paraId="40FD8012">
      <w:pPr>
        <w:keepNext w:val="0"/>
        <w:keepLines w:val="0"/>
        <w:widowControl/>
        <w:suppressLineNumbers w:val="0"/>
        <w:jc w:val="left"/>
        <w:outlineLvl w:val="9"/>
        <w:rPr>
          <w:rFonts w:ascii="Times New Roman" w:hAnsi="Times New Roman" w:eastAsia="宋体" w:cs="Times New Roman"/>
          <w:color w:val="auto"/>
          <w:highlight w:val="none"/>
        </w:rPr>
      </w:pPr>
      <w:r>
        <w:rPr>
          <w:rFonts w:hint="eastAsia" w:ascii="楷体" w:hAnsi="楷体" w:eastAsia="楷体" w:cs="楷体"/>
          <w:color w:val="auto"/>
          <w:kern w:val="0"/>
          <w:sz w:val="24"/>
          <w:szCs w:val="24"/>
          <w:highlight w:val="none"/>
          <w:lang w:val="en-US" w:eastAsia="zh-CN" w:bidi="ar"/>
        </w:rPr>
        <w:t>需要）。</w:t>
      </w:r>
    </w:p>
    <w:p w14:paraId="3DE06885">
      <w:pPr>
        <w:keepNext w:val="0"/>
        <w:keepLines w:val="0"/>
        <w:widowControl/>
        <w:suppressLineNumbers w:val="0"/>
        <w:ind w:firstLine="480" w:firstLineChars="200"/>
        <w:jc w:val="left"/>
        <w:outlineLvl w:val="9"/>
        <w:rPr>
          <w:rFonts w:hint="eastAsia" w:ascii="楷体" w:hAnsi="楷体" w:eastAsia="楷体" w:cs="Times New Roman"/>
          <w:b w:val="0"/>
          <w:bCs/>
          <w:color w:val="auto"/>
          <w:kern w:val="2"/>
          <w:sz w:val="24"/>
          <w:szCs w:val="24"/>
          <w:highlight w:val="none"/>
          <w:lang w:val="en-US" w:eastAsia="zh-CN" w:bidi="ar-SA"/>
        </w:rPr>
      </w:pPr>
      <w:r>
        <w:rPr>
          <w:rFonts w:hint="eastAsia" w:ascii="楷体" w:hAnsi="楷体" w:eastAsia="楷体" w:cs="Times New Roman"/>
          <w:b w:val="0"/>
          <w:bCs/>
          <w:color w:val="auto"/>
          <w:kern w:val="2"/>
          <w:sz w:val="24"/>
          <w:szCs w:val="24"/>
          <w:highlight w:val="none"/>
          <w:lang w:val="en-US" w:eastAsia="zh-CN" w:bidi="ar-SA"/>
        </w:rPr>
        <w:t xml:space="preserve">2、项目验收不合格，由成交供应商返工直至合格，有关返工、再行验收，以及给采购人造成的损失等费用由成交供应商承担。 </w:t>
      </w:r>
    </w:p>
    <w:p w14:paraId="34F3766C">
      <w:pPr>
        <w:keepNext w:val="0"/>
        <w:keepLines w:val="0"/>
        <w:widowControl/>
        <w:suppressLineNumbers w:val="0"/>
        <w:ind w:firstLine="480" w:firstLineChars="200"/>
        <w:jc w:val="left"/>
        <w:outlineLvl w:val="9"/>
        <w:rPr>
          <w:rFonts w:hint="eastAsia" w:ascii="楷体" w:hAnsi="楷体" w:eastAsia="楷体" w:cs="Times New Roman"/>
          <w:b w:val="0"/>
          <w:bCs/>
          <w:color w:val="auto"/>
          <w:kern w:val="2"/>
          <w:sz w:val="24"/>
          <w:szCs w:val="24"/>
          <w:highlight w:val="none"/>
          <w:lang w:val="en-US" w:eastAsia="zh-CN" w:bidi="ar-SA"/>
        </w:rPr>
      </w:pPr>
      <w:r>
        <w:rPr>
          <w:rFonts w:hint="eastAsia" w:ascii="楷体" w:hAnsi="楷体" w:eastAsia="楷体" w:cs="Times New Roman"/>
          <w:b w:val="0"/>
          <w:bCs/>
          <w:color w:val="auto"/>
          <w:kern w:val="2"/>
          <w:sz w:val="24"/>
          <w:szCs w:val="24"/>
          <w:highlight w:val="none"/>
          <w:lang w:val="en-US" w:eastAsia="zh-CN" w:bidi="ar-SA"/>
        </w:rPr>
        <w:t>3、项目完成后，成交供应商应将项目有关的全部资料，包括技术文档、施工图纸等，移交采购人。</w:t>
      </w:r>
    </w:p>
    <w:p w14:paraId="766D894C">
      <w:pPr>
        <w:pStyle w:val="4"/>
        <w:numPr>
          <w:ilvl w:val="0"/>
          <w:numId w:val="0"/>
        </w:numPr>
        <w:spacing w:line="320" w:lineRule="exact"/>
        <w:outlineLvl w:val="9"/>
        <w:rPr>
          <w:rFonts w:hint="eastAsia" w:ascii="楷体" w:hAnsi="楷体" w:eastAsia="楷体" w:cs="楷体"/>
          <w:b/>
          <w:color w:val="auto"/>
          <w:sz w:val="24"/>
          <w:highlight w:val="none"/>
          <w:lang w:val="en-US" w:eastAsia="zh-CN"/>
        </w:rPr>
      </w:pPr>
      <w:r>
        <w:rPr>
          <w:rFonts w:hint="eastAsia" w:ascii="楷体" w:hAnsi="楷体" w:eastAsia="楷体" w:cs="楷体"/>
          <w:b/>
          <w:color w:val="auto"/>
          <w:sz w:val="24"/>
          <w:highlight w:val="none"/>
          <w:lang w:val="en-US" w:eastAsia="zh-CN"/>
        </w:rPr>
        <w:t>七、结算方式</w:t>
      </w:r>
    </w:p>
    <w:p w14:paraId="6FBF5708">
      <w:pPr>
        <w:pStyle w:val="4"/>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textAlignment w:val="auto"/>
        <w:outlineLvl w:val="9"/>
        <w:rPr>
          <w:rFonts w:hint="eastAsia" w:ascii="楷体" w:hAnsi="楷体" w:eastAsia="楷体" w:cs="楷体"/>
          <w:b w:val="0"/>
          <w:bCs/>
          <w:color w:val="auto"/>
          <w:sz w:val="24"/>
          <w:highlight w:val="none"/>
          <w:lang w:val="en-US" w:eastAsia="zh-CN"/>
        </w:rPr>
      </w:pPr>
      <w:r>
        <w:rPr>
          <w:rFonts w:hint="eastAsia" w:ascii="楷体" w:hAnsi="楷体" w:eastAsia="楷体" w:cs="楷体"/>
          <w:b w:val="0"/>
          <w:bCs/>
          <w:color w:val="auto"/>
          <w:sz w:val="24"/>
          <w:highlight w:val="none"/>
          <w:lang w:val="en-US" w:eastAsia="zh-CN"/>
        </w:rPr>
        <w:t>1、付款人：永顺县第三中学。</w:t>
      </w:r>
    </w:p>
    <w:p w14:paraId="33EA5C66">
      <w:pPr>
        <w:keepNext w:val="0"/>
        <w:keepLines w:val="0"/>
        <w:pageBreakBefore w:val="0"/>
        <w:kinsoku/>
        <w:wordWrap/>
        <w:overflowPunct/>
        <w:autoSpaceDE/>
        <w:autoSpaceDN/>
        <w:bidi w:val="0"/>
        <w:adjustRightInd w:val="0"/>
        <w:snapToGrid w:val="0"/>
        <w:spacing w:line="360" w:lineRule="exact"/>
        <w:ind w:firstLine="480" w:firstLineChars="200"/>
        <w:textAlignment w:val="auto"/>
        <w:outlineLvl w:val="9"/>
        <w:rPr>
          <w:rFonts w:hint="default" w:ascii="楷体" w:hAnsi="楷体" w:eastAsia="楷体" w:cs="楷体"/>
          <w:b w:val="0"/>
          <w:bCs/>
          <w:color w:val="auto"/>
          <w:kern w:val="2"/>
          <w:sz w:val="24"/>
          <w:szCs w:val="24"/>
          <w:highlight w:val="none"/>
          <w:lang w:val="en-US" w:eastAsia="zh-CN" w:bidi="ar-SA"/>
        </w:rPr>
      </w:pPr>
      <w:r>
        <w:rPr>
          <w:rFonts w:hint="eastAsia" w:ascii="楷体" w:hAnsi="楷体" w:eastAsia="楷体" w:cs="楷体"/>
          <w:b w:val="0"/>
          <w:bCs/>
          <w:color w:val="auto"/>
          <w:kern w:val="2"/>
          <w:sz w:val="24"/>
          <w:szCs w:val="24"/>
          <w:highlight w:val="none"/>
          <w:lang w:val="en-US" w:eastAsia="zh-CN" w:bidi="ar-SA"/>
        </w:rPr>
        <w:t>2、付款方式：</w:t>
      </w:r>
      <w:r>
        <w:rPr>
          <w:rFonts w:hint="eastAsia" w:ascii="楷体" w:hAnsi="楷体" w:eastAsia="楷体" w:cs="Times New Roman"/>
          <w:b w:val="0"/>
          <w:bCs/>
          <w:color w:val="auto"/>
          <w:kern w:val="2"/>
          <w:sz w:val="24"/>
          <w:szCs w:val="24"/>
          <w:highlight w:val="none"/>
          <w:u w:val="single"/>
          <w:lang w:val="en-US" w:eastAsia="zh-CN" w:bidi="ar-SA"/>
        </w:rPr>
        <w:t>根据项目进度进行付款，具体的付款方式在合同中约定</w:t>
      </w:r>
      <w:r>
        <w:rPr>
          <w:rFonts w:hint="eastAsia" w:ascii="楷体" w:hAnsi="楷体" w:eastAsia="楷体" w:cs="Times New Roman"/>
          <w:b w:val="0"/>
          <w:bCs/>
          <w:color w:val="auto"/>
          <w:kern w:val="2"/>
          <w:sz w:val="24"/>
          <w:szCs w:val="24"/>
          <w:highlight w:val="none"/>
          <w:u w:val="none"/>
          <w:lang w:val="en-US" w:eastAsia="zh-CN" w:bidi="ar-SA"/>
        </w:rPr>
        <w:t>。</w:t>
      </w:r>
    </w:p>
    <w:p w14:paraId="02D6939A">
      <w:pPr>
        <w:pStyle w:val="4"/>
        <w:spacing w:line="320" w:lineRule="exact"/>
        <w:outlineLvl w:val="9"/>
        <w:rPr>
          <w:rFonts w:hint="eastAsia" w:ascii="楷体" w:hAnsi="楷体" w:eastAsia="楷体" w:cs="楷体"/>
          <w:b/>
          <w:color w:val="auto"/>
          <w:sz w:val="24"/>
          <w:highlight w:val="none"/>
        </w:rPr>
      </w:pPr>
      <w:r>
        <w:rPr>
          <w:rFonts w:hint="eastAsia" w:ascii="楷体" w:hAnsi="楷体" w:eastAsia="楷体" w:cs="楷体"/>
          <w:b/>
          <w:color w:val="auto"/>
          <w:sz w:val="24"/>
          <w:highlight w:val="none"/>
          <w:lang w:val="en-US" w:eastAsia="zh-CN"/>
        </w:rPr>
        <w:t>八、</w:t>
      </w:r>
      <w:r>
        <w:rPr>
          <w:rFonts w:hint="eastAsia" w:ascii="楷体" w:hAnsi="楷体" w:eastAsia="楷体" w:cs="楷体"/>
          <w:b/>
          <w:color w:val="auto"/>
          <w:sz w:val="24"/>
          <w:highlight w:val="none"/>
        </w:rPr>
        <w:t>其他需要说明事项</w:t>
      </w:r>
    </w:p>
    <w:p w14:paraId="547F6F3A">
      <w:pPr>
        <w:pStyle w:val="4"/>
        <w:spacing w:line="340" w:lineRule="exact"/>
        <w:ind w:firstLine="480" w:firstLineChars="200"/>
        <w:outlineLvl w:val="9"/>
        <w:rPr>
          <w:rFonts w:hint="eastAsia" w:ascii="楷体" w:hAnsi="楷体" w:eastAsia="楷体" w:cs="楷体"/>
          <w:color w:val="auto"/>
          <w:kern w:val="0"/>
          <w:sz w:val="24"/>
          <w:highlight w:val="none"/>
        </w:rPr>
      </w:pPr>
      <w:r>
        <w:rPr>
          <w:rFonts w:hint="eastAsia" w:ascii="楷体" w:hAnsi="楷体" w:eastAsia="楷体" w:cs="楷体"/>
          <w:color w:val="auto"/>
          <w:kern w:val="0"/>
          <w:sz w:val="24"/>
          <w:highlight w:val="none"/>
        </w:rPr>
        <w:t>现场踏勘：采购人不另行组织对本项目实施现场进行踏勘，有关踏勘事宜由供应商与采购人联系自行处理。</w:t>
      </w:r>
    </w:p>
    <w:p w14:paraId="748B3565">
      <w:pPr>
        <w:spacing w:line="400" w:lineRule="exact"/>
        <w:jc w:val="center"/>
        <w:outlineLvl w:val="9"/>
        <w:rPr>
          <w:rFonts w:hint="eastAsia" w:ascii="楷体" w:hAnsi="楷体" w:eastAsia="楷体" w:cs="楷体"/>
          <w:color w:val="auto"/>
          <w:sz w:val="36"/>
          <w:szCs w:val="36"/>
          <w:highlight w:val="none"/>
        </w:rPr>
      </w:pPr>
    </w:p>
    <w:p w14:paraId="66810163">
      <w:pPr>
        <w:pStyle w:val="6"/>
        <w:outlineLvl w:val="9"/>
        <w:rPr>
          <w:rFonts w:hint="eastAsia" w:ascii="楷体" w:hAnsi="楷体" w:eastAsia="楷体" w:cs="楷体"/>
          <w:color w:val="auto"/>
          <w:highlight w:val="none"/>
        </w:rPr>
      </w:pPr>
    </w:p>
    <w:p w14:paraId="37719974">
      <w:pPr>
        <w:adjustRightInd w:val="0"/>
        <w:snapToGrid w:val="0"/>
        <w:spacing w:line="340" w:lineRule="exact"/>
        <w:jc w:val="center"/>
        <w:outlineLvl w:val="1"/>
        <w:rPr>
          <w:rFonts w:hint="default" w:ascii="楷体" w:hAnsi="楷体" w:eastAsia="楷体" w:cs="楷体"/>
          <w:b/>
          <w:color w:val="auto"/>
          <w:sz w:val="24"/>
          <w:highlight w:val="none"/>
          <w:lang w:val="en-US" w:eastAsia="zh-CN"/>
        </w:rPr>
      </w:pPr>
      <w:bookmarkStart w:id="0" w:name="_Toc18795"/>
      <w:r>
        <w:rPr>
          <w:rFonts w:hint="eastAsia" w:ascii="楷体" w:hAnsi="楷体" w:eastAsia="楷体" w:cs="楷体"/>
          <w:b/>
          <w:color w:val="auto"/>
          <w:sz w:val="24"/>
          <w:highlight w:val="none"/>
          <w:lang w:val="en-US" w:eastAsia="zh-CN"/>
        </w:rPr>
        <w:t>第二节 工程量清单</w:t>
      </w:r>
      <w:bookmarkEnd w:id="0"/>
    </w:p>
    <w:p w14:paraId="671A77B0">
      <w:pPr>
        <w:pStyle w:val="5"/>
        <w:ind w:left="0" w:leftChars="0" w:firstLine="0" w:firstLineChars="0"/>
        <w:outlineLvl w:val="9"/>
        <w:rPr>
          <w:rFonts w:hint="eastAsia" w:ascii="楷体" w:hAnsi="楷体" w:eastAsia="楷体" w:cs="Times New Roman"/>
          <w:b/>
          <w:color w:val="auto"/>
          <w:kern w:val="2"/>
          <w:sz w:val="24"/>
          <w:szCs w:val="24"/>
          <w:highlight w:val="none"/>
          <w:lang w:val="en-US" w:eastAsia="zh-CN" w:bidi="ar-SA"/>
        </w:rPr>
      </w:pPr>
      <w:r>
        <w:rPr>
          <w:rFonts w:hint="eastAsia" w:ascii="楷体" w:hAnsi="楷体" w:eastAsia="楷体" w:cs="Times New Roman"/>
          <w:b/>
          <w:color w:val="auto"/>
          <w:kern w:val="2"/>
          <w:sz w:val="24"/>
          <w:szCs w:val="24"/>
          <w:highlight w:val="none"/>
          <w:lang w:val="en-US" w:eastAsia="zh-CN" w:bidi="ar-SA"/>
        </w:rPr>
        <w:t>一、采购项目预算编制依据：</w:t>
      </w:r>
    </w:p>
    <w:p w14:paraId="4614EF30">
      <w:pPr>
        <w:numPr>
          <w:ilvl w:val="0"/>
          <w:numId w:val="1"/>
        </w:numPr>
        <w:spacing w:line="360" w:lineRule="auto"/>
        <w:ind w:left="0" w:leftChars="0" w:firstLine="480" w:firstLineChars="200"/>
        <w:jc w:val="left"/>
        <w:rPr>
          <w:rFonts w:hint="eastAsia" w:ascii="楷体" w:hAnsi="楷体" w:eastAsia="楷体" w:cs="楷体"/>
          <w:color w:val="auto"/>
          <w:kern w:val="2"/>
          <w:sz w:val="24"/>
          <w:szCs w:val="24"/>
          <w:highlight w:val="none"/>
          <w:lang w:val="en-US" w:eastAsia="zh-CN" w:bidi="ar-SA"/>
        </w:rPr>
      </w:pPr>
      <w:r>
        <w:rPr>
          <w:rFonts w:hint="eastAsia" w:ascii="楷体" w:hAnsi="楷体" w:eastAsia="楷体" w:cs="楷体"/>
          <w:color w:val="auto"/>
          <w:kern w:val="2"/>
          <w:sz w:val="24"/>
          <w:szCs w:val="24"/>
          <w:highlight w:val="none"/>
          <w:lang w:val="en-US" w:eastAsia="zh-CN" w:bidi="ar-SA"/>
        </w:rPr>
        <w:t xml:space="preserve">《永顺县第三中学食堂提质改造项目》施工图纸； </w:t>
      </w:r>
    </w:p>
    <w:p w14:paraId="7102226E">
      <w:pPr>
        <w:keepNext w:val="0"/>
        <w:keepLines w:val="0"/>
        <w:pageBreakBefore w:val="0"/>
        <w:widowControl w:val="0"/>
        <w:numPr>
          <w:ilvl w:val="0"/>
          <w:numId w:val="1"/>
        </w:numPr>
        <w:kinsoku/>
        <w:wordWrap/>
        <w:overflowPunct/>
        <w:topLinePunct w:val="0"/>
        <w:autoSpaceDE/>
        <w:autoSpaceDN/>
        <w:bidi w:val="0"/>
        <w:adjustRightInd/>
        <w:snapToGrid/>
        <w:spacing w:line="120" w:lineRule="auto"/>
        <w:ind w:left="0" w:leftChars="0" w:firstLine="480" w:firstLineChars="200"/>
        <w:textAlignment w:val="auto"/>
        <w:rPr>
          <w:rFonts w:hint="eastAsia" w:ascii="楷体" w:hAnsi="楷体" w:eastAsia="楷体" w:cs="楷体"/>
          <w:bCs/>
          <w:color w:val="auto"/>
          <w:sz w:val="24"/>
          <w:szCs w:val="24"/>
          <w:highlight w:val="none"/>
          <w:lang w:val="en-US" w:eastAsia="zh-CN"/>
        </w:rPr>
      </w:pPr>
      <w:r>
        <w:rPr>
          <w:rFonts w:hint="eastAsia" w:ascii="楷体" w:hAnsi="楷体" w:eastAsia="楷体" w:cs="楷体"/>
          <w:bCs/>
          <w:color w:val="auto"/>
          <w:sz w:val="24"/>
          <w:szCs w:val="24"/>
          <w:highlight w:val="none"/>
          <w:lang w:val="en-US" w:eastAsia="zh-CN"/>
        </w:rPr>
        <w:t>湖南省住房和城乡建设厅关于执行《建设工程工程量清单计价标准》GB/T50500-2024及配套工程量计算标准的通知（湘建科函[2025]150号）;</w:t>
      </w:r>
    </w:p>
    <w:p w14:paraId="4E4D1AD4">
      <w:pPr>
        <w:keepNext w:val="0"/>
        <w:keepLines w:val="0"/>
        <w:pageBreakBefore w:val="0"/>
        <w:widowControl w:val="0"/>
        <w:numPr>
          <w:ilvl w:val="0"/>
          <w:numId w:val="1"/>
        </w:numPr>
        <w:kinsoku/>
        <w:wordWrap/>
        <w:overflowPunct/>
        <w:topLinePunct w:val="0"/>
        <w:autoSpaceDE/>
        <w:autoSpaceDN/>
        <w:bidi w:val="0"/>
        <w:adjustRightInd/>
        <w:snapToGrid/>
        <w:spacing w:line="120" w:lineRule="auto"/>
        <w:ind w:left="0" w:leftChars="0" w:firstLine="480" w:firstLineChars="200"/>
        <w:textAlignment w:val="auto"/>
        <w:rPr>
          <w:rFonts w:hint="eastAsia" w:ascii="楷体" w:hAnsi="楷体" w:eastAsia="楷体" w:cs="楷体"/>
          <w:bCs/>
          <w:color w:val="auto"/>
          <w:sz w:val="24"/>
          <w:szCs w:val="24"/>
          <w:highlight w:val="none"/>
          <w:lang w:val="en-US" w:eastAsia="zh-CN"/>
        </w:rPr>
      </w:pPr>
      <w:r>
        <w:rPr>
          <w:rFonts w:hint="eastAsia" w:ascii="楷体" w:hAnsi="楷体" w:eastAsia="楷体" w:cs="楷体"/>
          <w:bCs/>
          <w:color w:val="auto"/>
          <w:sz w:val="24"/>
          <w:szCs w:val="24"/>
          <w:highlight w:val="none"/>
          <w:lang w:val="en-US" w:eastAsia="zh-CN"/>
        </w:rPr>
        <w:t>湖南省住房和城乡建设厅关于发布2025《湖南省建设工程消耗量标准》及《湖南省建设工程消耗量标准》的通知（湘建科函[2025]151号）;</w:t>
      </w:r>
    </w:p>
    <w:p w14:paraId="42461667">
      <w:pPr>
        <w:keepNext w:val="0"/>
        <w:keepLines w:val="0"/>
        <w:pageBreakBefore w:val="0"/>
        <w:widowControl w:val="0"/>
        <w:numPr>
          <w:ilvl w:val="0"/>
          <w:numId w:val="1"/>
        </w:numPr>
        <w:kinsoku/>
        <w:wordWrap/>
        <w:overflowPunct/>
        <w:topLinePunct w:val="0"/>
        <w:autoSpaceDE/>
        <w:autoSpaceDN/>
        <w:bidi w:val="0"/>
        <w:adjustRightInd/>
        <w:snapToGrid/>
        <w:spacing w:line="120" w:lineRule="auto"/>
        <w:ind w:left="0" w:leftChars="0" w:firstLine="480" w:firstLineChars="200"/>
        <w:textAlignment w:val="auto"/>
        <w:rPr>
          <w:rFonts w:hint="eastAsia" w:ascii="楷体" w:hAnsi="楷体" w:eastAsia="楷体" w:cs="楷体"/>
          <w:bCs/>
          <w:color w:val="auto"/>
          <w:sz w:val="24"/>
          <w:szCs w:val="24"/>
          <w:highlight w:val="none"/>
          <w:lang w:val="en-US" w:eastAsia="zh-CN"/>
        </w:rPr>
      </w:pPr>
      <w:r>
        <w:rPr>
          <w:rFonts w:hint="eastAsia" w:ascii="楷体" w:hAnsi="楷体" w:eastAsia="楷体" w:cs="楷体"/>
          <w:bCs/>
          <w:color w:val="auto"/>
          <w:sz w:val="24"/>
          <w:szCs w:val="24"/>
          <w:highlight w:val="none"/>
          <w:lang w:val="en-US" w:eastAsia="zh-CN"/>
        </w:rPr>
        <w:t>湖南省建设工程造价管理总站关于发布2025年湖南省建设工程人工费指数的通知（湘建价建[2026]20号）;</w:t>
      </w:r>
    </w:p>
    <w:p w14:paraId="45782197">
      <w:pPr>
        <w:keepNext w:val="0"/>
        <w:keepLines w:val="0"/>
        <w:pageBreakBefore w:val="0"/>
        <w:widowControl w:val="0"/>
        <w:numPr>
          <w:ilvl w:val="0"/>
          <w:numId w:val="1"/>
        </w:numPr>
        <w:kinsoku/>
        <w:wordWrap/>
        <w:overflowPunct/>
        <w:topLinePunct w:val="0"/>
        <w:autoSpaceDE/>
        <w:autoSpaceDN/>
        <w:bidi w:val="0"/>
        <w:adjustRightInd/>
        <w:snapToGrid/>
        <w:spacing w:line="120" w:lineRule="auto"/>
        <w:ind w:left="0" w:leftChars="0" w:firstLine="480" w:firstLineChars="200"/>
        <w:textAlignment w:val="auto"/>
        <w:rPr>
          <w:rFonts w:hint="eastAsia" w:ascii="楷体" w:hAnsi="楷体" w:eastAsia="楷体" w:cs="楷体"/>
          <w:bCs/>
          <w:color w:val="auto"/>
          <w:sz w:val="24"/>
          <w:szCs w:val="24"/>
          <w:highlight w:val="none"/>
          <w:lang w:val="en-US" w:eastAsia="zh-CN"/>
        </w:rPr>
      </w:pPr>
      <w:r>
        <w:rPr>
          <w:rFonts w:hint="eastAsia" w:ascii="楷体" w:hAnsi="楷体" w:eastAsia="楷体" w:cs="楷体"/>
          <w:bCs/>
          <w:color w:val="auto"/>
          <w:sz w:val="24"/>
          <w:szCs w:val="24"/>
          <w:highlight w:val="none"/>
          <w:lang w:val="en-US" w:eastAsia="zh-CN"/>
        </w:rPr>
        <w:t>湘建价[2019]47号文件《关于调整建设工程销项税额税率和材料价格综合税率计费标准的通知》及相关规定；</w:t>
      </w:r>
    </w:p>
    <w:p w14:paraId="25002AFD">
      <w:pPr>
        <w:keepNext w:val="0"/>
        <w:keepLines w:val="0"/>
        <w:pageBreakBefore w:val="0"/>
        <w:widowControl w:val="0"/>
        <w:numPr>
          <w:ilvl w:val="0"/>
          <w:numId w:val="1"/>
        </w:numPr>
        <w:kinsoku/>
        <w:wordWrap/>
        <w:overflowPunct/>
        <w:topLinePunct w:val="0"/>
        <w:autoSpaceDE/>
        <w:autoSpaceDN/>
        <w:bidi w:val="0"/>
        <w:adjustRightInd/>
        <w:snapToGrid/>
        <w:spacing w:line="120" w:lineRule="auto"/>
        <w:ind w:left="0" w:leftChars="0" w:firstLine="480" w:firstLineChars="200"/>
        <w:textAlignment w:val="auto"/>
        <w:rPr>
          <w:rFonts w:hint="eastAsia" w:ascii="楷体" w:hAnsi="楷体" w:eastAsia="楷体" w:cs="楷体"/>
          <w:bCs/>
          <w:color w:val="auto"/>
          <w:sz w:val="24"/>
          <w:szCs w:val="24"/>
          <w:highlight w:val="none"/>
          <w:lang w:val="en-US" w:eastAsia="zh-CN"/>
        </w:rPr>
      </w:pPr>
      <w:r>
        <w:rPr>
          <w:rFonts w:hint="eastAsia" w:ascii="楷体" w:hAnsi="楷体" w:eastAsia="楷体" w:cs="楷体"/>
          <w:bCs/>
          <w:color w:val="auto"/>
          <w:sz w:val="24"/>
          <w:szCs w:val="24"/>
          <w:highlight w:val="none"/>
          <w:lang w:val="en-US" w:eastAsia="zh-CN"/>
        </w:rPr>
        <w:t>湖南省住建厅关于发布《湖南省建设工程计价依据动态调整汇编（2022年度第一期）》的通知(湘建价[2022]146号);</w:t>
      </w:r>
    </w:p>
    <w:p w14:paraId="23E3C243">
      <w:pPr>
        <w:keepNext w:val="0"/>
        <w:keepLines w:val="0"/>
        <w:pageBreakBefore w:val="0"/>
        <w:widowControl w:val="0"/>
        <w:numPr>
          <w:ilvl w:val="0"/>
          <w:numId w:val="1"/>
        </w:numPr>
        <w:kinsoku/>
        <w:wordWrap/>
        <w:overflowPunct/>
        <w:topLinePunct w:val="0"/>
        <w:autoSpaceDE/>
        <w:autoSpaceDN/>
        <w:bidi w:val="0"/>
        <w:adjustRightInd/>
        <w:snapToGrid/>
        <w:spacing w:line="120" w:lineRule="auto"/>
        <w:ind w:left="0" w:leftChars="0" w:firstLine="480" w:firstLineChars="200"/>
        <w:textAlignment w:val="auto"/>
        <w:rPr>
          <w:rFonts w:hint="eastAsia" w:ascii="楷体" w:hAnsi="楷体" w:eastAsia="楷体" w:cs="楷体"/>
          <w:bCs/>
          <w:color w:val="auto"/>
          <w:sz w:val="24"/>
          <w:szCs w:val="24"/>
          <w:highlight w:val="none"/>
          <w:lang w:val="en-US" w:eastAsia="zh-CN"/>
        </w:rPr>
      </w:pPr>
      <w:r>
        <w:rPr>
          <w:rFonts w:hint="eastAsia" w:ascii="楷体" w:hAnsi="楷体" w:eastAsia="楷体" w:cs="楷体"/>
          <w:bCs/>
          <w:color w:val="auto"/>
          <w:sz w:val="24"/>
          <w:szCs w:val="24"/>
          <w:highlight w:val="none"/>
          <w:lang w:val="en-US" w:eastAsia="zh-CN"/>
        </w:rPr>
        <w:t>材料价格按《湘西自治州工程造价》总第166期（2026年第3期），缺项部分按市场价确定。</w:t>
      </w:r>
    </w:p>
    <w:p w14:paraId="74B423F0">
      <w:pPr>
        <w:keepNext w:val="0"/>
        <w:keepLines w:val="0"/>
        <w:pageBreakBefore w:val="0"/>
        <w:widowControl w:val="0"/>
        <w:numPr>
          <w:ilvl w:val="0"/>
          <w:numId w:val="1"/>
        </w:numPr>
        <w:kinsoku/>
        <w:wordWrap/>
        <w:overflowPunct/>
        <w:topLinePunct w:val="0"/>
        <w:autoSpaceDE/>
        <w:autoSpaceDN/>
        <w:bidi w:val="0"/>
        <w:adjustRightInd/>
        <w:snapToGrid/>
        <w:spacing w:line="120" w:lineRule="auto"/>
        <w:ind w:left="0" w:leftChars="0" w:firstLine="480" w:firstLineChars="200"/>
        <w:textAlignment w:val="auto"/>
        <w:rPr>
          <w:rFonts w:hint="eastAsia" w:ascii="楷体" w:hAnsi="楷体" w:eastAsia="楷体" w:cs="楷体"/>
          <w:bCs/>
          <w:color w:val="auto"/>
          <w:sz w:val="24"/>
          <w:szCs w:val="24"/>
          <w:highlight w:val="none"/>
          <w:lang w:val="en-US" w:eastAsia="zh-CN"/>
        </w:rPr>
      </w:pPr>
      <w:r>
        <w:rPr>
          <w:rFonts w:hint="eastAsia" w:ascii="楷体" w:hAnsi="楷体" w:eastAsia="楷体" w:cs="楷体"/>
          <w:bCs/>
          <w:color w:val="auto"/>
          <w:sz w:val="24"/>
          <w:szCs w:val="24"/>
          <w:highlight w:val="none"/>
          <w:lang w:val="en-US" w:eastAsia="zh-CN"/>
        </w:rPr>
        <w:t>湖南省住房和城乡建设厅关于发布《湖南省房屋改造加固及维修工程消耗量标准》的通知（湘建建[2021]238号）；</w:t>
      </w:r>
    </w:p>
    <w:p w14:paraId="5D935C9A">
      <w:pPr>
        <w:keepNext w:val="0"/>
        <w:keepLines w:val="0"/>
        <w:pageBreakBefore w:val="0"/>
        <w:widowControl w:val="0"/>
        <w:numPr>
          <w:ilvl w:val="0"/>
          <w:numId w:val="1"/>
        </w:numPr>
        <w:kinsoku/>
        <w:wordWrap/>
        <w:overflowPunct/>
        <w:topLinePunct w:val="0"/>
        <w:autoSpaceDE/>
        <w:autoSpaceDN/>
        <w:bidi w:val="0"/>
        <w:adjustRightInd/>
        <w:snapToGrid/>
        <w:spacing w:line="120" w:lineRule="auto"/>
        <w:ind w:left="0" w:leftChars="0" w:firstLine="480" w:firstLineChars="200"/>
        <w:textAlignment w:val="auto"/>
        <w:rPr>
          <w:rFonts w:hint="eastAsia" w:ascii="楷体" w:hAnsi="楷体" w:eastAsia="楷体" w:cs="楷体"/>
          <w:bCs/>
          <w:color w:val="auto"/>
          <w:sz w:val="24"/>
          <w:szCs w:val="24"/>
          <w:highlight w:val="none"/>
          <w:lang w:val="en-US" w:eastAsia="zh-CN"/>
        </w:rPr>
      </w:pPr>
      <w:r>
        <w:rPr>
          <w:rFonts w:hint="eastAsia" w:ascii="楷体" w:hAnsi="楷体" w:eastAsia="楷体" w:cs="楷体"/>
          <w:bCs/>
          <w:color w:val="auto"/>
          <w:sz w:val="24"/>
          <w:szCs w:val="24"/>
          <w:highlight w:val="none"/>
          <w:lang w:val="en-US" w:eastAsia="zh-CN"/>
        </w:rPr>
        <w:t>湖南省建设主管部门发布的有关计价文件与规定等;</w:t>
      </w:r>
    </w:p>
    <w:p w14:paraId="7BCB08B3">
      <w:pPr>
        <w:keepNext w:val="0"/>
        <w:keepLines w:val="0"/>
        <w:pageBreakBefore w:val="0"/>
        <w:widowControl w:val="0"/>
        <w:numPr>
          <w:ilvl w:val="0"/>
          <w:numId w:val="1"/>
        </w:numPr>
        <w:kinsoku/>
        <w:wordWrap/>
        <w:overflowPunct/>
        <w:topLinePunct w:val="0"/>
        <w:autoSpaceDE/>
        <w:autoSpaceDN/>
        <w:bidi w:val="0"/>
        <w:adjustRightInd/>
        <w:snapToGrid/>
        <w:spacing w:line="120" w:lineRule="auto"/>
        <w:ind w:left="0" w:leftChars="0" w:firstLine="480" w:firstLineChars="200"/>
        <w:textAlignment w:val="auto"/>
        <w:rPr>
          <w:rFonts w:hint="eastAsia" w:ascii="楷体" w:hAnsi="楷体" w:eastAsia="楷体" w:cs="楷体"/>
          <w:bCs/>
          <w:color w:val="auto"/>
          <w:sz w:val="24"/>
          <w:szCs w:val="24"/>
          <w:highlight w:val="none"/>
          <w:lang w:val="en-US" w:eastAsia="zh-CN"/>
        </w:rPr>
      </w:pPr>
      <w:r>
        <w:rPr>
          <w:rFonts w:hint="eastAsia" w:ascii="楷体" w:hAnsi="楷体" w:eastAsia="楷体" w:cs="楷体"/>
          <w:bCs/>
          <w:color w:val="auto"/>
          <w:sz w:val="24"/>
          <w:szCs w:val="24"/>
          <w:highlight w:val="none"/>
          <w:lang w:val="en-US" w:eastAsia="zh-CN"/>
        </w:rPr>
        <w:t>不可预见费按10%计取。</w:t>
      </w:r>
    </w:p>
    <w:p w14:paraId="4B4C014B">
      <w:pPr>
        <w:keepNext w:val="0"/>
        <w:keepLines w:val="0"/>
        <w:widowControl/>
        <w:suppressLineNumbers w:val="0"/>
        <w:jc w:val="left"/>
        <w:outlineLvl w:val="9"/>
        <w:rPr>
          <w:rFonts w:hint="eastAsia" w:ascii="楷体" w:hAnsi="楷体" w:eastAsia="楷体" w:cs="Times New Roman"/>
          <w:b/>
          <w:bCs w:val="0"/>
          <w:color w:val="auto"/>
          <w:kern w:val="2"/>
          <w:sz w:val="24"/>
          <w:szCs w:val="24"/>
          <w:highlight w:val="none"/>
          <w:lang w:val="en-US" w:eastAsia="zh-CN" w:bidi="ar-SA"/>
        </w:rPr>
      </w:pPr>
    </w:p>
    <w:p w14:paraId="40B51452">
      <w:r>
        <w:rPr>
          <w:rFonts w:hint="eastAsia" w:ascii="楷体" w:hAnsi="楷体" w:eastAsia="楷体" w:cs="Times New Roman"/>
          <w:b/>
          <w:bCs w:val="0"/>
          <w:color w:val="auto"/>
          <w:kern w:val="2"/>
          <w:sz w:val="24"/>
          <w:szCs w:val="24"/>
          <w:highlight w:val="none"/>
          <w:lang w:val="en-US" w:eastAsia="zh-CN" w:bidi="ar-SA"/>
        </w:rPr>
        <w:t>二、工程量清单：</w:t>
      </w:r>
      <w:r>
        <w:rPr>
          <w:rFonts w:hint="eastAsia" w:ascii="楷体" w:hAnsi="楷体" w:eastAsia="楷体" w:cs="Times New Roman"/>
          <w:b w:val="0"/>
          <w:bCs/>
          <w:color w:val="auto"/>
          <w:kern w:val="2"/>
          <w:sz w:val="24"/>
          <w:szCs w:val="24"/>
          <w:highlight w:val="none"/>
          <w:lang w:val="en-US" w:eastAsia="zh-CN" w:bidi="ar-SA"/>
        </w:rPr>
        <w:t>请在湘西公共资源交易网或湘西州公共资源交易服务平台下载。</w:t>
      </w:r>
    </w:p>
    <w:sectPr>
      <w:pgSz w:w="11906" w:h="16838"/>
      <w:pgMar w:top="1440" w:right="720" w:bottom="144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Plotter">
    <w:altName w:val="Segoe Print"/>
    <w:panose1 w:val="00000000000000000000"/>
    <w:charset w:val="00"/>
    <w:family w:val="auto"/>
    <w:pitch w:val="default"/>
    <w:sig w:usb0="00000000" w:usb1="00000000" w:usb2="00000000" w:usb3="00000000" w:csb0="00000001"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E1F56E"/>
    <w:multiLevelType w:val="singleLevel"/>
    <w:tmpl w:val="96E1F56E"/>
    <w:lvl w:ilvl="0" w:tentative="0">
      <w:start w:val="1"/>
      <w:numFmt w:val="decimal"/>
      <w:suff w:val="nothing"/>
      <w:lvlText w:val="%1．"/>
      <w:lvlJc w:val="left"/>
      <w:pPr>
        <w:ind w:left="0" w:firstLine="4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81F111E"/>
    <w:rsid w:val="281F11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Indent"/>
    <w:next w:val="3"/>
    <w:qFormat/>
    <w:uiPriority w:val="0"/>
    <w:pPr>
      <w:widowControl w:val="0"/>
      <w:spacing w:after="120"/>
      <w:ind w:left="420" w:leftChars="200"/>
      <w:jc w:val="both"/>
    </w:pPr>
    <w:rPr>
      <w:rFonts w:ascii="Times New Roman" w:hAnsi="Times New Roman" w:eastAsia="宋体" w:cs="Times New Roman"/>
      <w:kern w:val="2"/>
      <w:sz w:val="21"/>
      <w:szCs w:val="24"/>
      <w:lang w:val="en-US" w:eastAsia="zh-CN" w:bidi="ar-SA"/>
    </w:rPr>
  </w:style>
  <w:style w:type="paragraph" w:styleId="3">
    <w:name w:val="envelope return"/>
    <w:qFormat/>
    <w:uiPriority w:val="99"/>
    <w:pPr>
      <w:widowControl w:val="0"/>
      <w:snapToGrid w:val="0"/>
      <w:jc w:val="both"/>
    </w:pPr>
    <w:rPr>
      <w:rFonts w:ascii="Arial" w:hAnsi="Arial" w:eastAsia="宋体" w:cs="Arial"/>
      <w:kern w:val="2"/>
      <w:sz w:val="21"/>
      <w:szCs w:val="24"/>
      <w:lang w:val="en-US" w:eastAsia="zh-CN" w:bidi="ar-SA"/>
    </w:rPr>
  </w:style>
  <w:style w:type="paragraph" w:styleId="4">
    <w:name w:val="Plain Text"/>
    <w:next w:val="1"/>
    <w:qFormat/>
    <w:uiPriority w:val="0"/>
    <w:pPr>
      <w:widowControl w:val="0"/>
      <w:jc w:val="both"/>
    </w:pPr>
    <w:rPr>
      <w:rFonts w:ascii="宋体" w:hAnsi="Courier New" w:eastAsia="仿宋_GB2312" w:cs="Times New Roman"/>
      <w:kern w:val="2"/>
      <w:sz w:val="32"/>
      <w:szCs w:val="24"/>
      <w:lang w:val="en-US" w:eastAsia="zh-CN" w:bidi="ar-SA"/>
    </w:rPr>
  </w:style>
  <w:style w:type="paragraph" w:styleId="5">
    <w:name w:val="index 7"/>
    <w:next w:val="1"/>
    <w:qFormat/>
    <w:uiPriority w:val="0"/>
    <w:pPr>
      <w:widowControl w:val="0"/>
      <w:ind w:left="1470" w:hanging="210"/>
      <w:jc w:val="left"/>
    </w:pPr>
    <w:rPr>
      <w:rFonts w:ascii="Plotter" w:hAnsi="Plotter" w:eastAsia="宋体" w:cs="Times New Roman"/>
      <w:kern w:val="2"/>
      <w:sz w:val="20"/>
      <w:szCs w:val="20"/>
      <w:lang w:val="en-US" w:eastAsia="zh-CN" w:bidi="ar-SA"/>
    </w:rPr>
  </w:style>
  <w:style w:type="paragraph" w:styleId="6">
    <w:name w:val="Body Text First Indent 2"/>
    <w:next w:val="1"/>
    <w:uiPriority w:val="0"/>
    <w:pPr>
      <w:widowControl w:val="0"/>
      <w:spacing w:after="120"/>
      <w:ind w:left="420" w:leftChars="200" w:firstLine="420" w:firstLineChars="20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2026-07-30T14:58:00Z</dcterms:created>
  <dc:creator>XXLC</dc:creator>
  <cp:lastModifiedBy>XXLC</cp:lastModifiedBy>
  <dcterms:modified xsi:type="dcterms:W3CDTF">2026-07-30T14:58:58Z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ADF5F894E6A240178B1084D22A298C3D_11</vt:lpwstr>
  </property>
  <property fmtid="{D5CDD505-2E9C-101B-9397-08002B2CF9AE}" pid="4" name="KSOTemplateDocerSaveRecord">
    <vt:lpwstr>eyJoZGlkIjoiNjg0ZTAwMzBiMjgwOWU5NWJmYjk5MjQ1NTRhYjBiZTgiLCJ1c2VySWQiOiIzOTYwNTU5NDMifQ==</vt:lpwstr>
  </property>
</Properties>
</file>