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7A396">
      <w:pPr>
        <w:widowControl/>
        <w:numPr>
          <w:ilvl w:val="0"/>
          <w:numId w:val="0"/>
        </w:numPr>
        <w:spacing w:line="4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lang w:val="en-US" w:eastAsia="zh-CN" w:bidi="ar-SA"/>
        </w:rPr>
        <w:t>第四章</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采购需求</w:t>
      </w:r>
    </w:p>
    <w:p w14:paraId="2EA8C66C">
      <w:pPr>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auto"/>
          <w:sz w:val="32"/>
          <w:szCs w:val="32"/>
          <w:highlight w:val="none"/>
        </w:rPr>
      </w:pPr>
    </w:p>
    <w:p w14:paraId="71B52525">
      <w:pPr>
        <w:keepNext/>
        <w:keepLines/>
        <w:pageBreakBefore w:val="0"/>
        <w:widowControl w:val="0"/>
        <w:numPr>
          <w:ilvl w:val="0"/>
          <w:numId w:val="1"/>
        </w:numPr>
        <w:kinsoku/>
        <w:wordWrap/>
        <w:overflowPunct/>
        <w:topLinePunct w:val="0"/>
        <w:autoSpaceDE/>
        <w:autoSpaceDN/>
        <w:bidi w:val="0"/>
        <w:adjustRightInd/>
        <w:snapToGrid/>
        <w:spacing w:before="0" w:after="0" w:line="600" w:lineRule="exact"/>
        <w:ind w:left="0" w:leftChars="0" w:firstLine="0" w:firstLineChars="0"/>
        <w:jc w:val="center"/>
        <w:textAlignment w:val="auto"/>
        <w:outlineLvl w:val="1"/>
        <w:rPr>
          <w:rFonts w:hint="eastAsia" w:ascii="宋体" w:hAnsi="宋体" w:eastAsia="宋体" w:cs="宋体"/>
          <w:b/>
          <w:bCs w:val="0"/>
          <w:color w:val="auto"/>
          <w:kern w:val="2"/>
          <w:sz w:val="32"/>
          <w:szCs w:val="32"/>
          <w:highlight w:val="none"/>
          <w:lang w:val="en-US" w:eastAsia="zh-CN" w:bidi="ar-SA"/>
        </w:rPr>
      </w:pPr>
      <w:bookmarkStart w:id="0" w:name="_Toc128884461"/>
      <w:bookmarkStart w:id="1" w:name="_Toc288468094"/>
      <w:bookmarkStart w:id="2" w:name="_Toc402897600"/>
      <w:r>
        <w:rPr>
          <w:rFonts w:hint="eastAsia" w:ascii="宋体" w:hAnsi="宋体" w:eastAsia="宋体" w:cs="宋体"/>
          <w:b/>
          <w:bCs w:val="0"/>
          <w:color w:val="auto"/>
          <w:kern w:val="2"/>
          <w:sz w:val="32"/>
          <w:szCs w:val="32"/>
          <w:highlight w:val="none"/>
          <w:lang w:val="en-US" w:eastAsia="zh-CN" w:bidi="ar-SA"/>
        </w:rPr>
        <w:t>项目概况</w:t>
      </w:r>
    </w:p>
    <w:p w14:paraId="3C5AC420">
      <w:pPr>
        <w:numPr>
          <w:ilvl w:val="0"/>
          <w:numId w:val="0"/>
        </w:numPr>
        <w:rPr>
          <w:rFonts w:hint="eastAsia" w:ascii="宋体" w:hAnsi="宋体" w:eastAsia="宋体" w:cs="宋体"/>
          <w:lang w:val="en-US" w:eastAsia="zh-CN"/>
        </w:rPr>
      </w:pPr>
    </w:p>
    <w:bookmarkEnd w:id="0"/>
    <w:bookmarkEnd w:id="1"/>
    <w:p w14:paraId="1A3C726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一、项目名称：岳阳县第五人民医院整体搬迁建设项目（一期）代建服务项目</w:t>
      </w:r>
    </w:p>
    <w:p w14:paraId="3E2CEF54">
      <w:pPr>
        <w:spacing w:before="156" w:beforeLines="50" w:line="360" w:lineRule="auto"/>
        <w:ind w:firstLine="480" w:firstLineChars="200"/>
        <w:jc w:val="left"/>
        <w:rPr>
          <w:rFonts w:hint="eastAsia" w:ascii="宋体" w:hAnsi="宋体" w:eastAsia="宋体" w:cs="宋体"/>
          <w:b w:val="0"/>
          <w:bCs w:val="0"/>
          <w:sz w:val="24"/>
          <w:szCs w:val="24"/>
          <w:highlight w:val="none"/>
          <w:lang w:val="en-US" w:eastAsia="zh-CN"/>
        </w:rPr>
      </w:pPr>
      <w:r>
        <w:rPr>
          <w:rFonts w:hint="eastAsia" w:ascii="宋体" w:hAnsi="宋体" w:eastAsia="宋体" w:cs="宋体"/>
          <w:sz w:val="24"/>
          <w:szCs w:val="24"/>
          <w:lang w:val="en-US" w:eastAsia="zh-CN"/>
        </w:rPr>
        <w:t>二、</w:t>
      </w:r>
      <w:r>
        <w:rPr>
          <w:rFonts w:hint="eastAsia" w:ascii="宋体" w:hAnsi="宋体" w:eastAsia="宋体" w:cs="宋体"/>
          <w:b w:val="0"/>
          <w:bCs w:val="0"/>
          <w:sz w:val="24"/>
          <w:szCs w:val="24"/>
          <w:lang w:val="en-US" w:eastAsia="zh-CN"/>
        </w:rPr>
        <w:t>项目</w:t>
      </w:r>
      <w:r>
        <w:rPr>
          <w:rFonts w:hint="eastAsia" w:ascii="宋体" w:hAnsi="宋体" w:eastAsia="宋体" w:cs="宋体"/>
          <w:b w:val="0"/>
          <w:bCs w:val="0"/>
          <w:sz w:val="24"/>
          <w:szCs w:val="24"/>
          <w:highlight w:val="none"/>
          <w:lang w:val="en-US" w:eastAsia="zh-CN"/>
        </w:rPr>
        <w:t>服务期限：代建周期为合同生效起到实体移交手续完成止。其中合同生效之日起至工程竣工验收合格之日止为 365日；竣工验收合格后 90日内向财政部门申请办理工程结算审批事宜，并按合同约定向使用单位办理实体移交手续。</w:t>
      </w:r>
    </w:p>
    <w:p w14:paraId="6AAC1A73">
      <w:pPr>
        <w:spacing w:before="156" w:beforeLines="50" w:line="360" w:lineRule="auto"/>
        <w:ind w:firstLine="480" w:firstLineChars="20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sz w:val="24"/>
          <w:szCs w:val="24"/>
          <w:highlight w:val="none"/>
          <w:lang w:val="en-US" w:eastAsia="zh-CN"/>
        </w:rPr>
        <w:t>三、</w:t>
      </w:r>
      <w:bookmarkEnd w:id="2"/>
      <w:r>
        <w:rPr>
          <w:rFonts w:hint="eastAsia" w:ascii="宋体" w:hAnsi="宋体" w:eastAsia="宋体" w:cs="宋体"/>
          <w:b w:val="0"/>
          <w:bCs w:val="0"/>
          <w:color w:val="auto"/>
          <w:sz w:val="24"/>
          <w:szCs w:val="24"/>
          <w:highlight w:val="none"/>
          <w:lang w:val="en-US" w:eastAsia="zh-CN"/>
        </w:rPr>
        <w:t>项目建设内容及规模：岳阳县第五人民医院整体搬迁建设项目（一期）主要内容包括1#医技住院综合楼、2#食堂及管理用房、3#管理附属用房、室外附属工程等。该项目阶段性代建服务主要包括项目前期、实施、验收及后期结算、审计等阶段管理服务。</w:t>
      </w:r>
    </w:p>
    <w:p w14:paraId="4014A62F">
      <w:pPr>
        <w:spacing w:before="156" w:beforeLines="50" w:line="360" w:lineRule="auto"/>
        <w:ind w:firstLine="480" w:firstLineChars="20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四、代建范围内投资控制目标：核定岳阳县第五人民医院整体搬迁建设项目（一期）概算总投资4093.03万元(概算总投资汇总表见附件)，其中:工程费用3569.15万元，工程建设其他费用293.85万元，预备费78.35万元，代建制服务费151.68万元。</w:t>
      </w:r>
    </w:p>
    <w:p w14:paraId="6C35A1A7">
      <w:pPr>
        <w:spacing w:before="156" w:beforeLines="50" w:line="360"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五、代建服务费预算价：847300.00元</w:t>
      </w:r>
    </w:p>
    <w:p w14:paraId="29EF1607">
      <w:pPr>
        <w:spacing w:before="156" w:beforeLines="50" w:line="360"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六、本项目实施阶段性代建。</w:t>
      </w:r>
    </w:p>
    <w:p w14:paraId="372CBAF9">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778ABE49">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41999A2A">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372D7043">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247AAB97">
      <w:pPr>
        <w:spacing w:before="156" w:beforeLines="50" w:line="360" w:lineRule="auto"/>
        <w:jc w:val="center"/>
        <w:rPr>
          <w:rFonts w:hint="default" w:ascii="宋体" w:hAnsi="宋体" w:eastAsia="宋体" w:cs="宋体"/>
          <w:b/>
          <w:bCs w:val="0"/>
          <w:color w:val="auto"/>
          <w:kern w:val="2"/>
          <w:sz w:val="32"/>
          <w:szCs w:val="32"/>
          <w:highlight w:val="none"/>
          <w:lang w:val="en-US" w:eastAsia="zh-CN" w:bidi="ar-SA"/>
        </w:rPr>
      </w:pPr>
      <w:r>
        <w:rPr>
          <w:rFonts w:hint="eastAsia" w:ascii="宋体" w:hAnsi="宋体" w:eastAsia="宋体" w:cs="宋体"/>
          <w:b/>
          <w:bCs w:val="0"/>
          <w:color w:val="auto"/>
          <w:kern w:val="2"/>
          <w:sz w:val="32"/>
          <w:szCs w:val="32"/>
          <w:highlight w:val="none"/>
          <w:lang w:val="en-US" w:eastAsia="zh-CN" w:bidi="ar-SA"/>
        </w:rPr>
        <w:t>第二节 技术服务要求</w:t>
      </w:r>
    </w:p>
    <w:p w14:paraId="773098DB">
      <w:pPr>
        <w:widowControl w:val="0"/>
        <w:numPr>
          <w:ilvl w:val="0"/>
          <w:numId w:val="0"/>
        </w:numPr>
        <w:spacing w:line="360" w:lineRule="auto"/>
        <w:ind w:firstLine="480" w:firstLineChars="200"/>
        <w:jc w:val="both"/>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一、工作范围：从初步设计概算批复后、代建合同生效开始至实体移交手续完成为止，对项目的开工前工作、建安工程、材料设备采购、室外工程及相关事项等进行全过程管理。</w:t>
      </w:r>
    </w:p>
    <w:p w14:paraId="74ECF7C2">
      <w:pPr>
        <w:widowControl w:val="0"/>
        <w:numPr>
          <w:ilvl w:val="0"/>
          <w:numId w:val="0"/>
        </w:numPr>
        <w:spacing w:line="360" w:lineRule="auto"/>
        <w:ind w:leftChars="200" w:firstLine="480" w:firstLineChars="200"/>
        <w:jc w:val="both"/>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二、工作内容:</w:t>
      </w:r>
    </w:p>
    <w:p w14:paraId="7C0CE1D6">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1、按照国家、省有关规定和代建合同的约定，代建周期内代行项目建设单位的职责，负责工程实施的组织、协调、管理工作；</w:t>
      </w:r>
    </w:p>
    <w:p w14:paraId="410A4465">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2、依法组织开展项目勘察、设计、施工、监理及设备材料采购招标，负责工程合同的洽谈和签订，并将招投标情况、签订的合同按有关规定报发展改革、财政和相关行业管理部门备案；</w:t>
      </w:r>
    </w:p>
    <w:p w14:paraId="3B8F585A">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3、办理规划、施工、节能、环保、消防、人防、园林、市政等有关报批手续；</w:t>
      </w:r>
    </w:p>
    <w:p w14:paraId="3EB19A5B">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4、会同使用单位按项目进度申报财政资金，并按月向发展改革、财政部门和使用单位报送工程进度及资金使用情况；</w:t>
      </w:r>
    </w:p>
    <w:p w14:paraId="257E9312">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5、组织编制工程结算，协助招标人办理竣工财务决算；</w:t>
      </w:r>
    </w:p>
    <w:p w14:paraId="3D26B92E">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6、按照国家和省有关规定以及代建合同约定组织工程验收及办理竣工验收备案；</w:t>
      </w:r>
    </w:p>
    <w:p w14:paraId="102FF877">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7、按代建合同约定向使用单位办理项目实体移交手续；</w:t>
      </w:r>
    </w:p>
    <w:p w14:paraId="700E4127">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8、整理汇编移交有关项目资料等；</w:t>
      </w:r>
    </w:p>
    <w:p w14:paraId="7FF02749">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9、按有关规定要求和代建合同约定，做好缺陷责任期和保修期的服务工作；</w:t>
      </w:r>
    </w:p>
    <w:p w14:paraId="3E387733">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10、代建合同约定应承担的其他工作。（参照全过程代建工作内容，剔除本次代建单位招标前已完成的初步设计等相关工作内容）。</w:t>
      </w:r>
    </w:p>
    <w:p w14:paraId="78185210">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三、质量要求：依照国家《建筑工程施工质量验收统一标准》（相应法定质量标准）达到合格。</w:t>
      </w:r>
    </w:p>
    <w:p w14:paraId="2AB26C33">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四、安全管理目标:代建单位无安全责任事故。</w:t>
      </w:r>
    </w:p>
    <w:p w14:paraId="74D5CA5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五、廉洁守法目标：严格遵守法律、法规、政策要求，无违法违纪行为。</w:t>
      </w:r>
    </w:p>
    <w:p w14:paraId="2EE8DED8">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六、人员配备</w:t>
      </w:r>
    </w:p>
    <w:p w14:paraId="4AAC3E7D">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p>
    <w:tbl>
      <w:tblPr>
        <w:tblStyle w:val="4"/>
        <w:tblW w:w="981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525"/>
        <w:gridCol w:w="3340"/>
        <w:gridCol w:w="909"/>
        <w:gridCol w:w="724"/>
        <w:gridCol w:w="1049"/>
        <w:gridCol w:w="717"/>
        <w:gridCol w:w="720"/>
      </w:tblGrid>
      <w:tr w14:paraId="1C691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jc w:val="center"/>
        </w:trPr>
        <w:tc>
          <w:tcPr>
            <w:tcW w:w="828" w:type="dxa"/>
            <w:vAlign w:val="top"/>
          </w:tcPr>
          <w:p w14:paraId="65792D03">
            <w:pPr>
              <w:widowControl/>
              <w:kinsoku w:val="0"/>
              <w:autoSpaceDE w:val="0"/>
              <w:autoSpaceDN w:val="0"/>
              <w:adjustRightInd w:val="0"/>
              <w:snapToGrid w:val="0"/>
              <w:spacing w:before="308" w:line="240" w:lineRule="auto"/>
              <w:ind w:left="210" w:right="198" w:firstLine="12"/>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10"/>
                <w:kern w:val="0"/>
                <w:sz w:val="21"/>
                <w:szCs w:val="21"/>
                <w:lang w:eastAsia="en-US"/>
              </w:rPr>
              <w:t>岗位</w:t>
            </w:r>
            <w:r>
              <w:rPr>
                <w:rFonts w:ascii="黑体" w:hAnsi="黑体" w:eastAsia="黑体" w:cs="黑体"/>
                <w:snapToGrid w:val="0"/>
                <w:color w:val="auto"/>
                <w:spacing w:val="-4"/>
                <w:kern w:val="0"/>
                <w:sz w:val="21"/>
                <w:szCs w:val="21"/>
                <w:lang w:eastAsia="en-US"/>
              </w:rPr>
              <w:t>设置</w:t>
            </w:r>
          </w:p>
        </w:tc>
        <w:tc>
          <w:tcPr>
            <w:tcW w:w="1525" w:type="dxa"/>
            <w:vAlign w:val="top"/>
          </w:tcPr>
          <w:p w14:paraId="43A30CC1">
            <w:pPr>
              <w:widowControl/>
              <w:kinsoku w:val="0"/>
              <w:autoSpaceDE w:val="0"/>
              <w:autoSpaceDN w:val="0"/>
              <w:adjustRightInd w:val="0"/>
              <w:snapToGrid w:val="0"/>
              <w:spacing w:line="373" w:lineRule="auto"/>
              <w:jc w:val="left"/>
              <w:textAlignment w:val="baseline"/>
              <w:rPr>
                <w:rFonts w:ascii="Arial" w:hAnsi="Arial" w:eastAsia="Arial" w:cs="Arial"/>
                <w:snapToGrid w:val="0"/>
                <w:color w:val="auto"/>
                <w:kern w:val="0"/>
                <w:sz w:val="21"/>
                <w:szCs w:val="21"/>
                <w:lang w:eastAsia="en-US"/>
              </w:rPr>
            </w:pPr>
          </w:p>
          <w:p w14:paraId="61D5FF8E">
            <w:pPr>
              <w:widowControl/>
              <w:kinsoku w:val="0"/>
              <w:autoSpaceDE w:val="0"/>
              <w:autoSpaceDN w:val="0"/>
              <w:adjustRightInd w:val="0"/>
              <w:snapToGrid w:val="0"/>
              <w:spacing w:before="68" w:line="221" w:lineRule="auto"/>
              <w:ind w:left="347"/>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3"/>
                <w:kern w:val="0"/>
                <w:sz w:val="21"/>
                <w:szCs w:val="21"/>
                <w:lang w:eastAsia="en-US"/>
              </w:rPr>
              <w:t>人数要求</w:t>
            </w:r>
          </w:p>
        </w:tc>
        <w:tc>
          <w:tcPr>
            <w:tcW w:w="3340" w:type="dxa"/>
            <w:tcBorders>
              <w:bottom w:val="single" w:color="000000" w:sz="6" w:space="0"/>
            </w:tcBorders>
            <w:vAlign w:val="top"/>
          </w:tcPr>
          <w:p w14:paraId="1524877D">
            <w:pPr>
              <w:widowControl/>
              <w:kinsoku w:val="0"/>
              <w:autoSpaceDE w:val="0"/>
              <w:autoSpaceDN w:val="0"/>
              <w:adjustRightInd w:val="0"/>
              <w:snapToGrid w:val="0"/>
              <w:spacing w:line="374" w:lineRule="auto"/>
              <w:jc w:val="left"/>
              <w:textAlignment w:val="baseline"/>
              <w:rPr>
                <w:rFonts w:ascii="Arial" w:hAnsi="Arial" w:eastAsia="Arial" w:cs="Arial"/>
                <w:snapToGrid w:val="0"/>
                <w:color w:val="auto"/>
                <w:kern w:val="0"/>
                <w:sz w:val="21"/>
                <w:szCs w:val="21"/>
                <w:lang w:eastAsia="en-US"/>
              </w:rPr>
            </w:pPr>
          </w:p>
          <w:p w14:paraId="4E2E944C">
            <w:pPr>
              <w:widowControl/>
              <w:kinsoku w:val="0"/>
              <w:autoSpaceDE w:val="0"/>
              <w:autoSpaceDN w:val="0"/>
              <w:adjustRightInd w:val="0"/>
              <w:snapToGrid w:val="0"/>
              <w:spacing w:before="68" w:line="220" w:lineRule="auto"/>
              <w:ind w:left="1261"/>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4"/>
                <w:kern w:val="0"/>
                <w:sz w:val="21"/>
                <w:szCs w:val="21"/>
                <w:lang w:eastAsia="en-US"/>
              </w:rPr>
              <w:t>资质要求</w:t>
            </w:r>
          </w:p>
        </w:tc>
        <w:tc>
          <w:tcPr>
            <w:tcW w:w="909" w:type="dxa"/>
            <w:tcBorders>
              <w:bottom w:val="single" w:color="000000" w:sz="6" w:space="0"/>
            </w:tcBorders>
            <w:vAlign w:val="top"/>
          </w:tcPr>
          <w:p w14:paraId="733978F8">
            <w:pPr>
              <w:widowControl/>
              <w:kinsoku w:val="0"/>
              <w:autoSpaceDE w:val="0"/>
              <w:autoSpaceDN w:val="0"/>
              <w:adjustRightInd w:val="0"/>
              <w:snapToGrid w:val="0"/>
              <w:spacing w:before="308" w:line="242" w:lineRule="auto"/>
              <w:ind w:left="356" w:right="132" w:hanging="210"/>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2"/>
                <w:kern w:val="0"/>
                <w:sz w:val="21"/>
                <w:szCs w:val="21"/>
                <w:lang w:eastAsia="en-US"/>
              </w:rPr>
              <w:t>职称要</w:t>
            </w:r>
            <w:r>
              <w:rPr>
                <w:rFonts w:ascii="黑体" w:hAnsi="黑体" w:eastAsia="黑体" w:cs="黑体"/>
                <w:snapToGrid w:val="0"/>
                <w:color w:val="auto"/>
                <w:kern w:val="0"/>
                <w:sz w:val="21"/>
                <w:szCs w:val="21"/>
                <w:lang w:eastAsia="en-US"/>
              </w:rPr>
              <w:t>求</w:t>
            </w:r>
          </w:p>
        </w:tc>
        <w:tc>
          <w:tcPr>
            <w:tcW w:w="724" w:type="dxa"/>
            <w:tcBorders>
              <w:bottom w:val="single" w:color="000000" w:sz="6" w:space="0"/>
            </w:tcBorders>
            <w:vAlign w:val="top"/>
          </w:tcPr>
          <w:p w14:paraId="2DAE1D05">
            <w:pPr>
              <w:widowControl/>
              <w:kinsoku w:val="0"/>
              <w:autoSpaceDE w:val="0"/>
              <w:autoSpaceDN w:val="0"/>
              <w:adjustRightInd w:val="0"/>
              <w:snapToGrid w:val="0"/>
              <w:spacing w:before="170" w:line="221" w:lineRule="auto"/>
              <w:ind w:left="162"/>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3"/>
                <w:kern w:val="0"/>
                <w:sz w:val="21"/>
                <w:szCs w:val="21"/>
                <w:lang w:eastAsia="en-US"/>
              </w:rPr>
              <w:t>是否</w:t>
            </w:r>
          </w:p>
          <w:p w14:paraId="3F06C505">
            <w:pPr>
              <w:widowControl/>
              <w:kinsoku w:val="0"/>
              <w:autoSpaceDE w:val="0"/>
              <w:autoSpaceDN w:val="0"/>
              <w:adjustRightInd w:val="0"/>
              <w:snapToGrid w:val="0"/>
              <w:spacing w:before="22" w:line="220" w:lineRule="auto"/>
              <w:ind w:left="166"/>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4"/>
                <w:kern w:val="0"/>
                <w:sz w:val="21"/>
                <w:szCs w:val="21"/>
                <w:lang w:eastAsia="en-US"/>
              </w:rPr>
              <w:t>常驻</w:t>
            </w:r>
          </w:p>
          <w:p w14:paraId="4B56683E">
            <w:pPr>
              <w:widowControl/>
              <w:kinsoku w:val="0"/>
              <w:autoSpaceDE w:val="0"/>
              <w:autoSpaceDN w:val="0"/>
              <w:adjustRightInd w:val="0"/>
              <w:snapToGrid w:val="0"/>
              <w:spacing w:before="20" w:line="220" w:lineRule="auto"/>
              <w:ind w:left="158"/>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2"/>
                <w:kern w:val="0"/>
                <w:sz w:val="21"/>
                <w:szCs w:val="21"/>
                <w:lang w:eastAsia="en-US"/>
              </w:rPr>
              <w:t>现场</w:t>
            </w:r>
          </w:p>
        </w:tc>
        <w:tc>
          <w:tcPr>
            <w:tcW w:w="1049" w:type="dxa"/>
            <w:tcBorders>
              <w:bottom w:val="single" w:color="000000" w:sz="6" w:space="0"/>
            </w:tcBorders>
            <w:vAlign w:val="top"/>
          </w:tcPr>
          <w:p w14:paraId="02B39BE8">
            <w:pPr>
              <w:widowControl/>
              <w:kinsoku w:val="0"/>
              <w:autoSpaceDE w:val="0"/>
              <w:autoSpaceDN w:val="0"/>
              <w:adjustRightInd w:val="0"/>
              <w:snapToGrid w:val="0"/>
              <w:spacing w:before="34" w:line="220" w:lineRule="auto"/>
              <w:ind w:left="115"/>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3"/>
                <w:kern w:val="0"/>
                <w:sz w:val="21"/>
                <w:szCs w:val="21"/>
                <w:lang w:eastAsia="en-US"/>
              </w:rPr>
              <w:t>是否允许</w:t>
            </w:r>
          </w:p>
          <w:p w14:paraId="6CABA885">
            <w:pPr>
              <w:widowControl/>
              <w:kinsoku w:val="0"/>
              <w:autoSpaceDE w:val="0"/>
              <w:autoSpaceDN w:val="0"/>
              <w:adjustRightInd w:val="0"/>
              <w:snapToGrid w:val="0"/>
              <w:spacing w:before="23" w:line="220" w:lineRule="auto"/>
              <w:ind w:left="110"/>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1"/>
                <w:kern w:val="0"/>
                <w:sz w:val="21"/>
                <w:szCs w:val="21"/>
                <w:lang w:eastAsia="en-US"/>
              </w:rPr>
              <w:t>承担本项</w:t>
            </w:r>
          </w:p>
          <w:p w14:paraId="607735E4">
            <w:pPr>
              <w:widowControl/>
              <w:kinsoku w:val="0"/>
              <w:autoSpaceDE w:val="0"/>
              <w:autoSpaceDN w:val="0"/>
              <w:adjustRightInd w:val="0"/>
              <w:snapToGrid w:val="0"/>
              <w:spacing w:before="21" w:line="219" w:lineRule="auto"/>
              <w:ind w:left="137"/>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8"/>
                <w:kern w:val="0"/>
                <w:sz w:val="21"/>
                <w:szCs w:val="21"/>
                <w:lang w:eastAsia="en-US"/>
              </w:rPr>
              <w:t>目代建以</w:t>
            </w:r>
          </w:p>
          <w:p w14:paraId="19FFC7B3">
            <w:pPr>
              <w:widowControl/>
              <w:kinsoku w:val="0"/>
              <w:autoSpaceDE w:val="0"/>
              <w:autoSpaceDN w:val="0"/>
              <w:adjustRightInd w:val="0"/>
              <w:snapToGrid w:val="0"/>
              <w:spacing w:before="23" w:line="209" w:lineRule="auto"/>
              <w:ind w:left="109"/>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1"/>
                <w:kern w:val="0"/>
                <w:sz w:val="21"/>
                <w:szCs w:val="21"/>
                <w:lang w:eastAsia="en-US"/>
              </w:rPr>
              <w:t>外的工作</w:t>
            </w:r>
          </w:p>
        </w:tc>
        <w:tc>
          <w:tcPr>
            <w:tcW w:w="717" w:type="dxa"/>
            <w:tcBorders>
              <w:bottom w:val="single" w:color="000000" w:sz="6" w:space="0"/>
            </w:tcBorders>
            <w:vAlign w:val="top"/>
          </w:tcPr>
          <w:p w14:paraId="220E5B4C">
            <w:pPr>
              <w:widowControl/>
              <w:kinsoku w:val="0"/>
              <w:autoSpaceDE w:val="0"/>
              <w:autoSpaceDN w:val="0"/>
              <w:adjustRightInd w:val="0"/>
              <w:snapToGrid w:val="0"/>
              <w:spacing w:before="170" w:line="221" w:lineRule="auto"/>
              <w:ind w:left="161"/>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3"/>
                <w:kern w:val="0"/>
                <w:sz w:val="21"/>
                <w:szCs w:val="21"/>
                <w:lang w:eastAsia="en-US"/>
              </w:rPr>
              <w:t>是否</w:t>
            </w:r>
          </w:p>
          <w:p w14:paraId="1AD78D20">
            <w:pPr>
              <w:widowControl/>
              <w:kinsoku w:val="0"/>
              <w:autoSpaceDE w:val="0"/>
              <w:autoSpaceDN w:val="0"/>
              <w:adjustRightInd w:val="0"/>
              <w:snapToGrid w:val="0"/>
              <w:spacing w:before="22" w:line="220" w:lineRule="auto"/>
              <w:ind w:left="163"/>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3"/>
                <w:kern w:val="0"/>
                <w:sz w:val="21"/>
                <w:szCs w:val="21"/>
                <w:lang w:eastAsia="en-US"/>
              </w:rPr>
              <w:t>允许</w:t>
            </w:r>
          </w:p>
          <w:p w14:paraId="186595EE">
            <w:pPr>
              <w:widowControl/>
              <w:kinsoku w:val="0"/>
              <w:autoSpaceDE w:val="0"/>
              <w:autoSpaceDN w:val="0"/>
              <w:adjustRightInd w:val="0"/>
              <w:snapToGrid w:val="0"/>
              <w:spacing w:before="20" w:line="220" w:lineRule="auto"/>
              <w:ind w:left="161"/>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3"/>
                <w:kern w:val="0"/>
                <w:sz w:val="21"/>
                <w:szCs w:val="21"/>
                <w:lang w:eastAsia="en-US"/>
              </w:rPr>
              <w:t>变更</w:t>
            </w:r>
          </w:p>
        </w:tc>
        <w:tc>
          <w:tcPr>
            <w:tcW w:w="720" w:type="dxa"/>
            <w:tcBorders>
              <w:bottom w:val="single" w:color="000000" w:sz="6" w:space="0"/>
            </w:tcBorders>
            <w:vAlign w:val="top"/>
          </w:tcPr>
          <w:p w14:paraId="0D2FAFAA">
            <w:pPr>
              <w:widowControl/>
              <w:kinsoku w:val="0"/>
              <w:autoSpaceDE w:val="0"/>
              <w:autoSpaceDN w:val="0"/>
              <w:adjustRightInd w:val="0"/>
              <w:snapToGrid w:val="0"/>
              <w:spacing w:line="374" w:lineRule="auto"/>
              <w:jc w:val="left"/>
              <w:textAlignment w:val="baseline"/>
              <w:rPr>
                <w:rFonts w:ascii="Arial" w:hAnsi="Arial" w:eastAsia="Arial" w:cs="Arial"/>
                <w:snapToGrid w:val="0"/>
                <w:color w:val="auto"/>
                <w:kern w:val="0"/>
                <w:sz w:val="21"/>
                <w:szCs w:val="21"/>
                <w:lang w:eastAsia="en-US"/>
              </w:rPr>
            </w:pPr>
          </w:p>
          <w:p w14:paraId="53E67E5D">
            <w:pPr>
              <w:widowControl/>
              <w:kinsoku w:val="0"/>
              <w:autoSpaceDE w:val="0"/>
              <w:autoSpaceDN w:val="0"/>
              <w:adjustRightInd w:val="0"/>
              <w:snapToGrid w:val="0"/>
              <w:spacing w:before="68" w:line="220" w:lineRule="auto"/>
              <w:ind w:left="153"/>
              <w:jc w:val="left"/>
              <w:textAlignment w:val="baseline"/>
              <w:rPr>
                <w:rFonts w:ascii="黑体" w:hAnsi="黑体" w:eastAsia="黑体" w:cs="黑体"/>
                <w:snapToGrid w:val="0"/>
                <w:color w:val="auto"/>
                <w:kern w:val="0"/>
                <w:sz w:val="21"/>
                <w:szCs w:val="21"/>
                <w:lang w:eastAsia="en-US"/>
              </w:rPr>
            </w:pPr>
            <w:r>
              <w:rPr>
                <w:rFonts w:ascii="黑体" w:hAnsi="黑体" w:eastAsia="黑体" w:cs="黑体"/>
                <w:snapToGrid w:val="0"/>
                <w:color w:val="auto"/>
                <w:spacing w:val="-2"/>
                <w:kern w:val="0"/>
                <w:sz w:val="21"/>
                <w:szCs w:val="21"/>
                <w:lang w:eastAsia="en-US"/>
              </w:rPr>
              <w:t>备注</w:t>
            </w:r>
          </w:p>
        </w:tc>
      </w:tr>
      <w:tr w14:paraId="78DA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4" w:hRule="atLeast"/>
          <w:jc w:val="center"/>
        </w:trPr>
        <w:tc>
          <w:tcPr>
            <w:tcW w:w="828" w:type="dxa"/>
            <w:vAlign w:val="top"/>
          </w:tcPr>
          <w:p w14:paraId="26028AD0">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03D2F0BB">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3D95A164">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0878FF67">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31C4BD66">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0DCE7B3F">
            <w:pPr>
              <w:kinsoku w:val="0"/>
              <w:autoSpaceDE w:val="0"/>
              <w:autoSpaceDN w:val="0"/>
              <w:adjustRightInd w:val="0"/>
              <w:snapToGrid w:val="0"/>
              <w:spacing w:before="68" w:line="243" w:lineRule="auto"/>
              <w:ind w:left="120" w:right="105" w:hanging="3"/>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8"/>
                <w:kern w:val="0"/>
                <w:sz w:val="21"/>
                <w:szCs w:val="21"/>
                <w:lang w:val="en-US" w:eastAsia="en-US" w:bidi="ar-SA"/>
              </w:rPr>
              <w:t>现场</w:t>
            </w:r>
            <w:r>
              <w:rPr>
                <w:rFonts w:ascii="宋体" w:hAnsi="宋体" w:eastAsia="宋体" w:cs="宋体"/>
                <w:snapToGrid w:val="0"/>
                <w:color w:val="auto"/>
                <w:spacing w:val="-3"/>
                <w:kern w:val="0"/>
                <w:sz w:val="21"/>
                <w:szCs w:val="21"/>
                <w:lang w:val="en-US" w:eastAsia="en-US" w:bidi="ar-SA"/>
              </w:rPr>
              <w:t>管理</w:t>
            </w:r>
          </w:p>
        </w:tc>
        <w:tc>
          <w:tcPr>
            <w:tcW w:w="1525" w:type="dxa"/>
            <w:vAlign w:val="top"/>
          </w:tcPr>
          <w:p w14:paraId="5C994E0E">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1824BE15">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34719B2B">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1A9926E3">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0F1681EC">
            <w:pPr>
              <w:widowControl/>
              <w:kinsoku w:val="0"/>
              <w:autoSpaceDE w:val="0"/>
              <w:autoSpaceDN w:val="0"/>
              <w:adjustRightInd w:val="0"/>
              <w:snapToGrid w:val="0"/>
              <w:spacing w:line="280" w:lineRule="auto"/>
              <w:jc w:val="left"/>
              <w:textAlignment w:val="baseline"/>
              <w:rPr>
                <w:rFonts w:ascii="Arial" w:hAnsi="Arial" w:eastAsia="Arial" w:cs="Arial"/>
                <w:snapToGrid w:val="0"/>
                <w:color w:val="auto"/>
                <w:kern w:val="0"/>
                <w:sz w:val="21"/>
                <w:szCs w:val="21"/>
                <w:lang w:eastAsia="en-US"/>
              </w:rPr>
            </w:pPr>
          </w:p>
          <w:p w14:paraId="3FD1FE9F">
            <w:pPr>
              <w:kinsoku w:val="0"/>
              <w:autoSpaceDE w:val="0"/>
              <w:autoSpaceDN w:val="0"/>
              <w:adjustRightInd w:val="0"/>
              <w:snapToGrid w:val="0"/>
              <w:spacing w:before="68" w:line="238" w:lineRule="auto"/>
              <w:ind w:left="110" w:right="65" w:hanging="1"/>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独立配备（</w:t>
            </w:r>
            <w:r>
              <w:rPr>
                <w:rFonts w:hint="eastAsia" w:ascii="Times New Roman" w:hAnsi="Times New Roman" w:eastAsia="宋体" w:cs="Times New Roman"/>
                <w:snapToGrid w:val="0"/>
                <w:color w:val="auto"/>
                <w:spacing w:val="-3"/>
                <w:kern w:val="0"/>
                <w:sz w:val="21"/>
                <w:szCs w:val="21"/>
                <w:lang w:val="en-US" w:eastAsia="zh-CN" w:bidi="ar-SA"/>
              </w:rPr>
              <w:t>1</w:t>
            </w:r>
            <w:r>
              <w:rPr>
                <w:rFonts w:ascii="宋体" w:hAnsi="宋体" w:eastAsia="宋体" w:cs="宋体"/>
                <w:snapToGrid w:val="0"/>
                <w:color w:val="auto"/>
                <w:spacing w:val="-3"/>
                <w:kern w:val="0"/>
                <w:sz w:val="21"/>
                <w:szCs w:val="21"/>
                <w:lang w:val="en-US" w:eastAsia="en-US" w:bidi="ar-SA"/>
              </w:rPr>
              <w:t>）</w:t>
            </w:r>
            <w:r>
              <w:rPr>
                <w:rFonts w:ascii="宋体" w:hAnsi="宋体" w:eastAsia="宋体" w:cs="宋体"/>
                <w:snapToGrid w:val="0"/>
                <w:color w:val="auto"/>
                <w:kern w:val="0"/>
                <w:sz w:val="21"/>
                <w:szCs w:val="21"/>
                <w:lang w:val="en-US" w:eastAsia="en-US" w:bidi="ar-SA"/>
              </w:rPr>
              <w:t>人</w:t>
            </w:r>
          </w:p>
        </w:tc>
        <w:tc>
          <w:tcPr>
            <w:tcW w:w="3340" w:type="dxa"/>
            <w:tcBorders>
              <w:top w:val="single" w:color="000000" w:sz="6" w:space="0"/>
              <w:bottom w:val="single" w:color="000000" w:sz="6" w:space="0"/>
            </w:tcBorders>
            <w:vAlign w:val="top"/>
          </w:tcPr>
          <w:p w14:paraId="44981420">
            <w:pPr>
              <w:kinsoku w:val="0"/>
              <w:autoSpaceDE w:val="0"/>
              <w:autoSpaceDN w:val="0"/>
              <w:adjustRightInd w:val="0"/>
              <w:snapToGrid w:val="0"/>
              <w:spacing w:before="52" w:line="221" w:lineRule="auto"/>
              <w:ind w:left="13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7"/>
                <w:kern w:val="0"/>
                <w:sz w:val="21"/>
                <w:szCs w:val="21"/>
                <w:lang w:val="en-US" w:eastAsia="en-US" w:bidi="ar-SA"/>
              </w:rPr>
              <w:t>□无要求</w:t>
            </w:r>
          </w:p>
          <w:p w14:paraId="4FD65D89">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2"/>
                <w:kern w:val="0"/>
                <w:sz w:val="21"/>
                <w:szCs w:val="21"/>
                <w:lang w:val="en-US" w:eastAsia="en-US" w:bidi="ar-SA"/>
              </w:rPr>
              <w:t>☑</w:t>
            </w:r>
            <w:r>
              <w:rPr>
                <w:rFonts w:ascii="宋体" w:hAnsi="宋体" w:eastAsia="宋体" w:cs="宋体"/>
                <w:snapToGrid w:val="0"/>
                <w:color w:val="auto"/>
                <w:spacing w:val="-2"/>
                <w:kern w:val="0"/>
                <w:sz w:val="21"/>
                <w:szCs w:val="21"/>
                <w:lang w:val="en-US" w:eastAsia="en-US" w:bidi="ar-SA"/>
              </w:rPr>
              <w:t>至少</w:t>
            </w:r>
            <w:r>
              <w:rPr>
                <w:rFonts w:ascii="宋体" w:hAnsi="宋体" w:eastAsia="宋体" w:cs="宋体"/>
                <w:snapToGrid w:val="0"/>
                <w:color w:val="auto"/>
                <w:spacing w:val="-36"/>
                <w:kern w:val="0"/>
                <w:sz w:val="21"/>
                <w:szCs w:val="21"/>
                <w:lang w:val="en-US" w:eastAsia="en-US" w:bidi="ar-SA"/>
              </w:rPr>
              <w:t xml:space="preserve"> </w:t>
            </w:r>
            <w:r>
              <w:rPr>
                <w:rFonts w:hint="eastAsia" w:ascii="Times New Roman" w:hAnsi="Times New Roman" w:eastAsia="宋体" w:cs="Times New Roman"/>
                <w:snapToGrid w:val="0"/>
                <w:color w:val="auto"/>
                <w:spacing w:val="-2"/>
                <w:kern w:val="0"/>
                <w:sz w:val="21"/>
                <w:szCs w:val="21"/>
                <w:lang w:val="en-US" w:eastAsia="zh-CN" w:bidi="ar-SA"/>
              </w:rPr>
              <w:t>1</w:t>
            </w:r>
            <w:r>
              <w:rPr>
                <w:rFonts w:ascii="Times New Roman" w:hAnsi="Times New Roman" w:eastAsia="Times New Roman" w:cs="Times New Roman"/>
                <w:snapToGrid w:val="0"/>
                <w:color w:val="auto"/>
                <w:spacing w:val="-2"/>
                <w:kern w:val="0"/>
                <w:sz w:val="21"/>
                <w:szCs w:val="21"/>
                <w:lang w:val="en-US" w:eastAsia="en-US" w:bidi="ar-SA"/>
              </w:rPr>
              <w:t xml:space="preserve"> </w:t>
            </w:r>
            <w:r>
              <w:rPr>
                <w:rFonts w:ascii="宋体" w:hAnsi="宋体" w:eastAsia="宋体" w:cs="宋体"/>
                <w:snapToGrid w:val="0"/>
                <w:color w:val="auto"/>
                <w:spacing w:val="-2"/>
                <w:kern w:val="0"/>
                <w:sz w:val="21"/>
                <w:szCs w:val="21"/>
                <w:lang w:val="en-US" w:eastAsia="en-US" w:bidi="ar-SA"/>
              </w:rPr>
              <w:t>人具备以下资质之一：</w:t>
            </w:r>
          </w:p>
          <w:p w14:paraId="1C8BB02A">
            <w:pPr>
              <w:kinsoku w:val="0"/>
              <w:autoSpaceDE w:val="0"/>
              <w:autoSpaceDN w:val="0"/>
              <w:adjustRightInd w:val="0"/>
              <w:snapToGrid w:val="0"/>
              <w:spacing w:before="47" w:line="274" w:lineRule="auto"/>
              <w:ind w:left="109" w:right="10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注册建造师二级及以上、注册造价工程师二级及以上、注册结构工程师二级及以上；注册公用设备工程师、注册电气工程师、注册咨询工</w:t>
            </w:r>
            <w:r>
              <w:rPr>
                <w:rFonts w:ascii="宋体" w:hAnsi="宋体" w:eastAsia="宋体" w:cs="宋体"/>
                <w:snapToGrid w:val="0"/>
                <w:color w:val="auto"/>
                <w:spacing w:val="-5"/>
                <w:kern w:val="0"/>
                <w:sz w:val="21"/>
                <w:szCs w:val="21"/>
                <w:lang w:val="en-US" w:eastAsia="en-US" w:bidi="ar-SA"/>
              </w:rPr>
              <w:t>程师（投资）、注册监理工程师、</w:t>
            </w:r>
            <w:r>
              <w:rPr>
                <w:rFonts w:ascii="宋体" w:hAnsi="宋体" w:eastAsia="宋体" w:cs="宋体"/>
                <w:snapToGrid w:val="0"/>
                <w:color w:val="auto"/>
                <w:spacing w:val="-2"/>
                <w:kern w:val="0"/>
                <w:sz w:val="21"/>
                <w:szCs w:val="21"/>
                <w:lang w:val="en-US" w:eastAsia="en-US" w:bidi="ar-SA"/>
              </w:rPr>
              <w:t>中级注册安全工程师（建筑施工安</w:t>
            </w:r>
            <w:r>
              <w:rPr>
                <w:rFonts w:ascii="宋体" w:hAnsi="宋体" w:eastAsia="宋体" w:cs="宋体"/>
                <w:snapToGrid w:val="0"/>
                <w:color w:val="auto"/>
                <w:spacing w:val="-5"/>
                <w:kern w:val="0"/>
                <w:sz w:val="21"/>
                <w:szCs w:val="21"/>
                <w:lang w:val="en-US" w:eastAsia="en-US" w:bidi="ar-SA"/>
              </w:rPr>
              <w:t>全）</w:t>
            </w:r>
          </w:p>
          <w:p w14:paraId="47F8F155">
            <w:pPr>
              <w:kinsoku w:val="0"/>
              <w:autoSpaceDE w:val="0"/>
              <w:autoSpaceDN w:val="0"/>
              <w:adjustRightInd w:val="0"/>
              <w:snapToGrid w:val="0"/>
              <w:spacing w:before="1" w:line="247" w:lineRule="auto"/>
              <w:ind w:left="119" w:right="101" w:firstLine="1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7"/>
                <w:kern w:val="0"/>
                <w:sz w:val="21"/>
                <w:szCs w:val="21"/>
                <w:lang w:val="en-US" w:eastAsia="en-US" w:bidi="ar-SA"/>
              </w:rPr>
              <w:t>□</w:t>
            </w:r>
            <w:r>
              <w:rPr>
                <w:rFonts w:ascii="Times New Roman" w:hAnsi="Times New Roman" w:eastAsia="Times New Roman" w:cs="Times New Roman"/>
                <w:snapToGrid w:val="0"/>
                <w:color w:val="auto"/>
                <w:spacing w:val="-7"/>
                <w:kern w:val="0"/>
                <w:sz w:val="21"/>
                <w:szCs w:val="21"/>
                <w:lang w:val="en-US" w:eastAsia="en-US" w:bidi="ar-SA"/>
              </w:rPr>
              <w:t>/</w:t>
            </w:r>
            <w:r>
              <w:rPr>
                <w:rFonts w:ascii="宋体" w:hAnsi="宋体" w:eastAsia="宋体" w:cs="宋体"/>
                <w:snapToGrid w:val="0"/>
                <w:color w:val="auto"/>
                <w:spacing w:val="-7"/>
                <w:kern w:val="0"/>
                <w:sz w:val="21"/>
                <w:szCs w:val="21"/>
                <w:lang w:val="en-US" w:eastAsia="en-US" w:bidi="ar-SA"/>
              </w:rPr>
              <w:t>（具备其他适应项目实际要求的资质）</w:t>
            </w:r>
          </w:p>
        </w:tc>
        <w:tc>
          <w:tcPr>
            <w:tcW w:w="909" w:type="dxa"/>
            <w:tcBorders>
              <w:top w:val="single" w:color="000000" w:sz="6" w:space="0"/>
              <w:bottom w:val="single" w:color="000000" w:sz="6" w:space="0"/>
            </w:tcBorders>
            <w:vAlign w:val="top"/>
          </w:tcPr>
          <w:p w14:paraId="767CBAF7">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lang w:eastAsia="en-US"/>
              </w:rPr>
            </w:pPr>
          </w:p>
          <w:p w14:paraId="48D8B53A">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lang w:eastAsia="en-US"/>
              </w:rPr>
            </w:pPr>
          </w:p>
          <w:p w14:paraId="65CFC06E">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lang w:eastAsia="en-US"/>
              </w:rPr>
            </w:pPr>
          </w:p>
          <w:p w14:paraId="401850BF">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lang w:eastAsia="en-US"/>
              </w:rPr>
            </w:pPr>
          </w:p>
          <w:p w14:paraId="3E141DB6">
            <w:pPr>
              <w:kinsoku w:val="0"/>
              <w:autoSpaceDE w:val="0"/>
              <w:autoSpaceDN w:val="0"/>
              <w:adjustRightInd w:val="0"/>
              <w:snapToGrid w:val="0"/>
              <w:spacing w:before="68" w:line="239" w:lineRule="auto"/>
              <w:ind w:left="116" w:right="101" w:firstLine="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w:t>
            </w:r>
            <w:r>
              <w:rPr>
                <w:rFonts w:ascii="宋体" w:hAnsi="宋体" w:eastAsia="宋体" w:cs="宋体"/>
                <w:snapToGrid w:val="0"/>
                <w:color w:val="auto"/>
                <w:spacing w:val="-64"/>
                <w:kern w:val="0"/>
                <w:sz w:val="21"/>
                <w:szCs w:val="21"/>
                <w:lang w:val="en-US" w:eastAsia="en-US" w:bidi="ar-SA"/>
              </w:rPr>
              <w:t xml:space="preserve"> </w:t>
            </w:r>
            <w:r>
              <w:rPr>
                <w:rFonts w:ascii="宋体" w:hAnsi="宋体" w:eastAsia="宋体" w:cs="宋体"/>
                <w:snapToGrid w:val="0"/>
                <w:color w:val="auto"/>
                <w:spacing w:val="-2"/>
                <w:kern w:val="0"/>
                <w:sz w:val="21"/>
                <w:szCs w:val="21"/>
                <w:lang w:val="en-US" w:eastAsia="en-US" w:bidi="ar-SA"/>
              </w:rPr>
              <w:t>无要</w:t>
            </w:r>
            <w:r>
              <w:rPr>
                <w:rFonts w:ascii="宋体" w:hAnsi="宋体" w:eastAsia="宋体" w:cs="宋体"/>
                <w:snapToGrid w:val="0"/>
                <w:color w:val="auto"/>
                <w:kern w:val="0"/>
                <w:sz w:val="21"/>
                <w:szCs w:val="21"/>
                <w:lang w:val="en-US" w:eastAsia="en-US" w:bidi="ar-SA"/>
              </w:rPr>
              <w:t>求</w:t>
            </w:r>
          </w:p>
          <w:p w14:paraId="6CEECB81">
            <w:pPr>
              <w:kinsoku w:val="0"/>
              <w:autoSpaceDE w:val="0"/>
              <w:autoSpaceDN w:val="0"/>
              <w:adjustRightInd w:val="0"/>
              <w:snapToGrid w:val="0"/>
              <w:spacing w:before="2" w:line="241" w:lineRule="auto"/>
              <w:ind w:left="113" w:right="101" w:firstLine="2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9"/>
                <w:kern w:val="0"/>
                <w:sz w:val="21"/>
                <w:szCs w:val="21"/>
                <w:lang w:val="en-US" w:eastAsia="en-US" w:bidi="ar-SA"/>
              </w:rPr>
              <w:t>□初级</w:t>
            </w:r>
            <w:r>
              <w:rPr>
                <w:rFonts w:ascii="MS Gothic" w:hAnsi="MS Gothic" w:eastAsia="MS Gothic" w:cs="MS Gothic"/>
                <w:snapToGrid w:val="0"/>
                <w:color w:val="auto"/>
                <w:kern w:val="0"/>
                <w:sz w:val="21"/>
                <w:szCs w:val="21"/>
                <w:lang w:val="en-US" w:eastAsia="en-US" w:bidi="ar-SA"/>
              </w:rPr>
              <w:t>☑</w:t>
            </w:r>
            <w:r>
              <w:rPr>
                <w:rFonts w:ascii="MS Gothic" w:hAnsi="MS Gothic" w:eastAsia="MS Gothic" w:cs="MS Gothic"/>
                <w:snapToGrid w:val="0"/>
                <w:color w:val="auto"/>
                <w:spacing w:val="-48"/>
                <w:kern w:val="0"/>
                <w:sz w:val="21"/>
                <w:szCs w:val="21"/>
                <w:lang w:val="en-US" w:eastAsia="en-US" w:bidi="ar-SA"/>
              </w:rPr>
              <w:t xml:space="preserve"> </w:t>
            </w:r>
            <w:r>
              <w:rPr>
                <w:rFonts w:ascii="宋体" w:hAnsi="宋体" w:eastAsia="宋体" w:cs="宋体"/>
                <w:snapToGrid w:val="0"/>
                <w:color w:val="auto"/>
                <w:kern w:val="0"/>
                <w:sz w:val="21"/>
                <w:szCs w:val="21"/>
                <w:lang w:val="en-US" w:eastAsia="en-US" w:bidi="ar-SA"/>
              </w:rPr>
              <w:t>中级</w:t>
            </w:r>
            <w:r>
              <w:rPr>
                <w:rFonts w:ascii="宋体" w:hAnsi="宋体" w:eastAsia="宋体" w:cs="宋体"/>
                <w:snapToGrid w:val="0"/>
                <w:color w:val="auto"/>
                <w:spacing w:val="-1"/>
                <w:kern w:val="0"/>
                <w:sz w:val="21"/>
                <w:szCs w:val="21"/>
                <w:lang w:val="en-US" w:eastAsia="en-US" w:bidi="ar-SA"/>
              </w:rPr>
              <w:t>及以上</w:t>
            </w:r>
          </w:p>
        </w:tc>
        <w:tc>
          <w:tcPr>
            <w:tcW w:w="724" w:type="dxa"/>
            <w:tcBorders>
              <w:top w:val="single" w:color="000000" w:sz="6" w:space="0"/>
              <w:bottom w:val="single" w:color="000000" w:sz="6" w:space="0"/>
            </w:tcBorders>
            <w:vAlign w:val="top"/>
          </w:tcPr>
          <w:p w14:paraId="7D5F0A0C">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650ADF1A">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19EBE850">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5BAE13F5">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3CF5A609">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6921DBB1">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3DD8B94F">
            <w:pPr>
              <w:kinsoku w:val="0"/>
              <w:autoSpaceDE w:val="0"/>
              <w:autoSpaceDN w:val="0"/>
              <w:adjustRightInd w:val="0"/>
              <w:snapToGrid w:val="0"/>
              <w:spacing w:before="69" w:line="224" w:lineRule="auto"/>
              <w:ind w:left="118"/>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kern w:val="0"/>
                <w:sz w:val="21"/>
                <w:szCs w:val="21"/>
                <w:lang w:val="en-US" w:eastAsia="en-US" w:bidi="ar-SA"/>
              </w:rPr>
              <w:t>是</w:t>
            </w:r>
          </w:p>
        </w:tc>
        <w:tc>
          <w:tcPr>
            <w:tcW w:w="1049" w:type="dxa"/>
            <w:tcBorders>
              <w:top w:val="single" w:color="000000" w:sz="6" w:space="0"/>
              <w:bottom w:val="single" w:color="000000" w:sz="6" w:space="0"/>
            </w:tcBorders>
            <w:vAlign w:val="top"/>
          </w:tcPr>
          <w:p w14:paraId="59458053">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6830D0F4">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35AE5F5D">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255B06A9">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lang w:eastAsia="en-US"/>
              </w:rPr>
            </w:pPr>
          </w:p>
          <w:p w14:paraId="5428A0D9">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4EB1E6BF">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4BAFF9A8">
            <w:pPr>
              <w:kinsoku w:val="0"/>
              <w:autoSpaceDE w:val="0"/>
              <w:autoSpaceDN w:val="0"/>
              <w:adjustRightInd w:val="0"/>
              <w:snapToGrid w:val="0"/>
              <w:spacing w:before="68" w:line="221" w:lineRule="auto"/>
              <w:ind w:left="1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不允许</w:t>
            </w:r>
          </w:p>
        </w:tc>
        <w:tc>
          <w:tcPr>
            <w:tcW w:w="717" w:type="dxa"/>
            <w:tcBorders>
              <w:top w:val="single" w:color="000000" w:sz="6" w:space="0"/>
              <w:bottom w:val="single" w:color="000000" w:sz="6" w:space="0"/>
            </w:tcBorders>
            <w:vAlign w:val="top"/>
          </w:tcPr>
          <w:p w14:paraId="2BCE94E3">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64D508F6">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7818470E">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08694459">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lang w:eastAsia="en-US"/>
              </w:rPr>
            </w:pPr>
          </w:p>
          <w:p w14:paraId="78EB23ED">
            <w:pPr>
              <w:widowControl/>
              <w:kinsoku w:val="0"/>
              <w:autoSpaceDE w:val="0"/>
              <w:autoSpaceDN w:val="0"/>
              <w:adjustRightInd w:val="0"/>
              <w:snapToGrid w:val="0"/>
              <w:spacing w:line="280" w:lineRule="auto"/>
              <w:jc w:val="left"/>
              <w:textAlignment w:val="baseline"/>
              <w:rPr>
                <w:rFonts w:ascii="Arial" w:hAnsi="Arial" w:eastAsia="Arial" w:cs="Arial"/>
                <w:snapToGrid w:val="0"/>
                <w:color w:val="auto"/>
                <w:kern w:val="0"/>
                <w:sz w:val="21"/>
                <w:szCs w:val="21"/>
                <w:lang w:eastAsia="en-US"/>
              </w:rPr>
            </w:pPr>
          </w:p>
          <w:p w14:paraId="48393F75">
            <w:pPr>
              <w:kinsoku w:val="0"/>
              <w:autoSpaceDE w:val="0"/>
              <w:autoSpaceDN w:val="0"/>
              <w:adjustRightInd w:val="0"/>
              <w:snapToGrid w:val="0"/>
              <w:spacing w:before="68" w:line="243" w:lineRule="auto"/>
              <w:ind w:left="117" w:right="99" w:firstLine="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不允</w:t>
            </w:r>
            <w:r>
              <w:rPr>
                <w:rFonts w:ascii="宋体" w:hAnsi="宋体" w:eastAsia="宋体" w:cs="宋体"/>
                <w:snapToGrid w:val="0"/>
                <w:color w:val="auto"/>
                <w:kern w:val="0"/>
                <w:sz w:val="21"/>
                <w:szCs w:val="21"/>
                <w:lang w:val="en-US" w:eastAsia="en-US" w:bidi="ar-SA"/>
              </w:rPr>
              <w:t>许</w:t>
            </w:r>
          </w:p>
        </w:tc>
        <w:tc>
          <w:tcPr>
            <w:tcW w:w="720" w:type="dxa"/>
            <w:tcBorders>
              <w:top w:val="single" w:color="000000" w:sz="6" w:space="0"/>
              <w:bottom w:val="single" w:color="000000" w:sz="6" w:space="0"/>
            </w:tcBorders>
            <w:vAlign w:val="top"/>
          </w:tcPr>
          <w:p w14:paraId="5256C80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注册</w:t>
            </w:r>
          </w:p>
          <w:p w14:paraId="7BE1E42E">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证书</w:t>
            </w:r>
          </w:p>
          <w:p w14:paraId="69EB0E3A">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的单</w:t>
            </w:r>
          </w:p>
          <w:p w14:paraId="2F3A6A3C">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位应</w:t>
            </w:r>
          </w:p>
          <w:p w14:paraId="1A6525FD">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与投</w:t>
            </w:r>
          </w:p>
          <w:p w14:paraId="4FEAC02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标人</w:t>
            </w:r>
          </w:p>
          <w:p w14:paraId="5989E15B">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名称</w:t>
            </w:r>
          </w:p>
          <w:p w14:paraId="3EE955D0">
            <w:pPr>
              <w:kinsoku w:val="0"/>
              <w:autoSpaceDE w:val="0"/>
              <w:autoSpaceDN w:val="0"/>
              <w:adjustRightInd w:val="0"/>
              <w:snapToGrid w:val="0"/>
              <w:spacing w:before="68" w:line="240" w:lineRule="auto"/>
              <w:ind w:left="114" w:right="106" w:hanging="8"/>
              <w:jc w:val="both"/>
              <w:textAlignment w:val="baseline"/>
              <w:rPr>
                <w:rFonts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一致</w:t>
            </w:r>
          </w:p>
        </w:tc>
      </w:tr>
      <w:tr w14:paraId="5D6F1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jc w:val="center"/>
        </w:trPr>
        <w:tc>
          <w:tcPr>
            <w:tcW w:w="828" w:type="dxa"/>
            <w:vAlign w:val="top"/>
          </w:tcPr>
          <w:p w14:paraId="72171492">
            <w:pPr>
              <w:widowControl/>
              <w:kinsoku w:val="0"/>
              <w:autoSpaceDE w:val="0"/>
              <w:autoSpaceDN w:val="0"/>
              <w:adjustRightInd w:val="0"/>
              <w:snapToGrid w:val="0"/>
              <w:spacing w:line="311" w:lineRule="auto"/>
              <w:jc w:val="left"/>
              <w:textAlignment w:val="baseline"/>
              <w:rPr>
                <w:rFonts w:ascii="Arial" w:hAnsi="Arial" w:eastAsia="Arial" w:cs="Arial"/>
                <w:snapToGrid w:val="0"/>
                <w:color w:val="auto"/>
                <w:kern w:val="0"/>
                <w:sz w:val="21"/>
                <w:szCs w:val="21"/>
                <w:lang w:eastAsia="en-US"/>
              </w:rPr>
            </w:pPr>
          </w:p>
          <w:p w14:paraId="666956C6">
            <w:pPr>
              <w:widowControl/>
              <w:kinsoku w:val="0"/>
              <w:autoSpaceDE w:val="0"/>
              <w:autoSpaceDN w:val="0"/>
              <w:adjustRightInd w:val="0"/>
              <w:snapToGrid w:val="0"/>
              <w:spacing w:line="311" w:lineRule="auto"/>
              <w:jc w:val="left"/>
              <w:textAlignment w:val="baseline"/>
              <w:rPr>
                <w:rFonts w:ascii="Arial" w:hAnsi="Arial" w:eastAsia="Arial" w:cs="Arial"/>
                <w:snapToGrid w:val="0"/>
                <w:color w:val="auto"/>
                <w:kern w:val="0"/>
                <w:sz w:val="21"/>
                <w:szCs w:val="21"/>
                <w:lang w:eastAsia="en-US"/>
              </w:rPr>
            </w:pPr>
          </w:p>
          <w:p w14:paraId="7ABDAA98">
            <w:pPr>
              <w:kinsoku w:val="0"/>
              <w:autoSpaceDE w:val="0"/>
              <w:autoSpaceDN w:val="0"/>
              <w:adjustRightInd w:val="0"/>
              <w:snapToGrid w:val="0"/>
              <w:spacing w:before="69" w:line="243" w:lineRule="auto"/>
              <w:ind w:left="120" w:right="105" w:hanging="1"/>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9"/>
                <w:kern w:val="0"/>
                <w:sz w:val="21"/>
                <w:szCs w:val="21"/>
                <w:lang w:val="en-US" w:eastAsia="en-US" w:bidi="ar-SA"/>
              </w:rPr>
              <w:t>设计</w:t>
            </w:r>
            <w:r>
              <w:rPr>
                <w:rFonts w:ascii="宋体" w:hAnsi="宋体" w:eastAsia="宋体" w:cs="宋体"/>
                <w:snapToGrid w:val="0"/>
                <w:color w:val="auto"/>
                <w:spacing w:val="-3"/>
                <w:kern w:val="0"/>
                <w:sz w:val="21"/>
                <w:szCs w:val="21"/>
                <w:lang w:val="en-US" w:eastAsia="en-US" w:bidi="ar-SA"/>
              </w:rPr>
              <w:t>管理</w:t>
            </w:r>
          </w:p>
        </w:tc>
        <w:tc>
          <w:tcPr>
            <w:tcW w:w="1525" w:type="dxa"/>
            <w:vAlign w:val="top"/>
          </w:tcPr>
          <w:p w14:paraId="781A548E">
            <w:pPr>
              <w:kinsoku w:val="0"/>
              <w:autoSpaceDE w:val="0"/>
              <w:autoSpaceDN w:val="0"/>
              <w:adjustRightInd w:val="0"/>
              <w:snapToGrid w:val="0"/>
              <w:spacing w:before="287" w:line="240" w:lineRule="auto"/>
              <w:ind w:left="110" w:right="107" w:firstLine="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□允许独立配</w:t>
            </w:r>
            <w:r>
              <w:rPr>
                <w:rFonts w:ascii="宋体" w:hAnsi="宋体" w:eastAsia="宋体" w:cs="宋体"/>
                <w:snapToGrid w:val="0"/>
                <w:color w:val="auto"/>
                <w:spacing w:val="6"/>
                <w:kern w:val="0"/>
                <w:sz w:val="21"/>
                <w:szCs w:val="21"/>
                <w:lang w:val="en-US" w:eastAsia="en-US" w:bidi="ar-SA"/>
              </w:rPr>
              <w:t>备人员及其他</w:t>
            </w:r>
            <w:r>
              <w:rPr>
                <w:rFonts w:ascii="宋体" w:hAnsi="宋体" w:eastAsia="宋体" w:cs="宋体"/>
                <w:snapToGrid w:val="0"/>
                <w:color w:val="auto"/>
                <w:spacing w:val="-2"/>
                <w:kern w:val="0"/>
                <w:sz w:val="21"/>
                <w:szCs w:val="21"/>
                <w:lang w:val="en-US" w:eastAsia="en-US" w:bidi="ar-SA"/>
              </w:rPr>
              <w:t>人员兼任</w:t>
            </w:r>
          </w:p>
          <w:p w14:paraId="1489735A">
            <w:pPr>
              <w:kinsoku w:val="0"/>
              <w:autoSpaceDE w:val="0"/>
              <w:autoSpaceDN w:val="0"/>
              <w:adjustRightInd w:val="0"/>
              <w:snapToGrid w:val="0"/>
              <w:spacing w:line="247" w:lineRule="auto"/>
              <w:ind w:left="115" w:right="106" w:firstLine="1"/>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9"/>
                <w:kern w:val="0"/>
                <w:sz w:val="21"/>
                <w:szCs w:val="21"/>
                <w:lang w:val="en-US" w:eastAsia="en-US" w:bidi="ar-SA"/>
              </w:rPr>
              <w:t>☑</w:t>
            </w:r>
            <w:r>
              <w:rPr>
                <w:rFonts w:ascii="MS Gothic" w:hAnsi="MS Gothic" w:eastAsia="MS Gothic" w:cs="MS Gothic"/>
                <w:snapToGrid w:val="0"/>
                <w:color w:val="auto"/>
                <w:spacing w:val="-34"/>
                <w:kern w:val="0"/>
                <w:sz w:val="21"/>
                <w:szCs w:val="21"/>
                <w:lang w:val="en-US" w:eastAsia="en-US" w:bidi="ar-SA"/>
              </w:rPr>
              <w:t xml:space="preserve"> </w:t>
            </w:r>
            <w:r>
              <w:rPr>
                <w:rFonts w:ascii="宋体" w:hAnsi="宋体" w:eastAsia="宋体" w:cs="宋体"/>
                <w:snapToGrid w:val="0"/>
                <w:color w:val="auto"/>
                <w:spacing w:val="-9"/>
                <w:kern w:val="0"/>
                <w:sz w:val="21"/>
                <w:szCs w:val="21"/>
                <w:lang w:val="en-US" w:eastAsia="en-US" w:bidi="ar-SA"/>
              </w:rPr>
              <w:t>独</w:t>
            </w:r>
            <w:r>
              <w:rPr>
                <w:rFonts w:ascii="宋体" w:hAnsi="宋体" w:eastAsia="宋体" w:cs="宋体"/>
                <w:snapToGrid w:val="0"/>
                <w:color w:val="auto"/>
                <w:spacing w:val="-33"/>
                <w:kern w:val="0"/>
                <w:sz w:val="21"/>
                <w:szCs w:val="21"/>
                <w:lang w:val="en-US" w:eastAsia="en-US" w:bidi="ar-SA"/>
              </w:rPr>
              <w:t xml:space="preserve"> </w:t>
            </w:r>
            <w:r>
              <w:rPr>
                <w:rFonts w:ascii="宋体" w:hAnsi="宋体" w:eastAsia="宋体" w:cs="宋体"/>
                <w:snapToGrid w:val="0"/>
                <w:color w:val="auto"/>
                <w:spacing w:val="-9"/>
                <w:kern w:val="0"/>
                <w:sz w:val="21"/>
                <w:szCs w:val="21"/>
                <w:lang w:val="en-US" w:eastAsia="en-US" w:bidi="ar-SA"/>
              </w:rPr>
              <w:t>立</w:t>
            </w:r>
            <w:r>
              <w:rPr>
                <w:rFonts w:ascii="宋体" w:hAnsi="宋体" w:eastAsia="宋体" w:cs="宋体"/>
                <w:snapToGrid w:val="0"/>
                <w:color w:val="auto"/>
                <w:spacing w:val="-34"/>
                <w:kern w:val="0"/>
                <w:sz w:val="21"/>
                <w:szCs w:val="21"/>
                <w:lang w:val="en-US" w:eastAsia="en-US" w:bidi="ar-SA"/>
              </w:rPr>
              <w:t xml:space="preserve"> </w:t>
            </w:r>
            <w:r>
              <w:rPr>
                <w:rFonts w:ascii="宋体" w:hAnsi="宋体" w:eastAsia="宋体" w:cs="宋体"/>
                <w:snapToGrid w:val="0"/>
                <w:color w:val="auto"/>
                <w:spacing w:val="-9"/>
                <w:kern w:val="0"/>
                <w:sz w:val="21"/>
                <w:szCs w:val="21"/>
                <w:lang w:val="en-US" w:eastAsia="en-US" w:bidi="ar-SA"/>
              </w:rPr>
              <w:t>配</w:t>
            </w:r>
            <w:r>
              <w:rPr>
                <w:rFonts w:ascii="宋体" w:hAnsi="宋体" w:eastAsia="宋体" w:cs="宋体"/>
                <w:snapToGrid w:val="0"/>
                <w:color w:val="auto"/>
                <w:spacing w:val="-30"/>
                <w:kern w:val="0"/>
                <w:sz w:val="21"/>
                <w:szCs w:val="21"/>
                <w:lang w:val="en-US" w:eastAsia="en-US" w:bidi="ar-SA"/>
              </w:rPr>
              <w:t xml:space="preserve"> </w:t>
            </w:r>
            <w:r>
              <w:rPr>
                <w:rFonts w:ascii="宋体" w:hAnsi="宋体" w:eastAsia="宋体" w:cs="宋体"/>
                <w:snapToGrid w:val="0"/>
                <w:color w:val="auto"/>
                <w:spacing w:val="-9"/>
                <w:kern w:val="0"/>
                <w:sz w:val="21"/>
                <w:szCs w:val="21"/>
                <w:lang w:val="en-US" w:eastAsia="en-US" w:bidi="ar-SA"/>
              </w:rPr>
              <w:t>备</w:t>
            </w:r>
            <w:r>
              <w:rPr>
                <w:rFonts w:ascii="宋体" w:hAnsi="宋体" w:eastAsia="宋体" w:cs="宋体"/>
                <w:snapToGrid w:val="0"/>
                <w:color w:val="auto"/>
                <w:spacing w:val="-5"/>
                <w:kern w:val="0"/>
                <w:sz w:val="21"/>
                <w:szCs w:val="21"/>
                <w:lang w:val="en-US" w:eastAsia="en-US" w:bidi="ar-SA"/>
              </w:rPr>
              <w:t>（</w:t>
            </w:r>
            <w:r>
              <w:rPr>
                <w:rFonts w:ascii="Times New Roman" w:hAnsi="Times New Roman" w:eastAsia="Times New Roman" w:cs="Times New Roman"/>
                <w:snapToGrid w:val="0"/>
                <w:color w:val="auto"/>
                <w:spacing w:val="-5"/>
                <w:kern w:val="0"/>
                <w:sz w:val="21"/>
                <w:szCs w:val="21"/>
                <w:lang w:val="en-US" w:eastAsia="en-US" w:bidi="ar-SA"/>
              </w:rPr>
              <w:t>1</w:t>
            </w:r>
            <w:r>
              <w:rPr>
                <w:rFonts w:ascii="宋体" w:hAnsi="宋体" w:eastAsia="宋体" w:cs="宋体"/>
                <w:snapToGrid w:val="0"/>
                <w:color w:val="auto"/>
                <w:spacing w:val="-5"/>
                <w:kern w:val="0"/>
                <w:sz w:val="21"/>
                <w:szCs w:val="21"/>
                <w:lang w:val="en-US" w:eastAsia="en-US" w:bidi="ar-SA"/>
              </w:rPr>
              <w:t>）人</w:t>
            </w:r>
          </w:p>
        </w:tc>
        <w:tc>
          <w:tcPr>
            <w:tcW w:w="3340" w:type="dxa"/>
            <w:tcBorders>
              <w:top w:val="single" w:color="000000" w:sz="6" w:space="0"/>
              <w:bottom w:val="single" w:color="000000" w:sz="6" w:space="0"/>
            </w:tcBorders>
            <w:vAlign w:val="top"/>
          </w:tcPr>
          <w:p w14:paraId="40E20C5B">
            <w:pPr>
              <w:kinsoku w:val="0"/>
              <w:autoSpaceDE w:val="0"/>
              <w:autoSpaceDN w:val="0"/>
              <w:adjustRightInd w:val="0"/>
              <w:snapToGrid w:val="0"/>
              <w:spacing w:before="55" w:line="221" w:lineRule="auto"/>
              <w:ind w:left="13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7"/>
                <w:kern w:val="0"/>
                <w:sz w:val="21"/>
                <w:szCs w:val="21"/>
                <w:lang w:val="en-US" w:eastAsia="en-US" w:bidi="ar-SA"/>
              </w:rPr>
              <w:t>□无要求</w:t>
            </w:r>
          </w:p>
          <w:p w14:paraId="180797AD">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3"/>
                <w:kern w:val="0"/>
                <w:sz w:val="21"/>
                <w:szCs w:val="21"/>
                <w:lang w:val="en-US" w:eastAsia="en-US" w:bidi="ar-SA"/>
              </w:rPr>
              <w:t>☑</w:t>
            </w:r>
            <w:r>
              <w:rPr>
                <w:rFonts w:ascii="宋体" w:hAnsi="宋体" w:eastAsia="宋体" w:cs="宋体"/>
                <w:snapToGrid w:val="0"/>
                <w:color w:val="auto"/>
                <w:spacing w:val="-3"/>
                <w:kern w:val="0"/>
                <w:sz w:val="21"/>
                <w:szCs w:val="21"/>
                <w:lang w:val="en-US" w:eastAsia="en-US" w:bidi="ar-SA"/>
              </w:rPr>
              <w:t>至少</w:t>
            </w:r>
            <w:r>
              <w:rPr>
                <w:rFonts w:ascii="宋体" w:hAnsi="宋体" w:eastAsia="宋体" w:cs="宋体"/>
                <w:snapToGrid w:val="0"/>
                <w:color w:val="auto"/>
                <w:spacing w:val="-21"/>
                <w:kern w:val="0"/>
                <w:sz w:val="21"/>
                <w:szCs w:val="21"/>
                <w:lang w:val="en-US" w:eastAsia="en-US" w:bidi="ar-SA"/>
              </w:rPr>
              <w:t xml:space="preserve"> </w:t>
            </w:r>
            <w:r>
              <w:rPr>
                <w:rFonts w:ascii="Times New Roman" w:hAnsi="Times New Roman" w:eastAsia="Times New Roman" w:cs="Times New Roman"/>
                <w:snapToGrid w:val="0"/>
                <w:color w:val="auto"/>
                <w:spacing w:val="-3"/>
                <w:kern w:val="0"/>
                <w:sz w:val="21"/>
                <w:szCs w:val="21"/>
                <w:lang w:val="en-US" w:eastAsia="en-US" w:bidi="ar-SA"/>
              </w:rPr>
              <w:t xml:space="preserve">1 </w:t>
            </w:r>
            <w:r>
              <w:rPr>
                <w:rFonts w:ascii="宋体" w:hAnsi="宋体" w:eastAsia="宋体" w:cs="宋体"/>
                <w:snapToGrid w:val="0"/>
                <w:color w:val="auto"/>
                <w:spacing w:val="-3"/>
                <w:kern w:val="0"/>
                <w:sz w:val="21"/>
                <w:szCs w:val="21"/>
                <w:lang w:val="en-US" w:eastAsia="en-US" w:bidi="ar-SA"/>
              </w:rPr>
              <w:t>人具备以下资质之一：</w:t>
            </w:r>
          </w:p>
          <w:p w14:paraId="02EDF3AE">
            <w:pPr>
              <w:kinsoku w:val="0"/>
              <w:autoSpaceDE w:val="0"/>
              <w:autoSpaceDN w:val="0"/>
              <w:adjustRightInd w:val="0"/>
              <w:snapToGrid w:val="0"/>
              <w:spacing w:before="46" w:line="260" w:lineRule="auto"/>
              <w:ind w:left="110" w:right="10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注册建筑师二级及以上、注册结构工程师二级及以上、注册公用设备工程师（仅限机电安装工程代建单</w:t>
            </w:r>
            <w:r>
              <w:rPr>
                <w:rFonts w:ascii="宋体" w:hAnsi="宋体" w:eastAsia="宋体" w:cs="宋体"/>
                <w:snapToGrid w:val="0"/>
                <w:color w:val="auto"/>
                <w:spacing w:val="-1"/>
                <w:kern w:val="0"/>
                <w:sz w:val="21"/>
                <w:szCs w:val="21"/>
                <w:lang w:val="en-US" w:eastAsia="en-US" w:bidi="ar-SA"/>
              </w:rPr>
              <w:t>位招标选用）</w:t>
            </w:r>
          </w:p>
        </w:tc>
        <w:tc>
          <w:tcPr>
            <w:tcW w:w="909" w:type="dxa"/>
            <w:tcBorders>
              <w:top w:val="single" w:color="000000" w:sz="6" w:space="0"/>
              <w:bottom w:val="single" w:color="000000" w:sz="6" w:space="0"/>
            </w:tcBorders>
            <w:vAlign w:val="top"/>
          </w:tcPr>
          <w:p w14:paraId="24B2C668">
            <w:pPr>
              <w:kinsoku w:val="0"/>
              <w:autoSpaceDE w:val="0"/>
              <w:autoSpaceDN w:val="0"/>
              <w:adjustRightInd w:val="0"/>
              <w:snapToGrid w:val="0"/>
              <w:spacing w:before="286" w:line="240" w:lineRule="auto"/>
              <w:ind w:left="116" w:right="101" w:firstLine="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w:t>
            </w:r>
            <w:r>
              <w:rPr>
                <w:rFonts w:ascii="宋体" w:hAnsi="宋体" w:eastAsia="宋体" w:cs="宋体"/>
                <w:snapToGrid w:val="0"/>
                <w:color w:val="auto"/>
                <w:spacing w:val="-64"/>
                <w:kern w:val="0"/>
                <w:sz w:val="21"/>
                <w:szCs w:val="21"/>
                <w:lang w:val="en-US" w:eastAsia="en-US" w:bidi="ar-SA"/>
              </w:rPr>
              <w:t xml:space="preserve"> </w:t>
            </w:r>
            <w:r>
              <w:rPr>
                <w:rFonts w:ascii="宋体" w:hAnsi="宋体" w:eastAsia="宋体" w:cs="宋体"/>
                <w:snapToGrid w:val="0"/>
                <w:color w:val="auto"/>
                <w:spacing w:val="-2"/>
                <w:kern w:val="0"/>
                <w:sz w:val="21"/>
                <w:szCs w:val="21"/>
                <w:lang w:val="en-US" w:eastAsia="en-US" w:bidi="ar-SA"/>
              </w:rPr>
              <w:t>无要</w:t>
            </w:r>
            <w:r>
              <w:rPr>
                <w:rFonts w:ascii="宋体" w:hAnsi="宋体" w:eastAsia="宋体" w:cs="宋体"/>
                <w:snapToGrid w:val="0"/>
                <w:color w:val="auto"/>
                <w:kern w:val="0"/>
                <w:sz w:val="21"/>
                <w:szCs w:val="21"/>
                <w:lang w:val="en-US" w:eastAsia="en-US" w:bidi="ar-SA"/>
              </w:rPr>
              <w:t>求</w:t>
            </w:r>
          </w:p>
          <w:p w14:paraId="02ABAD2B">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9"/>
                <w:kern w:val="0"/>
                <w:sz w:val="21"/>
                <w:szCs w:val="21"/>
                <w:lang w:val="en-US" w:eastAsia="en-US" w:bidi="ar-SA"/>
              </w:rPr>
              <w:t>□初级</w:t>
            </w:r>
          </w:p>
          <w:p w14:paraId="73523A3E">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3"/>
                <w:kern w:val="0"/>
                <w:sz w:val="21"/>
                <w:szCs w:val="21"/>
                <w:lang w:val="en-US" w:eastAsia="en-US" w:bidi="ar-SA"/>
              </w:rPr>
              <w:t>☑</w:t>
            </w:r>
            <w:r>
              <w:rPr>
                <w:rFonts w:ascii="MS Gothic" w:hAnsi="MS Gothic" w:eastAsia="MS Gothic" w:cs="MS Gothic"/>
                <w:snapToGrid w:val="0"/>
                <w:color w:val="auto"/>
                <w:spacing w:val="-48"/>
                <w:kern w:val="0"/>
                <w:sz w:val="21"/>
                <w:szCs w:val="21"/>
                <w:lang w:val="en-US" w:eastAsia="en-US" w:bidi="ar-SA"/>
              </w:rPr>
              <w:t xml:space="preserve"> </w:t>
            </w:r>
            <w:r>
              <w:rPr>
                <w:rFonts w:ascii="宋体" w:hAnsi="宋体" w:eastAsia="宋体" w:cs="宋体"/>
                <w:snapToGrid w:val="0"/>
                <w:color w:val="auto"/>
                <w:spacing w:val="-3"/>
                <w:kern w:val="0"/>
                <w:sz w:val="21"/>
                <w:szCs w:val="21"/>
                <w:lang w:val="en-US" w:eastAsia="en-US" w:bidi="ar-SA"/>
              </w:rPr>
              <w:t>中级</w:t>
            </w:r>
          </w:p>
          <w:p w14:paraId="65163F61">
            <w:pPr>
              <w:kinsoku w:val="0"/>
              <w:autoSpaceDE w:val="0"/>
              <w:autoSpaceDN w:val="0"/>
              <w:adjustRightInd w:val="0"/>
              <w:snapToGrid w:val="0"/>
              <w:spacing w:before="20" w:line="223" w:lineRule="auto"/>
              <w:ind w:left="113"/>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及以上</w:t>
            </w:r>
          </w:p>
        </w:tc>
        <w:tc>
          <w:tcPr>
            <w:tcW w:w="724" w:type="dxa"/>
            <w:tcBorders>
              <w:top w:val="single" w:color="000000" w:sz="6" w:space="0"/>
              <w:bottom w:val="single" w:color="000000" w:sz="6" w:space="0"/>
            </w:tcBorders>
            <w:vAlign w:val="top"/>
          </w:tcPr>
          <w:p w14:paraId="7848D2A9">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6E1CE112">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1BC3540C">
            <w:pPr>
              <w:widowControl/>
              <w:kinsoku w:val="0"/>
              <w:autoSpaceDE w:val="0"/>
              <w:autoSpaceDN w:val="0"/>
              <w:adjustRightInd w:val="0"/>
              <w:snapToGrid w:val="0"/>
              <w:spacing w:line="254" w:lineRule="auto"/>
              <w:jc w:val="left"/>
              <w:textAlignment w:val="baseline"/>
              <w:rPr>
                <w:rFonts w:ascii="Arial" w:hAnsi="Arial" w:eastAsia="Arial" w:cs="Arial"/>
                <w:snapToGrid w:val="0"/>
                <w:color w:val="auto"/>
                <w:kern w:val="0"/>
                <w:sz w:val="21"/>
                <w:szCs w:val="21"/>
                <w:lang w:eastAsia="en-US"/>
              </w:rPr>
            </w:pPr>
          </w:p>
          <w:p w14:paraId="3CECCD70">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kern w:val="0"/>
                <w:sz w:val="21"/>
                <w:szCs w:val="21"/>
                <w:lang w:val="en-US" w:eastAsia="en-US" w:bidi="ar-SA"/>
              </w:rPr>
              <w:t>否</w:t>
            </w:r>
          </w:p>
        </w:tc>
        <w:tc>
          <w:tcPr>
            <w:tcW w:w="1049" w:type="dxa"/>
            <w:tcBorders>
              <w:top w:val="single" w:color="000000" w:sz="6" w:space="0"/>
              <w:bottom w:val="single" w:color="000000" w:sz="6" w:space="0"/>
            </w:tcBorders>
            <w:vAlign w:val="top"/>
          </w:tcPr>
          <w:p w14:paraId="2BF05A5A">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153F6EFD">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56CAC64B">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4857734D">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17" w:type="dxa"/>
            <w:tcBorders>
              <w:top w:val="single" w:color="000000" w:sz="6" w:space="0"/>
              <w:bottom w:val="single" w:color="000000" w:sz="6" w:space="0"/>
            </w:tcBorders>
            <w:vAlign w:val="top"/>
          </w:tcPr>
          <w:p w14:paraId="6DB88737">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302AF7F4">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689DE95D">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53056559">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0DFF5299">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注册</w:t>
            </w:r>
          </w:p>
          <w:p w14:paraId="2A445C2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证书</w:t>
            </w:r>
          </w:p>
          <w:p w14:paraId="26854F5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的单</w:t>
            </w:r>
          </w:p>
          <w:p w14:paraId="245D017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位应</w:t>
            </w:r>
          </w:p>
          <w:p w14:paraId="25A803CE">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与投</w:t>
            </w:r>
          </w:p>
          <w:p w14:paraId="41E8014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标人</w:t>
            </w:r>
          </w:p>
          <w:p w14:paraId="0C9D536F">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名称</w:t>
            </w:r>
          </w:p>
          <w:p w14:paraId="58771E11">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auto"/>
                <w:kern w:val="0"/>
                <w:sz w:val="21"/>
                <w:szCs w:val="21"/>
                <w:lang w:eastAsia="en-US"/>
              </w:rPr>
            </w:pPr>
            <w:r>
              <w:rPr>
                <w:rFonts w:hint="eastAsia" w:ascii="宋体" w:hAnsi="宋体" w:eastAsia="宋体" w:cs="宋体"/>
                <w:snapToGrid w:val="0"/>
                <w:color w:val="auto"/>
                <w:kern w:val="0"/>
                <w:sz w:val="21"/>
                <w:szCs w:val="21"/>
                <w:lang w:val="en-US" w:eastAsia="en-US" w:bidi="ar-SA"/>
              </w:rPr>
              <w:t>一致</w:t>
            </w:r>
          </w:p>
        </w:tc>
      </w:tr>
      <w:tr w14:paraId="2D0F3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jc w:val="center"/>
        </w:trPr>
        <w:tc>
          <w:tcPr>
            <w:tcW w:w="828" w:type="dxa"/>
            <w:vAlign w:val="top"/>
          </w:tcPr>
          <w:p w14:paraId="0EA0D12D">
            <w:pPr>
              <w:widowControl/>
              <w:kinsoku w:val="0"/>
              <w:autoSpaceDE w:val="0"/>
              <w:autoSpaceDN w:val="0"/>
              <w:adjustRightInd w:val="0"/>
              <w:snapToGrid w:val="0"/>
              <w:spacing w:line="252" w:lineRule="auto"/>
              <w:jc w:val="left"/>
              <w:textAlignment w:val="baseline"/>
              <w:rPr>
                <w:rFonts w:ascii="Arial" w:hAnsi="Arial" w:eastAsia="Arial" w:cs="Arial"/>
                <w:snapToGrid w:val="0"/>
                <w:color w:val="auto"/>
                <w:kern w:val="0"/>
                <w:sz w:val="21"/>
                <w:szCs w:val="21"/>
                <w:lang w:eastAsia="en-US"/>
              </w:rPr>
            </w:pPr>
          </w:p>
          <w:p w14:paraId="79F47933">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lang w:eastAsia="en-US"/>
              </w:rPr>
            </w:pPr>
          </w:p>
          <w:p w14:paraId="0DF519A7">
            <w:pPr>
              <w:kinsoku w:val="0"/>
              <w:autoSpaceDE w:val="0"/>
              <w:autoSpaceDN w:val="0"/>
              <w:adjustRightInd w:val="0"/>
              <w:snapToGrid w:val="0"/>
              <w:spacing w:before="69" w:line="243" w:lineRule="auto"/>
              <w:ind w:left="120" w:right="105" w:hanging="5"/>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8"/>
                <w:kern w:val="0"/>
                <w:sz w:val="21"/>
                <w:szCs w:val="21"/>
                <w:lang w:val="en-US" w:eastAsia="en-US" w:bidi="ar-SA"/>
              </w:rPr>
              <w:t>造价</w:t>
            </w:r>
            <w:r>
              <w:rPr>
                <w:rFonts w:ascii="宋体" w:hAnsi="宋体" w:eastAsia="宋体" w:cs="宋体"/>
                <w:snapToGrid w:val="0"/>
                <w:color w:val="auto"/>
                <w:spacing w:val="-3"/>
                <w:kern w:val="0"/>
                <w:sz w:val="21"/>
                <w:szCs w:val="21"/>
                <w:lang w:val="en-US" w:eastAsia="en-US" w:bidi="ar-SA"/>
              </w:rPr>
              <w:t>管理</w:t>
            </w:r>
          </w:p>
        </w:tc>
        <w:tc>
          <w:tcPr>
            <w:tcW w:w="1525" w:type="dxa"/>
            <w:vAlign w:val="top"/>
          </w:tcPr>
          <w:p w14:paraId="766050BA">
            <w:pPr>
              <w:kinsoku w:val="0"/>
              <w:autoSpaceDE w:val="0"/>
              <w:autoSpaceDN w:val="0"/>
              <w:adjustRightInd w:val="0"/>
              <w:snapToGrid w:val="0"/>
              <w:spacing w:before="169" w:line="240" w:lineRule="auto"/>
              <w:ind w:left="110" w:right="107" w:firstLine="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□允许独立配</w:t>
            </w:r>
            <w:r>
              <w:rPr>
                <w:rFonts w:ascii="宋体" w:hAnsi="宋体" w:eastAsia="宋体" w:cs="宋体"/>
                <w:snapToGrid w:val="0"/>
                <w:color w:val="auto"/>
                <w:spacing w:val="6"/>
                <w:kern w:val="0"/>
                <w:sz w:val="21"/>
                <w:szCs w:val="21"/>
                <w:lang w:val="en-US" w:eastAsia="en-US" w:bidi="ar-SA"/>
              </w:rPr>
              <w:t>备人员及其他</w:t>
            </w:r>
            <w:r>
              <w:rPr>
                <w:rFonts w:ascii="宋体" w:hAnsi="宋体" w:eastAsia="宋体" w:cs="宋体"/>
                <w:snapToGrid w:val="0"/>
                <w:color w:val="auto"/>
                <w:spacing w:val="-2"/>
                <w:kern w:val="0"/>
                <w:sz w:val="21"/>
                <w:szCs w:val="21"/>
                <w:lang w:val="en-US" w:eastAsia="en-US" w:bidi="ar-SA"/>
              </w:rPr>
              <w:t>人员兼任</w:t>
            </w:r>
          </w:p>
          <w:p w14:paraId="156DCA48">
            <w:pPr>
              <w:kinsoku w:val="0"/>
              <w:autoSpaceDE w:val="0"/>
              <w:autoSpaceDN w:val="0"/>
              <w:adjustRightInd w:val="0"/>
              <w:snapToGrid w:val="0"/>
              <w:spacing w:before="1" w:line="235" w:lineRule="auto"/>
              <w:ind w:left="110" w:right="106" w:firstLine="6"/>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kern w:val="0"/>
                <w:sz w:val="21"/>
                <w:szCs w:val="21"/>
                <w:lang w:val="en-US" w:eastAsia="en-US" w:bidi="ar-SA"/>
              </w:rPr>
              <w:t>☑</w:t>
            </w:r>
            <w:r>
              <w:rPr>
                <w:rFonts w:ascii="宋体" w:hAnsi="宋体" w:eastAsia="宋体" w:cs="宋体"/>
                <w:snapToGrid w:val="0"/>
                <w:color w:val="auto"/>
                <w:kern w:val="0"/>
                <w:sz w:val="21"/>
                <w:szCs w:val="21"/>
                <w:lang w:val="en-US" w:eastAsia="en-US" w:bidi="ar-SA"/>
              </w:rPr>
              <w:t>独立配备</w:t>
            </w:r>
            <w:r>
              <w:rPr>
                <w:rFonts w:ascii="宋体" w:hAnsi="宋体" w:eastAsia="宋体" w:cs="宋体"/>
                <w:snapToGrid w:val="0"/>
                <w:color w:val="auto"/>
                <w:spacing w:val="35"/>
                <w:kern w:val="0"/>
                <w:sz w:val="21"/>
                <w:szCs w:val="21"/>
                <w:lang w:val="en-US" w:eastAsia="en-US" w:bidi="ar-SA"/>
              </w:rPr>
              <w:t xml:space="preserve"> </w:t>
            </w:r>
            <w:r>
              <w:rPr>
                <w:rFonts w:ascii="Times New Roman" w:hAnsi="Times New Roman" w:eastAsia="Times New Roman" w:cs="Times New Roman"/>
                <w:snapToGrid w:val="0"/>
                <w:color w:val="auto"/>
                <w:kern w:val="0"/>
                <w:sz w:val="21"/>
                <w:szCs w:val="21"/>
                <w:lang w:val="en-US" w:eastAsia="en-US" w:bidi="ar-SA"/>
              </w:rPr>
              <w:t>1</w:t>
            </w:r>
            <w:r>
              <w:rPr>
                <w:rFonts w:ascii="宋体" w:hAnsi="宋体" w:eastAsia="宋体" w:cs="宋体"/>
                <w:snapToGrid w:val="0"/>
                <w:color w:val="auto"/>
                <w:kern w:val="0"/>
                <w:sz w:val="21"/>
                <w:szCs w:val="21"/>
                <w:lang w:val="en-US" w:eastAsia="en-US" w:bidi="ar-SA"/>
              </w:rPr>
              <w:t>人</w:t>
            </w:r>
          </w:p>
        </w:tc>
        <w:tc>
          <w:tcPr>
            <w:tcW w:w="3340" w:type="dxa"/>
            <w:tcBorders>
              <w:top w:val="single" w:color="000000" w:sz="6" w:space="0"/>
              <w:bottom w:val="single" w:color="000000" w:sz="6" w:space="0"/>
            </w:tcBorders>
            <w:vAlign w:val="top"/>
          </w:tcPr>
          <w:p w14:paraId="27772E43">
            <w:pPr>
              <w:kinsoku w:val="0"/>
              <w:autoSpaceDE w:val="0"/>
              <w:autoSpaceDN w:val="0"/>
              <w:adjustRightInd w:val="0"/>
              <w:snapToGrid w:val="0"/>
              <w:spacing w:before="93" w:line="221" w:lineRule="auto"/>
              <w:ind w:left="13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7"/>
                <w:kern w:val="0"/>
                <w:sz w:val="21"/>
                <w:szCs w:val="21"/>
                <w:lang w:val="en-US" w:eastAsia="en-US" w:bidi="ar-SA"/>
              </w:rPr>
              <w:t>□无要求</w:t>
            </w:r>
          </w:p>
          <w:p w14:paraId="11513D1F">
            <w:pPr>
              <w:kinsoku w:val="0"/>
              <w:autoSpaceDE w:val="0"/>
              <w:autoSpaceDN w:val="0"/>
              <w:adjustRightInd w:val="0"/>
              <w:snapToGrid w:val="0"/>
              <w:spacing w:before="60" w:line="221" w:lineRule="auto"/>
              <w:ind w:left="118"/>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2"/>
                <w:kern w:val="0"/>
                <w:sz w:val="21"/>
                <w:szCs w:val="21"/>
                <w:lang w:val="en-US" w:eastAsia="en-US" w:bidi="ar-SA"/>
              </w:rPr>
              <w:t>☑</w:t>
            </w:r>
            <w:r>
              <w:rPr>
                <w:rFonts w:ascii="宋体" w:hAnsi="宋体" w:eastAsia="宋体" w:cs="宋体"/>
                <w:snapToGrid w:val="0"/>
                <w:color w:val="auto"/>
                <w:spacing w:val="-2"/>
                <w:kern w:val="0"/>
                <w:sz w:val="21"/>
                <w:szCs w:val="21"/>
                <w:lang w:val="en-US" w:eastAsia="en-US" w:bidi="ar-SA"/>
              </w:rPr>
              <w:t>具备以下资质之一：</w:t>
            </w:r>
          </w:p>
          <w:p w14:paraId="45732540">
            <w:pPr>
              <w:kinsoku w:val="0"/>
              <w:autoSpaceDE w:val="0"/>
              <w:autoSpaceDN w:val="0"/>
              <w:adjustRightInd w:val="0"/>
              <w:snapToGrid w:val="0"/>
              <w:spacing w:before="60" w:line="265" w:lineRule="auto"/>
              <w:ind w:left="109" w:right="10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注册咨询工程师（投资）、注册建</w:t>
            </w:r>
            <w:r>
              <w:rPr>
                <w:rFonts w:ascii="宋体" w:hAnsi="宋体" w:eastAsia="宋体" w:cs="宋体"/>
                <w:snapToGrid w:val="0"/>
                <w:color w:val="auto"/>
                <w:spacing w:val="-2"/>
                <w:kern w:val="0"/>
                <w:sz w:val="21"/>
                <w:szCs w:val="21"/>
                <w:lang w:val="en-US" w:eastAsia="en-US" w:bidi="ar-SA"/>
              </w:rPr>
              <w:t>造师二级及以上、注册造价工程师</w:t>
            </w:r>
            <w:r>
              <w:rPr>
                <w:rFonts w:ascii="宋体" w:hAnsi="宋体" w:eastAsia="宋体" w:cs="宋体"/>
                <w:snapToGrid w:val="0"/>
                <w:color w:val="auto"/>
                <w:spacing w:val="-1"/>
                <w:kern w:val="0"/>
                <w:sz w:val="21"/>
                <w:szCs w:val="21"/>
                <w:lang w:val="en-US" w:eastAsia="en-US" w:bidi="ar-SA"/>
              </w:rPr>
              <w:t>二级及以上、注册监理工程师</w:t>
            </w:r>
          </w:p>
        </w:tc>
        <w:tc>
          <w:tcPr>
            <w:tcW w:w="909" w:type="dxa"/>
            <w:tcBorders>
              <w:top w:val="single" w:color="000000" w:sz="6" w:space="0"/>
              <w:bottom w:val="single" w:color="000000" w:sz="6" w:space="0"/>
            </w:tcBorders>
            <w:vAlign w:val="top"/>
          </w:tcPr>
          <w:p w14:paraId="3158BA13">
            <w:pPr>
              <w:kinsoku w:val="0"/>
              <w:autoSpaceDE w:val="0"/>
              <w:autoSpaceDN w:val="0"/>
              <w:adjustRightInd w:val="0"/>
              <w:snapToGrid w:val="0"/>
              <w:spacing w:before="171" w:line="239" w:lineRule="auto"/>
              <w:ind w:left="116" w:right="101" w:firstLine="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w:t>
            </w:r>
            <w:r>
              <w:rPr>
                <w:rFonts w:ascii="宋体" w:hAnsi="宋体" w:eastAsia="宋体" w:cs="宋体"/>
                <w:snapToGrid w:val="0"/>
                <w:color w:val="auto"/>
                <w:spacing w:val="-64"/>
                <w:kern w:val="0"/>
                <w:sz w:val="21"/>
                <w:szCs w:val="21"/>
                <w:lang w:val="en-US" w:eastAsia="en-US" w:bidi="ar-SA"/>
              </w:rPr>
              <w:t xml:space="preserve"> </w:t>
            </w:r>
            <w:r>
              <w:rPr>
                <w:rFonts w:ascii="宋体" w:hAnsi="宋体" w:eastAsia="宋体" w:cs="宋体"/>
                <w:snapToGrid w:val="0"/>
                <w:color w:val="auto"/>
                <w:spacing w:val="-2"/>
                <w:kern w:val="0"/>
                <w:sz w:val="21"/>
                <w:szCs w:val="21"/>
                <w:lang w:val="en-US" w:eastAsia="en-US" w:bidi="ar-SA"/>
              </w:rPr>
              <w:t>无要</w:t>
            </w:r>
            <w:r>
              <w:rPr>
                <w:rFonts w:ascii="宋体" w:hAnsi="宋体" w:eastAsia="宋体" w:cs="宋体"/>
                <w:snapToGrid w:val="0"/>
                <w:color w:val="auto"/>
                <w:kern w:val="0"/>
                <w:sz w:val="21"/>
                <w:szCs w:val="21"/>
                <w:lang w:val="en-US" w:eastAsia="en-US" w:bidi="ar-SA"/>
              </w:rPr>
              <w:t>求</w:t>
            </w:r>
          </w:p>
          <w:p w14:paraId="2C8C7F67">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9"/>
                <w:kern w:val="0"/>
                <w:sz w:val="21"/>
                <w:szCs w:val="21"/>
                <w:lang w:val="en-US" w:eastAsia="en-US" w:bidi="ar-SA"/>
              </w:rPr>
              <w:t>□初级</w:t>
            </w:r>
          </w:p>
          <w:p w14:paraId="2AF1C465">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3"/>
                <w:kern w:val="0"/>
                <w:sz w:val="21"/>
                <w:szCs w:val="21"/>
                <w:lang w:val="en-US" w:eastAsia="en-US" w:bidi="ar-SA"/>
              </w:rPr>
              <w:t>☑</w:t>
            </w:r>
            <w:r>
              <w:rPr>
                <w:rFonts w:ascii="MS Gothic" w:hAnsi="MS Gothic" w:eastAsia="MS Gothic" w:cs="MS Gothic"/>
                <w:snapToGrid w:val="0"/>
                <w:color w:val="auto"/>
                <w:spacing w:val="-48"/>
                <w:kern w:val="0"/>
                <w:sz w:val="21"/>
                <w:szCs w:val="21"/>
                <w:lang w:val="en-US" w:eastAsia="en-US" w:bidi="ar-SA"/>
              </w:rPr>
              <w:t xml:space="preserve"> </w:t>
            </w:r>
            <w:r>
              <w:rPr>
                <w:rFonts w:ascii="宋体" w:hAnsi="宋体" w:eastAsia="宋体" w:cs="宋体"/>
                <w:snapToGrid w:val="0"/>
                <w:color w:val="auto"/>
                <w:spacing w:val="-3"/>
                <w:kern w:val="0"/>
                <w:sz w:val="21"/>
                <w:szCs w:val="21"/>
                <w:lang w:val="en-US" w:eastAsia="en-US" w:bidi="ar-SA"/>
              </w:rPr>
              <w:t>中级</w:t>
            </w:r>
          </w:p>
          <w:p w14:paraId="03FEA567">
            <w:pPr>
              <w:kinsoku w:val="0"/>
              <w:autoSpaceDE w:val="0"/>
              <w:autoSpaceDN w:val="0"/>
              <w:adjustRightInd w:val="0"/>
              <w:snapToGrid w:val="0"/>
              <w:spacing w:before="19" w:line="223" w:lineRule="auto"/>
              <w:ind w:left="113"/>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及以上</w:t>
            </w:r>
          </w:p>
        </w:tc>
        <w:tc>
          <w:tcPr>
            <w:tcW w:w="724" w:type="dxa"/>
            <w:tcBorders>
              <w:top w:val="single" w:color="000000" w:sz="6" w:space="0"/>
              <w:bottom w:val="single" w:color="000000" w:sz="6" w:space="0"/>
            </w:tcBorders>
            <w:vAlign w:val="top"/>
          </w:tcPr>
          <w:p w14:paraId="61FBD652">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lang w:eastAsia="en-US"/>
              </w:rPr>
            </w:pPr>
          </w:p>
          <w:p w14:paraId="4F82E55A">
            <w:pPr>
              <w:widowControl/>
              <w:kinsoku w:val="0"/>
              <w:autoSpaceDE w:val="0"/>
              <w:autoSpaceDN w:val="0"/>
              <w:adjustRightInd w:val="0"/>
              <w:snapToGrid w:val="0"/>
              <w:spacing w:line="322" w:lineRule="auto"/>
              <w:jc w:val="left"/>
              <w:textAlignment w:val="baseline"/>
              <w:rPr>
                <w:rFonts w:ascii="Arial" w:hAnsi="Arial" w:eastAsia="Arial" w:cs="Arial"/>
                <w:snapToGrid w:val="0"/>
                <w:color w:val="auto"/>
                <w:kern w:val="0"/>
                <w:sz w:val="21"/>
                <w:szCs w:val="21"/>
                <w:lang w:eastAsia="en-US"/>
              </w:rPr>
            </w:pPr>
          </w:p>
          <w:p w14:paraId="14C10308">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kern w:val="0"/>
                <w:sz w:val="21"/>
                <w:szCs w:val="21"/>
                <w:lang w:val="en-US" w:eastAsia="en-US" w:bidi="ar-SA"/>
              </w:rPr>
              <w:t>否</w:t>
            </w:r>
          </w:p>
        </w:tc>
        <w:tc>
          <w:tcPr>
            <w:tcW w:w="1049" w:type="dxa"/>
            <w:tcBorders>
              <w:top w:val="single" w:color="000000" w:sz="6" w:space="0"/>
              <w:bottom w:val="single" w:color="000000" w:sz="6" w:space="0"/>
            </w:tcBorders>
            <w:vAlign w:val="top"/>
          </w:tcPr>
          <w:p w14:paraId="1CBC2D57">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lang w:eastAsia="en-US"/>
              </w:rPr>
            </w:pPr>
          </w:p>
          <w:p w14:paraId="0C7D2E23">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lang w:eastAsia="en-US"/>
              </w:rPr>
            </w:pPr>
          </w:p>
          <w:p w14:paraId="2D0A1896">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17" w:type="dxa"/>
            <w:tcBorders>
              <w:top w:val="single" w:color="000000" w:sz="6" w:space="0"/>
              <w:bottom w:val="single" w:color="000000" w:sz="6" w:space="0"/>
            </w:tcBorders>
            <w:vAlign w:val="top"/>
          </w:tcPr>
          <w:p w14:paraId="666D16D4">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lang w:eastAsia="en-US"/>
              </w:rPr>
            </w:pPr>
          </w:p>
          <w:p w14:paraId="30AC1E08">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lang w:eastAsia="en-US"/>
              </w:rPr>
            </w:pPr>
          </w:p>
          <w:p w14:paraId="08A7F949">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1F6E5E1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注册</w:t>
            </w:r>
          </w:p>
          <w:p w14:paraId="46A8B5F1">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证书</w:t>
            </w:r>
          </w:p>
          <w:p w14:paraId="64CEBDA9">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的单</w:t>
            </w:r>
          </w:p>
          <w:p w14:paraId="0AD8FDAE">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位应</w:t>
            </w:r>
          </w:p>
          <w:p w14:paraId="6B9AC55B">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与投</w:t>
            </w:r>
          </w:p>
          <w:p w14:paraId="30E7DCAA">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标人</w:t>
            </w:r>
          </w:p>
          <w:p w14:paraId="700A295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kern w:val="0"/>
                <w:sz w:val="21"/>
                <w:szCs w:val="21"/>
                <w:lang w:val="en-US" w:eastAsia="en-US" w:bidi="ar-SA"/>
              </w:rPr>
              <w:t>名称</w:t>
            </w:r>
          </w:p>
          <w:p w14:paraId="513477E2">
            <w:pPr>
              <w:widowControl/>
              <w:kinsoku w:val="0"/>
              <w:autoSpaceDE w:val="0"/>
              <w:autoSpaceDN w:val="0"/>
              <w:adjustRightInd w:val="0"/>
              <w:snapToGrid w:val="0"/>
              <w:spacing w:before="61" w:line="233" w:lineRule="auto"/>
              <w:ind w:left="106"/>
              <w:jc w:val="left"/>
              <w:textAlignment w:val="baseline"/>
              <w:rPr>
                <w:rFonts w:ascii="Times New Roman" w:hAnsi="Times New Roman" w:eastAsia="Times New Roman" w:cs="Times New Roman"/>
                <w:snapToGrid w:val="0"/>
                <w:color w:val="auto"/>
                <w:kern w:val="0"/>
                <w:sz w:val="21"/>
                <w:szCs w:val="21"/>
                <w:lang w:eastAsia="en-US"/>
              </w:rPr>
            </w:pPr>
            <w:r>
              <w:rPr>
                <w:rFonts w:hint="eastAsia" w:ascii="宋体" w:hAnsi="宋体" w:eastAsia="宋体" w:cs="宋体"/>
                <w:snapToGrid w:val="0"/>
                <w:color w:val="auto"/>
                <w:kern w:val="0"/>
                <w:sz w:val="21"/>
                <w:szCs w:val="21"/>
                <w:lang w:val="en-US" w:eastAsia="en-US" w:bidi="ar-SA"/>
              </w:rPr>
              <w:t>一致</w:t>
            </w:r>
          </w:p>
        </w:tc>
      </w:tr>
      <w:tr w14:paraId="396D4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jc w:val="center"/>
        </w:trPr>
        <w:tc>
          <w:tcPr>
            <w:tcW w:w="828" w:type="dxa"/>
            <w:vAlign w:val="top"/>
          </w:tcPr>
          <w:p w14:paraId="44EC1163">
            <w:pPr>
              <w:kinsoku w:val="0"/>
              <w:autoSpaceDE w:val="0"/>
              <w:autoSpaceDN w:val="0"/>
              <w:adjustRightInd w:val="0"/>
              <w:snapToGrid w:val="0"/>
              <w:spacing w:before="276" w:line="240" w:lineRule="auto"/>
              <w:ind w:left="116" w:right="105"/>
              <w:jc w:val="both"/>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9"/>
                <w:kern w:val="0"/>
                <w:sz w:val="21"/>
                <w:szCs w:val="21"/>
                <w:lang w:val="en-US" w:eastAsia="en-US" w:bidi="ar-SA"/>
              </w:rPr>
              <w:t>招投</w:t>
            </w:r>
            <w:r>
              <w:rPr>
                <w:rFonts w:ascii="宋体" w:hAnsi="宋体" w:eastAsia="宋体" w:cs="宋体"/>
                <w:snapToGrid w:val="0"/>
                <w:color w:val="auto"/>
                <w:spacing w:val="-8"/>
                <w:kern w:val="0"/>
                <w:sz w:val="21"/>
                <w:szCs w:val="21"/>
                <w:lang w:val="en-US" w:eastAsia="en-US" w:bidi="ar-SA"/>
              </w:rPr>
              <w:t>标</w:t>
            </w:r>
            <w:r>
              <w:rPr>
                <w:rFonts w:ascii="宋体" w:hAnsi="宋体" w:eastAsia="宋体" w:cs="宋体"/>
                <w:snapToGrid w:val="0"/>
                <w:color w:val="auto"/>
                <w:spacing w:val="90"/>
                <w:kern w:val="0"/>
                <w:sz w:val="21"/>
                <w:szCs w:val="21"/>
                <w:lang w:val="en-US" w:eastAsia="en-US" w:bidi="ar-SA"/>
              </w:rPr>
              <w:t xml:space="preserve"> </w:t>
            </w:r>
            <w:r>
              <w:rPr>
                <w:rFonts w:ascii="宋体" w:hAnsi="宋体" w:eastAsia="宋体" w:cs="宋体"/>
                <w:snapToGrid w:val="0"/>
                <w:color w:val="auto"/>
                <w:spacing w:val="-8"/>
                <w:kern w:val="0"/>
                <w:sz w:val="21"/>
                <w:szCs w:val="21"/>
                <w:lang w:val="en-US" w:eastAsia="en-US" w:bidi="ar-SA"/>
              </w:rPr>
              <w:t>及</w:t>
            </w:r>
            <w:r>
              <w:rPr>
                <w:rFonts w:ascii="宋体" w:hAnsi="宋体" w:eastAsia="宋体" w:cs="宋体"/>
                <w:snapToGrid w:val="0"/>
                <w:color w:val="auto"/>
                <w:spacing w:val="-18"/>
                <w:kern w:val="0"/>
                <w:sz w:val="21"/>
                <w:szCs w:val="21"/>
                <w:lang w:val="en-US" w:eastAsia="en-US" w:bidi="ar-SA"/>
              </w:rPr>
              <w:t>合</w:t>
            </w:r>
            <w:r>
              <w:rPr>
                <w:rFonts w:ascii="宋体" w:hAnsi="宋体" w:eastAsia="宋体" w:cs="宋体"/>
                <w:snapToGrid w:val="0"/>
                <w:color w:val="auto"/>
                <w:spacing w:val="3"/>
                <w:kern w:val="0"/>
                <w:sz w:val="21"/>
                <w:szCs w:val="21"/>
                <w:lang w:val="en-US" w:eastAsia="en-US" w:bidi="ar-SA"/>
              </w:rPr>
              <w:t xml:space="preserve">  </w:t>
            </w:r>
            <w:r>
              <w:rPr>
                <w:rFonts w:ascii="宋体" w:hAnsi="宋体" w:eastAsia="宋体" w:cs="宋体"/>
                <w:snapToGrid w:val="0"/>
                <w:color w:val="auto"/>
                <w:spacing w:val="-18"/>
                <w:kern w:val="0"/>
                <w:sz w:val="21"/>
                <w:szCs w:val="21"/>
                <w:lang w:val="en-US" w:eastAsia="en-US" w:bidi="ar-SA"/>
              </w:rPr>
              <w:t>同</w:t>
            </w:r>
            <w:r>
              <w:rPr>
                <w:rFonts w:ascii="宋体" w:hAnsi="宋体" w:eastAsia="宋体" w:cs="宋体"/>
                <w:snapToGrid w:val="0"/>
                <w:color w:val="auto"/>
                <w:spacing w:val="-2"/>
                <w:kern w:val="0"/>
                <w:sz w:val="21"/>
                <w:szCs w:val="21"/>
                <w:lang w:val="en-US" w:eastAsia="en-US" w:bidi="ar-SA"/>
              </w:rPr>
              <w:t>管理</w:t>
            </w:r>
          </w:p>
        </w:tc>
        <w:tc>
          <w:tcPr>
            <w:tcW w:w="1525" w:type="dxa"/>
            <w:vAlign w:val="top"/>
          </w:tcPr>
          <w:p w14:paraId="09956F94">
            <w:pPr>
              <w:kinsoku w:val="0"/>
              <w:autoSpaceDE w:val="0"/>
              <w:autoSpaceDN w:val="0"/>
              <w:adjustRightInd w:val="0"/>
              <w:snapToGrid w:val="0"/>
              <w:spacing w:before="138" w:line="240" w:lineRule="auto"/>
              <w:ind w:left="110" w:right="107" w:firstLine="6"/>
              <w:jc w:val="both"/>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5"/>
                <w:kern w:val="0"/>
                <w:sz w:val="21"/>
                <w:szCs w:val="21"/>
                <w:lang w:val="en-US" w:eastAsia="en-US" w:bidi="ar-SA"/>
              </w:rPr>
              <w:t>☑</w:t>
            </w:r>
            <w:r>
              <w:rPr>
                <w:rFonts w:ascii="宋体" w:hAnsi="宋体" w:eastAsia="宋体" w:cs="宋体"/>
                <w:snapToGrid w:val="0"/>
                <w:color w:val="auto"/>
                <w:spacing w:val="5"/>
                <w:kern w:val="0"/>
                <w:sz w:val="21"/>
                <w:szCs w:val="21"/>
                <w:lang w:val="en-US" w:eastAsia="en-US" w:bidi="ar-SA"/>
              </w:rPr>
              <w:t>允许独立配</w:t>
            </w:r>
            <w:r>
              <w:rPr>
                <w:rFonts w:ascii="宋体" w:hAnsi="宋体" w:eastAsia="宋体" w:cs="宋体"/>
                <w:snapToGrid w:val="0"/>
                <w:color w:val="auto"/>
                <w:spacing w:val="6"/>
                <w:kern w:val="0"/>
                <w:sz w:val="21"/>
                <w:szCs w:val="21"/>
                <w:lang w:val="en-US" w:eastAsia="en-US" w:bidi="ar-SA"/>
              </w:rPr>
              <w:t>备人员及其他</w:t>
            </w:r>
            <w:r>
              <w:rPr>
                <w:rFonts w:ascii="宋体" w:hAnsi="宋体" w:eastAsia="宋体" w:cs="宋体"/>
                <w:snapToGrid w:val="0"/>
                <w:color w:val="auto"/>
                <w:spacing w:val="-2"/>
                <w:kern w:val="0"/>
                <w:sz w:val="21"/>
                <w:szCs w:val="21"/>
                <w:lang w:val="en-US" w:eastAsia="en-US" w:bidi="ar-SA"/>
              </w:rPr>
              <w:t>人员兼任</w:t>
            </w:r>
          </w:p>
          <w:p w14:paraId="08C83AF8">
            <w:pPr>
              <w:kinsoku w:val="0"/>
              <w:autoSpaceDE w:val="0"/>
              <w:autoSpaceDN w:val="0"/>
              <w:adjustRightInd w:val="0"/>
              <w:snapToGrid w:val="0"/>
              <w:spacing w:before="1" w:line="235" w:lineRule="auto"/>
              <w:ind w:left="110" w:right="106" w:firstLine="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□独立配备</w:t>
            </w:r>
            <w:r>
              <w:rPr>
                <w:rFonts w:ascii="宋体" w:hAnsi="宋体" w:eastAsia="宋体" w:cs="宋体"/>
                <w:snapToGrid w:val="0"/>
                <w:color w:val="auto"/>
                <w:spacing w:val="40"/>
                <w:kern w:val="0"/>
                <w:sz w:val="21"/>
                <w:szCs w:val="21"/>
                <w:lang w:val="en-US" w:eastAsia="en-US" w:bidi="ar-SA"/>
              </w:rPr>
              <w:t xml:space="preserve"> </w:t>
            </w:r>
            <w:r>
              <w:rPr>
                <w:rFonts w:ascii="Times New Roman" w:hAnsi="Times New Roman" w:eastAsia="Times New Roman" w:cs="Times New Roman"/>
                <w:snapToGrid w:val="0"/>
                <w:color w:val="auto"/>
                <w:spacing w:val="-3"/>
                <w:kern w:val="0"/>
                <w:sz w:val="21"/>
                <w:szCs w:val="21"/>
                <w:lang w:val="en-US" w:eastAsia="en-US" w:bidi="ar-SA"/>
              </w:rPr>
              <w:t>1</w:t>
            </w:r>
            <w:r>
              <w:rPr>
                <w:rFonts w:ascii="宋体" w:hAnsi="宋体" w:eastAsia="宋体" w:cs="宋体"/>
                <w:snapToGrid w:val="0"/>
                <w:color w:val="auto"/>
                <w:kern w:val="0"/>
                <w:sz w:val="21"/>
                <w:szCs w:val="21"/>
                <w:lang w:val="en-US" w:eastAsia="en-US" w:bidi="ar-SA"/>
              </w:rPr>
              <w:t>人</w:t>
            </w:r>
          </w:p>
        </w:tc>
        <w:tc>
          <w:tcPr>
            <w:tcW w:w="3340" w:type="dxa"/>
            <w:tcBorders>
              <w:top w:val="single" w:color="000000" w:sz="6" w:space="0"/>
              <w:bottom w:val="single" w:color="000000" w:sz="6" w:space="0"/>
            </w:tcBorders>
            <w:vAlign w:val="top"/>
          </w:tcPr>
          <w:p w14:paraId="6BFFBE24">
            <w:pPr>
              <w:kinsoku w:val="0"/>
              <w:autoSpaceDE w:val="0"/>
              <w:autoSpaceDN w:val="0"/>
              <w:adjustRightInd w:val="0"/>
              <w:snapToGrid w:val="0"/>
              <w:spacing w:before="62" w:line="221" w:lineRule="auto"/>
              <w:ind w:left="118"/>
              <w:jc w:val="left"/>
              <w:textAlignment w:val="baseline"/>
              <w:rPr>
                <w:rFonts w:ascii="宋体" w:hAnsi="宋体" w:eastAsia="宋体" w:cs="宋体"/>
                <w:snapToGrid w:val="0"/>
                <w:color w:val="auto"/>
                <w:kern w:val="0"/>
                <w:sz w:val="21"/>
                <w:szCs w:val="21"/>
                <w:lang w:val="en-US" w:eastAsia="en-US" w:bidi="ar-SA"/>
              </w:rPr>
            </w:pPr>
            <w:r>
              <w:rPr>
                <w:rFonts w:ascii="MS Gothic" w:hAnsi="MS Gothic" w:eastAsia="MS Gothic" w:cs="MS Gothic"/>
                <w:snapToGrid w:val="0"/>
                <w:color w:val="auto"/>
                <w:spacing w:val="-4"/>
                <w:kern w:val="0"/>
                <w:sz w:val="21"/>
                <w:szCs w:val="21"/>
                <w:lang w:val="en-US" w:eastAsia="en-US" w:bidi="ar-SA"/>
              </w:rPr>
              <w:t>☑</w:t>
            </w:r>
            <w:r>
              <w:rPr>
                <w:rFonts w:ascii="宋体" w:hAnsi="宋体" w:eastAsia="宋体" w:cs="宋体"/>
                <w:snapToGrid w:val="0"/>
                <w:color w:val="auto"/>
                <w:spacing w:val="-4"/>
                <w:kern w:val="0"/>
                <w:sz w:val="21"/>
                <w:szCs w:val="21"/>
                <w:lang w:val="en-US" w:eastAsia="en-US" w:bidi="ar-SA"/>
              </w:rPr>
              <w:t>无要求</w:t>
            </w:r>
          </w:p>
          <w:p w14:paraId="2791EAED">
            <w:pPr>
              <w:kinsoku w:val="0"/>
              <w:autoSpaceDE w:val="0"/>
              <w:autoSpaceDN w:val="0"/>
              <w:adjustRightInd w:val="0"/>
              <w:snapToGrid w:val="0"/>
              <w:spacing w:before="61" w:line="221" w:lineRule="auto"/>
              <w:ind w:left="13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□具备以下资质之一：</w:t>
            </w:r>
          </w:p>
          <w:p w14:paraId="7A0494F5">
            <w:pPr>
              <w:kinsoku w:val="0"/>
              <w:autoSpaceDE w:val="0"/>
              <w:autoSpaceDN w:val="0"/>
              <w:adjustRightInd w:val="0"/>
              <w:snapToGrid w:val="0"/>
              <w:spacing w:before="58" w:line="255" w:lineRule="auto"/>
              <w:ind w:left="109" w:right="10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注册咨询工程师（投资</w:t>
            </w:r>
            <w:r>
              <w:rPr>
                <w:rFonts w:ascii="宋体" w:hAnsi="宋体" w:eastAsia="宋体" w:cs="宋体"/>
                <w:snapToGrid w:val="0"/>
                <w:color w:val="auto"/>
                <w:spacing w:val="-42"/>
                <w:kern w:val="0"/>
                <w:sz w:val="21"/>
                <w:szCs w:val="21"/>
                <w:lang w:val="en-US" w:eastAsia="en-US" w:bidi="ar-SA"/>
              </w:rPr>
              <w:t>），</w:t>
            </w:r>
            <w:r>
              <w:rPr>
                <w:rFonts w:ascii="宋体" w:hAnsi="宋体" w:eastAsia="宋体" w:cs="宋体"/>
                <w:snapToGrid w:val="0"/>
                <w:color w:val="auto"/>
                <w:spacing w:val="4"/>
                <w:kern w:val="0"/>
                <w:sz w:val="21"/>
                <w:szCs w:val="21"/>
                <w:lang w:val="en-US" w:eastAsia="en-US" w:bidi="ar-SA"/>
              </w:rPr>
              <w:t>注册建</w:t>
            </w:r>
            <w:r>
              <w:rPr>
                <w:rFonts w:ascii="宋体" w:hAnsi="宋体" w:eastAsia="宋体" w:cs="宋体"/>
                <w:snapToGrid w:val="0"/>
                <w:color w:val="auto"/>
                <w:spacing w:val="-2"/>
                <w:kern w:val="0"/>
                <w:sz w:val="21"/>
                <w:szCs w:val="21"/>
                <w:lang w:val="en-US" w:eastAsia="en-US" w:bidi="ar-SA"/>
              </w:rPr>
              <w:t>造师二级及以上，注册造价工程师</w:t>
            </w:r>
            <w:r>
              <w:rPr>
                <w:rFonts w:ascii="宋体" w:hAnsi="宋体" w:eastAsia="宋体" w:cs="宋体"/>
                <w:snapToGrid w:val="0"/>
                <w:color w:val="auto"/>
                <w:spacing w:val="-1"/>
                <w:kern w:val="0"/>
                <w:sz w:val="21"/>
                <w:szCs w:val="21"/>
                <w:lang w:val="en-US" w:eastAsia="en-US" w:bidi="ar-SA"/>
              </w:rPr>
              <w:t>二级及以上、注册监理工程师</w:t>
            </w:r>
          </w:p>
        </w:tc>
        <w:tc>
          <w:tcPr>
            <w:tcW w:w="909" w:type="dxa"/>
            <w:tcBorders>
              <w:top w:val="single" w:color="000000" w:sz="6" w:space="0"/>
              <w:bottom w:val="single" w:color="000000" w:sz="6" w:space="0"/>
            </w:tcBorders>
            <w:vAlign w:val="top"/>
          </w:tcPr>
          <w:p w14:paraId="35E17482">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lang w:eastAsia="en-US"/>
              </w:rPr>
            </w:pPr>
          </w:p>
          <w:p w14:paraId="448E127D">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lang w:eastAsia="en-US"/>
              </w:rPr>
            </w:pPr>
          </w:p>
          <w:p w14:paraId="729305C0">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无要求</w:t>
            </w:r>
          </w:p>
        </w:tc>
        <w:tc>
          <w:tcPr>
            <w:tcW w:w="724" w:type="dxa"/>
            <w:tcBorders>
              <w:top w:val="single" w:color="000000" w:sz="6" w:space="0"/>
              <w:bottom w:val="single" w:color="000000" w:sz="6" w:space="0"/>
            </w:tcBorders>
            <w:vAlign w:val="top"/>
          </w:tcPr>
          <w:p w14:paraId="1FAE8EAC">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lang w:eastAsia="en-US"/>
              </w:rPr>
            </w:pPr>
          </w:p>
          <w:p w14:paraId="77BB3840">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lang w:eastAsia="en-US"/>
              </w:rPr>
            </w:pPr>
          </w:p>
          <w:p w14:paraId="6E63D7E1">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kern w:val="0"/>
                <w:sz w:val="21"/>
                <w:szCs w:val="21"/>
                <w:lang w:val="en-US" w:eastAsia="en-US" w:bidi="ar-SA"/>
              </w:rPr>
              <w:t>否</w:t>
            </w:r>
          </w:p>
        </w:tc>
        <w:tc>
          <w:tcPr>
            <w:tcW w:w="1049" w:type="dxa"/>
            <w:tcBorders>
              <w:top w:val="single" w:color="000000" w:sz="6" w:space="0"/>
              <w:bottom w:val="single" w:color="000000" w:sz="6" w:space="0"/>
            </w:tcBorders>
            <w:vAlign w:val="top"/>
          </w:tcPr>
          <w:p w14:paraId="5D9ADE9F">
            <w:pPr>
              <w:widowControl/>
              <w:kinsoku w:val="0"/>
              <w:autoSpaceDE w:val="0"/>
              <w:autoSpaceDN w:val="0"/>
              <w:adjustRightInd w:val="0"/>
              <w:snapToGrid w:val="0"/>
              <w:spacing w:line="305" w:lineRule="auto"/>
              <w:jc w:val="left"/>
              <w:textAlignment w:val="baseline"/>
              <w:rPr>
                <w:rFonts w:ascii="Arial" w:hAnsi="Arial" w:eastAsia="Arial" w:cs="Arial"/>
                <w:snapToGrid w:val="0"/>
                <w:color w:val="auto"/>
                <w:kern w:val="0"/>
                <w:sz w:val="21"/>
                <w:szCs w:val="21"/>
                <w:lang w:eastAsia="en-US"/>
              </w:rPr>
            </w:pPr>
          </w:p>
          <w:p w14:paraId="26F34A6D">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lang w:eastAsia="en-US"/>
              </w:rPr>
            </w:pPr>
          </w:p>
          <w:p w14:paraId="00AFFC90">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17" w:type="dxa"/>
            <w:tcBorders>
              <w:top w:val="single" w:color="000000" w:sz="6" w:space="0"/>
              <w:bottom w:val="single" w:color="000000" w:sz="6" w:space="0"/>
            </w:tcBorders>
            <w:vAlign w:val="top"/>
          </w:tcPr>
          <w:p w14:paraId="3FD29C73">
            <w:pPr>
              <w:widowControl/>
              <w:kinsoku w:val="0"/>
              <w:autoSpaceDE w:val="0"/>
              <w:autoSpaceDN w:val="0"/>
              <w:adjustRightInd w:val="0"/>
              <w:snapToGrid w:val="0"/>
              <w:spacing w:line="305" w:lineRule="auto"/>
              <w:jc w:val="left"/>
              <w:textAlignment w:val="baseline"/>
              <w:rPr>
                <w:rFonts w:ascii="Arial" w:hAnsi="Arial" w:eastAsia="Arial" w:cs="Arial"/>
                <w:snapToGrid w:val="0"/>
                <w:color w:val="auto"/>
                <w:kern w:val="0"/>
                <w:sz w:val="21"/>
                <w:szCs w:val="21"/>
                <w:lang w:eastAsia="en-US"/>
              </w:rPr>
            </w:pPr>
          </w:p>
          <w:p w14:paraId="61769A0C">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lang w:eastAsia="en-US"/>
              </w:rPr>
            </w:pPr>
          </w:p>
          <w:p w14:paraId="4A527223">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07EB8285">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auto"/>
                <w:kern w:val="0"/>
                <w:sz w:val="21"/>
                <w:szCs w:val="21"/>
                <w:lang w:eastAsia="en-US"/>
              </w:rPr>
            </w:pPr>
          </w:p>
        </w:tc>
      </w:tr>
      <w:tr w14:paraId="427D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7" w:hRule="atLeast"/>
          <w:jc w:val="center"/>
        </w:trPr>
        <w:tc>
          <w:tcPr>
            <w:tcW w:w="828" w:type="dxa"/>
            <w:vAlign w:val="top"/>
          </w:tcPr>
          <w:p w14:paraId="71904BAF">
            <w:pPr>
              <w:kinsoku w:val="0"/>
              <w:autoSpaceDE w:val="0"/>
              <w:autoSpaceDN w:val="0"/>
              <w:adjustRightInd w:val="0"/>
              <w:snapToGrid w:val="0"/>
              <w:spacing w:before="176" w:line="221" w:lineRule="auto"/>
              <w:ind w:left="114"/>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3"/>
                <w:kern w:val="0"/>
                <w:sz w:val="21"/>
                <w:szCs w:val="21"/>
                <w:lang w:val="en-US" w:eastAsia="en-US" w:bidi="ar-SA"/>
              </w:rPr>
              <w:t>报建</w:t>
            </w:r>
            <w:r>
              <w:rPr>
                <w:rFonts w:ascii="宋体" w:hAnsi="宋体" w:eastAsia="宋体" w:cs="宋体"/>
                <w:snapToGrid w:val="0"/>
                <w:color w:val="auto"/>
                <w:spacing w:val="-4"/>
                <w:kern w:val="0"/>
                <w:sz w:val="21"/>
                <w:szCs w:val="21"/>
                <w:lang w:val="en-US" w:eastAsia="en-US" w:bidi="ar-SA"/>
              </w:rPr>
              <w:t>及</w:t>
            </w:r>
            <w:r>
              <w:rPr>
                <w:rFonts w:ascii="宋体" w:hAnsi="宋体" w:eastAsia="宋体" w:cs="宋体"/>
                <w:snapToGrid w:val="0"/>
                <w:color w:val="auto"/>
                <w:spacing w:val="92"/>
                <w:kern w:val="0"/>
                <w:sz w:val="21"/>
                <w:szCs w:val="21"/>
                <w:lang w:val="en-US" w:eastAsia="en-US" w:bidi="ar-SA"/>
              </w:rPr>
              <w:t xml:space="preserve"> </w:t>
            </w:r>
            <w:r>
              <w:rPr>
                <w:rFonts w:ascii="宋体" w:hAnsi="宋体" w:eastAsia="宋体" w:cs="宋体"/>
                <w:snapToGrid w:val="0"/>
                <w:color w:val="auto"/>
                <w:spacing w:val="-4"/>
                <w:kern w:val="0"/>
                <w:sz w:val="21"/>
                <w:szCs w:val="21"/>
                <w:lang w:val="en-US" w:eastAsia="en-US" w:bidi="ar-SA"/>
              </w:rPr>
              <w:t>档</w:t>
            </w:r>
            <w:r>
              <w:rPr>
                <w:rFonts w:ascii="宋体" w:hAnsi="宋体" w:eastAsia="宋体" w:cs="宋体"/>
                <w:snapToGrid w:val="0"/>
                <w:color w:val="auto"/>
                <w:spacing w:val="-8"/>
                <w:kern w:val="0"/>
                <w:sz w:val="21"/>
                <w:szCs w:val="21"/>
                <w:lang w:val="en-US" w:eastAsia="en-US" w:bidi="ar-SA"/>
              </w:rPr>
              <w:t>案管</w:t>
            </w:r>
            <w:r>
              <w:rPr>
                <w:rFonts w:ascii="宋体" w:hAnsi="宋体" w:eastAsia="宋体" w:cs="宋体"/>
                <w:snapToGrid w:val="0"/>
                <w:color w:val="auto"/>
                <w:kern w:val="0"/>
                <w:sz w:val="21"/>
                <w:szCs w:val="21"/>
                <w:lang w:val="en-US" w:eastAsia="en-US" w:bidi="ar-SA"/>
              </w:rPr>
              <w:t>理</w:t>
            </w:r>
          </w:p>
        </w:tc>
        <w:tc>
          <w:tcPr>
            <w:tcW w:w="1525" w:type="dxa"/>
            <w:vAlign w:val="top"/>
          </w:tcPr>
          <w:p w14:paraId="03976C27">
            <w:pPr>
              <w:kinsoku w:val="0"/>
              <w:autoSpaceDE w:val="0"/>
              <w:autoSpaceDN w:val="0"/>
              <w:adjustRightInd w:val="0"/>
              <w:snapToGrid w:val="0"/>
              <w:spacing w:before="39" w:line="240" w:lineRule="auto"/>
              <w:ind w:left="110" w:right="107" w:firstLine="19"/>
              <w:jc w:val="left"/>
              <w:textAlignment w:val="baseline"/>
              <w:rPr>
                <w:rFonts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spacing w:val="3"/>
                <w:kern w:val="0"/>
                <w:sz w:val="21"/>
                <w:szCs w:val="21"/>
                <w:lang w:val="en-US" w:eastAsia="zh-CN" w:bidi="ar-SA"/>
              </w:rPr>
              <w:t>☑</w:t>
            </w:r>
            <w:r>
              <w:rPr>
                <w:rFonts w:ascii="宋体" w:hAnsi="宋体" w:eastAsia="宋体" w:cs="宋体"/>
                <w:snapToGrid w:val="0"/>
                <w:color w:val="auto"/>
                <w:spacing w:val="3"/>
                <w:kern w:val="0"/>
                <w:sz w:val="21"/>
                <w:szCs w:val="21"/>
                <w:lang w:val="en-US" w:eastAsia="en-US" w:bidi="ar-SA"/>
              </w:rPr>
              <w:t>允许独立配</w:t>
            </w:r>
            <w:r>
              <w:rPr>
                <w:rFonts w:ascii="宋体" w:hAnsi="宋体" w:eastAsia="宋体" w:cs="宋体"/>
                <w:snapToGrid w:val="0"/>
                <w:color w:val="auto"/>
                <w:spacing w:val="6"/>
                <w:kern w:val="0"/>
                <w:sz w:val="21"/>
                <w:szCs w:val="21"/>
                <w:lang w:val="en-US" w:eastAsia="en-US" w:bidi="ar-SA"/>
              </w:rPr>
              <w:t>备人员及其他</w:t>
            </w:r>
            <w:r>
              <w:rPr>
                <w:rFonts w:ascii="宋体" w:hAnsi="宋体" w:eastAsia="宋体" w:cs="宋体"/>
                <w:snapToGrid w:val="0"/>
                <w:color w:val="auto"/>
                <w:spacing w:val="-2"/>
                <w:kern w:val="0"/>
                <w:sz w:val="21"/>
                <w:szCs w:val="21"/>
                <w:lang w:val="en-US" w:eastAsia="en-US" w:bidi="ar-SA"/>
              </w:rPr>
              <w:t>人员兼任</w:t>
            </w:r>
          </w:p>
          <w:p w14:paraId="503BEA82">
            <w:pPr>
              <w:kinsoku w:val="0"/>
              <w:autoSpaceDE w:val="0"/>
              <w:autoSpaceDN w:val="0"/>
              <w:adjustRightInd w:val="0"/>
              <w:snapToGrid w:val="0"/>
              <w:spacing w:before="1" w:line="223" w:lineRule="auto"/>
              <w:ind w:left="110" w:right="106" w:firstLine="6"/>
              <w:jc w:val="left"/>
              <w:textAlignment w:val="baseline"/>
              <w:rPr>
                <w:rFonts w:ascii="宋体" w:hAnsi="宋体" w:eastAsia="宋体" w:cs="宋体"/>
                <w:snapToGrid w:val="0"/>
                <w:color w:val="auto"/>
                <w:kern w:val="0"/>
                <w:sz w:val="21"/>
                <w:szCs w:val="21"/>
                <w:lang w:val="en-US" w:eastAsia="en-US" w:bidi="ar-SA"/>
              </w:rPr>
            </w:pPr>
            <w:r>
              <w:rPr>
                <w:rFonts w:hint="eastAsia" w:ascii="MS Gothic" w:hAnsi="MS Gothic" w:eastAsia="宋体" w:cs="MS Gothic"/>
                <w:snapToGrid w:val="0"/>
                <w:color w:val="auto"/>
                <w:kern w:val="0"/>
                <w:sz w:val="21"/>
                <w:szCs w:val="21"/>
                <w:lang w:val="en-US" w:eastAsia="zh-CN" w:bidi="ar-SA"/>
              </w:rPr>
              <w:t>□</w:t>
            </w:r>
            <w:r>
              <w:rPr>
                <w:rFonts w:ascii="宋体" w:hAnsi="宋体" w:eastAsia="宋体" w:cs="宋体"/>
                <w:snapToGrid w:val="0"/>
                <w:color w:val="auto"/>
                <w:kern w:val="0"/>
                <w:sz w:val="21"/>
                <w:szCs w:val="21"/>
                <w:lang w:val="en-US" w:eastAsia="en-US" w:bidi="ar-SA"/>
              </w:rPr>
              <w:t>独立配备</w:t>
            </w:r>
            <w:r>
              <w:rPr>
                <w:rFonts w:ascii="宋体" w:hAnsi="宋体" w:eastAsia="宋体" w:cs="宋体"/>
                <w:snapToGrid w:val="0"/>
                <w:color w:val="auto"/>
                <w:spacing w:val="35"/>
                <w:kern w:val="0"/>
                <w:sz w:val="21"/>
                <w:szCs w:val="21"/>
                <w:lang w:val="en-US" w:eastAsia="en-US" w:bidi="ar-SA"/>
              </w:rPr>
              <w:t xml:space="preserve"> </w:t>
            </w:r>
            <w:r>
              <w:rPr>
                <w:rFonts w:ascii="Times New Roman" w:hAnsi="Times New Roman" w:eastAsia="Times New Roman" w:cs="Times New Roman"/>
                <w:snapToGrid w:val="0"/>
                <w:color w:val="auto"/>
                <w:kern w:val="0"/>
                <w:sz w:val="21"/>
                <w:szCs w:val="21"/>
                <w:lang w:val="en-US" w:eastAsia="en-US" w:bidi="ar-SA"/>
              </w:rPr>
              <w:t>1</w:t>
            </w:r>
            <w:r>
              <w:rPr>
                <w:rFonts w:ascii="宋体" w:hAnsi="宋体" w:eastAsia="宋体" w:cs="宋体"/>
                <w:snapToGrid w:val="0"/>
                <w:color w:val="auto"/>
                <w:kern w:val="0"/>
                <w:sz w:val="21"/>
                <w:szCs w:val="21"/>
                <w:lang w:val="en-US" w:eastAsia="en-US" w:bidi="ar-SA"/>
              </w:rPr>
              <w:t>人</w:t>
            </w:r>
          </w:p>
        </w:tc>
        <w:tc>
          <w:tcPr>
            <w:tcW w:w="3340" w:type="dxa"/>
            <w:tcBorders>
              <w:top w:val="single" w:color="000000" w:sz="6" w:space="0"/>
              <w:bottom w:val="single" w:color="000000" w:sz="6" w:space="0"/>
            </w:tcBorders>
            <w:vAlign w:val="top"/>
          </w:tcPr>
          <w:p w14:paraId="211F677A">
            <w:pPr>
              <w:widowControl/>
              <w:kinsoku w:val="0"/>
              <w:autoSpaceDE w:val="0"/>
              <w:autoSpaceDN w:val="0"/>
              <w:adjustRightInd w:val="0"/>
              <w:snapToGrid w:val="0"/>
              <w:spacing w:line="258" w:lineRule="auto"/>
              <w:jc w:val="left"/>
              <w:textAlignment w:val="baseline"/>
              <w:rPr>
                <w:rFonts w:ascii="Arial" w:hAnsi="Arial" w:eastAsia="Arial" w:cs="Arial"/>
                <w:snapToGrid w:val="0"/>
                <w:color w:val="auto"/>
                <w:kern w:val="0"/>
                <w:sz w:val="21"/>
                <w:szCs w:val="21"/>
                <w:lang w:eastAsia="en-US"/>
              </w:rPr>
            </w:pPr>
          </w:p>
          <w:p w14:paraId="2AC65774">
            <w:pPr>
              <w:widowControl/>
              <w:kinsoku w:val="0"/>
              <w:autoSpaceDE w:val="0"/>
              <w:autoSpaceDN w:val="0"/>
              <w:adjustRightInd w:val="0"/>
              <w:snapToGrid w:val="0"/>
              <w:spacing w:line="258" w:lineRule="auto"/>
              <w:jc w:val="left"/>
              <w:textAlignment w:val="baseline"/>
              <w:rPr>
                <w:rFonts w:ascii="Arial" w:hAnsi="Arial" w:eastAsia="Arial" w:cs="Arial"/>
                <w:snapToGrid w:val="0"/>
                <w:color w:val="auto"/>
                <w:kern w:val="0"/>
                <w:sz w:val="21"/>
                <w:szCs w:val="21"/>
                <w:lang w:eastAsia="en-US"/>
              </w:rPr>
            </w:pPr>
          </w:p>
          <w:p w14:paraId="1E5B1CF8">
            <w:pPr>
              <w:kinsoku w:val="0"/>
              <w:autoSpaceDE w:val="0"/>
              <w:autoSpaceDN w:val="0"/>
              <w:adjustRightInd w:val="0"/>
              <w:snapToGrid w:val="0"/>
              <w:spacing w:before="68" w:line="221" w:lineRule="auto"/>
              <w:ind w:left="112"/>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无要求</w:t>
            </w:r>
          </w:p>
        </w:tc>
        <w:tc>
          <w:tcPr>
            <w:tcW w:w="909" w:type="dxa"/>
            <w:tcBorders>
              <w:top w:val="single" w:color="000000" w:sz="6" w:space="0"/>
              <w:bottom w:val="single" w:color="000000" w:sz="6" w:space="0"/>
            </w:tcBorders>
            <w:vAlign w:val="top"/>
          </w:tcPr>
          <w:p w14:paraId="65D607AE">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5478EA84">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1"/>
                <w:szCs w:val="21"/>
                <w:lang w:eastAsia="en-US"/>
              </w:rPr>
            </w:pPr>
          </w:p>
          <w:p w14:paraId="3FD90DB5">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无要求</w:t>
            </w:r>
          </w:p>
        </w:tc>
        <w:tc>
          <w:tcPr>
            <w:tcW w:w="724" w:type="dxa"/>
            <w:tcBorders>
              <w:top w:val="single" w:color="000000" w:sz="6" w:space="0"/>
              <w:bottom w:val="single" w:color="000000" w:sz="6" w:space="0"/>
            </w:tcBorders>
            <w:vAlign w:val="top"/>
          </w:tcPr>
          <w:p w14:paraId="567BAD5C">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40E1A10E">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1"/>
                <w:szCs w:val="21"/>
                <w:lang w:eastAsia="en-US"/>
              </w:rPr>
            </w:pPr>
          </w:p>
          <w:p w14:paraId="7E89ECC1">
            <w:pPr>
              <w:kinsoku w:val="0"/>
              <w:autoSpaceDE w:val="0"/>
              <w:autoSpaceDN w:val="0"/>
              <w:adjustRightInd w:val="0"/>
              <w:snapToGrid w:val="0"/>
              <w:spacing w:before="68" w:line="224" w:lineRule="auto"/>
              <w:ind w:left="118"/>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kern w:val="0"/>
                <w:sz w:val="21"/>
                <w:szCs w:val="21"/>
                <w:lang w:val="en-US" w:eastAsia="en-US" w:bidi="ar-SA"/>
              </w:rPr>
              <w:t>是</w:t>
            </w:r>
          </w:p>
        </w:tc>
        <w:tc>
          <w:tcPr>
            <w:tcW w:w="1049" w:type="dxa"/>
            <w:tcBorders>
              <w:top w:val="single" w:color="000000" w:sz="6" w:space="0"/>
              <w:bottom w:val="single" w:color="000000" w:sz="6" w:space="0"/>
            </w:tcBorders>
            <w:vAlign w:val="top"/>
          </w:tcPr>
          <w:p w14:paraId="7D750983">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18494286">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3D80D712">
            <w:pPr>
              <w:kinsoku w:val="0"/>
              <w:autoSpaceDE w:val="0"/>
              <w:autoSpaceDN w:val="0"/>
              <w:adjustRightInd w:val="0"/>
              <w:snapToGrid w:val="0"/>
              <w:spacing w:before="69" w:line="221" w:lineRule="auto"/>
              <w:ind w:left="119"/>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2"/>
                <w:kern w:val="0"/>
                <w:sz w:val="21"/>
                <w:szCs w:val="21"/>
                <w:lang w:val="en-US" w:eastAsia="en-US" w:bidi="ar-SA"/>
              </w:rPr>
              <w:t>不允许</w:t>
            </w:r>
          </w:p>
        </w:tc>
        <w:tc>
          <w:tcPr>
            <w:tcW w:w="717" w:type="dxa"/>
            <w:tcBorders>
              <w:top w:val="single" w:color="000000" w:sz="6" w:space="0"/>
              <w:bottom w:val="single" w:color="000000" w:sz="6" w:space="0"/>
            </w:tcBorders>
            <w:vAlign w:val="top"/>
          </w:tcPr>
          <w:p w14:paraId="571BBBC8">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1B54D1C5">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lang w:eastAsia="en-US"/>
              </w:rPr>
            </w:pPr>
          </w:p>
          <w:p w14:paraId="3CF29273">
            <w:pPr>
              <w:kinsoku w:val="0"/>
              <w:autoSpaceDE w:val="0"/>
              <w:autoSpaceDN w:val="0"/>
              <w:adjustRightInd w:val="0"/>
              <w:snapToGrid w:val="0"/>
              <w:spacing w:before="69" w:line="221" w:lineRule="auto"/>
              <w:ind w:left="124"/>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snapToGrid w:val="0"/>
                <w:color w:val="auto"/>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773FC1A0">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auto"/>
                <w:kern w:val="0"/>
                <w:sz w:val="21"/>
                <w:szCs w:val="21"/>
                <w:lang w:eastAsia="en-US"/>
              </w:rPr>
            </w:pPr>
          </w:p>
        </w:tc>
      </w:tr>
    </w:tbl>
    <w:p w14:paraId="6B7D9C69">
      <w:pPr>
        <w:widowControl/>
        <w:kinsoku w:val="0"/>
        <w:autoSpaceDE w:val="0"/>
        <w:autoSpaceDN w:val="0"/>
        <w:adjustRightInd w:val="0"/>
        <w:snapToGrid w:val="0"/>
        <w:spacing w:before="51" w:line="225" w:lineRule="auto"/>
        <w:jc w:val="left"/>
        <w:textAlignment w:val="baseline"/>
        <w:rPr>
          <w:rFonts w:ascii="宋体" w:hAnsi="宋体" w:eastAsia="宋体" w:cs="宋体"/>
          <w:snapToGrid w:val="0"/>
          <w:color w:val="000000"/>
          <w:kern w:val="0"/>
          <w:sz w:val="21"/>
          <w:szCs w:val="21"/>
          <w:lang w:eastAsia="en-US"/>
        </w:rPr>
      </w:pPr>
      <w:r>
        <w:rPr>
          <w:rFonts w:ascii="宋体" w:hAnsi="宋体" w:eastAsia="宋体" w:cs="宋体"/>
          <w:snapToGrid w:val="0"/>
          <w:color w:val="000000"/>
          <w:spacing w:val="-14"/>
          <w:kern w:val="0"/>
          <w:sz w:val="21"/>
          <w:szCs w:val="21"/>
          <w:lang w:eastAsia="en-US"/>
        </w:rPr>
        <w:t>注：</w:t>
      </w:r>
      <w:r>
        <w:rPr>
          <w:rFonts w:ascii="Times New Roman" w:hAnsi="Times New Roman" w:eastAsia="Times New Roman" w:cs="Times New Roman"/>
          <w:snapToGrid w:val="0"/>
          <w:color w:val="000000"/>
          <w:spacing w:val="-1"/>
          <w:kern w:val="0"/>
          <w:sz w:val="21"/>
          <w:szCs w:val="21"/>
          <w:lang w:eastAsia="en-US"/>
        </w:rPr>
        <w:t>1.</w:t>
      </w:r>
      <w:r>
        <w:rPr>
          <w:rFonts w:ascii="宋体" w:hAnsi="宋体" w:eastAsia="宋体" w:cs="宋体"/>
          <w:snapToGrid w:val="0"/>
          <w:color w:val="000000"/>
          <w:spacing w:val="-1"/>
          <w:kern w:val="0"/>
          <w:sz w:val="21"/>
          <w:szCs w:val="21"/>
          <w:lang w:eastAsia="en-US"/>
        </w:rPr>
        <w:t>其他岗位是指代建团队中除代建项目经理岗位以外的</w:t>
      </w:r>
      <w:r>
        <w:rPr>
          <w:rFonts w:ascii="宋体" w:hAnsi="宋体" w:eastAsia="宋体" w:cs="宋体"/>
          <w:snapToGrid w:val="0"/>
          <w:color w:val="000000"/>
          <w:spacing w:val="-2"/>
          <w:kern w:val="0"/>
          <w:sz w:val="21"/>
          <w:szCs w:val="21"/>
          <w:lang w:eastAsia="en-US"/>
        </w:rPr>
        <w:t>其他岗位。</w:t>
      </w:r>
    </w:p>
    <w:p w14:paraId="366F3C19">
      <w:pPr>
        <w:widowControl/>
        <w:kinsoku w:val="0"/>
        <w:autoSpaceDE w:val="0"/>
        <w:autoSpaceDN w:val="0"/>
        <w:adjustRightInd w:val="0"/>
        <w:snapToGrid w:val="0"/>
        <w:spacing w:before="68" w:line="274" w:lineRule="auto"/>
        <w:ind w:firstLine="412" w:firstLineChars="200"/>
        <w:jc w:val="left"/>
        <w:textAlignment w:val="baseline"/>
        <w:rPr>
          <w:rFonts w:ascii="宋体" w:hAnsi="宋体" w:eastAsia="宋体" w:cs="宋体"/>
          <w:snapToGrid w:val="0"/>
          <w:color w:val="000000"/>
          <w:kern w:val="0"/>
          <w:sz w:val="21"/>
          <w:szCs w:val="21"/>
          <w:lang w:eastAsia="en-US"/>
        </w:rPr>
      </w:pPr>
      <w:r>
        <w:rPr>
          <w:rFonts w:ascii="Times New Roman" w:hAnsi="Times New Roman" w:eastAsia="Times New Roman" w:cs="Times New Roman"/>
          <w:snapToGrid w:val="0"/>
          <w:color w:val="000000"/>
          <w:spacing w:val="-2"/>
          <w:kern w:val="0"/>
          <w:sz w:val="21"/>
          <w:szCs w:val="21"/>
          <w:lang w:eastAsia="en-US"/>
        </w:rPr>
        <w:t>2.</w:t>
      </w:r>
      <w:r>
        <w:rPr>
          <w:rFonts w:ascii="宋体" w:hAnsi="宋体" w:eastAsia="宋体" w:cs="宋体"/>
          <w:snapToGrid w:val="0"/>
          <w:color w:val="000000"/>
          <w:spacing w:val="-2"/>
          <w:kern w:val="0"/>
          <w:sz w:val="21"/>
          <w:szCs w:val="21"/>
          <w:lang w:eastAsia="en-US"/>
        </w:rPr>
        <w:t>此表为代建团队人员配备的最低要求，投标人可根据自身情况和代建</w:t>
      </w:r>
      <w:r>
        <w:rPr>
          <w:rFonts w:ascii="宋体" w:hAnsi="宋体" w:eastAsia="宋体" w:cs="宋体"/>
          <w:snapToGrid w:val="0"/>
          <w:color w:val="000000"/>
          <w:spacing w:val="-3"/>
          <w:kern w:val="0"/>
          <w:sz w:val="21"/>
          <w:szCs w:val="21"/>
          <w:lang w:eastAsia="en-US"/>
        </w:rPr>
        <w:t>工作需要提出更有利</w:t>
      </w:r>
      <w:r>
        <w:rPr>
          <w:rFonts w:ascii="宋体" w:hAnsi="宋体" w:eastAsia="宋体" w:cs="宋体"/>
          <w:snapToGrid w:val="0"/>
          <w:color w:val="000000"/>
          <w:spacing w:val="-1"/>
          <w:kern w:val="0"/>
          <w:sz w:val="21"/>
          <w:szCs w:val="21"/>
          <w:lang w:eastAsia="en-US"/>
        </w:rPr>
        <w:t>于招标人的人员配备方案。表中</w:t>
      </w:r>
      <w:r>
        <w:rPr>
          <w:rFonts w:ascii="Times New Roman" w:hAnsi="Times New Roman" w:eastAsia="Times New Roman" w:cs="Times New Roman"/>
          <w:snapToGrid w:val="0"/>
          <w:color w:val="000000"/>
          <w:spacing w:val="-1"/>
          <w:kern w:val="0"/>
          <w:sz w:val="21"/>
          <w:szCs w:val="21"/>
          <w:lang w:eastAsia="en-US"/>
        </w:rPr>
        <w:t>“</w:t>
      </w:r>
      <w:r>
        <w:rPr>
          <w:rFonts w:ascii="宋体" w:hAnsi="宋体" w:eastAsia="宋体" w:cs="宋体"/>
          <w:snapToGrid w:val="0"/>
          <w:color w:val="000000"/>
          <w:spacing w:val="-1"/>
          <w:kern w:val="0"/>
          <w:sz w:val="21"/>
          <w:szCs w:val="21"/>
          <w:lang w:eastAsia="en-US"/>
        </w:rPr>
        <w:t>人数要求</w:t>
      </w:r>
      <w:r>
        <w:rPr>
          <w:rFonts w:ascii="Times New Roman" w:hAnsi="Times New Roman" w:eastAsia="Times New Roman" w:cs="Times New Roman"/>
          <w:snapToGrid w:val="0"/>
          <w:color w:val="000000"/>
          <w:spacing w:val="-1"/>
          <w:kern w:val="0"/>
          <w:sz w:val="21"/>
          <w:szCs w:val="21"/>
          <w:lang w:eastAsia="en-US"/>
        </w:rPr>
        <w:t>”</w:t>
      </w:r>
      <w:r>
        <w:rPr>
          <w:rFonts w:ascii="宋体" w:hAnsi="宋体" w:eastAsia="宋体" w:cs="宋体"/>
          <w:snapToGrid w:val="0"/>
          <w:color w:val="000000"/>
          <w:spacing w:val="-1"/>
          <w:kern w:val="0"/>
          <w:sz w:val="21"/>
          <w:szCs w:val="21"/>
          <w:lang w:eastAsia="en-US"/>
        </w:rPr>
        <w:t>为</w:t>
      </w:r>
      <w:r>
        <w:rPr>
          <w:rFonts w:ascii="Times New Roman" w:hAnsi="Times New Roman" w:eastAsia="Times New Roman" w:cs="Times New Roman"/>
          <w:snapToGrid w:val="0"/>
          <w:color w:val="000000"/>
          <w:spacing w:val="-1"/>
          <w:kern w:val="0"/>
          <w:sz w:val="21"/>
          <w:szCs w:val="21"/>
          <w:lang w:eastAsia="en-US"/>
        </w:rPr>
        <w:t>“</w:t>
      </w:r>
      <w:r>
        <w:rPr>
          <w:rFonts w:ascii="Times New Roman" w:hAnsi="Times New Roman" w:eastAsia="Times New Roman" w:cs="Times New Roman"/>
          <w:snapToGrid w:val="0"/>
          <w:color w:val="000000"/>
          <w:spacing w:val="-19"/>
          <w:kern w:val="0"/>
          <w:sz w:val="21"/>
          <w:szCs w:val="21"/>
          <w:lang w:eastAsia="en-US"/>
        </w:rPr>
        <w:t xml:space="preserve"> </w:t>
      </w:r>
      <w:r>
        <w:rPr>
          <w:rFonts w:ascii="宋体" w:hAnsi="宋体" w:eastAsia="宋体" w:cs="宋体"/>
          <w:snapToGrid w:val="0"/>
          <w:color w:val="000000"/>
          <w:spacing w:val="-1"/>
          <w:kern w:val="0"/>
          <w:sz w:val="21"/>
          <w:szCs w:val="21"/>
          <w:lang w:eastAsia="en-US"/>
        </w:rPr>
        <w:t>允许独立配备人员及其他人员兼任</w:t>
      </w:r>
      <w:r>
        <w:rPr>
          <w:rFonts w:ascii="Times New Roman" w:hAnsi="Times New Roman" w:eastAsia="Times New Roman" w:cs="Times New Roman"/>
          <w:snapToGrid w:val="0"/>
          <w:color w:val="000000"/>
          <w:spacing w:val="-1"/>
          <w:kern w:val="0"/>
          <w:sz w:val="21"/>
          <w:szCs w:val="21"/>
          <w:lang w:eastAsia="en-US"/>
        </w:rPr>
        <w:t>”</w:t>
      </w:r>
      <w:r>
        <w:rPr>
          <w:rFonts w:ascii="Times New Roman" w:hAnsi="Times New Roman" w:eastAsia="Times New Roman" w:cs="Times New Roman"/>
          <w:snapToGrid w:val="0"/>
          <w:color w:val="000000"/>
          <w:spacing w:val="-34"/>
          <w:kern w:val="0"/>
          <w:sz w:val="21"/>
          <w:szCs w:val="21"/>
          <w:lang w:eastAsia="en-US"/>
        </w:rPr>
        <w:t xml:space="preserve"> </w:t>
      </w:r>
      <w:r>
        <w:rPr>
          <w:rFonts w:ascii="宋体" w:hAnsi="宋体" w:eastAsia="宋体" w:cs="宋体"/>
          <w:snapToGrid w:val="0"/>
          <w:color w:val="000000"/>
          <w:spacing w:val="-1"/>
          <w:kern w:val="0"/>
          <w:sz w:val="21"/>
          <w:szCs w:val="21"/>
          <w:lang w:eastAsia="en-US"/>
        </w:rPr>
        <w:t>时，本项目独立配备人员可兼任团队其他岗位工作；投标人也可选用本单位其他人员担任，此时均允许该人承担本项目代建以外的工作。</w:t>
      </w:r>
    </w:p>
    <w:p w14:paraId="24DF6A82">
      <w:pPr>
        <w:widowControl/>
        <w:kinsoku w:val="0"/>
        <w:autoSpaceDE w:val="0"/>
        <w:autoSpaceDN w:val="0"/>
        <w:adjustRightInd w:val="0"/>
        <w:snapToGrid w:val="0"/>
        <w:spacing w:before="7" w:line="268" w:lineRule="auto"/>
        <w:ind w:right="2" w:firstLine="533"/>
        <w:jc w:val="left"/>
        <w:textAlignment w:val="baseline"/>
        <w:rPr>
          <w:rFonts w:ascii="宋体" w:hAnsi="宋体" w:eastAsia="宋体" w:cs="宋体"/>
          <w:snapToGrid w:val="0"/>
          <w:color w:val="000000"/>
          <w:kern w:val="0"/>
          <w:sz w:val="21"/>
          <w:szCs w:val="21"/>
          <w:lang w:eastAsia="en-US"/>
        </w:rPr>
      </w:pPr>
      <w:r>
        <w:rPr>
          <w:rFonts w:hint="eastAsia" w:ascii="Times New Roman" w:hAnsi="Times New Roman" w:eastAsia="宋体" w:cs="Times New Roman"/>
          <w:snapToGrid w:val="0"/>
          <w:color w:val="000000"/>
          <w:spacing w:val="-2"/>
          <w:kern w:val="0"/>
          <w:sz w:val="21"/>
          <w:szCs w:val="21"/>
          <w:lang w:val="en-US" w:eastAsia="zh-CN"/>
        </w:rPr>
        <w:t>3</w:t>
      </w:r>
      <w:r>
        <w:rPr>
          <w:rFonts w:ascii="Times New Roman" w:hAnsi="Times New Roman" w:eastAsia="Times New Roman" w:cs="Times New Roman"/>
          <w:snapToGrid w:val="0"/>
          <w:color w:val="000000"/>
          <w:spacing w:val="-2"/>
          <w:kern w:val="0"/>
          <w:sz w:val="21"/>
          <w:szCs w:val="21"/>
          <w:lang w:eastAsia="en-US"/>
        </w:rPr>
        <w:t>.</w:t>
      </w:r>
      <w:r>
        <w:rPr>
          <w:rFonts w:ascii="宋体" w:hAnsi="宋体" w:eastAsia="宋体" w:cs="宋体"/>
          <w:snapToGrid w:val="0"/>
          <w:color w:val="000000"/>
          <w:spacing w:val="-2"/>
          <w:kern w:val="0"/>
          <w:sz w:val="21"/>
          <w:szCs w:val="21"/>
          <w:lang w:eastAsia="en-US"/>
        </w:rPr>
        <w:t>投标人为房地产开发企业等，因政策原因项目团队人员</w:t>
      </w:r>
      <w:r>
        <w:rPr>
          <w:rFonts w:ascii="宋体" w:hAnsi="宋体" w:eastAsia="宋体" w:cs="宋体"/>
          <w:snapToGrid w:val="0"/>
          <w:color w:val="000000"/>
          <w:spacing w:val="-3"/>
          <w:kern w:val="0"/>
          <w:sz w:val="21"/>
          <w:szCs w:val="21"/>
          <w:lang w:eastAsia="en-US"/>
        </w:rPr>
        <w:t>执业证书不能注册（登记）的，项</w:t>
      </w:r>
      <w:r>
        <w:rPr>
          <w:rFonts w:ascii="宋体" w:hAnsi="宋体" w:eastAsia="宋体" w:cs="宋体"/>
          <w:snapToGrid w:val="0"/>
          <w:color w:val="000000"/>
          <w:spacing w:val="2"/>
          <w:kern w:val="0"/>
          <w:sz w:val="21"/>
          <w:szCs w:val="21"/>
          <w:lang w:eastAsia="en-US"/>
        </w:rPr>
        <w:t>目团队人员执业证书可不注册（登记</w:t>
      </w:r>
      <w:r>
        <w:rPr>
          <w:rFonts w:ascii="宋体" w:hAnsi="宋体" w:eastAsia="宋体" w:cs="宋体"/>
          <w:snapToGrid w:val="0"/>
          <w:color w:val="000000"/>
          <w:spacing w:val="-54"/>
          <w:w w:val="98"/>
          <w:kern w:val="0"/>
          <w:sz w:val="21"/>
          <w:szCs w:val="21"/>
          <w:lang w:eastAsia="en-US"/>
        </w:rPr>
        <w:t>），</w:t>
      </w:r>
      <w:r>
        <w:rPr>
          <w:rFonts w:ascii="宋体" w:hAnsi="宋体" w:eastAsia="宋体" w:cs="宋体"/>
          <w:snapToGrid w:val="0"/>
          <w:color w:val="000000"/>
          <w:spacing w:val="2"/>
          <w:kern w:val="0"/>
          <w:sz w:val="21"/>
          <w:szCs w:val="21"/>
          <w:lang w:eastAsia="en-US"/>
        </w:rPr>
        <w:t>但其执业证书不得在其他企业注册（登记）</w:t>
      </w:r>
      <w:r>
        <w:rPr>
          <w:rFonts w:ascii="宋体" w:hAnsi="宋体" w:eastAsia="宋体" w:cs="宋体"/>
          <w:snapToGrid w:val="0"/>
          <w:color w:val="000000"/>
          <w:spacing w:val="-3"/>
          <w:kern w:val="0"/>
          <w:sz w:val="21"/>
          <w:szCs w:val="21"/>
          <w:lang w:eastAsia="en-US"/>
        </w:rPr>
        <w:t>。</w:t>
      </w:r>
    </w:p>
    <w:p w14:paraId="10ADF36E">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七、代建周期交付要求:</w:t>
      </w:r>
    </w:p>
    <w:p w14:paraId="00F006D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代建项目建成后，应当按照国家和省、市有关规定以及代建合同约定进行竣工验收，工程竣工验收合格后，方可交付使用。</w:t>
      </w:r>
    </w:p>
    <w:p w14:paraId="640EC239">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代建单位应当在竣工验收合格后3个月内协助建设单位向财政部门申请办理工程结算审批事宜。</w:t>
      </w:r>
    </w:p>
    <w:p w14:paraId="7018DCCA">
      <w:pPr>
        <w:adjustRightInd w:val="0"/>
        <w:snapToGrid w:val="0"/>
        <w:spacing w:line="360" w:lineRule="auto"/>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八、结算方式</w:t>
      </w:r>
    </w:p>
    <w:p w14:paraId="20BD64F4">
      <w:pPr>
        <w:widowControl w:val="0"/>
        <w:spacing w:line="360" w:lineRule="auto"/>
        <w:ind w:firstLine="480" w:firstLineChars="200"/>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1、付款人：岳阳县卫生健康局</w:t>
      </w:r>
    </w:p>
    <w:p w14:paraId="73C19284">
      <w:pPr>
        <w:widowControl w:val="0"/>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2、付款方式： ①本项目代建费第一次拨款为项目正式开工且上级专项资金到位后付总额的30%，乙方向甲方提出书面支付申请和支付凭证，甲方在5个工作日内报请支付；②主体验收完成后，乙方向甲方提出书面支付申请和支付凭证，甲方在10个工作日内，报请支付依据批复的初步设计概算核定代建服务费总金额的40%，代建服务费总金额与暂定总金额有差额的，在本次支付中应按预付款情况予以扣减或补足，如扣减不足的，在下一个支付阶段予以扣减；③余款代建服务费总额的30%待代建范围內工程结算完成后的30日内付清。</w:t>
      </w:r>
    </w:p>
    <w:p w14:paraId="4A8E2186">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r>
        <w:rPr>
          <w:rFonts w:hint="eastAsia" w:ascii="宋体" w:hAnsi="宋体" w:eastAsia="宋体" w:cs="宋体"/>
          <w:b/>
          <w:bCs w:val="0"/>
          <w:color w:val="auto"/>
          <w:kern w:val="2"/>
          <w:sz w:val="32"/>
          <w:szCs w:val="32"/>
          <w:highlight w:val="none"/>
          <w:lang w:val="en-US" w:eastAsia="zh-CN" w:bidi="ar-SA"/>
        </w:rPr>
        <w:t>第三节 商务要求</w:t>
      </w:r>
    </w:p>
    <w:p w14:paraId="7C6464B8">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一、违约及赔偿责任</w:t>
      </w:r>
    </w:p>
    <w:p w14:paraId="19F5D8E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1.在履行合同过程中发生的下列情况之一的，属中标人方违约：</w:t>
      </w:r>
    </w:p>
    <w:p w14:paraId="53DD69B7">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1.1中标人将代建管理服务的任何部分转让或分包；</w:t>
      </w:r>
    </w:p>
    <w:p w14:paraId="218833C8">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1.2中标人未按承诺及时配备代建项目管理团队人员，或未按约定程序擅自更换项目管理团队人员，或因中标人人员履职水平过低而只能撤换的；</w:t>
      </w:r>
    </w:p>
    <w:p w14:paraId="3586162A">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1.3中标人指令不按政府有效文件确定的建设内容、规模、标准开展项目设计和建设的；</w:t>
      </w:r>
    </w:p>
    <w:p w14:paraId="21ED7740">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1.4中标人未经代建主管部门同意，明确表示不履行或实质上已停止履行合同的；</w:t>
      </w:r>
    </w:p>
    <w:p w14:paraId="42B71096">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1.5中标人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w:t>
      </w:r>
    </w:p>
    <w:p w14:paraId="4CA63342">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1.6因中标人工作失职，未能保质保量及时完成合同约定的工作，造成代建周期延误或出现安全责任事故或工程质量不合格的；</w:t>
      </w:r>
    </w:p>
    <w:p w14:paraId="7B2A662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1.7中标人在实体移交证书颁发前、各单位工程缺陷责任期和保修期内，未采取措施及时做好缺陷修复的；或在实体移交证书颁发后、单位工程缺陷责任期内，中标人未应招标人要求组织做好缺陷修复工作的。</w:t>
      </w:r>
    </w:p>
    <w:p w14:paraId="7CF4573F">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1.8代建范围内的项目决算投资突破经批准的概算的；</w:t>
      </w:r>
    </w:p>
    <w:p w14:paraId="260080E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1.9中标人不履行合同其他约定义务的情况。</w:t>
      </w:r>
    </w:p>
    <w:p w14:paraId="185D1D2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二、违约处理与赔偿责任</w:t>
      </w:r>
    </w:p>
    <w:p w14:paraId="5B7F7D1B">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2.1出现1.1.1.3违约情形的，招标人可根据实际情况报请代建主管部门核实后解除代建合同，或者书面要求中标人3日内改正到位并报请代建主管部门督促中标人整改，如按期改正到位，按相关条款罚收中标人违约金，整改不力的，解除代建合同。出现13.1.2违约情形的，招标人可书面要求中标人3日内改正到位并报请代建主管部门督促中标人整改，整改不力的，解除代建合同。</w:t>
      </w:r>
    </w:p>
    <w:p w14:paraId="6C5429CD">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2.2出现1.4情形或中标人在代建管理中严重违法违纪被追究刑事责任、被责令停业、被吊销许可证或执照的或中标人在代建周期内相关招标采购活动中派人担任评委的，招标人报告代建主管部门后解除代建合同。</w:t>
      </w:r>
    </w:p>
    <w:p w14:paraId="23B52819">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2.3中标人与第三方串通在代建过程中牟取不当利益或损害招标人利益、国家利益的，招标人应报告代建主管部门核实后解除代建合同。情节严重的，依法追究法律责任。</w:t>
      </w:r>
    </w:p>
    <w:p w14:paraId="66A2837E">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2.4中标人违约致使项目投资增加或招标人经济损失的，所增加的项目投资额和造成的招标人直接经济损失需要代建单位赔偿；代建服务费不足的，代建单位从自有资金中赔偿。</w:t>
      </w:r>
    </w:p>
    <w:p w14:paraId="734E8CA0">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2.5中标人违约导致代建周期延长，项目未能按合同约定的代建项目建设工期竣工时，中标人按合同专用条款约定的数额向招标人支付工期延误赔偿，金额按工期提前奖励对等确定。</w:t>
      </w:r>
    </w:p>
    <w:p w14:paraId="456741FB">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2.6代建项目建设发生质量、安全事故中标人被认定承担责任时，中标人应按合同专用条款约定的数额向招标人支付赔偿金。因中标人责任发生较大以上安全责任事故的，招标人还可报告代建主管部门后解除代建合同。</w:t>
      </w:r>
    </w:p>
    <w:p w14:paraId="04CE7B8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2.7缺陷责任期内，中标人拒不履行缺陷修复有关义务的，按专用条款约定缴纳违约金。</w:t>
      </w:r>
    </w:p>
    <w:p w14:paraId="78FD7293">
      <w:pPr>
        <w:adjustRightInd w:val="0"/>
        <w:snapToGrid w:val="0"/>
        <w:spacing w:line="360" w:lineRule="auto"/>
        <w:ind w:firstLine="480" w:firstLineChars="200"/>
        <w:rPr>
          <w:rFonts w:hint="eastAsia" w:ascii="宋体" w:hAnsi="宋体" w:eastAsia="宋体" w:cs="宋体"/>
          <w:sz w:val="21"/>
          <w:szCs w:val="21"/>
        </w:rPr>
      </w:pPr>
      <w:r>
        <w:rPr>
          <w:rFonts w:hint="eastAsia" w:ascii="宋体" w:hAnsi="宋体" w:eastAsia="宋体" w:cs="宋体"/>
          <w:b w:val="0"/>
          <w:bCs w:val="0"/>
          <w:color w:val="auto"/>
          <w:kern w:val="2"/>
          <w:sz w:val="24"/>
          <w:szCs w:val="24"/>
          <w:highlight w:val="none"/>
          <w:lang w:val="en-US" w:eastAsia="zh-CN" w:bidi="ar-SA"/>
        </w:rPr>
        <w:t>2.8中标人违约金累计超过履约担保金额时，甲方可向代建主管部门报告后解除合同并要求中标人赔偿由此引起的损失。</w:t>
      </w:r>
    </w:p>
    <w:p w14:paraId="22642F2C">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6"/>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FD3F9"/>
    <w:multiLevelType w:val="singleLevel"/>
    <w:tmpl w:val="2CFFD3F9"/>
    <w:lvl w:ilvl="0" w:tentative="0">
      <w:start w:val="1"/>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5126D4"/>
    <w:rsid w:val="05FD2B10"/>
    <w:rsid w:val="1C5126D4"/>
    <w:rsid w:val="1D813BCE"/>
    <w:rsid w:val="30D01D81"/>
    <w:rsid w:val="5E033942"/>
    <w:rsid w:val="7CB46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3402</Words>
  <Characters>3502</Characters>
  <Lines>0</Lines>
  <Paragraphs>0</Paragraphs>
  <TotalTime>8</TotalTime>
  <ScaleCrop>false</ScaleCrop>
  <LinksUpToDate>false</LinksUpToDate>
  <CharactersWithSpaces>3531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2026-09-30T03:00:00Z</dcterms:created>
  <dc:creator>Administrator</dc:creator>
  <cp:lastModifiedBy>Administrator</cp:lastModifiedBy>
  <dcterms:modified xsi:type="dcterms:W3CDTF">2026-10-08T05:11:43Z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F460D56220894854AB89A3BEB9B28564_11</vt:lpwstr>
  </property>
  <property fmtid="{D5CDD505-2E9C-101B-9397-08002B2CF9AE}" pid="4" name="KSOTemplateDocerSaveRecord">
    <vt:lpwstr>eyJoZGlkIjoiNTc0ZDZlZDVkNjc4MDcyZmQ3ODA2OWJmYjU5ZGI3ZTMiLCJ1c2VySWQiOiI0NDE0OTA3ODQifQ==</vt:lpwstr>
  </property>
</Properties>
</file>