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08D74">
      <w:pPr>
        <w:spacing w:line="262" w:lineRule="auto"/>
        <w:rPr>
          <w:rFonts w:hint="eastAsia" w:ascii="仿宋" w:hAnsi="仿宋" w:eastAsia="仿宋" w:cs="仿宋"/>
          <w:sz w:val="21"/>
        </w:rPr>
      </w:pPr>
    </w:p>
    <w:p w14:paraId="5CFD5CE7">
      <w:pPr>
        <w:spacing w:line="263" w:lineRule="auto"/>
        <w:rPr>
          <w:rFonts w:hint="eastAsia" w:ascii="仿宋" w:hAnsi="仿宋" w:eastAsia="仿宋" w:cs="仿宋"/>
          <w:sz w:val="21"/>
        </w:rPr>
      </w:pPr>
    </w:p>
    <w:p w14:paraId="3D983B34">
      <w:pPr>
        <w:spacing w:line="263" w:lineRule="auto"/>
        <w:rPr>
          <w:rFonts w:hint="eastAsia" w:ascii="仿宋" w:hAnsi="仿宋" w:eastAsia="仿宋" w:cs="仿宋"/>
          <w:sz w:val="21"/>
        </w:rPr>
      </w:pPr>
    </w:p>
    <w:p w14:paraId="078D5E97">
      <w:pPr>
        <w:spacing w:line="263" w:lineRule="auto"/>
        <w:rPr>
          <w:rFonts w:hint="eastAsia" w:ascii="仿宋" w:hAnsi="仿宋" w:eastAsia="仿宋" w:cs="仿宋"/>
          <w:sz w:val="21"/>
        </w:rPr>
      </w:pPr>
    </w:p>
    <w:p w14:paraId="4290C720">
      <w:pPr>
        <w:spacing w:line="263" w:lineRule="auto"/>
        <w:rPr>
          <w:rFonts w:hint="eastAsia" w:ascii="仿宋" w:hAnsi="仿宋" w:eastAsia="仿宋" w:cs="仿宋"/>
          <w:sz w:val="21"/>
        </w:rPr>
      </w:pPr>
    </w:p>
    <w:p w14:paraId="7A46EEE3">
      <w:pPr>
        <w:spacing w:line="263" w:lineRule="auto"/>
        <w:rPr>
          <w:rFonts w:hint="eastAsia" w:ascii="仿宋" w:hAnsi="仿宋" w:eastAsia="仿宋" w:cs="仿宋"/>
          <w:sz w:val="21"/>
        </w:rPr>
      </w:pPr>
    </w:p>
    <w:p w14:paraId="1F543555">
      <w:pPr>
        <w:spacing w:line="263" w:lineRule="auto"/>
        <w:rPr>
          <w:rFonts w:hint="eastAsia" w:ascii="仿宋" w:hAnsi="仿宋" w:eastAsia="仿宋" w:cs="仿宋"/>
          <w:sz w:val="21"/>
        </w:rPr>
      </w:pPr>
    </w:p>
    <w:p w14:paraId="4D3CB99A">
      <w:pPr>
        <w:pStyle w:val="3"/>
        <w:spacing w:before="269" w:line="158" w:lineRule="auto"/>
        <w:jc w:val="center"/>
        <w:rPr>
          <w:rFonts w:hint="eastAsia" w:ascii="仿宋" w:hAnsi="仿宋" w:eastAsia="仿宋" w:cs="仿宋"/>
          <w:sz w:val="83"/>
          <w:szCs w:val="83"/>
        </w:rPr>
      </w:pPr>
      <w:r>
        <w:rPr>
          <w:rFonts w:hint="eastAsia" w:ascii="仿宋" w:hAnsi="仿宋" w:eastAsia="仿宋" w:cs="仿宋"/>
          <w:spacing w:val="3"/>
          <w:sz w:val="83"/>
          <w:szCs w:val="83"/>
        </w:rPr>
        <w:t>政府采购</w:t>
      </w:r>
    </w:p>
    <w:p w14:paraId="03734884">
      <w:pPr>
        <w:pStyle w:val="3"/>
        <w:spacing w:before="458" w:line="163" w:lineRule="auto"/>
        <w:jc w:val="center"/>
        <w:outlineLvl w:val="9"/>
        <w:rPr>
          <w:rFonts w:hint="eastAsia" w:ascii="仿宋" w:hAnsi="仿宋" w:eastAsia="仿宋" w:cs="仿宋"/>
          <w:sz w:val="83"/>
          <w:szCs w:val="83"/>
        </w:rPr>
      </w:pPr>
      <w:r>
        <w:rPr>
          <w:rFonts w:hint="eastAsia" w:ascii="仿宋" w:hAnsi="仿宋" w:eastAsia="仿宋" w:cs="仿宋"/>
          <w:spacing w:val="7"/>
          <w:sz w:val="83"/>
          <w:szCs w:val="83"/>
        </w:rPr>
        <w:t>竞争性谈判文件</w:t>
      </w:r>
    </w:p>
    <w:p w14:paraId="61C19367">
      <w:pPr>
        <w:spacing w:line="274" w:lineRule="auto"/>
        <w:outlineLvl w:val="9"/>
        <w:rPr>
          <w:rFonts w:hint="eastAsia" w:ascii="仿宋" w:hAnsi="仿宋" w:eastAsia="仿宋" w:cs="仿宋"/>
          <w:sz w:val="21"/>
        </w:rPr>
      </w:pPr>
    </w:p>
    <w:p w14:paraId="24217D76">
      <w:pPr>
        <w:spacing w:line="274" w:lineRule="auto"/>
        <w:outlineLvl w:val="9"/>
        <w:rPr>
          <w:rFonts w:hint="eastAsia" w:ascii="仿宋" w:hAnsi="仿宋" w:eastAsia="仿宋" w:cs="仿宋"/>
          <w:sz w:val="21"/>
        </w:rPr>
      </w:pPr>
    </w:p>
    <w:p w14:paraId="37EF7D93">
      <w:pPr>
        <w:pStyle w:val="3"/>
        <w:spacing w:before="100" w:line="360" w:lineRule="auto"/>
        <w:ind w:left="3217" w:leftChars="588" w:hanging="1982" w:hangingChars="700"/>
        <w:outlineLvl w:val="9"/>
        <w:rPr>
          <w:rFonts w:hint="eastAsia" w:ascii="仿宋" w:hAnsi="仿宋" w:eastAsia="仿宋" w:cs="仿宋"/>
          <w:b/>
          <w:bCs/>
          <w:spacing w:val="1"/>
          <w:sz w:val="28"/>
          <w:szCs w:val="28"/>
        </w:rPr>
      </w:pPr>
    </w:p>
    <w:p w14:paraId="0E1C62C6">
      <w:pPr>
        <w:pStyle w:val="3"/>
        <w:spacing w:before="100" w:line="360" w:lineRule="auto"/>
        <w:ind w:left="3217" w:leftChars="588" w:hanging="1982" w:hangingChars="700"/>
        <w:outlineLvl w:val="9"/>
        <w:rPr>
          <w:rFonts w:hint="eastAsia" w:ascii="仿宋" w:hAnsi="仿宋" w:eastAsia="仿宋" w:cs="仿宋"/>
          <w:b/>
          <w:bCs/>
          <w:spacing w:val="1"/>
          <w:sz w:val="28"/>
          <w:szCs w:val="28"/>
          <w:u w:val="single" w:color="auto"/>
          <w:lang w:eastAsia="zh-CN"/>
        </w:rPr>
      </w:pPr>
      <w:r>
        <w:rPr>
          <w:rFonts w:hint="eastAsia" w:ascii="仿宋" w:hAnsi="仿宋" w:eastAsia="仿宋" w:cs="仿宋"/>
          <w:b/>
          <w:bCs/>
          <w:spacing w:val="1"/>
          <w:sz w:val="28"/>
          <w:szCs w:val="28"/>
        </w:rPr>
        <w:t>采购项目名称：</w:t>
      </w:r>
      <w:r>
        <w:rPr>
          <w:rFonts w:hint="eastAsia" w:ascii="仿宋" w:hAnsi="仿宋" w:eastAsia="仿宋" w:cs="仿宋"/>
          <w:b/>
          <w:bCs/>
          <w:spacing w:val="1"/>
          <w:sz w:val="28"/>
          <w:szCs w:val="28"/>
          <w:u w:val="single" w:color="auto"/>
          <w:lang w:eastAsia="zh-CN"/>
        </w:rPr>
        <w:t>永顺县卫生健康局2025年基层医疗卫生机</w:t>
      </w:r>
    </w:p>
    <w:p w14:paraId="384CF78C">
      <w:pPr>
        <w:pStyle w:val="3"/>
        <w:spacing w:before="100" w:line="360" w:lineRule="auto"/>
        <w:ind w:firstLine="3114" w:firstLineChars="1100"/>
        <w:outlineLvl w:val="9"/>
        <w:rPr>
          <w:rFonts w:hint="eastAsia" w:ascii="仿宋" w:hAnsi="仿宋" w:eastAsia="仿宋" w:cs="仿宋"/>
          <w:sz w:val="28"/>
          <w:szCs w:val="28"/>
        </w:rPr>
      </w:pPr>
      <w:r>
        <w:rPr>
          <w:rFonts w:hint="eastAsia" w:ascii="仿宋" w:hAnsi="仿宋" w:eastAsia="仿宋" w:cs="仿宋"/>
          <w:b/>
          <w:bCs/>
          <w:spacing w:val="1"/>
          <w:sz w:val="28"/>
          <w:szCs w:val="28"/>
          <w:u w:val="single" w:color="auto"/>
          <w:lang w:eastAsia="zh-CN"/>
        </w:rPr>
        <w:t>构医疗设备购置项目（第二期））</w:t>
      </w:r>
    </w:p>
    <w:p w14:paraId="33EDF66F">
      <w:pPr>
        <w:pStyle w:val="3"/>
        <w:spacing w:before="1" w:line="360" w:lineRule="auto"/>
        <w:ind w:left="1111"/>
        <w:outlineLvl w:val="9"/>
        <w:rPr>
          <w:rFonts w:hint="default" w:ascii="仿宋" w:hAnsi="仿宋" w:eastAsia="仿宋" w:cs="仿宋"/>
          <w:sz w:val="28"/>
          <w:szCs w:val="28"/>
          <w:highlight w:val="yellow"/>
          <w:lang w:val="en-US" w:eastAsia="zh-CN"/>
        </w:rPr>
      </w:pPr>
      <w:r>
        <w:rPr>
          <w:rFonts w:hint="eastAsia" w:ascii="仿宋" w:hAnsi="仿宋" w:eastAsia="仿宋" w:cs="仿宋"/>
          <w:b/>
          <w:bCs/>
          <w:spacing w:val="5"/>
          <w:sz w:val="28"/>
          <w:szCs w:val="28"/>
        </w:rPr>
        <w:t>政府采购计划编号：</w:t>
      </w:r>
      <w:r>
        <w:rPr>
          <w:rFonts w:hint="eastAsia" w:ascii="仿宋" w:hAnsi="仿宋" w:eastAsia="仿宋" w:cs="仿宋"/>
          <w:b/>
          <w:bCs/>
          <w:spacing w:val="5"/>
          <w:sz w:val="28"/>
          <w:szCs w:val="28"/>
          <w:u w:val="single"/>
        </w:rPr>
        <w:t>(2026)433127000009-1</w:t>
      </w:r>
    </w:p>
    <w:p w14:paraId="0D788605">
      <w:pPr>
        <w:pStyle w:val="3"/>
        <w:spacing w:before="255" w:line="360" w:lineRule="auto"/>
        <w:ind w:left="1111"/>
        <w:outlineLvl w:val="9"/>
        <w:rPr>
          <w:rFonts w:hint="eastAsia" w:ascii="仿宋" w:hAnsi="仿宋" w:eastAsia="仿宋" w:cs="仿宋"/>
          <w:sz w:val="28"/>
          <w:szCs w:val="28"/>
        </w:rPr>
      </w:pPr>
      <w:r>
        <w:rPr>
          <w:rFonts w:hint="eastAsia" w:ascii="仿宋" w:hAnsi="仿宋" w:eastAsia="仿宋" w:cs="仿宋"/>
          <w:b/>
          <w:bCs/>
          <w:spacing w:val="7"/>
          <w:sz w:val="28"/>
          <w:szCs w:val="28"/>
        </w:rPr>
        <w:t>委托代理编号：</w:t>
      </w:r>
      <w:r>
        <w:rPr>
          <w:rFonts w:hint="eastAsia" w:ascii="仿宋" w:hAnsi="仿宋" w:eastAsia="仿宋" w:cs="仿宋"/>
          <w:b/>
          <w:bCs/>
          <w:spacing w:val="75"/>
          <w:sz w:val="28"/>
          <w:szCs w:val="28"/>
          <w:u w:val="single" w:color="auto"/>
        </w:rPr>
        <w:t xml:space="preserve"> </w:t>
      </w:r>
      <w:r>
        <w:rPr>
          <w:rFonts w:hint="eastAsia" w:ascii="仿宋" w:hAnsi="仿宋" w:eastAsia="仿宋" w:cs="仿宋"/>
          <w:b/>
          <w:bCs/>
          <w:sz w:val="28"/>
          <w:szCs w:val="28"/>
          <w:u w:val="single" w:color="auto"/>
          <w:lang w:eastAsia="zh-CN"/>
        </w:rPr>
        <w:t>HNPXZC-2026-010</w:t>
      </w:r>
      <w:r>
        <w:rPr>
          <w:rFonts w:hint="eastAsia" w:ascii="仿宋" w:hAnsi="仿宋" w:eastAsia="仿宋" w:cs="仿宋"/>
          <w:b/>
          <w:bCs/>
          <w:sz w:val="28"/>
          <w:szCs w:val="28"/>
          <w:u w:val="single" w:color="auto"/>
        </w:rPr>
        <w:t xml:space="preserve">   </w:t>
      </w:r>
    </w:p>
    <w:p w14:paraId="6103F194">
      <w:pPr>
        <w:pStyle w:val="3"/>
        <w:spacing w:before="247" w:line="360" w:lineRule="auto"/>
        <w:ind w:left="1111"/>
        <w:outlineLvl w:val="9"/>
        <w:rPr>
          <w:rFonts w:hint="eastAsia" w:ascii="仿宋" w:hAnsi="仿宋" w:eastAsia="仿宋" w:cs="仿宋"/>
          <w:sz w:val="28"/>
          <w:szCs w:val="28"/>
        </w:rPr>
      </w:pPr>
      <w:r>
        <w:rPr>
          <w:rFonts w:hint="eastAsia" w:ascii="仿宋" w:hAnsi="仿宋" w:eastAsia="仿宋" w:cs="仿宋"/>
          <w:b/>
          <w:bCs/>
          <w:spacing w:val="6"/>
          <w:sz w:val="28"/>
          <w:szCs w:val="28"/>
        </w:rPr>
        <w:t>采</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购</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人：</w:t>
      </w:r>
      <w:r>
        <w:rPr>
          <w:rFonts w:hint="eastAsia" w:ascii="仿宋" w:hAnsi="仿宋" w:eastAsia="仿宋" w:cs="仿宋"/>
          <w:spacing w:val="6"/>
          <w:sz w:val="28"/>
          <w:szCs w:val="28"/>
          <w:u w:val="single" w:color="auto"/>
        </w:rPr>
        <w:t xml:space="preserve"> </w:t>
      </w:r>
      <w:r>
        <w:rPr>
          <w:rFonts w:hint="eastAsia" w:ascii="仿宋" w:hAnsi="仿宋" w:eastAsia="仿宋" w:cs="仿宋"/>
          <w:b/>
          <w:bCs/>
          <w:spacing w:val="6"/>
          <w:sz w:val="28"/>
          <w:szCs w:val="28"/>
          <w:u w:val="single" w:color="auto"/>
          <w:lang w:eastAsia="zh-CN"/>
        </w:rPr>
        <w:t>永顺县卫生健康局</w:t>
      </w:r>
      <w:r>
        <w:rPr>
          <w:rFonts w:hint="eastAsia" w:ascii="仿宋" w:hAnsi="仿宋" w:eastAsia="仿宋" w:cs="仿宋"/>
          <w:spacing w:val="1"/>
          <w:sz w:val="28"/>
          <w:szCs w:val="28"/>
          <w:u w:val="single" w:color="auto"/>
        </w:rPr>
        <w:t xml:space="preserve">  </w:t>
      </w:r>
    </w:p>
    <w:p w14:paraId="4E51AE3E">
      <w:pPr>
        <w:pStyle w:val="3"/>
        <w:spacing w:before="246" w:line="360" w:lineRule="auto"/>
        <w:ind w:left="1111"/>
        <w:outlineLvl w:val="9"/>
        <w:rPr>
          <w:rFonts w:hint="eastAsia" w:ascii="仿宋" w:hAnsi="仿宋" w:eastAsia="仿宋" w:cs="仿宋"/>
          <w:sz w:val="28"/>
          <w:szCs w:val="28"/>
        </w:rPr>
      </w:pPr>
      <w:r>
        <w:rPr>
          <w:rFonts w:hint="eastAsia" w:ascii="仿宋" w:hAnsi="仿宋" w:eastAsia="仿宋" w:cs="仿宋"/>
          <w:b/>
          <w:bCs/>
          <w:spacing w:val="7"/>
          <w:sz w:val="28"/>
          <w:szCs w:val="28"/>
        </w:rPr>
        <w:t>采购代理机构：</w:t>
      </w:r>
      <w:r>
        <w:rPr>
          <w:rFonts w:hint="eastAsia" w:ascii="仿宋" w:hAnsi="仿宋" w:eastAsia="仿宋" w:cs="仿宋"/>
          <w:spacing w:val="7"/>
          <w:sz w:val="28"/>
          <w:szCs w:val="28"/>
          <w:u w:val="single" w:color="auto"/>
        </w:rPr>
        <w:t xml:space="preserve"> </w:t>
      </w:r>
      <w:r>
        <w:rPr>
          <w:rFonts w:hint="eastAsia" w:ascii="仿宋" w:hAnsi="仿宋" w:eastAsia="仿宋" w:cs="仿宋"/>
          <w:b/>
          <w:bCs/>
          <w:spacing w:val="7"/>
          <w:sz w:val="28"/>
          <w:szCs w:val="28"/>
          <w:u w:val="single" w:color="auto"/>
          <w:lang w:eastAsia="zh-CN"/>
        </w:rPr>
        <w:t>湖南鹏星工程咨询管理服务有限公司</w:t>
      </w:r>
      <w:r>
        <w:rPr>
          <w:rFonts w:hint="eastAsia" w:ascii="仿宋" w:hAnsi="仿宋" w:eastAsia="仿宋" w:cs="仿宋"/>
          <w:spacing w:val="1"/>
          <w:sz w:val="28"/>
          <w:szCs w:val="28"/>
          <w:u w:val="single" w:color="auto"/>
        </w:rPr>
        <w:t xml:space="preserve">  </w:t>
      </w:r>
    </w:p>
    <w:p w14:paraId="44DEBBF2">
      <w:pPr>
        <w:spacing w:line="276" w:lineRule="auto"/>
        <w:outlineLvl w:val="9"/>
        <w:rPr>
          <w:rFonts w:hint="eastAsia" w:ascii="仿宋" w:hAnsi="仿宋" w:eastAsia="仿宋" w:cs="仿宋"/>
          <w:sz w:val="21"/>
        </w:rPr>
      </w:pPr>
    </w:p>
    <w:p w14:paraId="22303F82">
      <w:pPr>
        <w:spacing w:line="276" w:lineRule="auto"/>
        <w:outlineLvl w:val="9"/>
        <w:rPr>
          <w:rFonts w:hint="eastAsia" w:ascii="仿宋" w:hAnsi="仿宋" w:eastAsia="仿宋" w:cs="仿宋"/>
          <w:sz w:val="21"/>
        </w:rPr>
      </w:pPr>
    </w:p>
    <w:p w14:paraId="17218FE1">
      <w:pPr>
        <w:spacing w:line="277" w:lineRule="auto"/>
        <w:rPr>
          <w:rFonts w:hint="eastAsia" w:ascii="仿宋" w:hAnsi="仿宋" w:eastAsia="仿宋" w:cs="仿宋"/>
          <w:sz w:val="21"/>
        </w:rPr>
      </w:pPr>
    </w:p>
    <w:p w14:paraId="6CA92D20">
      <w:pPr>
        <w:spacing w:line="277" w:lineRule="auto"/>
        <w:rPr>
          <w:rFonts w:hint="eastAsia" w:ascii="仿宋" w:hAnsi="仿宋" w:eastAsia="仿宋" w:cs="仿宋"/>
          <w:sz w:val="21"/>
        </w:rPr>
      </w:pPr>
    </w:p>
    <w:p w14:paraId="629950DC">
      <w:pPr>
        <w:pStyle w:val="3"/>
        <w:spacing w:before="101" w:line="225" w:lineRule="auto"/>
        <w:ind w:left="3574"/>
        <w:jc w:val="left"/>
        <w:rPr>
          <w:rFonts w:hint="eastAsia" w:ascii="仿宋" w:hAnsi="仿宋" w:eastAsia="仿宋" w:cs="仿宋"/>
        </w:rPr>
      </w:pPr>
      <w:r>
        <w:rPr>
          <w:rFonts w:hint="eastAsia" w:ascii="仿宋" w:hAnsi="仿宋" w:eastAsia="仿宋" w:cs="仿宋"/>
          <w:b/>
          <w:bCs/>
          <w:spacing w:val="-5"/>
          <w:lang w:val="en-US" w:eastAsia="zh-CN"/>
        </w:rPr>
        <w:t>2026</w:t>
      </w:r>
      <w:r>
        <w:rPr>
          <w:rFonts w:hint="eastAsia" w:ascii="仿宋" w:hAnsi="仿宋" w:eastAsia="仿宋" w:cs="仿宋"/>
          <w:b/>
          <w:bCs/>
          <w:spacing w:val="-5"/>
        </w:rPr>
        <w:t>年 9 月</w:t>
      </w:r>
    </w:p>
    <w:p w14:paraId="2E2BBB51">
      <w:pPr>
        <w:spacing w:line="225" w:lineRule="auto"/>
        <w:rPr>
          <w:rFonts w:hint="eastAsia" w:ascii="仿宋" w:hAnsi="仿宋" w:eastAsia="仿宋" w:cs="仿宋"/>
        </w:rPr>
        <w:sectPr>
          <w:pgSz w:w="11906" w:h="16839"/>
          <w:pgMar w:top="1134" w:right="1134" w:bottom="1134" w:left="1417" w:header="567" w:footer="567" w:gutter="0"/>
          <w:pgNumType w:fmt="decimal"/>
          <w:cols w:space="0" w:num="1"/>
          <w:rtlGutter w:val="0"/>
        </w:sectPr>
      </w:pPr>
    </w:p>
    <w:sdt>
      <w:sdtPr>
        <w:rPr>
          <w:rFonts w:hint="eastAsia" w:ascii="仿宋" w:hAnsi="仿宋" w:eastAsia="仿宋" w:cs="仿宋"/>
          <w:snapToGrid w:val="0"/>
          <w:color w:val="000000"/>
          <w:kern w:val="0"/>
          <w:sz w:val="28"/>
          <w:szCs w:val="28"/>
          <w:highlight w:val="none"/>
          <w:lang w:val="en-US" w:eastAsia="en-US" w:bidi="ar-SA"/>
        </w:rPr>
        <w:id w:val="147465821"/>
        <w15:color w:val="DBDBDB"/>
        <w:docPartObj>
          <w:docPartGallery w:val="Table of Contents"/>
          <w:docPartUnique/>
        </w:docPartObj>
      </w:sdtPr>
      <w:sdtEndPr>
        <w:rPr>
          <w:rFonts w:hint="eastAsia" w:ascii="仿宋" w:hAnsi="仿宋" w:eastAsia="仿宋" w:cs="仿宋"/>
          <w:snapToGrid w:val="0"/>
          <w:color w:val="000000"/>
          <w:kern w:val="0"/>
          <w:sz w:val="28"/>
          <w:szCs w:val="28"/>
          <w:highlight w:val="yellow"/>
          <w:lang w:val="en-US" w:eastAsia="en-US" w:bidi="ar-SA"/>
        </w:rPr>
      </w:sdtEndPr>
      <w:sdtContent>
        <w:p w14:paraId="23B38BDC">
          <w:pPr>
            <w:keepNext w:val="0"/>
            <w:keepLines w:val="0"/>
            <w:pageBreakBefore w:val="0"/>
            <w:widowControl/>
            <w:kinsoku w:val="0"/>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目录</w:t>
          </w:r>
        </w:p>
        <w:p w14:paraId="7700C344">
          <w:pPr>
            <w:pStyle w:val="8"/>
            <w:tabs>
              <w:tab w:val="right" w:leader="dot" w:pos="9355"/>
            </w:tabs>
            <w:rPr>
              <w:sz w:val="28"/>
              <w:szCs w:val="28"/>
            </w:rPr>
          </w:pP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color w:val="000000"/>
              <w:kern w:val="0"/>
              <w:sz w:val="28"/>
              <w:szCs w:val="28"/>
              <w:lang w:val="en-US" w:eastAsia="en-US" w:bidi="ar-SA"/>
            </w:rPr>
            <w:instrText xml:space="preserve">TOC \o "1-1" \h \u </w:instrText>
          </w:r>
          <w:r>
            <w:rPr>
              <w:rFonts w:hint="eastAsia" w:ascii="仿宋" w:hAnsi="仿宋" w:eastAsia="仿宋" w:cs="仿宋"/>
              <w:snapToGrid w:val="0"/>
              <w:color w:val="000000"/>
              <w:kern w:val="0"/>
              <w:sz w:val="28"/>
              <w:szCs w:val="28"/>
              <w:lang w:val="en-US" w:eastAsia="en-US" w:bidi="ar-SA"/>
            </w:rPr>
            <w:fldChar w:fldCharType="separate"/>
          </w: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kern w:val="0"/>
              <w:sz w:val="28"/>
              <w:szCs w:val="28"/>
              <w:lang w:val="en-US" w:eastAsia="en-US" w:bidi="ar-SA"/>
            </w:rPr>
            <w:instrText xml:space="preserve"> HYPERLINK \l _Toc32170 </w:instrText>
          </w:r>
          <w:r>
            <w:rPr>
              <w:rFonts w:hint="eastAsia" w:ascii="仿宋" w:hAnsi="仿宋" w:eastAsia="仿宋" w:cs="仿宋"/>
              <w:snapToGrid w:val="0"/>
              <w:kern w:val="0"/>
              <w:sz w:val="28"/>
              <w:szCs w:val="28"/>
              <w:lang w:val="en-US" w:eastAsia="en-US" w:bidi="ar-SA"/>
            </w:rPr>
            <w:fldChar w:fldCharType="separate"/>
          </w:r>
          <w:r>
            <w:rPr>
              <w:rFonts w:hint="eastAsia" w:ascii="仿宋" w:hAnsi="仿宋" w:eastAsia="仿宋" w:cs="仿宋"/>
              <w:bCs/>
              <w:spacing w:val="6"/>
              <w:sz w:val="28"/>
              <w:szCs w:val="28"/>
            </w:rPr>
            <w:t>第一章</w:t>
          </w:r>
          <w:r>
            <w:rPr>
              <w:rFonts w:hint="eastAsia" w:ascii="仿宋" w:hAnsi="仿宋" w:eastAsia="仿宋" w:cs="仿宋"/>
              <w:spacing w:val="6"/>
              <w:sz w:val="28"/>
              <w:szCs w:val="28"/>
            </w:rPr>
            <w:t xml:space="preserve"> </w:t>
          </w:r>
          <w:r>
            <w:rPr>
              <w:rFonts w:hint="eastAsia" w:ascii="仿宋" w:hAnsi="仿宋" w:eastAsia="仿宋" w:cs="仿宋"/>
              <w:bCs/>
              <w:spacing w:val="6"/>
              <w:sz w:val="28"/>
              <w:szCs w:val="28"/>
            </w:rPr>
            <w:t>谈判邀请</w:t>
          </w:r>
          <w:r>
            <w:rPr>
              <w:sz w:val="28"/>
              <w:szCs w:val="28"/>
            </w:rPr>
            <w:tab/>
          </w:r>
          <w:r>
            <w:rPr>
              <w:sz w:val="28"/>
              <w:szCs w:val="28"/>
            </w:rPr>
            <w:fldChar w:fldCharType="begin"/>
          </w:r>
          <w:r>
            <w:rPr>
              <w:sz w:val="28"/>
              <w:szCs w:val="28"/>
            </w:rPr>
            <w:instrText xml:space="preserve"> PAGEREF _Toc32170 \h </w:instrText>
          </w:r>
          <w:r>
            <w:rPr>
              <w:sz w:val="28"/>
              <w:szCs w:val="28"/>
            </w:rPr>
            <w:fldChar w:fldCharType="separate"/>
          </w:r>
          <w:r>
            <w:rPr>
              <w:sz w:val="28"/>
              <w:szCs w:val="28"/>
            </w:rPr>
            <w:t>2</w:t>
          </w:r>
          <w:r>
            <w:rPr>
              <w:sz w:val="28"/>
              <w:szCs w:val="28"/>
            </w:rPr>
            <w:fldChar w:fldCharType="end"/>
          </w:r>
          <w:r>
            <w:rPr>
              <w:rFonts w:hint="eastAsia" w:ascii="仿宋" w:hAnsi="仿宋" w:eastAsia="仿宋" w:cs="仿宋"/>
              <w:snapToGrid w:val="0"/>
              <w:color w:val="000000"/>
              <w:kern w:val="0"/>
              <w:sz w:val="28"/>
              <w:szCs w:val="28"/>
              <w:lang w:val="en-US" w:eastAsia="en-US" w:bidi="ar-SA"/>
            </w:rPr>
            <w:fldChar w:fldCharType="end"/>
          </w:r>
        </w:p>
        <w:p w14:paraId="48921BD4">
          <w:pPr>
            <w:pStyle w:val="8"/>
            <w:tabs>
              <w:tab w:val="right" w:leader="dot" w:pos="9355"/>
            </w:tabs>
            <w:rPr>
              <w:sz w:val="28"/>
              <w:szCs w:val="28"/>
            </w:rPr>
          </w:pP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kern w:val="0"/>
              <w:sz w:val="28"/>
              <w:szCs w:val="28"/>
              <w:lang w:val="en-US" w:eastAsia="en-US" w:bidi="ar-SA"/>
            </w:rPr>
            <w:instrText xml:space="preserve"> HYPERLINK \l _Toc12663 </w:instrText>
          </w:r>
          <w:r>
            <w:rPr>
              <w:rFonts w:hint="eastAsia" w:ascii="仿宋" w:hAnsi="仿宋" w:eastAsia="仿宋" w:cs="仿宋"/>
              <w:snapToGrid w:val="0"/>
              <w:kern w:val="0"/>
              <w:sz w:val="28"/>
              <w:szCs w:val="28"/>
              <w:lang w:val="en-US" w:eastAsia="en-US" w:bidi="ar-SA"/>
            </w:rPr>
            <w:fldChar w:fldCharType="separate"/>
          </w:r>
          <w:r>
            <w:rPr>
              <w:rFonts w:hint="eastAsia" w:ascii="仿宋" w:hAnsi="仿宋" w:eastAsia="仿宋" w:cs="仿宋"/>
              <w:bCs/>
              <w:spacing w:val="6"/>
              <w:sz w:val="28"/>
              <w:szCs w:val="28"/>
            </w:rPr>
            <w:t>第二章</w:t>
          </w:r>
          <w:r>
            <w:rPr>
              <w:rFonts w:hint="eastAsia" w:ascii="仿宋" w:hAnsi="仿宋" w:eastAsia="仿宋" w:cs="仿宋"/>
              <w:spacing w:val="6"/>
              <w:sz w:val="28"/>
              <w:szCs w:val="28"/>
            </w:rPr>
            <w:t xml:space="preserve"> </w:t>
          </w:r>
          <w:r>
            <w:rPr>
              <w:rFonts w:hint="eastAsia" w:ascii="仿宋" w:hAnsi="仿宋" w:eastAsia="仿宋" w:cs="仿宋"/>
              <w:bCs/>
              <w:spacing w:val="6"/>
              <w:sz w:val="28"/>
              <w:szCs w:val="28"/>
            </w:rPr>
            <w:t>谈判须知</w:t>
          </w:r>
          <w:r>
            <w:rPr>
              <w:sz w:val="28"/>
              <w:szCs w:val="28"/>
            </w:rPr>
            <w:tab/>
          </w:r>
          <w:r>
            <w:rPr>
              <w:sz w:val="28"/>
              <w:szCs w:val="28"/>
            </w:rPr>
            <w:fldChar w:fldCharType="begin"/>
          </w:r>
          <w:r>
            <w:rPr>
              <w:sz w:val="28"/>
              <w:szCs w:val="28"/>
            </w:rPr>
            <w:instrText xml:space="preserve"> PAGEREF _Toc12663 \h </w:instrText>
          </w:r>
          <w:r>
            <w:rPr>
              <w:sz w:val="28"/>
              <w:szCs w:val="28"/>
            </w:rPr>
            <w:fldChar w:fldCharType="separate"/>
          </w:r>
          <w:r>
            <w:rPr>
              <w:sz w:val="28"/>
              <w:szCs w:val="28"/>
            </w:rPr>
            <w:t>6</w:t>
          </w:r>
          <w:r>
            <w:rPr>
              <w:sz w:val="28"/>
              <w:szCs w:val="28"/>
            </w:rPr>
            <w:fldChar w:fldCharType="end"/>
          </w:r>
          <w:r>
            <w:rPr>
              <w:rFonts w:hint="eastAsia" w:ascii="仿宋" w:hAnsi="仿宋" w:eastAsia="仿宋" w:cs="仿宋"/>
              <w:snapToGrid w:val="0"/>
              <w:color w:val="000000"/>
              <w:kern w:val="0"/>
              <w:sz w:val="28"/>
              <w:szCs w:val="28"/>
              <w:lang w:val="en-US" w:eastAsia="en-US" w:bidi="ar-SA"/>
            </w:rPr>
            <w:fldChar w:fldCharType="end"/>
          </w:r>
        </w:p>
        <w:p w14:paraId="52542F31">
          <w:pPr>
            <w:pStyle w:val="8"/>
            <w:tabs>
              <w:tab w:val="right" w:leader="dot" w:pos="9355"/>
            </w:tabs>
            <w:rPr>
              <w:sz w:val="28"/>
              <w:szCs w:val="28"/>
            </w:rPr>
          </w:pP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kern w:val="0"/>
              <w:sz w:val="28"/>
              <w:szCs w:val="28"/>
              <w:lang w:val="en-US" w:eastAsia="en-US" w:bidi="ar-SA"/>
            </w:rPr>
            <w:instrText xml:space="preserve"> HYPERLINK \l _Toc26628 </w:instrText>
          </w:r>
          <w:r>
            <w:rPr>
              <w:rFonts w:hint="eastAsia" w:ascii="仿宋" w:hAnsi="仿宋" w:eastAsia="仿宋" w:cs="仿宋"/>
              <w:snapToGrid w:val="0"/>
              <w:kern w:val="0"/>
              <w:sz w:val="28"/>
              <w:szCs w:val="28"/>
              <w:lang w:val="en-US" w:eastAsia="en-US" w:bidi="ar-SA"/>
            </w:rPr>
            <w:fldChar w:fldCharType="separate"/>
          </w:r>
          <w:r>
            <w:rPr>
              <w:rFonts w:hint="eastAsia" w:ascii="仿宋" w:hAnsi="仿宋" w:eastAsia="仿宋" w:cs="仿宋"/>
              <w:bCs/>
              <w:spacing w:val="5"/>
              <w:sz w:val="28"/>
              <w:szCs w:val="28"/>
              <w:highlight w:val="none"/>
            </w:rPr>
            <w:t>第三章</w:t>
          </w:r>
          <w:r>
            <w:rPr>
              <w:rFonts w:hint="eastAsia" w:ascii="仿宋" w:hAnsi="仿宋" w:eastAsia="仿宋" w:cs="仿宋"/>
              <w:spacing w:val="5"/>
              <w:sz w:val="28"/>
              <w:szCs w:val="28"/>
              <w:highlight w:val="none"/>
            </w:rPr>
            <w:t xml:space="preserve"> </w:t>
          </w:r>
          <w:r>
            <w:rPr>
              <w:rFonts w:hint="eastAsia" w:ascii="仿宋" w:hAnsi="仿宋" w:eastAsia="仿宋" w:cs="仿宋"/>
              <w:bCs/>
              <w:spacing w:val="5"/>
              <w:sz w:val="28"/>
              <w:szCs w:val="28"/>
              <w:highlight w:val="none"/>
            </w:rPr>
            <w:t>采购需求</w:t>
          </w:r>
          <w:r>
            <w:rPr>
              <w:sz w:val="28"/>
              <w:szCs w:val="28"/>
            </w:rPr>
            <w:tab/>
          </w:r>
          <w:r>
            <w:rPr>
              <w:sz w:val="28"/>
              <w:szCs w:val="28"/>
            </w:rPr>
            <w:fldChar w:fldCharType="begin"/>
          </w:r>
          <w:r>
            <w:rPr>
              <w:sz w:val="28"/>
              <w:szCs w:val="28"/>
            </w:rPr>
            <w:instrText xml:space="preserve"> PAGEREF _Toc26628 \h </w:instrText>
          </w:r>
          <w:r>
            <w:rPr>
              <w:sz w:val="28"/>
              <w:szCs w:val="28"/>
            </w:rPr>
            <w:fldChar w:fldCharType="separate"/>
          </w:r>
          <w:r>
            <w:rPr>
              <w:sz w:val="28"/>
              <w:szCs w:val="28"/>
            </w:rPr>
            <w:t>24</w:t>
          </w:r>
          <w:r>
            <w:rPr>
              <w:sz w:val="28"/>
              <w:szCs w:val="28"/>
            </w:rPr>
            <w:fldChar w:fldCharType="end"/>
          </w:r>
          <w:r>
            <w:rPr>
              <w:rFonts w:hint="eastAsia" w:ascii="仿宋" w:hAnsi="仿宋" w:eastAsia="仿宋" w:cs="仿宋"/>
              <w:snapToGrid w:val="0"/>
              <w:color w:val="000000"/>
              <w:kern w:val="0"/>
              <w:sz w:val="28"/>
              <w:szCs w:val="28"/>
              <w:lang w:val="en-US" w:eastAsia="en-US" w:bidi="ar-SA"/>
            </w:rPr>
            <w:fldChar w:fldCharType="end"/>
          </w:r>
        </w:p>
        <w:p w14:paraId="66A4BFCB">
          <w:pPr>
            <w:pStyle w:val="8"/>
            <w:tabs>
              <w:tab w:val="right" w:leader="dot" w:pos="9355"/>
            </w:tabs>
            <w:rPr>
              <w:sz w:val="28"/>
              <w:szCs w:val="28"/>
            </w:rPr>
          </w:pP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kern w:val="0"/>
              <w:sz w:val="28"/>
              <w:szCs w:val="28"/>
              <w:lang w:val="en-US" w:eastAsia="en-US" w:bidi="ar-SA"/>
            </w:rPr>
            <w:instrText xml:space="preserve"> HYPERLINK \l _Toc17840 </w:instrText>
          </w:r>
          <w:r>
            <w:rPr>
              <w:rFonts w:hint="eastAsia" w:ascii="仿宋" w:hAnsi="仿宋" w:eastAsia="仿宋" w:cs="仿宋"/>
              <w:snapToGrid w:val="0"/>
              <w:kern w:val="0"/>
              <w:sz w:val="28"/>
              <w:szCs w:val="28"/>
              <w:lang w:val="en-US" w:eastAsia="en-US" w:bidi="ar-SA"/>
            </w:rPr>
            <w:fldChar w:fldCharType="separate"/>
          </w:r>
          <w:r>
            <w:rPr>
              <w:rFonts w:hint="eastAsia" w:ascii="仿宋" w:hAnsi="仿宋" w:eastAsia="仿宋" w:cs="仿宋"/>
              <w:bCs/>
              <w:spacing w:val="6"/>
              <w:sz w:val="28"/>
              <w:szCs w:val="28"/>
            </w:rPr>
            <w:t>第四章</w:t>
          </w:r>
          <w:r>
            <w:rPr>
              <w:rFonts w:hint="eastAsia" w:ascii="仿宋" w:hAnsi="仿宋" w:eastAsia="仿宋" w:cs="仿宋"/>
              <w:spacing w:val="6"/>
              <w:sz w:val="28"/>
              <w:szCs w:val="28"/>
            </w:rPr>
            <w:t xml:space="preserve"> </w:t>
          </w:r>
          <w:r>
            <w:rPr>
              <w:rFonts w:hint="eastAsia" w:ascii="仿宋" w:hAnsi="仿宋" w:eastAsia="仿宋" w:cs="仿宋"/>
              <w:bCs/>
              <w:spacing w:val="6"/>
              <w:sz w:val="28"/>
              <w:szCs w:val="28"/>
            </w:rPr>
            <w:t>合同草案条款</w:t>
          </w:r>
          <w:r>
            <w:rPr>
              <w:sz w:val="28"/>
              <w:szCs w:val="28"/>
            </w:rPr>
            <w:tab/>
          </w:r>
          <w:r>
            <w:rPr>
              <w:sz w:val="28"/>
              <w:szCs w:val="28"/>
            </w:rPr>
            <w:fldChar w:fldCharType="begin"/>
          </w:r>
          <w:r>
            <w:rPr>
              <w:sz w:val="28"/>
              <w:szCs w:val="28"/>
            </w:rPr>
            <w:instrText xml:space="preserve"> PAGEREF _Toc17840 \h </w:instrText>
          </w:r>
          <w:r>
            <w:rPr>
              <w:sz w:val="28"/>
              <w:szCs w:val="28"/>
            </w:rPr>
            <w:fldChar w:fldCharType="separate"/>
          </w:r>
          <w:r>
            <w:rPr>
              <w:sz w:val="28"/>
              <w:szCs w:val="28"/>
            </w:rPr>
            <w:t>32</w:t>
          </w:r>
          <w:r>
            <w:rPr>
              <w:sz w:val="28"/>
              <w:szCs w:val="28"/>
            </w:rPr>
            <w:fldChar w:fldCharType="end"/>
          </w:r>
          <w:r>
            <w:rPr>
              <w:rFonts w:hint="eastAsia" w:ascii="仿宋" w:hAnsi="仿宋" w:eastAsia="仿宋" w:cs="仿宋"/>
              <w:snapToGrid w:val="0"/>
              <w:color w:val="000000"/>
              <w:kern w:val="0"/>
              <w:sz w:val="28"/>
              <w:szCs w:val="28"/>
              <w:lang w:val="en-US" w:eastAsia="en-US" w:bidi="ar-SA"/>
            </w:rPr>
            <w:fldChar w:fldCharType="end"/>
          </w:r>
        </w:p>
        <w:p w14:paraId="1EFCEF0B">
          <w:pPr>
            <w:pStyle w:val="8"/>
            <w:tabs>
              <w:tab w:val="right" w:leader="dot" w:pos="9355"/>
            </w:tabs>
            <w:rPr>
              <w:sz w:val="28"/>
              <w:szCs w:val="28"/>
            </w:rPr>
          </w:pPr>
          <w:r>
            <w:rPr>
              <w:rFonts w:hint="eastAsia" w:ascii="仿宋" w:hAnsi="仿宋" w:eastAsia="仿宋" w:cs="仿宋"/>
              <w:snapToGrid w:val="0"/>
              <w:color w:val="000000"/>
              <w:kern w:val="0"/>
              <w:sz w:val="28"/>
              <w:szCs w:val="28"/>
              <w:lang w:val="en-US" w:eastAsia="en-US" w:bidi="ar-SA"/>
            </w:rPr>
            <w:fldChar w:fldCharType="begin"/>
          </w:r>
          <w:r>
            <w:rPr>
              <w:rFonts w:hint="eastAsia" w:ascii="仿宋" w:hAnsi="仿宋" w:eastAsia="仿宋" w:cs="仿宋"/>
              <w:snapToGrid w:val="0"/>
              <w:kern w:val="0"/>
              <w:sz w:val="28"/>
              <w:szCs w:val="28"/>
              <w:lang w:val="en-US" w:eastAsia="en-US" w:bidi="ar-SA"/>
            </w:rPr>
            <w:instrText xml:space="preserve"> HYPERLINK \l _Toc800 </w:instrText>
          </w:r>
          <w:r>
            <w:rPr>
              <w:rFonts w:hint="eastAsia" w:ascii="仿宋" w:hAnsi="仿宋" w:eastAsia="仿宋" w:cs="仿宋"/>
              <w:snapToGrid w:val="0"/>
              <w:kern w:val="0"/>
              <w:sz w:val="28"/>
              <w:szCs w:val="28"/>
              <w:lang w:val="en-US" w:eastAsia="en-US" w:bidi="ar-SA"/>
            </w:rPr>
            <w:fldChar w:fldCharType="separate"/>
          </w:r>
          <w:r>
            <w:rPr>
              <w:rFonts w:hint="eastAsia" w:ascii="仿宋" w:hAnsi="仿宋" w:eastAsia="仿宋" w:cs="仿宋"/>
              <w:bCs/>
              <w:spacing w:val="3"/>
              <w:sz w:val="28"/>
              <w:szCs w:val="28"/>
            </w:rPr>
            <w:t>第五章</w:t>
          </w:r>
          <w:r>
            <w:rPr>
              <w:rFonts w:hint="eastAsia" w:ascii="仿宋" w:hAnsi="仿宋" w:eastAsia="仿宋" w:cs="仿宋"/>
              <w:spacing w:val="35"/>
              <w:sz w:val="28"/>
              <w:szCs w:val="28"/>
            </w:rPr>
            <w:t xml:space="preserve"> </w:t>
          </w:r>
          <w:r>
            <w:rPr>
              <w:rFonts w:hint="eastAsia" w:ascii="仿宋" w:hAnsi="仿宋" w:eastAsia="仿宋" w:cs="仿宋"/>
              <w:bCs/>
              <w:spacing w:val="3"/>
              <w:sz w:val="28"/>
              <w:szCs w:val="28"/>
            </w:rPr>
            <w:t>响应文件组成</w:t>
          </w:r>
          <w:r>
            <w:rPr>
              <w:sz w:val="28"/>
              <w:szCs w:val="28"/>
            </w:rPr>
            <w:tab/>
          </w:r>
          <w:r>
            <w:rPr>
              <w:sz w:val="28"/>
              <w:szCs w:val="28"/>
            </w:rPr>
            <w:fldChar w:fldCharType="begin"/>
          </w:r>
          <w:r>
            <w:rPr>
              <w:sz w:val="28"/>
              <w:szCs w:val="28"/>
            </w:rPr>
            <w:instrText xml:space="preserve"> PAGEREF _Toc800 \h </w:instrText>
          </w:r>
          <w:r>
            <w:rPr>
              <w:sz w:val="28"/>
              <w:szCs w:val="28"/>
            </w:rPr>
            <w:fldChar w:fldCharType="separate"/>
          </w:r>
          <w:r>
            <w:rPr>
              <w:sz w:val="28"/>
              <w:szCs w:val="28"/>
            </w:rPr>
            <w:t>40</w:t>
          </w:r>
          <w:r>
            <w:rPr>
              <w:sz w:val="28"/>
              <w:szCs w:val="28"/>
            </w:rPr>
            <w:fldChar w:fldCharType="end"/>
          </w:r>
          <w:r>
            <w:rPr>
              <w:rFonts w:hint="eastAsia" w:ascii="仿宋" w:hAnsi="仿宋" w:eastAsia="仿宋" w:cs="仿宋"/>
              <w:snapToGrid w:val="0"/>
              <w:color w:val="000000"/>
              <w:kern w:val="0"/>
              <w:sz w:val="28"/>
              <w:szCs w:val="28"/>
              <w:lang w:val="en-US" w:eastAsia="en-US" w:bidi="ar-SA"/>
            </w:rPr>
            <w:fldChar w:fldCharType="end"/>
          </w:r>
        </w:p>
        <w:p w14:paraId="5065B3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snapToGrid w:val="0"/>
              <w:color w:val="000000"/>
              <w:kern w:val="0"/>
              <w:sz w:val="28"/>
              <w:szCs w:val="28"/>
              <w:lang w:val="en-US" w:eastAsia="en-US" w:bidi="ar-SA"/>
            </w:rPr>
          </w:pPr>
          <w:r>
            <w:rPr>
              <w:rFonts w:hint="eastAsia" w:ascii="仿宋" w:hAnsi="仿宋" w:eastAsia="仿宋" w:cs="仿宋"/>
              <w:snapToGrid w:val="0"/>
              <w:color w:val="000000"/>
              <w:kern w:val="0"/>
              <w:sz w:val="28"/>
              <w:szCs w:val="28"/>
              <w:lang w:val="en-US" w:eastAsia="en-US" w:bidi="ar-SA"/>
            </w:rPr>
            <w:fldChar w:fldCharType="end"/>
          </w:r>
        </w:p>
      </w:sdtContent>
    </w:sdt>
    <w:p w14:paraId="2EC6A8C4">
      <w:pPr>
        <w:spacing w:line="222" w:lineRule="auto"/>
        <w:rPr>
          <w:rFonts w:hint="eastAsia" w:ascii="仿宋" w:hAnsi="仿宋" w:eastAsia="仿宋" w:cs="仿宋"/>
          <w:snapToGrid w:val="0"/>
          <w:color w:val="000000"/>
          <w:kern w:val="0"/>
          <w:sz w:val="21"/>
          <w:szCs w:val="24"/>
          <w:lang w:val="en-US" w:eastAsia="en-US" w:bidi="ar-SA"/>
        </w:rPr>
        <w:sectPr>
          <w:footerReference r:id="rId5" w:type="default"/>
          <w:pgSz w:w="11906" w:h="16839"/>
          <w:pgMar w:top="1134" w:right="1134" w:bottom="1134" w:left="1417" w:header="0" w:footer="994" w:gutter="0"/>
          <w:pgNumType w:fmt="decimal" w:start="1"/>
          <w:cols w:space="0" w:num="1"/>
          <w:rtlGutter w:val="0"/>
        </w:sectPr>
      </w:pPr>
    </w:p>
    <w:p w14:paraId="75F56F99">
      <w:pPr>
        <w:spacing w:before="191" w:line="226" w:lineRule="auto"/>
        <w:ind w:left="3464"/>
        <w:outlineLvl w:val="0"/>
        <w:rPr>
          <w:rFonts w:hint="eastAsia" w:ascii="仿宋" w:hAnsi="仿宋" w:eastAsia="仿宋" w:cs="仿宋"/>
          <w:sz w:val="31"/>
          <w:szCs w:val="31"/>
        </w:rPr>
      </w:pPr>
      <w:bookmarkStart w:id="0" w:name="_Toc32170"/>
      <w:r>
        <w:rPr>
          <w:rFonts w:hint="eastAsia" w:ascii="仿宋" w:hAnsi="仿宋" w:eastAsia="仿宋" w:cs="仿宋"/>
          <w:b/>
          <w:bCs/>
          <w:spacing w:val="6"/>
          <w:sz w:val="31"/>
          <w:szCs w:val="31"/>
        </w:rPr>
        <w:t>第一章</w:t>
      </w:r>
      <w:r>
        <w:rPr>
          <w:rFonts w:hint="eastAsia" w:ascii="仿宋" w:hAnsi="仿宋" w:eastAsia="仿宋" w:cs="仿宋"/>
          <w:spacing w:val="6"/>
          <w:sz w:val="31"/>
          <w:szCs w:val="31"/>
        </w:rPr>
        <w:t xml:space="preserve"> </w:t>
      </w:r>
      <w:r>
        <w:rPr>
          <w:rFonts w:hint="eastAsia" w:ascii="仿宋" w:hAnsi="仿宋" w:eastAsia="仿宋" w:cs="仿宋"/>
          <w:b/>
          <w:bCs/>
          <w:spacing w:val="6"/>
          <w:sz w:val="31"/>
          <w:szCs w:val="31"/>
        </w:rPr>
        <w:t>谈判邀请</w:t>
      </w:r>
      <w:bookmarkEnd w:id="0"/>
    </w:p>
    <w:p w14:paraId="1A7654FF">
      <w:pPr>
        <w:spacing w:line="271" w:lineRule="auto"/>
        <w:rPr>
          <w:rFonts w:hint="eastAsia" w:ascii="仿宋" w:hAnsi="仿宋" w:eastAsia="仿宋" w:cs="仿宋"/>
          <w:sz w:val="21"/>
        </w:rPr>
      </w:pPr>
    </w:p>
    <w:p w14:paraId="24F299F0">
      <w:pPr>
        <w:pStyle w:val="3"/>
        <w:tabs>
          <w:tab w:val="left" w:pos="656"/>
        </w:tabs>
        <w:spacing w:before="65" w:line="339" w:lineRule="auto"/>
        <w:ind w:left="135" w:firstLine="407"/>
        <w:rPr>
          <w:rFonts w:hint="eastAsia" w:ascii="仿宋" w:hAnsi="仿宋" w:eastAsia="仿宋" w:cs="仿宋"/>
          <w:sz w:val="24"/>
          <w:szCs w:val="24"/>
        </w:rPr>
      </w:pPr>
      <w:r>
        <w:rPr>
          <w:rFonts w:hint="eastAsia" w:ascii="仿宋" w:hAnsi="仿宋" w:eastAsia="仿宋" w:cs="仿宋"/>
          <w:spacing w:val="10"/>
          <w:sz w:val="24"/>
          <w:szCs w:val="24"/>
          <w:u w:val="single" w:color="auto"/>
          <w:lang w:eastAsia="zh-CN"/>
        </w:rPr>
        <w:t>永顺县卫生健康局</w:t>
      </w:r>
      <w:r>
        <w:rPr>
          <w:rFonts w:hint="eastAsia" w:ascii="仿宋" w:hAnsi="仿宋" w:eastAsia="仿宋" w:cs="仿宋"/>
          <w:spacing w:val="10"/>
          <w:sz w:val="24"/>
          <w:szCs w:val="24"/>
          <w:u w:val="single" w:color="auto"/>
        </w:rPr>
        <w:t xml:space="preserve"> </w:t>
      </w:r>
      <w:r>
        <w:rPr>
          <w:rFonts w:hint="eastAsia" w:ascii="仿宋" w:hAnsi="仿宋" w:eastAsia="仿宋" w:cs="仿宋"/>
          <w:spacing w:val="10"/>
          <w:sz w:val="24"/>
          <w:szCs w:val="24"/>
        </w:rPr>
        <w:t>的</w:t>
      </w:r>
      <w:r>
        <w:rPr>
          <w:rFonts w:hint="eastAsia" w:ascii="仿宋" w:hAnsi="仿宋" w:eastAsia="仿宋" w:cs="仿宋"/>
          <w:spacing w:val="10"/>
          <w:sz w:val="24"/>
          <w:szCs w:val="24"/>
          <w:u w:val="single" w:color="auto"/>
        </w:rPr>
        <w:t xml:space="preserve"> </w:t>
      </w:r>
      <w:r>
        <w:rPr>
          <w:rFonts w:hint="eastAsia" w:ascii="仿宋" w:hAnsi="仿宋" w:eastAsia="仿宋" w:cs="仿宋"/>
          <w:spacing w:val="10"/>
          <w:sz w:val="24"/>
          <w:szCs w:val="24"/>
          <w:u w:val="single" w:color="auto"/>
          <w:lang w:eastAsia="zh-CN"/>
        </w:rPr>
        <w:t>永顺县卫生健康局2025年基层医疗卫生机构医疗设备购置项目（第二期）)</w:t>
      </w:r>
      <w:r>
        <w:rPr>
          <w:rFonts w:hint="eastAsia" w:ascii="仿宋" w:hAnsi="仿宋" w:eastAsia="仿宋" w:cs="仿宋"/>
          <w:spacing w:val="10"/>
          <w:sz w:val="24"/>
          <w:szCs w:val="24"/>
          <w:u w:val="single" w:color="auto"/>
        </w:rPr>
        <w:t xml:space="preserve"> </w:t>
      </w:r>
      <w:r>
        <w:rPr>
          <w:rFonts w:hint="eastAsia" w:ascii="仿宋" w:hAnsi="仿宋" w:eastAsia="仿宋" w:cs="仿宋"/>
          <w:spacing w:val="-86"/>
          <w:sz w:val="24"/>
          <w:szCs w:val="24"/>
        </w:rPr>
        <w:t xml:space="preserve"> </w:t>
      </w:r>
      <w:r>
        <w:rPr>
          <w:rFonts w:hint="eastAsia" w:ascii="仿宋" w:hAnsi="仿宋" w:eastAsia="仿宋" w:cs="仿宋"/>
          <w:spacing w:val="10"/>
          <w:sz w:val="24"/>
          <w:szCs w:val="24"/>
        </w:rPr>
        <w:t>进行竞</w:t>
      </w:r>
      <w:r>
        <w:rPr>
          <w:rFonts w:hint="eastAsia" w:ascii="仿宋" w:hAnsi="仿宋" w:eastAsia="仿宋" w:cs="仿宋"/>
          <w:spacing w:val="9"/>
          <w:sz w:val="24"/>
          <w:szCs w:val="24"/>
        </w:rPr>
        <w:t>争性谈判采购，现采用发布公告方式，邀请符合资格要求的供应商参加谈判采购活动。</w:t>
      </w:r>
    </w:p>
    <w:p w14:paraId="6D020865">
      <w:pPr>
        <w:pStyle w:val="3"/>
        <w:spacing w:line="218" w:lineRule="auto"/>
        <w:ind w:left="136"/>
        <w:outlineLvl w:val="1"/>
        <w:rPr>
          <w:rFonts w:hint="eastAsia" w:ascii="仿宋" w:hAnsi="仿宋" w:eastAsia="仿宋" w:cs="仿宋"/>
          <w:sz w:val="24"/>
          <w:szCs w:val="24"/>
        </w:rPr>
      </w:pPr>
      <w:r>
        <w:rPr>
          <w:rFonts w:hint="eastAsia" w:ascii="仿宋" w:hAnsi="仿宋" w:eastAsia="仿宋" w:cs="仿宋"/>
          <w:b/>
          <w:bCs/>
          <w:spacing w:val="-3"/>
          <w:sz w:val="24"/>
          <w:szCs w:val="24"/>
        </w:rPr>
        <w:t>一、采购项目基本情况</w:t>
      </w:r>
    </w:p>
    <w:p w14:paraId="603D9B74">
      <w:pPr>
        <w:pStyle w:val="3"/>
        <w:spacing w:before="121" w:line="227" w:lineRule="auto"/>
        <w:ind w:left="566"/>
        <w:rPr>
          <w:rFonts w:hint="eastAsia" w:ascii="仿宋" w:hAnsi="仿宋" w:eastAsia="仿宋" w:cs="仿宋"/>
          <w:sz w:val="24"/>
          <w:szCs w:val="24"/>
        </w:rPr>
      </w:pPr>
      <w:r>
        <w:rPr>
          <w:rFonts w:hint="eastAsia" w:ascii="仿宋" w:hAnsi="仿宋" w:eastAsia="仿宋" w:cs="仿宋"/>
          <w:spacing w:val="9"/>
          <w:sz w:val="24"/>
          <w:szCs w:val="24"/>
        </w:rPr>
        <w:t>1、采购项目名称：</w:t>
      </w:r>
      <w:r>
        <w:rPr>
          <w:rFonts w:hint="eastAsia" w:ascii="仿宋" w:hAnsi="仿宋" w:eastAsia="仿宋" w:cs="仿宋"/>
          <w:spacing w:val="9"/>
          <w:sz w:val="24"/>
          <w:szCs w:val="24"/>
          <w:u w:val="single" w:color="auto"/>
          <w:lang w:eastAsia="zh-CN"/>
        </w:rPr>
        <w:t>永顺县卫生健康局2025年基层医疗卫生机构医疗设备购置项目（第二期）)</w:t>
      </w:r>
      <w:r>
        <w:rPr>
          <w:rFonts w:hint="eastAsia" w:ascii="仿宋" w:hAnsi="仿宋" w:eastAsia="仿宋" w:cs="仿宋"/>
          <w:sz w:val="24"/>
          <w:szCs w:val="24"/>
          <w:u w:val="single" w:color="auto"/>
        </w:rPr>
        <w:t xml:space="preserve"> </w:t>
      </w:r>
    </w:p>
    <w:p w14:paraId="0B12EF4F">
      <w:pPr>
        <w:pStyle w:val="3"/>
        <w:spacing w:before="133" w:line="227" w:lineRule="auto"/>
        <w:ind w:left="553"/>
        <w:rPr>
          <w:rFonts w:hint="default" w:ascii="仿宋" w:hAnsi="仿宋" w:eastAsia="仿宋" w:cs="仿宋"/>
          <w:sz w:val="24"/>
          <w:szCs w:val="24"/>
          <w:lang w:val="en-US" w:eastAsia="zh-CN"/>
        </w:rPr>
      </w:pPr>
      <w:r>
        <w:rPr>
          <w:rFonts w:hint="eastAsia" w:ascii="仿宋" w:hAnsi="仿宋" w:eastAsia="仿宋" w:cs="仿宋"/>
          <w:spacing w:val="7"/>
          <w:sz w:val="24"/>
          <w:szCs w:val="24"/>
        </w:rPr>
        <w:t>2、政府采购计划编号：</w:t>
      </w:r>
      <w:r>
        <w:rPr>
          <w:rFonts w:hint="eastAsia" w:ascii="仿宋" w:hAnsi="仿宋" w:eastAsia="仿宋" w:cs="仿宋"/>
          <w:spacing w:val="7"/>
          <w:sz w:val="24"/>
          <w:szCs w:val="24"/>
          <w:u w:val="single"/>
        </w:rPr>
        <w:t>(2026)433127000009-1</w:t>
      </w:r>
    </w:p>
    <w:p w14:paraId="62C4A60B">
      <w:pPr>
        <w:pStyle w:val="3"/>
        <w:spacing w:before="132" w:line="228" w:lineRule="auto"/>
        <w:ind w:left="555"/>
        <w:rPr>
          <w:rFonts w:hint="eastAsia" w:ascii="仿宋" w:hAnsi="仿宋" w:eastAsia="仿宋" w:cs="仿宋"/>
          <w:sz w:val="24"/>
          <w:szCs w:val="24"/>
        </w:rPr>
      </w:pPr>
      <w:r>
        <w:rPr>
          <w:rFonts w:hint="eastAsia" w:ascii="仿宋" w:hAnsi="仿宋" w:eastAsia="仿宋" w:cs="仿宋"/>
          <w:spacing w:val="7"/>
          <w:sz w:val="24"/>
          <w:szCs w:val="24"/>
        </w:rPr>
        <w:t>3、委托代理编号：</w:t>
      </w:r>
      <w:r>
        <w:rPr>
          <w:rFonts w:hint="eastAsia" w:ascii="仿宋" w:hAnsi="仿宋" w:eastAsia="仿宋" w:cs="仿宋"/>
          <w:spacing w:val="7"/>
          <w:sz w:val="24"/>
          <w:szCs w:val="24"/>
          <w:u w:val="single" w:color="auto"/>
        </w:rPr>
        <w:t xml:space="preserve"> </w:t>
      </w:r>
      <w:r>
        <w:rPr>
          <w:rFonts w:hint="eastAsia" w:ascii="仿宋" w:hAnsi="仿宋" w:eastAsia="仿宋" w:cs="仿宋"/>
          <w:sz w:val="24"/>
          <w:szCs w:val="24"/>
          <w:u w:val="single" w:color="auto"/>
          <w:lang w:eastAsia="zh-CN"/>
        </w:rPr>
        <w:t>HNPXZC-2026-010</w:t>
      </w:r>
      <w:r>
        <w:rPr>
          <w:rFonts w:hint="eastAsia" w:ascii="仿宋" w:hAnsi="仿宋" w:eastAsia="仿宋" w:cs="仿宋"/>
          <w:spacing w:val="6"/>
          <w:sz w:val="24"/>
          <w:szCs w:val="24"/>
          <w:u w:val="single" w:color="auto"/>
        </w:rPr>
        <w:t xml:space="preserve">  </w:t>
      </w:r>
    </w:p>
    <w:p w14:paraId="056E9A0B">
      <w:pPr>
        <w:pStyle w:val="3"/>
        <w:spacing w:before="135" w:line="227" w:lineRule="auto"/>
        <w:ind w:left="550"/>
        <w:rPr>
          <w:rFonts w:hint="eastAsia" w:ascii="仿宋" w:hAnsi="仿宋" w:eastAsia="仿宋" w:cs="仿宋"/>
          <w:sz w:val="24"/>
          <w:szCs w:val="24"/>
        </w:rPr>
      </w:pPr>
      <w:r>
        <w:rPr>
          <w:rFonts w:hint="eastAsia" w:ascii="仿宋" w:hAnsi="仿宋" w:eastAsia="仿宋" w:cs="仿宋"/>
          <w:spacing w:val="5"/>
          <w:sz w:val="24"/>
          <w:szCs w:val="24"/>
        </w:rPr>
        <w:t>4、采购项目预算：</w:t>
      </w:r>
      <w:r>
        <w:rPr>
          <w:rFonts w:hint="eastAsia" w:ascii="仿宋" w:hAnsi="仿宋" w:eastAsia="仿宋" w:cs="仿宋"/>
          <w:spacing w:val="30"/>
          <w:sz w:val="24"/>
          <w:szCs w:val="24"/>
          <w:highlight w:val="none"/>
          <w:u w:val="single" w:color="auto"/>
        </w:rPr>
        <w:t xml:space="preserve"> </w:t>
      </w:r>
      <w:r>
        <w:rPr>
          <w:rFonts w:hint="eastAsia" w:ascii="仿宋" w:hAnsi="仿宋" w:eastAsia="仿宋" w:cs="仿宋"/>
          <w:spacing w:val="5"/>
          <w:sz w:val="24"/>
          <w:szCs w:val="24"/>
          <w:highlight w:val="none"/>
          <w:u w:val="single" w:color="auto"/>
          <w:lang w:eastAsia="zh-CN"/>
        </w:rPr>
        <w:t>876994</w:t>
      </w:r>
      <w:r>
        <w:rPr>
          <w:rFonts w:hint="eastAsia" w:ascii="仿宋" w:hAnsi="仿宋" w:eastAsia="仿宋" w:cs="仿宋"/>
          <w:spacing w:val="5"/>
          <w:sz w:val="24"/>
          <w:szCs w:val="24"/>
          <w:u w:val="single" w:color="auto"/>
          <w:lang w:eastAsia="zh-CN"/>
        </w:rPr>
        <w:t>元</w:t>
      </w:r>
      <w:r>
        <w:rPr>
          <w:rFonts w:hint="eastAsia" w:ascii="仿宋" w:hAnsi="仿宋" w:eastAsia="仿宋" w:cs="仿宋"/>
          <w:sz w:val="24"/>
          <w:szCs w:val="24"/>
          <w:u w:val="single" w:color="auto"/>
        </w:rPr>
        <w:t xml:space="preserve">  </w:t>
      </w:r>
    </w:p>
    <w:p w14:paraId="175E7CF6">
      <w:pPr>
        <w:pStyle w:val="3"/>
        <w:spacing w:before="125" w:line="249" w:lineRule="auto"/>
        <w:ind w:left="769"/>
        <w:rPr>
          <w:rFonts w:hint="eastAsia" w:ascii="仿宋" w:hAnsi="仿宋" w:eastAsia="仿宋" w:cs="仿宋"/>
          <w:sz w:val="24"/>
          <w:szCs w:val="24"/>
        </w:rPr>
      </w:pPr>
      <w:r>
        <w:rPr>
          <w:rFonts w:hint="eastAsia" w:ascii="仿宋" w:hAnsi="仿宋" w:eastAsia="仿宋" w:cs="仿宋"/>
          <w:spacing w:val="8"/>
          <w:sz w:val="24"/>
          <w:szCs w:val="24"/>
        </w:rPr>
        <w:sym w:font="Wingdings" w:char="00A8"/>
      </w:r>
      <w:r>
        <w:rPr>
          <w:rFonts w:hint="eastAsia" w:ascii="仿宋" w:hAnsi="仿宋" w:eastAsia="仿宋" w:cs="仿宋"/>
          <w:spacing w:val="7"/>
          <w:sz w:val="24"/>
          <w:szCs w:val="24"/>
        </w:rPr>
        <w:t>支持预付款，预付比例：</w:t>
      </w:r>
      <w:r>
        <w:rPr>
          <w:rFonts w:hint="eastAsia" w:ascii="仿宋" w:hAnsi="仿宋" w:eastAsia="仿宋" w:cs="仿宋"/>
          <w:spacing w:val="7"/>
          <w:sz w:val="24"/>
          <w:szCs w:val="24"/>
          <w:u w:val="single" w:color="auto"/>
        </w:rPr>
        <w:t xml:space="preserve">     /</w:t>
      </w:r>
      <w:r>
        <w:rPr>
          <w:rFonts w:hint="eastAsia" w:ascii="仿宋" w:hAnsi="仿宋" w:eastAsia="仿宋" w:cs="仿宋"/>
          <w:sz w:val="24"/>
          <w:szCs w:val="24"/>
          <w:u w:val="single" w:color="auto"/>
        </w:rPr>
        <w:t xml:space="preserve">       </w:t>
      </w:r>
    </w:p>
    <w:p w14:paraId="2AC95CBC">
      <w:pPr>
        <w:pStyle w:val="3"/>
        <w:spacing w:before="118" w:line="227" w:lineRule="auto"/>
        <w:ind w:left="555"/>
        <w:rPr>
          <w:rFonts w:hint="eastAsia" w:ascii="仿宋" w:hAnsi="仿宋" w:eastAsia="仿宋" w:cs="仿宋"/>
          <w:sz w:val="24"/>
          <w:szCs w:val="24"/>
        </w:rPr>
      </w:pPr>
      <w:r>
        <w:rPr>
          <w:rFonts w:hint="eastAsia" w:ascii="仿宋" w:hAnsi="仿宋" w:eastAsia="仿宋" w:cs="仿宋"/>
          <w:spacing w:val="9"/>
          <w:sz w:val="24"/>
          <w:szCs w:val="24"/>
        </w:rPr>
        <w:t>5、本项目对应的中小企业划分标准所属行业：</w:t>
      </w:r>
      <w:r>
        <w:rPr>
          <w:rFonts w:hint="eastAsia" w:ascii="仿宋" w:hAnsi="仿宋" w:eastAsia="仿宋" w:cs="仿宋"/>
          <w:spacing w:val="8"/>
          <w:sz w:val="24"/>
          <w:szCs w:val="24"/>
          <w:u w:val="single" w:color="auto"/>
        </w:rPr>
        <w:t xml:space="preserve"> 工业</w:t>
      </w:r>
      <w:r>
        <w:rPr>
          <w:rFonts w:hint="eastAsia" w:ascii="仿宋" w:hAnsi="仿宋" w:eastAsia="仿宋" w:cs="仿宋"/>
          <w:sz w:val="24"/>
          <w:szCs w:val="24"/>
          <w:u w:val="single" w:color="auto"/>
        </w:rPr>
        <w:t xml:space="preserve">  </w:t>
      </w:r>
    </w:p>
    <w:p w14:paraId="7CF5050E">
      <w:pPr>
        <w:pStyle w:val="3"/>
        <w:spacing w:before="128" w:line="230" w:lineRule="auto"/>
        <w:ind w:left="552"/>
        <w:rPr>
          <w:rFonts w:hint="eastAsia" w:ascii="仿宋" w:hAnsi="仿宋" w:eastAsia="仿宋" w:cs="仿宋"/>
          <w:sz w:val="24"/>
          <w:szCs w:val="24"/>
        </w:rPr>
      </w:pPr>
      <w:r>
        <w:rPr>
          <w:rFonts w:hint="eastAsia" w:ascii="仿宋" w:hAnsi="仿宋" w:eastAsia="仿宋" w:cs="仿宋"/>
          <w:spacing w:val="8"/>
          <w:sz w:val="24"/>
          <w:szCs w:val="24"/>
        </w:rPr>
        <w:t>6、合同定价方式：</w:t>
      </w:r>
      <w:r>
        <w:rPr>
          <w:rFonts w:hint="eastAsia" w:ascii="仿宋" w:hAnsi="仿宋" w:eastAsia="仿宋" w:cs="仿宋"/>
          <w:spacing w:val="-72"/>
          <w:sz w:val="24"/>
          <w:szCs w:val="24"/>
        </w:rPr>
        <w:t xml:space="preserve"> </w:t>
      </w:r>
      <w:r>
        <w:rPr>
          <w:rFonts w:hint="eastAsia" w:ascii="仿宋" w:hAnsi="仿宋" w:eastAsia="仿宋" w:cs="仿宋"/>
          <w:spacing w:val="8"/>
          <w:sz w:val="24"/>
          <w:szCs w:val="24"/>
        </w:rPr>
        <w:sym w:font="Wingdings" w:char="00FE"/>
      </w:r>
      <w:r>
        <w:rPr>
          <w:rFonts w:hint="eastAsia" w:ascii="仿宋" w:hAnsi="仿宋" w:eastAsia="仿宋" w:cs="仿宋"/>
          <w:spacing w:val="8"/>
          <w:sz w:val="24"/>
          <w:szCs w:val="24"/>
        </w:rPr>
        <w:t xml:space="preserve">固定总价 </w:t>
      </w:r>
      <w:r>
        <w:rPr>
          <w:rFonts w:hint="eastAsia" w:ascii="仿宋" w:hAnsi="仿宋" w:eastAsia="仿宋" w:cs="仿宋"/>
          <w:spacing w:val="8"/>
          <w:sz w:val="24"/>
          <w:szCs w:val="24"/>
        </w:rPr>
        <w:sym w:font="Wingdings" w:char="00A8"/>
      </w:r>
      <w:r>
        <w:rPr>
          <w:rFonts w:hint="eastAsia" w:ascii="仿宋" w:hAnsi="仿宋" w:eastAsia="仿宋" w:cs="仿宋"/>
          <w:spacing w:val="8"/>
          <w:sz w:val="24"/>
          <w:szCs w:val="24"/>
        </w:rPr>
        <w:t xml:space="preserve">固定单价 </w:t>
      </w:r>
      <w:r>
        <w:rPr>
          <w:rFonts w:hint="eastAsia" w:ascii="仿宋" w:hAnsi="仿宋" w:eastAsia="仿宋" w:cs="仿宋"/>
          <w:spacing w:val="8"/>
          <w:sz w:val="24"/>
          <w:szCs w:val="24"/>
        </w:rPr>
        <w:sym w:font="Wingdings" w:char="00A8"/>
      </w:r>
      <w:r>
        <w:rPr>
          <w:rFonts w:hint="eastAsia" w:ascii="仿宋" w:hAnsi="仿宋" w:eastAsia="仿宋" w:cs="仿宋"/>
          <w:spacing w:val="8"/>
          <w:sz w:val="24"/>
          <w:szCs w:val="24"/>
        </w:rPr>
        <w:t>成本补偿</w:t>
      </w:r>
      <w:r>
        <w:rPr>
          <w:rFonts w:hint="eastAsia" w:ascii="仿宋" w:hAnsi="仿宋" w:eastAsia="仿宋" w:cs="仿宋"/>
          <w:spacing w:val="26"/>
          <w:sz w:val="24"/>
          <w:szCs w:val="24"/>
        </w:rPr>
        <w:t xml:space="preserve"> </w:t>
      </w:r>
      <w:r>
        <w:rPr>
          <w:rFonts w:hint="eastAsia" w:ascii="仿宋" w:hAnsi="仿宋" w:eastAsia="仿宋" w:cs="仿宋"/>
          <w:spacing w:val="8"/>
          <w:sz w:val="24"/>
          <w:szCs w:val="24"/>
        </w:rPr>
        <w:sym w:font="Wingdings" w:char="00A8"/>
      </w:r>
      <w:r>
        <w:rPr>
          <w:rFonts w:hint="eastAsia" w:ascii="仿宋" w:hAnsi="仿宋" w:eastAsia="仿宋" w:cs="仿宋"/>
          <w:spacing w:val="7"/>
          <w:sz w:val="24"/>
          <w:szCs w:val="24"/>
        </w:rPr>
        <w:t>绩效激励</w:t>
      </w:r>
    </w:p>
    <w:p w14:paraId="4B266A3B">
      <w:pPr>
        <w:pStyle w:val="3"/>
        <w:spacing w:before="138" w:line="228" w:lineRule="auto"/>
        <w:ind w:left="555"/>
        <w:rPr>
          <w:rFonts w:hint="eastAsia" w:ascii="仿宋" w:hAnsi="仿宋" w:eastAsia="仿宋" w:cs="仿宋"/>
          <w:sz w:val="24"/>
          <w:szCs w:val="24"/>
          <w:highlight w:val="none"/>
        </w:rPr>
      </w:pPr>
      <w:r>
        <w:rPr>
          <w:rFonts w:hint="eastAsia" w:ascii="仿宋" w:hAnsi="仿宋" w:eastAsia="仿宋" w:cs="仿宋"/>
          <w:spacing w:val="2"/>
          <w:sz w:val="24"/>
          <w:szCs w:val="24"/>
        </w:rPr>
        <w:t>7、合同履行期限：</w:t>
      </w:r>
      <w:r>
        <w:rPr>
          <w:rFonts w:hint="eastAsia" w:ascii="仿宋" w:hAnsi="仿宋" w:eastAsia="仿宋" w:cs="仿宋"/>
          <w:snapToGrid/>
          <w:color w:val="auto"/>
          <w:kern w:val="0"/>
          <w:sz w:val="24"/>
          <w:szCs w:val="24"/>
          <w:highlight w:val="none"/>
          <w:u w:val="single"/>
          <w:lang w:val="en-US" w:eastAsia="zh-CN" w:bidi="ar"/>
        </w:rPr>
        <w:t>合同签订之日起30天内完成供货、安装和调试并验收合格交付采购人使用。</w:t>
      </w:r>
    </w:p>
    <w:p w14:paraId="6D11EBAA">
      <w:pPr>
        <w:pStyle w:val="3"/>
        <w:spacing w:before="132" w:line="227" w:lineRule="auto"/>
        <w:ind w:left="551"/>
        <w:rPr>
          <w:rFonts w:hint="eastAsia" w:ascii="仿宋" w:hAnsi="仿宋" w:eastAsia="仿宋" w:cs="仿宋"/>
          <w:sz w:val="24"/>
          <w:szCs w:val="24"/>
        </w:rPr>
      </w:pPr>
      <w:r>
        <w:rPr>
          <w:rFonts w:hint="eastAsia" w:ascii="仿宋" w:hAnsi="仿宋" w:eastAsia="仿宋" w:cs="仿宋"/>
          <w:spacing w:val="8"/>
          <w:sz w:val="24"/>
          <w:szCs w:val="24"/>
        </w:rPr>
        <w:t>8、本项目分阶段要求供应商提供以下保证：</w:t>
      </w:r>
    </w:p>
    <w:p w14:paraId="68C499CF">
      <w:pPr>
        <w:pStyle w:val="3"/>
        <w:spacing w:before="127" w:line="248" w:lineRule="auto"/>
        <w:ind w:left="560"/>
        <w:rPr>
          <w:rFonts w:hint="eastAsia" w:ascii="仿宋" w:hAnsi="仿宋" w:eastAsia="仿宋" w:cs="仿宋"/>
          <w:spacing w:val="7"/>
          <w:sz w:val="24"/>
          <w:szCs w:val="24"/>
          <w:lang w:val="en-US" w:eastAsia="zh-CN"/>
        </w:rPr>
      </w:pPr>
      <w:r>
        <w:rPr>
          <w:rFonts w:hint="eastAsia" w:ascii="仿宋" w:hAnsi="仿宋" w:eastAsia="仿宋" w:cs="仿宋"/>
          <w:spacing w:val="8"/>
          <w:sz w:val="24"/>
          <w:szCs w:val="24"/>
        </w:rPr>
        <w:sym w:font="Wingdings" w:char="00A8"/>
      </w:r>
      <w:r>
        <w:rPr>
          <w:rFonts w:hint="eastAsia" w:ascii="仿宋" w:hAnsi="仿宋" w:eastAsia="仿宋" w:cs="仿宋"/>
          <w:spacing w:val="8"/>
          <w:sz w:val="24"/>
          <w:szCs w:val="24"/>
          <w:lang w:val="en-US" w:eastAsia="zh-CN"/>
        </w:rPr>
        <w:t>谈判保证金</w:t>
      </w:r>
      <w:r>
        <w:rPr>
          <w:rFonts w:hint="eastAsia" w:ascii="仿宋" w:hAnsi="仿宋" w:eastAsia="仿宋" w:cs="仿宋"/>
          <w:spacing w:val="7"/>
          <w:sz w:val="24"/>
          <w:szCs w:val="24"/>
        </w:rPr>
        <w:t>：</w:t>
      </w:r>
      <w:r>
        <w:rPr>
          <w:rFonts w:hint="eastAsia" w:ascii="仿宋" w:hAnsi="仿宋" w:eastAsia="仿宋" w:cs="仿宋"/>
          <w:spacing w:val="7"/>
          <w:sz w:val="24"/>
          <w:szCs w:val="24"/>
          <w:u w:val="none"/>
          <w:lang w:val="en-US" w:eastAsia="zh-CN"/>
        </w:rPr>
        <w:t>项目预算的</w:t>
      </w:r>
      <w:r>
        <w:rPr>
          <w:rFonts w:hint="eastAsia" w:ascii="仿宋" w:hAnsi="仿宋" w:eastAsia="仿宋" w:cs="仿宋"/>
          <w:spacing w:val="7"/>
          <w:sz w:val="24"/>
          <w:szCs w:val="24"/>
          <w:u w:val="single"/>
          <w:lang w:val="en-US" w:eastAsia="zh-CN"/>
        </w:rPr>
        <w:t xml:space="preserve">     </w:t>
      </w:r>
      <w:r>
        <w:rPr>
          <w:rFonts w:hint="eastAsia" w:ascii="仿宋" w:hAnsi="仿宋" w:eastAsia="仿宋" w:cs="仿宋"/>
          <w:spacing w:val="6"/>
          <w:sz w:val="24"/>
          <w:szCs w:val="24"/>
        </w:rPr>
        <w:t>%；</w:t>
      </w:r>
    </w:p>
    <w:p w14:paraId="77E78844">
      <w:pPr>
        <w:pStyle w:val="3"/>
        <w:spacing w:before="111" w:line="249" w:lineRule="auto"/>
        <w:ind w:left="560"/>
        <w:rPr>
          <w:rFonts w:hint="eastAsia" w:ascii="仿宋" w:hAnsi="仿宋" w:eastAsia="仿宋" w:cs="仿宋"/>
          <w:sz w:val="24"/>
          <w:szCs w:val="24"/>
        </w:rPr>
      </w:pPr>
      <w:r>
        <w:rPr>
          <w:rFonts w:hint="eastAsia" w:ascii="仿宋" w:hAnsi="仿宋" w:eastAsia="仿宋" w:cs="仿宋"/>
          <w:spacing w:val="8"/>
          <w:sz w:val="24"/>
          <w:szCs w:val="24"/>
        </w:rPr>
        <w:sym w:font="Wingdings" w:char="00A8"/>
      </w:r>
      <w:r>
        <w:rPr>
          <w:rFonts w:hint="eastAsia" w:ascii="仿宋" w:hAnsi="仿宋" w:eastAsia="仿宋" w:cs="仿宋"/>
          <w:spacing w:val="6"/>
          <w:sz w:val="24"/>
          <w:szCs w:val="24"/>
        </w:rPr>
        <w:t>履约保证金：中标金额的</w:t>
      </w:r>
      <w:r>
        <w:rPr>
          <w:rFonts w:hint="eastAsia" w:ascii="仿宋" w:hAnsi="仿宋" w:eastAsia="仿宋" w:cs="仿宋"/>
          <w:spacing w:val="6"/>
          <w:sz w:val="24"/>
          <w:szCs w:val="24"/>
          <w:u w:val="single" w:color="auto"/>
        </w:rPr>
        <w:t xml:space="preserve">    </w:t>
      </w:r>
      <w:r>
        <w:rPr>
          <w:rFonts w:hint="eastAsia" w:ascii="仿宋" w:hAnsi="仿宋" w:eastAsia="仿宋" w:cs="仿宋"/>
          <w:spacing w:val="-85"/>
          <w:sz w:val="24"/>
          <w:szCs w:val="24"/>
        </w:rPr>
        <w:t xml:space="preserve"> </w:t>
      </w:r>
      <w:r>
        <w:rPr>
          <w:rFonts w:hint="eastAsia" w:ascii="仿宋" w:hAnsi="仿宋" w:eastAsia="仿宋" w:cs="仿宋"/>
          <w:spacing w:val="6"/>
          <w:sz w:val="24"/>
          <w:szCs w:val="24"/>
        </w:rPr>
        <w:t>%；</w:t>
      </w:r>
    </w:p>
    <w:p w14:paraId="73EA15E9">
      <w:pPr>
        <w:pStyle w:val="3"/>
        <w:spacing w:before="109" w:line="249" w:lineRule="auto"/>
        <w:ind w:left="560"/>
        <w:rPr>
          <w:rFonts w:hint="eastAsia" w:ascii="仿宋" w:hAnsi="仿宋" w:eastAsia="仿宋" w:cs="仿宋"/>
          <w:sz w:val="24"/>
          <w:szCs w:val="24"/>
        </w:rPr>
      </w:pPr>
      <w:r>
        <w:rPr>
          <w:rFonts w:hint="eastAsia" w:ascii="仿宋" w:hAnsi="仿宋" w:eastAsia="仿宋" w:cs="仿宋"/>
          <w:spacing w:val="8"/>
          <w:sz w:val="24"/>
          <w:szCs w:val="24"/>
        </w:rPr>
        <w:sym w:font="Wingdings" w:char="00A8"/>
      </w:r>
      <w:r>
        <w:rPr>
          <w:rFonts w:hint="eastAsia" w:ascii="仿宋" w:hAnsi="仿宋" w:eastAsia="仿宋" w:cs="仿宋"/>
          <w:spacing w:val="6"/>
          <w:sz w:val="24"/>
          <w:szCs w:val="24"/>
        </w:rPr>
        <w:t>预付款保证金：预付款的</w:t>
      </w:r>
      <w:r>
        <w:rPr>
          <w:rFonts w:hint="eastAsia" w:ascii="仿宋" w:hAnsi="仿宋" w:eastAsia="仿宋" w:cs="仿宋"/>
          <w:spacing w:val="6"/>
          <w:sz w:val="24"/>
          <w:szCs w:val="24"/>
          <w:u w:val="single" w:color="auto"/>
        </w:rPr>
        <w:t xml:space="preserve">    </w:t>
      </w:r>
      <w:r>
        <w:rPr>
          <w:rFonts w:hint="eastAsia" w:ascii="仿宋" w:hAnsi="仿宋" w:eastAsia="仿宋" w:cs="仿宋"/>
          <w:spacing w:val="-85"/>
          <w:sz w:val="24"/>
          <w:szCs w:val="24"/>
        </w:rPr>
        <w:t xml:space="preserve"> </w:t>
      </w:r>
      <w:r>
        <w:rPr>
          <w:rFonts w:hint="eastAsia" w:ascii="仿宋" w:hAnsi="仿宋" w:eastAsia="仿宋" w:cs="仿宋"/>
          <w:spacing w:val="6"/>
          <w:sz w:val="24"/>
          <w:szCs w:val="24"/>
        </w:rPr>
        <w:t>%；</w:t>
      </w:r>
    </w:p>
    <w:p w14:paraId="77EE9EC9">
      <w:pPr>
        <w:pStyle w:val="3"/>
        <w:spacing w:before="113" w:line="230" w:lineRule="auto"/>
        <w:ind w:left="560"/>
        <w:rPr>
          <w:rFonts w:hint="eastAsia" w:ascii="仿宋" w:hAnsi="仿宋" w:eastAsia="仿宋" w:cs="仿宋"/>
          <w:sz w:val="24"/>
          <w:szCs w:val="24"/>
        </w:rPr>
      </w:pPr>
      <w:r>
        <w:rPr>
          <w:rFonts w:hint="eastAsia" w:ascii="仿宋" w:hAnsi="仿宋" w:eastAsia="仿宋" w:cs="仿宋"/>
          <w:spacing w:val="8"/>
          <w:sz w:val="24"/>
          <w:szCs w:val="24"/>
        </w:rPr>
        <w:sym w:font="Wingdings" w:char="00FE"/>
      </w:r>
      <w:r>
        <w:rPr>
          <w:rFonts w:hint="eastAsia" w:ascii="仿宋" w:hAnsi="仿宋" w:eastAsia="仿宋" w:cs="仿宋"/>
          <w:spacing w:val="7"/>
          <w:sz w:val="24"/>
          <w:szCs w:val="24"/>
        </w:rPr>
        <w:t>质量保证金：合同金额的</w:t>
      </w:r>
      <w:r>
        <w:rPr>
          <w:rFonts w:hint="eastAsia" w:ascii="仿宋" w:hAnsi="仿宋" w:eastAsia="仿宋" w:cs="仿宋"/>
          <w:spacing w:val="7"/>
          <w:sz w:val="24"/>
          <w:szCs w:val="24"/>
          <w:u w:val="single" w:color="auto"/>
        </w:rPr>
        <w:t xml:space="preserve">  </w:t>
      </w:r>
      <w:r>
        <w:rPr>
          <w:rFonts w:hint="eastAsia" w:ascii="仿宋" w:hAnsi="仿宋" w:eastAsia="仿宋" w:cs="仿宋"/>
          <w:spacing w:val="7"/>
          <w:sz w:val="24"/>
          <w:szCs w:val="24"/>
          <w:u w:val="single" w:color="auto"/>
          <w:lang w:val="en-US" w:eastAsia="zh-CN"/>
        </w:rPr>
        <w:t>5</w:t>
      </w:r>
      <w:r>
        <w:rPr>
          <w:rFonts w:hint="eastAsia" w:ascii="仿宋" w:hAnsi="仿宋" w:eastAsia="仿宋" w:cs="仿宋"/>
          <w:spacing w:val="7"/>
          <w:sz w:val="24"/>
          <w:szCs w:val="24"/>
          <w:u w:val="single" w:color="auto"/>
        </w:rPr>
        <w:t xml:space="preserve"> </w:t>
      </w:r>
      <w:r>
        <w:rPr>
          <w:rFonts w:hint="eastAsia" w:ascii="仿宋" w:hAnsi="仿宋" w:eastAsia="仿宋" w:cs="仿宋"/>
          <w:spacing w:val="-88"/>
          <w:sz w:val="24"/>
          <w:szCs w:val="24"/>
        </w:rPr>
        <w:t xml:space="preserve"> </w:t>
      </w:r>
      <w:r>
        <w:rPr>
          <w:rFonts w:hint="eastAsia" w:ascii="仿宋" w:hAnsi="仿宋" w:eastAsia="仿宋" w:cs="仿宋"/>
          <w:spacing w:val="7"/>
          <w:sz w:val="24"/>
          <w:szCs w:val="24"/>
        </w:rPr>
        <w:t>%。</w:t>
      </w:r>
    </w:p>
    <w:p w14:paraId="670CA673">
      <w:pPr>
        <w:pStyle w:val="3"/>
        <w:spacing w:before="111" w:line="217" w:lineRule="auto"/>
        <w:ind w:left="136"/>
        <w:outlineLvl w:val="1"/>
        <w:rPr>
          <w:rFonts w:hint="eastAsia" w:ascii="仿宋" w:hAnsi="仿宋" w:eastAsia="仿宋" w:cs="仿宋"/>
          <w:sz w:val="24"/>
          <w:szCs w:val="24"/>
        </w:rPr>
      </w:pPr>
      <w:r>
        <w:rPr>
          <w:rFonts w:hint="eastAsia" w:ascii="仿宋" w:hAnsi="仿宋" w:eastAsia="仿宋" w:cs="仿宋"/>
          <w:b/>
          <w:bCs/>
          <w:spacing w:val="-4"/>
          <w:sz w:val="24"/>
          <w:szCs w:val="24"/>
        </w:rPr>
        <w:t>二、采购需求</w:t>
      </w:r>
    </w:p>
    <w:tbl>
      <w:tblPr>
        <w:tblStyle w:val="15"/>
        <w:tblW w:w="100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50"/>
        <w:gridCol w:w="4228"/>
        <w:gridCol w:w="1718"/>
        <w:gridCol w:w="726"/>
        <w:gridCol w:w="1636"/>
        <w:gridCol w:w="1172"/>
      </w:tblGrid>
      <w:tr w14:paraId="1841D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550" w:type="dxa"/>
            <w:tcBorders>
              <w:top w:val="single" w:color="000000" w:sz="2" w:space="0"/>
              <w:left w:val="single" w:color="000000" w:sz="2" w:space="0"/>
            </w:tcBorders>
            <w:vAlign w:val="center"/>
          </w:tcPr>
          <w:p w14:paraId="273F6E25">
            <w:pPr>
              <w:pStyle w:val="14"/>
              <w:keepNext w:val="0"/>
              <w:keepLines w:val="0"/>
              <w:pageBreakBefore w:val="0"/>
              <w:widowControl/>
              <w:kinsoku w:val="0"/>
              <w:wordWrap/>
              <w:overflowPunct/>
              <w:topLinePunct w:val="0"/>
              <w:autoSpaceDE w:val="0"/>
              <w:autoSpaceDN w:val="0"/>
              <w:bidi w:val="0"/>
              <w:adjustRightInd w:val="0"/>
              <w:snapToGrid w:val="0"/>
              <w:spacing w:before="286" w:line="240" w:lineRule="auto"/>
              <w:ind w:left="0" w:leftChars="0" w:right="0" w:rightChars="0" w:firstLine="0" w:firstLineChars="0"/>
              <w:jc w:val="center"/>
              <w:textAlignment w:val="baseline"/>
              <w:rPr>
                <w:rFonts w:hint="default" w:ascii="仿宋" w:hAnsi="仿宋" w:eastAsia="仿宋" w:cs="仿宋"/>
                <w:b/>
                <w:spacing w:val="7"/>
                <w:sz w:val="24"/>
                <w:szCs w:val="24"/>
                <w:lang w:val="en-US" w:eastAsia="zh-CN"/>
              </w:rPr>
            </w:pPr>
            <w:r>
              <w:rPr>
                <w:rFonts w:hint="eastAsia" w:ascii="仿宋" w:hAnsi="仿宋" w:eastAsia="仿宋" w:cs="仿宋"/>
                <w:b/>
                <w:spacing w:val="7"/>
                <w:sz w:val="24"/>
                <w:szCs w:val="24"/>
                <w:lang w:val="en-US" w:eastAsia="zh-CN"/>
              </w:rPr>
              <w:t>序号</w:t>
            </w:r>
          </w:p>
        </w:tc>
        <w:tc>
          <w:tcPr>
            <w:tcW w:w="4228" w:type="dxa"/>
            <w:tcBorders>
              <w:top w:val="single" w:color="000000" w:sz="2" w:space="0"/>
            </w:tcBorders>
            <w:vAlign w:val="center"/>
          </w:tcPr>
          <w:p w14:paraId="754CEF91">
            <w:pPr>
              <w:pStyle w:val="14"/>
              <w:keepNext w:val="0"/>
              <w:keepLines w:val="0"/>
              <w:pageBreakBefore w:val="0"/>
              <w:widowControl/>
              <w:kinsoku w:val="0"/>
              <w:wordWrap/>
              <w:overflowPunct/>
              <w:topLinePunct w:val="0"/>
              <w:autoSpaceDE w:val="0"/>
              <w:autoSpaceDN w:val="0"/>
              <w:bidi w:val="0"/>
              <w:adjustRightInd w:val="0"/>
              <w:snapToGrid w:val="0"/>
              <w:spacing w:before="286" w:line="240" w:lineRule="auto"/>
              <w:ind w:left="0" w:leftChars="0" w:right="0" w:rightChars="0" w:firstLine="0" w:firstLineChars="0"/>
              <w:jc w:val="center"/>
              <w:textAlignment w:val="baseline"/>
              <w:rPr>
                <w:rFonts w:hint="eastAsia" w:ascii="仿宋" w:hAnsi="仿宋" w:eastAsia="仿宋" w:cs="仿宋"/>
                <w:b/>
                <w:spacing w:val="7"/>
                <w:sz w:val="24"/>
                <w:szCs w:val="24"/>
              </w:rPr>
            </w:pPr>
            <w:r>
              <w:rPr>
                <w:rFonts w:hint="eastAsia" w:ascii="仿宋" w:hAnsi="仿宋" w:eastAsia="仿宋" w:cs="仿宋"/>
                <w:b/>
                <w:spacing w:val="7"/>
                <w:sz w:val="24"/>
                <w:szCs w:val="24"/>
              </w:rPr>
              <w:t>标的名称</w:t>
            </w:r>
          </w:p>
        </w:tc>
        <w:tc>
          <w:tcPr>
            <w:tcW w:w="0" w:type="auto"/>
            <w:tcBorders>
              <w:top w:val="single" w:color="000000" w:sz="2" w:space="0"/>
            </w:tcBorders>
            <w:vAlign w:val="center"/>
          </w:tcPr>
          <w:p w14:paraId="570F05EF">
            <w:pPr>
              <w:pStyle w:val="14"/>
              <w:keepNext w:val="0"/>
              <w:keepLines w:val="0"/>
              <w:pageBreakBefore w:val="0"/>
              <w:widowControl/>
              <w:kinsoku w:val="0"/>
              <w:wordWrap/>
              <w:overflowPunct/>
              <w:topLinePunct w:val="0"/>
              <w:autoSpaceDE w:val="0"/>
              <w:autoSpaceDN w:val="0"/>
              <w:bidi w:val="0"/>
              <w:adjustRightInd w:val="0"/>
              <w:snapToGrid w:val="0"/>
              <w:spacing w:before="286" w:line="240" w:lineRule="auto"/>
              <w:ind w:left="0" w:leftChars="0" w:right="0" w:rightChars="0" w:firstLine="0" w:firstLineChars="0"/>
              <w:jc w:val="center"/>
              <w:textAlignment w:val="baseline"/>
              <w:rPr>
                <w:rFonts w:hint="eastAsia" w:ascii="仿宋" w:hAnsi="仿宋" w:eastAsia="仿宋" w:cs="仿宋"/>
                <w:b/>
                <w:sz w:val="24"/>
                <w:szCs w:val="24"/>
              </w:rPr>
            </w:pPr>
            <w:r>
              <w:rPr>
                <w:rFonts w:hint="eastAsia" w:ascii="仿宋" w:hAnsi="仿宋" w:eastAsia="仿宋" w:cs="仿宋"/>
                <w:b/>
                <w:spacing w:val="7"/>
                <w:sz w:val="24"/>
                <w:szCs w:val="24"/>
              </w:rPr>
              <w:t>简要技术要求</w:t>
            </w:r>
          </w:p>
        </w:tc>
        <w:tc>
          <w:tcPr>
            <w:tcW w:w="0" w:type="auto"/>
            <w:tcBorders>
              <w:top w:val="single" w:color="000000" w:sz="2" w:space="0"/>
            </w:tcBorders>
            <w:vAlign w:val="center"/>
          </w:tcPr>
          <w:p w14:paraId="5B7BB658">
            <w:pPr>
              <w:pStyle w:val="14"/>
              <w:keepNext w:val="0"/>
              <w:keepLines w:val="0"/>
              <w:pageBreakBefore w:val="0"/>
              <w:widowControl/>
              <w:kinsoku w:val="0"/>
              <w:wordWrap/>
              <w:overflowPunct/>
              <w:topLinePunct w:val="0"/>
              <w:autoSpaceDE w:val="0"/>
              <w:autoSpaceDN w:val="0"/>
              <w:bidi w:val="0"/>
              <w:adjustRightInd w:val="0"/>
              <w:snapToGrid w:val="0"/>
              <w:spacing w:before="286" w:line="240" w:lineRule="auto"/>
              <w:ind w:left="0" w:leftChars="0" w:right="0" w:rightChars="0" w:firstLine="0" w:firstLineChars="0"/>
              <w:jc w:val="center"/>
              <w:textAlignment w:val="baseline"/>
              <w:rPr>
                <w:rFonts w:hint="eastAsia" w:ascii="仿宋" w:hAnsi="仿宋" w:eastAsia="仿宋" w:cs="仿宋"/>
                <w:b/>
                <w:sz w:val="24"/>
                <w:szCs w:val="24"/>
              </w:rPr>
            </w:pPr>
            <w:r>
              <w:rPr>
                <w:rFonts w:hint="eastAsia" w:ascii="仿宋" w:hAnsi="仿宋" w:eastAsia="仿宋" w:cs="仿宋"/>
                <w:b/>
                <w:spacing w:val="3"/>
                <w:sz w:val="24"/>
                <w:szCs w:val="24"/>
              </w:rPr>
              <w:t>数量</w:t>
            </w:r>
          </w:p>
        </w:tc>
        <w:tc>
          <w:tcPr>
            <w:tcW w:w="1636" w:type="dxa"/>
            <w:tcBorders>
              <w:top w:val="single" w:color="000000" w:sz="2" w:space="0"/>
            </w:tcBorders>
            <w:vAlign w:val="center"/>
          </w:tcPr>
          <w:p w14:paraId="639AFFCC">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sz w:val="24"/>
                <w:szCs w:val="24"/>
              </w:rPr>
            </w:pPr>
            <w:r>
              <w:rPr>
                <w:rFonts w:hint="eastAsia" w:ascii="仿宋" w:hAnsi="仿宋" w:eastAsia="仿宋" w:cs="仿宋"/>
                <w:b/>
                <w:spacing w:val="7"/>
                <w:sz w:val="24"/>
                <w:szCs w:val="24"/>
              </w:rPr>
              <w:t>标的预算</w:t>
            </w:r>
          </w:p>
          <w:p w14:paraId="3917096A">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sz w:val="24"/>
                <w:szCs w:val="24"/>
                <w:lang w:eastAsia="zh-CN"/>
              </w:rPr>
            </w:pPr>
            <w:r>
              <w:rPr>
                <w:rFonts w:hint="eastAsia" w:ascii="仿宋" w:hAnsi="仿宋" w:eastAsia="仿宋" w:cs="仿宋"/>
                <w:b/>
                <w:spacing w:val="6"/>
                <w:sz w:val="24"/>
                <w:szCs w:val="24"/>
                <w:lang w:eastAsia="zh-CN"/>
              </w:rPr>
              <w:t>（</w:t>
            </w:r>
            <w:r>
              <w:rPr>
                <w:rFonts w:hint="eastAsia" w:ascii="仿宋" w:hAnsi="仿宋" w:eastAsia="仿宋" w:cs="仿宋"/>
                <w:b/>
                <w:spacing w:val="6"/>
                <w:sz w:val="24"/>
                <w:szCs w:val="24"/>
              </w:rPr>
              <w:t>最高限价</w:t>
            </w:r>
            <w:r>
              <w:rPr>
                <w:rFonts w:hint="eastAsia" w:ascii="仿宋" w:hAnsi="仿宋" w:eastAsia="仿宋" w:cs="仿宋"/>
                <w:b/>
                <w:spacing w:val="6"/>
                <w:sz w:val="24"/>
                <w:szCs w:val="24"/>
                <w:lang w:eastAsia="zh-CN"/>
              </w:rPr>
              <w:t>）</w:t>
            </w:r>
          </w:p>
        </w:tc>
        <w:tc>
          <w:tcPr>
            <w:tcW w:w="1172" w:type="dxa"/>
            <w:tcBorders>
              <w:top w:val="single" w:color="000000" w:sz="2" w:space="0"/>
              <w:right w:val="single" w:color="000000" w:sz="2" w:space="0"/>
            </w:tcBorders>
            <w:vAlign w:val="center"/>
          </w:tcPr>
          <w:p w14:paraId="20E34216">
            <w:pPr>
              <w:pStyle w:val="14"/>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 w:hAnsi="仿宋" w:eastAsia="仿宋" w:cs="仿宋"/>
                <w:b/>
                <w:sz w:val="24"/>
                <w:szCs w:val="24"/>
              </w:rPr>
            </w:pPr>
            <w:r>
              <w:rPr>
                <w:rFonts w:hint="eastAsia" w:ascii="仿宋" w:hAnsi="仿宋" w:eastAsia="仿宋" w:cs="仿宋"/>
                <w:b/>
                <w:spacing w:val="7"/>
                <w:sz w:val="24"/>
                <w:szCs w:val="24"/>
                <w:lang w:val="en-US" w:eastAsia="zh-CN"/>
              </w:rPr>
              <w:t>进口</w:t>
            </w:r>
            <w:r>
              <w:rPr>
                <w:rFonts w:hint="eastAsia" w:ascii="仿宋" w:hAnsi="仿宋" w:eastAsia="仿宋" w:cs="仿宋"/>
                <w:b/>
                <w:spacing w:val="7"/>
                <w:sz w:val="24"/>
                <w:szCs w:val="24"/>
              </w:rPr>
              <w:t>产品</w:t>
            </w:r>
          </w:p>
        </w:tc>
      </w:tr>
      <w:tr w14:paraId="37B52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50" w:type="dxa"/>
            <w:tcBorders>
              <w:left w:val="single" w:color="000000" w:sz="2" w:space="0"/>
              <w:bottom w:val="single" w:color="000000" w:sz="2" w:space="0"/>
            </w:tcBorders>
            <w:vAlign w:val="center"/>
          </w:tcPr>
          <w:p w14:paraId="23428B20">
            <w:pPr>
              <w:pStyle w:val="14"/>
              <w:keepNext w:val="0"/>
              <w:keepLines w:val="0"/>
              <w:pageBreakBefore w:val="0"/>
              <w:widowControl/>
              <w:kinsoku w:val="0"/>
              <w:wordWrap/>
              <w:overflowPunct/>
              <w:topLinePunct w:val="0"/>
              <w:autoSpaceDE w:val="0"/>
              <w:autoSpaceDN w:val="0"/>
              <w:bidi w:val="0"/>
              <w:adjustRightInd w:val="0"/>
              <w:snapToGrid w:val="0"/>
              <w:spacing w:before="65" w:line="240" w:lineRule="auto"/>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position w:val="1"/>
                <w:sz w:val="24"/>
                <w:szCs w:val="24"/>
              </w:rPr>
              <w:t>1</w:t>
            </w:r>
          </w:p>
        </w:tc>
        <w:tc>
          <w:tcPr>
            <w:tcW w:w="4228" w:type="dxa"/>
            <w:tcBorders>
              <w:bottom w:val="single" w:color="000000" w:sz="2" w:space="0"/>
            </w:tcBorders>
            <w:vAlign w:val="center"/>
          </w:tcPr>
          <w:p w14:paraId="0144A271">
            <w:pPr>
              <w:pStyle w:val="14"/>
              <w:keepNext w:val="0"/>
              <w:keepLines w:val="0"/>
              <w:pageBreakBefore w:val="0"/>
              <w:widowControl/>
              <w:kinsoku w:val="0"/>
              <w:wordWrap/>
              <w:overflowPunct/>
              <w:topLinePunct w:val="0"/>
              <w:autoSpaceDE w:val="0"/>
              <w:autoSpaceDN w:val="0"/>
              <w:bidi w:val="0"/>
              <w:adjustRightInd w:val="0"/>
              <w:snapToGrid w:val="0"/>
              <w:spacing w:before="126" w:line="240" w:lineRule="auto"/>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b w:val="0"/>
                <w:bCs w:val="0"/>
                <w:color w:val="auto"/>
                <w:sz w:val="24"/>
                <w:szCs w:val="24"/>
                <w:highlight w:val="none"/>
                <w:vertAlign w:val="baseline"/>
                <w:lang w:val="en-US" w:eastAsia="zh-CN"/>
              </w:rPr>
              <w:t>永顺县卫生健康局2025年基层医疗卫生机构医疗设备购置项目（第二期）)</w:t>
            </w:r>
          </w:p>
        </w:tc>
        <w:tc>
          <w:tcPr>
            <w:tcW w:w="1718" w:type="dxa"/>
            <w:tcBorders>
              <w:bottom w:val="single" w:color="000000" w:sz="2" w:space="0"/>
            </w:tcBorders>
            <w:vAlign w:val="center"/>
          </w:tcPr>
          <w:p w14:paraId="2FC3F33F">
            <w:pPr>
              <w:pStyle w:val="14"/>
              <w:keepNext w:val="0"/>
              <w:keepLines w:val="0"/>
              <w:pageBreakBefore w:val="0"/>
              <w:widowControl/>
              <w:kinsoku w:val="0"/>
              <w:wordWrap/>
              <w:overflowPunct/>
              <w:topLinePunct w:val="0"/>
              <w:autoSpaceDE w:val="0"/>
              <w:autoSpaceDN w:val="0"/>
              <w:bidi w:val="0"/>
              <w:adjustRightInd w:val="0"/>
              <w:snapToGrid w:val="0"/>
              <w:spacing w:before="126" w:line="240" w:lineRule="auto"/>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7"/>
                <w:sz w:val="24"/>
                <w:szCs w:val="24"/>
              </w:rPr>
              <w:t>详见第三章采购需求</w:t>
            </w:r>
          </w:p>
        </w:tc>
        <w:tc>
          <w:tcPr>
            <w:tcW w:w="726" w:type="dxa"/>
            <w:tcBorders>
              <w:bottom w:val="single" w:color="000000" w:sz="2" w:space="0"/>
            </w:tcBorders>
            <w:vAlign w:val="center"/>
          </w:tcPr>
          <w:p w14:paraId="375473CC">
            <w:pPr>
              <w:pStyle w:val="14"/>
              <w:keepNext w:val="0"/>
              <w:keepLines w:val="0"/>
              <w:pageBreakBefore w:val="0"/>
              <w:widowControl/>
              <w:kinsoku w:val="0"/>
              <w:wordWrap/>
              <w:overflowPunct/>
              <w:topLinePunct w:val="0"/>
              <w:autoSpaceDE w:val="0"/>
              <w:autoSpaceDN w:val="0"/>
              <w:bidi w:val="0"/>
              <w:adjustRightInd w:val="0"/>
              <w:snapToGrid w:val="0"/>
              <w:spacing w:before="65" w:line="240" w:lineRule="auto"/>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9"/>
                <w:sz w:val="24"/>
                <w:szCs w:val="24"/>
              </w:rPr>
              <w:t>1</w:t>
            </w:r>
            <w:r>
              <w:rPr>
                <w:rFonts w:hint="eastAsia" w:ascii="仿宋" w:hAnsi="仿宋" w:eastAsia="仿宋" w:cs="仿宋"/>
                <w:spacing w:val="-42"/>
                <w:sz w:val="24"/>
                <w:szCs w:val="24"/>
              </w:rPr>
              <w:t xml:space="preserve"> </w:t>
            </w:r>
            <w:r>
              <w:rPr>
                <w:rFonts w:hint="eastAsia" w:ascii="仿宋" w:hAnsi="仿宋" w:eastAsia="仿宋" w:cs="仿宋"/>
                <w:spacing w:val="-9"/>
                <w:sz w:val="24"/>
                <w:szCs w:val="24"/>
              </w:rPr>
              <w:t>批</w:t>
            </w:r>
          </w:p>
        </w:tc>
        <w:tc>
          <w:tcPr>
            <w:tcW w:w="1636" w:type="dxa"/>
            <w:tcBorders>
              <w:bottom w:val="single" w:color="000000" w:sz="2" w:space="0"/>
            </w:tcBorders>
            <w:vAlign w:val="center"/>
          </w:tcPr>
          <w:p w14:paraId="1372770A">
            <w:pPr>
              <w:pStyle w:val="14"/>
              <w:keepNext w:val="0"/>
              <w:keepLines w:val="0"/>
              <w:pageBreakBefore w:val="0"/>
              <w:widowControl/>
              <w:kinsoku w:val="0"/>
              <w:wordWrap/>
              <w:overflowPunct/>
              <w:topLinePunct w:val="0"/>
              <w:autoSpaceDE w:val="0"/>
              <w:autoSpaceDN w:val="0"/>
              <w:bidi w:val="0"/>
              <w:adjustRightInd w:val="0"/>
              <w:snapToGrid w:val="0"/>
              <w:spacing w:before="65" w:line="240" w:lineRule="auto"/>
              <w:ind w:left="0" w:leftChars="0" w:right="0" w:rightChars="0" w:firstLine="0" w:firstLineChars="0"/>
              <w:jc w:val="center"/>
              <w:textAlignment w:val="baseline"/>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876994元</w:t>
            </w:r>
          </w:p>
        </w:tc>
        <w:tc>
          <w:tcPr>
            <w:tcW w:w="1172" w:type="dxa"/>
            <w:tcBorders>
              <w:bottom w:val="single" w:color="000000" w:sz="2" w:space="0"/>
              <w:right w:val="single" w:color="000000" w:sz="2" w:space="0"/>
            </w:tcBorders>
            <w:vAlign w:val="center"/>
          </w:tcPr>
          <w:p w14:paraId="1EB48878">
            <w:pPr>
              <w:pStyle w:val="14"/>
              <w:keepNext w:val="0"/>
              <w:keepLines w:val="0"/>
              <w:pageBreakBefore w:val="0"/>
              <w:widowControl/>
              <w:kinsoku w:val="0"/>
              <w:wordWrap/>
              <w:overflowPunct/>
              <w:topLinePunct w:val="0"/>
              <w:autoSpaceDE w:val="0"/>
              <w:autoSpaceDN w:val="0"/>
              <w:bidi w:val="0"/>
              <w:adjustRightInd w:val="0"/>
              <w:snapToGrid w:val="0"/>
              <w:spacing w:before="65" w:line="240" w:lineRule="auto"/>
              <w:ind w:left="0" w:leftChars="0" w:right="0" w:rightChars="0" w:firstLine="0" w:firstLineChars="0"/>
              <w:jc w:val="center"/>
              <w:textAlignment w:val="baseline"/>
              <w:rPr>
                <w:rFonts w:hint="eastAsia" w:ascii="仿宋" w:hAnsi="仿宋" w:eastAsia="仿宋" w:cs="仿宋"/>
                <w:sz w:val="24"/>
                <w:szCs w:val="24"/>
              </w:rPr>
            </w:pPr>
            <w:r>
              <w:rPr>
                <w:rFonts w:hint="eastAsia" w:ascii="仿宋" w:hAnsi="仿宋" w:eastAsia="仿宋" w:cs="仿宋"/>
                <w:spacing w:val="5"/>
                <w:sz w:val="24"/>
                <w:szCs w:val="24"/>
                <w:lang w:val="en-US" w:eastAsia="zh-CN"/>
              </w:rPr>
              <w:t>不</w:t>
            </w:r>
            <w:r>
              <w:rPr>
                <w:rFonts w:hint="eastAsia" w:ascii="仿宋" w:hAnsi="仿宋" w:eastAsia="仿宋" w:cs="仿宋"/>
                <w:spacing w:val="5"/>
                <w:sz w:val="24"/>
                <w:szCs w:val="24"/>
              </w:rPr>
              <w:t>接受</w:t>
            </w:r>
          </w:p>
        </w:tc>
      </w:tr>
    </w:tbl>
    <w:p w14:paraId="11CAA512">
      <w:pPr>
        <w:pStyle w:val="3"/>
        <w:spacing w:before="98" w:line="219" w:lineRule="auto"/>
        <w:ind w:left="132"/>
        <w:outlineLvl w:val="1"/>
        <w:rPr>
          <w:rFonts w:hint="eastAsia" w:ascii="仿宋" w:hAnsi="仿宋" w:eastAsia="仿宋" w:cs="仿宋"/>
          <w:sz w:val="24"/>
          <w:szCs w:val="24"/>
        </w:rPr>
      </w:pPr>
      <w:r>
        <w:rPr>
          <w:rFonts w:hint="eastAsia" w:ascii="仿宋" w:hAnsi="仿宋" w:eastAsia="仿宋" w:cs="仿宋"/>
          <w:b/>
          <w:bCs/>
          <w:spacing w:val="-3"/>
          <w:sz w:val="24"/>
          <w:szCs w:val="24"/>
        </w:rPr>
        <w:t>三、采购项目需落实的政府采购政策</w:t>
      </w:r>
    </w:p>
    <w:p w14:paraId="58C01C8F">
      <w:pPr>
        <w:pStyle w:val="3"/>
        <w:spacing w:before="122" w:line="226" w:lineRule="auto"/>
        <w:ind w:left="566"/>
        <w:rPr>
          <w:rFonts w:hint="eastAsia" w:ascii="仿宋" w:hAnsi="仿宋" w:eastAsia="仿宋" w:cs="仿宋"/>
          <w:sz w:val="24"/>
          <w:szCs w:val="24"/>
        </w:rPr>
      </w:pPr>
      <w:r>
        <w:rPr>
          <w:rFonts w:hint="eastAsia" w:ascii="仿宋" w:hAnsi="仿宋" w:eastAsia="仿宋" w:cs="仿宋"/>
          <w:spacing w:val="8"/>
          <w:sz w:val="24"/>
          <w:szCs w:val="24"/>
        </w:rPr>
        <w:t>1、优先采购：节能产品、环境标志产品享受加分或价格折扣。</w:t>
      </w:r>
    </w:p>
    <w:p w14:paraId="4A7F6870">
      <w:pPr>
        <w:pStyle w:val="3"/>
        <w:spacing w:before="137" w:line="226" w:lineRule="auto"/>
        <w:ind w:left="553"/>
        <w:rPr>
          <w:rFonts w:hint="eastAsia" w:ascii="仿宋" w:hAnsi="仿宋" w:eastAsia="仿宋" w:cs="仿宋"/>
          <w:sz w:val="24"/>
          <w:szCs w:val="24"/>
        </w:rPr>
      </w:pPr>
      <w:r>
        <w:rPr>
          <w:rFonts w:hint="eastAsia" w:ascii="仿宋" w:hAnsi="仿宋" w:eastAsia="仿宋" w:cs="仿宋"/>
          <w:spacing w:val="9"/>
          <w:sz w:val="24"/>
          <w:szCs w:val="24"/>
        </w:rPr>
        <w:t>2、支持中小企业：中小企业享受预留采购份额或价格折扣。</w:t>
      </w:r>
    </w:p>
    <w:p w14:paraId="21149690">
      <w:pPr>
        <w:pStyle w:val="3"/>
        <w:spacing w:before="107" w:line="219" w:lineRule="auto"/>
        <w:ind w:left="154"/>
        <w:outlineLvl w:val="1"/>
        <w:rPr>
          <w:rFonts w:hint="eastAsia" w:ascii="仿宋" w:hAnsi="仿宋" w:eastAsia="仿宋" w:cs="仿宋"/>
          <w:sz w:val="24"/>
          <w:szCs w:val="24"/>
        </w:rPr>
      </w:pPr>
      <w:r>
        <w:rPr>
          <w:rFonts w:hint="eastAsia" w:ascii="仿宋" w:hAnsi="仿宋" w:eastAsia="仿宋" w:cs="仿宋"/>
          <w:b/>
          <w:bCs/>
          <w:spacing w:val="-5"/>
          <w:sz w:val="24"/>
          <w:szCs w:val="24"/>
        </w:rPr>
        <w:t>四、供应商的资格要求</w:t>
      </w:r>
    </w:p>
    <w:p w14:paraId="192C7C78">
      <w:pPr>
        <w:pStyle w:val="3"/>
        <w:spacing w:before="122" w:line="227" w:lineRule="auto"/>
        <w:ind w:left="566"/>
        <w:rPr>
          <w:rFonts w:hint="eastAsia" w:ascii="仿宋" w:hAnsi="仿宋" w:eastAsia="仿宋" w:cs="仿宋"/>
          <w:sz w:val="24"/>
          <w:szCs w:val="24"/>
        </w:rPr>
      </w:pPr>
      <w:r>
        <w:rPr>
          <w:rFonts w:hint="eastAsia" w:ascii="仿宋" w:hAnsi="仿宋" w:eastAsia="仿宋" w:cs="仿宋"/>
          <w:spacing w:val="8"/>
          <w:sz w:val="24"/>
          <w:szCs w:val="24"/>
        </w:rPr>
        <w:t>1、满足《中华人民共和国政府采购法》第二十二条规定；</w:t>
      </w:r>
    </w:p>
    <w:p w14:paraId="1C24BB5E">
      <w:pPr>
        <w:pStyle w:val="3"/>
        <w:spacing w:before="135" w:line="228" w:lineRule="auto"/>
        <w:ind w:left="566"/>
        <w:rPr>
          <w:rFonts w:hint="eastAsia" w:ascii="仿宋" w:hAnsi="仿宋" w:eastAsia="仿宋" w:cs="仿宋"/>
          <w:sz w:val="24"/>
          <w:szCs w:val="24"/>
        </w:rPr>
      </w:pPr>
      <w:r>
        <w:rPr>
          <w:rFonts w:hint="eastAsia" w:ascii="仿宋" w:hAnsi="仿宋" w:eastAsia="仿宋" w:cs="仿宋"/>
          <w:spacing w:val="7"/>
          <w:sz w:val="24"/>
          <w:szCs w:val="24"/>
        </w:rPr>
        <w:t>1）具有独立承担民事责任的能力；</w:t>
      </w:r>
    </w:p>
    <w:p w14:paraId="2CA6F401">
      <w:pPr>
        <w:pStyle w:val="3"/>
        <w:spacing w:before="132" w:line="228" w:lineRule="auto"/>
        <w:ind w:left="555"/>
        <w:rPr>
          <w:rFonts w:hint="eastAsia" w:ascii="仿宋" w:hAnsi="仿宋" w:eastAsia="仿宋" w:cs="仿宋"/>
          <w:spacing w:val="8"/>
          <w:sz w:val="24"/>
          <w:szCs w:val="24"/>
        </w:rPr>
      </w:pPr>
      <w:r>
        <w:rPr>
          <w:rFonts w:hint="eastAsia" w:ascii="仿宋" w:hAnsi="仿宋" w:eastAsia="仿宋" w:cs="仿宋"/>
          <w:spacing w:val="8"/>
          <w:sz w:val="24"/>
          <w:szCs w:val="24"/>
        </w:rPr>
        <w:t>2）具有良好的商业信誉和健全的财务会计制度；</w:t>
      </w:r>
    </w:p>
    <w:p w14:paraId="25D4F7FF">
      <w:pPr>
        <w:pStyle w:val="3"/>
        <w:spacing w:before="132" w:line="228" w:lineRule="auto"/>
        <w:ind w:left="555"/>
        <w:rPr>
          <w:rFonts w:hint="eastAsia" w:ascii="仿宋" w:hAnsi="仿宋" w:eastAsia="仿宋" w:cs="仿宋"/>
          <w:sz w:val="24"/>
          <w:szCs w:val="24"/>
        </w:rPr>
      </w:pPr>
      <w:r>
        <w:rPr>
          <w:rFonts w:hint="eastAsia" w:ascii="仿宋" w:hAnsi="仿宋" w:eastAsia="仿宋" w:cs="仿宋"/>
          <w:spacing w:val="8"/>
          <w:sz w:val="24"/>
          <w:szCs w:val="24"/>
        </w:rPr>
        <w:t>3）具有履行合同所必需的设备和专业技术能力；</w:t>
      </w:r>
    </w:p>
    <w:p w14:paraId="523B8705">
      <w:pPr>
        <w:pStyle w:val="3"/>
        <w:spacing w:before="135" w:line="227" w:lineRule="auto"/>
        <w:ind w:left="550"/>
        <w:rPr>
          <w:rFonts w:hint="eastAsia" w:ascii="仿宋" w:hAnsi="仿宋" w:eastAsia="仿宋" w:cs="仿宋"/>
          <w:sz w:val="24"/>
          <w:szCs w:val="24"/>
        </w:rPr>
      </w:pPr>
      <w:r>
        <w:rPr>
          <w:rFonts w:hint="eastAsia" w:ascii="仿宋" w:hAnsi="仿宋" w:eastAsia="仿宋" w:cs="仿宋"/>
          <w:spacing w:val="8"/>
          <w:sz w:val="24"/>
          <w:szCs w:val="24"/>
        </w:rPr>
        <w:t>4）有依法缴纳税收和社会保障资金的良好记录；</w:t>
      </w:r>
    </w:p>
    <w:p w14:paraId="347EDB65">
      <w:pPr>
        <w:pStyle w:val="3"/>
        <w:spacing w:before="134" w:line="227" w:lineRule="auto"/>
        <w:ind w:left="555"/>
        <w:rPr>
          <w:rFonts w:hint="eastAsia" w:ascii="仿宋" w:hAnsi="仿宋" w:eastAsia="仿宋" w:cs="仿宋"/>
          <w:sz w:val="24"/>
          <w:szCs w:val="24"/>
        </w:rPr>
      </w:pPr>
      <w:r>
        <w:rPr>
          <w:rFonts w:hint="eastAsia" w:ascii="仿宋" w:hAnsi="仿宋" w:eastAsia="仿宋" w:cs="仿宋"/>
          <w:spacing w:val="9"/>
          <w:sz w:val="24"/>
          <w:szCs w:val="24"/>
        </w:rPr>
        <w:t>5）参加政府采购活动前三年内，在经营活动中没有重大违法记录；</w:t>
      </w:r>
    </w:p>
    <w:p w14:paraId="6E9A33BB">
      <w:pPr>
        <w:pStyle w:val="3"/>
        <w:spacing w:before="133" w:line="228" w:lineRule="auto"/>
        <w:ind w:left="552"/>
        <w:rPr>
          <w:rFonts w:hint="eastAsia" w:ascii="仿宋" w:hAnsi="仿宋" w:eastAsia="仿宋" w:cs="仿宋"/>
          <w:sz w:val="24"/>
          <w:szCs w:val="24"/>
        </w:rPr>
      </w:pPr>
      <w:r>
        <w:rPr>
          <w:rFonts w:hint="eastAsia" w:ascii="仿宋" w:hAnsi="仿宋" w:eastAsia="仿宋" w:cs="仿宋"/>
          <w:spacing w:val="8"/>
          <w:sz w:val="24"/>
          <w:szCs w:val="24"/>
        </w:rPr>
        <w:t>6）法律、行政法规规定的其他条件；</w:t>
      </w:r>
    </w:p>
    <w:p w14:paraId="644E002C">
      <w:pPr>
        <w:pStyle w:val="3"/>
        <w:spacing w:before="135" w:line="227" w:lineRule="auto"/>
        <w:ind w:left="553"/>
        <w:rPr>
          <w:rFonts w:hint="eastAsia" w:ascii="仿宋" w:hAnsi="仿宋" w:eastAsia="仿宋" w:cs="仿宋"/>
          <w:sz w:val="24"/>
          <w:szCs w:val="24"/>
        </w:rPr>
      </w:pPr>
      <w:r>
        <w:rPr>
          <w:rFonts w:hint="eastAsia" w:ascii="仿宋" w:hAnsi="仿宋" w:eastAsia="仿宋" w:cs="仿宋"/>
          <w:spacing w:val="8"/>
          <w:sz w:val="24"/>
          <w:szCs w:val="24"/>
        </w:rPr>
        <w:t>2、落实政府采购政策需满足的资格要求：</w:t>
      </w:r>
    </w:p>
    <w:p w14:paraId="63420804">
      <w:pPr>
        <w:pStyle w:val="3"/>
        <w:spacing w:before="102" w:line="248" w:lineRule="auto"/>
        <w:ind w:left="639"/>
        <w:rPr>
          <w:rFonts w:hint="eastAsia" w:ascii="仿宋" w:hAnsi="仿宋" w:eastAsia="仿宋" w:cs="仿宋"/>
          <w:spacing w:val="7"/>
          <w:position w:val="1"/>
          <w:sz w:val="24"/>
          <w:szCs w:val="24"/>
        </w:rPr>
      </w:pPr>
      <w:r>
        <w:rPr>
          <w:rFonts w:hint="eastAsia" w:ascii="仿宋" w:hAnsi="仿宋" w:eastAsia="仿宋" w:cs="仿宋"/>
          <w:spacing w:val="8"/>
          <w:sz w:val="24"/>
          <w:szCs w:val="24"/>
        </w:rPr>
        <w:sym w:font="Wingdings" w:char="00FE"/>
      </w:r>
      <w:r>
        <w:rPr>
          <w:rFonts w:hint="eastAsia" w:ascii="仿宋" w:hAnsi="仿宋" w:eastAsia="仿宋" w:cs="仿宋"/>
          <w:spacing w:val="8"/>
          <w:position w:val="1"/>
          <w:sz w:val="24"/>
          <w:szCs w:val="24"/>
        </w:rPr>
        <w:t>专门面向：</w:t>
      </w:r>
      <w:r>
        <w:rPr>
          <w:rFonts w:hint="eastAsia" w:ascii="仿宋" w:hAnsi="仿宋" w:eastAsia="仿宋" w:cs="仿宋"/>
          <w:spacing w:val="8"/>
          <w:sz w:val="24"/>
          <w:szCs w:val="24"/>
          <w:highlight w:val="none"/>
        </w:rPr>
        <w:sym w:font="Wingdings" w:char="00FE"/>
      </w:r>
      <w:r>
        <w:rPr>
          <w:rFonts w:hint="eastAsia" w:ascii="仿宋" w:hAnsi="仿宋" w:eastAsia="仿宋" w:cs="仿宋"/>
          <w:spacing w:val="8"/>
          <w:position w:val="1"/>
          <w:sz w:val="24"/>
          <w:szCs w:val="24"/>
          <w:highlight w:val="none"/>
        </w:rPr>
        <w:t xml:space="preserve">中小企业  </w:t>
      </w:r>
      <w:r>
        <w:rPr>
          <w:rFonts w:hint="eastAsia" w:ascii="仿宋" w:hAnsi="仿宋" w:eastAsia="仿宋" w:cs="仿宋"/>
          <w:spacing w:val="8"/>
          <w:sz w:val="24"/>
          <w:szCs w:val="24"/>
          <w:highlight w:val="none"/>
        </w:rPr>
        <w:sym w:font="Wingdings" w:char="00FE"/>
      </w:r>
      <w:r>
        <w:rPr>
          <w:rFonts w:hint="eastAsia" w:ascii="仿宋" w:hAnsi="仿宋" w:eastAsia="仿宋" w:cs="仿宋"/>
          <w:spacing w:val="8"/>
          <w:position w:val="1"/>
          <w:sz w:val="24"/>
          <w:szCs w:val="24"/>
          <w:highlight w:val="none"/>
        </w:rPr>
        <w:t xml:space="preserve">小微企业 </w:t>
      </w:r>
      <w:r>
        <w:rPr>
          <w:rFonts w:hint="eastAsia" w:ascii="仿宋" w:hAnsi="仿宋" w:eastAsia="仿宋" w:cs="仿宋"/>
          <w:spacing w:val="8"/>
          <w:sz w:val="24"/>
          <w:szCs w:val="24"/>
          <w:highlight w:val="none"/>
        </w:rPr>
        <w:sym w:font="Wingdings" w:char="00FE"/>
      </w:r>
      <w:r>
        <w:rPr>
          <w:rFonts w:hint="eastAsia" w:ascii="仿宋" w:hAnsi="仿宋" w:eastAsia="仿宋" w:cs="仿宋"/>
          <w:spacing w:val="8"/>
          <w:position w:val="1"/>
          <w:sz w:val="24"/>
          <w:szCs w:val="24"/>
          <w:highlight w:val="none"/>
        </w:rPr>
        <w:t>监狱企业</w:t>
      </w:r>
      <w:r>
        <w:rPr>
          <w:rFonts w:hint="eastAsia" w:ascii="仿宋" w:hAnsi="仿宋" w:eastAsia="仿宋" w:cs="仿宋"/>
          <w:spacing w:val="23"/>
          <w:position w:val="1"/>
          <w:sz w:val="24"/>
          <w:szCs w:val="24"/>
          <w:highlight w:val="none"/>
        </w:rPr>
        <w:t xml:space="preserve"> </w:t>
      </w:r>
      <w:r>
        <w:rPr>
          <w:rFonts w:hint="eastAsia" w:ascii="仿宋" w:hAnsi="仿宋" w:eastAsia="仿宋" w:cs="仿宋"/>
          <w:spacing w:val="8"/>
          <w:sz w:val="24"/>
          <w:szCs w:val="24"/>
          <w:highlight w:val="none"/>
        </w:rPr>
        <w:sym w:font="Wingdings" w:char="00FE"/>
      </w:r>
      <w:r>
        <w:rPr>
          <w:rFonts w:hint="eastAsia" w:ascii="仿宋" w:hAnsi="仿宋" w:eastAsia="仿宋" w:cs="仿宋"/>
          <w:spacing w:val="7"/>
          <w:position w:val="1"/>
          <w:sz w:val="24"/>
          <w:szCs w:val="24"/>
          <w:highlight w:val="none"/>
        </w:rPr>
        <w:t>福利性单位</w:t>
      </w:r>
      <w:r>
        <w:rPr>
          <w:rFonts w:hint="eastAsia" w:ascii="仿宋" w:hAnsi="仿宋" w:eastAsia="仿宋" w:cs="仿宋"/>
          <w:spacing w:val="7"/>
          <w:position w:val="1"/>
          <w:sz w:val="24"/>
          <w:szCs w:val="24"/>
        </w:rPr>
        <w:t>。</w:t>
      </w:r>
    </w:p>
    <w:p w14:paraId="7F50A18C">
      <w:pPr>
        <w:pStyle w:val="3"/>
        <w:spacing w:before="102" w:line="248" w:lineRule="auto"/>
        <w:ind w:left="639"/>
        <w:rPr>
          <w:rFonts w:hint="eastAsia" w:ascii="仿宋" w:hAnsi="仿宋" w:eastAsia="仿宋" w:cs="仿宋"/>
          <w:sz w:val="24"/>
          <w:szCs w:val="24"/>
        </w:rPr>
      </w:pPr>
      <w:r>
        <w:rPr>
          <w:rFonts w:hint="eastAsia" w:ascii="仿宋" w:hAnsi="仿宋" w:eastAsia="仿宋" w:cs="仿宋"/>
          <w:spacing w:val="8"/>
          <w:sz w:val="24"/>
          <w:szCs w:val="24"/>
        </w:rPr>
        <w:sym w:font="Wingdings" w:char="00A8"/>
      </w:r>
      <w:r>
        <w:rPr>
          <w:rFonts w:hint="eastAsia" w:ascii="仿宋" w:hAnsi="仿宋" w:eastAsia="仿宋" w:cs="仿宋"/>
          <w:spacing w:val="8"/>
          <w:sz w:val="24"/>
          <w:szCs w:val="24"/>
        </w:rPr>
        <w:t>强制分包：大型企业应将采购份额的</w:t>
      </w:r>
      <w:r>
        <w:rPr>
          <w:rFonts w:hint="eastAsia" w:ascii="仿宋" w:hAnsi="仿宋" w:eastAsia="仿宋" w:cs="仿宋"/>
          <w:spacing w:val="8"/>
          <w:sz w:val="24"/>
          <w:szCs w:val="24"/>
          <w:u w:val="single" w:color="auto"/>
        </w:rPr>
        <w:t xml:space="preserve">    / </w:t>
      </w:r>
      <w:r>
        <w:rPr>
          <w:rFonts w:hint="eastAsia" w:ascii="仿宋" w:hAnsi="仿宋" w:eastAsia="仿宋" w:cs="仿宋"/>
          <w:spacing w:val="7"/>
          <w:sz w:val="24"/>
          <w:szCs w:val="24"/>
          <w:u w:val="single" w:color="auto"/>
        </w:rPr>
        <w:t xml:space="preserve">   </w:t>
      </w:r>
      <w:r>
        <w:rPr>
          <w:rFonts w:hint="eastAsia" w:ascii="仿宋" w:hAnsi="仿宋" w:eastAsia="仿宋" w:cs="仿宋"/>
          <w:spacing w:val="-98"/>
          <w:sz w:val="24"/>
          <w:szCs w:val="24"/>
        </w:rPr>
        <w:t xml:space="preserve"> </w:t>
      </w:r>
      <w:r>
        <w:rPr>
          <w:rFonts w:hint="eastAsia" w:ascii="仿宋" w:hAnsi="仿宋" w:eastAsia="仿宋" w:cs="仿宋"/>
          <w:spacing w:val="7"/>
          <w:sz w:val="24"/>
          <w:szCs w:val="24"/>
        </w:rPr>
        <w:t>%分包给中小企业。</w:t>
      </w:r>
    </w:p>
    <w:p w14:paraId="52376428">
      <w:pPr>
        <w:keepNext w:val="0"/>
        <w:keepLines w:val="0"/>
        <w:pageBreakBefore w:val="0"/>
        <w:widowControl w:val="0"/>
        <w:numPr>
          <w:ilvl w:val="0"/>
          <w:numId w:val="0"/>
        </w:numPr>
        <w:kinsoku/>
        <w:overflowPunct/>
        <w:topLinePunct w:val="0"/>
        <w:autoSpaceDE/>
        <w:autoSpaceDN/>
        <w:bidi w:val="0"/>
        <w:adjustRightInd w:val="0"/>
        <w:snapToGrid w:val="0"/>
        <w:spacing w:line="400" w:lineRule="exact"/>
        <w:ind w:right="0" w:righ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color w:val="000000"/>
          <w:kern w:val="2"/>
          <w:sz w:val="24"/>
          <w:szCs w:val="24"/>
          <w:lang w:val="en-US" w:eastAsia="zh-CN" w:bidi="ar-SA"/>
        </w:rPr>
        <w:t>3、</w:t>
      </w:r>
      <w:r>
        <w:rPr>
          <w:rFonts w:hint="eastAsia" w:ascii="仿宋" w:hAnsi="仿宋" w:eastAsia="仿宋" w:cs="仿宋"/>
          <w:spacing w:val="7"/>
          <w:sz w:val="24"/>
          <w:szCs w:val="24"/>
        </w:rPr>
        <w:t>本项目的特定资格要求：</w:t>
      </w:r>
      <w:r>
        <w:rPr>
          <w:rFonts w:hint="eastAsia" w:ascii="仿宋" w:hAnsi="仿宋" w:eastAsia="仿宋" w:cs="仿宋"/>
          <w:spacing w:val="7"/>
          <w:sz w:val="24"/>
          <w:szCs w:val="24"/>
          <w:highlight w:val="none"/>
          <w:lang w:eastAsia="zh-CN"/>
        </w:rPr>
        <w:t>（</w:t>
      </w:r>
      <w:r>
        <w:rPr>
          <w:rFonts w:hint="eastAsia" w:ascii="仿宋" w:hAnsi="仿宋" w:eastAsia="仿宋" w:cs="仿宋"/>
          <w:spacing w:val="7"/>
          <w:sz w:val="24"/>
          <w:szCs w:val="24"/>
          <w:highlight w:val="none"/>
          <w:lang w:val="en-US" w:eastAsia="zh-CN"/>
        </w:rPr>
        <w:t>1</w:t>
      </w:r>
      <w:r>
        <w:rPr>
          <w:rFonts w:hint="eastAsia" w:ascii="仿宋" w:hAnsi="仿宋" w:eastAsia="仿宋" w:cs="仿宋"/>
          <w:spacing w:val="7"/>
          <w:sz w:val="24"/>
          <w:szCs w:val="24"/>
          <w:highlight w:val="none"/>
          <w:lang w:eastAsia="zh-CN"/>
        </w:rPr>
        <w:t>）</w:t>
      </w:r>
      <w:r>
        <w:rPr>
          <w:rFonts w:hint="eastAsia" w:ascii="仿宋" w:hAnsi="仿宋" w:eastAsia="仿宋" w:cs="仿宋"/>
          <w:snapToGrid/>
          <w:kern w:val="2"/>
          <w:sz w:val="24"/>
          <w:szCs w:val="24"/>
          <w:highlight w:val="none"/>
          <w:lang w:eastAsia="zh-CN"/>
        </w:rPr>
        <w:t>所投货物若纳入医疗器械管理的，投标人须具有医疗器械生产许可证</w:t>
      </w:r>
      <w:r>
        <w:rPr>
          <w:rFonts w:hint="eastAsia" w:ascii="仿宋" w:hAnsi="仿宋" w:eastAsia="仿宋" w:cs="仿宋"/>
          <w:snapToGrid/>
          <w:kern w:val="2"/>
          <w:sz w:val="24"/>
          <w:szCs w:val="24"/>
          <w:highlight w:val="none"/>
          <w:lang w:val="en-US" w:eastAsia="zh-CN"/>
        </w:rPr>
        <w:t>或</w:t>
      </w:r>
      <w:r>
        <w:rPr>
          <w:rFonts w:hint="eastAsia" w:ascii="仿宋" w:hAnsi="仿宋" w:eastAsia="仿宋" w:cs="仿宋"/>
          <w:snapToGrid/>
          <w:kern w:val="2"/>
          <w:sz w:val="24"/>
          <w:szCs w:val="24"/>
          <w:highlight w:val="none"/>
          <w:lang w:eastAsia="zh-CN"/>
        </w:rPr>
        <w:t>经营许可证（或相应的备案凭证）。</w:t>
      </w:r>
    </w:p>
    <w:p w14:paraId="5F4EC3CD">
      <w:pPr>
        <w:keepNext w:val="0"/>
        <w:keepLines w:val="0"/>
        <w:pageBreakBefore w:val="0"/>
        <w:widowControl w:val="0"/>
        <w:numPr>
          <w:ilvl w:val="0"/>
          <w:numId w:val="0"/>
        </w:numPr>
        <w:kinsoku/>
        <w:overflowPunct/>
        <w:topLinePunct w:val="0"/>
        <w:autoSpaceDE/>
        <w:autoSpaceDN/>
        <w:bidi w:val="0"/>
        <w:adjustRightInd w:val="0"/>
        <w:snapToGrid w:val="0"/>
        <w:spacing w:line="400" w:lineRule="exact"/>
        <w:ind w:right="0" w:rightChars="0" w:firstLine="480" w:firstLineChars="200"/>
        <w:jc w:val="both"/>
        <w:textAlignment w:val="auto"/>
        <w:rPr>
          <w:rFonts w:hint="default"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w:t>
      </w:r>
      <w:r>
        <w:rPr>
          <w:rFonts w:hint="eastAsia" w:ascii="仿宋" w:hAnsi="仿宋" w:eastAsia="仿宋" w:cs="仿宋"/>
          <w:snapToGrid/>
          <w:kern w:val="2"/>
          <w:sz w:val="24"/>
          <w:szCs w:val="24"/>
          <w:highlight w:val="none"/>
          <w:lang w:val="en-US" w:eastAsia="zh-CN"/>
        </w:rPr>
        <w:t>2</w:t>
      </w:r>
      <w:r>
        <w:rPr>
          <w:rFonts w:hint="eastAsia" w:ascii="仿宋" w:hAnsi="仿宋" w:eastAsia="仿宋" w:cs="仿宋"/>
          <w:snapToGrid/>
          <w:kern w:val="2"/>
          <w:sz w:val="24"/>
          <w:szCs w:val="24"/>
          <w:highlight w:val="none"/>
          <w:lang w:eastAsia="zh-CN"/>
        </w:rPr>
        <w:t>）</w:t>
      </w:r>
      <w:r>
        <w:rPr>
          <w:rFonts w:hint="eastAsia" w:ascii="仿宋" w:hAnsi="仿宋" w:eastAsia="仿宋" w:cs="仿宋"/>
          <w:sz w:val="24"/>
          <w:highlight w:val="none"/>
        </w:rPr>
        <w:t>所投货物</w:t>
      </w:r>
      <w:r>
        <w:rPr>
          <w:rFonts w:hint="eastAsia" w:ascii="仿宋" w:hAnsi="仿宋" w:eastAsia="仿宋" w:cs="仿宋"/>
          <w:sz w:val="24"/>
          <w:highlight w:val="none"/>
          <w:lang w:val="en-US" w:eastAsia="zh-CN"/>
        </w:rPr>
        <w:t>若</w:t>
      </w:r>
      <w:r>
        <w:rPr>
          <w:rFonts w:hint="eastAsia" w:ascii="仿宋" w:hAnsi="仿宋" w:eastAsia="仿宋" w:cs="仿宋"/>
          <w:sz w:val="24"/>
          <w:highlight w:val="none"/>
        </w:rPr>
        <w:t>纳入医疗器械管理的，货物须具有有效的医疗器械注册证（或备案凭证）</w:t>
      </w:r>
      <w:r>
        <w:rPr>
          <w:rFonts w:hint="eastAsia" w:ascii="仿宋" w:hAnsi="仿宋" w:eastAsia="仿宋" w:cs="仿宋"/>
          <w:sz w:val="24"/>
          <w:highlight w:val="none"/>
          <w:lang w:eastAsia="zh-CN"/>
        </w:rPr>
        <w:t>。</w:t>
      </w:r>
    </w:p>
    <w:p w14:paraId="447C6081">
      <w:pPr>
        <w:pStyle w:val="3"/>
        <w:spacing w:before="135" w:line="350" w:lineRule="auto"/>
        <w:ind w:right="205" w:firstLine="420"/>
        <w:rPr>
          <w:rFonts w:hint="eastAsia" w:ascii="仿宋" w:hAnsi="仿宋" w:eastAsia="仿宋" w:cs="仿宋"/>
          <w:sz w:val="24"/>
          <w:szCs w:val="24"/>
        </w:rPr>
      </w:pPr>
      <w:r>
        <w:rPr>
          <w:rFonts w:hint="eastAsia" w:ascii="仿宋" w:hAnsi="仿宋" w:eastAsia="仿宋" w:cs="仿宋"/>
          <w:spacing w:val="8"/>
          <w:sz w:val="24"/>
          <w:szCs w:val="24"/>
        </w:rPr>
        <w:t>4、单位负责人为同一人或者存在直接控股、管理关系的不同供应商，不得参加同一合同项下的</w:t>
      </w:r>
      <w:r>
        <w:rPr>
          <w:rFonts w:hint="eastAsia" w:ascii="仿宋" w:hAnsi="仿宋" w:eastAsia="仿宋" w:cs="仿宋"/>
          <w:spacing w:val="7"/>
          <w:sz w:val="24"/>
          <w:szCs w:val="24"/>
        </w:rPr>
        <w:t>政府采购活动。</w:t>
      </w:r>
    </w:p>
    <w:p w14:paraId="36F08D25">
      <w:pPr>
        <w:pStyle w:val="3"/>
        <w:spacing w:line="351" w:lineRule="auto"/>
        <w:ind w:left="5" w:right="205" w:firstLine="420"/>
        <w:rPr>
          <w:rFonts w:hint="eastAsia" w:ascii="仿宋" w:hAnsi="仿宋" w:eastAsia="仿宋" w:cs="仿宋"/>
          <w:sz w:val="24"/>
          <w:szCs w:val="24"/>
        </w:rPr>
      </w:pPr>
      <w:r>
        <w:rPr>
          <w:rFonts w:hint="eastAsia" w:ascii="仿宋" w:hAnsi="仿宋" w:eastAsia="仿宋" w:cs="仿宋"/>
          <w:spacing w:val="8"/>
          <w:sz w:val="24"/>
          <w:szCs w:val="24"/>
        </w:rPr>
        <w:t>5、为本采购项目提供整体设计、规范编制或者项目管理、监理、检测等服务的，不得再参</w:t>
      </w:r>
      <w:r>
        <w:rPr>
          <w:rFonts w:hint="eastAsia" w:ascii="仿宋" w:hAnsi="仿宋" w:eastAsia="仿宋" w:cs="仿宋"/>
          <w:spacing w:val="7"/>
          <w:sz w:val="24"/>
          <w:szCs w:val="24"/>
        </w:rPr>
        <w:t>加此项目的采购活动。</w:t>
      </w:r>
    </w:p>
    <w:p w14:paraId="6DC6721C">
      <w:pPr>
        <w:pStyle w:val="3"/>
        <w:spacing w:line="351" w:lineRule="auto"/>
        <w:ind w:right="189" w:firstLine="422"/>
        <w:rPr>
          <w:rFonts w:hint="eastAsia" w:ascii="仿宋" w:hAnsi="仿宋" w:eastAsia="仿宋" w:cs="仿宋"/>
          <w:sz w:val="24"/>
          <w:szCs w:val="24"/>
        </w:rPr>
      </w:pPr>
      <w:r>
        <w:rPr>
          <w:rFonts w:hint="eastAsia" w:ascii="仿宋" w:hAnsi="仿宋" w:eastAsia="仿宋" w:cs="仿宋"/>
          <w:spacing w:val="8"/>
          <w:sz w:val="24"/>
          <w:szCs w:val="24"/>
        </w:rPr>
        <w:t>6、列入失信被执行人、重大税收违法失信主体名单、政府采购严重违法失信行为记录名单的，拒绝其参与政府采购活动。</w:t>
      </w:r>
    </w:p>
    <w:p w14:paraId="6C9B945E">
      <w:pPr>
        <w:pStyle w:val="3"/>
        <w:spacing w:line="227" w:lineRule="auto"/>
        <w:ind w:left="426"/>
        <w:rPr>
          <w:rFonts w:hint="eastAsia" w:ascii="仿宋" w:hAnsi="仿宋" w:eastAsia="仿宋" w:cs="仿宋"/>
          <w:sz w:val="24"/>
          <w:szCs w:val="24"/>
          <w:lang w:eastAsia="zh-CN"/>
        </w:rPr>
      </w:pPr>
      <w:r>
        <w:rPr>
          <w:rFonts w:hint="eastAsia" w:ascii="仿宋" w:hAnsi="仿宋" w:eastAsia="仿宋" w:cs="仿宋"/>
          <w:spacing w:val="9"/>
          <w:sz w:val="24"/>
          <w:szCs w:val="24"/>
        </w:rPr>
        <w:t>7、本次采购</w:t>
      </w:r>
      <w:r>
        <w:rPr>
          <w:rFonts w:hint="eastAsia" w:ascii="仿宋" w:hAnsi="仿宋" w:eastAsia="仿宋" w:cs="仿宋"/>
          <w:spacing w:val="9"/>
          <w:sz w:val="24"/>
          <w:szCs w:val="24"/>
          <w:u w:val="single" w:color="auto"/>
        </w:rPr>
        <w:t>不接受</w:t>
      </w:r>
      <w:r>
        <w:rPr>
          <w:rFonts w:hint="eastAsia" w:ascii="仿宋" w:hAnsi="仿宋" w:eastAsia="仿宋" w:cs="仿宋"/>
          <w:spacing w:val="9"/>
          <w:sz w:val="24"/>
          <w:szCs w:val="24"/>
        </w:rPr>
        <w:t>联合体响应。接受联合体</w:t>
      </w:r>
      <w:r>
        <w:rPr>
          <w:rFonts w:hint="eastAsia" w:ascii="仿宋" w:hAnsi="仿宋" w:eastAsia="仿宋" w:cs="仿宋"/>
          <w:spacing w:val="8"/>
          <w:sz w:val="24"/>
          <w:szCs w:val="24"/>
        </w:rPr>
        <w:t>响应的，联合体应当具备下列条件</w:t>
      </w:r>
      <w:r>
        <w:rPr>
          <w:rFonts w:hint="eastAsia" w:ascii="仿宋" w:hAnsi="仿宋" w:eastAsia="仿宋" w:cs="仿宋"/>
          <w:spacing w:val="8"/>
          <w:sz w:val="24"/>
          <w:szCs w:val="24"/>
          <w:u w:val="single" w:color="auto"/>
        </w:rPr>
        <w:t>/</w:t>
      </w:r>
      <w:r>
        <w:rPr>
          <w:rFonts w:hint="eastAsia" w:ascii="仿宋" w:hAnsi="仿宋" w:eastAsia="仿宋" w:cs="仿宋"/>
          <w:spacing w:val="8"/>
          <w:sz w:val="24"/>
          <w:szCs w:val="24"/>
          <w:u w:val="none" w:color="auto"/>
          <w:lang w:eastAsia="zh-CN"/>
        </w:rPr>
        <w:t>。</w:t>
      </w:r>
    </w:p>
    <w:p w14:paraId="0547EC48">
      <w:pPr>
        <w:pStyle w:val="3"/>
        <w:spacing w:before="108" w:line="219" w:lineRule="auto"/>
        <w:ind w:left="6"/>
        <w:outlineLvl w:val="1"/>
        <w:rPr>
          <w:rFonts w:hint="eastAsia" w:ascii="仿宋" w:hAnsi="仿宋" w:eastAsia="仿宋" w:cs="仿宋"/>
          <w:sz w:val="24"/>
          <w:szCs w:val="24"/>
        </w:rPr>
      </w:pPr>
      <w:r>
        <w:rPr>
          <w:rFonts w:hint="eastAsia" w:ascii="仿宋" w:hAnsi="仿宋" w:eastAsia="仿宋" w:cs="仿宋"/>
          <w:b/>
          <w:bCs/>
          <w:spacing w:val="-4"/>
          <w:sz w:val="24"/>
          <w:szCs w:val="24"/>
        </w:rPr>
        <w:t>五、获取谈判文件</w:t>
      </w:r>
    </w:p>
    <w:p w14:paraId="22A846DF">
      <w:pPr>
        <w:pStyle w:val="3"/>
        <w:keepNext w:val="0"/>
        <w:keepLines w:val="0"/>
        <w:pageBreakBefore w:val="0"/>
        <w:widowControl/>
        <w:tabs>
          <w:tab w:val="left" w:pos="9265"/>
        </w:tabs>
        <w:kinsoku w:val="0"/>
        <w:wordWrap w:val="0"/>
        <w:overflowPunct/>
        <w:topLinePunct w:val="0"/>
        <w:autoSpaceDE w:val="0"/>
        <w:autoSpaceDN w:val="0"/>
        <w:bidi w:val="0"/>
        <w:adjustRightInd w:val="0"/>
        <w:snapToGrid w:val="0"/>
        <w:spacing w:before="120" w:line="351" w:lineRule="auto"/>
        <w:ind w:firstLine="437"/>
        <w:jc w:val="left"/>
        <w:textAlignment w:val="baseline"/>
        <w:rPr>
          <w:rFonts w:hint="eastAsia" w:ascii="仿宋" w:hAnsi="仿宋" w:eastAsia="仿宋" w:cs="仿宋"/>
          <w:sz w:val="24"/>
          <w:szCs w:val="24"/>
        </w:rPr>
      </w:pPr>
      <w:r>
        <w:rPr>
          <w:rFonts w:hint="eastAsia" w:ascii="仿宋" w:hAnsi="仿宋" w:eastAsia="仿宋" w:cs="仿宋"/>
          <w:spacing w:val="1"/>
          <w:sz w:val="24"/>
          <w:szCs w:val="24"/>
        </w:rPr>
        <w:t>1、潜在供应商请于</w:t>
      </w:r>
      <w:r>
        <w:rPr>
          <w:rFonts w:hint="eastAsia" w:ascii="仿宋" w:hAnsi="仿宋" w:eastAsia="仿宋" w:cs="仿宋"/>
          <w:spacing w:val="-33"/>
          <w:sz w:val="24"/>
          <w:szCs w:val="24"/>
          <w:highlight w:val="none"/>
          <w:lang w:val="en-US" w:eastAsia="zh-CN"/>
        </w:rPr>
        <w:t xml:space="preserve"> 2026 </w:t>
      </w:r>
      <w:r>
        <w:rPr>
          <w:rFonts w:hint="eastAsia" w:ascii="仿宋" w:hAnsi="仿宋" w:eastAsia="仿宋" w:cs="仿宋"/>
          <w:spacing w:val="1"/>
          <w:sz w:val="24"/>
          <w:szCs w:val="24"/>
          <w:highlight w:val="none"/>
        </w:rPr>
        <w:t>年</w:t>
      </w:r>
      <w:r>
        <w:rPr>
          <w:rFonts w:hint="eastAsia" w:ascii="仿宋" w:hAnsi="仿宋" w:eastAsia="仿宋" w:cs="仿宋"/>
          <w:spacing w:val="-38"/>
          <w:sz w:val="24"/>
          <w:szCs w:val="24"/>
          <w:highlight w:val="none"/>
        </w:rPr>
        <w:t xml:space="preserve"> </w:t>
      </w:r>
      <w:r>
        <w:rPr>
          <w:rFonts w:hint="eastAsia" w:ascii="仿宋" w:hAnsi="仿宋" w:eastAsia="仿宋" w:cs="仿宋"/>
          <w:spacing w:val="1"/>
          <w:sz w:val="24"/>
          <w:szCs w:val="24"/>
          <w:highlight w:val="none"/>
        </w:rPr>
        <w:t>9月</w:t>
      </w:r>
      <w:r>
        <w:rPr>
          <w:rFonts w:hint="eastAsia" w:ascii="仿宋" w:hAnsi="仿宋" w:eastAsia="仿宋" w:cs="仿宋"/>
          <w:spacing w:val="-37"/>
          <w:sz w:val="24"/>
          <w:szCs w:val="24"/>
          <w:highlight w:val="none"/>
          <w:lang w:val="en-US" w:eastAsia="zh-CN"/>
        </w:rPr>
        <w:t>4</w:t>
      </w:r>
      <w:r>
        <w:rPr>
          <w:rFonts w:hint="eastAsia" w:ascii="仿宋" w:hAnsi="仿宋" w:eastAsia="仿宋" w:cs="仿宋"/>
          <w:spacing w:val="1"/>
          <w:sz w:val="24"/>
          <w:szCs w:val="24"/>
          <w:highlight w:val="none"/>
        </w:rPr>
        <w:t>日至</w:t>
      </w:r>
      <w:r>
        <w:rPr>
          <w:rFonts w:hint="eastAsia" w:ascii="仿宋" w:hAnsi="仿宋" w:eastAsia="仿宋" w:cs="仿宋"/>
          <w:spacing w:val="-37"/>
          <w:sz w:val="24"/>
          <w:szCs w:val="24"/>
          <w:highlight w:val="none"/>
        </w:rPr>
        <w:t xml:space="preserve"> </w:t>
      </w:r>
      <w:r>
        <w:rPr>
          <w:rFonts w:hint="eastAsia" w:ascii="仿宋" w:hAnsi="仿宋" w:eastAsia="仿宋" w:cs="仿宋"/>
          <w:spacing w:val="1"/>
          <w:sz w:val="24"/>
          <w:szCs w:val="24"/>
          <w:highlight w:val="none"/>
        </w:rPr>
        <w:t>20</w:t>
      </w: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年9月</w:t>
      </w:r>
      <w:r>
        <w:rPr>
          <w:rFonts w:hint="eastAsia" w:ascii="仿宋" w:hAnsi="仿宋" w:eastAsia="仿宋" w:cs="仿宋"/>
          <w:spacing w:val="-21"/>
          <w:sz w:val="24"/>
          <w:szCs w:val="24"/>
          <w:highlight w:val="none"/>
          <w:lang w:val="en-US" w:eastAsia="zh-CN"/>
        </w:rPr>
        <w:t>9</w:t>
      </w:r>
      <w:r>
        <w:rPr>
          <w:rFonts w:hint="eastAsia" w:ascii="仿宋" w:hAnsi="仿宋" w:eastAsia="仿宋" w:cs="仿宋"/>
          <w:sz w:val="24"/>
          <w:szCs w:val="24"/>
          <w:highlight w:val="none"/>
        </w:rPr>
        <w:t>日</w:t>
      </w:r>
      <w:r>
        <w:rPr>
          <w:rFonts w:hint="eastAsia" w:ascii="仿宋" w:hAnsi="仿宋" w:eastAsia="仿宋" w:cs="仿宋"/>
          <w:spacing w:val="-24"/>
          <w:sz w:val="24"/>
          <w:szCs w:val="24"/>
          <w:highlight w:val="none"/>
        </w:rPr>
        <w:t xml:space="preserve"> </w:t>
      </w:r>
      <w:r>
        <w:rPr>
          <w:rFonts w:hint="eastAsia" w:ascii="仿宋" w:hAnsi="仿宋" w:eastAsia="仿宋" w:cs="仿宋"/>
          <w:sz w:val="24"/>
          <w:szCs w:val="24"/>
          <w:highlight w:val="none"/>
        </w:rPr>
        <w:t>17：00</w:t>
      </w:r>
      <w:r>
        <w:rPr>
          <w:rFonts w:hint="eastAsia" w:ascii="仿宋" w:hAnsi="仿宋" w:eastAsia="仿宋" w:cs="仿宋"/>
          <w:spacing w:val="-40"/>
          <w:sz w:val="24"/>
          <w:szCs w:val="24"/>
          <w:highlight w:val="none"/>
        </w:rPr>
        <w:t xml:space="preserve"> </w:t>
      </w:r>
      <w:r>
        <w:rPr>
          <w:rFonts w:hint="eastAsia" w:ascii="仿宋" w:hAnsi="仿宋" w:eastAsia="仿宋" w:cs="仿宋"/>
          <w:sz w:val="24"/>
          <w:szCs w:val="24"/>
          <w:highlight w:val="none"/>
        </w:rPr>
        <w:t>止（</w:t>
      </w:r>
      <w:r>
        <w:rPr>
          <w:rFonts w:hint="eastAsia" w:ascii="仿宋" w:hAnsi="仿宋" w:eastAsia="仿宋" w:cs="仿宋"/>
          <w:sz w:val="24"/>
          <w:szCs w:val="24"/>
        </w:rPr>
        <w:t>北京时间，下同</w:t>
      </w:r>
      <w:r>
        <w:rPr>
          <w:rFonts w:hint="eastAsia" w:ascii="仿宋" w:hAnsi="仿宋" w:eastAsia="仿宋" w:cs="仿宋"/>
          <w:spacing w:val="6"/>
          <w:sz w:val="24"/>
          <w:szCs w:val="24"/>
        </w:rPr>
        <w:t>），</w:t>
      </w:r>
      <w:r>
        <w:rPr>
          <w:rFonts w:hint="eastAsia" w:ascii="仿宋" w:hAnsi="仿宋" w:eastAsia="仿宋" w:cs="仿宋"/>
          <w:sz w:val="24"/>
          <w:szCs w:val="24"/>
        </w:rPr>
        <w:t>登录</w:t>
      </w:r>
      <w:r>
        <w:rPr>
          <w:rFonts w:hint="eastAsia" w:ascii="仿宋" w:hAnsi="仿宋" w:eastAsia="仿宋" w:cs="仿宋"/>
          <w:sz w:val="24"/>
          <w:highlight w:val="none"/>
        </w:rPr>
        <w:t>中国湖南政府采购网（www.ccgp-hunan.gov.cn）</w:t>
      </w:r>
      <w:r>
        <w:rPr>
          <w:rFonts w:hint="eastAsia" w:ascii="仿宋" w:hAnsi="仿宋" w:eastAsia="仿宋" w:cs="仿宋"/>
          <w:spacing w:val="-71"/>
          <w:sz w:val="24"/>
          <w:szCs w:val="24"/>
        </w:rPr>
        <w:t xml:space="preserve"> </w:t>
      </w:r>
      <w:r>
        <w:rPr>
          <w:rFonts w:hint="eastAsia" w:ascii="仿宋" w:hAnsi="仿宋" w:eastAsia="仿宋" w:cs="仿宋"/>
          <w:spacing w:val="12"/>
          <w:sz w:val="24"/>
          <w:szCs w:val="24"/>
        </w:rPr>
        <w:t>→查看政府采购公告→附件→</w:t>
      </w:r>
      <w:r>
        <w:rPr>
          <w:rFonts w:hint="eastAsia" w:ascii="仿宋" w:hAnsi="仿宋" w:eastAsia="仿宋" w:cs="仿宋"/>
          <w:spacing w:val="11"/>
          <w:sz w:val="24"/>
          <w:szCs w:val="24"/>
        </w:rPr>
        <w:t>下载</w:t>
      </w:r>
      <w:r>
        <w:rPr>
          <w:rFonts w:hint="eastAsia" w:ascii="仿宋" w:hAnsi="仿宋" w:eastAsia="仿宋" w:cs="仿宋"/>
          <w:spacing w:val="12"/>
          <w:sz w:val="24"/>
          <w:szCs w:val="24"/>
        </w:rPr>
        <w:t>采购文件，或者登陆《湘西公共资源交易网》（</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"http://ggzyjy.xxz.gov.cn" </w:instrText>
      </w:r>
      <w:r>
        <w:rPr>
          <w:rFonts w:hint="eastAsia" w:ascii="仿宋" w:hAnsi="仿宋" w:eastAsia="仿宋" w:cs="仿宋"/>
          <w:sz w:val="24"/>
          <w:szCs w:val="24"/>
        </w:rPr>
        <w:fldChar w:fldCharType="separate"/>
      </w:r>
      <w:r>
        <w:rPr>
          <w:rFonts w:hint="eastAsia" w:ascii="仿宋" w:hAnsi="仿宋" w:eastAsia="仿宋" w:cs="仿宋"/>
          <w:sz w:val="24"/>
          <w:szCs w:val="24"/>
        </w:rPr>
        <w:t>http</w:t>
      </w:r>
      <w:r>
        <w:rPr>
          <w:rFonts w:hint="eastAsia" w:ascii="仿宋" w:hAnsi="仿宋" w:eastAsia="仿宋" w:cs="仿宋"/>
          <w:spacing w:val="12"/>
          <w:sz w:val="24"/>
          <w:szCs w:val="24"/>
        </w:rPr>
        <w:t>:/</w:t>
      </w:r>
      <w:r>
        <w:rPr>
          <w:rFonts w:hint="eastAsia" w:ascii="仿宋" w:hAnsi="仿宋" w:eastAsia="仿宋" w:cs="仿宋"/>
          <w:spacing w:val="11"/>
          <w:sz w:val="24"/>
          <w:szCs w:val="24"/>
        </w:rPr>
        <w:t>/</w:t>
      </w:r>
      <w:r>
        <w:rPr>
          <w:rFonts w:hint="eastAsia" w:ascii="仿宋" w:hAnsi="仿宋" w:eastAsia="仿宋" w:cs="仿宋"/>
          <w:sz w:val="24"/>
          <w:szCs w:val="24"/>
        </w:rPr>
        <w:t>ggzyjy</w:t>
      </w:r>
      <w:r>
        <w:rPr>
          <w:rFonts w:hint="eastAsia" w:ascii="仿宋" w:hAnsi="仿宋" w:eastAsia="仿宋" w:cs="仿宋"/>
          <w:spacing w:val="11"/>
          <w:sz w:val="24"/>
          <w:szCs w:val="24"/>
        </w:rPr>
        <w:t>.</w:t>
      </w:r>
      <w:r>
        <w:rPr>
          <w:rFonts w:hint="eastAsia" w:ascii="仿宋" w:hAnsi="仿宋" w:eastAsia="仿宋" w:cs="仿宋"/>
          <w:sz w:val="24"/>
          <w:szCs w:val="24"/>
        </w:rPr>
        <w:t>xxz</w:t>
      </w:r>
      <w:r>
        <w:rPr>
          <w:rFonts w:hint="eastAsia" w:ascii="仿宋" w:hAnsi="仿宋" w:eastAsia="仿宋" w:cs="仿宋"/>
          <w:spacing w:val="11"/>
          <w:sz w:val="24"/>
          <w:szCs w:val="24"/>
        </w:rPr>
        <w:t>.</w:t>
      </w:r>
      <w:r>
        <w:rPr>
          <w:rFonts w:hint="eastAsia" w:ascii="仿宋" w:hAnsi="仿宋" w:eastAsia="仿宋" w:cs="仿宋"/>
          <w:sz w:val="24"/>
          <w:szCs w:val="24"/>
        </w:rPr>
        <w:t>gov</w:t>
      </w:r>
      <w:r>
        <w:rPr>
          <w:rFonts w:hint="eastAsia" w:ascii="仿宋" w:hAnsi="仿宋" w:eastAsia="仿宋" w:cs="仿宋"/>
          <w:spacing w:val="11"/>
          <w:sz w:val="24"/>
          <w:szCs w:val="24"/>
        </w:rPr>
        <w:t>.</w:t>
      </w:r>
      <w:r>
        <w:rPr>
          <w:rFonts w:hint="eastAsia" w:ascii="仿宋" w:hAnsi="仿宋" w:eastAsia="仿宋" w:cs="仿宋"/>
          <w:sz w:val="24"/>
          <w:szCs w:val="24"/>
        </w:rPr>
        <w:t>cn</w:t>
      </w:r>
      <w:r>
        <w:rPr>
          <w:rFonts w:hint="eastAsia" w:ascii="仿宋" w:hAnsi="仿宋" w:eastAsia="仿宋" w:cs="仿宋"/>
          <w:sz w:val="24"/>
          <w:szCs w:val="24"/>
        </w:rPr>
        <w:fldChar w:fldCharType="end"/>
      </w:r>
      <w:r>
        <w:rPr>
          <w:rFonts w:hint="eastAsia" w:ascii="仿宋" w:hAnsi="仿宋" w:eastAsia="仿宋" w:cs="仿宋"/>
          <w:spacing w:val="11"/>
          <w:sz w:val="24"/>
          <w:szCs w:val="24"/>
        </w:rPr>
        <w:t>）</w:t>
      </w:r>
      <w:r>
        <w:rPr>
          <w:rFonts w:hint="eastAsia" w:ascii="仿宋" w:hAnsi="仿宋" w:eastAsia="仿宋" w:cs="仿宋"/>
          <w:spacing w:val="-71"/>
          <w:sz w:val="24"/>
          <w:szCs w:val="24"/>
        </w:rPr>
        <w:t xml:space="preserve"> </w:t>
      </w:r>
      <w:r>
        <w:rPr>
          <w:rFonts w:hint="eastAsia" w:ascii="仿宋" w:hAnsi="仿宋" w:eastAsia="仿宋" w:cs="仿宋"/>
          <w:spacing w:val="11"/>
          <w:sz w:val="24"/>
          <w:szCs w:val="24"/>
        </w:rPr>
        <w:t>→点击“一站式”综</w:t>
      </w:r>
      <w:r>
        <w:rPr>
          <w:rFonts w:hint="eastAsia" w:ascii="仿宋" w:hAnsi="仿宋" w:eastAsia="仿宋" w:cs="仿宋"/>
          <w:spacing w:val="8"/>
          <w:sz w:val="24"/>
          <w:szCs w:val="24"/>
        </w:rPr>
        <w:t>合服务系统→点击“供应商/供应商/竞买方登录</w:t>
      </w:r>
      <w:r>
        <w:rPr>
          <w:rFonts w:hint="eastAsia" w:ascii="仿宋" w:hAnsi="仿宋" w:eastAsia="仿宋" w:cs="仿宋"/>
          <w:spacing w:val="-72"/>
          <w:sz w:val="24"/>
          <w:szCs w:val="24"/>
        </w:rPr>
        <w:t xml:space="preserve"> </w:t>
      </w:r>
      <w:r>
        <w:rPr>
          <w:rFonts w:hint="eastAsia" w:ascii="仿宋" w:hAnsi="仿宋" w:eastAsia="仿宋" w:cs="仿宋"/>
          <w:spacing w:val="8"/>
          <w:sz w:val="24"/>
          <w:szCs w:val="24"/>
        </w:rPr>
        <w:t>”→点击“用户登陆</w:t>
      </w:r>
      <w:r>
        <w:rPr>
          <w:rFonts w:hint="eastAsia" w:ascii="仿宋" w:hAnsi="仿宋" w:eastAsia="仿宋" w:cs="仿宋"/>
          <w:spacing w:val="-70"/>
          <w:sz w:val="24"/>
          <w:szCs w:val="24"/>
        </w:rPr>
        <w:t xml:space="preserve"> </w:t>
      </w:r>
      <w:r>
        <w:rPr>
          <w:rFonts w:hint="eastAsia" w:ascii="仿宋" w:hAnsi="仿宋" w:eastAsia="仿宋" w:cs="仿宋"/>
          <w:spacing w:val="8"/>
          <w:sz w:val="24"/>
          <w:szCs w:val="24"/>
        </w:rPr>
        <w:t>”（使用</w:t>
      </w:r>
      <w:r>
        <w:rPr>
          <w:rFonts w:hint="eastAsia" w:ascii="仿宋" w:hAnsi="仿宋" w:eastAsia="仿宋" w:cs="仿宋"/>
          <w:sz w:val="24"/>
          <w:szCs w:val="24"/>
        </w:rPr>
        <w:t>CA</w:t>
      </w:r>
      <w:r>
        <w:rPr>
          <w:rFonts w:hint="eastAsia" w:ascii="仿宋" w:hAnsi="仿宋" w:eastAsia="仿宋" w:cs="仿宋"/>
          <w:spacing w:val="-37"/>
          <w:sz w:val="24"/>
          <w:szCs w:val="24"/>
        </w:rPr>
        <w:t xml:space="preserve"> </w:t>
      </w:r>
      <w:r>
        <w:rPr>
          <w:rFonts w:hint="eastAsia" w:ascii="仿宋" w:hAnsi="仿宋" w:eastAsia="仿宋" w:cs="仿宋"/>
          <w:spacing w:val="8"/>
          <w:sz w:val="24"/>
          <w:szCs w:val="24"/>
        </w:rPr>
        <w:t>登录</w:t>
      </w:r>
      <w:r>
        <w:rPr>
          <w:rFonts w:hint="eastAsia" w:ascii="仿宋" w:hAnsi="仿宋" w:eastAsia="仿宋" w:cs="仿宋"/>
          <w:spacing w:val="7"/>
          <w:sz w:val="24"/>
          <w:szCs w:val="24"/>
        </w:rPr>
        <w:t>）→点击“采</w:t>
      </w:r>
      <w:r>
        <w:rPr>
          <w:rFonts w:hint="eastAsia" w:ascii="仿宋" w:hAnsi="仿宋" w:eastAsia="仿宋" w:cs="仿宋"/>
          <w:sz w:val="24"/>
          <w:szCs w:val="24"/>
        </w:rPr>
        <w:t xml:space="preserve"> </w:t>
      </w:r>
      <w:r>
        <w:rPr>
          <w:rFonts w:hint="eastAsia" w:ascii="仿宋" w:hAnsi="仿宋" w:eastAsia="仿宋" w:cs="仿宋"/>
          <w:spacing w:val="7"/>
          <w:sz w:val="24"/>
          <w:szCs w:val="24"/>
        </w:rPr>
        <w:t>购业务-填写投标信息</w:t>
      </w:r>
      <w:r>
        <w:rPr>
          <w:rFonts w:hint="eastAsia" w:ascii="仿宋" w:hAnsi="仿宋" w:eastAsia="仿宋" w:cs="仿宋"/>
          <w:spacing w:val="-70"/>
          <w:sz w:val="24"/>
          <w:szCs w:val="24"/>
        </w:rPr>
        <w:t xml:space="preserve"> </w:t>
      </w:r>
      <w:r>
        <w:rPr>
          <w:rFonts w:hint="eastAsia" w:ascii="仿宋" w:hAnsi="仿宋" w:eastAsia="仿宋" w:cs="仿宋"/>
          <w:spacing w:val="7"/>
          <w:sz w:val="24"/>
          <w:szCs w:val="24"/>
        </w:rPr>
        <w:t>”菜单，进入页面→点击“操作</w:t>
      </w:r>
      <w:r>
        <w:rPr>
          <w:rFonts w:hint="eastAsia" w:ascii="仿宋" w:hAnsi="仿宋" w:eastAsia="仿宋" w:cs="仿宋"/>
          <w:spacing w:val="-70"/>
          <w:sz w:val="24"/>
          <w:szCs w:val="24"/>
        </w:rPr>
        <w:t xml:space="preserve"> </w:t>
      </w:r>
      <w:r>
        <w:rPr>
          <w:rFonts w:hint="eastAsia" w:ascii="仿宋" w:hAnsi="仿宋" w:eastAsia="仿宋" w:cs="仿宋"/>
          <w:spacing w:val="7"/>
          <w:sz w:val="24"/>
          <w:szCs w:val="24"/>
        </w:rPr>
        <w:t>”按钮，进入到投标信息</w:t>
      </w:r>
      <w:r>
        <w:rPr>
          <w:rFonts w:hint="eastAsia" w:ascii="仿宋" w:hAnsi="仿宋" w:eastAsia="仿宋" w:cs="仿宋"/>
          <w:spacing w:val="6"/>
          <w:sz w:val="24"/>
          <w:szCs w:val="24"/>
        </w:rPr>
        <w:t>完善详情页面：填写</w:t>
      </w:r>
      <w:r>
        <w:rPr>
          <w:rFonts w:hint="eastAsia" w:ascii="仿宋" w:hAnsi="仿宋" w:eastAsia="仿宋" w:cs="仿宋"/>
          <w:spacing w:val="7"/>
          <w:sz w:val="24"/>
          <w:szCs w:val="24"/>
        </w:rPr>
        <w:t>项目负责人，点击我要投标→点击“采购业务-采购公告及文件下载</w:t>
      </w:r>
      <w:r>
        <w:rPr>
          <w:rFonts w:hint="eastAsia" w:ascii="仿宋" w:hAnsi="仿宋" w:eastAsia="仿宋" w:cs="仿宋"/>
          <w:spacing w:val="-70"/>
          <w:sz w:val="24"/>
          <w:szCs w:val="24"/>
        </w:rPr>
        <w:t xml:space="preserve"> </w:t>
      </w:r>
      <w:r>
        <w:rPr>
          <w:rFonts w:hint="eastAsia" w:ascii="仿宋" w:hAnsi="仿宋" w:eastAsia="仿宋" w:cs="仿宋"/>
          <w:spacing w:val="7"/>
          <w:sz w:val="24"/>
          <w:szCs w:val="24"/>
        </w:rPr>
        <w:t>”菜单，进</w:t>
      </w:r>
      <w:r>
        <w:rPr>
          <w:rFonts w:hint="eastAsia" w:ascii="仿宋" w:hAnsi="仿宋" w:eastAsia="仿宋" w:cs="仿宋"/>
          <w:spacing w:val="6"/>
          <w:sz w:val="24"/>
          <w:szCs w:val="24"/>
        </w:rPr>
        <w:t>入页面→点击“领取</w:t>
      </w:r>
      <w:r>
        <w:rPr>
          <w:rFonts w:hint="eastAsia" w:ascii="仿宋" w:hAnsi="仿宋" w:eastAsia="仿宋" w:cs="仿宋"/>
          <w:spacing w:val="-70"/>
          <w:sz w:val="24"/>
          <w:szCs w:val="24"/>
        </w:rPr>
        <w:t xml:space="preserve"> </w:t>
      </w:r>
      <w:r>
        <w:rPr>
          <w:rFonts w:hint="eastAsia" w:ascii="仿宋" w:hAnsi="仿宋" w:eastAsia="仿宋" w:cs="仿宋"/>
          <w:spacing w:val="6"/>
          <w:sz w:val="24"/>
          <w:szCs w:val="24"/>
        </w:rPr>
        <w:t>”</w:t>
      </w:r>
      <w:r>
        <w:rPr>
          <w:rFonts w:hint="eastAsia" w:ascii="仿宋" w:hAnsi="仿宋" w:eastAsia="仿宋" w:cs="仿宋"/>
          <w:spacing w:val="9"/>
          <w:sz w:val="24"/>
          <w:szCs w:val="24"/>
        </w:rPr>
        <w:t>下载按钮，进入详细页面→点击“下载采购文件</w:t>
      </w:r>
      <w:r>
        <w:rPr>
          <w:rFonts w:hint="eastAsia" w:ascii="仿宋" w:hAnsi="仿宋" w:eastAsia="仿宋" w:cs="仿宋"/>
          <w:spacing w:val="-70"/>
          <w:sz w:val="24"/>
          <w:szCs w:val="24"/>
        </w:rPr>
        <w:t xml:space="preserve"> </w:t>
      </w:r>
      <w:r>
        <w:rPr>
          <w:rFonts w:hint="eastAsia" w:ascii="仿宋" w:hAnsi="仿宋" w:eastAsia="仿宋" w:cs="仿宋"/>
          <w:spacing w:val="9"/>
          <w:sz w:val="24"/>
          <w:szCs w:val="24"/>
        </w:rPr>
        <w:t>”按钮，进入文件详细页面进行</w:t>
      </w:r>
      <w:r>
        <w:rPr>
          <w:rFonts w:hint="eastAsia" w:ascii="仿宋" w:hAnsi="仿宋" w:eastAsia="仿宋" w:cs="仿宋"/>
          <w:spacing w:val="8"/>
          <w:sz w:val="24"/>
          <w:szCs w:val="24"/>
        </w:rPr>
        <w:t>交易文件下载。</w:t>
      </w:r>
    </w:p>
    <w:p w14:paraId="336B74A0">
      <w:pPr>
        <w:pStyle w:val="3"/>
        <w:keepNext w:val="0"/>
        <w:keepLines w:val="0"/>
        <w:pageBreakBefore w:val="0"/>
        <w:widowControl/>
        <w:kinsoku w:val="0"/>
        <w:wordWrap w:val="0"/>
        <w:overflowPunct/>
        <w:topLinePunct w:val="0"/>
        <w:autoSpaceDE w:val="0"/>
        <w:autoSpaceDN w:val="0"/>
        <w:bidi w:val="0"/>
        <w:adjustRightInd w:val="0"/>
        <w:snapToGrid w:val="0"/>
        <w:spacing w:line="350" w:lineRule="auto"/>
        <w:ind w:left="2" w:right="206" w:firstLine="421"/>
        <w:textAlignment w:val="baseline"/>
        <w:rPr>
          <w:rFonts w:hint="eastAsia" w:ascii="仿宋" w:hAnsi="仿宋" w:eastAsia="仿宋" w:cs="仿宋"/>
          <w:sz w:val="24"/>
          <w:szCs w:val="24"/>
        </w:rPr>
      </w:pPr>
      <w:r>
        <w:rPr>
          <w:rFonts w:hint="eastAsia" w:ascii="仿宋" w:hAnsi="仿宋" w:eastAsia="仿宋" w:cs="仿宋"/>
          <w:b/>
          <w:bCs/>
          <w:spacing w:val="7"/>
          <w:sz w:val="24"/>
          <w:szCs w:val="24"/>
        </w:rPr>
        <w:t>备注：</w:t>
      </w:r>
      <w:r>
        <w:rPr>
          <w:rFonts w:hint="eastAsia" w:ascii="仿宋" w:hAnsi="仿宋" w:eastAsia="仿宋" w:cs="仿宋"/>
          <w:spacing w:val="-55"/>
          <w:sz w:val="24"/>
          <w:szCs w:val="24"/>
        </w:rPr>
        <w:t xml:space="preserve"> </w:t>
      </w:r>
      <w:r>
        <w:rPr>
          <w:rFonts w:hint="eastAsia" w:ascii="仿宋" w:hAnsi="仿宋" w:eastAsia="仿宋" w:cs="仿宋"/>
          <w:b/>
          <w:bCs/>
          <w:spacing w:val="7"/>
          <w:sz w:val="24"/>
          <w:szCs w:val="24"/>
        </w:rPr>
        <w:t>以上</w:t>
      </w:r>
      <w:r>
        <w:rPr>
          <w:rFonts w:hint="eastAsia" w:ascii="仿宋" w:hAnsi="仿宋" w:eastAsia="仿宋" w:cs="仿宋"/>
          <w:spacing w:val="-36"/>
          <w:sz w:val="24"/>
          <w:szCs w:val="24"/>
        </w:rPr>
        <w:t xml:space="preserve"> </w:t>
      </w:r>
      <w:r>
        <w:rPr>
          <w:rFonts w:hint="eastAsia" w:ascii="仿宋" w:hAnsi="仿宋" w:eastAsia="仿宋" w:cs="仿宋"/>
          <w:b/>
          <w:bCs/>
          <w:spacing w:val="7"/>
          <w:sz w:val="24"/>
          <w:szCs w:val="24"/>
        </w:rPr>
        <w:t>2</w:t>
      </w:r>
      <w:r>
        <w:rPr>
          <w:rFonts w:hint="eastAsia" w:ascii="仿宋" w:hAnsi="仿宋" w:eastAsia="仿宋" w:cs="仿宋"/>
          <w:spacing w:val="-38"/>
          <w:sz w:val="24"/>
          <w:szCs w:val="24"/>
        </w:rPr>
        <w:t xml:space="preserve"> </w:t>
      </w:r>
      <w:r>
        <w:rPr>
          <w:rFonts w:hint="eastAsia" w:ascii="仿宋" w:hAnsi="仿宋" w:eastAsia="仿宋" w:cs="仿宋"/>
          <w:b/>
          <w:bCs/>
          <w:spacing w:val="7"/>
          <w:sz w:val="24"/>
          <w:szCs w:val="24"/>
        </w:rPr>
        <w:t>种途径均可获取采购文件，但供应商须登陆《湘西公共资源</w:t>
      </w:r>
      <w:r>
        <w:rPr>
          <w:rFonts w:hint="eastAsia" w:ascii="仿宋" w:hAnsi="仿宋" w:eastAsia="仿宋" w:cs="仿宋"/>
          <w:b/>
          <w:bCs/>
          <w:spacing w:val="6"/>
          <w:sz w:val="24"/>
          <w:szCs w:val="24"/>
        </w:rPr>
        <w:t>交易网》完成点击我</w:t>
      </w:r>
      <w:r>
        <w:rPr>
          <w:rFonts w:hint="eastAsia" w:ascii="仿宋" w:hAnsi="仿宋" w:eastAsia="仿宋" w:cs="仿宋"/>
          <w:b/>
          <w:bCs/>
          <w:spacing w:val="7"/>
          <w:sz w:val="24"/>
          <w:szCs w:val="24"/>
        </w:rPr>
        <w:t>要投标阶段的操作，否则将会影响其投标。</w:t>
      </w:r>
    </w:p>
    <w:p w14:paraId="5D374199">
      <w:pPr>
        <w:pStyle w:val="3"/>
        <w:keepNext w:val="0"/>
        <w:keepLines w:val="0"/>
        <w:pageBreakBefore w:val="0"/>
        <w:widowControl/>
        <w:kinsoku w:val="0"/>
        <w:wordWrap w:val="0"/>
        <w:overflowPunct/>
        <w:topLinePunct w:val="0"/>
        <w:autoSpaceDE w:val="0"/>
        <w:autoSpaceDN w:val="0"/>
        <w:bidi w:val="0"/>
        <w:adjustRightInd w:val="0"/>
        <w:snapToGrid w:val="0"/>
        <w:spacing w:before="2" w:line="338" w:lineRule="auto"/>
        <w:ind w:left="3" w:right="205" w:firstLine="420"/>
        <w:textAlignment w:val="baseline"/>
        <w:rPr>
          <w:rFonts w:hint="eastAsia" w:ascii="仿宋" w:hAnsi="仿宋" w:eastAsia="仿宋" w:cs="仿宋"/>
          <w:sz w:val="24"/>
          <w:szCs w:val="24"/>
        </w:rPr>
      </w:pPr>
      <w:r>
        <w:rPr>
          <w:rFonts w:hint="eastAsia" w:ascii="仿宋" w:hAnsi="仿宋" w:eastAsia="仿宋" w:cs="仿宋"/>
          <w:spacing w:val="8"/>
          <w:sz w:val="24"/>
          <w:szCs w:val="24"/>
        </w:rPr>
        <w:t>2、各供应商自行在以上网站下载或查阅项目相关文件和资料等，恕不另行通知，如有遗漏采购</w:t>
      </w:r>
      <w:r>
        <w:rPr>
          <w:rFonts w:hint="eastAsia" w:ascii="仿宋" w:hAnsi="仿宋" w:eastAsia="仿宋" w:cs="仿宋"/>
          <w:spacing w:val="6"/>
          <w:sz w:val="24"/>
          <w:szCs w:val="24"/>
        </w:rPr>
        <w:t>单位概不负责。</w:t>
      </w:r>
    </w:p>
    <w:p w14:paraId="401FD3F3">
      <w:pPr>
        <w:pStyle w:val="3"/>
        <w:keepNext w:val="0"/>
        <w:keepLines w:val="0"/>
        <w:pageBreakBefore w:val="0"/>
        <w:widowControl/>
        <w:kinsoku w:val="0"/>
        <w:wordWrap w:val="0"/>
        <w:overflowPunct/>
        <w:topLinePunct w:val="0"/>
        <w:autoSpaceDE w:val="0"/>
        <w:autoSpaceDN w:val="0"/>
        <w:bidi w:val="0"/>
        <w:adjustRightInd w:val="0"/>
        <w:snapToGrid w:val="0"/>
        <w:spacing w:line="219" w:lineRule="auto"/>
        <w:ind w:left="4"/>
        <w:textAlignment w:val="baseline"/>
        <w:outlineLvl w:val="1"/>
        <w:rPr>
          <w:rFonts w:hint="eastAsia" w:ascii="仿宋" w:hAnsi="仿宋" w:eastAsia="仿宋" w:cs="仿宋"/>
          <w:sz w:val="24"/>
          <w:szCs w:val="24"/>
        </w:rPr>
      </w:pPr>
      <w:r>
        <w:rPr>
          <w:rFonts w:hint="eastAsia" w:ascii="仿宋" w:hAnsi="仿宋" w:eastAsia="仿宋" w:cs="仿宋"/>
          <w:b/>
          <w:bCs/>
          <w:spacing w:val="-3"/>
          <w:sz w:val="24"/>
          <w:szCs w:val="24"/>
        </w:rPr>
        <w:t>六、提交首次响应文件的截止时间、开标时间及地点</w:t>
      </w:r>
    </w:p>
    <w:p w14:paraId="2EA89DB8">
      <w:pPr>
        <w:pStyle w:val="3"/>
        <w:keepNext w:val="0"/>
        <w:keepLines w:val="0"/>
        <w:pageBreakBefore w:val="0"/>
        <w:widowControl/>
        <w:kinsoku/>
        <w:wordWrap w:val="0"/>
        <w:overflowPunct/>
        <w:topLinePunct w:val="0"/>
        <w:autoSpaceDE w:val="0"/>
        <w:autoSpaceDN w:val="0"/>
        <w:bidi w:val="0"/>
        <w:adjustRightInd w:val="0"/>
        <w:snapToGrid w:val="0"/>
        <w:spacing w:before="121" w:line="228" w:lineRule="auto"/>
        <w:ind w:left="437"/>
        <w:textAlignment w:val="baseline"/>
        <w:rPr>
          <w:rFonts w:hint="eastAsia" w:ascii="仿宋" w:hAnsi="仿宋" w:eastAsia="仿宋" w:cs="仿宋"/>
          <w:sz w:val="24"/>
          <w:szCs w:val="24"/>
        </w:rPr>
      </w:pPr>
      <w:r>
        <w:rPr>
          <w:rFonts w:hint="eastAsia" w:ascii="仿宋" w:hAnsi="仿宋" w:eastAsia="仿宋" w:cs="仿宋"/>
          <w:spacing w:val="3"/>
          <w:sz w:val="24"/>
          <w:szCs w:val="24"/>
        </w:rPr>
        <w:t>1、响应文件提交截止时间（开标时间</w:t>
      </w:r>
      <w:r>
        <w:rPr>
          <w:rFonts w:hint="eastAsia" w:ascii="仿宋" w:hAnsi="仿宋" w:eastAsia="仿宋" w:cs="仿宋"/>
          <w:spacing w:val="12"/>
          <w:sz w:val="24"/>
          <w:szCs w:val="24"/>
        </w:rPr>
        <w:t>）：</w:t>
      </w:r>
      <w:r>
        <w:rPr>
          <w:rFonts w:hint="eastAsia" w:ascii="仿宋" w:hAnsi="仿宋" w:eastAsia="仿宋" w:cs="仿宋"/>
          <w:spacing w:val="3"/>
          <w:sz w:val="24"/>
          <w:szCs w:val="24"/>
        </w:rPr>
        <w:t>202</w:t>
      </w:r>
      <w:r>
        <w:rPr>
          <w:rFonts w:hint="eastAsia" w:ascii="仿宋" w:hAnsi="仿宋" w:eastAsia="仿宋" w:cs="仿宋"/>
          <w:spacing w:val="3"/>
          <w:sz w:val="24"/>
          <w:szCs w:val="24"/>
          <w:lang w:val="en-US" w:eastAsia="zh-CN"/>
        </w:rPr>
        <w:t>6</w:t>
      </w:r>
      <w:r>
        <w:rPr>
          <w:rFonts w:hint="eastAsia" w:ascii="仿宋" w:hAnsi="仿宋" w:eastAsia="仿宋" w:cs="仿宋"/>
          <w:spacing w:val="-37"/>
          <w:sz w:val="24"/>
          <w:szCs w:val="24"/>
        </w:rPr>
        <w:t xml:space="preserve"> </w:t>
      </w:r>
      <w:r>
        <w:rPr>
          <w:rFonts w:hint="eastAsia" w:ascii="仿宋" w:hAnsi="仿宋" w:eastAsia="仿宋" w:cs="仿宋"/>
          <w:spacing w:val="3"/>
          <w:sz w:val="24"/>
          <w:szCs w:val="24"/>
        </w:rPr>
        <w:t>年</w:t>
      </w:r>
      <w:r>
        <w:rPr>
          <w:rFonts w:hint="eastAsia" w:ascii="仿宋" w:hAnsi="仿宋" w:eastAsia="仿宋" w:cs="仿宋"/>
          <w:spacing w:val="-36"/>
          <w:sz w:val="24"/>
          <w:szCs w:val="24"/>
          <w:highlight w:val="none"/>
        </w:rPr>
        <w:t xml:space="preserve"> </w:t>
      </w:r>
      <w:r>
        <w:rPr>
          <w:rFonts w:hint="eastAsia" w:ascii="仿宋" w:hAnsi="仿宋" w:eastAsia="仿宋" w:cs="仿宋"/>
          <w:spacing w:val="3"/>
          <w:sz w:val="24"/>
          <w:szCs w:val="24"/>
          <w:highlight w:val="none"/>
        </w:rPr>
        <w:t>9</w:t>
      </w:r>
      <w:r>
        <w:rPr>
          <w:rFonts w:hint="eastAsia" w:ascii="仿宋" w:hAnsi="仿宋" w:eastAsia="仿宋" w:cs="仿宋"/>
          <w:spacing w:val="-35"/>
          <w:sz w:val="24"/>
          <w:szCs w:val="24"/>
          <w:highlight w:val="none"/>
        </w:rPr>
        <w:t xml:space="preserve"> </w:t>
      </w:r>
      <w:r>
        <w:rPr>
          <w:rFonts w:hint="eastAsia" w:ascii="仿宋" w:hAnsi="仿宋" w:eastAsia="仿宋" w:cs="仿宋"/>
          <w:spacing w:val="3"/>
          <w:sz w:val="24"/>
          <w:szCs w:val="24"/>
          <w:highlight w:val="none"/>
        </w:rPr>
        <w:t>月</w:t>
      </w:r>
      <w:r>
        <w:rPr>
          <w:rFonts w:hint="eastAsia" w:ascii="仿宋" w:hAnsi="仿宋" w:eastAsia="仿宋" w:cs="仿宋"/>
          <w:spacing w:val="-35"/>
          <w:sz w:val="24"/>
          <w:szCs w:val="24"/>
          <w:highlight w:val="none"/>
          <w:lang w:val="en-US" w:eastAsia="zh-CN"/>
        </w:rPr>
        <w:t>11</w:t>
      </w:r>
      <w:r>
        <w:rPr>
          <w:rFonts w:hint="eastAsia" w:ascii="仿宋" w:hAnsi="仿宋" w:eastAsia="仿宋" w:cs="仿宋"/>
          <w:spacing w:val="3"/>
          <w:sz w:val="24"/>
          <w:szCs w:val="24"/>
          <w:highlight w:val="none"/>
        </w:rPr>
        <w:t>日</w:t>
      </w:r>
      <w:r>
        <w:rPr>
          <w:rFonts w:hint="eastAsia" w:ascii="仿宋" w:hAnsi="仿宋" w:eastAsia="仿宋" w:cs="仿宋"/>
          <w:spacing w:val="-36"/>
          <w:sz w:val="24"/>
          <w:szCs w:val="24"/>
          <w:highlight w:val="none"/>
        </w:rPr>
        <w:t xml:space="preserve"> </w:t>
      </w:r>
      <w:r>
        <w:rPr>
          <w:rFonts w:hint="eastAsia" w:ascii="仿宋" w:hAnsi="仿宋" w:eastAsia="仿宋" w:cs="仿宋"/>
          <w:spacing w:val="3"/>
          <w:sz w:val="24"/>
          <w:szCs w:val="24"/>
        </w:rPr>
        <w:t>9</w:t>
      </w:r>
      <w:r>
        <w:rPr>
          <w:rFonts w:hint="eastAsia" w:ascii="仿宋" w:hAnsi="仿宋" w:eastAsia="仿宋" w:cs="仿宋"/>
          <w:spacing w:val="-30"/>
          <w:sz w:val="24"/>
          <w:szCs w:val="24"/>
        </w:rPr>
        <w:t xml:space="preserve"> </w:t>
      </w:r>
      <w:r>
        <w:rPr>
          <w:rFonts w:hint="eastAsia" w:ascii="仿宋" w:hAnsi="仿宋" w:eastAsia="仿宋" w:cs="仿宋"/>
          <w:spacing w:val="3"/>
          <w:sz w:val="24"/>
          <w:szCs w:val="24"/>
        </w:rPr>
        <w:t>时00</w:t>
      </w:r>
      <w:r>
        <w:rPr>
          <w:rFonts w:hint="eastAsia" w:ascii="仿宋" w:hAnsi="仿宋" w:eastAsia="仿宋" w:cs="仿宋"/>
          <w:spacing w:val="-38"/>
          <w:sz w:val="24"/>
          <w:szCs w:val="24"/>
        </w:rPr>
        <w:t xml:space="preserve"> </w:t>
      </w:r>
      <w:r>
        <w:rPr>
          <w:rFonts w:hint="eastAsia" w:ascii="仿宋" w:hAnsi="仿宋" w:eastAsia="仿宋" w:cs="仿宋"/>
          <w:spacing w:val="3"/>
          <w:sz w:val="24"/>
          <w:szCs w:val="24"/>
        </w:rPr>
        <w:t>分（北京时间</w:t>
      </w:r>
      <w:r>
        <w:rPr>
          <w:rFonts w:hint="eastAsia" w:ascii="仿宋" w:hAnsi="仿宋" w:eastAsia="仿宋" w:cs="仿宋"/>
          <w:spacing w:val="12"/>
          <w:sz w:val="24"/>
          <w:szCs w:val="24"/>
        </w:rPr>
        <w:t>）；</w:t>
      </w:r>
    </w:p>
    <w:p w14:paraId="4061FC4F">
      <w:pPr>
        <w:pStyle w:val="3"/>
        <w:keepNext w:val="0"/>
        <w:keepLines w:val="0"/>
        <w:pageBreakBefore w:val="0"/>
        <w:widowControl/>
        <w:kinsoku w:val="0"/>
        <w:wordWrap w:val="0"/>
        <w:overflowPunct/>
        <w:topLinePunct w:val="0"/>
        <w:autoSpaceDE w:val="0"/>
        <w:autoSpaceDN w:val="0"/>
        <w:bidi w:val="0"/>
        <w:adjustRightInd w:val="0"/>
        <w:snapToGrid w:val="0"/>
        <w:spacing w:before="133" w:line="351" w:lineRule="auto"/>
        <w:ind w:left="2" w:right="203" w:firstLine="421"/>
        <w:textAlignment w:val="baseline"/>
        <w:rPr>
          <w:rFonts w:hint="eastAsia" w:ascii="仿宋" w:hAnsi="仿宋" w:eastAsia="仿宋" w:cs="仿宋"/>
          <w:sz w:val="24"/>
          <w:szCs w:val="24"/>
        </w:rPr>
      </w:pPr>
      <w:r>
        <w:rPr>
          <w:rFonts w:hint="eastAsia" w:ascii="仿宋" w:hAnsi="仿宋" w:eastAsia="仿宋" w:cs="仿宋"/>
          <w:spacing w:val="9"/>
          <w:sz w:val="24"/>
          <w:szCs w:val="24"/>
        </w:rPr>
        <w:t>2、请供应商登录《湘西公共资源交易网》（</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"http://ggzyjy.xxz.gov.cn" </w:instrText>
      </w:r>
      <w:r>
        <w:rPr>
          <w:rFonts w:hint="eastAsia" w:ascii="仿宋" w:hAnsi="仿宋" w:eastAsia="仿宋" w:cs="仿宋"/>
          <w:sz w:val="24"/>
          <w:szCs w:val="24"/>
        </w:rPr>
        <w:fldChar w:fldCharType="separate"/>
      </w:r>
      <w:r>
        <w:rPr>
          <w:rFonts w:hint="eastAsia" w:ascii="仿宋" w:hAnsi="仿宋" w:eastAsia="仿宋" w:cs="仿宋"/>
          <w:sz w:val="24"/>
          <w:szCs w:val="24"/>
        </w:rPr>
        <w:t>http</w:t>
      </w:r>
      <w:r>
        <w:rPr>
          <w:rFonts w:hint="eastAsia" w:ascii="仿宋" w:hAnsi="仿宋" w:eastAsia="仿宋" w:cs="仿宋"/>
          <w:spacing w:val="9"/>
          <w:sz w:val="24"/>
          <w:szCs w:val="24"/>
        </w:rPr>
        <w:t>://</w:t>
      </w:r>
      <w:r>
        <w:rPr>
          <w:rFonts w:hint="eastAsia" w:ascii="仿宋" w:hAnsi="仿宋" w:eastAsia="仿宋" w:cs="仿宋"/>
          <w:sz w:val="24"/>
          <w:szCs w:val="24"/>
        </w:rPr>
        <w:t>ggzyjy</w:t>
      </w:r>
      <w:r>
        <w:rPr>
          <w:rFonts w:hint="eastAsia" w:ascii="仿宋" w:hAnsi="仿宋" w:eastAsia="仿宋" w:cs="仿宋"/>
          <w:spacing w:val="9"/>
          <w:sz w:val="24"/>
          <w:szCs w:val="24"/>
        </w:rPr>
        <w:t>.</w:t>
      </w:r>
      <w:r>
        <w:rPr>
          <w:rFonts w:hint="eastAsia" w:ascii="仿宋" w:hAnsi="仿宋" w:eastAsia="仿宋" w:cs="仿宋"/>
          <w:sz w:val="24"/>
          <w:szCs w:val="24"/>
        </w:rPr>
        <w:t>xxz</w:t>
      </w:r>
      <w:r>
        <w:rPr>
          <w:rFonts w:hint="eastAsia" w:ascii="仿宋" w:hAnsi="仿宋" w:eastAsia="仿宋" w:cs="仿宋"/>
          <w:spacing w:val="9"/>
          <w:sz w:val="24"/>
          <w:szCs w:val="24"/>
        </w:rPr>
        <w:t>.</w:t>
      </w:r>
      <w:r>
        <w:rPr>
          <w:rFonts w:hint="eastAsia" w:ascii="仿宋" w:hAnsi="仿宋" w:eastAsia="仿宋" w:cs="仿宋"/>
          <w:sz w:val="24"/>
          <w:szCs w:val="24"/>
        </w:rPr>
        <w:t>gov</w:t>
      </w:r>
      <w:r>
        <w:rPr>
          <w:rFonts w:hint="eastAsia" w:ascii="仿宋" w:hAnsi="仿宋" w:eastAsia="仿宋" w:cs="仿宋"/>
          <w:spacing w:val="9"/>
          <w:sz w:val="24"/>
          <w:szCs w:val="24"/>
        </w:rPr>
        <w:t>.</w:t>
      </w:r>
      <w:r>
        <w:rPr>
          <w:rFonts w:hint="eastAsia" w:ascii="仿宋" w:hAnsi="仿宋" w:eastAsia="仿宋" w:cs="仿宋"/>
          <w:sz w:val="24"/>
          <w:szCs w:val="24"/>
        </w:rPr>
        <w:t>cn</w:t>
      </w:r>
      <w:r>
        <w:rPr>
          <w:rFonts w:hint="eastAsia" w:ascii="仿宋" w:hAnsi="仿宋" w:eastAsia="仿宋" w:cs="仿宋"/>
          <w:sz w:val="24"/>
          <w:szCs w:val="24"/>
        </w:rPr>
        <w:fldChar w:fldCharType="end"/>
      </w:r>
      <w:r>
        <w:rPr>
          <w:rFonts w:hint="eastAsia" w:ascii="仿宋" w:hAnsi="仿宋" w:eastAsia="仿宋" w:cs="仿宋"/>
          <w:spacing w:val="9"/>
          <w:sz w:val="24"/>
          <w:szCs w:val="24"/>
        </w:rPr>
        <w:t>）下载电子投标文件制</w:t>
      </w:r>
      <w:r>
        <w:rPr>
          <w:rFonts w:hint="eastAsia" w:ascii="仿宋" w:hAnsi="仿宋" w:eastAsia="仿宋" w:cs="仿宋"/>
          <w:spacing w:val="21"/>
          <w:sz w:val="24"/>
          <w:szCs w:val="24"/>
        </w:rPr>
        <w:t>作工具编制响应文件，供应商应在投标截止时间前通过湘西州公共资源交易中心电子交易</w:t>
      </w:r>
      <w:r>
        <w:rPr>
          <w:rFonts w:hint="eastAsia" w:ascii="仿宋" w:hAnsi="仿宋" w:eastAsia="仿宋" w:cs="仿宋"/>
          <w:spacing w:val="20"/>
          <w:sz w:val="24"/>
          <w:szCs w:val="24"/>
        </w:rPr>
        <w:t>平台</w:t>
      </w:r>
      <w:r>
        <w:rPr>
          <w:rFonts w:hint="eastAsia" w:ascii="仿宋" w:hAnsi="仿宋" w:eastAsia="仿宋" w:cs="仿宋"/>
          <w:spacing w:val="13"/>
          <w:sz w:val="24"/>
          <w:szCs w:val="24"/>
        </w:rPr>
        <w:t>（</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"http://app.ggzyjy.xxz.gov.cn/TPBidder/memberLogin" </w:instrText>
      </w:r>
      <w:r>
        <w:rPr>
          <w:rFonts w:hint="eastAsia" w:ascii="仿宋" w:hAnsi="仿宋" w:eastAsia="仿宋" w:cs="仿宋"/>
          <w:sz w:val="24"/>
          <w:szCs w:val="24"/>
        </w:rPr>
        <w:fldChar w:fldCharType="separate"/>
      </w:r>
      <w:r>
        <w:rPr>
          <w:rFonts w:hint="eastAsia" w:ascii="仿宋" w:hAnsi="仿宋" w:eastAsia="仿宋" w:cs="仿宋"/>
          <w:sz w:val="24"/>
          <w:szCs w:val="24"/>
        </w:rPr>
        <w:t>http</w:t>
      </w:r>
      <w:r>
        <w:rPr>
          <w:rFonts w:hint="eastAsia" w:ascii="仿宋" w:hAnsi="仿宋" w:eastAsia="仿宋" w:cs="仿宋"/>
          <w:spacing w:val="13"/>
          <w:sz w:val="24"/>
          <w:szCs w:val="24"/>
        </w:rPr>
        <w:t>://</w:t>
      </w:r>
      <w:r>
        <w:rPr>
          <w:rFonts w:hint="eastAsia" w:ascii="仿宋" w:hAnsi="仿宋" w:eastAsia="仿宋" w:cs="仿宋"/>
          <w:sz w:val="24"/>
          <w:szCs w:val="24"/>
        </w:rPr>
        <w:t>app</w:t>
      </w:r>
      <w:r>
        <w:rPr>
          <w:rFonts w:hint="eastAsia" w:ascii="仿宋" w:hAnsi="仿宋" w:eastAsia="仿宋" w:cs="仿宋"/>
          <w:spacing w:val="13"/>
          <w:sz w:val="24"/>
          <w:szCs w:val="24"/>
        </w:rPr>
        <w:t>.</w:t>
      </w:r>
      <w:r>
        <w:rPr>
          <w:rFonts w:hint="eastAsia" w:ascii="仿宋" w:hAnsi="仿宋" w:eastAsia="仿宋" w:cs="仿宋"/>
          <w:sz w:val="24"/>
          <w:szCs w:val="24"/>
        </w:rPr>
        <w:t>ggzyjy</w:t>
      </w:r>
      <w:r>
        <w:rPr>
          <w:rFonts w:hint="eastAsia" w:ascii="仿宋" w:hAnsi="仿宋" w:eastAsia="仿宋" w:cs="仿宋"/>
          <w:spacing w:val="13"/>
          <w:sz w:val="24"/>
          <w:szCs w:val="24"/>
        </w:rPr>
        <w:t>.</w:t>
      </w:r>
      <w:r>
        <w:rPr>
          <w:rFonts w:hint="eastAsia" w:ascii="仿宋" w:hAnsi="仿宋" w:eastAsia="仿宋" w:cs="仿宋"/>
          <w:sz w:val="24"/>
          <w:szCs w:val="24"/>
        </w:rPr>
        <w:t>xxz</w:t>
      </w:r>
      <w:r>
        <w:rPr>
          <w:rFonts w:hint="eastAsia" w:ascii="仿宋" w:hAnsi="仿宋" w:eastAsia="仿宋" w:cs="仿宋"/>
          <w:spacing w:val="13"/>
          <w:sz w:val="24"/>
          <w:szCs w:val="24"/>
        </w:rPr>
        <w:t>.</w:t>
      </w:r>
      <w:r>
        <w:rPr>
          <w:rFonts w:hint="eastAsia" w:ascii="仿宋" w:hAnsi="仿宋" w:eastAsia="仿宋" w:cs="仿宋"/>
          <w:sz w:val="24"/>
          <w:szCs w:val="24"/>
        </w:rPr>
        <w:t>gov</w:t>
      </w:r>
      <w:r>
        <w:rPr>
          <w:rFonts w:hint="eastAsia" w:ascii="仿宋" w:hAnsi="仿宋" w:eastAsia="仿宋" w:cs="仿宋"/>
          <w:spacing w:val="13"/>
          <w:sz w:val="24"/>
          <w:szCs w:val="24"/>
        </w:rPr>
        <w:t>.</w:t>
      </w:r>
      <w:r>
        <w:rPr>
          <w:rFonts w:hint="eastAsia" w:ascii="仿宋" w:hAnsi="仿宋" w:eastAsia="仿宋" w:cs="仿宋"/>
          <w:sz w:val="24"/>
          <w:szCs w:val="24"/>
        </w:rPr>
        <w:t>cn</w:t>
      </w:r>
      <w:r>
        <w:rPr>
          <w:rFonts w:hint="eastAsia" w:ascii="仿宋" w:hAnsi="仿宋" w:eastAsia="仿宋" w:cs="仿宋"/>
          <w:spacing w:val="13"/>
          <w:sz w:val="24"/>
          <w:szCs w:val="24"/>
        </w:rPr>
        <w:t>/</w:t>
      </w:r>
      <w:r>
        <w:rPr>
          <w:rFonts w:hint="eastAsia" w:ascii="仿宋" w:hAnsi="仿宋" w:eastAsia="仿宋" w:cs="仿宋"/>
          <w:sz w:val="24"/>
          <w:szCs w:val="24"/>
        </w:rPr>
        <w:t>TPBidder</w:t>
      </w:r>
      <w:r>
        <w:rPr>
          <w:rFonts w:hint="eastAsia" w:ascii="仿宋" w:hAnsi="仿宋" w:eastAsia="仿宋" w:cs="仿宋"/>
          <w:spacing w:val="13"/>
          <w:sz w:val="24"/>
          <w:szCs w:val="24"/>
        </w:rPr>
        <w:t>/</w:t>
      </w:r>
      <w:r>
        <w:rPr>
          <w:rFonts w:hint="eastAsia" w:ascii="仿宋" w:hAnsi="仿宋" w:eastAsia="仿宋" w:cs="仿宋"/>
          <w:sz w:val="24"/>
          <w:szCs w:val="24"/>
        </w:rPr>
        <w:t>memberLogin</w:t>
      </w:r>
      <w:r>
        <w:rPr>
          <w:rFonts w:hint="eastAsia" w:ascii="仿宋" w:hAnsi="仿宋" w:eastAsia="仿宋" w:cs="仿宋"/>
          <w:sz w:val="24"/>
          <w:szCs w:val="24"/>
        </w:rPr>
        <w:fldChar w:fldCharType="end"/>
      </w:r>
      <w:r>
        <w:rPr>
          <w:rFonts w:hint="eastAsia" w:ascii="仿宋" w:hAnsi="仿宋" w:eastAsia="仿宋" w:cs="仿宋"/>
          <w:spacing w:val="13"/>
          <w:sz w:val="24"/>
          <w:szCs w:val="24"/>
        </w:rPr>
        <w:t>）递交数据电文形式的响</w:t>
      </w:r>
      <w:r>
        <w:rPr>
          <w:rFonts w:hint="eastAsia" w:ascii="仿宋" w:hAnsi="仿宋" w:eastAsia="仿宋" w:cs="仿宋"/>
          <w:spacing w:val="12"/>
          <w:sz w:val="24"/>
          <w:szCs w:val="24"/>
        </w:rPr>
        <w:t>应文件一份。逾</w:t>
      </w:r>
      <w:r>
        <w:rPr>
          <w:rFonts w:hint="eastAsia" w:ascii="仿宋" w:hAnsi="仿宋" w:eastAsia="仿宋" w:cs="仿宋"/>
          <w:spacing w:val="9"/>
          <w:sz w:val="24"/>
          <w:szCs w:val="24"/>
        </w:rPr>
        <w:t>期送达的电子响应文件，电子招标投标交易平台予以拒收；</w:t>
      </w:r>
    </w:p>
    <w:p w14:paraId="7DCFF67D">
      <w:pPr>
        <w:pStyle w:val="3"/>
        <w:keepNext w:val="0"/>
        <w:keepLines w:val="0"/>
        <w:pageBreakBefore w:val="0"/>
        <w:widowControl/>
        <w:kinsoku/>
        <w:wordWrap w:val="0"/>
        <w:overflowPunct/>
        <w:topLinePunct w:val="0"/>
        <w:autoSpaceDE w:val="0"/>
        <w:autoSpaceDN w:val="0"/>
        <w:bidi w:val="0"/>
        <w:adjustRightInd w:val="0"/>
        <w:snapToGrid w:val="0"/>
        <w:spacing w:line="351" w:lineRule="auto"/>
        <w:ind w:left="2" w:right="205" w:firstLine="423"/>
        <w:textAlignment w:val="baseline"/>
        <w:rPr>
          <w:rFonts w:hint="eastAsia" w:ascii="仿宋" w:hAnsi="仿宋" w:eastAsia="仿宋" w:cs="仿宋"/>
          <w:sz w:val="24"/>
          <w:szCs w:val="24"/>
        </w:rPr>
      </w:pPr>
      <w:r>
        <w:rPr>
          <w:rFonts w:hint="eastAsia" w:ascii="仿宋" w:hAnsi="仿宋" w:eastAsia="仿宋" w:cs="仿宋"/>
          <w:spacing w:val="8"/>
          <w:sz w:val="24"/>
          <w:szCs w:val="24"/>
        </w:rPr>
        <w:t>3、电子响应文件的解密截止时间：解密指令发</w:t>
      </w:r>
      <w:r>
        <w:rPr>
          <w:rFonts w:hint="eastAsia" w:ascii="仿宋" w:hAnsi="仿宋" w:eastAsia="仿宋" w:cs="仿宋"/>
          <w:spacing w:val="7"/>
          <w:sz w:val="24"/>
          <w:szCs w:val="24"/>
        </w:rPr>
        <w:t>出后</w:t>
      </w:r>
      <w:r>
        <w:rPr>
          <w:rFonts w:hint="eastAsia" w:ascii="仿宋" w:hAnsi="仿宋" w:eastAsia="仿宋" w:cs="仿宋"/>
          <w:spacing w:val="7"/>
          <w:sz w:val="24"/>
          <w:szCs w:val="24"/>
          <w:u w:val="single" w:color="auto"/>
        </w:rPr>
        <w:t xml:space="preserve"> </w:t>
      </w:r>
      <w:r>
        <w:rPr>
          <w:rFonts w:hint="eastAsia" w:ascii="仿宋" w:hAnsi="仿宋" w:eastAsia="仿宋" w:cs="仿宋"/>
          <w:b/>
          <w:bCs/>
          <w:spacing w:val="7"/>
          <w:sz w:val="24"/>
          <w:szCs w:val="24"/>
          <w:u w:val="single" w:color="auto"/>
        </w:rPr>
        <w:t>30</w:t>
      </w:r>
      <w:r>
        <w:rPr>
          <w:rFonts w:hint="eastAsia" w:ascii="仿宋" w:hAnsi="仿宋" w:eastAsia="仿宋" w:cs="仿宋"/>
          <w:spacing w:val="7"/>
          <w:sz w:val="24"/>
          <w:szCs w:val="24"/>
          <w:u w:val="single" w:color="auto"/>
        </w:rPr>
        <w:t xml:space="preserve"> </w:t>
      </w:r>
      <w:r>
        <w:rPr>
          <w:rFonts w:hint="eastAsia" w:ascii="仿宋" w:hAnsi="仿宋" w:eastAsia="仿宋" w:cs="仿宋"/>
          <w:spacing w:val="7"/>
          <w:sz w:val="24"/>
          <w:szCs w:val="24"/>
        </w:rPr>
        <w:t>分钟内。请供应商确保响应文件如期解</w:t>
      </w:r>
      <w:r>
        <w:rPr>
          <w:rFonts w:hint="eastAsia" w:ascii="仿宋" w:hAnsi="仿宋" w:eastAsia="仿宋" w:cs="仿宋"/>
          <w:spacing w:val="9"/>
          <w:sz w:val="24"/>
          <w:szCs w:val="24"/>
        </w:rPr>
        <w:t xml:space="preserve">密。在开标现场解密的，请供应商携带 </w:t>
      </w:r>
      <w:r>
        <w:rPr>
          <w:rFonts w:hint="eastAsia" w:ascii="仿宋" w:hAnsi="仿宋" w:eastAsia="仿宋" w:cs="仿宋"/>
          <w:sz w:val="24"/>
          <w:szCs w:val="24"/>
        </w:rPr>
        <w:t>CA</w:t>
      </w:r>
      <w:r>
        <w:rPr>
          <w:rFonts w:hint="eastAsia" w:ascii="仿宋" w:hAnsi="仿宋" w:eastAsia="仿宋" w:cs="仿宋"/>
          <w:spacing w:val="9"/>
          <w:sz w:val="24"/>
          <w:szCs w:val="24"/>
        </w:rPr>
        <w:t xml:space="preserve"> 数字证书并自备解密电脑和网络；</w:t>
      </w:r>
    </w:p>
    <w:p w14:paraId="42A8F35E">
      <w:pPr>
        <w:pStyle w:val="3"/>
        <w:keepNext w:val="0"/>
        <w:keepLines w:val="0"/>
        <w:pageBreakBefore w:val="0"/>
        <w:widowControl/>
        <w:kinsoku/>
        <w:wordWrap w:val="0"/>
        <w:overflowPunct/>
        <w:topLinePunct w:val="0"/>
        <w:autoSpaceDE w:val="0"/>
        <w:autoSpaceDN w:val="0"/>
        <w:bidi w:val="0"/>
        <w:adjustRightInd w:val="0"/>
        <w:snapToGrid w:val="0"/>
        <w:spacing w:line="350" w:lineRule="auto"/>
        <w:ind w:left="5" w:right="205" w:firstLine="414"/>
        <w:textAlignment w:val="baseline"/>
        <w:rPr>
          <w:rFonts w:hint="eastAsia" w:ascii="仿宋" w:hAnsi="仿宋" w:eastAsia="仿宋" w:cs="仿宋"/>
          <w:sz w:val="24"/>
          <w:szCs w:val="24"/>
        </w:rPr>
      </w:pPr>
      <w:r>
        <w:rPr>
          <w:rFonts w:hint="eastAsia" w:ascii="仿宋" w:hAnsi="仿宋" w:eastAsia="仿宋" w:cs="仿宋"/>
          <w:spacing w:val="8"/>
          <w:sz w:val="24"/>
          <w:szCs w:val="24"/>
        </w:rPr>
        <w:t>4、开标地点：在湘西自治州公共资源交易中心电子招标交易平台</w:t>
      </w:r>
      <w:r>
        <w:rPr>
          <w:rFonts w:hint="eastAsia" w:ascii="仿宋" w:hAnsi="仿宋" w:eastAsia="仿宋" w:cs="仿宋"/>
          <w:b/>
          <w:bCs/>
          <w:spacing w:val="8"/>
          <w:sz w:val="24"/>
          <w:szCs w:val="24"/>
          <w:highlight w:val="none"/>
        </w:rPr>
        <w:t>不见面</w:t>
      </w:r>
      <w:r>
        <w:rPr>
          <w:rFonts w:hint="eastAsia" w:ascii="仿宋" w:hAnsi="仿宋" w:eastAsia="仿宋" w:cs="仿宋"/>
          <w:b/>
          <w:bCs/>
          <w:spacing w:val="7"/>
          <w:sz w:val="24"/>
          <w:szCs w:val="24"/>
          <w:highlight w:val="none"/>
        </w:rPr>
        <w:t>开标室</w:t>
      </w:r>
      <w:r>
        <w:rPr>
          <w:rFonts w:hint="eastAsia" w:ascii="仿宋" w:hAnsi="仿宋" w:eastAsia="仿宋" w:cs="仿宋"/>
          <w:spacing w:val="7"/>
          <w:sz w:val="24"/>
          <w:szCs w:val="24"/>
        </w:rPr>
        <w:t>举行，所有供应商应准时在线参加开标；</w:t>
      </w:r>
    </w:p>
    <w:p w14:paraId="197E6616">
      <w:pPr>
        <w:pStyle w:val="3"/>
        <w:keepNext w:val="0"/>
        <w:keepLines w:val="0"/>
        <w:pageBreakBefore w:val="0"/>
        <w:widowControl/>
        <w:kinsoku/>
        <w:wordWrap w:val="0"/>
        <w:overflowPunct/>
        <w:topLinePunct w:val="0"/>
        <w:autoSpaceDE w:val="0"/>
        <w:autoSpaceDN w:val="0"/>
        <w:bidi w:val="0"/>
        <w:adjustRightInd w:val="0"/>
        <w:snapToGrid w:val="0"/>
        <w:spacing w:before="1" w:line="343" w:lineRule="auto"/>
        <w:ind w:left="2" w:right="204" w:firstLine="419"/>
        <w:jc w:val="both"/>
        <w:textAlignment w:val="baseline"/>
        <w:rPr>
          <w:rFonts w:hint="eastAsia" w:ascii="仿宋" w:hAnsi="仿宋" w:eastAsia="仿宋" w:cs="仿宋"/>
          <w:sz w:val="24"/>
          <w:szCs w:val="24"/>
        </w:rPr>
      </w:pPr>
      <w:r>
        <w:rPr>
          <w:rFonts w:hint="eastAsia" w:ascii="仿宋" w:hAnsi="仿宋" w:eastAsia="仿宋" w:cs="仿宋"/>
          <w:spacing w:val="9"/>
          <w:sz w:val="24"/>
          <w:szCs w:val="24"/>
        </w:rPr>
        <w:t>注：届时网上不见面开标大厅进行在线解密需使用对应制作响应文件的</w:t>
      </w:r>
      <w:r>
        <w:rPr>
          <w:rFonts w:hint="eastAsia" w:ascii="仿宋" w:hAnsi="仿宋" w:eastAsia="仿宋" w:cs="仿宋"/>
          <w:sz w:val="24"/>
          <w:szCs w:val="24"/>
        </w:rPr>
        <w:t>CA</w:t>
      </w:r>
      <w:r>
        <w:rPr>
          <w:rFonts w:hint="eastAsia" w:ascii="仿宋" w:hAnsi="仿宋" w:eastAsia="仿宋" w:cs="仿宋"/>
          <w:spacing w:val="-22"/>
          <w:sz w:val="24"/>
          <w:szCs w:val="24"/>
        </w:rPr>
        <w:t xml:space="preserve"> </w:t>
      </w:r>
      <w:r>
        <w:rPr>
          <w:rFonts w:hint="eastAsia" w:ascii="仿宋" w:hAnsi="仿宋" w:eastAsia="仿宋" w:cs="仿宋"/>
          <w:spacing w:val="9"/>
          <w:sz w:val="24"/>
          <w:szCs w:val="24"/>
        </w:rPr>
        <w:t>锁进行解密（不见面</w:t>
      </w:r>
      <w:r>
        <w:rPr>
          <w:rFonts w:hint="eastAsia" w:ascii="仿宋" w:hAnsi="仿宋" w:eastAsia="仿宋" w:cs="仿宋"/>
          <w:spacing w:val="22"/>
          <w:sz w:val="24"/>
          <w:szCs w:val="24"/>
        </w:rPr>
        <w:t>开标大厅登录地址：</w:t>
      </w:r>
      <w:r>
        <w:rPr>
          <w:rFonts w:hint="eastAsia" w:ascii="仿宋" w:hAnsi="仿宋" w:eastAsia="仿宋" w:cs="仿宋"/>
          <w:sz w:val="24"/>
          <w:szCs w:val="24"/>
        </w:rPr>
        <w:t>https://xxzggzyjy.cn:88/BidOpening/bidopeninghallaction/hall/login</w:t>
      </w:r>
      <w:r>
        <w:rPr>
          <w:rFonts w:hint="eastAsia" w:ascii="仿宋" w:hAnsi="仿宋" w:eastAsia="仿宋" w:cs="仿宋"/>
          <w:spacing w:val="3"/>
          <w:sz w:val="24"/>
          <w:szCs w:val="24"/>
        </w:rPr>
        <w:t>）。</w:t>
      </w:r>
    </w:p>
    <w:p w14:paraId="6C2E88BA">
      <w:pPr>
        <w:pStyle w:val="3"/>
        <w:keepNext w:val="0"/>
        <w:keepLines w:val="0"/>
        <w:pageBreakBefore w:val="0"/>
        <w:widowControl/>
        <w:kinsoku w:val="0"/>
        <w:wordWrap w:val="0"/>
        <w:overflowPunct/>
        <w:topLinePunct w:val="0"/>
        <w:autoSpaceDE w:val="0"/>
        <w:autoSpaceDN w:val="0"/>
        <w:bidi w:val="0"/>
        <w:adjustRightInd w:val="0"/>
        <w:snapToGrid w:val="0"/>
        <w:spacing w:line="220" w:lineRule="auto"/>
        <w:ind w:left="1"/>
        <w:textAlignment w:val="baseline"/>
        <w:outlineLvl w:val="1"/>
        <w:rPr>
          <w:rFonts w:hint="eastAsia" w:ascii="仿宋" w:hAnsi="仿宋" w:eastAsia="仿宋" w:cs="仿宋"/>
          <w:sz w:val="24"/>
          <w:szCs w:val="24"/>
        </w:rPr>
      </w:pPr>
      <w:r>
        <w:rPr>
          <w:rFonts w:hint="eastAsia" w:ascii="仿宋" w:hAnsi="仿宋" w:eastAsia="仿宋" w:cs="仿宋"/>
          <w:b/>
          <w:bCs/>
          <w:spacing w:val="-4"/>
          <w:sz w:val="24"/>
          <w:szCs w:val="24"/>
        </w:rPr>
        <w:t>七、询问及质疑</w:t>
      </w:r>
    </w:p>
    <w:p w14:paraId="1196928E">
      <w:pPr>
        <w:pStyle w:val="3"/>
        <w:keepNext w:val="0"/>
        <w:keepLines w:val="0"/>
        <w:pageBreakBefore w:val="0"/>
        <w:widowControl/>
        <w:kinsoku/>
        <w:wordWrap/>
        <w:overflowPunct/>
        <w:topLinePunct w:val="0"/>
        <w:autoSpaceDE w:val="0"/>
        <w:autoSpaceDN w:val="0"/>
        <w:bidi w:val="0"/>
        <w:adjustRightInd w:val="0"/>
        <w:snapToGrid w:val="0"/>
        <w:spacing w:before="111" w:line="346" w:lineRule="auto"/>
        <w:ind w:right="57" w:firstLine="425"/>
        <w:jc w:val="both"/>
        <w:textAlignment w:val="baseline"/>
        <w:rPr>
          <w:rFonts w:hint="eastAsia" w:ascii="仿宋" w:hAnsi="仿宋" w:eastAsia="仿宋" w:cs="仿宋"/>
          <w:spacing w:val="8"/>
          <w:sz w:val="24"/>
          <w:szCs w:val="24"/>
        </w:rPr>
      </w:pPr>
      <w:r>
        <w:rPr>
          <w:rFonts w:hint="eastAsia" w:ascii="仿宋" w:hAnsi="仿宋" w:eastAsia="仿宋" w:cs="仿宋"/>
          <w:spacing w:val="7"/>
          <w:sz w:val="24"/>
          <w:szCs w:val="24"/>
        </w:rPr>
        <w:t>1、供应商对政府采购活动事项如有疑问的，可以向采购人或者采购代理</w:t>
      </w:r>
      <w:r>
        <w:rPr>
          <w:rFonts w:hint="eastAsia" w:ascii="仿宋" w:hAnsi="仿宋" w:eastAsia="仿宋" w:cs="仿宋"/>
          <w:spacing w:val="6"/>
          <w:sz w:val="24"/>
          <w:szCs w:val="24"/>
        </w:rPr>
        <w:t>机构提出询问。采购人</w:t>
      </w:r>
      <w:r>
        <w:rPr>
          <w:rFonts w:hint="eastAsia" w:ascii="仿宋" w:hAnsi="仿宋" w:eastAsia="仿宋" w:cs="仿宋"/>
          <w:spacing w:val="8"/>
          <w:sz w:val="24"/>
          <w:szCs w:val="24"/>
        </w:rPr>
        <w:t>或者采购代理机构将在 3 个工作日内作出答复。</w:t>
      </w:r>
    </w:p>
    <w:p w14:paraId="4DCE17E7">
      <w:pPr>
        <w:pStyle w:val="3"/>
        <w:spacing w:before="111" w:line="345" w:lineRule="auto"/>
        <w:ind w:right="54" w:firstLine="423"/>
        <w:jc w:val="both"/>
        <w:rPr>
          <w:rFonts w:hint="eastAsia" w:ascii="仿宋" w:hAnsi="仿宋" w:eastAsia="仿宋" w:cs="仿宋"/>
          <w:sz w:val="24"/>
          <w:szCs w:val="24"/>
        </w:rPr>
      </w:pPr>
      <w:r>
        <w:rPr>
          <w:rFonts w:hint="eastAsia" w:ascii="仿宋" w:hAnsi="仿宋" w:eastAsia="仿宋" w:cs="仿宋"/>
          <w:spacing w:val="7"/>
          <w:sz w:val="24"/>
          <w:szCs w:val="24"/>
        </w:rPr>
        <w:t>2、潜在供应商认为采购文件或招标公告使自己的合法权益受到损害的，可以在获取采购文件之日或招标公告期限届满之日起 7 个工作日内，按《湖南省财政厅关于印发＜政府采购质疑答复和投诉处理操作规程＞的通知》</w:t>
      </w:r>
      <w:r>
        <w:rPr>
          <w:rFonts w:hint="eastAsia" w:ascii="仿宋" w:hAnsi="仿宋" w:eastAsia="仿宋" w:cs="仿宋"/>
          <w:spacing w:val="-56"/>
          <w:sz w:val="24"/>
          <w:szCs w:val="24"/>
        </w:rPr>
        <w:t xml:space="preserve"> </w:t>
      </w:r>
      <w:r>
        <w:rPr>
          <w:rFonts w:hint="eastAsia" w:ascii="仿宋" w:hAnsi="仿宋" w:eastAsia="仿宋" w:cs="仿宋"/>
          <w:spacing w:val="7"/>
          <w:sz w:val="24"/>
          <w:szCs w:val="24"/>
        </w:rPr>
        <w:t>(湘财购〔2024〕67</w:t>
      </w:r>
      <w:r>
        <w:rPr>
          <w:rFonts w:hint="eastAsia" w:ascii="仿宋" w:hAnsi="仿宋" w:eastAsia="仿宋" w:cs="仿宋"/>
          <w:spacing w:val="-35"/>
          <w:sz w:val="24"/>
          <w:szCs w:val="24"/>
        </w:rPr>
        <w:t xml:space="preserve"> </w:t>
      </w:r>
      <w:r>
        <w:rPr>
          <w:rFonts w:hint="eastAsia" w:ascii="仿宋" w:hAnsi="仿宋" w:eastAsia="仿宋" w:cs="仿宋"/>
          <w:spacing w:val="7"/>
          <w:sz w:val="24"/>
          <w:szCs w:val="24"/>
        </w:rPr>
        <w:t>号)规定，</w:t>
      </w:r>
      <w:r>
        <w:rPr>
          <w:rFonts w:hint="eastAsia" w:ascii="仿宋" w:hAnsi="仿宋" w:eastAsia="仿宋" w:cs="仿宋"/>
          <w:spacing w:val="6"/>
          <w:sz w:val="24"/>
          <w:szCs w:val="24"/>
        </w:rPr>
        <w:t>以书面形式向采购人、采购代理机构提出</w:t>
      </w:r>
      <w:r>
        <w:rPr>
          <w:rFonts w:hint="eastAsia" w:ascii="仿宋" w:hAnsi="仿宋" w:eastAsia="仿宋" w:cs="仿宋"/>
          <w:spacing w:val="3"/>
          <w:sz w:val="24"/>
          <w:szCs w:val="24"/>
        </w:rPr>
        <w:t>质疑。</w:t>
      </w:r>
    </w:p>
    <w:p w14:paraId="37056BB8">
      <w:pPr>
        <w:pStyle w:val="3"/>
        <w:spacing w:line="219" w:lineRule="auto"/>
        <w:ind w:left="5"/>
        <w:outlineLvl w:val="1"/>
        <w:rPr>
          <w:rFonts w:hint="eastAsia" w:ascii="仿宋" w:hAnsi="仿宋" w:eastAsia="仿宋" w:cs="仿宋"/>
          <w:sz w:val="24"/>
          <w:szCs w:val="24"/>
        </w:rPr>
      </w:pPr>
      <w:r>
        <w:rPr>
          <w:rFonts w:hint="eastAsia" w:ascii="仿宋" w:hAnsi="仿宋" w:eastAsia="仿宋" w:cs="仿宋"/>
          <w:b/>
          <w:bCs/>
          <w:spacing w:val="-5"/>
          <w:sz w:val="24"/>
          <w:szCs w:val="24"/>
        </w:rPr>
        <w:t>八、谈判说明</w:t>
      </w:r>
    </w:p>
    <w:p w14:paraId="4968BF7F">
      <w:pPr>
        <w:pStyle w:val="3"/>
        <w:spacing w:before="113" w:line="230" w:lineRule="auto"/>
        <w:ind w:left="436"/>
        <w:rPr>
          <w:rFonts w:hint="eastAsia" w:ascii="仿宋" w:hAnsi="仿宋" w:eastAsia="仿宋" w:cs="仿宋"/>
          <w:sz w:val="24"/>
          <w:szCs w:val="24"/>
        </w:rPr>
      </w:pPr>
      <w:r>
        <w:rPr>
          <w:rFonts w:hint="eastAsia" w:ascii="仿宋" w:hAnsi="仿宋" w:eastAsia="仿宋" w:cs="仿宋"/>
          <w:spacing w:val="7"/>
          <w:sz w:val="24"/>
          <w:szCs w:val="24"/>
        </w:rPr>
        <w:t>1、谈判邀请选项：</w:t>
      </w:r>
      <w:r>
        <w:rPr>
          <w:rFonts w:hint="eastAsia" w:ascii="仿宋" w:hAnsi="仿宋" w:eastAsia="仿宋" w:cs="仿宋"/>
          <w:spacing w:val="-61"/>
          <w:sz w:val="24"/>
          <w:szCs w:val="24"/>
        </w:rPr>
        <w:t xml:space="preserve"> </w:t>
      </w:r>
      <w:r>
        <w:rPr>
          <w:rFonts w:hint="eastAsia" w:ascii="仿宋" w:hAnsi="仿宋" w:eastAsia="仿宋" w:cs="仿宋"/>
          <w:spacing w:val="8"/>
          <w:sz w:val="24"/>
          <w:szCs w:val="24"/>
        </w:rPr>
        <w:sym w:font="Wingdings" w:char="00FE"/>
      </w:r>
      <w:r>
        <w:rPr>
          <w:rFonts w:hint="eastAsia" w:ascii="仿宋" w:hAnsi="仿宋" w:eastAsia="仿宋" w:cs="仿宋"/>
          <w:spacing w:val="7"/>
          <w:sz w:val="24"/>
          <w:szCs w:val="24"/>
        </w:rPr>
        <w:t>表示选择，</w:t>
      </w:r>
      <w:r>
        <w:rPr>
          <w:rFonts w:hint="eastAsia" w:ascii="仿宋" w:hAnsi="仿宋" w:eastAsia="仿宋" w:cs="仿宋"/>
          <w:spacing w:val="8"/>
          <w:sz w:val="24"/>
          <w:szCs w:val="24"/>
        </w:rPr>
        <w:sym w:font="Wingdings" w:char="00A8"/>
      </w:r>
      <w:r>
        <w:rPr>
          <w:rFonts w:hint="eastAsia" w:ascii="仿宋" w:hAnsi="仿宋" w:eastAsia="仿宋" w:cs="仿宋"/>
          <w:spacing w:val="7"/>
          <w:sz w:val="24"/>
          <w:szCs w:val="24"/>
        </w:rPr>
        <w:t>表示未选择。</w:t>
      </w:r>
    </w:p>
    <w:p w14:paraId="428F50FD">
      <w:pPr>
        <w:keepNext w:val="0"/>
        <w:keepLines w:val="0"/>
        <w:pageBreakBefore w:val="0"/>
        <w:widowControl w:val="0"/>
        <w:shd w:val="clear" w:color="auto" w:fill="auto"/>
        <w:kinsoku/>
        <w:wordWrap/>
        <w:overflowPunct/>
        <w:topLinePunct w:val="0"/>
        <w:autoSpaceDE/>
        <w:autoSpaceDN/>
        <w:bidi w:val="0"/>
        <w:spacing w:line="400" w:lineRule="exact"/>
        <w:ind w:firstLine="512"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pacing w:val="8"/>
          <w:sz w:val="24"/>
          <w:szCs w:val="24"/>
        </w:rPr>
        <w:t>2、本次采购公告在</w:t>
      </w:r>
      <w:r>
        <w:rPr>
          <w:rFonts w:hint="eastAsia" w:ascii="仿宋" w:hAnsi="仿宋" w:eastAsia="仿宋" w:cs="仿宋"/>
          <w:sz w:val="24"/>
          <w:highlight w:val="none"/>
        </w:rPr>
        <w:t>中国湖南政府采购网（www.ccgp-hunan.gov.cn）及《湘西公共资源交易网》（http://ggzyjy.xxz.gov.cn）</w:t>
      </w:r>
      <w:r>
        <w:rPr>
          <w:rFonts w:hint="eastAsia" w:ascii="仿宋" w:hAnsi="仿宋" w:eastAsia="仿宋" w:cs="仿宋"/>
          <w:sz w:val="24"/>
          <w:highlight w:val="none"/>
          <w:lang w:eastAsia="zh-CN"/>
        </w:rPr>
        <w:t>、</w:t>
      </w:r>
      <w:r>
        <w:rPr>
          <w:rFonts w:hint="eastAsia" w:ascii="仿宋" w:hAnsi="仿宋" w:eastAsia="仿宋" w:cs="仿宋"/>
          <w:color w:val="auto"/>
          <w:sz w:val="24"/>
          <w:szCs w:val="24"/>
          <w:highlight w:val="none"/>
          <w:lang w:val="en-US" w:eastAsia="zh-CN"/>
        </w:rPr>
        <w:t>《全国公共资源交易平台（湘西州）》</w:t>
      </w:r>
    </w:p>
    <w:p w14:paraId="614A954C">
      <w:pPr>
        <w:pStyle w:val="3"/>
        <w:spacing w:before="137" w:line="351" w:lineRule="auto"/>
        <w:ind w:right="16" w:firstLine="422"/>
        <w:rPr>
          <w:rFonts w:hint="eastAsia" w:ascii="仿宋" w:hAnsi="仿宋" w:eastAsia="仿宋" w:cs="仿宋"/>
          <w:sz w:val="24"/>
          <w:szCs w:val="24"/>
        </w:rPr>
      </w:pPr>
      <w:r>
        <w:rPr>
          <w:rFonts w:hint="eastAsia" w:ascii="仿宋" w:hAnsi="仿宋" w:eastAsia="仿宋" w:cs="仿宋"/>
          <w:color w:val="auto"/>
          <w:sz w:val="24"/>
          <w:szCs w:val="24"/>
          <w:highlight w:val="none"/>
          <w:lang w:val="en-US" w:eastAsia="zh-CN"/>
        </w:rPr>
        <w:t>（https://xiangxi.hnsggzy.com/#/sy）</w:t>
      </w:r>
      <w:r>
        <w:rPr>
          <w:rFonts w:hint="eastAsia" w:ascii="仿宋" w:hAnsi="仿宋" w:eastAsia="仿宋" w:cs="仿宋"/>
          <w:sz w:val="24"/>
          <w:highlight w:val="none"/>
        </w:rPr>
        <w:t>发</w:t>
      </w:r>
      <w:r>
        <w:rPr>
          <w:rFonts w:hint="eastAsia" w:ascii="仿宋" w:hAnsi="仿宋" w:eastAsia="仿宋" w:cs="仿宋"/>
          <w:sz w:val="24"/>
          <w:highlight w:val="none"/>
          <w:lang w:val="en-US" w:eastAsia="zh-CN"/>
        </w:rPr>
        <w:t>布</w:t>
      </w:r>
      <w:r>
        <w:rPr>
          <w:rFonts w:hint="eastAsia" w:ascii="仿宋" w:hAnsi="仿宋" w:eastAsia="仿宋" w:cs="仿宋"/>
          <w:spacing w:val="8"/>
          <w:sz w:val="24"/>
          <w:szCs w:val="24"/>
        </w:rPr>
        <w:t>。</w:t>
      </w:r>
      <w:r>
        <w:rPr>
          <w:rFonts w:hint="eastAsia" w:ascii="仿宋" w:hAnsi="仿宋" w:eastAsia="仿宋" w:cs="仿宋"/>
          <w:sz w:val="24"/>
          <w:highlight w:val="none"/>
        </w:rPr>
        <w:t>公告期限</w:t>
      </w:r>
      <w:r>
        <w:rPr>
          <w:rFonts w:hint="eastAsia" w:ascii="仿宋" w:hAnsi="仿宋" w:eastAsia="仿宋" w:cs="仿宋"/>
          <w:spacing w:val="8"/>
          <w:sz w:val="24"/>
          <w:szCs w:val="24"/>
        </w:rPr>
        <w:t>自本公告发</w:t>
      </w:r>
      <w:r>
        <w:rPr>
          <w:rFonts w:hint="eastAsia" w:ascii="仿宋" w:hAnsi="仿宋" w:eastAsia="仿宋" w:cs="仿宋"/>
          <w:spacing w:val="7"/>
          <w:sz w:val="24"/>
          <w:szCs w:val="24"/>
        </w:rPr>
        <w:t>布之日起</w:t>
      </w:r>
      <w:r>
        <w:rPr>
          <w:rFonts w:hint="eastAsia" w:ascii="仿宋" w:hAnsi="仿宋" w:eastAsia="仿宋" w:cs="仿宋"/>
          <w:spacing w:val="7"/>
          <w:sz w:val="24"/>
          <w:szCs w:val="24"/>
          <w:highlight w:val="none"/>
          <w:lang w:val="en-US" w:eastAsia="zh-CN"/>
        </w:rPr>
        <w:t>3</w:t>
      </w:r>
      <w:r>
        <w:rPr>
          <w:rFonts w:hint="eastAsia" w:ascii="仿宋" w:hAnsi="仿宋" w:eastAsia="仿宋" w:cs="仿宋"/>
          <w:spacing w:val="7"/>
          <w:sz w:val="24"/>
          <w:szCs w:val="24"/>
          <w:highlight w:val="none"/>
        </w:rPr>
        <w:t>个工作日</w:t>
      </w:r>
      <w:r>
        <w:rPr>
          <w:rFonts w:hint="eastAsia" w:ascii="仿宋" w:hAnsi="仿宋" w:eastAsia="仿宋" w:cs="仿宋"/>
          <w:spacing w:val="7"/>
          <w:sz w:val="24"/>
          <w:szCs w:val="24"/>
        </w:rPr>
        <w:t>。</w:t>
      </w:r>
    </w:p>
    <w:p w14:paraId="141D730A">
      <w:pPr>
        <w:pStyle w:val="3"/>
        <w:keepNext w:val="0"/>
        <w:keepLines w:val="0"/>
        <w:pageBreakBefore w:val="0"/>
        <w:widowControl/>
        <w:kinsoku/>
        <w:wordWrap/>
        <w:overflowPunct/>
        <w:topLinePunct w:val="0"/>
        <w:autoSpaceDE w:val="0"/>
        <w:autoSpaceDN w:val="0"/>
        <w:bidi w:val="0"/>
        <w:adjustRightInd w:val="0"/>
        <w:snapToGrid w:val="0"/>
        <w:spacing w:line="351" w:lineRule="auto"/>
        <w:ind w:left="0" w:right="0" w:firstLine="425"/>
        <w:textAlignment w:val="baseline"/>
        <w:rPr>
          <w:rFonts w:hint="eastAsia" w:ascii="仿宋" w:hAnsi="仿宋" w:eastAsia="仿宋" w:cs="仿宋"/>
          <w:sz w:val="24"/>
          <w:szCs w:val="24"/>
        </w:rPr>
      </w:pPr>
      <w:r>
        <w:rPr>
          <w:rFonts w:hint="eastAsia" w:ascii="仿宋" w:hAnsi="仿宋" w:eastAsia="仿宋" w:cs="仿宋"/>
          <w:spacing w:val="8"/>
          <w:sz w:val="24"/>
          <w:szCs w:val="24"/>
        </w:rPr>
        <w:t>3、在其他媒体发布的招标公告，公告内容以本招标公告指定媒体发布的公告为准；公告期</w:t>
      </w:r>
      <w:r>
        <w:rPr>
          <w:rFonts w:hint="eastAsia" w:ascii="仿宋" w:hAnsi="仿宋" w:eastAsia="仿宋" w:cs="仿宋"/>
          <w:spacing w:val="7"/>
          <w:sz w:val="24"/>
          <w:szCs w:val="24"/>
        </w:rPr>
        <w:t>限自</w:t>
      </w:r>
      <w:r>
        <w:rPr>
          <w:rFonts w:hint="eastAsia" w:ascii="仿宋" w:hAnsi="仿宋" w:eastAsia="仿宋" w:cs="仿宋"/>
          <w:spacing w:val="8"/>
          <w:sz w:val="24"/>
          <w:szCs w:val="24"/>
        </w:rPr>
        <w:t>本招标公告指定媒体最先发布公告之日起算。</w:t>
      </w:r>
    </w:p>
    <w:p w14:paraId="3C74C31C">
      <w:pPr>
        <w:keepNext w:val="0"/>
        <w:keepLines w:val="0"/>
        <w:pageBreakBefore w:val="0"/>
        <w:widowControl w:val="0"/>
        <w:kinsoku/>
        <w:overflowPunct/>
        <w:topLinePunct w:val="0"/>
        <w:autoSpaceDE/>
        <w:autoSpaceDN/>
        <w:bidi w:val="0"/>
        <w:adjustRightInd w:val="0"/>
        <w:snapToGrid w:val="0"/>
        <w:spacing w:line="400" w:lineRule="exact"/>
        <w:ind w:right="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val="en-US" w:eastAsia="zh-CN"/>
        </w:rPr>
        <w:t>九</w:t>
      </w:r>
      <w:r>
        <w:rPr>
          <w:rFonts w:hint="eastAsia" w:ascii="仿宋" w:hAnsi="仿宋" w:eastAsia="仿宋" w:cs="仿宋"/>
          <w:b/>
          <w:snapToGrid/>
          <w:kern w:val="2"/>
          <w:sz w:val="24"/>
          <w:szCs w:val="24"/>
          <w:highlight w:val="none"/>
          <w:lang w:eastAsia="zh-CN"/>
        </w:rPr>
        <w:t>、采购项目联系人姓名和电话</w:t>
      </w:r>
    </w:p>
    <w:p w14:paraId="1DB7A608">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1、联系人姓名：</w:t>
      </w:r>
      <w:r>
        <w:rPr>
          <w:rFonts w:hint="eastAsia" w:ascii="仿宋" w:hAnsi="仿宋" w:eastAsia="仿宋" w:cs="仿宋"/>
          <w:snapToGrid/>
          <w:kern w:val="2"/>
          <w:sz w:val="24"/>
          <w:szCs w:val="24"/>
          <w:highlight w:val="none"/>
          <w:lang w:val="en-US" w:eastAsia="zh-CN"/>
        </w:rPr>
        <w:t>杨世宇</w:t>
      </w:r>
    </w:p>
    <w:p w14:paraId="09B3AA9C">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2、电话：13974363921</w:t>
      </w:r>
    </w:p>
    <w:p w14:paraId="20A2D34F">
      <w:pPr>
        <w:keepNext w:val="0"/>
        <w:keepLines w:val="0"/>
        <w:pageBreakBefore w:val="0"/>
        <w:widowControl w:val="0"/>
        <w:kinsoku/>
        <w:overflowPunct/>
        <w:topLinePunct w:val="0"/>
        <w:autoSpaceDE/>
        <w:autoSpaceDN/>
        <w:bidi w:val="0"/>
        <w:adjustRightInd w:val="0"/>
        <w:snapToGrid w:val="0"/>
        <w:spacing w:line="400" w:lineRule="exact"/>
        <w:ind w:right="0"/>
        <w:jc w:val="both"/>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十、采购人、采购代理机构的名称、地址和联系方法</w:t>
      </w:r>
    </w:p>
    <w:p w14:paraId="686384D8">
      <w:pPr>
        <w:keepNext w:val="0"/>
        <w:keepLines w:val="0"/>
        <w:pageBreakBefore w:val="0"/>
        <w:widowControl w:val="0"/>
        <w:kinsoku/>
        <w:overflowPunct/>
        <w:topLinePunct w:val="0"/>
        <w:autoSpaceDE/>
        <w:autoSpaceDN/>
        <w:bidi w:val="0"/>
        <w:adjustRightInd w:val="0"/>
        <w:snapToGrid w:val="0"/>
        <w:spacing w:line="400" w:lineRule="exact"/>
        <w:ind w:right="0" w:firstLine="482" w:firstLineChars="200"/>
        <w:jc w:val="both"/>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w:t>
      </w:r>
      <w:r>
        <w:rPr>
          <w:rFonts w:hint="eastAsia" w:ascii="仿宋" w:hAnsi="仿宋" w:eastAsia="仿宋" w:cs="仿宋"/>
          <w:snapToGrid/>
          <w:kern w:val="2"/>
          <w:sz w:val="24"/>
          <w:szCs w:val="24"/>
          <w:highlight w:val="none"/>
          <w:lang w:eastAsia="zh-CN"/>
        </w:rPr>
        <w:t>、</w:t>
      </w:r>
      <w:r>
        <w:rPr>
          <w:rFonts w:hint="eastAsia" w:ascii="仿宋" w:hAnsi="仿宋" w:eastAsia="仿宋" w:cs="仿宋"/>
          <w:b/>
          <w:bCs/>
          <w:snapToGrid/>
          <w:kern w:val="2"/>
          <w:sz w:val="24"/>
          <w:szCs w:val="24"/>
          <w:highlight w:val="none"/>
          <w:lang w:eastAsia="zh-CN"/>
        </w:rPr>
        <w:t>采购人信息</w:t>
      </w:r>
    </w:p>
    <w:p w14:paraId="0D6A3C32">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bCs/>
          <w:snapToGrid/>
          <w:kern w:val="2"/>
          <w:sz w:val="24"/>
          <w:szCs w:val="24"/>
          <w:highlight w:val="none"/>
          <w:lang w:eastAsia="zh-CN"/>
        </w:rPr>
      </w:pPr>
      <w:r>
        <w:rPr>
          <w:rFonts w:hint="eastAsia" w:ascii="仿宋" w:hAnsi="仿宋" w:eastAsia="仿宋" w:cs="仿宋"/>
          <w:bCs/>
          <w:snapToGrid/>
          <w:kern w:val="2"/>
          <w:sz w:val="24"/>
          <w:szCs w:val="24"/>
          <w:highlight w:val="none"/>
          <w:lang w:eastAsia="zh-CN"/>
        </w:rPr>
        <w:t>（1）名称：</w:t>
      </w:r>
      <w:r>
        <w:rPr>
          <w:rFonts w:hint="eastAsia" w:ascii="仿宋" w:hAnsi="仿宋" w:eastAsia="仿宋" w:cs="仿宋"/>
          <w:bCs/>
          <w:snapToGrid/>
          <w:kern w:val="2"/>
          <w:sz w:val="24"/>
          <w:szCs w:val="24"/>
          <w:highlight w:val="none"/>
          <w:lang w:val="en-US" w:eastAsia="zh-CN"/>
        </w:rPr>
        <w:t>永顺县卫生健康局</w:t>
      </w:r>
    </w:p>
    <w:p w14:paraId="5F4364C0">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i w:val="0"/>
          <w:iCs w:val="0"/>
          <w:caps w:val="0"/>
          <w:snapToGrid/>
          <w:color w:val="333333"/>
          <w:spacing w:val="0"/>
          <w:kern w:val="2"/>
          <w:sz w:val="24"/>
          <w:szCs w:val="24"/>
          <w:highlight w:val="none"/>
          <w:shd w:val="clear" w:fill="FFFFFF"/>
          <w:lang w:eastAsia="zh-CN"/>
        </w:rPr>
      </w:pPr>
      <w:r>
        <w:rPr>
          <w:rFonts w:hint="eastAsia" w:ascii="仿宋" w:hAnsi="仿宋" w:eastAsia="仿宋" w:cs="仿宋"/>
          <w:bCs/>
          <w:snapToGrid/>
          <w:kern w:val="2"/>
          <w:sz w:val="24"/>
          <w:szCs w:val="24"/>
          <w:highlight w:val="none"/>
          <w:lang w:eastAsia="zh-CN"/>
        </w:rPr>
        <w:t>（2）地址：</w:t>
      </w:r>
      <w:r>
        <w:rPr>
          <w:rFonts w:hint="eastAsia" w:ascii="仿宋" w:hAnsi="仿宋" w:eastAsia="仿宋" w:cs="仿宋"/>
          <w:i w:val="0"/>
          <w:iCs w:val="0"/>
          <w:caps w:val="0"/>
          <w:snapToGrid/>
          <w:color w:val="333333"/>
          <w:spacing w:val="0"/>
          <w:kern w:val="2"/>
          <w:sz w:val="24"/>
          <w:szCs w:val="24"/>
          <w:highlight w:val="none"/>
          <w:shd w:val="clear" w:fill="FFFFFF"/>
          <w:lang w:eastAsia="zh-CN"/>
        </w:rPr>
        <w:t>永顺县灵溪镇金秋街16号</w:t>
      </w:r>
    </w:p>
    <w:p w14:paraId="03D4B7C3">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Cs/>
          <w:snapToGrid/>
          <w:kern w:val="2"/>
          <w:sz w:val="24"/>
          <w:szCs w:val="24"/>
          <w:highlight w:val="none"/>
          <w:lang w:eastAsia="zh-CN"/>
        </w:rPr>
        <w:t>（3）联系人：</w:t>
      </w:r>
      <w:r>
        <w:rPr>
          <w:rFonts w:hint="eastAsia" w:ascii="仿宋" w:hAnsi="仿宋" w:eastAsia="仿宋" w:cs="仿宋"/>
          <w:i w:val="0"/>
          <w:iCs w:val="0"/>
          <w:caps w:val="0"/>
          <w:snapToGrid/>
          <w:color w:val="333333"/>
          <w:spacing w:val="0"/>
          <w:kern w:val="2"/>
          <w:sz w:val="24"/>
          <w:szCs w:val="24"/>
          <w:highlight w:val="none"/>
          <w:shd w:val="clear" w:fill="FFFFFF"/>
          <w:lang w:eastAsia="zh-CN"/>
        </w:rPr>
        <w:t>杨世宇</w:t>
      </w:r>
    </w:p>
    <w:p w14:paraId="646217EE">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color w:val="FF0000"/>
          <w:kern w:val="2"/>
          <w:sz w:val="24"/>
          <w:szCs w:val="24"/>
          <w:highlight w:val="none"/>
          <w:lang w:eastAsia="zh-CN"/>
        </w:rPr>
      </w:pPr>
      <w:r>
        <w:rPr>
          <w:rFonts w:hint="eastAsia" w:ascii="仿宋" w:hAnsi="仿宋" w:eastAsia="仿宋" w:cs="仿宋"/>
          <w:snapToGrid/>
          <w:kern w:val="2"/>
          <w:sz w:val="24"/>
          <w:szCs w:val="24"/>
          <w:highlight w:val="none"/>
          <w:lang w:eastAsia="zh-CN"/>
        </w:rPr>
        <w:t>（4）邮编：</w:t>
      </w:r>
      <w:r>
        <w:rPr>
          <w:rFonts w:hint="eastAsia" w:ascii="仿宋" w:hAnsi="仿宋" w:eastAsia="仿宋" w:cs="仿宋"/>
          <w:snapToGrid/>
          <w:color w:val="auto"/>
          <w:kern w:val="2"/>
          <w:sz w:val="24"/>
          <w:szCs w:val="24"/>
          <w:highlight w:val="none"/>
          <w:lang w:eastAsia="zh-CN"/>
        </w:rPr>
        <w:t>416</w:t>
      </w:r>
      <w:r>
        <w:rPr>
          <w:rFonts w:hint="eastAsia" w:ascii="仿宋" w:hAnsi="仿宋" w:eastAsia="仿宋" w:cs="仿宋"/>
          <w:snapToGrid/>
          <w:color w:val="auto"/>
          <w:kern w:val="2"/>
          <w:sz w:val="24"/>
          <w:szCs w:val="24"/>
          <w:highlight w:val="none"/>
          <w:lang w:val="en-US" w:eastAsia="zh-CN"/>
        </w:rPr>
        <w:t>7</w:t>
      </w:r>
      <w:r>
        <w:rPr>
          <w:rFonts w:hint="eastAsia" w:ascii="仿宋" w:hAnsi="仿宋" w:eastAsia="仿宋" w:cs="仿宋"/>
          <w:snapToGrid/>
          <w:color w:val="auto"/>
          <w:kern w:val="2"/>
          <w:sz w:val="24"/>
          <w:szCs w:val="24"/>
          <w:highlight w:val="none"/>
          <w:lang w:eastAsia="zh-CN"/>
        </w:rPr>
        <w:t>00</w:t>
      </w:r>
    </w:p>
    <w:p w14:paraId="30BEBF5C">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val="en-US" w:eastAsia="zh-CN"/>
        </w:rPr>
        <w:t>（5）电话：</w:t>
      </w:r>
      <w:r>
        <w:rPr>
          <w:rFonts w:hint="eastAsia" w:ascii="仿宋" w:hAnsi="仿宋" w:eastAsia="仿宋" w:cs="仿宋"/>
          <w:snapToGrid/>
          <w:kern w:val="2"/>
          <w:sz w:val="24"/>
          <w:szCs w:val="24"/>
          <w:highlight w:val="none"/>
          <w:lang w:eastAsia="zh-CN"/>
        </w:rPr>
        <w:t>13974363921</w:t>
      </w:r>
    </w:p>
    <w:p w14:paraId="35651D76">
      <w:pPr>
        <w:keepNext w:val="0"/>
        <w:keepLines w:val="0"/>
        <w:pageBreakBefore w:val="0"/>
        <w:widowControl w:val="0"/>
        <w:kinsoku/>
        <w:overflowPunct/>
        <w:topLinePunct w:val="0"/>
        <w:autoSpaceDE/>
        <w:autoSpaceDN/>
        <w:bidi w:val="0"/>
        <w:adjustRightInd w:val="0"/>
        <w:snapToGrid w:val="0"/>
        <w:spacing w:line="400" w:lineRule="exact"/>
        <w:ind w:right="0" w:firstLine="482" w:firstLineChars="200"/>
        <w:jc w:val="both"/>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2</w:t>
      </w:r>
      <w:r>
        <w:rPr>
          <w:rFonts w:hint="eastAsia" w:ascii="仿宋" w:hAnsi="仿宋" w:eastAsia="仿宋" w:cs="仿宋"/>
          <w:snapToGrid/>
          <w:kern w:val="2"/>
          <w:sz w:val="24"/>
          <w:szCs w:val="24"/>
          <w:highlight w:val="none"/>
          <w:lang w:eastAsia="zh-CN"/>
        </w:rPr>
        <w:t>、</w:t>
      </w:r>
      <w:r>
        <w:rPr>
          <w:rFonts w:hint="eastAsia" w:ascii="仿宋" w:hAnsi="仿宋" w:eastAsia="仿宋" w:cs="仿宋"/>
          <w:b/>
          <w:bCs/>
          <w:snapToGrid/>
          <w:kern w:val="2"/>
          <w:sz w:val="24"/>
          <w:szCs w:val="24"/>
          <w:highlight w:val="none"/>
          <w:lang w:eastAsia="zh-CN"/>
        </w:rPr>
        <w:t>采购代理机构信息</w:t>
      </w:r>
    </w:p>
    <w:p w14:paraId="359C202D">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w:t>
      </w:r>
      <w:r>
        <w:rPr>
          <w:rFonts w:hint="eastAsia" w:ascii="仿宋" w:hAnsi="仿宋" w:eastAsia="仿宋" w:cs="仿宋"/>
          <w:bCs/>
          <w:snapToGrid/>
          <w:kern w:val="2"/>
          <w:sz w:val="24"/>
          <w:szCs w:val="24"/>
          <w:highlight w:val="none"/>
          <w:lang w:eastAsia="zh-CN"/>
        </w:rPr>
        <w:t>名  称：</w:t>
      </w:r>
      <w:r>
        <w:rPr>
          <w:rFonts w:hint="eastAsia" w:ascii="仿宋" w:hAnsi="仿宋" w:eastAsia="仿宋" w:cs="仿宋"/>
          <w:snapToGrid/>
          <w:kern w:val="2"/>
          <w:sz w:val="24"/>
          <w:szCs w:val="24"/>
          <w:highlight w:val="none"/>
          <w:lang w:eastAsia="zh-CN"/>
        </w:rPr>
        <w:t>湖南鹏星工程咨询管理服务有限公司</w:t>
      </w:r>
    </w:p>
    <w:p w14:paraId="5EF8E58A">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 xml:space="preserve">（2）地  址：吉首市国盛商业广场C3栋4楼402室 </w:t>
      </w:r>
    </w:p>
    <w:p w14:paraId="403A73B4">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（3）联系人：</w:t>
      </w:r>
      <w:r>
        <w:rPr>
          <w:rFonts w:hint="eastAsia" w:ascii="仿宋" w:hAnsi="仿宋" w:eastAsia="仿宋" w:cs="仿宋"/>
          <w:snapToGrid/>
          <w:kern w:val="2"/>
          <w:sz w:val="24"/>
          <w:szCs w:val="24"/>
          <w:highlight w:val="none"/>
          <w:lang w:val="en-US" w:eastAsia="zh-CN"/>
        </w:rPr>
        <w:t xml:space="preserve">张丽玲  唐明辉 </w:t>
      </w:r>
    </w:p>
    <w:p w14:paraId="7E81B766">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color w:val="auto"/>
          <w:kern w:val="2"/>
          <w:sz w:val="24"/>
          <w:szCs w:val="24"/>
          <w:highlight w:val="none"/>
          <w:lang w:val="en-US" w:eastAsia="zh-CN"/>
        </w:rPr>
      </w:pPr>
      <w:r>
        <w:rPr>
          <w:rFonts w:hint="eastAsia" w:ascii="仿宋" w:hAnsi="仿宋" w:eastAsia="仿宋" w:cs="仿宋"/>
          <w:snapToGrid/>
          <w:kern w:val="2"/>
          <w:sz w:val="24"/>
          <w:szCs w:val="24"/>
          <w:highlight w:val="none"/>
          <w:lang w:eastAsia="zh-CN"/>
        </w:rPr>
        <w:t>（4）邮  编：</w:t>
      </w:r>
      <w:r>
        <w:rPr>
          <w:rFonts w:hint="eastAsia" w:ascii="仿宋" w:hAnsi="仿宋" w:eastAsia="仿宋" w:cs="仿宋"/>
          <w:snapToGrid/>
          <w:color w:val="auto"/>
          <w:kern w:val="2"/>
          <w:sz w:val="24"/>
          <w:szCs w:val="24"/>
          <w:highlight w:val="none"/>
          <w:lang w:val="en-US" w:eastAsia="zh-CN"/>
        </w:rPr>
        <w:t>414000</w:t>
      </w:r>
    </w:p>
    <w:p w14:paraId="7095FE6E">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eastAsia="zh-CN"/>
        </w:rPr>
        <w:t>（5）电  话：</w:t>
      </w:r>
      <w:r>
        <w:rPr>
          <w:rFonts w:hint="eastAsia" w:ascii="仿宋" w:hAnsi="仿宋" w:eastAsia="仿宋" w:cs="仿宋"/>
          <w:snapToGrid/>
          <w:color w:val="auto"/>
          <w:kern w:val="2"/>
          <w:sz w:val="24"/>
          <w:szCs w:val="24"/>
          <w:highlight w:val="none"/>
          <w:lang w:val="en-US" w:eastAsia="zh-CN"/>
        </w:rPr>
        <w:t>16670199147  17674305488</w:t>
      </w:r>
    </w:p>
    <w:p w14:paraId="084FF9A5">
      <w:pPr>
        <w:keepNext w:val="0"/>
        <w:keepLines w:val="0"/>
        <w:pageBreakBefore w:val="0"/>
        <w:widowControl w:val="0"/>
        <w:kinsoku/>
        <w:overflowPunct/>
        <w:topLinePunct w:val="0"/>
        <w:autoSpaceDE/>
        <w:autoSpaceDN/>
        <w:bidi w:val="0"/>
        <w:adjustRightInd w:val="0"/>
        <w:snapToGrid w:val="0"/>
        <w:spacing w:line="400" w:lineRule="exact"/>
        <w:ind w:right="0" w:firstLine="482" w:firstLineChars="200"/>
        <w:jc w:val="both"/>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3、电子交易平台服务机构信息</w:t>
      </w:r>
    </w:p>
    <w:p w14:paraId="247B2E45">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val="en-US" w:eastAsia="zh-CN"/>
        </w:rPr>
        <w:t xml:space="preserve">（1）名 称：湘西公共资源交易网 </w:t>
      </w:r>
    </w:p>
    <w:p w14:paraId="2EC7E47B">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val="en-US" w:eastAsia="zh-CN"/>
        </w:rPr>
        <w:t xml:space="preserve">（2）联系人：新点技术人员 </w:t>
      </w:r>
    </w:p>
    <w:p w14:paraId="4791AC1F">
      <w:pPr>
        <w:keepNext w:val="0"/>
        <w:keepLines w:val="0"/>
        <w:pageBreakBefore w:val="0"/>
        <w:widowControl w:val="0"/>
        <w:kinsoku/>
        <w:overflowPunct/>
        <w:topLinePunct w:val="0"/>
        <w:autoSpaceDE/>
        <w:autoSpaceDN/>
        <w:bidi w:val="0"/>
        <w:adjustRightInd w:val="0"/>
        <w:snapToGrid w:val="0"/>
        <w:spacing w:line="400" w:lineRule="exact"/>
        <w:ind w:right="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val="en-US" w:eastAsia="zh-CN"/>
        </w:rPr>
        <w:t xml:space="preserve">（3）电 话：0743-8523902 </w:t>
      </w:r>
    </w:p>
    <w:p w14:paraId="49F5A60A">
      <w:pPr>
        <w:pStyle w:val="3"/>
        <w:spacing w:before="133" w:line="229" w:lineRule="auto"/>
        <w:ind w:left="421"/>
        <w:outlineLvl w:val="9"/>
        <w:rPr>
          <w:rFonts w:hint="eastAsia" w:ascii="仿宋" w:hAnsi="仿宋" w:eastAsia="仿宋" w:cs="仿宋"/>
          <w:sz w:val="24"/>
          <w:szCs w:val="24"/>
        </w:rPr>
      </w:pPr>
    </w:p>
    <w:p w14:paraId="61EDDD27">
      <w:pPr>
        <w:spacing w:line="229" w:lineRule="auto"/>
        <w:rPr>
          <w:rFonts w:hint="eastAsia" w:ascii="仿宋" w:hAnsi="仿宋" w:eastAsia="仿宋" w:cs="仿宋"/>
          <w:sz w:val="20"/>
          <w:szCs w:val="20"/>
        </w:rPr>
        <w:sectPr>
          <w:headerReference r:id="rId6" w:type="default"/>
          <w:footerReference r:id="rId7" w:type="default"/>
          <w:pgSz w:w="11906" w:h="16839"/>
          <w:pgMar w:top="1134" w:right="1134" w:bottom="1134" w:left="1417" w:header="567" w:footer="567" w:gutter="0"/>
          <w:pgNumType w:fmt="decimal"/>
          <w:cols w:space="0" w:num="1"/>
          <w:rtlGutter w:val="0"/>
        </w:sectPr>
      </w:pPr>
    </w:p>
    <w:p w14:paraId="031E6B95">
      <w:pPr>
        <w:spacing w:before="191" w:line="226" w:lineRule="auto"/>
        <w:ind w:left="3447"/>
        <w:outlineLvl w:val="0"/>
        <w:rPr>
          <w:rFonts w:hint="eastAsia" w:ascii="仿宋" w:hAnsi="仿宋" w:eastAsia="仿宋" w:cs="仿宋"/>
          <w:sz w:val="31"/>
          <w:szCs w:val="31"/>
        </w:rPr>
      </w:pPr>
      <w:bookmarkStart w:id="1" w:name="_Toc12663"/>
      <w:r>
        <w:rPr>
          <w:rFonts w:hint="eastAsia" w:ascii="仿宋" w:hAnsi="仿宋" w:eastAsia="仿宋" w:cs="仿宋"/>
          <w:b/>
          <w:bCs/>
          <w:spacing w:val="6"/>
          <w:sz w:val="31"/>
          <w:szCs w:val="31"/>
        </w:rPr>
        <w:t>第二章</w:t>
      </w:r>
      <w:r>
        <w:rPr>
          <w:rFonts w:hint="eastAsia" w:ascii="仿宋" w:hAnsi="仿宋" w:eastAsia="仿宋" w:cs="仿宋"/>
          <w:spacing w:val="6"/>
          <w:sz w:val="31"/>
          <w:szCs w:val="31"/>
        </w:rPr>
        <w:t xml:space="preserve"> </w:t>
      </w:r>
      <w:r>
        <w:rPr>
          <w:rFonts w:hint="eastAsia" w:ascii="仿宋" w:hAnsi="仿宋" w:eastAsia="仿宋" w:cs="仿宋"/>
          <w:b/>
          <w:bCs/>
          <w:spacing w:val="6"/>
          <w:sz w:val="31"/>
          <w:szCs w:val="31"/>
        </w:rPr>
        <w:t>谈判须知</w:t>
      </w:r>
      <w:bookmarkEnd w:id="1"/>
    </w:p>
    <w:p w14:paraId="03FBB395">
      <w:pPr>
        <w:spacing w:line="297" w:lineRule="auto"/>
        <w:rPr>
          <w:rFonts w:hint="eastAsia" w:ascii="仿宋" w:hAnsi="仿宋" w:eastAsia="仿宋" w:cs="仿宋"/>
          <w:sz w:val="21"/>
        </w:rPr>
      </w:pPr>
    </w:p>
    <w:p w14:paraId="1485E75E">
      <w:pPr>
        <w:spacing w:before="91" w:line="221" w:lineRule="auto"/>
        <w:ind w:left="3174"/>
        <w:outlineLvl w:val="1"/>
        <w:rPr>
          <w:rFonts w:hint="eastAsia" w:ascii="仿宋" w:hAnsi="仿宋" w:eastAsia="仿宋" w:cs="仿宋"/>
          <w:sz w:val="28"/>
          <w:szCs w:val="28"/>
        </w:rPr>
      </w:pPr>
      <w:r>
        <w:rPr>
          <w:rFonts w:hint="eastAsia" w:ascii="仿宋" w:hAnsi="仿宋" w:eastAsia="仿宋" w:cs="仿宋"/>
          <w:b/>
          <w:bCs/>
          <w:spacing w:val="-3"/>
          <w:sz w:val="28"/>
          <w:szCs w:val="28"/>
        </w:rPr>
        <w:t>第一节</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谈判须知前附表</w:t>
      </w:r>
    </w:p>
    <w:p w14:paraId="6C2CB85C">
      <w:pPr>
        <w:spacing w:line="169" w:lineRule="exact"/>
        <w:rPr>
          <w:rFonts w:hint="eastAsia" w:ascii="仿宋" w:hAnsi="仿宋" w:eastAsia="仿宋" w:cs="仿宋"/>
        </w:rPr>
      </w:pPr>
    </w:p>
    <w:tbl>
      <w:tblPr>
        <w:tblStyle w:val="15"/>
        <w:tblW w:w="97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02"/>
        <w:gridCol w:w="2169"/>
        <w:gridCol w:w="6267"/>
      </w:tblGrid>
      <w:tr w14:paraId="26DAC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1302" w:type="dxa"/>
            <w:tcBorders>
              <w:top w:val="single" w:color="000000" w:sz="2" w:space="0"/>
              <w:left w:val="single" w:color="000000" w:sz="2" w:space="0"/>
            </w:tcBorders>
            <w:vAlign w:val="center"/>
          </w:tcPr>
          <w:p w14:paraId="71C105B1">
            <w:pPr>
              <w:pStyle w:val="14"/>
              <w:spacing w:before="149"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5"/>
                <w:sz w:val="24"/>
                <w:szCs w:val="24"/>
              </w:rPr>
              <w:t>条款号</w:t>
            </w:r>
          </w:p>
        </w:tc>
        <w:tc>
          <w:tcPr>
            <w:tcW w:w="2169" w:type="dxa"/>
            <w:tcBorders>
              <w:top w:val="single" w:color="000000" w:sz="2" w:space="0"/>
            </w:tcBorders>
            <w:vAlign w:val="center"/>
          </w:tcPr>
          <w:p w14:paraId="0FED6B43">
            <w:pPr>
              <w:pStyle w:val="14"/>
              <w:spacing w:before="149"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6"/>
                <w:sz w:val="24"/>
                <w:szCs w:val="24"/>
              </w:rPr>
              <w:t>条款名称</w:t>
            </w:r>
          </w:p>
        </w:tc>
        <w:tc>
          <w:tcPr>
            <w:tcW w:w="6267" w:type="dxa"/>
            <w:tcBorders>
              <w:top w:val="single" w:color="000000" w:sz="2" w:space="0"/>
              <w:right w:val="single" w:color="000000" w:sz="2" w:space="0"/>
            </w:tcBorders>
            <w:vAlign w:val="center"/>
          </w:tcPr>
          <w:p w14:paraId="1DA5DDDD">
            <w:pPr>
              <w:pStyle w:val="14"/>
              <w:spacing w:before="149"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6"/>
                <w:sz w:val="24"/>
                <w:szCs w:val="24"/>
              </w:rPr>
              <w:t>编列内容规定</w:t>
            </w:r>
          </w:p>
        </w:tc>
      </w:tr>
      <w:tr w14:paraId="3FAAA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left w:val="single" w:color="000000" w:sz="2" w:space="0"/>
              <w:right w:val="single" w:color="000000" w:sz="2" w:space="0"/>
            </w:tcBorders>
            <w:vAlign w:val="top"/>
          </w:tcPr>
          <w:p w14:paraId="1A8697EC">
            <w:pPr>
              <w:pStyle w:val="14"/>
              <w:spacing w:before="121" w:line="240" w:lineRule="auto"/>
              <w:ind w:left="0" w:leftChars="0" w:right="0" w:rightChars="0" w:firstLine="0" w:firstLineChars="0"/>
              <w:rPr>
                <w:rFonts w:hint="eastAsia" w:ascii="仿宋" w:hAnsi="仿宋" w:eastAsia="仿宋" w:cs="仿宋"/>
                <w:sz w:val="24"/>
                <w:szCs w:val="24"/>
              </w:rPr>
            </w:pPr>
            <w:r>
              <w:rPr>
                <w:rFonts w:hint="eastAsia" w:ascii="仿宋" w:hAnsi="仿宋" w:eastAsia="仿宋" w:cs="仿宋"/>
                <w:b/>
                <w:bCs/>
                <w:spacing w:val="5"/>
                <w:sz w:val="24"/>
                <w:szCs w:val="24"/>
              </w:rPr>
              <w:t>一、说明</w:t>
            </w:r>
          </w:p>
        </w:tc>
      </w:tr>
      <w:tr w14:paraId="763CF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left w:val="single" w:color="000000" w:sz="2" w:space="0"/>
            </w:tcBorders>
            <w:vAlign w:val="center"/>
          </w:tcPr>
          <w:p w14:paraId="12140FB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第 1.1 款</w:t>
            </w:r>
          </w:p>
        </w:tc>
        <w:tc>
          <w:tcPr>
            <w:tcW w:w="2169" w:type="dxa"/>
            <w:vAlign w:val="center"/>
          </w:tcPr>
          <w:p w14:paraId="07CA07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采购项目</w:t>
            </w:r>
          </w:p>
        </w:tc>
        <w:tc>
          <w:tcPr>
            <w:tcW w:w="6267" w:type="dxa"/>
            <w:tcBorders>
              <w:right w:val="single" w:color="000000" w:sz="2" w:space="0"/>
            </w:tcBorders>
            <w:vAlign w:val="center"/>
          </w:tcPr>
          <w:p w14:paraId="305394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永顺县卫生健康局2025年基层医疗卫生机构医疗设备购置项目（第二期）)</w:t>
            </w:r>
          </w:p>
        </w:tc>
      </w:tr>
      <w:tr w14:paraId="02839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left w:val="single" w:color="000000" w:sz="2" w:space="0"/>
            </w:tcBorders>
            <w:shd w:val="clear" w:color="auto" w:fill="auto"/>
            <w:vAlign w:val="center"/>
          </w:tcPr>
          <w:p w14:paraId="188935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val="en-US" w:eastAsia="en-US"/>
              </w:rPr>
            </w:pPr>
            <w:r>
              <w:rPr>
                <w:rFonts w:hint="eastAsia" w:ascii="仿宋" w:hAnsi="仿宋" w:eastAsia="仿宋" w:cs="仿宋"/>
                <w:snapToGrid/>
                <w:kern w:val="2"/>
                <w:sz w:val="24"/>
                <w:szCs w:val="24"/>
                <w:highlight w:val="none"/>
                <w:lang w:eastAsia="zh-CN"/>
              </w:rPr>
              <w:t>第1.2款</w:t>
            </w:r>
          </w:p>
        </w:tc>
        <w:tc>
          <w:tcPr>
            <w:tcW w:w="2169" w:type="dxa"/>
            <w:shd w:val="clear" w:color="auto" w:fill="auto"/>
            <w:vAlign w:val="center"/>
          </w:tcPr>
          <w:p w14:paraId="55ED10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yellow"/>
                <w:lang w:val="en-US" w:eastAsia="en-US"/>
              </w:rPr>
            </w:pPr>
            <w:r>
              <w:rPr>
                <w:rFonts w:hint="eastAsia" w:ascii="仿宋" w:hAnsi="仿宋" w:eastAsia="仿宋" w:cs="仿宋"/>
                <w:snapToGrid/>
                <w:kern w:val="2"/>
                <w:sz w:val="24"/>
                <w:szCs w:val="24"/>
                <w:highlight w:val="none"/>
                <w:lang w:eastAsia="zh-CN"/>
              </w:rPr>
              <w:t>是否预留采购份额</w:t>
            </w:r>
          </w:p>
        </w:tc>
        <w:tc>
          <w:tcPr>
            <w:tcW w:w="6267" w:type="dxa"/>
            <w:tcBorders>
              <w:right w:val="single" w:color="000000" w:sz="2" w:space="0"/>
            </w:tcBorders>
            <w:shd w:val="clear" w:color="auto" w:fill="auto"/>
            <w:vAlign w:val="center"/>
          </w:tcPr>
          <w:p w14:paraId="12D7D7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yellow"/>
                <w:lang w:val="en-US" w:eastAsia="zh-CN"/>
              </w:rPr>
            </w:pPr>
            <w:r>
              <w:rPr>
                <w:rFonts w:hint="eastAsia" w:ascii="仿宋" w:hAnsi="仿宋" w:eastAsia="仿宋" w:cs="仿宋"/>
                <w:snapToGrid/>
                <w:kern w:val="2"/>
                <w:sz w:val="24"/>
                <w:szCs w:val="24"/>
                <w:highlight w:val="none"/>
                <w:lang w:val="en-US" w:eastAsia="zh-CN"/>
              </w:rPr>
              <w:t>是</w:t>
            </w:r>
          </w:p>
        </w:tc>
      </w:tr>
      <w:tr w14:paraId="62E34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left w:val="single" w:color="000000" w:sz="2" w:space="0"/>
            </w:tcBorders>
            <w:vAlign w:val="center"/>
          </w:tcPr>
          <w:p w14:paraId="41D26C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第 2.1 款</w:t>
            </w:r>
          </w:p>
        </w:tc>
        <w:tc>
          <w:tcPr>
            <w:tcW w:w="2169" w:type="dxa"/>
            <w:vAlign w:val="center"/>
          </w:tcPr>
          <w:p w14:paraId="03947F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采购项目联系人姓名和电话</w:t>
            </w:r>
          </w:p>
        </w:tc>
        <w:tc>
          <w:tcPr>
            <w:tcW w:w="6267" w:type="dxa"/>
            <w:tcBorders>
              <w:right w:val="single" w:color="000000" w:sz="2" w:space="0"/>
            </w:tcBorders>
            <w:vAlign w:val="center"/>
          </w:tcPr>
          <w:p w14:paraId="5FF700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联系人：</w:t>
            </w:r>
            <w:r>
              <w:rPr>
                <w:rFonts w:hint="eastAsia" w:ascii="仿宋" w:hAnsi="仿宋" w:eastAsia="仿宋" w:cs="仿宋"/>
                <w:snapToGrid/>
                <w:kern w:val="2"/>
                <w:sz w:val="24"/>
                <w:szCs w:val="24"/>
                <w:highlight w:val="none"/>
                <w:lang w:val="en-US" w:eastAsia="zh-CN"/>
              </w:rPr>
              <w:t>杨世宇</w:t>
            </w:r>
          </w:p>
          <w:p w14:paraId="0A72230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电话：13974363921</w:t>
            </w:r>
          </w:p>
        </w:tc>
      </w:tr>
      <w:tr w14:paraId="2D59E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4" w:hRule="atLeast"/>
          <w:jc w:val="center"/>
        </w:trPr>
        <w:tc>
          <w:tcPr>
            <w:tcW w:w="1302" w:type="dxa"/>
            <w:tcBorders>
              <w:left w:val="single" w:color="000000" w:sz="2" w:space="0"/>
            </w:tcBorders>
            <w:vAlign w:val="center"/>
          </w:tcPr>
          <w:p w14:paraId="3BDA46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第 2.2 款</w:t>
            </w:r>
          </w:p>
        </w:tc>
        <w:tc>
          <w:tcPr>
            <w:tcW w:w="2169" w:type="dxa"/>
            <w:vAlign w:val="center"/>
          </w:tcPr>
          <w:p w14:paraId="285695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采购人名称、地址、电话、联系人</w:t>
            </w:r>
          </w:p>
        </w:tc>
        <w:tc>
          <w:tcPr>
            <w:tcW w:w="6267" w:type="dxa"/>
            <w:tcBorders>
              <w:right w:val="single" w:color="000000" w:sz="2" w:space="0"/>
            </w:tcBorders>
            <w:vAlign w:val="center"/>
          </w:tcPr>
          <w:p w14:paraId="4881D4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采购人：</w:t>
            </w:r>
            <w:r>
              <w:rPr>
                <w:rFonts w:hint="eastAsia" w:ascii="仿宋" w:hAnsi="仿宋" w:eastAsia="仿宋" w:cs="仿宋"/>
                <w:snapToGrid/>
                <w:kern w:val="2"/>
                <w:sz w:val="24"/>
                <w:szCs w:val="24"/>
                <w:highlight w:val="none"/>
                <w:lang w:val="en-US" w:eastAsia="zh-CN"/>
              </w:rPr>
              <w:t>永顺县卫生健康局</w:t>
            </w:r>
          </w:p>
          <w:p w14:paraId="05EF05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联系人：</w:t>
            </w:r>
            <w:r>
              <w:rPr>
                <w:rFonts w:hint="eastAsia" w:ascii="仿宋" w:hAnsi="仿宋" w:eastAsia="仿宋" w:cs="仿宋"/>
                <w:snapToGrid/>
                <w:kern w:val="2"/>
                <w:sz w:val="24"/>
                <w:szCs w:val="24"/>
                <w:highlight w:val="none"/>
                <w:lang w:val="en-US" w:eastAsia="zh-CN"/>
              </w:rPr>
              <w:t>杨世宇</w:t>
            </w:r>
          </w:p>
          <w:p w14:paraId="0DC112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电话：13974363921</w:t>
            </w:r>
          </w:p>
          <w:p w14:paraId="6C598A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地址：永顺县灵溪镇金秋街16号</w:t>
            </w:r>
          </w:p>
        </w:tc>
      </w:tr>
      <w:tr w14:paraId="534F5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4" w:hRule="atLeast"/>
          <w:jc w:val="center"/>
        </w:trPr>
        <w:tc>
          <w:tcPr>
            <w:tcW w:w="1302" w:type="dxa"/>
            <w:tcBorders>
              <w:left w:val="single" w:color="000000" w:sz="2" w:space="0"/>
            </w:tcBorders>
            <w:vAlign w:val="center"/>
          </w:tcPr>
          <w:p w14:paraId="41F20B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第2.3 款</w:t>
            </w:r>
          </w:p>
        </w:tc>
        <w:tc>
          <w:tcPr>
            <w:tcW w:w="2169" w:type="dxa"/>
            <w:vAlign w:val="center"/>
          </w:tcPr>
          <w:p w14:paraId="6D7239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采购代理机构名称、地址、电话、联系人</w:t>
            </w:r>
          </w:p>
        </w:tc>
        <w:tc>
          <w:tcPr>
            <w:tcW w:w="6267" w:type="dxa"/>
            <w:tcBorders>
              <w:right w:val="single" w:color="000000" w:sz="2" w:space="0"/>
            </w:tcBorders>
            <w:vAlign w:val="center"/>
          </w:tcPr>
          <w:p w14:paraId="186C7F1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名称：湖南鹏星工程咨询管理服务有限公司</w:t>
            </w:r>
          </w:p>
          <w:p w14:paraId="6BE4EC9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地址：吉首市国盛商业广场C3栋4楼402室</w:t>
            </w:r>
          </w:p>
          <w:p w14:paraId="7E1DEA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kern w:val="2"/>
                <w:sz w:val="24"/>
                <w:szCs w:val="24"/>
                <w:highlight w:val="none"/>
                <w:lang w:eastAsia="zh-CN"/>
              </w:rPr>
              <w:t>联系人：</w:t>
            </w:r>
            <w:r>
              <w:rPr>
                <w:rFonts w:hint="eastAsia" w:ascii="仿宋" w:hAnsi="仿宋" w:eastAsia="仿宋" w:cs="仿宋"/>
                <w:snapToGrid/>
                <w:kern w:val="2"/>
                <w:sz w:val="24"/>
                <w:szCs w:val="24"/>
                <w:highlight w:val="none"/>
                <w:lang w:val="en-US" w:eastAsia="zh-CN"/>
              </w:rPr>
              <w:t>张丽玲  唐明辉</w:t>
            </w:r>
          </w:p>
          <w:p w14:paraId="6A0334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电  话：</w:t>
            </w:r>
            <w:r>
              <w:rPr>
                <w:rFonts w:hint="eastAsia" w:ascii="仿宋" w:hAnsi="仿宋" w:eastAsia="仿宋" w:cs="仿宋"/>
                <w:snapToGrid/>
                <w:kern w:val="2"/>
                <w:sz w:val="24"/>
                <w:szCs w:val="24"/>
                <w:highlight w:val="none"/>
                <w:lang w:val="en-US" w:eastAsia="zh-CN"/>
              </w:rPr>
              <w:t>16670199147  17674305488</w:t>
            </w:r>
          </w:p>
        </w:tc>
      </w:tr>
      <w:tr w14:paraId="1DE9C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033211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第 3.1 款</w:t>
            </w:r>
          </w:p>
        </w:tc>
        <w:tc>
          <w:tcPr>
            <w:tcW w:w="2169" w:type="dxa"/>
            <w:vAlign w:val="center"/>
          </w:tcPr>
          <w:p w14:paraId="16D9AB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供应商资格条件</w:t>
            </w:r>
          </w:p>
        </w:tc>
        <w:tc>
          <w:tcPr>
            <w:tcW w:w="6267" w:type="dxa"/>
            <w:tcBorders>
              <w:right w:val="single" w:color="000000" w:sz="2" w:space="0"/>
            </w:tcBorders>
            <w:vAlign w:val="center"/>
          </w:tcPr>
          <w:p w14:paraId="33FB24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详见谈判邀请</w:t>
            </w:r>
          </w:p>
        </w:tc>
      </w:tr>
      <w:tr w14:paraId="45EAF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77BA5B85">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pacing w:val="-32"/>
                <w:sz w:val="24"/>
                <w:szCs w:val="24"/>
              </w:rPr>
              <w:t xml:space="preserve"> </w:t>
            </w:r>
            <w:r>
              <w:rPr>
                <w:rFonts w:hint="eastAsia" w:ascii="仿宋" w:hAnsi="仿宋" w:eastAsia="仿宋" w:cs="仿宋"/>
                <w:sz w:val="24"/>
                <w:szCs w:val="24"/>
              </w:rPr>
              <w:t>3.2</w:t>
            </w:r>
            <w:r>
              <w:rPr>
                <w:rFonts w:hint="eastAsia" w:ascii="仿宋" w:hAnsi="仿宋" w:eastAsia="仿宋" w:cs="仿宋"/>
                <w:spacing w:val="-40"/>
                <w:sz w:val="24"/>
                <w:szCs w:val="24"/>
              </w:rPr>
              <w:t xml:space="preserve"> </w:t>
            </w:r>
            <w:r>
              <w:rPr>
                <w:rFonts w:hint="eastAsia" w:ascii="仿宋" w:hAnsi="仿宋" w:eastAsia="仿宋" w:cs="仿宋"/>
                <w:sz w:val="24"/>
                <w:szCs w:val="24"/>
              </w:rPr>
              <w:t>款</w:t>
            </w:r>
          </w:p>
        </w:tc>
        <w:tc>
          <w:tcPr>
            <w:tcW w:w="2169" w:type="dxa"/>
            <w:vAlign w:val="center"/>
          </w:tcPr>
          <w:p w14:paraId="4BD6BC4C">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是否接受联合体形式</w:t>
            </w:r>
          </w:p>
        </w:tc>
        <w:tc>
          <w:tcPr>
            <w:tcW w:w="6267" w:type="dxa"/>
            <w:tcBorders>
              <w:right w:val="single" w:color="000000" w:sz="2" w:space="0"/>
            </w:tcBorders>
            <w:vAlign w:val="center"/>
          </w:tcPr>
          <w:p w14:paraId="6F1C88BE">
            <w:pPr>
              <w:pStyle w:val="14"/>
              <w:spacing w:before="12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5"/>
                <w:sz w:val="24"/>
                <w:szCs w:val="24"/>
              </w:rPr>
              <w:t>不接受</w:t>
            </w:r>
          </w:p>
        </w:tc>
      </w:tr>
      <w:tr w14:paraId="14150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left w:val="single" w:color="000000" w:sz="2" w:space="0"/>
            </w:tcBorders>
            <w:vAlign w:val="center"/>
          </w:tcPr>
          <w:p w14:paraId="37896E31">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spacing w:val="-32"/>
                <w:sz w:val="24"/>
                <w:szCs w:val="24"/>
              </w:rPr>
              <w:t xml:space="preserve"> </w:t>
            </w:r>
            <w:r>
              <w:rPr>
                <w:rFonts w:hint="eastAsia" w:ascii="仿宋" w:hAnsi="仿宋" w:eastAsia="仿宋" w:cs="仿宋"/>
                <w:sz w:val="24"/>
                <w:szCs w:val="24"/>
              </w:rPr>
              <w:t>5.1</w:t>
            </w:r>
            <w:r>
              <w:rPr>
                <w:rFonts w:hint="eastAsia" w:ascii="仿宋" w:hAnsi="仿宋" w:eastAsia="仿宋" w:cs="仿宋"/>
                <w:spacing w:val="-40"/>
                <w:sz w:val="24"/>
                <w:szCs w:val="24"/>
              </w:rPr>
              <w:t xml:space="preserve"> </w:t>
            </w:r>
            <w:r>
              <w:rPr>
                <w:rFonts w:hint="eastAsia" w:ascii="仿宋" w:hAnsi="仿宋" w:eastAsia="仿宋" w:cs="仿宋"/>
                <w:sz w:val="24"/>
                <w:szCs w:val="24"/>
              </w:rPr>
              <w:t>款</w:t>
            </w:r>
          </w:p>
        </w:tc>
        <w:tc>
          <w:tcPr>
            <w:tcW w:w="2169" w:type="dxa"/>
            <w:vAlign w:val="center"/>
          </w:tcPr>
          <w:p w14:paraId="034EFDB9">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6"/>
                <w:sz w:val="24"/>
                <w:szCs w:val="24"/>
              </w:rPr>
              <w:t>现场勘察</w:t>
            </w:r>
          </w:p>
        </w:tc>
        <w:tc>
          <w:tcPr>
            <w:tcW w:w="6267" w:type="dxa"/>
            <w:tcBorders>
              <w:right w:val="single" w:color="000000" w:sz="2" w:space="0"/>
            </w:tcBorders>
            <w:vAlign w:val="center"/>
          </w:tcPr>
          <w:p w14:paraId="5138E0C7">
            <w:pPr>
              <w:pStyle w:val="14"/>
              <w:spacing w:before="125"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8"/>
                <w:sz w:val="24"/>
                <w:szCs w:val="24"/>
              </w:rPr>
              <w:t>采购人不组织现场勘察</w:t>
            </w:r>
          </w:p>
        </w:tc>
      </w:tr>
      <w:tr w14:paraId="7943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left w:val="single" w:color="000000" w:sz="2" w:space="0"/>
              <w:right w:val="single" w:color="000000" w:sz="2" w:space="0"/>
            </w:tcBorders>
            <w:vAlign w:val="center"/>
          </w:tcPr>
          <w:p w14:paraId="15311733">
            <w:pPr>
              <w:pStyle w:val="14"/>
              <w:spacing w:before="12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6"/>
                <w:sz w:val="24"/>
                <w:szCs w:val="24"/>
              </w:rPr>
              <w:t>二、谈判文件</w:t>
            </w:r>
          </w:p>
        </w:tc>
      </w:tr>
      <w:tr w14:paraId="338B5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226CA52C">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37"/>
                <w:sz w:val="24"/>
                <w:szCs w:val="24"/>
              </w:rPr>
              <w:t xml:space="preserve"> </w:t>
            </w:r>
            <w:r>
              <w:rPr>
                <w:rFonts w:hint="eastAsia" w:ascii="仿宋" w:hAnsi="仿宋" w:eastAsia="仿宋" w:cs="仿宋"/>
                <w:spacing w:val="1"/>
                <w:sz w:val="24"/>
                <w:szCs w:val="24"/>
              </w:rPr>
              <w:t>6.3</w:t>
            </w:r>
            <w:r>
              <w:rPr>
                <w:rFonts w:hint="eastAsia" w:ascii="仿宋" w:hAnsi="仿宋" w:eastAsia="仿宋" w:cs="仿宋"/>
                <w:spacing w:val="-40"/>
                <w:sz w:val="24"/>
                <w:szCs w:val="24"/>
              </w:rPr>
              <w:t xml:space="preserve"> </w:t>
            </w:r>
            <w:r>
              <w:rPr>
                <w:rFonts w:hint="eastAsia" w:ascii="仿宋" w:hAnsi="仿宋" w:eastAsia="仿宋" w:cs="仿宋"/>
                <w:spacing w:val="1"/>
                <w:sz w:val="24"/>
                <w:szCs w:val="24"/>
              </w:rPr>
              <w:t>款</w:t>
            </w:r>
          </w:p>
        </w:tc>
        <w:tc>
          <w:tcPr>
            <w:tcW w:w="2169" w:type="dxa"/>
            <w:vAlign w:val="center"/>
          </w:tcPr>
          <w:p w14:paraId="131C6C32">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9"/>
                <w:sz w:val="24"/>
                <w:szCs w:val="24"/>
              </w:rPr>
              <w:t>谈判文件的实质性变动内容</w:t>
            </w:r>
          </w:p>
        </w:tc>
        <w:tc>
          <w:tcPr>
            <w:tcW w:w="6267" w:type="dxa"/>
            <w:tcBorders>
              <w:right w:val="single" w:color="000000" w:sz="2" w:space="0"/>
            </w:tcBorders>
            <w:vAlign w:val="center"/>
          </w:tcPr>
          <w:p w14:paraId="523B5039">
            <w:pPr>
              <w:pStyle w:val="14"/>
              <w:spacing w:before="12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z w:val="24"/>
                <w:szCs w:val="24"/>
              </w:rPr>
              <w:t>无</w:t>
            </w:r>
          </w:p>
        </w:tc>
      </w:tr>
      <w:tr w14:paraId="43C7A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left w:val="single" w:color="000000" w:sz="2" w:space="0"/>
              <w:right w:val="single" w:color="000000" w:sz="2" w:space="0"/>
            </w:tcBorders>
            <w:vAlign w:val="center"/>
          </w:tcPr>
          <w:p w14:paraId="40871991">
            <w:pPr>
              <w:pStyle w:val="14"/>
              <w:spacing w:before="12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7"/>
                <w:sz w:val="24"/>
                <w:szCs w:val="24"/>
              </w:rPr>
              <w:t>三、响应文件的编写</w:t>
            </w:r>
          </w:p>
        </w:tc>
      </w:tr>
      <w:tr w14:paraId="25214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1302" w:type="dxa"/>
            <w:tcBorders>
              <w:left w:val="single" w:color="000000" w:sz="2" w:space="0"/>
              <w:bottom w:val="single" w:color="000000" w:sz="2" w:space="0"/>
            </w:tcBorders>
            <w:vAlign w:val="center"/>
          </w:tcPr>
          <w:p w14:paraId="0D8CB7E8">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11.3</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tcBorders>
              <w:bottom w:val="single" w:color="000000" w:sz="2" w:space="0"/>
            </w:tcBorders>
            <w:vAlign w:val="center"/>
          </w:tcPr>
          <w:p w14:paraId="74CD07B4">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采购项目预算</w:t>
            </w:r>
          </w:p>
        </w:tc>
        <w:tc>
          <w:tcPr>
            <w:tcW w:w="6267" w:type="dxa"/>
            <w:tcBorders>
              <w:bottom w:val="single" w:color="000000" w:sz="2" w:space="0"/>
              <w:right w:val="single" w:color="000000" w:sz="2" w:space="0"/>
            </w:tcBorders>
            <w:vAlign w:val="center"/>
          </w:tcPr>
          <w:p w14:paraId="044E53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仿宋" w:hAnsi="仿宋" w:eastAsia="仿宋" w:cs="仿宋"/>
                <w:snapToGrid/>
                <w:kern w:val="2"/>
                <w:sz w:val="24"/>
                <w:szCs w:val="24"/>
                <w:highlight w:val="none"/>
                <w:u w:val="single"/>
                <w:lang w:eastAsia="zh-CN"/>
              </w:rPr>
            </w:pPr>
            <w:r>
              <w:rPr>
                <w:rFonts w:hint="eastAsia" w:ascii="仿宋" w:hAnsi="仿宋" w:eastAsia="仿宋" w:cs="仿宋"/>
                <w:snapToGrid/>
                <w:kern w:val="2"/>
                <w:sz w:val="24"/>
                <w:szCs w:val="24"/>
                <w:highlight w:val="none"/>
                <w:lang w:eastAsia="zh-CN"/>
              </w:rPr>
              <w:t>采购预算：</w:t>
            </w:r>
            <w:r>
              <w:rPr>
                <w:rFonts w:hint="eastAsia" w:ascii="仿宋" w:hAnsi="仿宋" w:eastAsia="仿宋" w:cs="仿宋"/>
                <w:bCs/>
                <w:snapToGrid/>
                <w:kern w:val="2"/>
                <w:sz w:val="24"/>
                <w:szCs w:val="24"/>
                <w:highlight w:val="none"/>
                <w:u w:val="none"/>
                <w:lang w:val="en-US" w:eastAsia="zh-CN"/>
              </w:rPr>
              <w:t>876994元。（</w:t>
            </w:r>
            <w:r>
              <w:rPr>
                <w:rFonts w:hint="eastAsia" w:ascii="仿宋" w:hAnsi="仿宋" w:eastAsia="仿宋" w:cs="仿宋"/>
                <w:b w:val="0"/>
                <w:bCs w:val="0"/>
                <w:snapToGrid/>
                <w:color w:val="auto"/>
                <w:kern w:val="2"/>
                <w:sz w:val="24"/>
                <w:szCs w:val="24"/>
                <w:highlight w:val="none"/>
                <w:vertAlign w:val="baseline"/>
                <w:lang w:val="en-US" w:eastAsia="zh-CN" w:bidi="ar-SA"/>
              </w:rPr>
              <w:t>血液分析仪单价</w:t>
            </w:r>
            <w:r>
              <w:rPr>
                <w:rFonts w:hint="eastAsia" w:ascii="仿宋" w:hAnsi="仿宋" w:eastAsia="仿宋" w:cs="仿宋"/>
                <w:bCs/>
                <w:snapToGrid/>
                <w:kern w:val="2"/>
                <w:sz w:val="24"/>
                <w:szCs w:val="24"/>
                <w:highlight w:val="none"/>
                <w:u w:val="none"/>
                <w:lang w:val="en-US" w:eastAsia="zh-CN"/>
              </w:rPr>
              <w:t>最高限价33000元/台，</w:t>
            </w:r>
            <w:r>
              <w:rPr>
                <w:rFonts w:hint="eastAsia" w:ascii="仿宋" w:hAnsi="仿宋" w:eastAsia="仿宋" w:cs="仿宋"/>
                <w:b w:val="0"/>
                <w:bCs w:val="0"/>
                <w:snapToGrid/>
                <w:color w:val="auto"/>
                <w:kern w:val="2"/>
                <w:sz w:val="24"/>
                <w:szCs w:val="24"/>
                <w:highlight w:val="none"/>
                <w:vertAlign w:val="baseline"/>
                <w:lang w:val="en-US" w:eastAsia="zh-CN" w:bidi="ar-SA"/>
              </w:rPr>
              <w:t>尿液分析仪单价</w:t>
            </w:r>
            <w:r>
              <w:rPr>
                <w:rFonts w:hint="eastAsia" w:ascii="仿宋" w:hAnsi="仿宋" w:eastAsia="仿宋" w:cs="仿宋"/>
                <w:bCs/>
                <w:snapToGrid/>
                <w:kern w:val="2"/>
                <w:sz w:val="24"/>
                <w:szCs w:val="24"/>
                <w:highlight w:val="none"/>
                <w:u w:val="none"/>
                <w:lang w:val="en-US" w:eastAsia="zh-CN"/>
              </w:rPr>
              <w:t>最高限价17000元/台，</w:t>
            </w:r>
            <w:r>
              <w:rPr>
                <w:rFonts w:hint="eastAsia" w:ascii="仿宋" w:hAnsi="仿宋" w:eastAsia="仿宋" w:cs="仿宋"/>
                <w:b w:val="0"/>
                <w:bCs w:val="0"/>
                <w:snapToGrid/>
                <w:color w:val="auto"/>
                <w:kern w:val="2"/>
                <w:sz w:val="24"/>
                <w:szCs w:val="24"/>
                <w:highlight w:val="none"/>
                <w:vertAlign w:val="baseline"/>
                <w:lang w:val="en-US" w:eastAsia="zh-CN" w:bidi="ar-SA"/>
              </w:rPr>
              <w:t>十二导心电图机单价</w:t>
            </w:r>
            <w:r>
              <w:rPr>
                <w:rFonts w:hint="eastAsia" w:ascii="仿宋" w:hAnsi="仿宋" w:eastAsia="仿宋" w:cs="仿宋"/>
                <w:bCs/>
                <w:snapToGrid/>
                <w:kern w:val="2"/>
                <w:sz w:val="24"/>
                <w:szCs w:val="24"/>
                <w:highlight w:val="none"/>
                <w:u w:val="none"/>
                <w:lang w:val="en-US" w:eastAsia="zh-CN"/>
              </w:rPr>
              <w:t>最高限价14000元/台，智能身高体重血压一体机单价最高限价23478元/台。）</w:t>
            </w:r>
          </w:p>
          <w:p w14:paraId="7C962D03">
            <w:pPr>
              <w:pStyle w:val="14"/>
              <w:spacing w:before="128" w:line="240" w:lineRule="auto"/>
              <w:ind w:left="0" w:leftChars="0" w:right="0" w:rightChars="0" w:firstLine="0" w:firstLineChars="0"/>
              <w:jc w:val="both"/>
              <w:rPr>
                <w:rFonts w:hint="eastAsia" w:ascii="仿宋" w:hAnsi="仿宋" w:eastAsia="仿宋" w:cs="仿宋"/>
                <w:sz w:val="24"/>
                <w:szCs w:val="24"/>
                <w:lang w:eastAsia="zh-CN"/>
              </w:rPr>
            </w:pPr>
            <w:r>
              <w:rPr>
                <w:rFonts w:hint="eastAsia" w:ascii="仿宋" w:hAnsi="仿宋" w:eastAsia="仿宋" w:cs="仿宋"/>
                <w:snapToGrid/>
                <w:kern w:val="2"/>
                <w:sz w:val="24"/>
                <w:szCs w:val="24"/>
                <w:highlight w:val="none"/>
                <w:lang w:eastAsia="zh-CN"/>
              </w:rPr>
              <w:t>本项目投标报价不得超过</w:t>
            </w:r>
            <w:r>
              <w:rPr>
                <w:rFonts w:hint="eastAsia" w:ascii="仿宋" w:hAnsi="仿宋" w:eastAsia="仿宋" w:cs="仿宋"/>
                <w:snapToGrid/>
                <w:kern w:val="2"/>
                <w:sz w:val="24"/>
                <w:szCs w:val="24"/>
                <w:highlight w:val="none"/>
                <w:lang w:val="en-US" w:eastAsia="zh-CN"/>
              </w:rPr>
              <w:t>采购</w:t>
            </w:r>
            <w:r>
              <w:rPr>
                <w:rFonts w:hint="eastAsia" w:ascii="仿宋" w:hAnsi="仿宋" w:eastAsia="仿宋" w:cs="仿宋"/>
                <w:snapToGrid/>
                <w:kern w:val="2"/>
                <w:sz w:val="24"/>
                <w:szCs w:val="24"/>
                <w:highlight w:val="none"/>
                <w:lang w:eastAsia="zh-CN"/>
              </w:rPr>
              <w:t>预算</w:t>
            </w:r>
            <w:r>
              <w:rPr>
                <w:rFonts w:hint="eastAsia" w:ascii="仿宋" w:hAnsi="仿宋" w:eastAsia="仿宋" w:cs="仿宋"/>
                <w:snapToGrid/>
                <w:kern w:val="2"/>
                <w:sz w:val="24"/>
                <w:szCs w:val="24"/>
                <w:highlight w:val="none"/>
                <w:lang w:val="en-US" w:eastAsia="zh-CN"/>
              </w:rPr>
              <w:t>或</w:t>
            </w:r>
            <w:r>
              <w:rPr>
                <w:rFonts w:hint="eastAsia" w:ascii="仿宋" w:hAnsi="仿宋" w:eastAsia="仿宋" w:cs="仿宋"/>
                <w:snapToGrid/>
                <w:kern w:val="2"/>
                <w:sz w:val="24"/>
                <w:szCs w:val="24"/>
                <w:highlight w:val="none"/>
                <w:lang w:eastAsia="zh-CN"/>
              </w:rPr>
              <w:t>最高限价（如有设定）否则将视为无效投标。</w:t>
            </w:r>
          </w:p>
        </w:tc>
      </w:tr>
      <w:tr w14:paraId="246F1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7" w:hRule="atLeast"/>
          <w:jc w:val="center"/>
        </w:trPr>
        <w:tc>
          <w:tcPr>
            <w:tcW w:w="1302" w:type="dxa"/>
            <w:tcBorders>
              <w:left w:val="single" w:color="000000" w:sz="2" w:space="0"/>
            </w:tcBorders>
            <w:vAlign w:val="center"/>
          </w:tcPr>
          <w:p w14:paraId="3A491544">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11.6</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6E2B6767">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报价的其他要求</w:t>
            </w:r>
          </w:p>
        </w:tc>
        <w:tc>
          <w:tcPr>
            <w:tcW w:w="6267" w:type="dxa"/>
            <w:tcBorders>
              <w:right w:val="single" w:color="000000" w:sz="2" w:space="0"/>
            </w:tcBorders>
            <w:vAlign w:val="center"/>
          </w:tcPr>
          <w:p w14:paraId="2BDBC8C6">
            <w:pPr>
              <w:pStyle w:val="14"/>
              <w:keepNext w:val="0"/>
              <w:keepLines w:val="0"/>
              <w:pageBreakBefore w:val="0"/>
              <w:widowControl/>
              <w:kinsoku/>
              <w:wordWrap/>
              <w:overflowPunct/>
              <w:topLinePunct w:val="0"/>
              <w:autoSpaceDE w:val="0"/>
              <w:autoSpaceDN w:val="0"/>
              <w:bidi w:val="0"/>
              <w:adjustRightInd w:val="0"/>
              <w:snapToGrid w:val="0"/>
              <w:spacing w:before="121" w:line="240" w:lineRule="auto"/>
              <w:ind w:left="0" w:leftChars="0" w:right="0" w:rightChars="0" w:firstLine="0" w:firstLineChars="0"/>
              <w:jc w:val="both"/>
              <w:textAlignment w:val="baseline"/>
              <w:rPr>
                <w:rFonts w:hint="eastAsia" w:ascii="仿宋" w:hAnsi="仿宋" w:eastAsia="仿宋" w:cs="仿宋"/>
                <w:sz w:val="24"/>
                <w:szCs w:val="24"/>
              </w:rPr>
            </w:pPr>
            <w:r>
              <w:rPr>
                <w:rFonts w:hint="eastAsia" w:ascii="仿宋" w:hAnsi="仿宋" w:eastAsia="仿宋" w:cs="仿宋"/>
                <w:spacing w:val="8"/>
                <w:sz w:val="24"/>
                <w:szCs w:val="24"/>
              </w:rPr>
              <w:t>1、供应商报价不得超过项目预算，也不得最高限</w:t>
            </w:r>
            <w:r>
              <w:rPr>
                <w:rFonts w:hint="eastAsia" w:ascii="仿宋" w:hAnsi="仿宋" w:eastAsia="仿宋" w:cs="仿宋"/>
                <w:spacing w:val="7"/>
                <w:sz w:val="24"/>
                <w:szCs w:val="24"/>
              </w:rPr>
              <w:t>价（如有</w:t>
            </w:r>
            <w:r>
              <w:rPr>
                <w:rFonts w:hint="eastAsia" w:ascii="仿宋" w:hAnsi="仿宋" w:eastAsia="仿宋" w:cs="仿宋"/>
                <w:spacing w:val="12"/>
                <w:sz w:val="24"/>
                <w:szCs w:val="24"/>
              </w:rPr>
              <w:t>），</w:t>
            </w:r>
            <w:r>
              <w:rPr>
                <w:rFonts w:hint="eastAsia" w:ascii="仿宋" w:hAnsi="仿宋" w:eastAsia="仿宋" w:cs="仿宋"/>
                <w:spacing w:val="7"/>
                <w:sz w:val="24"/>
                <w:szCs w:val="24"/>
              </w:rPr>
              <w:t>单价不得超过单价限价</w:t>
            </w:r>
            <w:r>
              <w:rPr>
                <w:rFonts w:hint="eastAsia" w:ascii="仿宋" w:hAnsi="仿宋" w:eastAsia="仿宋" w:cs="仿宋"/>
                <w:spacing w:val="12"/>
                <w:sz w:val="24"/>
                <w:szCs w:val="24"/>
              </w:rPr>
              <w:t>，</w:t>
            </w:r>
            <w:r>
              <w:rPr>
                <w:rFonts w:hint="eastAsia" w:ascii="仿宋" w:hAnsi="仿宋" w:eastAsia="仿宋" w:cs="仿宋"/>
                <w:spacing w:val="7"/>
                <w:sz w:val="24"/>
                <w:szCs w:val="24"/>
              </w:rPr>
              <w:t>否</w:t>
            </w:r>
            <w:r>
              <w:rPr>
                <w:rFonts w:hint="eastAsia" w:ascii="仿宋" w:hAnsi="仿宋" w:eastAsia="仿宋" w:cs="仿宋"/>
                <w:spacing w:val="8"/>
                <w:sz w:val="24"/>
                <w:szCs w:val="24"/>
              </w:rPr>
              <w:t>则视为不响应谈判文件，作为无效响应。</w:t>
            </w:r>
          </w:p>
          <w:p w14:paraId="6BA16D5F">
            <w:pPr>
              <w:pStyle w:val="14"/>
              <w:keepNext w:val="0"/>
              <w:keepLines w:val="0"/>
              <w:pageBreakBefore w:val="0"/>
              <w:widowControl/>
              <w:kinsoku/>
              <w:wordWrap/>
              <w:overflowPunct/>
              <w:topLinePunct w:val="0"/>
              <w:autoSpaceDE w:val="0"/>
              <w:autoSpaceDN w:val="0"/>
              <w:bidi w:val="0"/>
              <w:adjustRightInd w:val="0"/>
              <w:snapToGrid w:val="0"/>
              <w:spacing w:before="1" w:line="240" w:lineRule="auto"/>
              <w:ind w:left="0" w:leftChars="0" w:right="0" w:rightChars="0" w:firstLine="0" w:firstLineChars="0"/>
              <w:jc w:val="both"/>
              <w:textAlignment w:val="baseline"/>
              <w:rPr>
                <w:rFonts w:hint="eastAsia" w:ascii="仿宋" w:hAnsi="仿宋" w:eastAsia="仿宋" w:cs="仿宋"/>
                <w:sz w:val="24"/>
                <w:szCs w:val="24"/>
              </w:rPr>
            </w:pPr>
            <w:r>
              <w:rPr>
                <w:rFonts w:hint="eastAsia" w:ascii="仿宋" w:hAnsi="仿宋" w:eastAsia="仿宋" w:cs="仿宋"/>
                <w:spacing w:val="9"/>
                <w:sz w:val="24"/>
                <w:szCs w:val="24"/>
              </w:rPr>
              <w:t>2、供应商在评审过程中，应保持系统在线，方便</w:t>
            </w:r>
            <w:r>
              <w:rPr>
                <w:rFonts w:hint="eastAsia" w:ascii="仿宋" w:hAnsi="仿宋" w:eastAsia="仿宋" w:cs="仿宋"/>
                <w:spacing w:val="8"/>
                <w:sz w:val="24"/>
                <w:szCs w:val="24"/>
              </w:rPr>
              <w:t>谈判小组询标及报价。</w:t>
            </w:r>
          </w:p>
          <w:p w14:paraId="3D01BA2D">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仿宋" w:hAnsi="仿宋" w:eastAsia="仿宋" w:cs="仿宋"/>
                <w:sz w:val="24"/>
                <w:szCs w:val="24"/>
              </w:rPr>
            </w:pPr>
            <w:r>
              <w:rPr>
                <w:rFonts w:hint="eastAsia" w:ascii="仿宋" w:hAnsi="仿宋" w:eastAsia="仿宋" w:cs="仿宋"/>
                <w:spacing w:val="5"/>
                <w:sz w:val="24"/>
                <w:szCs w:val="24"/>
              </w:rPr>
              <w:t>3、在谈判过程中谈判文件无实质性变动的情况下，</w:t>
            </w:r>
            <w:r>
              <w:rPr>
                <w:rFonts w:hint="eastAsia" w:ascii="仿宋" w:hAnsi="仿宋" w:eastAsia="仿宋" w:cs="仿宋"/>
                <w:spacing w:val="6"/>
                <w:sz w:val="24"/>
                <w:szCs w:val="24"/>
              </w:rPr>
              <w:t>本项目采用两轮报价（响应文件中的报价为第</w:t>
            </w:r>
            <w:r>
              <w:rPr>
                <w:rFonts w:hint="eastAsia" w:ascii="仿宋" w:hAnsi="仿宋" w:eastAsia="仿宋" w:cs="仿宋"/>
                <w:spacing w:val="-15"/>
                <w:sz w:val="24"/>
                <w:szCs w:val="24"/>
              </w:rPr>
              <w:t xml:space="preserve"> </w:t>
            </w:r>
            <w:r>
              <w:rPr>
                <w:rFonts w:hint="eastAsia" w:ascii="仿宋" w:hAnsi="仿宋" w:eastAsia="仿宋" w:cs="仿宋"/>
                <w:spacing w:val="6"/>
                <w:sz w:val="24"/>
                <w:szCs w:val="24"/>
              </w:rPr>
              <w:t>1</w:t>
            </w:r>
            <w:r>
              <w:rPr>
                <w:rFonts w:hint="eastAsia" w:ascii="仿宋" w:hAnsi="仿宋" w:eastAsia="仿宋" w:cs="仿宋"/>
                <w:spacing w:val="-41"/>
                <w:sz w:val="24"/>
                <w:szCs w:val="24"/>
              </w:rPr>
              <w:t xml:space="preserve"> </w:t>
            </w:r>
            <w:r>
              <w:rPr>
                <w:rFonts w:hint="eastAsia" w:ascii="仿宋" w:hAnsi="仿宋" w:eastAsia="仿宋" w:cs="仿宋"/>
                <w:spacing w:val="6"/>
                <w:sz w:val="24"/>
                <w:szCs w:val="24"/>
              </w:rPr>
              <w:t>轮</w:t>
            </w:r>
            <w:r>
              <w:rPr>
                <w:rFonts w:hint="eastAsia" w:ascii="仿宋" w:hAnsi="仿宋" w:eastAsia="仿宋" w:cs="仿宋"/>
                <w:spacing w:val="8"/>
                <w:sz w:val="24"/>
                <w:szCs w:val="24"/>
              </w:rPr>
              <w:t>报价），谈判结束后，谈判小组要求所有供应商在规定时间内提交第2 轮报价,</w:t>
            </w:r>
            <w:r>
              <w:rPr>
                <w:rFonts w:hint="eastAsia" w:ascii="仿宋" w:hAnsi="仿宋" w:eastAsia="仿宋" w:cs="仿宋"/>
                <w:spacing w:val="19"/>
                <w:sz w:val="24"/>
                <w:szCs w:val="24"/>
              </w:rPr>
              <w:t xml:space="preserve"> </w:t>
            </w:r>
            <w:r>
              <w:rPr>
                <w:rFonts w:hint="eastAsia" w:ascii="仿宋" w:hAnsi="仿宋" w:eastAsia="仿宋" w:cs="仿宋"/>
                <w:spacing w:val="8"/>
                <w:sz w:val="24"/>
                <w:szCs w:val="24"/>
              </w:rPr>
              <w:t>报价为最后报</w:t>
            </w:r>
            <w:r>
              <w:rPr>
                <w:rFonts w:hint="eastAsia" w:ascii="仿宋" w:hAnsi="仿宋" w:eastAsia="仿宋" w:cs="仿宋"/>
                <w:sz w:val="24"/>
                <w:szCs w:val="24"/>
              </w:rPr>
              <w:t>价。</w:t>
            </w:r>
          </w:p>
          <w:p w14:paraId="60DCF7D8">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仿宋" w:hAnsi="仿宋" w:eastAsia="仿宋" w:cs="仿宋"/>
                <w:sz w:val="24"/>
                <w:szCs w:val="24"/>
              </w:rPr>
            </w:pPr>
            <w:r>
              <w:rPr>
                <w:rFonts w:hint="eastAsia" w:ascii="仿宋" w:hAnsi="仿宋" w:eastAsia="仿宋" w:cs="仿宋"/>
                <w:spacing w:val="5"/>
                <w:sz w:val="24"/>
                <w:szCs w:val="24"/>
              </w:rPr>
              <w:t>4、在谈判过程中谈判文件无实质性变动的情况下，</w:t>
            </w:r>
            <w:r>
              <w:rPr>
                <w:rFonts w:hint="eastAsia" w:ascii="仿宋" w:hAnsi="仿宋" w:eastAsia="仿宋" w:cs="仿宋"/>
                <w:spacing w:val="9"/>
                <w:sz w:val="24"/>
                <w:szCs w:val="24"/>
              </w:rPr>
              <w:t>参加谈判供应商的次轮报价不得高于上轮报价,否</w:t>
            </w:r>
            <w:r>
              <w:rPr>
                <w:rFonts w:hint="eastAsia" w:ascii="仿宋" w:hAnsi="仿宋" w:eastAsia="仿宋" w:cs="仿宋"/>
                <w:spacing w:val="6"/>
                <w:sz w:val="24"/>
                <w:szCs w:val="24"/>
              </w:rPr>
              <w:t>则报价无效。</w:t>
            </w:r>
          </w:p>
        </w:tc>
      </w:tr>
      <w:tr w14:paraId="503FE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302" w:type="dxa"/>
            <w:tcBorders>
              <w:left w:val="single" w:color="000000" w:sz="2" w:space="0"/>
            </w:tcBorders>
            <w:vAlign w:val="center"/>
          </w:tcPr>
          <w:p w14:paraId="539040FF">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12.1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2B474DA6">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6"/>
                <w:sz w:val="24"/>
                <w:szCs w:val="24"/>
              </w:rPr>
              <w:t>保证金</w:t>
            </w:r>
          </w:p>
        </w:tc>
        <w:tc>
          <w:tcPr>
            <w:tcW w:w="6267" w:type="dxa"/>
            <w:tcBorders>
              <w:right w:val="single" w:color="000000" w:sz="2" w:space="0"/>
            </w:tcBorders>
            <w:vAlign w:val="center"/>
          </w:tcPr>
          <w:p w14:paraId="04F9141D">
            <w:pPr>
              <w:pStyle w:val="14"/>
              <w:spacing w:before="127"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color w:val="auto"/>
                <w:sz w:val="24"/>
                <w:szCs w:val="24"/>
                <w:highlight w:val="none"/>
                <w:lang w:val="en-US" w:eastAsia="zh-CN"/>
              </w:rPr>
              <w:t>/</w:t>
            </w:r>
          </w:p>
        </w:tc>
      </w:tr>
      <w:tr w14:paraId="11B71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7B8FA020">
            <w:pPr>
              <w:pStyle w:val="14"/>
              <w:spacing w:before="123"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13.1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4CCA5863">
            <w:pPr>
              <w:pStyle w:val="14"/>
              <w:spacing w:before="123"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7"/>
                <w:sz w:val="24"/>
                <w:szCs w:val="24"/>
              </w:rPr>
              <w:t>响应文件有效期</w:t>
            </w:r>
          </w:p>
        </w:tc>
        <w:tc>
          <w:tcPr>
            <w:tcW w:w="6267" w:type="dxa"/>
            <w:tcBorders>
              <w:right w:val="single" w:color="000000" w:sz="2" w:space="0"/>
            </w:tcBorders>
            <w:vAlign w:val="center"/>
          </w:tcPr>
          <w:p w14:paraId="41E71383">
            <w:pPr>
              <w:pStyle w:val="14"/>
              <w:spacing w:before="123"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9"/>
                <w:sz w:val="24"/>
                <w:szCs w:val="24"/>
              </w:rPr>
              <w:t>90 日（</w:t>
            </w:r>
            <w:r>
              <w:rPr>
                <w:rFonts w:hint="eastAsia" w:ascii="仿宋" w:hAnsi="仿宋" w:eastAsia="仿宋" w:cs="仿宋"/>
                <w:spacing w:val="-19"/>
                <w:sz w:val="24"/>
                <w:szCs w:val="24"/>
              </w:rPr>
              <w:t xml:space="preserve"> </w:t>
            </w:r>
            <w:r>
              <w:rPr>
                <w:rFonts w:hint="eastAsia" w:ascii="仿宋" w:hAnsi="仿宋" w:eastAsia="仿宋" w:cs="仿宋"/>
                <w:spacing w:val="-9"/>
                <w:sz w:val="24"/>
                <w:szCs w:val="24"/>
              </w:rPr>
              <w:t>日历天）</w:t>
            </w:r>
          </w:p>
        </w:tc>
      </w:tr>
      <w:tr w14:paraId="31270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1302" w:type="dxa"/>
            <w:tcBorders>
              <w:left w:val="single" w:color="000000" w:sz="2" w:space="0"/>
            </w:tcBorders>
            <w:vAlign w:val="center"/>
          </w:tcPr>
          <w:p w14:paraId="1A429EF0">
            <w:pPr>
              <w:pStyle w:val="14"/>
              <w:spacing w:before="140"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14.1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2A6D9C93">
            <w:pPr>
              <w:pStyle w:val="14"/>
              <w:spacing w:before="141"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3"/>
                <w:sz w:val="24"/>
                <w:szCs w:val="24"/>
              </w:rPr>
              <w:t>分包</w:t>
            </w:r>
          </w:p>
        </w:tc>
        <w:tc>
          <w:tcPr>
            <w:tcW w:w="6267" w:type="dxa"/>
            <w:tcBorders>
              <w:right w:val="single" w:color="000000" w:sz="2" w:space="0"/>
            </w:tcBorders>
            <w:vAlign w:val="center"/>
          </w:tcPr>
          <w:p w14:paraId="6CD89147">
            <w:pPr>
              <w:pStyle w:val="14"/>
              <w:spacing w:before="140"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5"/>
                <w:sz w:val="24"/>
                <w:szCs w:val="24"/>
              </w:rPr>
              <w:t>不允许</w:t>
            </w:r>
          </w:p>
        </w:tc>
      </w:tr>
      <w:tr w14:paraId="3C80B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302" w:type="dxa"/>
            <w:tcBorders>
              <w:left w:val="single" w:color="000000" w:sz="2" w:space="0"/>
            </w:tcBorders>
            <w:vAlign w:val="center"/>
          </w:tcPr>
          <w:p w14:paraId="6554445A">
            <w:pPr>
              <w:pStyle w:val="14"/>
              <w:spacing w:before="65" w:line="240" w:lineRule="auto"/>
              <w:ind w:left="0" w:leftChars="0" w:right="0" w:rightChars="0" w:firstLine="0" w:firstLineChars="0"/>
              <w:jc w:val="center"/>
              <w:rPr>
                <w:rFonts w:hint="eastAsia" w:ascii="仿宋" w:hAnsi="仿宋" w:eastAsia="仿宋" w:cs="仿宋"/>
                <w:sz w:val="24"/>
                <w:szCs w:val="24"/>
                <w:highlight w:val="none"/>
              </w:rPr>
            </w:pPr>
            <w:r>
              <w:rPr>
                <w:rFonts w:hint="eastAsia" w:ascii="仿宋" w:hAnsi="仿宋" w:eastAsia="仿宋" w:cs="仿宋"/>
                <w:spacing w:val="-1"/>
                <w:sz w:val="24"/>
                <w:szCs w:val="24"/>
                <w:highlight w:val="none"/>
              </w:rPr>
              <w:t>第</w:t>
            </w:r>
            <w:r>
              <w:rPr>
                <w:rFonts w:hint="eastAsia" w:ascii="仿宋" w:hAnsi="仿宋" w:eastAsia="仿宋" w:cs="仿宋"/>
                <w:spacing w:val="-21"/>
                <w:sz w:val="24"/>
                <w:szCs w:val="24"/>
                <w:highlight w:val="none"/>
              </w:rPr>
              <w:t xml:space="preserve"> </w:t>
            </w:r>
            <w:r>
              <w:rPr>
                <w:rFonts w:hint="eastAsia" w:ascii="仿宋" w:hAnsi="仿宋" w:eastAsia="仿宋" w:cs="仿宋"/>
                <w:spacing w:val="-1"/>
                <w:sz w:val="24"/>
                <w:szCs w:val="24"/>
                <w:highlight w:val="none"/>
              </w:rPr>
              <w:t>15.2</w:t>
            </w:r>
            <w:r>
              <w:rPr>
                <w:rFonts w:hint="eastAsia" w:ascii="仿宋" w:hAnsi="仿宋" w:eastAsia="仿宋" w:cs="仿宋"/>
                <w:spacing w:val="-39"/>
                <w:sz w:val="24"/>
                <w:szCs w:val="24"/>
                <w:highlight w:val="none"/>
              </w:rPr>
              <w:t xml:space="preserve"> </w:t>
            </w:r>
            <w:r>
              <w:rPr>
                <w:rFonts w:hint="eastAsia" w:ascii="仿宋" w:hAnsi="仿宋" w:eastAsia="仿宋" w:cs="仿宋"/>
                <w:spacing w:val="-1"/>
                <w:sz w:val="24"/>
                <w:szCs w:val="24"/>
                <w:highlight w:val="none"/>
              </w:rPr>
              <w:t>款</w:t>
            </w:r>
          </w:p>
        </w:tc>
        <w:tc>
          <w:tcPr>
            <w:tcW w:w="2169" w:type="dxa"/>
            <w:vAlign w:val="center"/>
          </w:tcPr>
          <w:p w14:paraId="6AEA3727">
            <w:pPr>
              <w:pStyle w:val="14"/>
              <w:spacing w:before="65" w:line="240" w:lineRule="auto"/>
              <w:ind w:left="0" w:leftChars="0" w:right="0" w:rightChars="0" w:firstLine="0" w:firstLineChars="0"/>
              <w:jc w:val="center"/>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响应文件份数</w:t>
            </w:r>
          </w:p>
        </w:tc>
        <w:tc>
          <w:tcPr>
            <w:tcW w:w="6267" w:type="dxa"/>
            <w:tcBorders>
              <w:right w:val="single" w:color="000000" w:sz="2" w:space="0"/>
            </w:tcBorders>
            <w:vAlign w:val="center"/>
          </w:tcPr>
          <w:p w14:paraId="4C72E643">
            <w:pPr>
              <w:pStyle w:val="14"/>
              <w:spacing w:before="122" w:line="240" w:lineRule="auto"/>
              <w:ind w:left="0" w:leftChars="0" w:right="0" w:rightChars="0" w:firstLine="0" w:firstLineChars="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在湘西州公共资源交易网系统提交电子投标文件一份。</w:t>
            </w:r>
          </w:p>
        </w:tc>
      </w:tr>
      <w:tr w14:paraId="23B9B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9738" w:type="dxa"/>
            <w:gridSpan w:val="3"/>
            <w:tcBorders>
              <w:left w:val="single" w:color="000000" w:sz="2" w:space="0"/>
              <w:bottom w:val="single" w:color="000000" w:sz="6" w:space="0"/>
              <w:right w:val="single" w:color="000000" w:sz="2" w:space="0"/>
            </w:tcBorders>
            <w:vAlign w:val="center"/>
          </w:tcPr>
          <w:p w14:paraId="12283DFE">
            <w:pPr>
              <w:pStyle w:val="14"/>
              <w:spacing w:before="123"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5"/>
                <w:sz w:val="24"/>
                <w:szCs w:val="24"/>
              </w:rPr>
              <w:t>四、响应文件的递交</w:t>
            </w:r>
          </w:p>
        </w:tc>
      </w:tr>
      <w:tr w14:paraId="22E7C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jc w:val="center"/>
        </w:trPr>
        <w:tc>
          <w:tcPr>
            <w:tcW w:w="1302" w:type="dxa"/>
            <w:tcBorders>
              <w:top w:val="single" w:color="000000" w:sz="6" w:space="0"/>
              <w:left w:val="single" w:color="000000" w:sz="6" w:space="0"/>
              <w:bottom w:val="single" w:color="000000" w:sz="6" w:space="0"/>
              <w:right w:val="single" w:color="000000" w:sz="6" w:space="0"/>
            </w:tcBorders>
            <w:vAlign w:val="center"/>
          </w:tcPr>
          <w:p w14:paraId="151090A8">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3"/>
                <w:sz w:val="24"/>
                <w:szCs w:val="24"/>
              </w:rPr>
              <w:t xml:space="preserve"> </w:t>
            </w:r>
            <w:r>
              <w:rPr>
                <w:rFonts w:hint="eastAsia" w:ascii="仿宋" w:hAnsi="仿宋" w:eastAsia="仿宋" w:cs="仿宋"/>
                <w:spacing w:val="-1"/>
                <w:sz w:val="24"/>
                <w:szCs w:val="24"/>
              </w:rPr>
              <w:t>16.2</w:t>
            </w:r>
            <w:r>
              <w:rPr>
                <w:rFonts w:hint="eastAsia" w:ascii="仿宋" w:hAnsi="仿宋" w:eastAsia="仿宋" w:cs="仿宋"/>
                <w:spacing w:val="-37"/>
                <w:sz w:val="24"/>
                <w:szCs w:val="24"/>
              </w:rPr>
              <w:t xml:space="preserve"> </w:t>
            </w:r>
            <w:r>
              <w:rPr>
                <w:rFonts w:hint="eastAsia" w:ascii="仿宋" w:hAnsi="仿宋" w:eastAsia="仿宋" w:cs="仿宋"/>
                <w:spacing w:val="-1"/>
                <w:sz w:val="24"/>
                <w:szCs w:val="24"/>
              </w:rPr>
              <w:t>款</w:t>
            </w:r>
          </w:p>
        </w:tc>
        <w:tc>
          <w:tcPr>
            <w:tcW w:w="2169" w:type="dxa"/>
            <w:tcBorders>
              <w:top w:val="single" w:color="000000" w:sz="6" w:space="0"/>
              <w:left w:val="single" w:color="000000" w:sz="6" w:space="0"/>
              <w:bottom w:val="single" w:color="000000" w:sz="6" w:space="0"/>
              <w:right w:val="single" w:color="000000" w:sz="6" w:space="0"/>
            </w:tcBorders>
            <w:vAlign w:val="center"/>
          </w:tcPr>
          <w:p w14:paraId="4E8544A0">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7"/>
                <w:sz w:val="24"/>
                <w:szCs w:val="24"/>
              </w:rPr>
              <w:t>响应文件的提交要求</w:t>
            </w:r>
          </w:p>
        </w:tc>
        <w:tc>
          <w:tcPr>
            <w:tcW w:w="6267" w:type="dxa"/>
            <w:tcBorders>
              <w:top w:val="single" w:color="000000" w:sz="6" w:space="0"/>
              <w:left w:val="single" w:color="000000" w:sz="6" w:space="0"/>
              <w:bottom w:val="single" w:color="000000" w:sz="6" w:space="0"/>
              <w:right w:val="single" w:color="000000" w:sz="6" w:space="0"/>
            </w:tcBorders>
            <w:vAlign w:val="center"/>
          </w:tcPr>
          <w:p w14:paraId="4BD689EC">
            <w:pPr>
              <w:pStyle w:val="14"/>
              <w:spacing w:before="122"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6"/>
                <w:sz w:val="24"/>
                <w:szCs w:val="24"/>
              </w:rPr>
              <w:t>电子响应文件通过数字证书进行签章及加密。未按</w:t>
            </w:r>
            <w:r>
              <w:rPr>
                <w:rFonts w:hint="eastAsia" w:ascii="仿宋" w:hAnsi="仿宋" w:eastAsia="仿宋" w:cs="仿宋"/>
                <w:spacing w:val="8"/>
                <w:sz w:val="24"/>
                <w:szCs w:val="24"/>
              </w:rPr>
              <w:t>要求加密的响应文件或未按要求办理的数字证书，</w:t>
            </w:r>
            <w:r>
              <w:rPr>
                <w:rFonts w:hint="eastAsia" w:ascii="仿宋" w:hAnsi="仿宋" w:eastAsia="仿宋" w:cs="仿宋"/>
                <w:spacing w:val="9"/>
                <w:sz w:val="24"/>
                <w:szCs w:val="24"/>
              </w:rPr>
              <w:t>交易平台将无法接受,采购代理机构不予受理。未</w:t>
            </w:r>
            <w:r>
              <w:rPr>
                <w:rFonts w:hint="eastAsia" w:ascii="仿宋" w:hAnsi="仿宋" w:eastAsia="仿宋" w:cs="仿宋"/>
                <w:spacing w:val="8"/>
                <w:sz w:val="24"/>
                <w:szCs w:val="24"/>
              </w:rPr>
              <w:t>在《湘西公共资源交易网》下载谈判文件的，将不能上传电子响应文件。</w:t>
            </w:r>
          </w:p>
        </w:tc>
      </w:tr>
      <w:tr w14:paraId="10DAD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top w:val="single" w:color="000000" w:sz="6" w:space="0"/>
              <w:left w:val="single" w:color="000000" w:sz="6" w:space="0"/>
              <w:bottom w:val="single" w:color="000000" w:sz="6" w:space="0"/>
              <w:right w:val="single" w:color="000000" w:sz="6" w:space="0"/>
            </w:tcBorders>
            <w:vAlign w:val="center"/>
          </w:tcPr>
          <w:p w14:paraId="05DFC6E8">
            <w:pPr>
              <w:pStyle w:val="14"/>
              <w:spacing w:before="12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21"/>
                <w:sz w:val="24"/>
                <w:szCs w:val="24"/>
              </w:rPr>
              <w:t xml:space="preserve"> </w:t>
            </w:r>
            <w:r>
              <w:rPr>
                <w:rFonts w:hint="eastAsia" w:ascii="仿宋" w:hAnsi="仿宋" w:eastAsia="仿宋" w:cs="仿宋"/>
                <w:spacing w:val="-1"/>
                <w:sz w:val="24"/>
                <w:szCs w:val="24"/>
              </w:rPr>
              <w:t>18.1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tcBorders>
              <w:top w:val="single" w:color="000000" w:sz="6" w:space="0"/>
              <w:left w:val="single" w:color="000000" w:sz="6" w:space="0"/>
              <w:bottom w:val="single" w:color="000000" w:sz="6" w:space="0"/>
              <w:right w:val="single" w:color="000000" w:sz="6" w:space="0"/>
            </w:tcBorders>
            <w:vAlign w:val="center"/>
          </w:tcPr>
          <w:p w14:paraId="2D68E80E">
            <w:pPr>
              <w:pStyle w:val="14"/>
              <w:spacing w:before="12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highlight w:val="none"/>
              </w:rPr>
              <w:t>投标截止时间</w:t>
            </w:r>
          </w:p>
        </w:tc>
        <w:tc>
          <w:tcPr>
            <w:tcW w:w="6267" w:type="dxa"/>
            <w:tcBorders>
              <w:top w:val="single" w:color="000000" w:sz="6" w:space="0"/>
              <w:left w:val="single" w:color="000000" w:sz="6" w:space="0"/>
              <w:bottom w:val="single" w:color="000000" w:sz="6" w:space="0"/>
              <w:right w:val="single" w:color="000000" w:sz="6" w:space="0"/>
            </w:tcBorders>
            <w:vAlign w:val="center"/>
          </w:tcPr>
          <w:p w14:paraId="449F1314">
            <w:pPr>
              <w:pStyle w:val="14"/>
              <w:spacing w:before="122"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z w:val="24"/>
                <w:highlight w:val="none"/>
              </w:rPr>
              <w:t>投标截止时</w:t>
            </w:r>
            <w:r>
              <w:rPr>
                <w:rFonts w:hint="eastAsia" w:ascii="仿宋" w:hAnsi="仿宋" w:eastAsia="仿宋" w:cs="仿宋"/>
                <w:color w:val="auto"/>
                <w:sz w:val="24"/>
                <w:highlight w:val="none"/>
              </w:rPr>
              <w:t>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 xml:space="preserve">6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lang w:val="en-US" w:eastAsia="zh-CN"/>
              </w:rPr>
              <w:t>11</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9 </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u w:val="single"/>
                <w:lang w:val="en-US" w:eastAsia="zh-CN"/>
              </w:rPr>
              <w:t xml:space="preserve"> 00 </w:t>
            </w:r>
            <w:r>
              <w:rPr>
                <w:rFonts w:hint="eastAsia" w:ascii="仿宋" w:hAnsi="仿宋" w:eastAsia="仿宋" w:cs="仿宋"/>
                <w:color w:val="auto"/>
                <w:sz w:val="24"/>
                <w:highlight w:val="none"/>
              </w:rPr>
              <w:t>分（</w:t>
            </w:r>
            <w:r>
              <w:rPr>
                <w:rFonts w:hint="eastAsia" w:ascii="仿宋" w:hAnsi="仿宋" w:eastAsia="仿宋" w:cs="仿宋"/>
                <w:sz w:val="24"/>
                <w:highlight w:val="none"/>
              </w:rPr>
              <w:t>北京时间）</w:t>
            </w:r>
          </w:p>
        </w:tc>
      </w:tr>
      <w:tr w14:paraId="1FE3E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top w:val="single" w:color="000000" w:sz="6" w:space="0"/>
              <w:left w:val="single" w:color="000000" w:sz="6" w:space="0"/>
              <w:bottom w:val="single" w:color="000000" w:sz="6" w:space="0"/>
              <w:right w:val="single" w:color="000000" w:sz="6" w:space="0"/>
            </w:tcBorders>
            <w:vAlign w:val="center"/>
          </w:tcPr>
          <w:p w14:paraId="416A5D55">
            <w:pPr>
              <w:pStyle w:val="14"/>
              <w:spacing w:before="123"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7"/>
                <w:sz w:val="24"/>
                <w:szCs w:val="24"/>
              </w:rPr>
              <w:t>五、响应文件的评审与谈判</w:t>
            </w:r>
            <w:bookmarkStart w:id="13" w:name="_GoBack"/>
            <w:bookmarkEnd w:id="13"/>
          </w:p>
        </w:tc>
      </w:tr>
      <w:tr w14:paraId="5F317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top w:val="single" w:color="000000" w:sz="6" w:space="0"/>
              <w:left w:val="single" w:color="000000" w:sz="6" w:space="0"/>
              <w:bottom w:val="single" w:color="000000" w:sz="6" w:space="0"/>
              <w:right w:val="single" w:color="000000" w:sz="6" w:space="0"/>
            </w:tcBorders>
            <w:vAlign w:val="center"/>
          </w:tcPr>
          <w:p w14:paraId="0CB778F4">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22.4</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tcBorders>
              <w:top w:val="single" w:color="000000" w:sz="6" w:space="0"/>
              <w:left w:val="single" w:color="000000" w:sz="6" w:space="0"/>
              <w:bottom w:val="single" w:color="000000" w:sz="6" w:space="0"/>
              <w:right w:val="single" w:color="000000" w:sz="6" w:space="0"/>
            </w:tcBorders>
            <w:vAlign w:val="center"/>
          </w:tcPr>
          <w:p w14:paraId="5087F011">
            <w:pPr>
              <w:pStyle w:val="14"/>
              <w:spacing w:before="12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响应文件规定的实质性要求</w:t>
            </w:r>
            <w:r>
              <w:rPr>
                <w:rFonts w:hint="eastAsia" w:ascii="仿宋" w:hAnsi="仿宋" w:eastAsia="仿宋" w:cs="仿宋"/>
                <w:spacing w:val="6"/>
                <w:sz w:val="24"/>
                <w:szCs w:val="24"/>
              </w:rPr>
              <w:t>和条件</w:t>
            </w:r>
          </w:p>
        </w:tc>
        <w:tc>
          <w:tcPr>
            <w:tcW w:w="6267" w:type="dxa"/>
            <w:tcBorders>
              <w:top w:val="single" w:color="000000" w:sz="6" w:space="0"/>
              <w:left w:val="single" w:color="000000" w:sz="6" w:space="0"/>
              <w:bottom w:val="single" w:color="000000" w:sz="6" w:space="0"/>
              <w:right w:val="single" w:color="000000" w:sz="6" w:space="0"/>
            </w:tcBorders>
            <w:vAlign w:val="center"/>
          </w:tcPr>
          <w:p w14:paraId="0A1BE53D">
            <w:pPr>
              <w:pStyle w:val="14"/>
              <w:spacing w:before="65"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9"/>
                <w:sz w:val="24"/>
                <w:szCs w:val="24"/>
              </w:rPr>
              <w:t>采购需求的货物技术要求和商务要求及合同条款</w:t>
            </w:r>
          </w:p>
        </w:tc>
      </w:tr>
      <w:tr w14:paraId="08969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top w:val="single" w:color="000000" w:sz="6" w:space="0"/>
              <w:left w:val="single" w:color="000000" w:sz="6" w:space="0"/>
              <w:bottom w:val="single" w:color="000000" w:sz="6" w:space="0"/>
              <w:right w:val="single" w:color="000000" w:sz="6" w:space="0"/>
            </w:tcBorders>
            <w:vAlign w:val="center"/>
          </w:tcPr>
          <w:p w14:paraId="2253D716">
            <w:pPr>
              <w:pStyle w:val="14"/>
              <w:spacing w:before="65" w:line="240" w:lineRule="auto"/>
              <w:ind w:left="0" w:leftChars="0" w:right="0" w:rightChars="0" w:firstLine="0" w:firstLineChars="0"/>
              <w:jc w:val="center"/>
              <w:rPr>
                <w:rFonts w:hint="eastAsia" w:ascii="仿宋" w:hAnsi="仿宋" w:eastAsia="仿宋" w:cs="仿宋"/>
                <w:spacing w:val="1"/>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2</w:t>
            </w:r>
            <w:r>
              <w:rPr>
                <w:rFonts w:hint="eastAsia" w:ascii="仿宋" w:hAnsi="仿宋" w:eastAsia="仿宋" w:cs="仿宋"/>
                <w:spacing w:val="1"/>
                <w:sz w:val="24"/>
                <w:szCs w:val="24"/>
                <w:lang w:val="en-US" w:eastAsia="zh-CN"/>
              </w:rPr>
              <w:t>8</w:t>
            </w: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3</w:t>
            </w:r>
            <w:r>
              <w:rPr>
                <w:rFonts w:hint="eastAsia" w:ascii="仿宋" w:hAnsi="仿宋" w:eastAsia="仿宋" w:cs="仿宋"/>
                <w:spacing w:val="1"/>
                <w:sz w:val="24"/>
                <w:szCs w:val="24"/>
              </w:rPr>
              <w:t>款</w:t>
            </w:r>
          </w:p>
        </w:tc>
        <w:tc>
          <w:tcPr>
            <w:tcW w:w="2169" w:type="dxa"/>
            <w:tcBorders>
              <w:top w:val="single" w:color="000000" w:sz="6" w:space="0"/>
              <w:left w:val="single" w:color="000000" w:sz="6" w:space="0"/>
              <w:bottom w:val="single" w:color="000000" w:sz="6" w:space="0"/>
              <w:right w:val="single" w:color="000000" w:sz="6" w:space="0"/>
            </w:tcBorders>
            <w:vAlign w:val="center"/>
          </w:tcPr>
          <w:p w14:paraId="0C739BD4">
            <w:pPr>
              <w:pStyle w:val="14"/>
              <w:spacing w:before="122" w:line="240" w:lineRule="auto"/>
              <w:ind w:left="0" w:leftChars="0" w:right="0" w:rightChars="0"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最后报价有算术错误的</w:t>
            </w:r>
          </w:p>
        </w:tc>
        <w:tc>
          <w:tcPr>
            <w:tcW w:w="6267" w:type="dxa"/>
            <w:tcBorders>
              <w:top w:val="single" w:color="000000" w:sz="6" w:space="0"/>
              <w:left w:val="single" w:color="000000" w:sz="6" w:space="0"/>
              <w:bottom w:val="single" w:color="000000" w:sz="6" w:space="0"/>
              <w:right w:val="single" w:color="000000" w:sz="6" w:space="0"/>
            </w:tcBorders>
            <w:vAlign w:val="center"/>
          </w:tcPr>
          <w:p w14:paraId="63330927">
            <w:pPr>
              <w:pStyle w:val="14"/>
              <w:spacing w:before="65" w:line="240" w:lineRule="auto"/>
              <w:ind w:left="0" w:leftChars="0" w:right="0" w:rightChars="0" w:firstLine="0" w:firstLineChars="0"/>
              <w:jc w:val="both"/>
              <w:rPr>
                <w:rFonts w:hint="eastAsia" w:ascii="仿宋" w:hAnsi="仿宋" w:eastAsia="仿宋" w:cs="仿宋"/>
                <w:spacing w:val="9"/>
                <w:sz w:val="24"/>
                <w:szCs w:val="24"/>
                <w:lang w:val="en-US" w:eastAsia="zh-CN"/>
              </w:rPr>
            </w:pPr>
            <w:r>
              <w:rPr>
                <w:rFonts w:hint="eastAsia" w:ascii="仿宋" w:hAnsi="仿宋" w:eastAsia="仿宋" w:cs="仿宋"/>
                <w:spacing w:val="9"/>
                <w:sz w:val="24"/>
                <w:szCs w:val="24"/>
                <w:lang w:val="en-US" w:eastAsia="zh-CN"/>
              </w:rPr>
              <w:t>/</w:t>
            </w:r>
          </w:p>
        </w:tc>
      </w:tr>
      <w:tr w14:paraId="6E084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top w:val="single" w:color="000000" w:sz="6" w:space="0"/>
              <w:left w:val="single" w:color="000000" w:sz="6" w:space="0"/>
              <w:bottom w:val="single" w:color="000000" w:sz="6" w:space="0"/>
              <w:right w:val="single" w:color="000000" w:sz="6" w:space="0"/>
            </w:tcBorders>
            <w:vAlign w:val="center"/>
          </w:tcPr>
          <w:p w14:paraId="3A20962F">
            <w:pPr>
              <w:pStyle w:val="14"/>
              <w:spacing w:before="65" w:line="240" w:lineRule="auto"/>
              <w:ind w:left="0" w:leftChars="0" w:right="0" w:rightChars="0" w:firstLine="0" w:firstLineChars="0"/>
              <w:jc w:val="center"/>
              <w:rPr>
                <w:rFonts w:hint="eastAsia" w:ascii="仿宋" w:hAnsi="仿宋" w:eastAsia="仿宋" w:cs="仿宋"/>
                <w:spacing w:val="1"/>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2</w:t>
            </w:r>
            <w:r>
              <w:rPr>
                <w:rFonts w:hint="eastAsia" w:ascii="仿宋" w:hAnsi="仿宋" w:eastAsia="仿宋" w:cs="仿宋"/>
                <w:spacing w:val="1"/>
                <w:sz w:val="24"/>
                <w:szCs w:val="24"/>
                <w:lang w:val="en-US" w:eastAsia="zh-CN"/>
              </w:rPr>
              <w:t>9</w:t>
            </w: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3</w:t>
            </w:r>
            <w:r>
              <w:rPr>
                <w:rFonts w:hint="eastAsia" w:ascii="仿宋" w:hAnsi="仿宋" w:eastAsia="仿宋" w:cs="仿宋"/>
                <w:spacing w:val="1"/>
                <w:sz w:val="24"/>
                <w:szCs w:val="24"/>
              </w:rPr>
              <w:t>款</w:t>
            </w:r>
          </w:p>
        </w:tc>
        <w:tc>
          <w:tcPr>
            <w:tcW w:w="2169" w:type="dxa"/>
            <w:tcBorders>
              <w:top w:val="single" w:color="000000" w:sz="6" w:space="0"/>
              <w:left w:val="single" w:color="000000" w:sz="6" w:space="0"/>
              <w:bottom w:val="single" w:color="000000" w:sz="6" w:space="0"/>
              <w:right w:val="single" w:color="000000" w:sz="6" w:space="0"/>
            </w:tcBorders>
            <w:vAlign w:val="center"/>
          </w:tcPr>
          <w:p w14:paraId="2701955F">
            <w:pPr>
              <w:pStyle w:val="14"/>
              <w:spacing w:before="122" w:line="240" w:lineRule="auto"/>
              <w:ind w:left="0" w:leftChars="0" w:right="0" w:rightChars="0" w:firstLine="0" w:firstLineChars="0"/>
              <w:jc w:val="center"/>
              <w:rPr>
                <w:rFonts w:hint="default"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确定成交供应商的方式</w:t>
            </w:r>
          </w:p>
        </w:tc>
        <w:tc>
          <w:tcPr>
            <w:tcW w:w="6267" w:type="dxa"/>
            <w:tcBorders>
              <w:top w:val="single" w:color="000000" w:sz="6" w:space="0"/>
              <w:left w:val="single" w:color="000000" w:sz="6" w:space="0"/>
              <w:bottom w:val="single" w:color="000000" w:sz="6" w:space="0"/>
              <w:right w:val="single" w:color="000000" w:sz="6" w:space="0"/>
            </w:tcBorders>
            <w:vAlign w:val="center"/>
          </w:tcPr>
          <w:p w14:paraId="38811050">
            <w:pPr>
              <w:pStyle w:val="14"/>
              <w:numPr>
                <w:ilvl w:val="0"/>
                <w:numId w:val="0"/>
              </w:numPr>
              <w:spacing w:before="65" w:line="240" w:lineRule="auto"/>
              <w:ind w:left="0" w:leftChars="0" w:right="0" w:rightChars="0" w:firstLine="0" w:firstLineChars="0"/>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（1）全部成交候选人代表到场，依次抽取顺序签，当场亮签并宣读顺序号；全部抽取完毕，按抽取数字由小到大确定抽签先后次序。</w:t>
            </w:r>
          </w:p>
          <w:p w14:paraId="4715A12A">
            <w:pPr>
              <w:pStyle w:val="14"/>
              <w:numPr>
                <w:ilvl w:val="0"/>
                <w:numId w:val="0"/>
              </w:numPr>
              <w:spacing w:before="65" w:line="240" w:lineRule="auto"/>
              <w:ind w:left="0" w:leftChars="0" w:right="0" w:rightChars="0" w:firstLine="0" w:firstLineChars="0"/>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（2）各单位按照排定的先后顺序依次抽取中选签，当场公示抽签结果，由监督员、参选代表签字确认；抽到【中选】签的单位为成交供应商，抽签活动结束。</w:t>
            </w:r>
          </w:p>
          <w:p w14:paraId="45F6C5AA">
            <w:pPr>
              <w:pStyle w:val="14"/>
              <w:numPr>
                <w:ilvl w:val="0"/>
                <w:numId w:val="0"/>
              </w:numPr>
              <w:spacing w:before="65" w:line="240" w:lineRule="auto"/>
              <w:ind w:left="0" w:leftChars="0" w:right="0" w:rightChars="0" w:firstLine="0" w:firstLineChars="0"/>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仿宋" w:hAnsi="仿宋" w:eastAsia="仿宋" w:cs="仿宋"/>
                <w:snapToGrid w:val="0"/>
                <w:color w:val="000000"/>
                <w:spacing w:val="9"/>
                <w:kern w:val="0"/>
                <w:sz w:val="24"/>
                <w:szCs w:val="24"/>
                <w:highlight w:val="none"/>
                <w:lang w:val="en-US" w:eastAsia="zh-CN" w:bidi="ar-SA"/>
              </w:rPr>
              <w:t>（3）采购人通过书面或电话方式通知各成交候选人参与抽签。成交候选人须在通知约定时间前，指派本单位正式授权代表，持授权委托书、授权代表身份证原件到指定地点签到核验。有下列情形之一的，视为自动放弃抽签及本项目成交候选资格：</w:t>
            </w:r>
            <w:r>
              <w:rPr>
                <w:rFonts w:hint="eastAsia" w:ascii="微软雅黑" w:hAnsi="微软雅黑" w:eastAsia="微软雅黑" w:cs="微软雅黑"/>
                <w:snapToGrid w:val="0"/>
                <w:color w:val="000000"/>
                <w:spacing w:val="9"/>
                <w:kern w:val="0"/>
                <w:sz w:val="24"/>
                <w:szCs w:val="24"/>
                <w:highlight w:val="none"/>
                <w:lang w:val="en-US" w:eastAsia="zh-CN" w:bidi="ar-SA"/>
              </w:rPr>
              <w:t>①</w:t>
            </w:r>
            <w:r>
              <w:rPr>
                <w:rFonts w:hint="eastAsia" w:ascii="仿宋" w:hAnsi="仿宋" w:eastAsia="仿宋" w:cs="仿宋"/>
                <w:snapToGrid w:val="0"/>
                <w:color w:val="000000"/>
                <w:spacing w:val="9"/>
                <w:kern w:val="0"/>
                <w:sz w:val="24"/>
                <w:szCs w:val="24"/>
                <w:highlight w:val="none"/>
                <w:lang w:val="en-US" w:eastAsia="zh-CN" w:bidi="ar-SA"/>
              </w:rPr>
              <w:t>未按通知规定时间抵达抽签地点；</w:t>
            </w:r>
          </w:p>
          <w:p w14:paraId="31A49E13">
            <w:pPr>
              <w:pStyle w:val="14"/>
              <w:numPr>
                <w:ilvl w:val="0"/>
                <w:numId w:val="0"/>
              </w:numPr>
              <w:spacing w:before="65" w:line="240" w:lineRule="auto"/>
              <w:ind w:left="0" w:leftChars="0" w:right="0" w:rightChars="0" w:firstLine="0" w:firstLineChars="0"/>
              <w:jc w:val="both"/>
              <w:rPr>
                <w:rFonts w:hint="eastAsia" w:ascii="仿宋" w:hAnsi="仿宋" w:eastAsia="仿宋" w:cs="仿宋"/>
                <w:snapToGrid w:val="0"/>
                <w:color w:val="000000"/>
                <w:spacing w:val="9"/>
                <w:kern w:val="0"/>
                <w:sz w:val="24"/>
                <w:szCs w:val="24"/>
                <w:highlight w:val="none"/>
                <w:lang w:val="en-US" w:eastAsia="zh-CN" w:bidi="ar-SA"/>
              </w:rPr>
            </w:pPr>
            <w:r>
              <w:rPr>
                <w:rFonts w:hint="eastAsia" w:ascii="微软雅黑" w:hAnsi="微软雅黑" w:eastAsia="微软雅黑" w:cs="微软雅黑"/>
                <w:snapToGrid w:val="0"/>
                <w:color w:val="000000"/>
                <w:spacing w:val="9"/>
                <w:kern w:val="0"/>
                <w:sz w:val="24"/>
                <w:szCs w:val="24"/>
                <w:highlight w:val="none"/>
                <w:lang w:val="en-US" w:eastAsia="zh-CN" w:bidi="ar-SA"/>
              </w:rPr>
              <w:t>②</w:t>
            </w:r>
            <w:r>
              <w:rPr>
                <w:rFonts w:hint="eastAsia" w:ascii="仿宋" w:hAnsi="仿宋" w:eastAsia="仿宋" w:cs="仿宋"/>
                <w:snapToGrid w:val="0"/>
                <w:color w:val="000000"/>
                <w:spacing w:val="9"/>
                <w:kern w:val="0"/>
                <w:sz w:val="24"/>
                <w:szCs w:val="24"/>
                <w:highlight w:val="none"/>
                <w:lang w:val="en-US" w:eastAsia="zh-CN" w:bidi="ar-SA"/>
              </w:rPr>
              <w:t>到场无法提供有效授权材料及身份证件；</w:t>
            </w:r>
          </w:p>
          <w:p w14:paraId="23681501">
            <w:pPr>
              <w:pStyle w:val="14"/>
              <w:numPr>
                <w:ilvl w:val="0"/>
                <w:numId w:val="0"/>
              </w:numPr>
              <w:spacing w:before="65" w:line="240" w:lineRule="auto"/>
              <w:ind w:left="0" w:leftChars="0" w:right="0" w:rightChars="0" w:firstLine="0" w:firstLineChars="0"/>
              <w:jc w:val="both"/>
              <w:rPr>
                <w:rFonts w:hint="eastAsia" w:ascii="仿宋" w:hAnsi="仿宋" w:eastAsia="仿宋" w:cs="仿宋"/>
                <w:spacing w:val="9"/>
                <w:sz w:val="24"/>
                <w:szCs w:val="24"/>
                <w:lang w:val="en-US" w:eastAsia="zh-CN"/>
              </w:rPr>
            </w:pPr>
            <w:r>
              <w:rPr>
                <w:rFonts w:hint="eastAsia" w:ascii="微软雅黑" w:hAnsi="微软雅黑" w:eastAsia="微软雅黑" w:cs="微软雅黑"/>
                <w:snapToGrid w:val="0"/>
                <w:color w:val="000000"/>
                <w:spacing w:val="9"/>
                <w:kern w:val="0"/>
                <w:sz w:val="24"/>
                <w:szCs w:val="24"/>
                <w:highlight w:val="none"/>
                <w:lang w:val="en-US" w:eastAsia="zh-CN" w:bidi="ar-SA"/>
              </w:rPr>
              <w:t>③</w:t>
            </w:r>
            <w:r>
              <w:rPr>
                <w:rFonts w:hint="eastAsia" w:ascii="仿宋" w:hAnsi="仿宋" w:eastAsia="仿宋" w:cs="仿宋"/>
                <w:snapToGrid w:val="0"/>
                <w:color w:val="000000"/>
                <w:spacing w:val="9"/>
                <w:kern w:val="0"/>
                <w:sz w:val="24"/>
                <w:szCs w:val="24"/>
                <w:highlight w:val="none"/>
                <w:lang w:val="en-US" w:eastAsia="zh-CN" w:bidi="ar-SA"/>
              </w:rPr>
              <w:t>授权代表拒绝参与抽签。</w:t>
            </w:r>
          </w:p>
        </w:tc>
      </w:tr>
      <w:tr w14:paraId="71AA7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738" w:type="dxa"/>
            <w:gridSpan w:val="3"/>
            <w:tcBorders>
              <w:top w:val="single" w:color="000000" w:sz="6" w:space="0"/>
              <w:left w:val="single" w:color="000000" w:sz="2" w:space="0"/>
              <w:right w:val="single" w:color="000000" w:sz="2" w:space="0"/>
            </w:tcBorders>
            <w:vAlign w:val="center"/>
          </w:tcPr>
          <w:p w14:paraId="5B50C1F5">
            <w:pPr>
              <w:pStyle w:val="14"/>
              <w:spacing w:before="132"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7"/>
                <w:sz w:val="24"/>
                <w:szCs w:val="24"/>
              </w:rPr>
              <w:t>六、成交结果信息公布与授予合同</w:t>
            </w:r>
          </w:p>
        </w:tc>
      </w:tr>
      <w:tr w14:paraId="228C4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381317B8">
            <w:pPr>
              <w:pStyle w:val="14"/>
              <w:spacing w:before="12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34.1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22ECB349">
            <w:pPr>
              <w:pStyle w:val="14"/>
              <w:spacing w:before="126"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财政部门指定的媒体</w:t>
            </w:r>
          </w:p>
        </w:tc>
        <w:tc>
          <w:tcPr>
            <w:tcW w:w="6267" w:type="dxa"/>
            <w:tcBorders>
              <w:right w:val="single" w:color="000000" w:sz="2" w:space="0"/>
            </w:tcBorders>
            <w:vAlign w:val="center"/>
          </w:tcPr>
          <w:p w14:paraId="2EA4608C">
            <w:pPr>
              <w:pStyle w:val="14"/>
              <w:spacing w:before="12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z w:val="24"/>
                <w:highlight w:val="none"/>
              </w:rPr>
              <w:t>中国湖南政府采购网（www.ccgp-hunan.gov.cn）</w:t>
            </w:r>
          </w:p>
        </w:tc>
      </w:tr>
      <w:tr w14:paraId="2AD2C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4FB65F43">
            <w:pPr>
              <w:pStyle w:val="14"/>
              <w:spacing w:before="126" w:line="240" w:lineRule="auto"/>
              <w:ind w:left="0" w:leftChars="0" w:right="0" w:rightChars="0" w:firstLine="0" w:firstLineChars="0"/>
              <w:jc w:val="center"/>
              <w:rPr>
                <w:rFonts w:hint="eastAsia" w:ascii="仿宋" w:hAnsi="仿宋" w:eastAsia="仿宋" w:cs="仿宋"/>
                <w:spacing w:val="1"/>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3</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3</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shd w:val="clear" w:color="auto" w:fill="auto"/>
            <w:vAlign w:val="center"/>
          </w:tcPr>
          <w:p w14:paraId="51DBE6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snapToGrid w:val="0"/>
                <w:color w:val="000000"/>
                <w:kern w:val="0"/>
                <w:sz w:val="24"/>
                <w:szCs w:val="21"/>
                <w:highlight w:val="none"/>
                <w:lang w:val="en-US" w:eastAsia="en-US" w:bidi="ar-SA"/>
              </w:rPr>
            </w:pPr>
            <w:r>
              <w:rPr>
                <w:rFonts w:hint="eastAsia" w:ascii="仿宋" w:hAnsi="仿宋" w:eastAsia="仿宋" w:cs="仿宋"/>
                <w:sz w:val="24"/>
                <w:highlight w:val="none"/>
              </w:rPr>
              <w:t>接收质疑函的联系部门、联系电话和通讯地址</w:t>
            </w:r>
          </w:p>
        </w:tc>
        <w:tc>
          <w:tcPr>
            <w:tcW w:w="6267" w:type="dxa"/>
            <w:tcBorders>
              <w:right w:val="single" w:color="000000" w:sz="2" w:space="0"/>
            </w:tcBorders>
            <w:shd w:val="clear" w:color="auto" w:fill="auto"/>
            <w:vAlign w:val="center"/>
          </w:tcPr>
          <w:p w14:paraId="3B5813BB">
            <w:pPr>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eastAsia" w:ascii="仿宋" w:hAnsi="仿宋" w:eastAsia="仿宋" w:cs="仿宋"/>
                <w:sz w:val="24"/>
                <w:highlight w:val="none"/>
              </w:rPr>
            </w:pPr>
            <w:r>
              <w:rPr>
                <w:rFonts w:hint="eastAsia" w:ascii="仿宋" w:hAnsi="仿宋" w:eastAsia="仿宋" w:cs="仿宋"/>
                <w:sz w:val="24"/>
                <w:highlight w:val="none"/>
              </w:rPr>
              <w:t>名称：湖南鹏星工程咨询管理服务有限公司</w:t>
            </w:r>
          </w:p>
          <w:p w14:paraId="76060F15">
            <w:pPr>
              <w:keepNext w:val="0"/>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电话：</w:t>
            </w:r>
            <w:r>
              <w:rPr>
                <w:rFonts w:hint="eastAsia" w:ascii="仿宋" w:hAnsi="仿宋" w:eastAsia="仿宋" w:cs="仿宋"/>
                <w:sz w:val="24"/>
                <w:highlight w:val="none"/>
                <w:lang w:val="en-US" w:eastAsia="zh-CN"/>
              </w:rPr>
              <w:t>18874369215</w:t>
            </w:r>
          </w:p>
          <w:p w14:paraId="65C6EF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 w:hAnsi="仿宋" w:eastAsia="仿宋" w:cs="仿宋"/>
                <w:snapToGrid w:val="0"/>
                <w:color w:val="000000"/>
                <w:kern w:val="0"/>
                <w:sz w:val="24"/>
                <w:szCs w:val="21"/>
                <w:highlight w:val="none"/>
                <w:lang w:val="en-US" w:eastAsia="en-US" w:bidi="ar-SA"/>
              </w:rPr>
            </w:pPr>
            <w:r>
              <w:rPr>
                <w:rFonts w:hint="eastAsia" w:ascii="仿宋" w:hAnsi="仿宋" w:eastAsia="仿宋" w:cs="仿宋"/>
                <w:sz w:val="24"/>
                <w:highlight w:val="none"/>
              </w:rPr>
              <w:t>地址:</w:t>
            </w:r>
            <w:r>
              <w:rPr>
                <w:rFonts w:hint="eastAsia" w:ascii="仿宋" w:hAnsi="仿宋" w:eastAsia="仿宋" w:cs="仿宋"/>
                <w:sz w:val="24"/>
                <w:highlight w:val="none"/>
                <w:lang w:eastAsia="zh-CN"/>
              </w:rPr>
              <w:t>吉首市国盛商业广场C3栋4楼402室</w:t>
            </w:r>
          </w:p>
        </w:tc>
      </w:tr>
      <w:tr w14:paraId="219B6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302" w:type="dxa"/>
            <w:tcBorders>
              <w:left w:val="single" w:color="000000" w:sz="2" w:space="0"/>
            </w:tcBorders>
            <w:vAlign w:val="center"/>
          </w:tcPr>
          <w:p w14:paraId="4A08BB26">
            <w:pPr>
              <w:pStyle w:val="14"/>
              <w:spacing w:before="126"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1"/>
                <w:sz w:val="24"/>
                <w:szCs w:val="24"/>
              </w:rPr>
              <w:t>第</w:t>
            </w:r>
            <w:r>
              <w:rPr>
                <w:rFonts w:hint="eastAsia" w:ascii="仿宋" w:hAnsi="仿宋" w:eastAsia="仿宋" w:cs="仿宋"/>
                <w:spacing w:val="-33"/>
                <w:sz w:val="24"/>
                <w:szCs w:val="24"/>
              </w:rPr>
              <w:t xml:space="preserve"> </w:t>
            </w:r>
            <w:r>
              <w:rPr>
                <w:rFonts w:hint="eastAsia" w:ascii="仿宋" w:hAnsi="仿宋" w:eastAsia="仿宋" w:cs="仿宋"/>
                <w:spacing w:val="1"/>
                <w:sz w:val="24"/>
                <w:szCs w:val="24"/>
              </w:rPr>
              <w:t>36.1</w:t>
            </w:r>
            <w:r>
              <w:rPr>
                <w:rFonts w:hint="eastAsia" w:ascii="仿宋" w:hAnsi="仿宋" w:eastAsia="仿宋" w:cs="仿宋"/>
                <w:spacing w:val="-39"/>
                <w:sz w:val="24"/>
                <w:szCs w:val="24"/>
              </w:rPr>
              <w:t xml:space="preserve"> </w:t>
            </w:r>
            <w:r>
              <w:rPr>
                <w:rFonts w:hint="eastAsia" w:ascii="仿宋" w:hAnsi="仿宋" w:eastAsia="仿宋" w:cs="仿宋"/>
                <w:spacing w:val="1"/>
                <w:sz w:val="24"/>
                <w:szCs w:val="24"/>
              </w:rPr>
              <w:t>款</w:t>
            </w:r>
          </w:p>
        </w:tc>
        <w:tc>
          <w:tcPr>
            <w:tcW w:w="2169" w:type="dxa"/>
            <w:vAlign w:val="center"/>
          </w:tcPr>
          <w:p w14:paraId="184F203F">
            <w:pPr>
              <w:pStyle w:val="14"/>
              <w:spacing w:before="12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6"/>
                <w:sz w:val="24"/>
                <w:szCs w:val="24"/>
              </w:rPr>
              <w:t>履约担保</w:t>
            </w:r>
          </w:p>
        </w:tc>
        <w:tc>
          <w:tcPr>
            <w:tcW w:w="6267" w:type="dxa"/>
            <w:tcBorders>
              <w:right w:val="single" w:color="000000" w:sz="2" w:space="0"/>
            </w:tcBorders>
            <w:vAlign w:val="center"/>
          </w:tcPr>
          <w:p w14:paraId="7391BC58">
            <w:pPr>
              <w:pStyle w:val="14"/>
              <w:spacing w:before="12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5"/>
                <w:sz w:val="24"/>
                <w:szCs w:val="24"/>
              </w:rPr>
              <w:t>不要求</w:t>
            </w:r>
          </w:p>
        </w:tc>
      </w:tr>
      <w:tr w14:paraId="40A63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left w:val="single" w:color="000000" w:sz="2" w:space="0"/>
              <w:right w:val="single" w:color="000000" w:sz="2" w:space="0"/>
            </w:tcBorders>
            <w:vAlign w:val="center"/>
          </w:tcPr>
          <w:p w14:paraId="1331710E">
            <w:pPr>
              <w:pStyle w:val="14"/>
              <w:spacing w:before="12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7"/>
                <w:sz w:val="24"/>
                <w:szCs w:val="24"/>
              </w:rPr>
              <w:t>七、政府采购政策</w:t>
            </w:r>
          </w:p>
        </w:tc>
      </w:tr>
      <w:tr w14:paraId="13FE3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1302" w:type="dxa"/>
            <w:tcBorders>
              <w:left w:val="single" w:color="000000" w:sz="2" w:space="0"/>
              <w:bottom w:val="single" w:color="000000" w:sz="2" w:space="0"/>
            </w:tcBorders>
            <w:vAlign w:val="center"/>
          </w:tcPr>
          <w:p w14:paraId="3FA174BB">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2"/>
                <w:sz w:val="24"/>
                <w:szCs w:val="24"/>
              </w:rPr>
              <w:t>第</w:t>
            </w:r>
            <w:r>
              <w:rPr>
                <w:rFonts w:hint="eastAsia" w:ascii="仿宋" w:hAnsi="仿宋" w:eastAsia="仿宋" w:cs="仿宋"/>
                <w:spacing w:val="-41"/>
                <w:sz w:val="24"/>
                <w:szCs w:val="24"/>
              </w:rPr>
              <w:t xml:space="preserve"> </w:t>
            </w:r>
            <w:r>
              <w:rPr>
                <w:rFonts w:hint="eastAsia" w:ascii="仿宋" w:hAnsi="仿宋" w:eastAsia="仿宋" w:cs="仿宋"/>
                <w:spacing w:val="2"/>
                <w:sz w:val="24"/>
                <w:szCs w:val="24"/>
              </w:rPr>
              <w:t>40.1</w:t>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款</w:t>
            </w:r>
          </w:p>
        </w:tc>
        <w:tc>
          <w:tcPr>
            <w:tcW w:w="2169" w:type="dxa"/>
            <w:tcBorders>
              <w:bottom w:val="single" w:color="000000" w:sz="2" w:space="0"/>
            </w:tcBorders>
            <w:vAlign w:val="center"/>
          </w:tcPr>
          <w:p w14:paraId="3F987A3A">
            <w:pPr>
              <w:pStyle w:val="14"/>
              <w:spacing w:before="126"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9"/>
                <w:sz w:val="24"/>
                <w:szCs w:val="24"/>
              </w:rPr>
              <w:t>节能产品、环境标志产品的</w:t>
            </w:r>
            <w:r>
              <w:rPr>
                <w:rFonts w:hint="eastAsia" w:ascii="仿宋" w:hAnsi="仿宋" w:eastAsia="仿宋" w:cs="仿宋"/>
                <w:spacing w:val="8"/>
                <w:sz w:val="24"/>
                <w:szCs w:val="24"/>
              </w:rPr>
              <w:t>价格折扣比例</w:t>
            </w:r>
          </w:p>
        </w:tc>
        <w:tc>
          <w:tcPr>
            <w:tcW w:w="6267" w:type="dxa"/>
            <w:tcBorders>
              <w:bottom w:val="single" w:color="000000" w:sz="2" w:space="0"/>
              <w:right w:val="single" w:color="000000" w:sz="2" w:space="0"/>
            </w:tcBorders>
            <w:vAlign w:val="center"/>
          </w:tcPr>
          <w:p w14:paraId="5B599EF5">
            <w:pPr>
              <w:pStyle w:val="14"/>
              <w:spacing w:before="65"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5"/>
                <w:sz w:val="24"/>
                <w:szCs w:val="24"/>
              </w:rPr>
              <w:t>详见附表</w:t>
            </w:r>
            <w:r>
              <w:rPr>
                <w:rFonts w:hint="eastAsia" w:ascii="仿宋" w:hAnsi="仿宋" w:eastAsia="仿宋" w:cs="仿宋"/>
                <w:spacing w:val="-23"/>
                <w:sz w:val="24"/>
                <w:szCs w:val="24"/>
              </w:rPr>
              <w:t xml:space="preserve"> </w:t>
            </w:r>
            <w:r>
              <w:rPr>
                <w:rFonts w:hint="eastAsia" w:ascii="仿宋" w:hAnsi="仿宋" w:eastAsia="仿宋" w:cs="仿宋"/>
                <w:spacing w:val="5"/>
                <w:sz w:val="24"/>
                <w:szCs w:val="24"/>
              </w:rPr>
              <w:t>1</w:t>
            </w:r>
          </w:p>
        </w:tc>
      </w:tr>
      <w:tr w14:paraId="43B7E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302" w:type="dxa"/>
            <w:tcBorders>
              <w:left w:val="single" w:color="000000" w:sz="2" w:space="0"/>
            </w:tcBorders>
            <w:vAlign w:val="center"/>
          </w:tcPr>
          <w:p w14:paraId="44D35296">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4"/>
                <w:sz w:val="24"/>
                <w:szCs w:val="24"/>
              </w:rPr>
              <w:t>第</w:t>
            </w:r>
            <w:r>
              <w:rPr>
                <w:rFonts w:hint="eastAsia" w:ascii="仿宋" w:hAnsi="仿宋" w:eastAsia="仿宋" w:cs="仿宋"/>
                <w:spacing w:val="-39"/>
                <w:sz w:val="24"/>
                <w:szCs w:val="24"/>
              </w:rPr>
              <w:t xml:space="preserve"> </w:t>
            </w:r>
            <w:r>
              <w:rPr>
                <w:rFonts w:hint="eastAsia" w:ascii="仿宋" w:hAnsi="仿宋" w:eastAsia="仿宋" w:cs="仿宋"/>
                <w:spacing w:val="4"/>
                <w:sz w:val="24"/>
                <w:szCs w:val="24"/>
              </w:rPr>
              <w:t>41.2（1）项</w:t>
            </w:r>
          </w:p>
        </w:tc>
        <w:tc>
          <w:tcPr>
            <w:tcW w:w="2169" w:type="dxa"/>
            <w:vAlign w:val="center"/>
          </w:tcPr>
          <w:p w14:paraId="2D05A127">
            <w:pPr>
              <w:pStyle w:val="14"/>
              <w:spacing w:before="12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小型、微型企业的价格折扣</w:t>
            </w:r>
            <w:r>
              <w:rPr>
                <w:rFonts w:hint="eastAsia" w:ascii="仿宋" w:hAnsi="仿宋" w:eastAsia="仿宋" w:cs="仿宋"/>
                <w:spacing w:val="-7"/>
                <w:sz w:val="24"/>
                <w:szCs w:val="24"/>
              </w:rPr>
              <w:t>比例</w:t>
            </w:r>
          </w:p>
        </w:tc>
        <w:tc>
          <w:tcPr>
            <w:tcW w:w="6267" w:type="dxa"/>
            <w:tcBorders>
              <w:right w:val="single" w:color="000000" w:sz="2" w:space="0"/>
            </w:tcBorders>
            <w:vAlign w:val="center"/>
          </w:tcPr>
          <w:p w14:paraId="11021F3F">
            <w:pPr>
              <w:pStyle w:val="14"/>
              <w:spacing w:before="65" w:line="240" w:lineRule="auto"/>
              <w:ind w:left="0" w:leftChars="0" w:right="0" w:rightChars="0" w:firstLine="0" w:firstLineChars="0"/>
              <w:jc w:val="both"/>
              <w:rPr>
                <w:rFonts w:hint="default" w:ascii="仿宋" w:hAnsi="仿宋" w:eastAsia="仿宋" w:cs="仿宋"/>
                <w:sz w:val="24"/>
                <w:szCs w:val="24"/>
                <w:lang w:val="en-US" w:eastAsia="zh-CN"/>
              </w:rPr>
            </w:pPr>
            <w:r>
              <w:rPr>
                <w:rFonts w:hint="eastAsia" w:ascii="仿宋" w:hAnsi="仿宋" w:eastAsia="仿宋" w:cs="仿宋"/>
                <w:b/>
                <w:bCs/>
                <w:spacing w:val="8"/>
                <w:sz w:val="24"/>
                <w:szCs w:val="24"/>
                <w:lang w:val="en-US" w:eastAsia="zh-CN"/>
              </w:rPr>
              <w:t>根据《政府采购促进中小企业发展管理办法》（财库【2020】46 号）规定，本项目为专门面向中小企业采购项目（微型企业，监狱企业、残疾人福利性单位视同中小企业），非中小企业不得参与本次采购活动。供应商为中小企业的，必须提供采购文件规定格式的《中小企业声明函》；供应商为监狱企业的，必须按《关于政府采购支持监狱企业发展有关问题的通知》(财库〔2014〕68 号)文件规定提供证明文件；供应商为残疾人福利性单位的，必须按《关于促进残疾人就业政府采购政策的通知》(财库〔2017〕141 号)文件规定提供《残疾人福利性单位声明函》。本项目对应的中小企业划分标准所属行业为：工业。</w:t>
            </w:r>
          </w:p>
        </w:tc>
      </w:tr>
      <w:tr w14:paraId="04DE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jc w:val="center"/>
        </w:trPr>
        <w:tc>
          <w:tcPr>
            <w:tcW w:w="1302" w:type="dxa"/>
            <w:tcBorders>
              <w:left w:val="single" w:color="000000" w:sz="2" w:space="0"/>
            </w:tcBorders>
            <w:vAlign w:val="center"/>
          </w:tcPr>
          <w:p w14:paraId="608455A9">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4"/>
                <w:sz w:val="24"/>
                <w:szCs w:val="24"/>
              </w:rPr>
              <w:t>第</w:t>
            </w:r>
            <w:r>
              <w:rPr>
                <w:rFonts w:hint="eastAsia" w:ascii="仿宋" w:hAnsi="仿宋" w:eastAsia="仿宋" w:cs="仿宋"/>
                <w:spacing w:val="-39"/>
                <w:sz w:val="24"/>
                <w:szCs w:val="24"/>
              </w:rPr>
              <w:t xml:space="preserve"> </w:t>
            </w:r>
            <w:r>
              <w:rPr>
                <w:rFonts w:hint="eastAsia" w:ascii="仿宋" w:hAnsi="仿宋" w:eastAsia="仿宋" w:cs="仿宋"/>
                <w:spacing w:val="4"/>
                <w:sz w:val="24"/>
                <w:szCs w:val="24"/>
              </w:rPr>
              <w:t>41.2（2）项</w:t>
            </w:r>
          </w:p>
        </w:tc>
        <w:tc>
          <w:tcPr>
            <w:tcW w:w="2169" w:type="dxa"/>
            <w:vAlign w:val="center"/>
          </w:tcPr>
          <w:p w14:paraId="1E430682">
            <w:pPr>
              <w:pStyle w:val="14"/>
              <w:spacing w:before="12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小型、微型企业组成联合体或者大中型企业向小微企业分包的价格折扣比例</w:t>
            </w:r>
          </w:p>
        </w:tc>
        <w:tc>
          <w:tcPr>
            <w:tcW w:w="6267" w:type="dxa"/>
            <w:tcBorders>
              <w:right w:val="single" w:color="000000" w:sz="2" w:space="0"/>
            </w:tcBorders>
            <w:vAlign w:val="center"/>
          </w:tcPr>
          <w:p w14:paraId="29C441AA">
            <w:pPr>
              <w:pStyle w:val="14"/>
              <w:spacing w:before="65"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5"/>
                <w:sz w:val="24"/>
                <w:szCs w:val="24"/>
              </w:rPr>
              <w:t>不适用</w:t>
            </w:r>
          </w:p>
        </w:tc>
      </w:tr>
      <w:tr w14:paraId="26CF2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1302" w:type="dxa"/>
            <w:tcBorders>
              <w:left w:val="single" w:color="000000" w:sz="2" w:space="0"/>
            </w:tcBorders>
            <w:vAlign w:val="center"/>
          </w:tcPr>
          <w:p w14:paraId="7828CAC1">
            <w:pPr>
              <w:pStyle w:val="14"/>
              <w:spacing w:before="293"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2"/>
                <w:sz w:val="24"/>
                <w:szCs w:val="24"/>
              </w:rPr>
              <w:t>第</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44.1</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款</w:t>
            </w:r>
          </w:p>
        </w:tc>
        <w:tc>
          <w:tcPr>
            <w:tcW w:w="2169" w:type="dxa"/>
            <w:vAlign w:val="center"/>
          </w:tcPr>
          <w:p w14:paraId="18A35A07">
            <w:pPr>
              <w:pStyle w:val="14"/>
              <w:spacing w:before="293"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采购进口产品</w:t>
            </w:r>
          </w:p>
        </w:tc>
        <w:tc>
          <w:tcPr>
            <w:tcW w:w="6267" w:type="dxa"/>
            <w:tcBorders>
              <w:right w:val="single" w:color="000000" w:sz="2" w:space="0"/>
            </w:tcBorders>
            <w:vAlign w:val="center"/>
          </w:tcPr>
          <w:p w14:paraId="6C16E120">
            <w:pPr>
              <w:pStyle w:val="14"/>
              <w:spacing w:before="293"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7"/>
                <w:sz w:val="24"/>
                <w:szCs w:val="24"/>
              </w:rPr>
              <w:t>详见谈判邀请</w:t>
            </w:r>
          </w:p>
        </w:tc>
      </w:tr>
      <w:tr w14:paraId="6D56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738" w:type="dxa"/>
            <w:gridSpan w:val="3"/>
            <w:tcBorders>
              <w:left w:val="single" w:color="000000" w:sz="2" w:space="0"/>
              <w:right w:val="single" w:color="000000" w:sz="2" w:space="0"/>
            </w:tcBorders>
            <w:vAlign w:val="center"/>
          </w:tcPr>
          <w:p w14:paraId="5AC67C9A">
            <w:pPr>
              <w:pStyle w:val="14"/>
              <w:spacing w:before="124"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b/>
                <w:bCs/>
                <w:spacing w:val="6"/>
                <w:sz w:val="24"/>
                <w:szCs w:val="24"/>
              </w:rPr>
              <w:t>八、其他规定</w:t>
            </w:r>
          </w:p>
        </w:tc>
      </w:tr>
      <w:tr w14:paraId="0B943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jc w:val="center"/>
        </w:trPr>
        <w:tc>
          <w:tcPr>
            <w:tcW w:w="1302" w:type="dxa"/>
            <w:tcBorders>
              <w:left w:val="single" w:color="000000" w:sz="2" w:space="0"/>
            </w:tcBorders>
            <w:vAlign w:val="center"/>
          </w:tcPr>
          <w:p w14:paraId="496568B0">
            <w:pPr>
              <w:pStyle w:val="14"/>
              <w:spacing w:before="65" w:line="240" w:lineRule="auto"/>
              <w:ind w:left="0" w:leftChars="0" w:right="0" w:rightChars="0" w:firstLine="0" w:firstLineChars="0"/>
              <w:jc w:val="center"/>
              <w:rPr>
                <w:rFonts w:hint="eastAsia" w:ascii="仿宋" w:hAnsi="仿宋" w:eastAsia="仿宋" w:cs="仿宋"/>
                <w:spacing w:val="2"/>
                <w:sz w:val="24"/>
                <w:szCs w:val="24"/>
              </w:rPr>
            </w:pPr>
            <w:r>
              <w:rPr>
                <w:rFonts w:hint="eastAsia" w:ascii="仿宋" w:hAnsi="仿宋" w:eastAsia="仿宋" w:cs="仿宋"/>
                <w:spacing w:val="2"/>
                <w:sz w:val="24"/>
                <w:szCs w:val="24"/>
              </w:rPr>
              <w:t>第</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4</w:t>
            </w:r>
            <w:r>
              <w:rPr>
                <w:rFonts w:hint="eastAsia" w:ascii="仿宋" w:hAnsi="仿宋" w:eastAsia="仿宋" w:cs="仿宋"/>
                <w:spacing w:val="2"/>
                <w:sz w:val="24"/>
                <w:szCs w:val="24"/>
                <w:lang w:val="en-US" w:eastAsia="zh-CN"/>
              </w:rPr>
              <w:t>6</w:t>
            </w:r>
            <w:r>
              <w:rPr>
                <w:rFonts w:hint="eastAsia" w:ascii="仿宋" w:hAnsi="仿宋" w:eastAsia="仿宋" w:cs="仿宋"/>
                <w:spacing w:val="2"/>
                <w:sz w:val="24"/>
                <w:szCs w:val="24"/>
              </w:rPr>
              <w:t>.1</w:t>
            </w:r>
            <w:r>
              <w:rPr>
                <w:rFonts w:hint="eastAsia" w:ascii="仿宋" w:hAnsi="仿宋" w:eastAsia="仿宋" w:cs="仿宋"/>
                <w:spacing w:val="2"/>
                <w:sz w:val="24"/>
                <w:szCs w:val="24"/>
                <w:lang w:eastAsia="zh-CN"/>
              </w:rPr>
              <w:t>（</w:t>
            </w:r>
            <w:r>
              <w:rPr>
                <w:rFonts w:hint="eastAsia" w:ascii="仿宋" w:hAnsi="仿宋" w:eastAsia="仿宋" w:cs="仿宋"/>
                <w:spacing w:val="2"/>
                <w:sz w:val="24"/>
                <w:szCs w:val="24"/>
                <w:lang w:val="en-US" w:eastAsia="zh-CN"/>
              </w:rPr>
              <w:t>1</w:t>
            </w:r>
            <w:r>
              <w:rPr>
                <w:rFonts w:hint="eastAsia" w:ascii="仿宋" w:hAnsi="仿宋" w:eastAsia="仿宋" w:cs="仿宋"/>
                <w:spacing w:val="2"/>
                <w:sz w:val="24"/>
                <w:szCs w:val="24"/>
                <w:lang w:eastAsia="zh-CN"/>
              </w:rPr>
              <w:t>）</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款</w:t>
            </w:r>
          </w:p>
        </w:tc>
        <w:tc>
          <w:tcPr>
            <w:tcW w:w="2169" w:type="dxa"/>
            <w:vAlign w:val="center"/>
          </w:tcPr>
          <w:p w14:paraId="6B46EC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spacing w:val="8"/>
                <w:sz w:val="24"/>
                <w:szCs w:val="24"/>
                <w:lang w:val="en-US" w:eastAsia="zh-CN"/>
              </w:rPr>
            </w:pPr>
            <w:r>
              <w:rPr>
                <w:rFonts w:hint="eastAsia" w:ascii="仿宋" w:hAnsi="仿宋" w:eastAsia="仿宋" w:cs="仿宋"/>
                <w:sz w:val="24"/>
                <w:highlight w:val="none"/>
              </w:rPr>
              <w:t>合同预付款的支付比例和支付条件</w:t>
            </w:r>
          </w:p>
        </w:tc>
        <w:tc>
          <w:tcPr>
            <w:tcW w:w="6267" w:type="dxa"/>
            <w:tcBorders>
              <w:right w:val="single" w:color="000000" w:sz="2" w:space="0"/>
            </w:tcBorders>
            <w:vAlign w:val="center"/>
          </w:tcPr>
          <w:p w14:paraId="1683970D">
            <w:pPr>
              <w:pStyle w:val="14"/>
              <w:spacing w:line="240" w:lineRule="auto"/>
              <w:ind w:left="0" w:leftChars="0" w:right="0" w:rightChars="0" w:firstLine="0" w:firstLineChars="0"/>
              <w:jc w:val="both"/>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w:t>
            </w:r>
          </w:p>
        </w:tc>
      </w:tr>
      <w:tr w14:paraId="14E1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1302" w:type="dxa"/>
            <w:tcBorders>
              <w:left w:val="single" w:color="000000" w:sz="2" w:space="0"/>
            </w:tcBorders>
            <w:vAlign w:val="center"/>
          </w:tcPr>
          <w:p w14:paraId="5F7BB473">
            <w:pPr>
              <w:pStyle w:val="14"/>
              <w:spacing w:before="65" w:line="240" w:lineRule="auto"/>
              <w:ind w:left="0" w:leftChars="0" w:right="0" w:rightChars="0" w:firstLine="0" w:firstLineChars="0"/>
              <w:jc w:val="center"/>
              <w:rPr>
                <w:rFonts w:hint="eastAsia" w:ascii="仿宋" w:hAnsi="仿宋" w:eastAsia="仿宋" w:cs="仿宋"/>
                <w:spacing w:val="2"/>
                <w:sz w:val="24"/>
                <w:szCs w:val="24"/>
              </w:rPr>
            </w:pPr>
            <w:r>
              <w:rPr>
                <w:rFonts w:hint="eastAsia" w:ascii="仿宋" w:hAnsi="仿宋" w:eastAsia="仿宋" w:cs="仿宋"/>
                <w:spacing w:val="2"/>
                <w:sz w:val="24"/>
                <w:szCs w:val="24"/>
              </w:rPr>
              <w:t>第</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4</w:t>
            </w:r>
            <w:r>
              <w:rPr>
                <w:rFonts w:hint="eastAsia" w:ascii="仿宋" w:hAnsi="仿宋" w:eastAsia="仿宋" w:cs="仿宋"/>
                <w:spacing w:val="2"/>
                <w:sz w:val="24"/>
                <w:szCs w:val="24"/>
                <w:lang w:val="en-US" w:eastAsia="zh-CN"/>
              </w:rPr>
              <w:t>6</w:t>
            </w:r>
            <w:r>
              <w:rPr>
                <w:rFonts w:hint="eastAsia" w:ascii="仿宋" w:hAnsi="仿宋" w:eastAsia="仿宋" w:cs="仿宋"/>
                <w:spacing w:val="2"/>
                <w:sz w:val="24"/>
                <w:szCs w:val="24"/>
              </w:rPr>
              <w:t>.1</w:t>
            </w:r>
            <w:r>
              <w:rPr>
                <w:rFonts w:hint="eastAsia" w:ascii="仿宋" w:hAnsi="仿宋" w:eastAsia="仿宋" w:cs="仿宋"/>
                <w:spacing w:val="2"/>
                <w:sz w:val="24"/>
                <w:szCs w:val="24"/>
                <w:lang w:eastAsia="zh-CN"/>
              </w:rPr>
              <w:t>（</w:t>
            </w:r>
            <w:r>
              <w:rPr>
                <w:rFonts w:hint="eastAsia" w:ascii="仿宋" w:hAnsi="仿宋" w:eastAsia="仿宋" w:cs="仿宋"/>
                <w:spacing w:val="2"/>
                <w:sz w:val="24"/>
                <w:szCs w:val="24"/>
                <w:lang w:val="en-US" w:eastAsia="zh-CN"/>
              </w:rPr>
              <w:t>1</w:t>
            </w:r>
            <w:r>
              <w:rPr>
                <w:rFonts w:hint="eastAsia" w:ascii="仿宋" w:hAnsi="仿宋" w:eastAsia="仿宋" w:cs="仿宋"/>
                <w:spacing w:val="2"/>
                <w:sz w:val="24"/>
                <w:szCs w:val="24"/>
                <w:lang w:eastAsia="zh-CN"/>
              </w:rPr>
              <w:t>）</w:t>
            </w:r>
            <w:r>
              <w:rPr>
                <w:rFonts w:hint="eastAsia" w:ascii="仿宋" w:hAnsi="仿宋" w:eastAsia="仿宋" w:cs="仿宋"/>
                <w:spacing w:val="-39"/>
                <w:sz w:val="24"/>
                <w:szCs w:val="24"/>
              </w:rPr>
              <w:t xml:space="preserve"> </w:t>
            </w:r>
            <w:r>
              <w:rPr>
                <w:rFonts w:hint="eastAsia" w:ascii="仿宋" w:hAnsi="仿宋" w:eastAsia="仿宋" w:cs="仿宋"/>
                <w:spacing w:val="2"/>
                <w:sz w:val="24"/>
                <w:szCs w:val="24"/>
              </w:rPr>
              <w:t>款</w:t>
            </w:r>
          </w:p>
        </w:tc>
        <w:tc>
          <w:tcPr>
            <w:tcW w:w="2169" w:type="dxa"/>
            <w:vAlign w:val="center"/>
          </w:tcPr>
          <w:p w14:paraId="43646D2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spacing w:val="8"/>
                <w:sz w:val="24"/>
                <w:szCs w:val="24"/>
                <w:highlight w:val="none"/>
                <w:lang w:val="en-US" w:eastAsia="zh-CN"/>
              </w:rPr>
            </w:pPr>
            <w:r>
              <w:rPr>
                <w:rFonts w:hint="eastAsia" w:ascii="仿宋" w:hAnsi="仿宋" w:eastAsia="仿宋" w:cs="仿宋"/>
                <w:sz w:val="24"/>
                <w:highlight w:val="none"/>
              </w:rPr>
              <w:t>质量保证金</w:t>
            </w:r>
          </w:p>
        </w:tc>
        <w:tc>
          <w:tcPr>
            <w:tcW w:w="6267" w:type="dxa"/>
            <w:tcBorders>
              <w:right w:val="single" w:color="000000" w:sz="2" w:space="0"/>
            </w:tcBorders>
            <w:vAlign w:val="center"/>
          </w:tcPr>
          <w:p w14:paraId="38E42D05">
            <w:pPr>
              <w:pStyle w:val="14"/>
              <w:spacing w:line="240" w:lineRule="auto"/>
              <w:ind w:left="0" w:leftChars="0" w:right="0" w:rightChars="0" w:firstLine="0" w:firstLineChars="0"/>
              <w:jc w:val="both"/>
              <w:rPr>
                <w:rFonts w:hint="eastAsia" w:ascii="仿宋" w:hAnsi="仿宋" w:eastAsia="仿宋" w:cs="仿宋"/>
                <w:spacing w:val="7"/>
                <w:sz w:val="24"/>
                <w:szCs w:val="24"/>
                <w:highlight w:val="none"/>
                <w:lang w:val="en-US" w:eastAsia="zh-CN"/>
              </w:rPr>
            </w:pPr>
            <w:r>
              <w:rPr>
                <w:rFonts w:hint="eastAsia" w:ascii="仿宋" w:hAnsi="仿宋" w:eastAsia="仿宋" w:cs="仿宋"/>
                <w:sz w:val="24"/>
                <w:highlight w:val="none"/>
                <w:lang w:val="en-US" w:eastAsia="zh-CN"/>
              </w:rPr>
              <w:t>合同金额的5%</w:t>
            </w:r>
          </w:p>
        </w:tc>
      </w:tr>
      <w:tr w14:paraId="6050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1302" w:type="dxa"/>
            <w:tcBorders>
              <w:left w:val="single" w:color="000000" w:sz="2" w:space="0"/>
            </w:tcBorders>
            <w:vAlign w:val="center"/>
          </w:tcPr>
          <w:p w14:paraId="447F76E3">
            <w:pPr>
              <w:pStyle w:val="14"/>
              <w:spacing w:before="65" w:line="240" w:lineRule="auto"/>
              <w:ind w:left="0" w:leftChars="0" w:right="0" w:rightChars="0" w:firstLine="0" w:firstLineChars="0"/>
              <w:jc w:val="center"/>
              <w:rPr>
                <w:rFonts w:hint="eastAsia" w:ascii="仿宋" w:hAnsi="仿宋" w:eastAsia="仿宋" w:cs="仿宋"/>
                <w:spacing w:val="2"/>
                <w:sz w:val="24"/>
                <w:szCs w:val="24"/>
                <w:highlight w:val="none"/>
              </w:rPr>
            </w:pPr>
            <w:r>
              <w:rPr>
                <w:rFonts w:hint="eastAsia" w:ascii="仿宋" w:hAnsi="仿宋" w:eastAsia="仿宋" w:cs="仿宋"/>
                <w:spacing w:val="2"/>
                <w:sz w:val="24"/>
                <w:szCs w:val="24"/>
                <w:highlight w:val="none"/>
              </w:rPr>
              <w:t>第</w:t>
            </w:r>
            <w:r>
              <w:rPr>
                <w:rFonts w:hint="eastAsia" w:ascii="仿宋" w:hAnsi="仿宋" w:eastAsia="仿宋" w:cs="仿宋"/>
                <w:spacing w:val="-39"/>
                <w:sz w:val="24"/>
                <w:szCs w:val="24"/>
                <w:highlight w:val="none"/>
              </w:rPr>
              <w:t xml:space="preserve"> </w:t>
            </w:r>
            <w:r>
              <w:rPr>
                <w:rFonts w:hint="eastAsia" w:ascii="仿宋" w:hAnsi="仿宋" w:eastAsia="仿宋" w:cs="仿宋"/>
                <w:spacing w:val="2"/>
                <w:sz w:val="24"/>
                <w:szCs w:val="24"/>
                <w:highlight w:val="none"/>
              </w:rPr>
              <w:t>4</w:t>
            </w:r>
            <w:r>
              <w:rPr>
                <w:rFonts w:hint="eastAsia" w:ascii="仿宋" w:hAnsi="仿宋" w:eastAsia="仿宋" w:cs="仿宋"/>
                <w:spacing w:val="2"/>
                <w:sz w:val="24"/>
                <w:szCs w:val="24"/>
                <w:highlight w:val="none"/>
                <w:lang w:val="en-US" w:eastAsia="zh-CN"/>
              </w:rPr>
              <w:t>6</w:t>
            </w:r>
            <w:r>
              <w:rPr>
                <w:rFonts w:hint="eastAsia" w:ascii="仿宋" w:hAnsi="仿宋" w:eastAsia="仿宋" w:cs="仿宋"/>
                <w:spacing w:val="2"/>
                <w:sz w:val="24"/>
                <w:szCs w:val="24"/>
                <w:highlight w:val="none"/>
              </w:rPr>
              <w:t>.</w:t>
            </w:r>
            <w:r>
              <w:rPr>
                <w:rFonts w:hint="eastAsia" w:ascii="仿宋" w:hAnsi="仿宋" w:eastAsia="仿宋" w:cs="仿宋"/>
                <w:spacing w:val="2"/>
                <w:sz w:val="24"/>
                <w:szCs w:val="24"/>
                <w:highlight w:val="none"/>
                <w:lang w:val="en-US" w:eastAsia="zh-CN"/>
              </w:rPr>
              <w:t>2</w:t>
            </w:r>
            <w:r>
              <w:rPr>
                <w:rFonts w:hint="eastAsia" w:ascii="仿宋" w:hAnsi="仿宋" w:eastAsia="仿宋" w:cs="仿宋"/>
                <w:spacing w:val="2"/>
                <w:sz w:val="24"/>
                <w:szCs w:val="24"/>
                <w:highlight w:val="none"/>
                <w:lang w:eastAsia="zh-CN"/>
              </w:rPr>
              <w:t>（</w:t>
            </w:r>
            <w:r>
              <w:rPr>
                <w:rFonts w:hint="eastAsia" w:ascii="仿宋" w:hAnsi="仿宋" w:eastAsia="仿宋" w:cs="仿宋"/>
                <w:spacing w:val="2"/>
                <w:sz w:val="24"/>
                <w:szCs w:val="24"/>
                <w:highlight w:val="none"/>
                <w:lang w:val="en-US" w:eastAsia="zh-CN"/>
              </w:rPr>
              <w:t>2</w:t>
            </w:r>
            <w:r>
              <w:rPr>
                <w:rFonts w:hint="eastAsia" w:ascii="仿宋" w:hAnsi="仿宋" w:eastAsia="仿宋" w:cs="仿宋"/>
                <w:spacing w:val="2"/>
                <w:sz w:val="24"/>
                <w:szCs w:val="24"/>
                <w:highlight w:val="none"/>
                <w:lang w:eastAsia="zh-CN"/>
              </w:rPr>
              <w:t>）</w:t>
            </w:r>
            <w:r>
              <w:rPr>
                <w:rFonts w:hint="eastAsia" w:ascii="仿宋" w:hAnsi="仿宋" w:eastAsia="仿宋" w:cs="仿宋"/>
                <w:spacing w:val="-39"/>
                <w:sz w:val="24"/>
                <w:szCs w:val="24"/>
                <w:highlight w:val="none"/>
              </w:rPr>
              <w:t xml:space="preserve"> </w:t>
            </w:r>
            <w:r>
              <w:rPr>
                <w:rFonts w:hint="eastAsia" w:ascii="仿宋" w:hAnsi="仿宋" w:eastAsia="仿宋" w:cs="仿宋"/>
                <w:spacing w:val="2"/>
                <w:sz w:val="24"/>
                <w:szCs w:val="24"/>
                <w:highlight w:val="none"/>
              </w:rPr>
              <w:t>款</w:t>
            </w:r>
          </w:p>
        </w:tc>
        <w:tc>
          <w:tcPr>
            <w:tcW w:w="2169" w:type="dxa"/>
            <w:vAlign w:val="center"/>
          </w:tcPr>
          <w:p w14:paraId="51D3AAF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 w:hAnsi="仿宋" w:eastAsia="仿宋" w:cs="仿宋"/>
                <w:sz w:val="24"/>
                <w:highlight w:val="none"/>
                <w:lang w:val="en-US" w:eastAsia="zh-CN"/>
              </w:rPr>
            </w:pPr>
            <w:r>
              <w:rPr>
                <w:rFonts w:hint="eastAsia" w:ascii="仿宋" w:hAnsi="仿宋" w:eastAsia="仿宋" w:cs="仿宋"/>
                <w:sz w:val="24"/>
                <w:highlight w:val="none"/>
              </w:rPr>
              <w:t>非单一产品采购项目</w:t>
            </w:r>
          </w:p>
        </w:tc>
        <w:tc>
          <w:tcPr>
            <w:tcW w:w="6267" w:type="dxa"/>
            <w:tcBorders>
              <w:right w:val="single" w:color="000000" w:sz="2" w:space="0"/>
            </w:tcBorders>
            <w:vAlign w:val="center"/>
          </w:tcPr>
          <w:p w14:paraId="69AE6BC9">
            <w:pPr>
              <w:pStyle w:val="14"/>
              <w:spacing w:line="240" w:lineRule="auto"/>
              <w:ind w:left="0" w:leftChars="0" w:right="0" w:rightChars="0" w:firstLine="0" w:firstLineChars="0"/>
              <w:jc w:val="both"/>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智能身高体重血压一体机</w:t>
            </w:r>
          </w:p>
        </w:tc>
      </w:tr>
      <w:tr w14:paraId="190D5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4" w:hRule="atLeast"/>
          <w:jc w:val="center"/>
        </w:trPr>
        <w:tc>
          <w:tcPr>
            <w:tcW w:w="1302" w:type="dxa"/>
            <w:vMerge w:val="restart"/>
            <w:tcBorders>
              <w:left w:val="single" w:color="000000" w:sz="2" w:space="0"/>
            </w:tcBorders>
            <w:vAlign w:val="center"/>
          </w:tcPr>
          <w:p w14:paraId="3F203469">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2"/>
                <w:sz w:val="24"/>
                <w:szCs w:val="24"/>
              </w:rPr>
              <w:t>第</w:t>
            </w:r>
            <w:r>
              <w:rPr>
                <w:rFonts w:hint="eastAsia" w:ascii="仿宋" w:hAnsi="仿宋" w:eastAsia="仿宋" w:cs="仿宋"/>
                <w:spacing w:val="-41"/>
                <w:sz w:val="24"/>
                <w:szCs w:val="24"/>
              </w:rPr>
              <w:t xml:space="preserve"> </w:t>
            </w:r>
            <w:r>
              <w:rPr>
                <w:rFonts w:hint="eastAsia" w:ascii="仿宋" w:hAnsi="仿宋" w:eastAsia="仿宋" w:cs="仿宋"/>
                <w:spacing w:val="2"/>
                <w:sz w:val="24"/>
                <w:szCs w:val="24"/>
              </w:rPr>
              <w:t>46.</w:t>
            </w:r>
            <w:r>
              <w:rPr>
                <w:rFonts w:hint="eastAsia" w:ascii="仿宋" w:hAnsi="仿宋" w:eastAsia="仿宋" w:cs="仿宋"/>
                <w:spacing w:val="2"/>
                <w:sz w:val="24"/>
                <w:szCs w:val="24"/>
                <w:lang w:val="en-US" w:eastAsia="zh-CN"/>
              </w:rPr>
              <w:t>3</w:t>
            </w:r>
            <w:r>
              <w:rPr>
                <w:rFonts w:hint="eastAsia" w:ascii="仿宋" w:hAnsi="仿宋" w:eastAsia="仿宋" w:cs="仿宋"/>
                <w:spacing w:val="-37"/>
                <w:sz w:val="24"/>
                <w:szCs w:val="24"/>
              </w:rPr>
              <w:t xml:space="preserve"> </w:t>
            </w:r>
            <w:r>
              <w:rPr>
                <w:rFonts w:hint="eastAsia" w:ascii="仿宋" w:hAnsi="仿宋" w:eastAsia="仿宋" w:cs="仿宋"/>
                <w:spacing w:val="2"/>
                <w:sz w:val="24"/>
                <w:szCs w:val="24"/>
              </w:rPr>
              <w:t>款</w:t>
            </w:r>
          </w:p>
        </w:tc>
        <w:tc>
          <w:tcPr>
            <w:tcW w:w="2169" w:type="dxa"/>
            <w:vMerge w:val="restart"/>
            <w:vAlign w:val="center"/>
          </w:tcPr>
          <w:p w14:paraId="18F374F8">
            <w:pPr>
              <w:pStyle w:val="14"/>
              <w:spacing w:before="65"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highlight w:val="none"/>
              </w:rPr>
              <w:t>其他规定</w:t>
            </w:r>
          </w:p>
        </w:tc>
        <w:tc>
          <w:tcPr>
            <w:tcW w:w="6267" w:type="dxa"/>
            <w:tcBorders>
              <w:right w:val="single" w:color="000000" w:sz="2" w:space="0"/>
            </w:tcBorders>
            <w:vAlign w:val="center"/>
          </w:tcPr>
          <w:p w14:paraId="130885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1、样品：投标样品递交：</w:t>
            </w:r>
            <w:r>
              <w:rPr>
                <w:rFonts w:hint="eastAsia" w:ascii="仿宋" w:hAnsi="仿宋" w:eastAsia="仿宋" w:cs="仿宋"/>
                <w:snapToGrid/>
                <w:kern w:val="2"/>
                <w:sz w:val="24"/>
                <w:szCs w:val="24"/>
                <w:highlight w:val="none"/>
                <w:lang w:eastAsia="zh-CN"/>
              </w:rPr>
              <w:sym w:font="Wingdings" w:char="00FE"/>
            </w:r>
            <w:r>
              <w:rPr>
                <w:rFonts w:hint="eastAsia" w:ascii="仿宋" w:hAnsi="仿宋" w:eastAsia="仿宋" w:cs="仿宋"/>
                <w:snapToGrid/>
                <w:kern w:val="2"/>
                <w:sz w:val="24"/>
                <w:szCs w:val="24"/>
                <w:highlight w:val="none"/>
                <w:lang w:eastAsia="zh-CN"/>
              </w:rPr>
              <w:t>不需要</w:t>
            </w:r>
          </w:p>
          <w:p w14:paraId="375BE66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spacing w:val="-8"/>
                <w:kern w:val="2"/>
                <w:sz w:val="24"/>
                <w:szCs w:val="24"/>
                <w:highlight w:val="none"/>
                <w:lang w:eastAsia="zh-CN"/>
              </w:rPr>
              <w:t>□</w:t>
            </w:r>
            <w:r>
              <w:rPr>
                <w:rFonts w:hint="eastAsia" w:ascii="仿宋" w:hAnsi="仿宋" w:eastAsia="仿宋" w:cs="仿宋"/>
                <w:snapToGrid/>
                <w:kern w:val="2"/>
                <w:sz w:val="24"/>
                <w:szCs w:val="24"/>
                <w:highlight w:val="none"/>
                <w:lang w:eastAsia="zh-CN"/>
              </w:rPr>
              <w:t>需要，具体要求如下：</w:t>
            </w:r>
          </w:p>
          <w:p w14:paraId="0339810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u w:val="single"/>
                <w:lang w:eastAsia="zh-CN"/>
              </w:rPr>
            </w:pPr>
            <w:r>
              <w:rPr>
                <w:rFonts w:hint="eastAsia" w:ascii="仿宋" w:hAnsi="仿宋" w:eastAsia="仿宋" w:cs="仿宋"/>
                <w:snapToGrid/>
                <w:kern w:val="2"/>
                <w:sz w:val="24"/>
                <w:szCs w:val="24"/>
                <w:highlight w:val="none"/>
                <w:lang w:eastAsia="zh-CN"/>
              </w:rPr>
              <w:t>（1）样品制作的标准和要求：</w:t>
            </w:r>
            <w:r>
              <w:rPr>
                <w:rFonts w:hint="eastAsia" w:ascii="仿宋" w:hAnsi="仿宋" w:eastAsia="仿宋" w:cs="仿宋"/>
                <w:snapToGrid/>
                <w:kern w:val="2"/>
                <w:sz w:val="24"/>
                <w:szCs w:val="24"/>
                <w:highlight w:val="none"/>
                <w:u w:val="single"/>
                <w:lang w:val="en-US" w:eastAsia="zh-CN"/>
              </w:rPr>
              <w:t>/</w:t>
            </w:r>
            <w:r>
              <w:rPr>
                <w:rFonts w:hint="eastAsia" w:ascii="仿宋" w:hAnsi="仿宋" w:eastAsia="仿宋" w:cs="仿宋"/>
                <w:snapToGrid/>
                <w:kern w:val="2"/>
                <w:sz w:val="24"/>
                <w:szCs w:val="24"/>
                <w:highlight w:val="none"/>
                <w:lang w:eastAsia="zh-CN"/>
              </w:rPr>
              <w:t>；</w:t>
            </w:r>
          </w:p>
          <w:p w14:paraId="1DCF867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（2）是否需要随样品提交相关检测报告：</w:t>
            </w:r>
          </w:p>
          <w:p w14:paraId="6D3458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spacing w:val="-8"/>
                <w:kern w:val="2"/>
                <w:sz w:val="24"/>
                <w:szCs w:val="24"/>
                <w:highlight w:val="none"/>
                <w:lang w:eastAsia="zh-CN"/>
              </w:rPr>
              <w:t>□</w:t>
            </w:r>
            <w:r>
              <w:rPr>
                <w:rFonts w:hint="eastAsia" w:ascii="仿宋" w:hAnsi="仿宋" w:eastAsia="仿宋" w:cs="仿宋"/>
                <w:snapToGrid/>
                <w:kern w:val="2"/>
                <w:sz w:val="24"/>
                <w:szCs w:val="24"/>
                <w:highlight w:val="none"/>
                <w:lang w:eastAsia="zh-CN"/>
              </w:rPr>
              <w:t>不需要</w:t>
            </w:r>
          </w:p>
          <w:p w14:paraId="3548BBE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val="en-US" w:eastAsia="zh-CN"/>
              </w:rPr>
            </w:pPr>
            <w:r>
              <w:rPr>
                <w:rFonts w:hint="eastAsia" w:ascii="仿宋" w:hAnsi="仿宋" w:eastAsia="仿宋" w:cs="仿宋"/>
                <w:snapToGrid/>
                <w:spacing w:val="-8"/>
                <w:kern w:val="2"/>
                <w:sz w:val="24"/>
                <w:szCs w:val="24"/>
                <w:highlight w:val="none"/>
                <w:lang w:eastAsia="zh-CN"/>
              </w:rPr>
              <w:t>□</w:t>
            </w:r>
            <w:r>
              <w:rPr>
                <w:rFonts w:hint="eastAsia" w:ascii="仿宋" w:hAnsi="仿宋" w:eastAsia="仿宋" w:cs="仿宋"/>
                <w:snapToGrid/>
                <w:kern w:val="2"/>
                <w:sz w:val="24"/>
                <w:szCs w:val="24"/>
                <w:highlight w:val="none"/>
                <w:lang w:eastAsia="zh-CN"/>
              </w:rPr>
              <w:t>需要：</w:t>
            </w:r>
            <w:r>
              <w:rPr>
                <w:rFonts w:hint="eastAsia" w:ascii="仿宋" w:hAnsi="仿宋" w:eastAsia="仿宋" w:cs="仿宋"/>
                <w:snapToGrid/>
                <w:kern w:val="2"/>
                <w:sz w:val="24"/>
                <w:szCs w:val="24"/>
                <w:highlight w:val="none"/>
                <w:lang w:val="en-US" w:eastAsia="zh-CN"/>
              </w:rPr>
              <w:t>/。</w:t>
            </w:r>
          </w:p>
          <w:p w14:paraId="64F0162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样品递交时间、地点要求：</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u w:val="single"/>
                <w:lang w:val="en-US" w:eastAsia="zh-CN"/>
              </w:rPr>
              <w:t>/</w:t>
            </w:r>
          </w:p>
          <w:p w14:paraId="4DC2FCE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（4）未中标人样品退还：</w:t>
            </w:r>
            <w:r>
              <w:rPr>
                <w:rFonts w:hint="eastAsia" w:ascii="仿宋" w:hAnsi="仿宋" w:eastAsia="仿宋" w:cs="仿宋"/>
                <w:snapToGrid/>
                <w:kern w:val="2"/>
                <w:sz w:val="24"/>
                <w:szCs w:val="24"/>
                <w:highlight w:val="none"/>
                <w:u w:val="single"/>
                <w:lang w:val="en-US" w:eastAsia="zh-CN"/>
              </w:rPr>
              <w:t>/</w:t>
            </w:r>
            <w:r>
              <w:rPr>
                <w:rFonts w:hint="eastAsia" w:ascii="仿宋" w:hAnsi="仿宋" w:eastAsia="仿宋" w:cs="仿宋"/>
                <w:snapToGrid/>
                <w:kern w:val="2"/>
                <w:sz w:val="24"/>
                <w:szCs w:val="24"/>
                <w:highlight w:val="none"/>
                <w:lang w:eastAsia="zh-CN"/>
              </w:rPr>
              <w:t>；</w:t>
            </w:r>
          </w:p>
          <w:p w14:paraId="5552C37C">
            <w:pPr>
              <w:pStyle w:val="14"/>
              <w:spacing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napToGrid/>
                <w:kern w:val="2"/>
                <w:sz w:val="24"/>
                <w:szCs w:val="24"/>
                <w:highlight w:val="none"/>
                <w:lang w:eastAsia="zh-CN"/>
              </w:rPr>
              <w:t>（5）中标人样品封存及退还：</w:t>
            </w:r>
            <w:r>
              <w:rPr>
                <w:rFonts w:hint="eastAsia" w:ascii="仿宋" w:hAnsi="仿宋" w:eastAsia="仿宋" w:cs="仿宋"/>
                <w:snapToGrid/>
                <w:kern w:val="2"/>
                <w:sz w:val="24"/>
                <w:szCs w:val="24"/>
                <w:highlight w:val="none"/>
                <w:u w:val="single"/>
                <w:lang w:val="en-US" w:eastAsia="zh-CN"/>
              </w:rPr>
              <w:t>/</w:t>
            </w:r>
            <w:r>
              <w:rPr>
                <w:rFonts w:hint="eastAsia" w:ascii="仿宋" w:hAnsi="仿宋" w:eastAsia="仿宋" w:cs="仿宋"/>
                <w:snapToGrid/>
                <w:kern w:val="2"/>
                <w:sz w:val="24"/>
                <w:szCs w:val="24"/>
                <w:highlight w:val="none"/>
                <w:lang w:eastAsia="zh-CN"/>
              </w:rPr>
              <w:t>。</w:t>
            </w:r>
          </w:p>
        </w:tc>
      </w:tr>
      <w:tr w14:paraId="15B0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2" w:type="dxa"/>
            <w:vMerge w:val="continue"/>
            <w:tcBorders>
              <w:left w:val="single" w:color="000000" w:sz="2" w:space="0"/>
            </w:tcBorders>
            <w:vAlign w:val="center"/>
          </w:tcPr>
          <w:p w14:paraId="0E19AC31">
            <w:pPr>
              <w:pStyle w:val="14"/>
              <w:spacing w:before="65" w:line="240" w:lineRule="auto"/>
              <w:ind w:left="0" w:leftChars="0" w:right="0" w:rightChars="0" w:firstLine="0" w:firstLineChars="0"/>
              <w:jc w:val="center"/>
              <w:rPr>
                <w:rFonts w:hint="eastAsia" w:ascii="仿宋" w:hAnsi="仿宋" w:eastAsia="仿宋" w:cs="仿宋"/>
                <w:spacing w:val="2"/>
                <w:sz w:val="24"/>
                <w:szCs w:val="24"/>
              </w:rPr>
            </w:pPr>
          </w:p>
        </w:tc>
        <w:tc>
          <w:tcPr>
            <w:tcW w:w="2169" w:type="dxa"/>
            <w:vMerge w:val="continue"/>
            <w:vAlign w:val="center"/>
          </w:tcPr>
          <w:p w14:paraId="0FC142D6">
            <w:pPr>
              <w:pStyle w:val="14"/>
              <w:spacing w:before="65" w:line="240" w:lineRule="auto"/>
              <w:ind w:left="0" w:leftChars="0" w:right="0" w:rightChars="0" w:firstLine="0" w:firstLineChars="0"/>
              <w:jc w:val="center"/>
              <w:rPr>
                <w:rFonts w:hint="eastAsia" w:ascii="仿宋" w:hAnsi="仿宋" w:eastAsia="仿宋" w:cs="仿宋"/>
                <w:sz w:val="24"/>
                <w:highlight w:val="none"/>
              </w:rPr>
            </w:pPr>
          </w:p>
        </w:tc>
        <w:tc>
          <w:tcPr>
            <w:tcW w:w="6267" w:type="dxa"/>
            <w:tcBorders>
              <w:right w:val="single" w:color="000000" w:sz="2" w:space="0"/>
            </w:tcBorders>
            <w:vAlign w:val="center"/>
          </w:tcPr>
          <w:p w14:paraId="0C4F725E">
            <w:pPr>
              <w:pStyle w:val="14"/>
              <w:spacing w:line="240" w:lineRule="auto"/>
              <w:ind w:left="0" w:leftChars="0" w:right="0" w:rightChars="0" w:firstLine="0" w:firstLineChars="0"/>
              <w:jc w:val="both"/>
              <w:rPr>
                <w:rFonts w:hint="eastAsia" w:ascii="仿宋" w:hAnsi="仿宋" w:eastAsia="仿宋" w:cs="仿宋"/>
                <w:spacing w:val="7"/>
                <w:sz w:val="24"/>
                <w:szCs w:val="24"/>
              </w:rPr>
            </w:pPr>
            <w:r>
              <w:rPr>
                <w:rFonts w:hint="eastAsia" w:ascii="仿宋" w:hAnsi="仿宋" w:eastAsia="仿宋" w:cs="仿宋"/>
                <w:b w:val="0"/>
                <w:bCs w:val="0"/>
                <w:sz w:val="24"/>
                <w:highlight w:val="none"/>
              </w:rPr>
              <w:t>2</w:t>
            </w:r>
            <w:r>
              <w:rPr>
                <w:rFonts w:hint="eastAsia" w:ascii="仿宋" w:hAnsi="仿宋" w:eastAsia="仿宋" w:cs="仿宋"/>
                <w:b w:val="0"/>
                <w:bCs w:val="0"/>
                <w:sz w:val="24"/>
                <w:highlight w:val="none"/>
                <w:lang w:eastAsia="zh-CN"/>
              </w:rPr>
              <w:t>、</w:t>
            </w:r>
            <w:r>
              <w:rPr>
                <w:rFonts w:hint="eastAsia" w:ascii="仿宋" w:hAnsi="仿宋" w:eastAsia="仿宋" w:cs="仿宋"/>
                <w:b w:val="0"/>
                <w:bCs w:val="0"/>
                <w:sz w:val="24"/>
                <w:highlight w:val="none"/>
              </w:rPr>
              <w:t>投标人在领取中标通知书时，须递交</w:t>
            </w:r>
            <w:r>
              <w:rPr>
                <w:rFonts w:hint="eastAsia" w:ascii="仿宋" w:hAnsi="仿宋" w:eastAsia="仿宋" w:cs="仿宋"/>
                <w:b w:val="0"/>
                <w:bCs w:val="0"/>
                <w:sz w:val="24"/>
                <w:highlight w:val="none"/>
                <w:lang w:val="en-US" w:eastAsia="zh-CN"/>
              </w:rPr>
              <w:t>与电子投标文件一致的纸质文件2</w:t>
            </w:r>
            <w:r>
              <w:rPr>
                <w:rFonts w:hint="eastAsia" w:ascii="仿宋" w:hAnsi="仿宋" w:eastAsia="仿宋" w:cs="仿宋"/>
                <w:b w:val="0"/>
                <w:bCs w:val="0"/>
                <w:sz w:val="24"/>
                <w:highlight w:val="none"/>
              </w:rPr>
              <w:t>份（至少包含一份原件或彩色扫描件）胶装完好的投标文件以供存档，否则不予办理相关手续。</w:t>
            </w:r>
          </w:p>
        </w:tc>
      </w:tr>
      <w:tr w14:paraId="28E8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1302" w:type="dxa"/>
            <w:vMerge w:val="continue"/>
            <w:tcBorders>
              <w:left w:val="single" w:color="000000" w:sz="2" w:space="0"/>
            </w:tcBorders>
            <w:vAlign w:val="center"/>
          </w:tcPr>
          <w:p w14:paraId="1B493FB4">
            <w:pPr>
              <w:pStyle w:val="14"/>
              <w:spacing w:before="65" w:line="240" w:lineRule="auto"/>
              <w:ind w:left="0" w:leftChars="0" w:right="0" w:rightChars="0" w:firstLine="0" w:firstLineChars="0"/>
              <w:jc w:val="center"/>
              <w:rPr>
                <w:rFonts w:hint="eastAsia" w:ascii="仿宋" w:hAnsi="仿宋" w:eastAsia="仿宋" w:cs="仿宋"/>
                <w:spacing w:val="2"/>
                <w:sz w:val="24"/>
                <w:szCs w:val="24"/>
              </w:rPr>
            </w:pPr>
          </w:p>
        </w:tc>
        <w:tc>
          <w:tcPr>
            <w:tcW w:w="2169" w:type="dxa"/>
            <w:vMerge w:val="continue"/>
            <w:vAlign w:val="center"/>
          </w:tcPr>
          <w:p w14:paraId="76C02F4F">
            <w:pPr>
              <w:pStyle w:val="14"/>
              <w:spacing w:before="65" w:line="240" w:lineRule="auto"/>
              <w:ind w:left="0" w:leftChars="0" w:right="0" w:rightChars="0" w:firstLine="0" w:firstLineChars="0"/>
              <w:jc w:val="center"/>
              <w:rPr>
                <w:rFonts w:hint="eastAsia" w:ascii="仿宋" w:hAnsi="仿宋" w:eastAsia="仿宋" w:cs="仿宋"/>
                <w:sz w:val="24"/>
                <w:highlight w:val="none"/>
              </w:rPr>
            </w:pPr>
          </w:p>
        </w:tc>
        <w:tc>
          <w:tcPr>
            <w:tcW w:w="6267" w:type="dxa"/>
            <w:tcBorders>
              <w:right w:val="single" w:color="000000" w:sz="2" w:space="0"/>
            </w:tcBorders>
            <w:vAlign w:val="center"/>
          </w:tcPr>
          <w:p w14:paraId="1650E7FD">
            <w:pPr>
              <w:keepNext w:val="0"/>
              <w:keepLines w:val="0"/>
              <w:pageBreakBefore w:val="0"/>
              <w:widowControl w:val="0"/>
              <w:numPr>
                <w:ilvl w:val="0"/>
                <w:numId w:val="2"/>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 w:hAnsi="仿宋" w:eastAsia="仿宋" w:cs="仿宋"/>
                <w:spacing w:val="7"/>
                <w:sz w:val="24"/>
                <w:szCs w:val="24"/>
              </w:rPr>
            </w:pPr>
            <w:r>
              <w:rPr>
                <w:rFonts w:hint="eastAsia" w:ascii="仿宋" w:hAnsi="仿宋" w:eastAsia="仿宋" w:cs="仿宋"/>
                <w:snapToGrid/>
                <w:color w:val="auto"/>
                <w:kern w:val="2"/>
                <w:sz w:val="24"/>
                <w:szCs w:val="24"/>
                <w:highlight w:val="none"/>
                <w:lang w:val="en-US" w:eastAsia="zh-CN"/>
              </w:rPr>
              <w:t>本项目代理服务费用已纳入采购预算内，按照委托代理协议约定收取。</w:t>
            </w:r>
          </w:p>
        </w:tc>
      </w:tr>
      <w:tr w14:paraId="097A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jc w:val="center"/>
        </w:trPr>
        <w:tc>
          <w:tcPr>
            <w:tcW w:w="1302" w:type="dxa"/>
            <w:vMerge w:val="continue"/>
            <w:tcBorders>
              <w:left w:val="single" w:color="000000" w:sz="2" w:space="0"/>
            </w:tcBorders>
            <w:vAlign w:val="center"/>
          </w:tcPr>
          <w:p w14:paraId="4CE19FA1">
            <w:pPr>
              <w:pStyle w:val="14"/>
              <w:spacing w:before="65" w:line="240" w:lineRule="auto"/>
              <w:ind w:left="0" w:leftChars="0" w:right="0" w:rightChars="0" w:firstLine="0" w:firstLineChars="0"/>
              <w:jc w:val="center"/>
              <w:rPr>
                <w:rFonts w:hint="eastAsia" w:ascii="仿宋" w:hAnsi="仿宋" w:eastAsia="仿宋" w:cs="仿宋"/>
                <w:spacing w:val="2"/>
                <w:sz w:val="24"/>
                <w:szCs w:val="24"/>
              </w:rPr>
            </w:pPr>
          </w:p>
        </w:tc>
        <w:tc>
          <w:tcPr>
            <w:tcW w:w="2169" w:type="dxa"/>
            <w:vMerge w:val="continue"/>
            <w:vAlign w:val="center"/>
          </w:tcPr>
          <w:p w14:paraId="62650E95">
            <w:pPr>
              <w:pStyle w:val="14"/>
              <w:spacing w:before="65" w:line="240" w:lineRule="auto"/>
              <w:ind w:left="0" w:leftChars="0" w:right="0" w:rightChars="0" w:firstLine="0" w:firstLineChars="0"/>
              <w:jc w:val="center"/>
              <w:rPr>
                <w:rFonts w:hint="eastAsia" w:ascii="仿宋" w:hAnsi="仿宋" w:eastAsia="仿宋" w:cs="仿宋"/>
                <w:sz w:val="24"/>
                <w:highlight w:val="none"/>
              </w:rPr>
            </w:pPr>
          </w:p>
        </w:tc>
        <w:tc>
          <w:tcPr>
            <w:tcW w:w="6267" w:type="dxa"/>
            <w:tcBorders>
              <w:right w:val="single" w:color="000000" w:sz="2" w:space="0"/>
            </w:tcBorders>
            <w:vAlign w:val="center"/>
          </w:tcPr>
          <w:p w14:paraId="503FF3E8">
            <w:pPr>
              <w:pStyle w:val="14"/>
              <w:spacing w:line="240" w:lineRule="auto"/>
              <w:ind w:left="0" w:leftChars="0" w:right="0" w:rightChars="0" w:firstLine="0" w:firstLineChars="0"/>
              <w:jc w:val="both"/>
              <w:rPr>
                <w:rFonts w:hint="eastAsia" w:ascii="仿宋" w:hAnsi="仿宋" w:eastAsia="仿宋" w:cs="仿宋"/>
                <w:spacing w:val="7"/>
                <w:sz w:val="24"/>
                <w:szCs w:val="24"/>
              </w:rPr>
            </w:pPr>
            <w:r>
              <w:rPr>
                <w:rFonts w:hint="eastAsia" w:ascii="仿宋" w:hAnsi="仿宋" w:eastAsia="仿宋" w:cs="仿宋"/>
                <w:sz w:val="24"/>
                <w:highlight w:val="none"/>
                <w:lang w:val="en-US" w:eastAsia="zh-CN"/>
              </w:rPr>
              <w:t>4、投标供应商应及时关注湖南省政府采购网、湘西公共资源交易网发布的本文件澄清或修改、投标截止及开标时间的变更等相关信息，如有遗漏采购人概不负责。</w:t>
            </w:r>
          </w:p>
        </w:tc>
      </w:tr>
      <w:tr w14:paraId="673F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302" w:type="dxa"/>
            <w:vMerge w:val="continue"/>
            <w:tcBorders>
              <w:left w:val="single" w:color="000000" w:sz="2" w:space="0"/>
            </w:tcBorders>
            <w:vAlign w:val="top"/>
          </w:tcPr>
          <w:p w14:paraId="7FC5994E">
            <w:pPr>
              <w:pStyle w:val="14"/>
              <w:spacing w:before="65" w:line="240" w:lineRule="auto"/>
              <w:ind w:left="0" w:leftChars="0" w:right="0" w:rightChars="0" w:firstLine="0" w:firstLineChars="0"/>
              <w:rPr>
                <w:rFonts w:hint="eastAsia" w:ascii="仿宋" w:hAnsi="仿宋" w:eastAsia="仿宋" w:cs="仿宋"/>
                <w:spacing w:val="2"/>
                <w:sz w:val="24"/>
                <w:szCs w:val="24"/>
              </w:rPr>
            </w:pPr>
          </w:p>
        </w:tc>
        <w:tc>
          <w:tcPr>
            <w:tcW w:w="2169" w:type="dxa"/>
            <w:vMerge w:val="continue"/>
            <w:vAlign w:val="top"/>
          </w:tcPr>
          <w:p w14:paraId="1152903E">
            <w:pPr>
              <w:pStyle w:val="14"/>
              <w:spacing w:before="65" w:line="240" w:lineRule="auto"/>
              <w:ind w:left="0" w:leftChars="0" w:right="0" w:rightChars="0" w:firstLine="0" w:firstLineChars="0"/>
              <w:rPr>
                <w:rFonts w:hint="eastAsia" w:ascii="仿宋" w:hAnsi="仿宋" w:eastAsia="仿宋" w:cs="仿宋"/>
                <w:sz w:val="24"/>
                <w:highlight w:val="none"/>
              </w:rPr>
            </w:pPr>
          </w:p>
        </w:tc>
        <w:tc>
          <w:tcPr>
            <w:tcW w:w="6267" w:type="dxa"/>
            <w:tcBorders>
              <w:right w:val="single" w:color="000000" w:sz="2" w:space="0"/>
            </w:tcBorders>
            <w:vAlign w:val="center"/>
          </w:tcPr>
          <w:p w14:paraId="6DCA902A">
            <w:pPr>
              <w:pStyle w:val="14"/>
              <w:spacing w:line="240" w:lineRule="auto"/>
              <w:ind w:left="0" w:leftChars="0" w:right="0" w:rightChars="0" w:firstLine="0" w:firstLineChars="0"/>
              <w:jc w:val="both"/>
              <w:rPr>
                <w:rFonts w:hint="eastAsia" w:ascii="仿宋" w:hAnsi="仿宋" w:eastAsia="仿宋" w:cs="仿宋"/>
                <w:spacing w:val="7"/>
                <w:sz w:val="24"/>
                <w:szCs w:val="24"/>
              </w:rPr>
            </w:pPr>
            <w:r>
              <w:rPr>
                <w:rFonts w:hint="eastAsia" w:ascii="仿宋" w:hAnsi="仿宋" w:eastAsia="仿宋" w:cs="仿宋"/>
                <w:sz w:val="24"/>
                <w:highlight w:val="none"/>
                <w:lang w:val="en-US" w:eastAsia="zh-CN"/>
              </w:rPr>
              <w:t>5、本招标文件要求的复印件是指复印件或扫描件或影印件</w:t>
            </w:r>
          </w:p>
        </w:tc>
      </w:tr>
      <w:tr w14:paraId="5115A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0" w:hRule="atLeast"/>
          <w:jc w:val="center"/>
        </w:trPr>
        <w:tc>
          <w:tcPr>
            <w:tcW w:w="9738" w:type="dxa"/>
            <w:gridSpan w:val="3"/>
            <w:tcBorders>
              <w:left w:val="single" w:color="000000" w:sz="2" w:space="0"/>
              <w:bottom w:val="single" w:color="000000" w:sz="2" w:space="0"/>
              <w:right w:val="single" w:color="000000" w:sz="2" w:space="0"/>
            </w:tcBorders>
            <w:vAlign w:val="top"/>
          </w:tcPr>
          <w:p w14:paraId="3FE59CB9">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2"/>
                <w:sz w:val="24"/>
                <w:szCs w:val="24"/>
              </w:rPr>
              <w:t>1、由于对网上招投标操作不熟悉或自身电脑、个人网络等原因</w:t>
            </w:r>
            <w:r>
              <w:rPr>
                <w:rFonts w:hint="eastAsia" w:ascii="仿宋" w:hAnsi="仿宋" w:eastAsia="仿宋" w:cs="仿宋"/>
                <w:spacing w:val="-13"/>
                <w:sz w:val="24"/>
                <w:szCs w:val="24"/>
              </w:rPr>
              <w:t>导致不能在提交电</w:t>
            </w:r>
            <w:r>
              <w:rPr>
                <w:rFonts w:hint="eastAsia" w:ascii="仿宋" w:hAnsi="仿宋" w:eastAsia="仿宋" w:cs="仿宋"/>
                <w:spacing w:val="-14"/>
                <w:sz w:val="24"/>
                <w:szCs w:val="24"/>
              </w:rPr>
              <w:t>子响应文件的截止时间之前完成响应文件上传的，相应责任由供应商自行承担。在</w:t>
            </w:r>
            <w:r>
              <w:rPr>
                <w:rFonts w:hint="eastAsia" w:ascii="仿宋" w:hAnsi="仿宋" w:eastAsia="仿宋" w:cs="仿宋"/>
                <w:spacing w:val="-12"/>
                <w:sz w:val="24"/>
                <w:szCs w:val="24"/>
              </w:rPr>
              <w:t>使用系统过程中有疑问或困难请及时进行咨询。</w:t>
            </w:r>
          </w:p>
          <w:p w14:paraId="7F5863D6">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1"/>
                <w:sz w:val="24"/>
                <w:szCs w:val="24"/>
              </w:rPr>
              <w:t>2、供应商在编制电子响应文件时应当将大小控制在200M以内，</w:t>
            </w:r>
            <w:r>
              <w:rPr>
                <w:rFonts w:hint="eastAsia" w:ascii="仿宋" w:hAnsi="仿宋" w:eastAsia="仿宋" w:cs="仿宋"/>
                <w:spacing w:val="-12"/>
                <w:sz w:val="24"/>
                <w:szCs w:val="24"/>
              </w:rPr>
              <w:t>请供应商注意控制</w:t>
            </w:r>
            <w:r>
              <w:rPr>
                <w:rFonts w:hint="eastAsia" w:ascii="仿宋" w:hAnsi="仿宋" w:eastAsia="仿宋" w:cs="仿宋"/>
                <w:spacing w:val="-10"/>
                <w:sz w:val="24"/>
                <w:szCs w:val="24"/>
              </w:rPr>
              <w:t>文件大小。</w:t>
            </w:r>
          </w:p>
          <w:p w14:paraId="39D164E3">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2"/>
                <w:sz w:val="24"/>
                <w:szCs w:val="24"/>
              </w:rPr>
              <w:t>3、如果开标时出现网络故障、技术故障等情形而影响招投标活动，采购人可采取</w:t>
            </w:r>
            <w:r>
              <w:rPr>
                <w:rFonts w:hint="eastAsia" w:ascii="仿宋" w:hAnsi="仿宋" w:eastAsia="仿宋" w:cs="仿宋"/>
                <w:spacing w:val="-14"/>
                <w:sz w:val="24"/>
                <w:szCs w:val="24"/>
              </w:rPr>
              <w:t>项目延期、延长响应文件解密时间等相应措施，以保障招投标活动的</w:t>
            </w:r>
            <w:r>
              <w:rPr>
                <w:rFonts w:hint="eastAsia" w:ascii="仿宋" w:hAnsi="仿宋" w:eastAsia="仿宋" w:cs="仿宋"/>
                <w:spacing w:val="-15"/>
                <w:sz w:val="24"/>
                <w:szCs w:val="24"/>
              </w:rPr>
              <w:t>公开、公平和</w:t>
            </w:r>
            <w:r>
              <w:rPr>
                <w:rFonts w:hint="eastAsia" w:ascii="仿宋" w:hAnsi="仿宋" w:eastAsia="仿宋" w:cs="仿宋"/>
                <w:spacing w:val="-12"/>
                <w:sz w:val="24"/>
                <w:szCs w:val="24"/>
              </w:rPr>
              <w:t>公正，供应商不得对此持有异议。</w:t>
            </w:r>
          </w:p>
          <w:p w14:paraId="24E77BB2">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2"/>
                <w:sz w:val="24"/>
                <w:szCs w:val="24"/>
              </w:rPr>
              <w:t>4、开标注意事项：供应商自行完成响应文件解密，因供应商自身原因未在规定时</w:t>
            </w:r>
            <w:r>
              <w:rPr>
                <w:rFonts w:hint="eastAsia" w:ascii="仿宋" w:hAnsi="仿宋" w:eastAsia="仿宋" w:cs="仿宋"/>
                <w:spacing w:val="-14"/>
                <w:sz w:val="24"/>
                <w:szCs w:val="24"/>
              </w:rPr>
              <w:t>间内完成解密或无法解密的响应文件视为撤销其响应文件，相应责任由供应商自行</w:t>
            </w:r>
            <w:r>
              <w:rPr>
                <w:rFonts w:hint="eastAsia" w:ascii="仿宋" w:hAnsi="仿宋" w:eastAsia="仿宋" w:cs="仿宋"/>
                <w:spacing w:val="-7"/>
                <w:sz w:val="24"/>
                <w:szCs w:val="24"/>
              </w:rPr>
              <w:t>承担。</w:t>
            </w:r>
          </w:p>
          <w:p w14:paraId="32D2B108">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2"/>
                <w:sz w:val="24"/>
                <w:szCs w:val="24"/>
              </w:rPr>
              <w:t>5、因供应商提交的电子响应文件等资料含有计算机病毒，导致无法参与谈判、评审等交易活动的，后果由供应商自行承担。</w:t>
            </w:r>
          </w:p>
          <w:p w14:paraId="6D213AD8">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rPr>
                <w:rFonts w:hint="eastAsia" w:ascii="仿宋" w:hAnsi="仿宋" w:eastAsia="仿宋" w:cs="仿宋"/>
                <w:sz w:val="24"/>
                <w:szCs w:val="24"/>
              </w:rPr>
            </w:pPr>
            <w:r>
              <w:rPr>
                <w:rFonts w:hint="eastAsia" w:ascii="仿宋" w:hAnsi="仿宋" w:eastAsia="仿宋" w:cs="仿宋"/>
                <w:spacing w:val="-12"/>
                <w:sz w:val="24"/>
                <w:szCs w:val="24"/>
              </w:rPr>
              <w:t>6、请各供应商一定要提前熟悉系统操作和软件操作，响应文件制作软件过程中如</w:t>
            </w:r>
          </w:p>
          <w:p w14:paraId="4A624749">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textAlignment w:val="baseline"/>
              <w:outlineLvl w:val="1"/>
              <w:rPr>
                <w:rFonts w:hint="eastAsia" w:ascii="仿宋" w:hAnsi="仿宋" w:eastAsia="仿宋" w:cs="仿宋"/>
                <w:sz w:val="24"/>
                <w:szCs w:val="24"/>
              </w:rPr>
            </w:pPr>
            <w:r>
              <w:rPr>
                <w:rFonts w:hint="eastAsia" w:ascii="仿宋" w:hAnsi="仿宋" w:eastAsia="仿宋" w:cs="仿宋"/>
                <w:spacing w:val="-8"/>
                <w:sz w:val="24"/>
                <w:szCs w:val="24"/>
              </w:rPr>
              <w:t>遇问题可联系技术支持：0743-8523902，QQ：664019508。</w:t>
            </w:r>
          </w:p>
        </w:tc>
      </w:tr>
    </w:tbl>
    <w:p w14:paraId="567A3EF0">
      <w:pPr>
        <w:rPr>
          <w:rFonts w:hint="eastAsia" w:ascii="仿宋" w:hAnsi="仿宋" w:eastAsia="仿宋" w:cs="仿宋"/>
          <w:sz w:val="21"/>
        </w:rPr>
      </w:pPr>
      <w:r>
        <w:rPr>
          <w:rFonts w:hint="eastAsia" w:ascii="仿宋" w:hAnsi="仿宋" w:eastAsia="仿宋" w:cs="仿宋"/>
          <w:iCs/>
          <w:szCs w:val="21"/>
          <w:highlight w:val="none"/>
        </w:rPr>
        <w:t>注：本项目启用的条款在“编列内容规定”栏内以“</w:t>
      </w:r>
      <w:r>
        <w:rPr>
          <w:rFonts w:hint="eastAsia" w:ascii="仿宋" w:hAnsi="仿宋" w:eastAsia="仿宋" w:cs="仿宋"/>
          <w:sz w:val="24"/>
          <w:highlight w:val="none"/>
        </w:rPr>
        <w:sym w:font="Wingdings" w:char="00FE"/>
      </w:r>
      <w:r>
        <w:rPr>
          <w:rFonts w:hint="eastAsia" w:ascii="仿宋" w:hAnsi="仿宋" w:eastAsia="仿宋" w:cs="仿宋"/>
          <w:iCs/>
          <w:szCs w:val="21"/>
          <w:highlight w:val="none"/>
        </w:rPr>
        <w:t>”标注。招标文件有前后不一致的地方，以</w:t>
      </w:r>
      <w:r>
        <w:rPr>
          <w:rFonts w:hint="eastAsia" w:ascii="仿宋" w:hAnsi="仿宋" w:eastAsia="仿宋" w:cs="仿宋"/>
          <w:iCs/>
          <w:szCs w:val="21"/>
          <w:highlight w:val="none"/>
          <w:lang w:val="en-US" w:eastAsia="zh-CN"/>
        </w:rPr>
        <w:t>谈判</w:t>
      </w:r>
      <w:r>
        <w:rPr>
          <w:rFonts w:hint="eastAsia" w:ascii="仿宋" w:hAnsi="仿宋" w:eastAsia="仿宋" w:cs="仿宋"/>
          <w:iCs/>
          <w:szCs w:val="21"/>
          <w:highlight w:val="none"/>
        </w:rPr>
        <w:t>文件前附表为准</w:t>
      </w:r>
    </w:p>
    <w:p w14:paraId="43C0B621">
      <w:pPr>
        <w:rPr>
          <w:rFonts w:hint="eastAsia" w:ascii="仿宋" w:hAnsi="仿宋" w:eastAsia="仿宋" w:cs="仿宋"/>
          <w:sz w:val="21"/>
          <w:szCs w:val="21"/>
        </w:rPr>
        <w:sectPr>
          <w:footerReference r:id="rId8" w:type="default"/>
          <w:pgSz w:w="11906" w:h="16839"/>
          <w:pgMar w:top="1134" w:right="1134" w:bottom="1134" w:left="1417" w:header="0" w:footer="907" w:gutter="0"/>
          <w:pgNumType w:fmt="decimal"/>
          <w:cols w:space="0" w:num="1"/>
          <w:rtlGutter w:val="0"/>
        </w:sectPr>
      </w:pPr>
    </w:p>
    <w:p w14:paraId="01595168">
      <w:pPr>
        <w:spacing w:before="191" w:line="226" w:lineRule="auto"/>
        <w:ind w:left="3019"/>
        <w:rPr>
          <w:rFonts w:hint="eastAsia" w:ascii="仿宋" w:hAnsi="仿宋" w:eastAsia="仿宋" w:cs="仿宋"/>
          <w:sz w:val="31"/>
          <w:szCs w:val="31"/>
        </w:rPr>
      </w:pPr>
      <w:r>
        <w:rPr>
          <w:rFonts w:hint="eastAsia" w:ascii="仿宋" w:hAnsi="仿宋" w:eastAsia="仿宋" w:cs="仿宋"/>
          <w:b/>
          <w:bCs/>
          <w:spacing w:val="6"/>
          <w:sz w:val="31"/>
          <w:szCs w:val="31"/>
        </w:rPr>
        <w:t>第二节</w:t>
      </w:r>
      <w:r>
        <w:rPr>
          <w:rFonts w:hint="eastAsia" w:ascii="仿宋" w:hAnsi="仿宋" w:eastAsia="仿宋" w:cs="仿宋"/>
          <w:spacing w:val="6"/>
          <w:sz w:val="31"/>
          <w:szCs w:val="31"/>
        </w:rPr>
        <w:t xml:space="preserve"> </w:t>
      </w:r>
      <w:r>
        <w:rPr>
          <w:rFonts w:hint="eastAsia" w:ascii="仿宋" w:hAnsi="仿宋" w:eastAsia="仿宋" w:cs="仿宋"/>
          <w:b/>
          <w:bCs/>
          <w:spacing w:val="6"/>
          <w:sz w:val="31"/>
          <w:szCs w:val="31"/>
        </w:rPr>
        <w:t>谈判须知正文</w:t>
      </w:r>
    </w:p>
    <w:p w14:paraId="67D03DA8">
      <w:pPr>
        <w:spacing w:line="297" w:lineRule="auto"/>
        <w:rPr>
          <w:rFonts w:hint="eastAsia" w:ascii="仿宋" w:hAnsi="仿宋" w:eastAsia="仿宋" w:cs="仿宋"/>
          <w:sz w:val="21"/>
        </w:rPr>
      </w:pPr>
    </w:p>
    <w:p w14:paraId="78E6D154">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58" w:firstLineChars="200"/>
        <w:jc w:val="center"/>
        <w:textAlignment w:val="baseline"/>
        <w:outlineLvl w:val="2"/>
        <w:rPr>
          <w:rFonts w:hint="eastAsia" w:ascii="仿宋" w:hAnsi="仿宋" w:eastAsia="仿宋" w:cs="仿宋"/>
          <w:sz w:val="24"/>
          <w:szCs w:val="24"/>
        </w:rPr>
      </w:pPr>
      <w:r>
        <w:rPr>
          <w:rFonts w:hint="eastAsia" w:ascii="仿宋" w:hAnsi="仿宋" w:eastAsia="仿宋" w:cs="仿宋"/>
          <w:b/>
          <w:bCs/>
          <w:spacing w:val="-6"/>
          <w:sz w:val="24"/>
          <w:szCs w:val="24"/>
        </w:rPr>
        <w:t>一、说明</w:t>
      </w:r>
    </w:p>
    <w:p w14:paraId="6C2E5E7C">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trike w:val="0"/>
          <w:sz w:val="24"/>
          <w:szCs w:val="24"/>
          <w:u w:val="none" w:color="auto"/>
        </w:rPr>
      </w:pPr>
      <w:r>
        <w:rPr>
          <w:rFonts w:hint="eastAsia" w:ascii="仿宋" w:hAnsi="仿宋" w:eastAsia="仿宋" w:cs="仿宋"/>
          <w:b/>
          <w:bCs/>
          <w:strike w:val="0"/>
          <w:spacing w:val="-6"/>
          <w:sz w:val="24"/>
          <w:szCs w:val="24"/>
          <w:u w:val="none" w:color="auto"/>
        </w:rPr>
        <w:t>1.适用范围</w:t>
      </w:r>
    </w:p>
    <w:p w14:paraId="1B6A8E4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88"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2"/>
          <w:sz w:val="24"/>
          <w:szCs w:val="24"/>
          <w:u w:val="none" w:color="auto"/>
        </w:rPr>
        <w:t>1.1</w:t>
      </w:r>
      <w:r>
        <w:rPr>
          <w:rFonts w:hint="eastAsia" w:ascii="仿宋" w:hAnsi="仿宋" w:eastAsia="仿宋" w:cs="仿宋"/>
          <w:spacing w:val="-25"/>
          <w:sz w:val="24"/>
          <w:szCs w:val="24"/>
          <w:u w:val="none" w:color="auto"/>
        </w:rPr>
        <w:t xml:space="preserve"> </w:t>
      </w:r>
      <w:r>
        <w:rPr>
          <w:rFonts w:hint="eastAsia" w:ascii="仿宋" w:hAnsi="仿宋" w:eastAsia="仿宋" w:cs="仿宋"/>
          <w:spacing w:val="2"/>
          <w:sz w:val="24"/>
          <w:szCs w:val="24"/>
          <w:u w:val="none" w:color="auto"/>
        </w:rPr>
        <w:t>本竞争性谈判文件仅适用于本章第一节“谈判须知前附表</w:t>
      </w:r>
      <w:r>
        <w:rPr>
          <w:rFonts w:hint="eastAsia" w:ascii="仿宋" w:hAnsi="仿宋" w:eastAsia="仿宋" w:cs="仿宋"/>
          <w:spacing w:val="-72"/>
          <w:sz w:val="24"/>
          <w:szCs w:val="24"/>
          <w:u w:val="none" w:color="auto"/>
        </w:rPr>
        <w:t xml:space="preserve"> </w:t>
      </w:r>
      <w:r>
        <w:rPr>
          <w:rFonts w:hint="eastAsia" w:ascii="仿宋" w:hAnsi="仿宋" w:eastAsia="仿宋" w:cs="仿宋"/>
          <w:spacing w:val="2"/>
          <w:sz w:val="24"/>
          <w:szCs w:val="24"/>
          <w:u w:val="none" w:color="auto"/>
        </w:rPr>
        <w:t>”（以下简称</w:t>
      </w:r>
      <w:r>
        <w:rPr>
          <w:rFonts w:hint="eastAsia" w:ascii="仿宋" w:hAnsi="仿宋" w:eastAsia="仿宋" w:cs="仿宋"/>
          <w:b/>
          <w:bCs/>
          <w:spacing w:val="2"/>
          <w:sz w:val="24"/>
          <w:szCs w:val="24"/>
          <w:u w:val="none" w:color="auto"/>
        </w:rPr>
        <w:t>【谈判须知前附表】</w:t>
      </w:r>
      <w:r>
        <w:rPr>
          <w:rFonts w:hint="eastAsia" w:ascii="仿宋" w:hAnsi="仿宋" w:eastAsia="仿宋" w:cs="仿宋"/>
          <w:spacing w:val="2"/>
          <w:sz w:val="24"/>
          <w:szCs w:val="24"/>
          <w:u w:val="none" w:color="auto"/>
        </w:rPr>
        <w:t>）</w:t>
      </w:r>
      <w:r>
        <w:rPr>
          <w:rFonts w:hint="eastAsia" w:ascii="仿宋" w:hAnsi="仿宋" w:eastAsia="仿宋" w:cs="仿宋"/>
          <w:spacing w:val="6"/>
          <w:sz w:val="24"/>
          <w:szCs w:val="24"/>
          <w:u w:val="none" w:color="auto"/>
        </w:rPr>
        <w:t>中所叙述的采购项目。</w:t>
      </w:r>
    </w:p>
    <w:p w14:paraId="52F639C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6"/>
          <w:sz w:val="24"/>
          <w:szCs w:val="24"/>
          <w:u w:val="none" w:color="auto"/>
        </w:rPr>
        <w:t>1.2</w:t>
      </w:r>
      <w:r>
        <w:rPr>
          <w:rFonts w:hint="eastAsia" w:ascii="仿宋" w:hAnsi="仿宋" w:eastAsia="仿宋" w:cs="仿宋"/>
          <w:b/>
          <w:bCs/>
          <w:spacing w:val="6"/>
          <w:sz w:val="24"/>
          <w:szCs w:val="24"/>
          <w:u w:val="none" w:color="auto"/>
        </w:rPr>
        <w:t>【谈判须知前附表】</w:t>
      </w:r>
      <w:r>
        <w:rPr>
          <w:rFonts w:hint="eastAsia" w:ascii="仿宋" w:hAnsi="仿宋" w:eastAsia="仿宋" w:cs="仿宋"/>
          <w:spacing w:val="6"/>
          <w:sz w:val="24"/>
          <w:szCs w:val="24"/>
          <w:u w:val="none" w:color="auto"/>
        </w:rPr>
        <w:t>规定采购项目或者采购包属于“预留采购份额</w:t>
      </w:r>
      <w:r>
        <w:rPr>
          <w:rFonts w:hint="eastAsia" w:ascii="仿宋" w:hAnsi="仿宋" w:eastAsia="仿宋" w:cs="仿宋"/>
          <w:spacing w:val="-55"/>
          <w:sz w:val="24"/>
          <w:szCs w:val="24"/>
          <w:u w:val="none" w:color="auto"/>
        </w:rPr>
        <w:t xml:space="preserve"> </w:t>
      </w:r>
      <w:r>
        <w:rPr>
          <w:rFonts w:hint="eastAsia" w:ascii="仿宋" w:hAnsi="仿宋" w:eastAsia="仿宋" w:cs="仿宋"/>
          <w:spacing w:val="6"/>
          <w:sz w:val="24"/>
          <w:szCs w:val="24"/>
          <w:u w:val="none" w:color="auto"/>
        </w:rPr>
        <w:t>”的，供应商应当符合本</w:t>
      </w:r>
      <w:r>
        <w:rPr>
          <w:rFonts w:hint="eastAsia" w:ascii="仿宋" w:hAnsi="仿宋" w:eastAsia="仿宋" w:cs="仿宋"/>
          <w:spacing w:val="5"/>
          <w:sz w:val="24"/>
          <w:szCs w:val="24"/>
          <w:u w:val="none" w:color="auto"/>
        </w:rPr>
        <w:t>章第</w:t>
      </w:r>
      <w:r>
        <w:rPr>
          <w:rFonts w:hint="eastAsia" w:ascii="仿宋" w:hAnsi="仿宋" w:eastAsia="仿宋" w:cs="仿宋"/>
          <w:spacing w:val="-20"/>
          <w:sz w:val="24"/>
          <w:szCs w:val="24"/>
          <w:u w:val="none" w:color="auto"/>
        </w:rPr>
        <w:t xml:space="preserve"> </w:t>
      </w:r>
      <w:r>
        <w:rPr>
          <w:rFonts w:hint="eastAsia" w:ascii="仿宋" w:hAnsi="仿宋" w:eastAsia="仿宋" w:cs="仿宋"/>
          <w:spacing w:val="5"/>
          <w:sz w:val="24"/>
          <w:szCs w:val="24"/>
          <w:u w:val="none" w:color="auto"/>
        </w:rPr>
        <w:t>38.1</w:t>
      </w:r>
      <w:r>
        <w:rPr>
          <w:rFonts w:hint="eastAsia" w:ascii="仿宋" w:hAnsi="仿宋" w:eastAsia="仿宋" w:cs="仿宋"/>
          <w:spacing w:val="-37"/>
          <w:sz w:val="24"/>
          <w:szCs w:val="24"/>
          <w:u w:val="none" w:color="auto"/>
        </w:rPr>
        <w:t xml:space="preserve"> </w:t>
      </w:r>
      <w:r>
        <w:rPr>
          <w:rFonts w:hint="eastAsia" w:ascii="仿宋" w:hAnsi="仿宋" w:eastAsia="仿宋" w:cs="仿宋"/>
          <w:spacing w:val="5"/>
          <w:sz w:val="24"/>
          <w:szCs w:val="24"/>
          <w:u w:val="none" w:color="auto"/>
        </w:rPr>
        <w:t>款规定，否则，</w:t>
      </w:r>
      <w:r>
        <w:rPr>
          <w:rFonts w:hint="eastAsia" w:ascii="仿宋" w:hAnsi="仿宋" w:eastAsia="仿宋" w:cs="仿宋"/>
          <w:b/>
          <w:bCs/>
          <w:spacing w:val="5"/>
          <w:sz w:val="24"/>
          <w:szCs w:val="24"/>
          <w:u w:val="none" w:color="auto"/>
        </w:rPr>
        <w:t>其响应无效</w:t>
      </w:r>
      <w:r>
        <w:rPr>
          <w:rFonts w:hint="eastAsia" w:ascii="仿宋" w:hAnsi="仿宋" w:eastAsia="仿宋" w:cs="仿宋"/>
          <w:spacing w:val="5"/>
          <w:sz w:val="24"/>
          <w:szCs w:val="24"/>
          <w:u w:val="none" w:color="auto"/>
        </w:rPr>
        <w:t>。</w:t>
      </w:r>
    </w:p>
    <w:p w14:paraId="7EE1C3C3">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u w:val="none" w:color="auto"/>
        </w:rPr>
      </w:pPr>
      <w:r>
        <w:rPr>
          <w:rFonts w:hint="eastAsia" w:ascii="仿宋" w:hAnsi="仿宋" w:eastAsia="仿宋" w:cs="仿宋"/>
          <w:b/>
          <w:bCs/>
          <w:spacing w:val="-5"/>
          <w:sz w:val="24"/>
          <w:szCs w:val="24"/>
          <w:u w:val="none" w:color="auto"/>
        </w:rPr>
        <w:t>2.定义</w:t>
      </w:r>
    </w:p>
    <w:p w14:paraId="635B092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7"/>
          <w:sz w:val="24"/>
          <w:szCs w:val="24"/>
          <w:u w:val="none" w:color="auto"/>
        </w:rPr>
        <w:t>2.1</w:t>
      </w:r>
      <w:r>
        <w:rPr>
          <w:rFonts w:hint="eastAsia" w:ascii="仿宋" w:hAnsi="仿宋" w:eastAsia="仿宋" w:cs="仿宋"/>
          <w:spacing w:val="-32"/>
          <w:sz w:val="24"/>
          <w:szCs w:val="24"/>
          <w:u w:val="none" w:color="auto"/>
        </w:rPr>
        <w:t xml:space="preserve"> </w:t>
      </w:r>
      <w:r>
        <w:rPr>
          <w:rFonts w:hint="eastAsia" w:ascii="仿宋" w:hAnsi="仿宋" w:eastAsia="仿宋" w:cs="仿宋"/>
          <w:spacing w:val="7"/>
          <w:sz w:val="24"/>
          <w:szCs w:val="24"/>
          <w:u w:val="none" w:color="auto"/>
        </w:rPr>
        <w:t>采购项目联系人姓名和电话见</w:t>
      </w:r>
      <w:r>
        <w:rPr>
          <w:rFonts w:hint="eastAsia" w:ascii="仿宋" w:hAnsi="仿宋" w:eastAsia="仿宋" w:cs="仿宋"/>
          <w:b/>
          <w:bCs/>
          <w:spacing w:val="7"/>
          <w:sz w:val="24"/>
          <w:szCs w:val="24"/>
          <w:u w:val="none" w:color="auto"/>
        </w:rPr>
        <w:t>【谈判须知前附表】</w:t>
      </w:r>
      <w:r>
        <w:rPr>
          <w:rFonts w:hint="eastAsia" w:ascii="仿宋" w:hAnsi="仿宋" w:eastAsia="仿宋" w:cs="仿宋"/>
          <w:spacing w:val="7"/>
          <w:sz w:val="24"/>
          <w:szCs w:val="24"/>
          <w:u w:val="none" w:color="auto"/>
        </w:rPr>
        <w:t>。</w:t>
      </w:r>
    </w:p>
    <w:p w14:paraId="4944292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8"/>
          <w:sz w:val="24"/>
          <w:szCs w:val="24"/>
          <w:u w:val="none" w:color="auto"/>
        </w:rPr>
        <w:t>2.2</w:t>
      </w:r>
      <w:r>
        <w:rPr>
          <w:rFonts w:hint="eastAsia" w:ascii="仿宋" w:hAnsi="仿宋" w:eastAsia="仿宋" w:cs="仿宋"/>
          <w:spacing w:val="-41"/>
          <w:sz w:val="24"/>
          <w:szCs w:val="24"/>
          <w:u w:val="none" w:color="auto"/>
        </w:rPr>
        <w:t xml:space="preserve"> </w:t>
      </w:r>
      <w:r>
        <w:rPr>
          <w:rFonts w:hint="eastAsia" w:ascii="仿宋" w:hAnsi="仿宋" w:eastAsia="仿宋" w:cs="仿宋"/>
          <w:spacing w:val="8"/>
          <w:sz w:val="24"/>
          <w:szCs w:val="24"/>
          <w:u w:val="none" w:color="auto"/>
        </w:rPr>
        <w:t>采购人名称、地址、电话、联系人见</w:t>
      </w:r>
      <w:r>
        <w:rPr>
          <w:rFonts w:hint="eastAsia" w:ascii="仿宋" w:hAnsi="仿宋" w:eastAsia="仿宋" w:cs="仿宋"/>
          <w:b/>
          <w:bCs/>
          <w:spacing w:val="7"/>
          <w:sz w:val="24"/>
          <w:szCs w:val="24"/>
          <w:u w:val="none" w:color="auto"/>
        </w:rPr>
        <w:t>【谈判须知前附表】</w:t>
      </w:r>
      <w:r>
        <w:rPr>
          <w:rFonts w:hint="eastAsia" w:ascii="仿宋" w:hAnsi="仿宋" w:eastAsia="仿宋" w:cs="仿宋"/>
          <w:spacing w:val="7"/>
          <w:sz w:val="24"/>
          <w:szCs w:val="24"/>
          <w:u w:val="none" w:color="auto"/>
        </w:rPr>
        <w:t>。</w:t>
      </w:r>
    </w:p>
    <w:p w14:paraId="69A3417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7"/>
          <w:sz w:val="24"/>
          <w:szCs w:val="24"/>
          <w:u w:val="none" w:color="auto"/>
        </w:rPr>
        <w:t>2.3</w:t>
      </w:r>
      <w:r>
        <w:rPr>
          <w:rFonts w:hint="eastAsia" w:ascii="仿宋" w:hAnsi="仿宋" w:eastAsia="仿宋" w:cs="仿宋"/>
          <w:spacing w:val="-42"/>
          <w:sz w:val="24"/>
          <w:szCs w:val="24"/>
          <w:u w:val="none" w:color="auto"/>
        </w:rPr>
        <w:t xml:space="preserve"> </w:t>
      </w:r>
      <w:r>
        <w:rPr>
          <w:rFonts w:hint="eastAsia" w:ascii="仿宋" w:hAnsi="仿宋" w:eastAsia="仿宋" w:cs="仿宋"/>
          <w:spacing w:val="7"/>
          <w:sz w:val="24"/>
          <w:szCs w:val="24"/>
          <w:u w:val="none" w:color="auto"/>
        </w:rPr>
        <w:t>采购代理机构名称、地址、</w:t>
      </w:r>
      <w:r>
        <w:rPr>
          <w:rFonts w:hint="eastAsia" w:ascii="仿宋" w:hAnsi="仿宋" w:eastAsia="仿宋" w:cs="仿宋"/>
          <w:spacing w:val="-59"/>
          <w:sz w:val="24"/>
          <w:szCs w:val="24"/>
          <w:u w:val="none" w:color="auto"/>
        </w:rPr>
        <w:t xml:space="preserve"> </w:t>
      </w:r>
      <w:r>
        <w:rPr>
          <w:rFonts w:hint="eastAsia" w:ascii="仿宋" w:hAnsi="仿宋" w:eastAsia="仿宋" w:cs="仿宋"/>
          <w:spacing w:val="7"/>
          <w:sz w:val="24"/>
          <w:szCs w:val="24"/>
          <w:u w:val="none" w:color="auto"/>
        </w:rPr>
        <w:t>电话、联系人见【</w:t>
      </w:r>
      <w:r>
        <w:rPr>
          <w:rFonts w:hint="eastAsia" w:ascii="仿宋" w:hAnsi="仿宋" w:eastAsia="仿宋" w:cs="仿宋"/>
          <w:b/>
          <w:bCs/>
          <w:spacing w:val="6"/>
          <w:sz w:val="24"/>
          <w:szCs w:val="24"/>
          <w:u w:val="none" w:color="auto"/>
        </w:rPr>
        <w:t>谈判须知前附表</w:t>
      </w:r>
      <w:r>
        <w:rPr>
          <w:rFonts w:hint="eastAsia" w:ascii="仿宋" w:hAnsi="仿宋" w:eastAsia="仿宋" w:cs="仿宋"/>
          <w:spacing w:val="6"/>
          <w:sz w:val="24"/>
          <w:szCs w:val="24"/>
          <w:u w:val="none" w:color="auto"/>
        </w:rPr>
        <w:t>】。</w:t>
      </w:r>
    </w:p>
    <w:p w14:paraId="2F4224C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9"/>
          <w:sz w:val="24"/>
          <w:szCs w:val="24"/>
          <w:u w:val="none" w:color="auto"/>
        </w:rPr>
        <w:t>2.4“供应商</w:t>
      </w:r>
      <w:r>
        <w:rPr>
          <w:rFonts w:hint="eastAsia" w:ascii="仿宋" w:hAnsi="仿宋" w:eastAsia="仿宋" w:cs="仿宋"/>
          <w:spacing w:val="-73"/>
          <w:sz w:val="24"/>
          <w:szCs w:val="24"/>
          <w:u w:val="none" w:color="auto"/>
        </w:rPr>
        <w:t xml:space="preserve"> </w:t>
      </w:r>
      <w:r>
        <w:rPr>
          <w:rFonts w:hint="eastAsia" w:ascii="仿宋" w:hAnsi="仿宋" w:eastAsia="仿宋" w:cs="仿宋"/>
          <w:spacing w:val="9"/>
          <w:sz w:val="24"/>
          <w:szCs w:val="24"/>
          <w:u w:val="none" w:color="auto"/>
        </w:rPr>
        <w:t>”是指响应谈判文件要求、</w:t>
      </w:r>
      <w:r>
        <w:rPr>
          <w:rFonts w:hint="eastAsia" w:ascii="仿宋" w:hAnsi="仿宋" w:eastAsia="仿宋" w:cs="仿宋"/>
          <w:spacing w:val="8"/>
          <w:sz w:val="24"/>
          <w:szCs w:val="24"/>
          <w:u w:val="none" w:color="auto"/>
        </w:rPr>
        <w:t>参加竞争性谈判采购的法人、其他组织或者自然人。</w:t>
      </w:r>
    </w:p>
    <w:p w14:paraId="119CAB71">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u w:val="none" w:color="auto"/>
        </w:rPr>
      </w:pPr>
      <w:r>
        <w:rPr>
          <w:rFonts w:hint="eastAsia" w:ascii="仿宋" w:hAnsi="仿宋" w:eastAsia="仿宋" w:cs="仿宋"/>
          <w:b/>
          <w:bCs/>
          <w:spacing w:val="-3"/>
          <w:sz w:val="24"/>
          <w:szCs w:val="24"/>
          <w:u w:val="none" w:color="auto"/>
        </w:rPr>
        <w:t>3.供应商的资格要求</w:t>
      </w:r>
    </w:p>
    <w:p w14:paraId="2D59E11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8"/>
          <w:sz w:val="24"/>
          <w:szCs w:val="24"/>
          <w:u w:val="none" w:color="auto"/>
        </w:rPr>
        <w:t>3.1</w:t>
      </w:r>
      <w:r>
        <w:rPr>
          <w:rFonts w:hint="eastAsia" w:ascii="仿宋" w:hAnsi="仿宋" w:eastAsia="仿宋" w:cs="仿宋"/>
          <w:spacing w:val="-41"/>
          <w:sz w:val="24"/>
          <w:szCs w:val="24"/>
          <w:u w:val="none" w:color="auto"/>
        </w:rPr>
        <w:t xml:space="preserve"> </w:t>
      </w:r>
      <w:r>
        <w:rPr>
          <w:rFonts w:hint="eastAsia" w:ascii="仿宋" w:hAnsi="仿宋" w:eastAsia="仿宋" w:cs="仿宋"/>
          <w:spacing w:val="8"/>
          <w:sz w:val="24"/>
          <w:szCs w:val="24"/>
          <w:u w:val="none" w:color="auto"/>
        </w:rPr>
        <w:t>供应商应当符合</w:t>
      </w:r>
      <w:r>
        <w:rPr>
          <w:rFonts w:hint="eastAsia" w:ascii="仿宋" w:hAnsi="仿宋" w:eastAsia="仿宋" w:cs="仿宋"/>
          <w:b/>
          <w:bCs/>
          <w:spacing w:val="8"/>
          <w:sz w:val="24"/>
          <w:szCs w:val="24"/>
          <w:u w:val="none" w:color="auto"/>
        </w:rPr>
        <w:t>【谈判须知前附表】</w:t>
      </w:r>
      <w:r>
        <w:rPr>
          <w:rFonts w:hint="eastAsia" w:ascii="仿宋" w:hAnsi="仿宋" w:eastAsia="仿宋" w:cs="仿宋"/>
          <w:spacing w:val="8"/>
          <w:sz w:val="24"/>
          <w:szCs w:val="24"/>
          <w:u w:val="none" w:color="auto"/>
        </w:rPr>
        <w:t>规定的供应商资格条件。</w:t>
      </w:r>
    </w:p>
    <w:p w14:paraId="6C010C0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7"/>
          <w:sz w:val="24"/>
          <w:szCs w:val="24"/>
          <w:u w:val="none" w:color="auto"/>
        </w:rPr>
        <w:t>3.2</w:t>
      </w:r>
      <w:r>
        <w:rPr>
          <w:rFonts w:hint="eastAsia" w:ascii="仿宋" w:hAnsi="仿宋" w:eastAsia="仿宋" w:cs="仿宋"/>
          <w:b/>
          <w:bCs/>
          <w:spacing w:val="7"/>
          <w:sz w:val="24"/>
          <w:szCs w:val="24"/>
          <w:u w:val="none" w:color="auto"/>
        </w:rPr>
        <w:t>【谈判须知前附表】</w:t>
      </w:r>
      <w:r>
        <w:rPr>
          <w:rFonts w:hint="eastAsia" w:ascii="仿宋" w:hAnsi="仿宋" w:eastAsia="仿宋" w:cs="仿宋"/>
          <w:spacing w:val="7"/>
          <w:sz w:val="24"/>
          <w:szCs w:val="24"/>
          <w:u w:val="none" w:color="auto"/>
        </w:rPr>
        <w:t>规定接受联合体形式的，</w:t>
      </w:r>
      <w:r>
        <w:rPr>
          <w:rFonts w:hint="eastAsia" w:ascii="仿宋" w:hAnsi="仿宋" w:eastAsia="仿宋" w:cs="仿宋"/>
          <w:spacing w:val="6"/>
          <w:sz w:val="24"/>
          <w:szCs w:val="24"/>
          <w:u w:val="none" w:color="auto"/>
        </w:rPr>
        <w:t>供应商除应符合本章第</w:t>
      </w:r>
      <w:r>
        <w:rPr>
          <w:rFonts w:hint="eastAsia" w:ascii="仿宋" w:hAnsi="仿宋" w:eastAsia="仿宋" w:cs="仿宋"/>
          <w:spacing w:val="-33"/>
          <w:sz w:val="24"/>
          <w:szCs w:val="24"/>
          <w:u w:val="none" w:color="auto"/>
        </w:rPr>
        <w:t xml:space="preserve"> </w:t>
      </w:r>
      <w:r>
        <w:rPr>
          <w:rFonts w:hint="eastAsia" w:ascii="仿宋" w:hAnsi="仿宋" w:eastAsia="仿宋" w:cs="仿宋"/>
          <w:spacing w:val="6"/>
          <w:sz w:val="24"/>
          <w:szCs w:val="24"/>
          <w:u w:val="none" w:color="auto"/>
        </w:rPr>
        <w:t>3.1</w:t>
      </w:r>
      <w:r>
        <w:rPr>
          <w:rFonts w:hint="eastAsia" w:ascii="仿宋" w:hAnsi="仿宋" w:eastAsia="仿宋" w:cs="仿宋"/>
          <w:spacing w:val="-39"/>
          <w:sz w:val="24"/>
          <w:szCs w:val="24"/>
          <w:u w:val="none" w:color="auto"/>
        </w:rPr>
        <w:t xml:space="preserve"> </w:t>
      </w:r>
      <w:r>
        <w:rPr>
          <w:rFonts w:hint="eastAsia" w:ascii="仿宋" w:hAnsi="仿宋" w:eastAsia="仿宋" w:cs="仿宋"/>
          <w:spacing w:val="6"/>
          <w:sz w:val="24"/>
          <w:szCs w:val="24"/>
          <w:u w:val="none" w:color="auto"/>
        </w:rPr>
        <w:t>款规定外，还应遵</w:t>
      </w:r>
      <w:r>
        <w:rPr>
          <w:rFonts w:hint="eastAsia" w:ascii="仿宋" w:hAnsi="仿宋" w:eastAsia="仿宋" w:cs="仿宋"/>
          <w:spacing w:val="5"/>
          <w:sz w:val="24"/>
          <w:szCs w:val="24"/>
          <w:u w:val="none" w:color="auto"/>
        </w:rPr>
        <w:t>守以下规定：</w:t>
      </w:r>
    </w:p>
    <w:p w14:paraId="3F7C6A6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8"/>
          <w:sz w:val="24"/>
          <w:szCs w:val="24"/>
          <w:u w:val="none" w:color="auto"/>
        </w:rPr>
        <w:t>（l）联合体中有同类资质的供应商按照联合体分工承担相同工作的，应当按</w:t>
      </w:r>
      <w:r>
        <w:rPr>
          <w:rFonts w:hint="eastAsia" w:ascii="仿宋" w:hAnsi="仿宋" w:eastAsia="仿宋" w:cs="仿宋"/>
          <w:spacing w:val="7"/>
          <w:sz w:val="24"/>
          <w:szCs w:val="24"/>
          <w:u w:val="none" w:color="auto"/>
        </w:rPr>
        <w:t>照资质等级较低的</w:t>
      </w:r>
      <w:r>
        <w:rPr>
          <w:rFonts w:hint="eastAsia" w:ascii="仿宋" w:hAnsi="仿宋" w:eastAsia="仿宋" w:cs="仿宋"/>
          <w:spacing w:val="8"/>
          <w:sz w:val="24"/>
          <w:szCs w:val="24"/>
          <w:u w:val="none" w:color="auto"/>
        </w:rPr>
        <w:t>供应商确定资质等级。</w:t>
      </w:r>
    </w:p>
    <w:p w14:paraId="09598F1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8"/>
          <w:sz w:val="24"/>
          <w:szCs w:val="24"/>
          <w:u w:val="none" w:color="auto"/>
        </w:rPr>
        <w:t>（2）联合体各方应按谈判文件提供的格式签订联合体协议书，明确联合体牵</w:t>
      </w:r>
      <w:r>
        <w:rPr>
          <w:rFonts w:hint="eastAsia" w:ascii="仿宋" w:hAnsi="仿宋" w:eastAsia="仿宋" w:cs="仿宋"/>
          <w:spacing w:val="7"/>
          <w:sz w:val="24"/>
          <w:szCs w:val="24"/>
          <w:u w:val="none" w:color="auto"/>
        </w:rPr>
        <w:t>头人和各方的权利义务、合同工作量比例；</w:t>
      </w:r>
    </w:p>
    <w:p w14:paraId="48D7A72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8"/>
          <w:sz w:val="24"/>
          <w:szCs w:val="24"/>
          <w:u w:val="none" w:color="auto"/>
        </w:rPr>
        <w:t>（3）联合体各方签订联合体协议书后，不得再单独参加或者与其他供应商</w:t>
      </w:r>
      <w:r>
        <w:rPr>
          <w:rFonts w:hint="eastAsia" w:ascii="仿宋" w:hAnsi="仿宋" w:eastAsia="仿宋" w:cs="仿宋"/>
          <w:spacing w:val="7"/>
          <w:sz w:val="24"/>
          <w:szCs w:val="24"/>
          <w:u w:val="none" w:color="auto"/>
        </w:rPr>
        <w:t>组成新的联合体参加</w:t>
      </w:r>
      <w:r>
        <w:rPr>
          <w:rFonts w:hint="eastAsia" w:ascii="仿宋" w:hAnsi="仿宋" w:eastAsia="仿宋" w:cs="仿宋"/>
          <w:spacing w:val="9"/>
          <w:sz w:val="24"/>
          <w:szCs w:val="24"/>
          <w:u w:val="none" w:color="auto"/>
        </w:rPr>
        <w:t>同一合同项下的采购活动。</w:t>
      </w:r>
    </w:p>
    <w:p w14:paraId="4FE65E35">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u w:val="none" w:color="auto"/>
        </w:rPr>
      </w:pPr>
      <w:r>
        <w:rPr>
          <w:rFonts w:hint="eastAsia" w:ascii="仿宋" w:hAnsi="仿宋" w:eastAsia="仿宋" w:cs="仿宋"/>
          <w:b/>
          <w:bCs/>
          <w:spacing w:val="-3"/>
          <w:sz w:val="24"/>
          <w:szCs w:val="24"/>
          <w:highlight w:val="none"/>
          <w:u w:val="none" w:color="auto"/>
        </w:rPr>
        <w:t>4.参与谈判的费用</w:t>
      </w:r>
    </w:p>
    <w:p w14:paraId="1617F48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u w:val="none" w:color="auto"/>
        </w:rPr>
      </w:pPr>
      <w:r>
        <w:rPr>
          <w:rFonts w:hint="eastAsia" w:ascii="仿宋" w:hAnsi="仿宋" w:eastAsia="仿宋" w:cs="仿宋"/>
          <w:spacing w:val="9"/>
          <w:sz w:val="24"/>
          <w:szCs w:val="24"/>
          <w:highlight w:val="none"/>
          <w:u w:val="none" w:color="auto"/>
        </w:rPr>
        <w:t>4.1</w:t>
      </w:r>
      <w:r>
        <w:rPr>
          <w:rFonts w:hint="eastAsia" w:ascii="仿宋" w:hAnsi="仿宋" w:eastAsia="仿宋" w:cs="仿宋"/>
          <w:spacing w:val="-39"/>
          <w:sz w:val="24"/>
          <w:szCs w:val="24"/>
          <w:highlight w:val="none"/>
          <w:u w:val="none" w:color="auto"/>
        </w:rPr>
        <w:t xml:space="preserve"> </w:t>
      </w:r>
      <w:r>
        <w:rPr>
          <w:rFonts w:hint="eastAsia" w:ascii="仿宋" w:hAnsi="仿宋" w:eastAsia="仿宋" w:cs="仿宋"/>
          <w:spacing w:val="9"/>
          <w:sz w:val="24"/>
          <w:szCs w:val="24"/>
          <w:highlight w:val="none"/>
          <w:u w:val="none" w:color="auto"/>
        </w:rPr>
        <w:t>无论谈判的结果如何，供应商应自行承担所有与竞争性谈判采购活动有关的全部</w:t>
      </w:r>
      <w:r>
        <w:rPr>
          <w:rFonts w:hint="eastAsia" w:ascii="仿宋" w:hAnsi="仿宋" w:eastAsia="仿宋" w:cs="仿宋"/>
          <w:spacing w:val="8"/>
          <w:sz w:val="24"/>
          <w:szCs w:val="24"/>
          <w:highlight w:val="none"/>
          <w:u w:val="none" w:color="auto"/>
        </w:rPr>
        <w:t>费用。</w:t>
      </w:r>
    </w:p>
    <w:p w14:paraId="25E52E40">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u w:val="none" w:color="auto"/>
        </w:rPr>
      </w:pPr>
      <w:r>
        <w:rPr>
          <w:rFonts w:hint="eastAsia" w:ascii="仿宋" w:hAnsi="仿宋" w:eastAsia="仿宋" w:cs="仿宋"/>
          <w:b/>
          <w:bCs/>
          <w:spacing w:val="-3"/>
          <w:sz w:val="24"/>
          <w:szCs w:val="24"/>
          <w:highlight w:val="none"/>
          <w:u w:val="none" w:color="auto"/>
        </w:rPr>
        <w:t>5.现场勘察</w:t>
      </w:r>
    </w:p>
    <w:p w14:paraId="66ACFDB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7"/>
          <w:sz w:val="24"/>
          <w:szCs w:val="24"/>
          <w:highlight w:val="none"/>
          <w:u w:val="none" w:color="auto"/>
        </w:rPr>
        <w:t>5.1</w:t>
      </w:r>
      <w:r>
        <w:rPr>
          <w:rFonts w:hint="eastAsia" w:ascii="仿宋" w:hAnsi="仿宋" w:eastAsia="仿宋" w:cs="仿宋"/>
          <w:spacing w:val="-28"/>
          <w:sz w:val="24"/>
          <w:szCs w:val="24"/>
          <w:highlight w:val="none"/>
          <w:u w:val="none" w:color="auto"/>
        </w:rPr>
        <w:t xml:space="preserve"> </w:t>
      </w:r>
      <w:r>
        <w:rPr>
          <w:rFonts w:hint="eastAsia" w:ascii="仿宋" w:hAnsi="仿宋" w:eastAsia="仿宋" w:cs="仿宋"/>
          <w:spacing w:val="7"/>
          <w:sz w:val="24"/>
          <w:szCs w:val="24"/>
          <w:highlight w:val="none"/>
          <w:u w:val="none" w:color="auto"/>
        </w:rPr>
        <w:t>供应商应</w:t>
      </w:r>
      <w:r>
        <w:rPr>
          <w:rFonts w:hint="eastAsia" w:ascii="仿宋" w:hAnsi="仿宋" w:eastAsia="仿宋" w:cs="仿宋"/>
          <w:spacing w:val="7"/>
          <w:sz w:val="24"/>
          <w:szCs w:val="24"/>
          <w:u w:val="none" w:color="auto"/>
        </w:rPr>
        <w:t>按</w:t>
      </w:r>
      <w:r>
        <w:rPr>
          <w:rFonts w:hint="eastAsia" w:ascii="仿宋" w:hAnsi="仿宋" w:eastAsia="仿宋" w:cs="仿宋"/>
          <w:b/>
          <w:bCs/>
          <w:spacing w:val="7"/>
          <w:sz w:val="24"/>
          <w:szCs w:val="24"/>
          <w:u w:val="none" w:color="auto"/>
        </w:rPr>
        <w:t>【谈判须知前附表】</w:t>
      </w:r>
      <w:r>
        <w:rPr>
          <w:rFonts w:hint="eastAsia" w:ascii="仿宋" w:hAnsi="仿宋" w:eastAsia="仿宋" w:cs="仿宋"/>
          <w:spacing w:val="-59"/>
          <w:sz w:val="24"/>
          <w:szCs w:val="24"/>
          <w:u w:val="none" w:color="auto"/>
        </w:rPr>
        <w:t xml:space="preserve"> </w:t>
      </w:r>
      <w:r>
        <w:rPr>
          <w:rFonts w:hint="eastAsia" w:ascii="仿宋" w:hAnsi="仿宋" w:eastAsia="仿宋" w:cs="仿宋"/>
          <w:spacing w:val="7"/>
          <w:sz w:val="24"/>
          <w:szCs w:val="24"/>
          <w:u w:val="none" w:color="auto"/>
        </w:rPr>
        <w:t>中规定对采购项目现场和周围环境的现场考察。</w:t>
      </w:r>
    </w:p>
    <w:p w14:paraId="162EF60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u w:val="none" w:color="auto"/>
        </w:rPr>
      </w:pPr>
      <w:r>
        <w:rPr>
          <w:rFonts w:hint="eastAsia" w:ascii="仿宋" w:hAnsi="仿宋" w:eastAsia="仿宋" w:cs="仿宋"/>
          <w:spacing w:val="11"/>
          <w:sz w:val="24"/>
          <w:szCs w:val="24"/>
          <w:u w:val="none" w:color="auto"/>
        </w:rPr>
        <w:t>5.2</w:t>
      </w:r>
      <w:r>
        <w:rPr>
          <w:rFonts w:hint="eastAsia" w:ascii="仿宋" w:hAnsi="仿宋" w:eastAsia="仿宋" w:cs="仿宋"/>
          <w:spacing w:val="-26"/>
          <w:sz w:val="24"/>
          <w:szCs w:val="24"/>
          <w:u w:val="none" w:color="auto"/>
        </w:rPr>
        <w:t xml:space="preserve"> </w:t>
      </w:r>
      <w:r>
        <w:rPr>
          <w:rFonts w:hint="eastAsia" w:ascii="仿宋" w:hAnsi="仿宋" w:eastAsia="仿宋" w:cs="仿宋"/>
          <w:spacing w:val="11"/>
          <w:sz w:val="24"/>
          <w:szCs w:val="24"/>
          <w:u w:val="none" w:color="auto"/>
        </w:rPr>
        <w:t>勘察现场的费用由供应商自己承担，勘察期间所发生的人身伤害及财产损失由供应商自己</w:t>
      </w:r>
      <w:r>
        <w:rPr>
          <w:rFonts w:hint="eastAsia" w:ascii="仿宋" w:hAnsi="仿宋" w:eastAsia="仿宋" w:cs="仿宋"/>
          <w:sz w:val="24"/>
          <w:szCs w:val="24"/>
          <w:u w:val="none" w:color="auto"/>
        </w:rPr>
        <w:t>负责。</w:t>
      </w:r>
    </w:p>
    <w:p w14:paraId="486E44E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rPr>
      </w:pPr>
      <w:r>
        <w:rPr>
          <w:rFonts w:hint="eastAsia" w:ascii="仿宋" w:hAnsi="仿宋" w:eastAsia="仿宋" w:cs="仿宋"/>
          <w:spacing w:val="9"/>
          <w:sz w:val="24"/>
          <w:szCs w:val="24"/>
          <w:u w:val="none" w:color="auto"/>
        </w:rPr>
        <w:t>5.3</w:t>
      </w:r>
      <w:r>
        <w:rPr>
          <w:rFonts w:hint="eastAsia" w:ascii="仿宋" w:hAnsi="仿宋" w:eastAsia="仿宋" w:cs="仿宋"/>
          <w:spacing w:val="-36"/>
          <w:sz w:val="24"/>
          <w:szCs w:val="24"/>
          <w:u w:val="none" w:color="auto"/>
        </w:rPr>
        <w:t xml:space="preserve"> </w:t>
      </w:r>
      <w:r>
        <w:rPr>
          <w:rFonts w:hint="eastAsia" w:ascii="仿宋" w:hAnsi="仿宋" w:eastAsia="仿宋" w:cs="仿宋"/>
          <w:spacing w:val="9"/>
          <w:sz w:val="24"/>
          <w:szCs w:val="24"/>
          <w:u w:val="none" w:color="auto"/>
        </w:rPr>
        <w:t>采购人不对供应商据此而做出的推论、理解和结论负责。一旦成交，供应商不得以任何借</w:t>
      </w:r>
      <w:r>
        <w:rPr>
          <w:rFonts w:hint="eastAsia" w:ascii="仿宋" w:hAnsi="仿宋" w:eastAsia="仿宋" w:cs="仿宋"/>
          <w:spacing w:val="7"/>
          <w:sz w:val="24"/>
          <w:szCs w:val="24"/>
          <w:u w:val="none" w:color="auto"/>
        </w:rPr>
        <w:t>口，而提出额外补偿，或延长合同期限的要求。</w:t>
      </w:r>
    </w:p>
    <w:p w14:paraId="7665FA5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62" w:firstLineChars="200"/>
        <w:jc w:val="center"/>
        <w:textAlignment w:val="baseline"/>
        <w:outlineLvl w:val="2"/>
        <w:rPr>
          <w:rFonts w:hint="eastAsia" w:ascii="仿宋" w:hAnsi="仿宋" w:eastAsia="仿宋" w:cs="仿宋"/>
          <w:sz w:val="24"/>
          <w:szCs w:val="24"/>
        </w:rPr>
      </w:pPr>
      <w:r>
        <w:rPr>
          <w:rFonts w:hint="eastAsia" w:ascii="仿宋" w:hAnsi="仿宋" w:eastAsia="仿宋" w:cs="仿宋"/>
          <w:b/>
          <w:bCs/>
          <w:spacing w:val="-5"/>
          <w:sz w:val="24"/>
          <w:szCs w:val="24"/>
        </w:rPr>
        <w:t>二、谈判文件</w:t>
      </w:r>
    </w:p>
    <w:p w14:paraId="15EAAABF">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6.谈判文件的组成</w:t>
      </w:r>
    </w:p>
    <w:p w14:paraId="70F0A05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6.1</w:t>
      </w:r>
      <w:r>
        <w:rPr>
          <w:rFonts w:hint="eastAsia" w:ascii="仿宋" w:hAnsi="仿宋" w:eastAsia="仿宋" w:cs="仿宋"/>
          <w:spacing w:val="-40"/>
          <w:sz w:val="24"/>
          <w:szCs w:val="24"/>
          <w:highlight w:val="none"/>
        </w:rPr>
        <w:t xml:space="preserve"> </w:t>
      </w:r>
      <w:r>
        <w:rPr>
          <w:rFonts w:hint="eastAsia" w:ascii="仿宋" w:hAnsi="仿宋" w:eastAsia="仿宋" w:cs="仿宋"/>
          <w:spacing w:val="7"/>
          <w:sz w:val="24"/>
          <w:szCs w:val="24"/>
          <w:highlight w:val="none"/>
        </w:rPr>
        <w:t>谈判文件由下列文件组成：</w:t>
      </w:r>
    </w:p>
    <w:p w14:paraId="7B6BB7E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pacing w:val="8"/>
          <w:sz w:val="24"/>
          <w:szCs w:val="24"/>
          <w:highlight w:val="none"/>
        </w:rPr>
      </w:pPr>
      <w:r>
        <w:rPr>
          <w:rFonts w:hint="eastAsia" w:ascii="仿宋" w:hAnsi="仿宋" w:eastAsia="仿宋" w:cs="仿宋"/>
          <w:spacing w:val="8"/>
          <w:sz w:val="24"/>
          <w:szCs w:val="24"/>
          <w:highlight w:val="none"/>
        </w:rPr>
        <w:t>第一章 采购邀请</w:t>
      </w:r>
    </w:p>
    <w:p w14:paraId="28602CF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第二章 谈判须知</w:t>
      </w:r>
    </w:p>
    <w:p w14:paraId="41CF526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第三章 合同草案条款</w:t>
      </w:r>
    </w:p>
    <w:p w14:paraId="40788EE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第四章 采购需求</w:t>
      </w:r>
    </w:p>
    <w:p w14:paraId="0736D25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第五章</w:t>
      </w:r>
      <w:r>
        <w:rPr>
          <w:rFonts w:hint="eastAsia" w:ascii="仿宋" w:hAnsi="仿宋" w:eastAsia="仿宋" w:cs="仿宋"/>
          <w:spacing w:val="29"/>
          <w:sz w:val="24"/>
          <w:szCs w:val="24"/>
          <w:highlight w:val="none"/>
        </w:rPr>
        <w:t xml:space="preserve"> </w:t>
      </w:r>
      <w:r>
        <w:rPr>
          <w:rFonts w:hint="eastAsia" w:ascii="仿宋" w:hAnsi="仿宋" w:eastAsia="仿宋" w:cs="仿宋"/>
          <w:spacing w:val="6"/>
          <w:sz w:val="24"/>
          <w:szCs w:val="24"/>
          <w:highlight w:val="none"/>
        </w:rPr>
        <w:t>响应文件组成</w:t>
      </w:r>
    </w:p>
    <w:p w14:paraId="4734B6F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6.2</w:t>
      </w:r>
      <w:r>
        <w:rPr>
          <w:rFonts w:hint="eastAsia" w:ascii="仿宋" w:hAnsi="仿宋" w:eastAsia="仿宋" w:cs="仿宋"/>
          <w:spacing w:val="-24"/>
          <w:sz w:val="24"/>
          <w:szCs w:val="24"/>
          <w:highlight w:val="none"/>
        </w:rPr>
        <w:t xml:space="preserve"> </w:t>
      </w:r>
      <w:r>
        <w:rPr>
          <w:rFonts w:hint="eastAsia" w:ascii="仿宋" w:hAnsi="仿宋" w:eastAsia="仿宋" w:cs="仿宋"/>
          <w:spacing w:val="11"/>
          <w:sz w:val="24"/>
          <w:szCs w:val="24"/>
          <w:highlight w:val="none"/>
        </w:rPr>
        <w:t>采购人、采购代理机构或者谈判小组在提交首次响应文件截止之日前对已发出的谈判文件</w:t>
      </w:r>
      <w:r>
        <w:rPr>
          <w:rFonts w:hint="eastAsia" w:ascii="仿宋" w:hAnsi="仿宋" w:eastAsia="仿宋" w:cs="仿宋"/>
          <w:spacing w:val="9"/>
          <w:sz w:val="24"/>
          <w:szCs w:val="24"/>
          <w:highlight w:val="none"/>
        </w:rPr>
        <w:t>进行的澄清或者修改，构成谈判文件的组成部分。</w:t>
      </w:r>
    </w:p>
    <w:p w14:paraId="2859980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9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3"/>
          <w:sz w:val="24"/>
          <w:szCs w:val="24"/>
          <w:highlight w:val="none"/>
        </w:rPr>
        <w:t>6.3</w:t>
      </w:r>
      <w:r>
        <w:rPr>
          <w:rFonts w:hint="eastAsia" w:ascii="仿宋" w:hAnsi="仿宋" w:eastAsia="仿宋" w:cs="仿宋"/>
          <w:spacing w:val="-41"/>
          <w:sz w:val="24"/>
          <w:szCs w:val="24"/>
          <w:highlight w:val="none"/>
        </w:rPr>
        <w:t xml:space="preserve"> </w:t>
      </w:r>
      <w:r>
        <w:rPr>
          <w:rFonts w:hint="eastAsia" w:ascii="仿宋" w:hAnsi="仿宋" w:eastAsia="仿宋" w:cs="仿宋"/>
          <w:spacing w:val="3"/>
          <w:sz w:val="24"/>
          <w:szCs w:val="24"/>
          <w:highlight w:val="none"/>
        </w:rPr>
        <w:t>谈判文件中，谈判小组根据与供应商谈判情况可能实质性变动的内容见</w:t>
      </w:r>
      <w:r>
        <w:rPr>
          <w:rFonts w:hint="eastAsia" w:ascii="仿宋" w:hAnsi="仿宋" w:eastAsia="仿宋" w:cs="仿宋"/>
          <w:b/>
          <w:bCs/>
          <w:spacing w:val="3"/>
          <w:sz w:val="24"/>
          <w:szCs w:val="24"/>
          <w:highlight w:val="none"/>
        </w:rPr>
        <w:t>【谈判须知前附</w:t>
      </w:r>
      <w:r>
        <w:rPr>
          <w:rFonts w:hint="eastAsia" w:ascii="仿宋" w:hAnsi="仿宋" w:eastAsia="仿宋" w:cs="仿宋"/>
          <w:b/>
          <w:bCs/>
          <w:spacing w:val="2"/>
          <w:sz w:val="24"/>
          <w:szCs w:val="24"/>
          <w:highlight w:val="none"/>
        </w:rPr>
        <w:t>表】</w:t>
      </w:r>
      <w:r>
        <w:rPr>
          <w:rFonts w:hint="eastAsia" w:ascii="仿宋" w:hAnsi="仿宋" w:eastAsia="仿宋" w:cs="仿宋"/>
          <w:spacing w:val="2"/>
          <w:sz w:val="24"/>
          <w:szCs w:val="24"/>
          <w:highlight w:val="none"/>
        </w:rPr>
        <w:t>。</w:t>
      </w:r>
      <w:r>
        <w:rPr>
          <w:rFonts w:hint="eastAsia" w:ascii="仿宋" w:hAnsi="仿宋" w:eastAsia="仿宋" w:cs="仿宋"/>
          <w:spacing w:val="9"/>
          <w:sz w:val="24"/>
          <w:szCs w:val="24"/>
          <w:highlight w:val="none"/>
        </w:rPr>
        <w:t>对谈判文件作出的实质性变动是谈判文件的有效组成部分。</w:t>
      </w:r>
    </w:p>
    <w:p w14:paraId="30DD0A9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6.4</w:t>
      </w:r>
      <w:r>
        <w:rPr>
          <w:rFonts w:hint="eastAsia" w:ascii="仿宋" w:hAnsi="仿宋" w:eastAsia="仿宋" w:cs="仿宋"/>
          <w:spacing w:val="-26"/>
          <w:sz w:val="24"/>
          <w:szCs w:val="24"/>
          <w:highlight w:val="none"/>
        </w:rPr>
        <w:t xml:space="preserve"> </w:t>
      </w:r>
      <w:r>
        <w:rPr>
          <w:rFonts w:hint="eastAsia" w:ascii="仿宋" w:hAnsi="仿宋" w:eastAsia="仿宋" w:cs="仿宋"/>
          <w:spacing w:val="11"/>
          <w:sz w:val="24"/>
          <w:szCs w:val="24"/>
          <w:highlight w:val="none"/>
        </w:rPr>
        <w:t>供应商应仔细阅读谈判文件的全部内容，按照谈判文件要求编制响应文件。任何对谈判文</w:t>
      </w:r>
      <w:r>
        <w:rPr>
          <w:rFonts w:hint="eastAsia" w:ascii="仿宋" w:hAnsi="仿宋" w:eastAsia="仿宋" w:cs="仿宋"/>
          <w:spacing w:val="9"/>
          <w:sz w:val="24"/>
          <w:szCs w:val="24"/>
          <w:highlight w:val="none"/>
        </w:rPr>
        <w:t>件的忽略或误解不能作为响应文件存在缺陷或瑕疵的理由，其风险由供应商承担。</w:t>
      </w:r>
    </w:p>
    <w:p w14:paraId="4EB45078">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7.谈判文件的澄清或者修改</w:t>
      </w:r>
    </w:p>
    <w:p w14:paraId="36C72DE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7.1</w:t>
      </w:r>
      <w:r>
        <w:rPr>
          <w:rFonts w:hint="eastAsia" w:ascii="仿宋" w:hAnsi="仿宋" w:eastAsia="仿宋" w:cs="仿宋"/>
          <w:spacing w:val="-30"/>
          <w:sz w:val="24"/>
          <w:szCs w:val="24"/>
          <w:highlight w:val="none"/>
        </w:rPr>
        <w:t xml:space="preserve"> </w:t>
      </w:r>
      <w:r>
        <w:rPr>
          <w:rFonts w:hint="eastAsia" w:ascii="仿宋" w:hAnsi="仿宋" w:eastAsia="仿宋" w:cs="仿宋"/>
          <w:spacing w:val="11"/>
          <w:sz w:val="24"/>
          <w:szCs w:val="24"/>
          <w:highlight w:val="none"/>
        </w:rPr>
        <w:t>在提交首次响应文件截止之日前，采购人、采购代理机构或者谈判小组可以对已发出的谈</w:t>
      </w:r>
      <w:r>
        <w:rPr>
          <w:rFonts w:hint="eastAsia" w:ascii="仿宋" w:hAnsi="仿宋" w:eastAsia="仿宋" w:cs="仿宋"/>
          <w:spacing w:val="8"/>
          <w:sz w:val="24"/>
          <w:szCs w:val="24"/>
          <w:highlight w:val="none"/>
        </w:rPr>
        <w:t>判文件进行必要的澄清或者修改。</w:t>
      </w:r>
    </w:p>
    <w:p w14:paraId="64B9170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7.2</w:t>
      </w:r>
      <w:r>
        <w:rPr>
          <w:rFonts w:hint="eastAsia" w:ascii="仿宋" w:hAnsi="仿宋" w:eastAsia="仿宋" w:cs="仿宋"/>
          <w:spacing w:val="-27"/>
          <w:sz w:val="24"/>
          <w:szCs w:val="24"/>
          <w:highlight w:val="none"/>
        </w:rPr>
        <w:t xml:space="preserve"> </w:t>
      </w:r>
      <w:r>
        <w:rPr>
          <w:rFonts w:hint="eastAsia" w:ascii="仿宋" w:hAnsi="仿宋" w:eastAsia="仿宋" w:cs="仿宋"/>
          <w:spacing w:val="11"/>
          <w:sz w:val="24"/>
          <w:szCs w:val="24"/>
          <w:highlight w:val="none"/>
        </w:rPr>
        <w:t>澄清或者修改的内容可能影响响应文件编制的，采购人、采购代理机构或者谈判小组应当</w:t>
      </w:r>
      <w:r>
        <w:rPr>
          <w:rFonts w:hint="eastAsia" w:ascii="仿宋" w:hAnsi="仿宋" w:eastAsia="仿宋" w:cs="仿宋"/>
          <w:spacing w:val="10"/>
          <w:sz w:val="24"/>
          <w:szCs w:val="24"/>
          <w:highlight w:val="none"/>
        </w:rPr>
        <w:t>在提交首次响应文件截止之日</w:t>
      </w:r>
      <w:r>
        <w:rPr>
          <w:rFonts w:hint="eastAsia" w:ascii="仿宋" w:hAnsi="仿宋" w:eastAsia="仿宋" w:cs="仿宋"/>
          <w:spacing w:val="-33"/>
          <w:sz w:val="24"/>
          <w:szCs w:val="24"/>
          <w:highlight w:val="none"/>
        </w:rPr>
        <w:t xml:space="preserve"> </w:t>
      </w:r>
      <w:r>
        <w:rPr>
          <w:rFonts w:hint="eastAsia" w:ascii="仿宋" w:hAnsi="仿宋" w:eastAsia="仿宋" w:cs="仿宋"/>
          <w:spacing w:val="10"/>
          <w:sz w:val="24"/>
          <w:szCs w:val="24"/>
          <w:highlight w:val="none"/>
        </w:rPr>
        <w:t>3</w:t>
      </w:r>
      <w:r>
        <w:rPr>
          <w:rFonts w:hint="eastAsia" w:ascii="仿宋" w:hAnsi="仿宋" w:eastAsia="仿宋" w:cs="仿宋"/>
          <w:spacing w:val="-38"/>
          <w:sz w:val="24"/>
          <w:szCs w:val="24"/>
          <w:highlight w:val="none"/>
        </w:rPr>
        <w:t xml:space="preserve"> </w:t>
      </w:r>
      <w:r>
        <w:rPr>
          <w:rFonts w:hint="eastAsia" w:ascii="仿宋" w:hAnsi="仿宋" w:eastAsia="仿宋" w:cs="仿宋"/>
          <w:spacing w:val="10"/>
          <w:sz w:val="24"/>
          <w:szCs w:val="24"/>
          <w:highlight w:val="none"/>
        </w:rPr>
        <w:t>个工作日前，</w:t>
      </w:r>
      <w:r>
        <w:rPr>
          <w:rFonts w:hint="eastAsia" w:ascii="仿宋" w:hAnsi="仿宋" w:eastAsia="仿宋" w:cs="仿宋"/>
          <w:spacing w:val="-59"/>
          <w:sz w:val="24"/>
          <w:szCs w:val="24"/>
          <w:highlight w:val="none"/>
        </w:rPr>
        <w:t xml:space="preserve"> </w:t>
      </w:r>
      <w:r>
        <w:rPr>
          <w:rFonts w:hint="eastAsia" w:ascii="仿宋" w:hAnsi="仿宋" w:eastAsia="仿宋" w:cs="仿宋"/>
          <w:spacing w:val="10"/>
          <w:sz w:val="24"/>
          <w:szCs w:val="24"/>
          <w:highlight w:val="none"/>
        </w:rPr>
        <w:t>以书面形式通知所有接收谈判</w:t>
      </w:r>
      <w:r>
        <w:rPr>
          <w:rFonts w:hint="eastAsia" w:ascii="仿宋" w:hAnsi="仿宋" w:eastAsia="仿宋" w:cs="仿宋"/>
          <w:spacing w:val="9"/>
          <w:sz w:val="24"/>
          <w:szCs w:val="24"/>
          <w:highlight w:val="none"/>
        </w:rPr>
        <w:t>文件的供应商，不足</w:t>
      </w:r>
      <w:r>
        <w:rPr>
          <w:rFonts w:hint="eastAsia" w:ascii="仿宋" w:hAnsi="仿宋" w:eastAsia="仿宋" w:cs="仿宋"/>
          <w:spacing w:val="-30"/>
          <w:sz w:val="24"/>
          <w:szCs w:val="24"/>
          <w:highlight w:val="none"/>
        </w:rPr>
        <w:t xml:space="preserve"> </w:t>
      </w:r>
      <w:r>
        <w:rPr>
          <w:rFonts w:hint="eastAsia" w:ascii="仿宋" w:hAnsi="仿宋" w:eastAsia="仿宋" w:cs="仿宋"/>
          <w:spacing w:val="9"/>
          <w:sz w:val="24"/>
          <w:szCs w:val="24"/>
          <w:highlight w:val="none"/>
        </w:rPr>
        <w:t>3个工作日的，顺延供应商提交首次响应文件截止时间。</w:t>
      </w:r>
    </w:p>
    <w:p w14:paraId="50657F0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62" w:firstLineChars="200"/>
        <w:jc w:val="center"/>
        <w:textAlignment w:val="baseline"/>
        <w:outlineLvl w:val="2"/>
        <w:rPr>
          <w:rFonts w:hint="eastAsia" w:ascii="仿宋" w:hAnsi="仿宋" w:eastAsia="仿宋" w:cs="仿宋"/>
          <w:sz w:val="24"/>
          <w:szCs w:val="24"/>
        </w:rPr>
      </w:pPr>
      <w:r>
        <w:rPr>
          <w:rFonts w:hint="eastAsia" w:ascii="仿宋" w:hAnsi="仿宋" w:eastAsia="仿宋" w:cs="仿宋"/>
          <w:b/>
          <w:bCs/>
          <w:spacing w:val="-5"/>
          <w:sz w:val="24"/>
          <w:szCs w:val="24"/>
        </w:rPr>
        <w:t>三、响应文件</w:t>
      </w:r>
    </w:p>
    <w:p w14:paraId="1C2A9D75">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8.一般要求</w:t>
      </w:r>
    </w:p>
    <w:p w14:paraId="0B0BC28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8.1</w:t>
      </w:r>
      <w:r>
        <w:rPr>
          <w:rFonts w:hint="eastAsia" w:ascii="仿宋" w:hAnsi="仿宋" w:eastAsia="仿宋" w:cs="仿宋"/>
          <w:spacing w:val="-23"/>
          <w:sz w:val="24"/>
          <w:szCs w:val="24"/>
          <w:highlight w:val="none"/>
        </w:rPr>
        <w:t xml:space="preserve"> </w:t>
      </w:r>
      <w:r>
        <w:rPr>
          <w:rFonts w:hint="eastAsia" w:ascii="仿宋" w:hAnsi="仿宋" w:eastAsia="仿宋" w:cs="仿宋"/>
          <w:spacing w:val="11"/>
          <w:sz w:val="24"/>
          <w:szCs w:val="24"/>
          <w:highlight w:val="none"/>
        </w:rPr>
        <w:t>供应商应仔细阅读谈判文件的所有内容，按谈判文件的要求编制响应文件，并保证所提供</w:t>
      </w:r>
      <w:r>
        <w:rPr>
          <w:rFonts w:hint="eastAsia" w:ascii="仿宋" w:hAnsi="仿宋" w:eastAsia="仿宋" w:cs="仿宋"/>
          <w:spacing w:val="7"/>
          <w:sz w:val="24"/>
          <w:szCs w:val="24"/>
          <w:highlight w:val="none"/>
        </w:rPr>
        <w:t>的全部资料的真实性，</w:t>
      </w:r>
      <w:r>
        <w:rPr>
          <w:rFonts w:hint="eastAsia" w:ascii="仿宋" w:hAnsi="仿宋" w:eastAsia="仿宋" w:cs="仿宋"/>
          <w:spacing w:val="-46"/>
          <w:sz w:val="24"/>
          <w:szCs w:val="24"/>
          <w:highlight w:val="none"/>
        </w:rPr>
        <w:t xml:space="preserve"> </w:t>
      </w:r>
      <w:r>
        <w:rPr>
          <w:rFonts w:hint="eastAsia" w:ascii="仿宋" w:hAnsi="仿宋" w:eastAsia="仿宋" w:cs="仿宋"/>
          <w:spacing w:val="7"/>
          <w:sz w:val="24"/>
          <w:szCs w:val="24"/>
          <w:highlight w:val="none"/>
        </w:rPr>
        <w:t>以使其响应文件对谈判文件做出实质性的响应。</w:t>
      </w:r>
    </w:p>
    <w:p w14:paraId="7D2D1CA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8.2</w:t>
      </w:r>
      <w:r>
        <w:rPr>
          <w:rFonts w:hint="eastAsia" w:ascii="仿宋" w:hAnsi="仿宋" w:eastAsia="仿宋" w:cs="仿宋"/>
          <w:spacing w:val="-23"/>
          <w:sz w:val="24"/>
          <w:szCs w:val="24"/>
          <w:highlight w:val="none"/>
        </w:rPr>
        <w:t xml:space="preserve"> </w:t>
      </w:r>
      <w:r>
        <w:rPr>
          <w:rFonts w:hint="eastAsia" w:ascii="仿宋" w:hAnsi="仿宋" w:eastAsia="仿宋" w:cs="仿宋"/>
          <w:spacing w:val="11"/>
          <w:sz w:val="24"/>
          <w:szCs w:val="24"/>
          <w:highlight w:val="none"/>
        </w:rPr>
        <w:t>供应商提交的响应文件及供应商与采购人或采购代理机构、谈判小组就有关谈判的所有来</w:t>
      </w:r>
      <w:r>
        <w:rPr>
          <w:rFonts w:hint="eastAsia" w:ascii="仿宋" w:hAnsi="仿宋" w:eastAsia="仿宋" w:cs="仿宋"/>
          <w:spacing w:val="10"/>
          <w:sz w:val="24"/>
          <w:szCs w:val="24"/>
          <w:highlight w:val="none"/>
        </w:rPr>
        <w:t>往函电均使用中文。供应商可以提交其他语言的资</w:t>
      </w:r>
      <w:r>
        <w:rPr>
          <w:rFonts w:hint="eastAsia" w:ascii="仿宋" w:hAnsi="仿宋" w:eastAsia="仿宋" w:cs="仿宋"/>
          <w:spacing w:val="9"/>
          <w:sz w:val="24"/>
          <w:szCs w:val="24"/>
          <w:highlight w:val="none"/>
        </w:rPr>
        <w:t>料，但应附中文注释，在有差异时以中文为准。</w:t>
      </w:r>
    </w:p>
    <w:p w14:paraId="450CA99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8.3</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计量单位应使用我国法定计量单位，未列明时应默认为</w:t>
      </w:r>
      <w:r>
        <w:rPr>
          <w:rFonts w:hint="eastAsia" w:ascii="仿宋" w:hAnsi="仿宋" w:eastAsia="仿宋" w:cs="仿宋"/>
          <w:spacing w:val="8"/>
          <w:sz w:val="24"/>
          <w:szCs w:val="24"/>
          <w:highlight w:val="none"/>
        </w:rPr>
        <w:t>我国法定计量单位。</w:t>
      </w:r>
    </w:p>
    <w:p w14:paraId="3DDCB8D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8.4</w:t>
      </w:r>
      <w:r>
        <w:rPr>
          <w:rFonts w:hint="eastAsia" w:ascii="仿宋" w:hAnsi="仿宋" w:eastAsia="仿宋" w:cs="仿宋"/>
          <w:spacing w:val="-19"/>
          <w:sz w:val="24"/>
          <w:szCs w:val="24"/>
          <w:highlight w:val="none"/>
        </w:rPr>
        <w:t xml:space="preserve"> </w:t>
      </w:r>
      <w:r>
        <w:rPr>
          <w:rFonts w:hint="eastAsia" w:ascii="仿宋" w:hAnsi="仿宋" w:eastAsia="仿宋" w:cs="仿宋"/>
          <w:spacing w:val="6"/>
          <w:sz w:val="24"/>
          <w:szCs w:val="24"/>
          <w:highlight w:val="none"/>
        </w:rPr>
        <w:t>响应文件应采用书面形式，</w:t>
      </w:r>
      <w:r>
        <w:rPr>
          <w:rFonts w:hint="eastAsia" w:ascii="仿宋" w:hAnsi="仿宋" w:eastAsia="仿宋" w:cs="仿宋"/>
          <w:spacing w:val="-58"/>
          <w:sz w:val="24"/>
          <w:szCs w:val="24"/>
          <w:highlight w:val="none"/>
        </w:rPr>
        <w:t xml:space="preserve"> </w:t>
      </w:r>
      <w:r>
        <w:rPr>
          <w:rFonts w:hint="eastAsia" w:ascii="仿宋" w:hAnsi="仿宋" w:eastAsia="仿宋" w:cs="仿宋"/>
          <w:spacing w:val="6"/>
          <w:sz w:val="24"/>
          <w:szCs w:val="24"/>
          <w:highlight w:val="none"/>
        </w:rPr>
        <w:t>电报、传真、</w:t>
      </w:r>
      <w:r>
        <w:rPr>
          <w:rFonts w:hint="eastAsia" w:ascii="仿宋" w:hAnsi="仿宋" w:eastAsia="仿宋" w:cs="仿宋"/>
          <w:spacing w:val="-60"/>
          <w:sz w:val="24"/>
          <w:szCs w:val="24"/>
          <w:highlight w:val="none"/>
        </w:rPr>
        <w:t xml:space="preserve"> </w:t>
      </w:r>
      <w:r>
        <w:rPr>
          <w:rFonts w:hint="eastAsia" w:ascii="仿宋" w:hAnsi="仿宋" w:eastAsia="仿宋" w:cs="仿宋"/>
          <w:spacing w:val="6"/>
          <w:sz w:val="24"/>
          <w:szCs w:val="24"/>
          <w:highlight w:val="none"/>
        </w:rPr>
        <w:t>电子邮件形式的响应文件概不接受。</w:t>
      </w:r>
    </w:p>
    <w:p w14:paraId="11A663B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8.5</w:t>
      </w:r>
      <w:r>
        <w:rPr>
          <w:rFonts w:hint="eastAsia" w:ascii="仿宋" w:hAnsi="仿宋" w:eastAsia="仿宋" w:cs="仿宋"/>
          <w:spacing w:val="-34"/>
          <w:sz w:val="24"/>
          <w:szCs w:val="24"/>
          <w:highlight w:val="none"/>
        </w:rPr>
        <w:t xml:space="preserve"> </w:t>
      </w:r>
      <w:r>
        <w:rPr>
          <w:rFonts w:hint="eastAsia" w:ascii="仿宋" w:hAnsi="仿宋" w:eastAsia="仿宋" w:cs="仿宋"/>
          <w:spacing w:val="8"/>
          <w:sz w:val="24"/>
          <w:szCs w:val="24"/>
          <w:highlight w:val="none"/>
        </w:rPr>
        <w:t>供应商应按谈判文件中提供的响应文件格式填写。</w:t>
      </w:r>
    </w:p>
    <w:p w14:paraId="1912945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8.6</w:t>
      </w:r>
      <w:r>
        <w:rPr>
          <w:rFonts w:hint="eastAsia" w:ascii="仿宋" w:hAnsi="仿宋" w:eastAsia="仿宋" w:cs="仿宋"/>
          <w:spacing w:val="-10"/>
          <w:sz w:val="24"/>
          <w:szCs w:val="24"/>
          <w:highlight w:val="none"/>
        </w:rPr>
        <w:t xml:space="preserve"> </w:t>
      </w:r>
      <w:r>
        <w:rPr>
          <w:rFonts w:hint="eastAsia" w:ascii="仿宋" w:hAnsi="仿宋" w:eastAsia="仿宋" w:cs="仿宋"/>
          <w:spacing w:val="7"/>
          <w:sz w:val="24"/>
          <w:szCs w:val="24"/>
          <w:highlight w:val="none"/>
        </w:rPr>
        <w:t>电子响应文件具有法律效力，若响应文件与谈判文件要求不一致，其内容影响成交结果时，责任由供应商自行承担。</w:t>
      </w:r>
      <w:r>
        <w:rPr>
          <w:rFonts w:hint="eastAsia" w:ascii="仿宋" w:hAnsi="仿宋" w:eastAsia="仿宋" w:cs="仿宋"/>
          <w:spacing w:val="10"/>
          <w:sz w:val="24"/>
          <w:szCs w:val="24"/>
          <w:highlight w:val="none"/>
        </w:rPr>
        <w:t>8.7</w:t>
      </w:r>
      <w:r>
        <w:rPr>
          <w:rFonts w:hint="eastAsia" w:ascii="仿宋" w:hAnsi="仿宋" w:eastAsia="仿宋" w:cs="仿宋"/>
          <w:spacing w:val="-36"/>
          <w:sz w:val="24"/>
          <w:szCs w:val="24"/>
          <w:highlight w:val="none"/>
        </w:rPr>
        <w:t xml:space="preserve"> </w:t>
      </w:r>
      <w:r>
        <w:rPr>
          <w:rFonts w:hint="eastAsia" w:ascii="仿宋" w:hAnsi="仿宋" w:eastAsia="仿宋" w:cs="仿宋"/>
          <w:spacing w:val="10"/>
          <w:sz w:val="24"/>
          <w:szCs w:val="24"/>
          <w:highlight w:val="none"/>
        </w:rPr>
        <w:t>供应商确认参与谈判后，应从交易平台上下载“</w:t>
      </w:r>
      <w:r>
        <w:rPr>
          <w:rFonts w:hint="eastAsia" w:ascii="仿宋" w:hAnsi="仿宋" w:eastAsia="仿宋" w:cs="仿宋"/>
          <w:spacing w:val="-63"/>
          <w:sz w:val="24"/>
          <w:szCs w:val="24"/>
          <w:highlight w:val="none"/>
        </w:rPr>
        <w:t xml:space="preserve"> </w:t>
      </w:r>
      <w:r>
        <w:rPr>
          <w:rFonts w:hint="eastAsia" w:ascii="仿宋" w:hAnsi="仿宋" w:eastAsia="仿宋" w:cs="仿宋"/>
          <w:spacing w:val="10"/>
          <w:sz w:val="24"/>
          <w:szCs w:val="24"/>
          <w:highlight w:val="none"/>
        </w:rPr>
        <w:t>电子投标文件</w:t>
      </w:r>
      <w:r>
        <w:rPr>
          <w:rFonts w:hint="eastAsia" w:ascii="仿宋" w:hAnsi="仿宋" w:eastAsia="仿宋" w:cs="仿宋"/>
          <w:spacing w:val="9"/>
          <w:sz w:val="24"/>
          <w:szCs w:val="24"/>
          <w:highlight w:val="none"/>
        </w:rPr>
        <w:t>制作工具</w:t>
      </w:r>
      <w:r>
        <w:rPr>
          <w:rFonts w:hint="eastAsia" w:ascii="仿宋" w:hAnsi="仿宋" w:eastAsia="仿宋" w:cs="仿宋"/>
          <w:spacing w:val="-70"/>
          <w:sz w:val="24"/>
          <w:szCs w:val="24"/>
          <w:highlight w:val="none"/>
        </w:rPr>
        <w:t xml:space="preserve"> </w:t>
      </w:r>
      <w:r>
        <w:rPr>
          <w:rFonts w:hint="eastAsia" w:ascii="仿宋" w:hAnsi="仿宋" w:eastAsia="仿宋" w:cs="仿宋"/>
          <w:spacing w:val="9"/>
          <w:sz w:val="24"/>
          <w:szCs w:val="24"/>
          <w:highlight w:val="none"/>
        </w:rPr>
        <w:t>”，并使用此工具</w:t>
      </w:r>
      <w:r>
        <w:rPr>
          <w:rFonts w:hint="eastAsia" w:ascii="仿宋" w:hAnsi="仿宋" w:eastAsia="仿宋" w:cs="仿宋"/>
          <w:spacing w:val="11"/>
          <w:sz w:val="24"/>
          <w:szCs w:val="24"/>
          <w:highlight w:val="none"/>
        </w:rPr>
        <w:t>编制电子响应文件，否则将可能影响电子响应文件的上传而导致</w:t>
      </w:r>
      <w:r>
        <w:rPr>
          <w:rFonts w:hint="eastAsia" w:ascii="仿宋" w:hAnsi="仿宋" w:eastAsia="仿宋" w:cs="仿宋"/>
          <w:spacing w:val="10"/>
          <w:sz w:val="24"/>
          <w:szCs w:val="24"/>
          <w:highlight w:val="none"/>
        </w:rPr>
        <w:t>投标无效。供应商因自身原因导致</w:t>
      </w:r>
      <w:r>
        <w:rPr>
          <w:rFonts w:hint="eastAsia" w:ascii="仿宋" w:hAnsi="仿宋" w:eastAsia="仿宋" w:cs="仿宋"/>
          <w:spacing w:val="9"/>
          <w:sz w:val="24"/>
          <w:szCs w:val="24"/>
          <w:highlight w:val="none"/>
        </w:rPr>
        <w:t>电子响应文件无法导入电子评标系统的，该响应文件视为无效文件，且由供应商承担不利后果。</w:t>
      </w:r>
    </w:p>
    <w:p w14:paraId="564C20E3">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9.响应文件的组成</w:t>
      </w:r>
    </w:p>
    <w:p w14:paraId="503AB0C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9.1</w:t>
      </w:r>
      <w:r>
        <w:rPr>
          <w:rFonts w:hint="eastAsia" w:ascii="仿宋" w:hAnsi="仿宋" w:eastAsia="仿宋" w:cs="仿宋"/>
          <w:spacing w:val="-13"/>
          <w:sz w:val="24"/>
          <w:szCs w:val="24"/>
          <w:highlight w:val="none"/>
        </w:rPr>
        <w:t xml:space="preserve"> </w:t>
      </w:r>
      <w:r>
        <w:rPr>
          <w:rFonts w:hint="eastAsia" w:ascii="仿宋" w:hAnsi="仿宋" w:eastAsia="仿宋" w:cs="仿宋"/>
          <w:spacing w:val="7"/>
          <w:sz w:val="24"/>
          <w:szCs w:val="24"/>
          <w:highlight w:val="none"/>
        </w:rPr>
        <w:t>响应文件包括的内容：详见第五章 响应文件组成。</w:t>
      </w:r>
    </w:p>
    <w:p w14:paraId="2320BF5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9.2</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在谈判过程中，供应商根据谈判小组数据电文形式要求提交的最后报价</w:t>
      </w:r>
      <w:r>
        <w:rPr>
          <w:rFonts w:hint="eastAsia" w:ascii="仿宋" w:hAnsi="仿宋" w:eastAsia="仿宋" w:cs="仿宋"/>
          <w:spacing w:val="8"/>
          <w:sz w:val="24"/>
          <w:szCs w:val="24"/>
          <w:highlight w:val="none"/>
        </w:rPr>
        <w:t>(或者重新提交的响应文件和最后报价)是响应文件的有效组成部分。</w:t>
      </w:r>
    </w:p>
    <w:p w14:paraId="465B94E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9.3</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根据《政府采购法》第四十二条的规定，供应商无论成交与否，其响应文件不予</w:t>
      </w:r>
      <w:r>
        <w:rPr>
          <w:rFonts w:hint="eastAsia" w:ascii="仿宋" w:hAnsi="仿宋" w:eastAsia="仿宋" w:cs="仿宋"/>
          <w:spacing w:val="8"/>
          <w:sz w:val="24"/>
          <w:szCs w:val="24"/>
          <w:highlight w:val="none"/>
        </w:rPr>
        <w:t>退还。</w:t>
      </w:r>
    </w:p>
    <w:p w14:paraId="2CEAE3E9">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10.供应商的资格更新证明材料</w:t>
      </w:r>
    </w:p>
    <w:p w14:paraId="46CEDD2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10.1</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被邀请的供应商在提交首次响应文件前</w:t>
      </w:r>
      <w:r>
        <w:rPr>
          <w:rFonts w:hint="eastAsia" w:ascii="仿宋" w:hAnsi="仿宋" w:eastAsia="仿宋" w:cs="仿宋"/>
          <w:spacing w:val="8"/>
          <w:sz w:val="24"/>
          <w:szCs w:val="24"/>
          <w:highlight w:val="none"/>
        </w:rPr>
        <w:t>，其资格条件发生变化，影响或者可能影响资格条</w:t>
      </w:r>
      <w:r>
        <w:rPr>
          <w:rFonts w:hint="eastAsia" w:ascii="仿宋" w:hAnsi="仿宋" w:eastAsia="仿宋" w:cs="仿宋"/>
          <w:spacing w:val="9"/>
          <w:sz w:val="24"/>
          <w:szCs w:val="24"/>
          <w:highlight w:val="none"/>
        </w:rPr>
        <w:t>件的，应随响应文件提供更新或者补充的资格证明材料，以证实其各项条件仍能继续满足本章第</w:t>
      </w:r>
      <w:r>
        <w:rPr>
          <w:rFonts w:hint="eastAsia" w:ascii="仿宋" w:hAnsi="仿宋" w:eastAsia="仿宋" w:cs="仿宋"/>
          <w:spacing w:val="-35"/>
          <w:sz w:val="24"/>
          <w:szCs w:val="24"/>
          <w:highlight w:val="none"/>
        </w:rPr>
        <w:t xml:space="preserve"> </w:t>
      </w:r>
      <w:r>
        <w:rPr>
          <w:rFonts w:hint="eastAsia" w:ascii="仿宋" w:hAnsi="仿宋" w:eastAsia="仿宋" w:cs="仿宋"/>
          <w:spacing w:val="9"/>
          <w:sz w:val="24"/>
          <w:szCs w:val="24"/>
          <w:highlight w:val="none"/>
        </w:rPr>
        <w:t>3.</w:t>
      </w:r>
      <w:r>
        <w:rPr>
          <w:rFonts w:hint="eastAsia" w:ascii="仿宋" w:hAnsi="仿宋" w:eastAsia="仿宋" w:cs="仿宋"/>
          <w:spacing w:val="6"/>
          <w:sz w:val="24"/>
          <w:szCs w:val="24"/>
          <w:highlight w:val="none"/>
        </w:rPr>
        <w:t>1</w:t>
      </w:r>
      <w:r>
        <w:rPr>
          <w:rFonts w:hint="eastAsia" w:ascii="仿宋" w:hAnsi="仿宋" w:eastAsia="仿宋" w:cs="仿宋"/>
          <w:spacing w:val="-30"/>
          <w:sz w:val="24"/>
          <w:szCs w:val="24"/>
          <w:highlight w:val="none"/>
        </w:rPr>
        <w:t xml:space="preserve"> </w:t>
      </w:r>
      <w:r>
        <w:rPr>
          <w:rFonts w:hint="eastAsia" w:ascii="仿宋" w:hAnsi="仿宋" w:eastAsia="仿宋" w:cs="仿宋"/>
          <w:spacing w:val="6"/>
          <w:sz w:val="24"/>
          <w:szCs w:val="24"/>
          <w:highlight w:val="none"/>
        </w:rPr>
        <w:t>款规定的供应商资格条件要求。</w:t>
      </w:r>
    </w:p>
    <w:p w14:paraId="40947AD1">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5"/>
          <w:sz w:val="24"/>
          <w:szCs w:val="24"/>
          <w:highlight w:val="none"/>
        </w:rPr>
        <w:t>11.报价要求</w:t>
      </w:r>
    </w:p>
    <w:p w14:paraId="54AFC4B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11.1</w:t>
      </w:r>
      <w:r>
        <w:rPr>
          <w:rFonts w:hint="eastAsia" w:ascii="仿宋" w:hAnsi="仿宋" w:eastAsia="仿宋" w:cs="仿宋"/>
          <w:spacing w:val="-39"/>
          <w:sz w:val="24"/>
          <w:szCs w:val="24"/>
          <w:highlight w:val="none"/>
        </w:rPr>
        <w:t xml:space="preserve"> </w:t>
      </w:r>
      <w:r>
        <w:rPr>
          <w:rFonts w:hint="eastAsia" w:ascii="仿宋" w:hAnsi="仿宋" w:eastAsia="仿宋" w:cs="仿宋"/>
          <w:spacing w:val="7"/>
          <w:sz w:val="24"/>
          <w:szCs w:val="24"/>
          <w:highlight w:val="none"/>
        </w:rPr>
        <w:t>供应商应当根据谈判文件第三章“采购需求</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”要求及第五章“响应文件组成</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”格式报价；</w:t>
      </w:r>
      <w:r>
        <w:rPr>
          <w:rFonts w:hint="eastAsia" w:ascii="仿宋" w:hAnsi="仿宋" w:eastAsia="仿宋" w:cs="仿宋"/>
          <w:spacing w:val="10"/>
          <w:sz w:val="24"/>
          <w:szCs w:val="24"/>
          <w:highlight w:val="none"/>
        </w:rPr>
        <w:t>谈判文件提供“工程量清单</w:t>
      </w:r>
      <w:r>
        <w:rPr>
          <w:rFonts w:hint="eastAsia" w:ascii="仿宋" w:hAnsi="仿宋" w:eastAsia="仿宋" w:cs="仿宋"/>
          <w:spacing w:val="-72"/>
          <w:sz w:val="24"/>
          <w:szCs w:val="24"/>
          <w:highlight w:val="none"/>
        </w:rPr>
        <w:t xml:space="preserve"> </w:t>
      </w:r>
      <w:r>
        <w:rPr>
          <w:rFonts w:hint="eastAsia" w:ascii="仿宋" w:hAnsi="仿宋" w:eastAsia="仿宋" w:cs="仿宋"/>
          <w:spacing w:val="10"/>
          <w:sz w:val="24"/>
          <w:szCs w:val="24"/>
          <w:highlight w:val="none"/>
        </w:rPr>
        <w:t>”的，供应商应按其要求填写相应表格。供应商在规定的提交首次响应</w:t>
      </w:r>
      <w:r>
        <w:rPr>
          <w:rFonts w:hint="eastAsia" w:ascii="仿宋" w:hAnsi="仿宋" w:eastAsia="仿宋" w:cs="仿宋"/>
          <w:spacing w:val="11"/>
          <w:sz w:val="24"/>
          <w:szCs w:val="24"/>
          <w:highlight w:val="none"/>
        </w:rPr>
        <w:t>文件截止之日前修改报价一览表中的报价，应同时修改其相应分</w:t>
      </w:r>
      <w:r>
        <w:rPr>
          <w:rFonts w:hint="eastAsia" w:ascii="仿宋" w:hAnsi="仿宋" w:eastAsia="仿宋" w:cs="仿宋"/>
          <w:spacing w:val="10"/>
          <w:sz w:val="24"/>
          <w:szCs w:val="24"/>
          <w:highlight w:val="none"/>
        </w:rPr>
        <w:t>项报价表格中的报价。此修改须符</w:t>
      </w:r>
      <w:r>
        <w:rPr>
          <w:rFonts w:hint="eastAsia" w:ascii="仿宋" w:hAnsi="仿宋" w:eastAsia="仿宋" w:cs="仿宋"/>
          <w:spacing w:val="7"/>
          <w:sz w:val="24"/>
          <w:szCs w:val="24"/>
          <w:highlight w:val="none"/>
        </w:rPr>
        <w:t>合本文件有关要求。</w:t>
      </w:r>
    </w:p>
    <w:p w14:paraId="30E4651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11.2</w:t>
      </w:r>
      <w:r>
        <w:rPr>
          <w:rFonts w:hint="eastAsia" w:ascii="仿宋" w:hAnsi="仿宋" w:eastAsia="仿宋" w:cs="仿宋"/>
          <w:spacing w:val="-26"/>
          <w:sz w:val="24"/>
          <w:szCs w:val="24"/>
          <w:highlight w:val="none"/>
        </w:rPr>
        <w:t xml:space="preserve"> </w:t>
      </w:r>
      <w:r>
        <w:rPr>
          <w:rFonts w:hint="eastAsia" w:ascii="仿宋" w:hAnsi="仿宋" w:eastAsia="仿宋" w:cs="仿宋"/>
          <w:spacing w:val="7"/>
          <w:sz w:val="24"/>
          <w:szCs w:val="24"/>
          <w:highlight w:val="none"/>
        </w:rPr>
        <w:t>在报价表、分项报价表填写报价时应注意下列要求：</w:t>
      </w:r>
    </w:p>
    <w:p w14:paraId="51172B0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（1）采购需求要求的安装、调试、培训、售后服务及其他附加服务的</w:t>
      </w:r>
      <w:r>
        <w:rPr>
          <w:rFonts w:hint="eastAsia" w:ascii="仿宋" w:hAnsi="仿宋" w:eastAsia="仿宋" w:cs="仿宋"/>
          <w:spacing w:val="8"/>
          <w:sz w:val="24"/>
          <w:szCs w:val="24"/>
          <w:highlight w:val="none"/>
        </w:rPr>
        <w:t>费用。</w:t>
      </w:r>
    </w:p>
    <w:p w14:paraId="2B2D480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（2）所有根据合同或其他原因应由供应商交纳和支付</w:t>
      </w:r>
      <w:r>
        <w:rPr>
          <w:rFonts w:hint="eastAsia" w:ascii="仿宋" w:hAnsi="仿宋" w:eastAsia="仿宋" w:cs="仿宋"/>
          <w:spacing w:val="8"/>
          <w:sz w:val="24"/>
          <w:szCs w:val="24"/>
          <w:highlight w:val="none"/>
        </w:rPr>
        <w:t>的税款和费用。</w:t>
      </w:r>
    </w:p>
    <w:p w14:paraId="1945E53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（3）谈判文件指定交货地点的保险、装卸费。</w:t>
      </w:r>
    </w:p>
    <w:p w14:paraId="44358E1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（4）实行工程量清单报价的，供应商提交最后报价应与已标价工程量清单总报价一致。</w:t>
      </w:r>
    </w:p>
    <w:p w14:paraId="141F2E6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11.3</w:t>
      </w:r>
      <w:r>
        <w:rPr>
          <w:rFonts w:hint="eastAsia" w:ascii="仿宋" w:hAnsi="仿宋" w:eastAsia="仿宋" w:cs="仿宋"/>
          <w:spacing w:val="-43"/>
          <w:sz w:val="24"/>
          <w:szCs w:val="24"/>
          <w:highlight w:val="none"/>
        </w:rPr>
        <w:t xml:space="preserve"> </w:t>
      </w:r>
      <w:r>
        <w:rPr>
          <w:rFonts w:hint="eastAsia" w:ascii="仿宋" w:hAnsi="仿宋" w:eastAsia="仿宋" w:cs="仿宋"/>
          <w:spacing w:val="8"/>
          <w:sz w:val="24"/>
          <w:szCs w:val="24"/>
          <w:highlight w:val="none"/>
        </w:rPr>
        <w:t>供应商的报价不得超过采购项目预算，</w:t>
      </w:r>
      <w:r>
        <w:rPr>
          <w:rFonts w:hint="eastAsia" w:ascii="仿宋" w:hAnsi="仿宋" w:eastAsia="仿宋" w:cs="仿宋"/>
          <w:b/>
          <w:bCs/>
          <w:spacing w:val="8"/>
          <w:sz w:val="24"/>
          <w:szCs w:val="24"/>
          <w:highlight w:val="none"/>
        </w:rPr>
        <w:t>否则，其响应无效</w:t>
      </w:r>
      <w:r>
        <w:rPr>
          <w:rFonts w:hint="eastAsia" w:ascii="仿宋" w:hAnsi="仿宋" w:eastAsia="仿宋" w:cs="仿宋"/>
          <w:spacing w:val="8"/>
          <w:sz w:val="24"/>
          <w:szCs w:val="24"/>
          <w:highlight w:val="none"/>
        </w:rPr>
        <w:t>。采购</w:t>
      </w:r>
      <w:r>
        <w:rPr>
          <w:rFonts w:hint="eastAsia" w:ascii="仿宋" w:hAnsi="仿宋" w:eastAsia="仿宋" w:cs="仿宋"/>
          <w:spacing w:val="7"/>
          <w:sz w:val="24"/>
          <w:szCs w:val="24"/>
          <w:highlight w:val="none"/>
        </w:rPr>
        <w:t>项目预算见</w:t>
      </w:r>
      <w:r>
        <w:rPr>
          <w:rFonts w:hint="eastAsia" w:ascii="仿宋" w:hAnsi="仿宋" w:eastAsia="仿宋" w:cs="仿宋"/>
          <w:b/>
          <w:bCs/>
          <w:spacing w:val="7"/>
          <w:sz w:val="24"/>
          <w:szCs w:val="24"/>
          <w:highlight w:val="none"/>
        </w:rPr>
        <w:t>【谈判须知前</w:t>
      </w:r>
      <w:r>
        <w:rPr>
          <w:rFonts w:hint="eastAsia" w:ascii="仿宋" w:hAnsi="仿宋" w:eastAsia="仿宋" w:cs="仿宋"/>
          <w:b/>
          <w:bCs/>
          <w:spacing w:val="-3"/>
          <w:sz w:val="24"/>
          <w:szCs w:val="24"/>
          <w:highlight w:val="none"/>
        </w:rPr>
        <w:t>附表】</w:t>
      </w:r>
      <w:r>
        <w:rPr>
          <w:rFonts w:hint="eastAsia" w:ascii="仿宋" w:hAnsi="仿宋" w:eastAsia="仿宋" w:cs="仿宋"/>
          <w:spacing w:val="-3"/>
          <w:sz w:val="24"/>
          <w:szCs w:val="24"/>
          <w:highlight w:val="none"/>
        </w:rPr>
        <w:t>。</w:t>
      </w:r>
    </w:p>
    <w:p w14:paraId="24ECB51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11.4</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采用固定价格定价方式的采购项目，供应</w:t>
      </w:r>
      <w:r>
        <w:rPr>
          <w:rFonts w:hint="eastAsia" w:ascii="仿宋" w:hAnsi="仿宋" w:eastAsia="仿宋" w:cs="仿宋"/>
          <w:spacing w:val="8"/>
          <w:sz w:val="24"/>
          <w:szCs w:val="24"/>
          <w:highlight w:val="none"/>
        </w:rPr>
        <w:t>商提交的最后报价在合同执行过程中是固定不变</w:t>
      </w:r>
      <w:r>
        <w:rPr>
          <w:rFonts w:hint="eastAsia" w:ascii="仿宋" w:hAnsi="仿宋" w:eastAsia="仿宋" w:cs="仿宋"/>
          <w:spacing w:val="9"/>
          <w:sz w:val="24"/>
          <w:szCs w:val="24"/>
          <w:highlight w:val="none"/>
        </w:rPr>
        <w:t>的，不得以任何理由予以变更。以可变动价格提交的报价将被认为是非实质响应而被拒绝。</w:t>
      </w:r>
    </w:p>
    <w:p w14:paraId="38B5ABD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11.5</w:t>
      </w:r>
      <w:r>
        <w:rPr>
          <w:rFonts w:hint="eastAsia" w:ascii="仿宋" w:hAnsi="仿宋" w:eastAsia="仿宋" w:cs="仿宋"/>
          <w:spacing w:val="-33"/>
          <w:sz w:val="24"/>
          <w:szCs w:val="24"/>
          <w:highlight w:val="none"/>
        </w:rPr>
        <w:t xml:space="preserve"> </w:t>
      </w:r>
      <w:r>
        <w:rPr>
          <w:rFonts w:hint="eastAsia" w:ascii="仿宋" w:hAnsi="仿宋" w:eastAsia="仿宋" w:cs="仿宋"/>
          <w:spacing w:val="8"/>
          <w:sz w:val="24"/>
          <w:szCs w:val="24"/>
          <w:highlight w:val="none"/>
        </w:rPr>
        <w:t>采购人不接受供应商给予的赠品、回扣或者与采购无关的其他商品、服务。</w:t>
      </w:r>
    </w:p>
    <w:p w14:paraId="6F49850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11.6</w:t>
      </w:r>
      <w:r>
        <w:rPr>
          <w:rFonts w:hint="eastAsia" w:ascii="仿宋" w:hAnsi="仿宋" w:eastAsia="仿宋" w:cs="仿宋"/>
          <w:spacing w:val="-41"/>
          <w:sz w:val="24"/>
          <w:szCs w:val="24"/>
          <w:highlight w:val="none"/>
        </w:rPr>
        <w:t xml:space="preserve"> </w:t>
      </w:r>
      <w:r>
        <w:rPr>
          <w:rFonts w:hint="eastAsia" w:ascii="仿宋" w:hAnsi="仿宋" w:eastAsia="仿宋" w:cs="仿宋"/>
          <w:spacing w:val="6"/>
          <w:sz w:val="24"/>
          <w:szCs w:val="24"/>
          <w:highlight w:val="none"/>
        </w:rPr>
        <w:t>报价的其他要求见</w:t>
      </w:r>
      <w:r>
        <w:rPr>
          <w:rFonts w:hint="eastAsia" w:ascii="仿宋" w:hAnsi="仿宋" w:eastAsia="仿宋" w:cs="仿宋"/>
          <w:b/>
          <w:bCs/>
          <w:spacing w:val="6"/>
          <w:sz w:val="24"/>
          <w:szCs w:val="24"/>
          <w:highlight w:val="none"/>
        </w:rPr>
        <w:t>【谈判须知前附表】</w:t>
      </w:r>
      <w:r>
        <w:rPr>
          <w:rFonts w:hint="eastAsia" w:ascii="仿宋" w:hAnsi="仿宋" w:eastAsia="仿宋" w:cs="仿宋"/>
          <w:spacing w:val="6"/>
          <w:sz w:val="24"/>
          <w:szCs w:val="24"/>
          <w:highlight w:val="none"/>
        </w:rPr>
        <w:t>。</w:t>
      </w:r>
    </w:p>
    <w:p w14:paraId="5238B9C3">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lang w:eastAsia="zh-CN"/>
        </w:rPr>
      </w:pPr>
      <w:r>
        <w:rPr>
          <w:rFonts w:hint="eastAsia" w:ascii="仿宋" w:hAnsi="仿宋" w:eastAsia="仿宋" w:cs="仿宋"/>
          <w:b/>
          <w:bCs/>
          <w:spacing w:val="-5"/>
          <w:sz w:val="24"/>
          <w:szCs w:val="24"/>
          <w:highlight w:val="none"/>
        </w:rPr>
        <w:t>12.</w:t>
      </w:r>
      <w:r>
        <w:rPr>
          <w:rFonts w:hint="eastAsia" w:ascii="仿宋" w:hAnsi="仿宋" w:eastAsia="仿宋" w:cs="仿宋"/>
          <w:b/>
          <w:bCs/>
          <w:spacing w:val="-5"/>
          <w:sz w:val="24"/>
          <w:szCs w:val="24"/>
          <w:highlight w:val="none"/>
          <w:lang w:eastAsia="zh-CN"/>
        </w:rPr>
        <w:t>谈判保证金</w:t>
      </w:r>
    </w:p>
    <w:p w14:paraId="119FF2F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12.</w:t>
      </w:r>
      <w:r>
        <w:rPr>
          <w:rFonts w:hint="eastAsia" w:ascii="仿宋" w:hAnsi="仿宋" w:eastAsia="仿宋" w:cs="仿宋"/>
          <w:spacing w:val="-25"/>
          <w:sz w:val="24"/>
          <w:szCs w:val="24"/>
          <w:highlight w:val="none"/>
        </w:rPr>
        <w:t xml:space="preserve"> </w:t>
      </w:r>
      <w:r>
        <w:rPr>
          <w:rFonts w:hint="eastAsia" w:ascii="仿宋" w:hAnsi="仿宋" w:eastAsia="仿宋" w:cs="仿宋"/>
          <w:spacing w:val="8"/>
          <w:sz w:val="24"/>
          <w:szCs w:val="24"/>
          <w:highlight w:val="none"/>
        </w:rPr>
        <w:t>1谈判文件要求供应商提交</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的，供应商应按</w:t>
      </w:r>
      <w:r>
        <w:rPr>
          <w:rFonts w:hint="eastAsia" w:ascii="仿宋" w:hAnsi="仿宋" w:eastAsia="仿宋" w:cs="仿宋"/>
          <w:b/>
          <w:bCs/>
          <w:spacing w:val="8"/>
          <w:sz w:val="24"/>
          <w:szCs w:val="24"/>
          <w:highlight w:val="none"/>
        </w:rPr>
        <w:t>【谈判须知前附表】</w:t>
      </w:r>
      <w:r>
        <w:rPr>
          <w:rFonts w:hint="eastAsia" w:ascii="仿宋" w:hAnsi="仿宋" w:eastAsia="仿宋" w:cs="仿宋"/>
          <w:spacing w:val="8"/>
          <w:sz w:val="24"/>
          <w:szCs w:val="24"/>
          <w:highlight w:val="none"/>
        </w:rPr>
        <w:t>规定，在提交首</w:t>
      </w:r>
      <w:r>
        <w:rPr>
          <w:rFonts w:hint="eastAsia" w:ascii="仿宋" w:hAnsi="仿宋" w:eastAsia="仿宋" w:cs="仿宋"/>
          <w:spacing w:val="10"/>
          <w:sz w:val="24"/>
          <w:szCs w:val="24"/>
          <w:highlight w:val="none"/>
        </w:rPr>
        <w:t>次响应文件的截止时间前提交</w:t>
      </w:r>
      <w:r>
        <w:rPr>
          <w:rFonts w:hint="eastAsia" w:ascii="仿宋" w:hAnsi="仿宋" w:eastAsia="仿宋" w:cs="仿宋"/>
          <w:spacing w:val="10"/>
          <w:sz w:val="24"/>
          <w:szCs w:val="24"/>
          <w:highlight w:val="none"/>
          <w:lang w:eastAsia="zh-CN"/>
        </w:rPr>
        <w:t>谈判保证金</w:t>
      </w:r>
      <w:r>
        <w:rPr>
          <w:rFonts w:hint="eastAsia" w:ascii="仿宋" w:hAnsi="仿宋" w:eastAsia="仿宋" w:cs="仿宋"/>
          <w:spacing w:val="10"/>
          <w:sz w:val="24"/>
          <w:szCs w:val="24"/>
          <w:highlight w:val="none"/>
        </w:rPr>
        <w:t>。</w:t>
      </w:r>
      <w:r>
        <w:rPr>
          <w:rFonts w:hint="eastAsia" w:ascii="仿宋" w:hAnsi="仿宋" w:eastAsia="仿宋" w:cs="仿宋"/>
          <w:spacing w:val="10"/>
          <w:sz w:val="24"/>
          <w:szCs w:val="24"/>
          <w:highlight w:val="none"/>
          <w:lang w:eastAsia="zh-CN"/>
        </w:rPr>
        <w:t>谈判保证金</w:t>
      </w:r>
      <w:r>
        <w:rPr>
          <w:rFonts w:hint="eastAsia" w:ascii="仿宋" w:hAnsi="仿宋" w:eastAsia="仿宋" w:cs="仿宋"/>
          <w:spacing w:val="10"/>
          <w:sz w:val="24"/>
          <w:szCs w:val="24"/>
          <w:highlight w:val="none"/>
        </w:rPr>
        <w:t>有效期应当与</w:t>
      </w:r>
      <w:r>
        <w:rPr>
          <w:rFonts w:hint="eastAsia" w:ascii="仿宋" w:hAnsi="仿宋" w:eastAsia="仿宋" w:cs="仿宋"/>
          <w:spacing w:val="9"/>
          <w:sz w:val="24"/>
          <w:szCs w:val="24"/>
          <w:highlight w:val="none"/>
        </w:rPr>
        <w:t>响应文件有效期一致。供应商</w:t>
      </w:r>
      <w:r>
        <w:rPr>
          <w:rFonts w:hint="eastAsia" w:ascii="仿宋" w:hAnsi="仿宋" w:eastAsia="仿宋" w:cs="仿宋"/>
          <w:spacing w:val="8"/>
          <w:sz w:val="24"/>
          <w:szCs w:val="24"/>
          <w:highlight w:val="none"/>
        </w:rPr>
        <w:t>可用保函、电子增信替代</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w:t>
      </w:r>
    </w:p>
    <w:p w14:paraId="156E197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12.2</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供应商为联合体的，可以由联合体中的</w:t>
      </w:r>
      <w:r>
        <w:rPr>
          <w:rFonts w:hint="eastAsia" w:ascii="仿宋" w:hAnsi="仿宋" w:eastAsia="仿宋" w:cs="仿宋"/>
          <w:spacing w:val="8"/>
          <w:sz w:val="24"/>
          <w:szCs w:val="24"/>
          <w:highlight w:val="none"/>
        </w:rPr>
        <w:t>一方或者共同交纳</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，其交纳的</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，对联合体各方均具有约束力。</w:t>
      </w:r>
    </w:p>
    <w:p w14:paraId="766FC07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12.3</w:t>
      </w:r>
      <w:r>
        <w:rPr>
          <w:rFonts w:hint="eastAsia" w:ascii="仿宋" w:hAnsi="仿宋" w:eastAsia="仿宋" w:cs="仿宋"/>
          <w:spacing w:val="-44"/>
          <w:sz w:val="24"/>
          <w:szCs w:val="24"/>
          <w:highlight w:val="none"/>
        </w:rPr>
        <w:t xml:space="preserve"> </w:t>
      </w:r>
      <w:r>
        <w:rPr>
          <w:rFonts w:hint="eastAsia" w:ascii="仿宋" w:hAnsi="仿宋" w:eastAsia="仿宋" w:cs="仿宋"/>
          <w:spacing w:val="6"/>
          <w:sz w:val="24"/>
          <w:szCs w:val="24"/>
          <w:highlight w:val="none"/>
        </w:rPr>
        <w:t>采购人、采购代理机构在成交通知书发出后5个工作日内退还未成交供应商的</w:t>
      </w:r>
      <w:r>
        <w:rPr>
          <w:rFonts w:hint="eastAsia" w:ascii="仿宋" w:hAnsi="仿宋" w:eastAsia="仿宋" w:cs="仿宋"/>
          <w:spacing w:val="6"/>
          <w:sz w:val="24"/>
          <w:szCs w:val="24"/>
          <w:highlight w:val="none"/>
          <w:lang w:eastAsia="zh-CN"/>
        </w:rPr>
        <w:t>谈判保证金</w:t>
      </w:r>
      <w:r>
        <w:rPr>
          <w:rFonts w:hint="eastAsia" w:ascii="仿宋" w:hAnsi="仿宋" w:eastAsia="仿宋" w:cs="仿宋"/>
          <w:spacing w:val="5"/>
          <w:sz w:val="24"/>
          <w:szCs w:val="24"/>
          <w:highlight w:val="none"/>
        </w:rPr>
        <w:t>；</w:t>
      </w:r>
      <w:r>
        <w:rPr>
          <w:rFonts w:hint="eastAsia" w:ascii="仿宋" w:hAnsi="仿宋" w:eastAsia="仿宋" w:cs="仿宋"/>
          <w:spacing w:val="10"/>
          <w:sz w:val="24"/>
          <w:szCs w:val="24"/>
          <w:highlight w:val="none"/>
        </w:rPr>
        <w:t>在采购合同签订后</w:t>
      </w:r>
      <w:r>
        <w:rPr>
          <w:rFonts w:hint="eastAsia" w:ascii="仿宋" w:hAnsi="仿宋" w:eastAsia="仿宋" w:cs="仿宋"/>
          <w:spacing w:val="-33"/>
          <w:sz w:val="24"/>
          <w:szCs w:val="24"/>
          <w:highlight w:val="none"/>
        </w:rPr>
        <w:t xml:space="preserve"> </w:t>
      </w:r>
      <w:r>
        <w:rPr>
          <w:rFonts w:hint="eastAsia" w:ascii="仿宋" w:hAnsi="仿宋" w:eastAsia="仿宋" w:cs="仿宋"/>
          <w:spacing w:val="10"/>
          <w:sz w:val="24"/>
          <w:szCs w:val="24"/>
          <w:highlight w:val="none"/>
        </w:rPr>
        <w:t>5</w:t>
      </w:r>
      <w:r>
        <w:rPr>
          <w:rFonts w:hint="eastAsia" w:ascii="仿宋" w:hAnsi="仿宋" w:eastAsia="仿宋" w:cs="仿宋"/>
          <w:spacing w:val="-38"/>
          <w:sz w:val="24"/>
          <w:szCs w:val="24"/>
          <w:highlight w:val="none"/>
        </w:rPr>
        <w:t xml:space="preserve"> </w:t>
      </w:r>
      <w:r>
        <w:rPr>
          <w:rFonts w:hint="eastAsia" w:ascii="仿宋" w:hAnsi="仿宋" w:eastAsia="仿宋" w:cs="仿宋"/>
          <w:spacing w:val="10"/>
          <w:sz w:val="24"/>
          <w:szCs w:val="24"/>
          <w:highlight w:val="none"/>
        </w:rPr>
        <w:t>个工作日内退还成交供应商的</w:t>
      </w:r>
      <w:r>
        <w:rPr>
          <w:rFonts w:hint="eastAsia" w:ascii="仿宋" w:hAnsi="仿宋" w:eastAsia="仿宋" w:cs="仿宋"/>
          <w:spacing w:val="10"/>
          <w:sz w:val="24"/>
          <w:szCs w:val="24"/>
          <w:highlight w:val="none"/>
          <w:lang w:eastAsia="zh-CN"/>
        </w:rPr>
        <w:t>谈判保证金</w:t>
      </w:r>
      <w:r>
        <w:rPr>
          <w:rFonts w:hint="eastAsia" w:ascii="仿宋" w:hAnsi="仿宋" w:eastAsia="仿宋" w:cs="仿宋"/>
          <w:spacing w:val="10"/>
          <w:sz w:val="24"/>
          <w:szCs w:val="24"/>
          <w:highlight w:val="none"/>
        </w:rPr>
        <w:t>，但因供应商自身原因导致无法及时</w:t>
      </w:r>
      <w:r>
        <w:rPr>
          <w:rFonts w:hint="eastAsia" w:ascii="仿宋" w:hAnsi="仿宋" w:eastAsia="仿宋" w:cs="仿宋"/>
          <w:spacing w:val="6"/>
          <w:sz w:val="24"/>
          <w:szCs w:val="24"/>
          <w:highlight w:val="none"/>
        </w:rPr>
        <w:t>退还的除外。</w:t>
      </w:r>
    </w:p>
    <w:p w14:paraId="0474E0D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12.4</w:t>
      </w:r>
      <w:r>
        <w:rPr>
          <w:rFonts w:hint="eastAsia" w:ascii="仿宋" w:hAnsi="仿宋" w:eastAsia="仿宋" w:cs="仿宋"/>
          <w:spacing w:val="-26"/>
          <w:sz w:val="24"/>
          <w:szCs w:val="24"/>
          <w:highlight w:val="none"/>
        </w:rPr>
        <w:t xml:space="preserve"> </w:t>
      </w:r>
      <w:r>
        <w:rPr>
          <w:rFonts w:hint="eastAsia" w:ascii="仿宋" w:hAnsi="仿宋" w:eastAsia="仿宋" w:cs="仿宋"/>
          <w:spacing w:val="6"/>
          <w:sz w:val="24"/>
          <w:szCs w:val="24"/>
          <w:highlight w:val="none"/>
          <w:lang w:eastAsia="zh-CN"/>
        </w:rPr>
        <w:t>谈判保证金</w:t>
      </w:r>
      <w:r>
        <w:rPr>
          <w:rFonts w:hint="eastAsia" w:ascii="仿宋" w:hAnsi="仿宋" w:eastAsia="仿宋" w:cs="仿宋"/>
          <w:spacing w:val="6"/>
          <w:sz w:val="24"/>
          <w:szCs w:val="24"/>
          <w:highlight w:val="none"/>
        </w:rPr>
        <w:t>的退还按以下规定办理：</w:t>
      </w:r>
    </w:p>
    <w:p w14:paraId="0AAD3D0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（1）成交供应商的</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，在政府采购合同签订后5个工作日内退还。</w:t>
      </w:r>
    </w:p>
    <w:p w14:paraId="228916E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（2）未成交供应商的</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，在成交通知书发出后5个工作日内退还。</w:t>
      </w:r>
    </w:p>
    <w:p w14:paraId="77F91E9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（3）终止竞争性谈判采购活动的，在发布项目终止公告后5个工作日内退还。</w:t>
      </w:r>
    </w:p>
    <w:p w14:paraId="670BAA6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12.5</w:t>
      </w:r>
      <w:r>
        <w:rPr>
          <w:rFonts w:hint="eastAsia" w:ascii="仿宋" w:hAnsi="仿宋" w:eastAsia="仿宋" w:cs="仿宋"/>
          <w:spacing w:val="-39"/>
          <w:sz w:val="24"/>
          <w:szCs w:val="24"/>
          <w:highlight w:val="none"/>
        </w:rPr>
        <w:t xml:space="preserve"> </w:t>
      </w:r>
      <w:r>
        <w:rPr>
          <w:rFonts w:hint="eastAsia" w:ascii="仿宋" w:hAnsi="仿宋" w:eastAsia="仿宋" w:cs="仿宋"/>
          <w:spacing w:val="8"/>
          <w:sz w:val="24"/>
          <w:szCs w:val="24"/>
          <w:highlight w:val="none"/>
        </w:rPr>
        <w:t>有下列情形之一的，</w:t>
      </w:r>
      <w:r>
        <w:rPr>
          <w:rFonts w:hint="eastAsia" w:ascii="仿宋" w:hAnsi="仿宋" w:eastAsia="仿宋" w:cs="仿宋"/>
          <w:spacing w:val="8"/>
          <w:sz w:val="24"/>
          <w:szCs w:val="24"/>
          <w:highlight w:val="none"/>
          <w:lang w:eastAsia="zh-CN"/>
        </w:rPr>
        <w:t>谈判保证金</w:t>
      </w:r>
      <w:r>
        <w:rPr>
          <w:rFonts w:hint="eastAsia" w:ascii="仿宋" w:hAnsi="仿宋" w:eastAsia="仿宋" w:cs="仿宋"/>
          <w:spacing w:val="8"/>
          <w:sz w:val="24"/>
          <w:szCs w:val="24"/>
          <w:highlight w:val="none"/>
        </w:rPr>
        <w:t>不予退还，并上缴本级财政国库：</w:t>
      </w:r>
    </w:p>
    <w:p w14:paraId="025A7F9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（1）供应商在提交响应文件截止时间后撤回响应文件的；</w:t>
      </w:r>
    </w:p>
    <w:p w14:paraId="23BF575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（2）供应商在响应文件中提供虚假材料的；</w:t>
      </w:r>
    </w:p>
    <w:p w14:paraId="4A58ED1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（3）除因不可抗力或谈判文件认可的情形以外，成交供应商不与采购人签订合同的；</w:t>
      </w:r>
    </w:p>
    <w:p w14:paraId="3274649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pacing w:val="8"/>
          <w:sz w:val="24"/>
          <w:szCs w:val="24"/>
          <w:highlight w:val="none"/>
        </w:rPr>
      </w:pPr>
      <w:r>
        <w:rPr>
          <w:rFonts w:hint="eastAsia" w:ascii="仿宋" w:hAnsi="仿宋" w:eastAsia="仿宋" w:cs="仿宋"/>
          <w:spacing w:val="9"/>
          <w:sz w:val="24"/>
          <w:szCs w:val="24"/>
          <w:highlight w:val="none"/>
        </w:rPr>
        <w:t>（4）供应商与采购人、其他供应商或者采购代理机</w:t>
      </w:r>
      <w:r>
        <w:rPr>
          <w:rFonts w:hint="eastAsia" w:ascii="仿宋" w:hAnsi="仿宋" w:eastAsia="仿宋" w:cs="仿宋"/>
          <w:spacing w:val="8"/>
          <w:sz w:val="24"/>
          <w:szCs w:val="24"/>
          <w:highlight w:val="none"/>
        </w:rPr>
        <w:t>构恶意串通的；</w:t>
      </w:r>
    </w:p>
    <w:p w14:paraId="65D4D5B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（5）谈判文件规定的其他情形。</w:t>
      </w:r>
    </w:p>
    <w:p w14:paraId="01763FD8">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13.响应文件有效期</w:t>
      </w:r>
    </w:p>
    <w:p w14:paraId="3633CF2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13.1</w:t>
      </w:r>
      <w:r>
        <w:rPr>
          <w:rFonts w:hint="eastAsia" w:ascii="仿宋" w:hAnsi="仿宋" w:eastAsia="仿宋" w:cs="仿宋"/>
          <w:spacing w:val="-32"/>
          <w:sz w:val="24"/>
          <w:szCs w:val="24"/>
          <w:highlight w:val="none"/>
        </w:rPr>
        <w:t xml:space="preserve"> </w:t>
      </w:r>
      <w:r>
        <w:rPr>
          <w:rFonts w:hint="eastAsia" w:ascii="仿宋" w:hAnsi="仿宋" w:eastAsia="仿宋" w:cs="仿宋"/>
          <w:spacing w:val="8"/>
          <w:sz w:val="24"/>
          <w:szCs w:val="24"/>
          <w:highlight w:val="none"/>
        </w:rPr>
        <w:t>响应文件有效期见</w:t>
      </w:r>
      <w:r>
        <w:rPr>
          <w:rFonts w:hint="eastAsia" w:ascii="仿宋" w:hAnsi="仿宋" w:eastAsia="仿宋" w:cs="仿宋"/>
          <w:b/>
          <w:bCs/>
          <w:spacing w:val="8"/>
          <w:sz w:val="24"/>
          <w:szCs w:val="24"/>
          <w:highlight w:val="none"/>
        </w:rPr>
        <w:t>【谈判须知前附表】</w:t>
      </w:r>
      <w:r>
        <w:rPr>
          <w:rFonts w:hint="eastAsia" w:ascii="仿宋" w:hAnsi="仿宋" w:eastAsia="仿宋" w:cs="仿宋"/>
          <w:spacing w:val="8"/>
          <w:sz w:val="24"/>
          <w:szCs w:val="24"/>
          <w:highlight w:val="none"/>
        </w:rPr>
        <w:t>，在此期间响应文件对供应商</w:t>
      </w:r>
      <w:r>
        <w:rPr>
          <w:rFonts w:hint="eastAsia" w:ascii="仿宋" w:hAnsi="仿宋" w:eastAsia="仿宋" w:cs="仿宋"/>
          <w:spacing w:val="7"/>
          <w:sz w:val="24"/>
          <w:szCs w:val="24"/>
          <w:highlight w:val="none"/>
        </w:rPr>
        <w:t>具有法律约束力，从</w:t>
      </w:r>
      <w:r>
        <w:rPr>
          <w:rFonts w:hint="eastAsia" w:ascii="仿宋" w:hAnsi="仿宋" w:eastAsia="仿宋" w:cs="仿宋"/>
          <w:spacing w:val="9"/>
          <w:sz w:val="24"/>
          <w:szCs w:val="24"/>
          <w:highlight w:val="none"/>
        </w:rPr>
        <w:t>提交首次响应文件截止时间之日起计算。响应文件有效期不足的，其</w:t>
      </w:r>
      <w:r>
        <w:rPr>
          <w:rFonts w:hint="eastAsia" w:ascii="仿宋" w:hAnsi="仿宋" w:eastAsia="仿宋" w:cs="仿宋"/>
          <w:b/>
          <w:bCs/>
          <w:spacing w:val="9"/>
          <w:sz w:val="24"/>
          <w:szCs w:val="24"/>
          <w:highlight w:val="none"/>
        </w:rPr>
        <w:t>响应无效</w:t>
      </w:r>
      <w:r>
        <w:rPr>
          <w:rFonts w:hint="eastAsia" w:ascii="仿宋" w:hAnsi="仿宋" w:eastAsia="仿宋" w:cs="仿宋"/>
          <w:spacing w:val="9"/>
          <w:sz w:val="24"/>
          <w:szCs w:val="24"/>
          <w:highlight w:val="none"/>
        </w:rPr>
        <w:t>。</w:t>
      </w:r>
    </w:p>
    <w:p w14:paraId="600D9C5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rPr>
          <w:rFonts w:hint="eastAsia" w:ascii="仿宋" w:hAnsi="仿宋" w:eastAsia="仿宋" w:cs="仿宋"/>
          <w:b/>
          <w:bCs/>
          <w:snapToGrid w:val="0"/>
          <w:color w:val="000000"/>
          <w:spacing w:val="-4"/>
          <w:kern w:val="0"/>
          <w:sz w:val="24"/>
          <w:szCs w:val="24"/>
          <w:highlight w:val="none"/>
          <w:lang w:val="en-US" w:eastAsia="zh-CN" w:bidi="ar-SA"/>
        </w:rPr>
      </w:pPr>
      <w:r>
        <w:rPr>
          <w:rFonts w:hint="eastAsia" w:ascii="仿宋" w:hAnsi="仿宋" w:eastAsia="仿宋" w:cs="仿宋"/>
          <w:b/>
          <w:bCs/>
          <w:snapToGrid w:val="0"/>
          <w:color w:val="000000"/>
          <w:spacing w:val="-4"/>
          <w:kern w:val="0"/>
          <w:sz w:val="24"/>
          <w:szCs w:val="24"/>
          <w:highlight w:val="none"/>
          <w:lang w:val="en-US" w:eastAsia="zh-CN" w:bidi="ar-SA"/>
        </w:rPr>
        <w:t>14.分包</w:t>
      </w:r>
    </w:p>
    <w:p w14:paraId="35C3867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14.1</w:t>
      </w:r>
      <w:r>
        <w:rPr>
          <w:rFonts w:hint="eastAsia" w:ascii="仿宋" w:hAnsi="仿宋" w:eastAsia="仿宋" w:cs="仿宋"/>
          <w:b/>
          <w:bCs/>
          <w:spacing w:val="9"/>
          <w:sz w:val="24"/>
          <w:szCs w:val="24"/>
          <w:highlight w:val="none"/>
        </w:rPr>
        <w:t>【谈判须知前附表】</w:t>
      </w:r>
      <w:r>
        <w:rPr>
          <w:rFonts w:hint="eastAsia" w:ascii="仿宋" w:hAnsi="仿宋" w:eastAsia="仿宋" w:cs="仿宋"/>
          <w:spacing w:val="9"/>
          <w:sz w:val="24"/>
          <w:szCs w:val="24"/>
          <w:highlight w:val="none"/>
        </w:rPr>
        <w:t>规定允许供应商分包的，供应</w:t>
      </w:r>
      <w:r>
        <w:rPr>
          <w:rFonts w:hint="eastAsia" w:ascii="仿宋" w:hAnsi="仿宋" w:eastAsia="仿宋" w:cs="仿宋"/>
          <w:spacing w:val="8"/>
          <w:sz w:val="24"/>
          <w:szCs w:val="24"/>
          <w:highlight w:val="none"/>
        </w:rPr>
        <w:t>商分包承诺不符合竞争性谈判文件中有</w:t>
      </w:r>
      <w:r>
        <w:rPr>
          <w:rFonts w:hint="eastAsia" w:ascii="仿宋" w:hAnsi="仿宋" w:eastAsia="仿宋" w:cs="仿宋"/>
          <w:spacing w:val="7"/>
          <w:sz w:val="24"/>
          <w:szCs w:val="24"/>
          <w:highlight w:val="none"/>
        </w:rPr>
        <w:t>关分包规定的，其</w:t>
      </w:r>
      <w:r>
        <w:rPr>
          <w:rFonts w:hint="eastAsia" w:ascii="仿宋" w:hAnsi="仿宋" w:eastAsia="仿宋" w:cs="仿宋"/>
          <w:b/>
          <w:bCs/>
          <w:spacing w:val="7"/>
          <w:sz w:val="24"/>
          <w:szCs w:val="24"/>
          <w:highlight w:val="none"/>
        </w:rPr>
        <w:t>响应无效</w:t>
      </w:r>
      <w:r>
        <w:rPr>
          <w:rFonts w:hint="eastAsia" w:ascii="仿宋" w:hAnsi="仿宋" w:eastAsia="仿宋" w:cs="仿宋"/>
          <w:spacing w:val="7"/>
          <w:sz w:val="24"/>
          <w:szCs w:val="24"/>
          <w:highlight w:val="none"/>
        </w:rPr>
        <w:t>。</w:t>
      </w:r>
    </w:p>
    <w:p w14:paraId="697ADB4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14.2</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供应商应在签订政府采购合同前向</w:t>
      </w:r>
      <w:r>
        <w:rPr>
          <w:rFonts w:hint="eastAsia" w:ascii="仿宋" w:hAnsi="仿宋" w:eastAsia="仿宋" w:cs="仿宋"/>
          <w:spacing w:val="8"/>
          <w:sz w:val="24"/>
          <w:szCs w:val="24"/>
          <w:highlight w:val="none"/>
        </w:rPr>
        <w:t>采购人提供分包合同，否则，采购人有权拒绝签订采购</w:t>
      </w:r>
      <w:r>
        <w:rPr>
          <w:rFonts w:hint="eastAsia" w:ascii="仿宋" w:hAnsi="仿宋" w:eastAsia="仿宋" w:cs="仿宋"/>
          <w:spacing w:val="2"/>
          <w:sz w:val="24"/>
          <w:szCs w:val="24"/>
          <w:highlight w:val="none"/>
        </w:rPr>
        <w:t>合同。</w:t>
      </w:r>
    </w:p>
    <w:p w14:paraId="1A327AD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14.3</w:t>
      </w:r>
      <w:r>
        <w:rPr>
          <w:rFonts w:hint="eastAsia" w:ascii="仿宋" w:hAnsi="仿宋" w:eastAsia="仿宋" w:cs="仿宋"/>
          <w:spacing w:val="-22"/>
          <w:sz w:val="24"/>
          <w:szCs w:val="24"/>
          <w:highlight w:val="none"/>
        </w:rPr>
        <w:t xml:space="preserve"> </w:t>
      </w:r>
      <w:r>
        <w:rPr>
          <w:rFonts w:hint="eastAsia" w:ascii="仿宋" w:hAnsi="仿宋" w:eastAsia="仿宋" w:cs="仿宋"/>
          <w:spacing w:val="8"/>
          <w:sz w:val="24"/>
          <w:szCs w:val="24"/>
          <w:highlight w:val="none"/>
        </w:rPr>
        <w:t>享受中小企业扶持政策获得政府采购合同的，小微企业不得将合同分包给大中型企业，中型企业不得将合同分包给大型企业。</w:t>
      </w:r>
    </w:p>
    <w:p w14:paraId="693E933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5"/>
          <w:sz w:val="24"/>
          <w:szCs w:val="24"/>
          <w:highlight w:val="none"/>
        </w:rPr>
        <w:t>14.4</w:t>
      </w:r>
      <w:r>
        <w:rPr>
          <w:rFonts w:hint="eastAsia" w:ascii="仿宋" w:hAnsi="仿宋" w:eastAsia="仿宋" w:cs="仿宋"/>
          <w:spacing w:val="-26"/>
          <w:sz w:val="24"/>
          <w:szCs w:val="24"/>
          <w:highlight w:val="none"/>
        </w:rPr>
        <w:t xml:space="preserve"> </w:t>
      </w:r>
      <w:r>
        <w:rPr>
          <w:rFonts w:hint="eastAsia" w:ascii="仿宋" w:hAnsi="仿宋" w:eastAsia="仿宋" w:cs="仿宋"/>
          <w:spacing w:val="5"/>
          <w:sz w:val="24"/>
          <w:szCs w:val="24"/>
          <w:highlight w:val="none"/>
        </w:rPr>
        <w:t>分包供应商不得再次分包。</w:t>
      </w:r>
    </w:p>
    <w:p w14:paraId="6BC6518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14.5</w:t>
      </w:r>
      <w:r>
        <w:rPr>
          <w:rFonts w:hint="eastAsia" w:ascii="仿宋" w:hAnsi="仿宋" w:eastAsia="仿宋" w:cs="仿宋"/>
          <w:spacing w:val="-26"/>
          <w:sz w:val="24"/>
          <w:szCs w:val="24"/>
          <w:highlight w:val="none"/>
        </w:rPr>
        <w:t xml:space="preserve"> </w:t>
      </w:r>
      <w:r>
        <w:rPr>
          <w:rFonts w:hint="eastAsia" w:ascii="仿宋" w:hAnsi="仿宋" w:eastAsia="仿宋" w:cs="仿宋"/>
          <w:spacing w:val="6"/>
          <w:sz w:val="24"/>
          <w:szCs w:val="24"/>
          <w:highlight w:val="none"/>
        </w:rPr>
        <w:t>供应商不得以任何形式将合同转包。</w:t>
      </w:r>
    </w:p>
    <w:p w14:paraId="4681C52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14.6</w:t>
      </w:r>
      <w:r>
        <w:rPr>
          <w:rFonts w:hint="eastAsia" w:ascii="仿宋" w:hAnsi="仿宋" w:eastAsia="仿宋" w:cs="仿宋"/>
          <w:spacing w:val="-26"/>
          <w:sz w:val="24"/>
          <w:szCs w:val="24"/>
          <w:highlight w:val="none"/>
        </w:rPr>
        <w:t xml:space="preserve"> </w:t>
      </w:r>
      <w:r>
        <w:rPr>
          <w:rFonts w:hint="eastAsia" w:ascii="仿宋" w:hAnsi="仿宋" w:eastAsia="仿宋" w:cs="仿宋"/>
          <w:spacing w:val="8"/>
          <w:sz w:val="24"/>
          <w:szCs w:val="24"/>
          <w:highlight w:val="none"/>
        </w:rPr>
        <w:t>供应商未在响应文件中说明的，不得将合同的非主体、非关键性工作分包给他人。</w:t>
      </w:r>
    </w:p>
    <w:p w14:paraId="7A38467C">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15.响应文件的签署及规定</w:t>
      </w:r>
    </w:p>
    <w:p w14:paraId="41FC8E1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15.1</w:t>
      </w:r>
      <w:r>
        <w:rPr>
          <w:rFonts w:hint="eastAsia" w:ascii="仿宋" w:hAnsi="仿宋" w:eastAsia="仿宋" w:cs="仿宋"/>
          <w:spacing w:val="-22"/>
          <w:sz w:val="24"/>
          <w:szCs w:val="24"/>
          <w:highlight w:val="none"/>
        </w:rPr>
        <w:t xml:space="preserve"> </w:t>
      </w:r>
      <w:r>
        <w:rPr>
          <w:rFonts w:hint="eastAsia" w:ascii="仿宋" w:hAnsi="仿宋" w:eastAsia="仿宋" w:cs="仿宋"/>
          <w:spacing w:val="8"/>
          <w:sz w:val="24"/>
          <w:szCs w:val="24"/>
          <w:highlight w:val="none"/>
        </w:rPr>
        <w:t>响应文件应按谈判文件要求进行电子签名和盖章后提交至交易平台。供应商代表可为供应</w:t>
      </w:r>
      <w:r>
        <w:rPr>
          <w:rFonts w:hint="eastAsia" w:ascii="仿宋" w:hAnsi="仿宋" w:eastAsia="仿宋" w:cs="仿宋"/>
          <w:spacing w:val="10"/>
          <w:sz w:val="24"/>
          <w:szCs w:val="24"/>
          <w:highlight w:val="none"/>
        </w:rPr>
        <w:t>商法定代表人(非法人组织为负责人或合伙人、个体工商户为负责人，谈判文件统称单位负责人)；</w:t>
      </w:r>
      <w:r>
        <w:rPr>
          <w:rFonts w:hint="eastAsia" w:ascii="仿宋" w:hAnsi="仿宋" w:eastAsia="仿宋" w:cs="仿宋"/>
          <w:spacing w:val="9"/>
          <w:sz w:val="24"/>
          <w:szCs w:val="24"/>
          <w:highlight w:val="none"/>
        </w:rPr>
        <w:t>供应商代表不是供应商的法定代表人（单位负责人）的，应提供授权委托书。</w:t>
      </w:r>
    </w:p>
    <w:p w14:paraId="603BB01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15.2</w:t>
      </w:r>
      <w:r>
        <w:rPr>
          <w:rFonts w:hint="eastAsia" w:ascii="仿宋" w:hAnsi="仿宋" w:eastAsia="仿宋" w:cs="仿宋"/>
          <w:spacing w:val="-32"/>
          <w:sz w:val="24"/>
          <w:szCs w:val="24"/>
          <w:highlight w:val="none"/>
        </w:rPr>
        <w:t xml:space="preserve"> </w:t>
      </w:r>
      <w:r>
        <w:rPr>
          <w:rFonts w:hint="eastAsia" w:ascii="仿宋" w:hAnsi="仿宋" w:eastAsia="仿宋" w:cs="仿宋"/>
          <w:spacing w:val="8"/>
          <w:sz w:val="24"/>
          <w:szCs w:val="24"/>
          <w:highlight w:val="none"/>
        </w:rPr>
        <w:t>响应文件正本一份，副本份数见</w:t>
      </w:r>
      <w:r>
        <w:rPr>
          <w:rFonts w:hint="eastAsia" w:ascii="仿宋" w:hAnsi="仿宋" w:eastAsia="仿宋" w:cs="仿宋"/>
          <w:b/>
          <w:bCs/>
          <w:spacing w:val="8"/>
          <w:sz w:val="24"/>
          <w:szCs w:val="24"/>
          <w:highlight w:val="none"/>
        </w:rPr>
        <w:t>【谈判须知前附表】</w:t>
      </w:r>
      <w:r>
        <w:rPr>
          <w:rFonts w:hint="eastAsia" w:ascii="仿宋" w:hAnsi="仿宋" w:eastAsia="仿宋" w:cs="仿宋"/>
          <w:spacing w:val="8"/>
          <w:sz w:val="24"/>
          <w:szCs w:val="24"/>
          <w:highlight w:val="none"/>
        </w:rPr>
        <w:t>；若成交后要求</w:t>
      </w:r>
      <w:r>
        <w:rPr>
          <w:rFonts w:hint="eastAsia" w:ascii="仿宋" w:hAnsi="仿宋" w:eastAsia="仿宋" w:cs="仿宋"/>
          <w:spacing w:val="7"/>
          <w:sz w:val="24"/>
          <w:szCs w:val="24"/>
          <w:highlight w:val="none"/>
        </w:rPr>
        <w:t>提交的纸质响应文件</w:t>
      </w:r>
      <w:r>
        <w:rPr>
          <w:rFonts w:hint="eastAsia" w:ascii="仿宋" w:hAnsi="仿宋" w:eastAsia="仿宋" w:cs="仿宋"/>
          <w:spacing w:val="10"/>
          <w:sz w:val="24"/>
          <w:szCs w:val="24"/>
          <w:highlight w:val="none"/>
        </w:rPr>
        <w:t>和电子版文件不一致时，</w:t>
      </w:r>
      <w:r>
        <w:rPr>
          <w:rFonts w:hint="eastAsia" w:ascii="仿宋" w:hAnsi="仿宋" w:eastAsia="仿宋" w:cs="仿宋"/>
          <w:spacing w:val="-59"/>
          <w:sz w:val="24"/>
          <w:szCs w:val="24"/>
          <w:highlight w:val="none"/>
        </w:rPr>
        <w:t xml:space="preserve"> </w:t>
      </w:r>
      <w:r>
        <w:rPr>
          <w:rFonts w:hint="eastAsia" w:ascii="仿宋" w:hAnsi="仿宋" w:eastAsia="仿宋" w:cs="仿宋"/>
          <w:spacing w:val="10"/>
          <w:sz w:val="24"/>
          <w:szCs w:val="24"/>
          <w:highlight w:val="none"/>
        </w:rPr>
        <w:t>以电子版文件为准。纸质响应文件应装订成册，并</w:t>
      </w:r>
      <w:r>
        <w:rPr>
          <w:rFonts w:hint="eastAsia" w:ascii="仿宋" w:hAnsi="仿宋" w:eastAsia="仿宋" w:cs="仿宋"/>
          <w:spacing w:val="9"/>
          <w:sz w:val="24"/>
          <w:szCs w:val="24"/>
          <w:highlight w:val="none"/>
        </w:rPr>
        <w:t>编制目录。纸质响应文</w:t>
      </w:r>
      <w:r>
        <w:rPr>
          <w:rFonts w:hint="eastAsia" w:ascii="仿宋" w:hAnsi="仿宋" w:eastAsia="仿宋" w:cs="仿宋"/>
          <w:spacing w:val="8"/>
          <w:sz w:val="24"/>
          <w:szCs w:val="24"/>
          <w:highlight w:val="none"/>
        </w:rPr>
        <w:t>件可为电子版文件的复印件。</w:t>
      </w:r>
    </w:p>
    <w:p w14:paraId="241A6E1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15.3</w:t>
      </w:r>
      <w:r>
        <w:rPr>
          <w:rFonts w:hint="eastAsia" w:ascii="仿宋" w:hAnsi="仿宋" w:eastAsia="仿宋" w:cs="仿宋"/>
          <w:spacing w:val="-24"/>
          <w:sz w:val="24"/>
          <w:szCs w:val="24"/>
          <w:highlight w:val="none"/>
        </w:rPr>
        <w:t xml:space="preserve"> </w:t>
      </w:r>
      <w:r>
        <w:rPr>
          <w:rFonts w:hint="eastAsia" w:ascii="仿宋" w:hAnsi="仿宋" w:eastAsia="仿宋" w:cs="仿宋"/>
          <w:spacing w:val="8"/>
          <w:sz w:val="24"/>
          <w:szCs w:val="24"/>
          <w:highlight w:val="none"/>
        </w:rPr>
        <w:t>响应文件任何加行、涂改、增删等改动，改动之处应由供应商代表签字。否则，将导致</w:t>
      </w:r>
      <w:r>
        <w:rPr>
          <w:rFonts w:hint="eastAsia" w:ascii="仿宋" w:hAnsi="仿宋" w:eastAsia="仿宋" w:cs="仿宋"/>
          <w:b/>
          <w:bCs/>
          <w:spacing w:val="8"/>
          <w:sz w:val="24"/>
          <w:szCs w:val="24"/>
          <w:highlight w:val="none"/>
        </w:rPr>
        <w:t>响</w:t>
      </w:r>
      <w:r>
        <w:rPr>
          <w:rFonts w:hint="eastAsia" w:ascii="仿宋" w:hAnsi="仿宋" w:eastAsia="仿宋" w:cs="仿宋"/>
          <w:b/>
          <w:bCs/>
          <w:spacing w:val="5"/>
          <w:sz w:val="24"/>
          <w:szCs w:val="24"/>
          <w:highlight w:val="none"/>
        </w:rPr>
        <w:t>应文件无效。</w:t>
      </w:r>
    </w:p>
    <w:p w14:paraId="7F78C64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1"/>
          <w:sz w:val="24"/>
          <w:szCs w:val="24"/>
          <w:highlight w:val="none"/>
        </w:rPr>
        <w:t>15.4</w:t>
      </w:r>
      <w:r>
        <w:rPr>
          <w:rFonts w:hint="eastAsia" w:ascii="仿宋" w:hAnsi="仿宋" w:eastAsia="仿宋" w:cs="仿宋"/>
          <w:spacing w:val="-37"/>
          <w:sz w:val="24"/>
          <w:szCs w:val="24"/>
          <w:highlight w:val="none"/>
        </w:rPr>
        <w:t xml:space="preserve"> </w:t>
      </w:r>
      <w:r>
        <w:rPr>
          <w:rFonts w:hint="eastAsia" w:ascii="仿宋" w:hAnsi="仿宋" w:eastAsia="仿宋" w:cs="仿宋"/>
          <w:spacing w:val="11"/>
          <w:sz w:val="24"/>
          <w:szCs w:val="24"/>
          <w:highlight w:val="none"/>
        </w:rPr>
        <w:t>在谈判过程中，供应商按谈判文件规定和谈判小组要求提</w:t>
      </w:r>
      <w:r>
        <w:rPr>
          <w:rFonts w:hint="eastAsia" w:ascii="仿宋" w:hAnsi="仿宋" w:eastAsia="仿宋" w:cs="仿宋"/>
          <w:spacing w:val="10"/>
          <w:sz w:val="24"/>
          <w:szCs w:val="24"/>
          <w:highlight w:val="none"/>
        </w:rPr>
        <w:t>交的最后报价(或者重新提交的</w:t>
      </w:r>
      <w:r>
        <w:rPr>
          <w:rFonts w:hint="eastAsia" w:ascii="仿宋" w:hAnsi="仿宋" w:eastAsia="仿宋" w:cs="仿宋"/>
          <w:spacing w:val="5"/>
          <w:sz w:val="24"/>
          <w:szCs w:val="24"/>
          <w:highlight w:val="none"/>
        </w:rPr>
        <w:t>响应文件和最后报价)，应当采用数据电文形式提交至交易平台指定模块，并根据要求进行电子</w:t>
      </w:r>
      <w:r>
        <w:rPr>
          <w:rFonts w:hint="eastAsia" w:ascii="仿宋" w:hAnsi="仿宋" w:eastAsia="仿宋" w:cs="仿宋"/>
          <w:spacing w:val="4"/>
          <w:sz w:val="24"/>
          <w:szCs w:val="24"/>
          <w:highlight w:val="none"/>
        </w:rPr>
        <w:t>签章。</w:t>
      </w:r>
      <w:r>
        <w:rPr>
          <w:rFonts w:hint="eastAsia" w:ascii="仿宋" w:hAnsi="仿宋" w:eastAsia="仿宋" w:cs="仿宋"/>
          <w:spacing w:val="7"/>
          <w:sz w:val="24"/>
          <w:szCs w:val="24"/>
          <w:highlight w:val="none"/>
        </w:rPr>
        <w:t>否则，将导致</w:t>
      </w:r>
      <w:r>
        <w:rPr>
          <w:rFonts w:hint="eastAsia" w:ascii="仿宋" w:hAnsi="仿宋" w:eastAsia="仿宋" w:cs="仿宋"/>
          <w:b/>
          <w:bCs/>
          <w:spacing w:val="7"/>
          <w:sz w:val="24"/>
          <w:szCs w:val="24"/>
          <w:highlight w:val="none"/>
        </w:rPr>
        <w:t>响应文件无效。</w:t>
      </w:r>
    </w:p>
    <w:p w14:paraId="5D495EE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15.5</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供应商参加谈判，应自行下载、安装本</w:t>
      </w:r>
      <w:r>
        <w:rPr>
          <w:rFonts w:hint="eastAsia" w:ascii="仿宋" w:hAnsi="仿宋" w:eastAsia="仿宋" w:cs="仿宋"/>
          <w:spacing w:val="8"/>
          <w:sz w:val="24"/>
          <w:szCs w:val="24"/>
          <w:highlight w:val="none"/>
        </w:rPr>
        <w:t>平台认可的电子签章工具，否则影响投标的供应商</w:t>
      </w:r>
      <w:r>
        <w:rPr>
          <w:rFonts w:hint="eastAsia" w:ascii="仿宋" w:hAnsi="仿宋" w:eastAsia="仿宋" w:cs="仿宋"/>
          <w:spacing w:val="3"/>
          <w:sz w:val="24"/>
          <w:szCs w:val="24"/>
          <w:highlight w:val="none"/>
        </w:rPr>
        <w:t>自行承担不利后果。</w:t>
      </w:r>
    </w:p>
    <w:p w14:paraId="441E328C">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62" w:firstLineChars="200"/>
        <w:jc w:val="center"/>
        <w:textAlignment w:val="baseline"/>
        <w:outlineLvl w:val="2"/>
        <w:rPr>
          <w:rFonts w:hint="eastAsia" w:ascii="仿宋" w:hAnsi="仿宋" w:eastAsia="仿宋" w:cs="仿宋"/>
          <w:sz w:val="24"/>
          <w:szCs w:val="24"/>
          <w:highlight w:val="none"/>
        </w:rPr>
      </w:pPr>
      <w:r>
        <w:rPr>
          <w:rFonts w:hint="eastAsia" w:ascii="仿宋" w:hAnsi="仿宋" w:eastAsia="仿宋" w:cs="仿宋"/>
          <w:b/>
          <w:bCs/>
          <w:spacing w:val="-5"/>
          <w:sz w:val="24"/>
          <w:szCs w:val="24"/>
          <w:highlight w:val="none"/>
        </w:rPr>
        <w:t>四、响应文件的递交</w:t>
      </w:r>
    </w:p>
    <w:p w14:paraId="73059F90">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16.响应文件的提交</w:t>
      </w:r>
    </w:p>
    <w:p w14:paraId="27CFD8B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16.1</w:t>
      </w:r>
      <w:r>
        <w:rPr>
          <w:rFonts w:hint="eastAsia" w:ascii="仿宋" w:hAnsi="仿宋" w:eastAsia="仿宋" w:cs="仿宋"/>
          <w:spacing w:val="-31"/>
          <w:sz w:val="24"/>
          <w:szCs w:val="24"/>
          <w:highlight w:val="none"/>
        </w:rPr>
        <w:t xml:space="preserve"> </w:t>
      </w:r>
      <w:r>
        <w:rPr>
          <w:rFonts w:hint="eastAsia" w:ascii="仿宋" w:hAnsi="仿宋" w:eastAsia="仿宋" w:cs="仿宋"/>
          <w:spacing w:val="8"/>
          <w:sz w:val="24"/>
          <w:szCs w:val="24"/>
          <w:highlight w:val="none"/>
        </w:rPr>
        <w:t>供应商自行保证其响应文件信息在提交首次响应文件截止时间前不被透露。</w:t>
      </w:r>
    </w:p>
    <w:p w14:paraId="5FACCD1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5"/>
          <w:sz w:val="24"/>
          <w:szCs w:val="24"/>
          <w:highlight w:val="none"/>
        </w:rPr>
        <w:t>16.2</w:t>
      </w:r>
      <w:r>
        <w:rPr>
          <w:rFonts w:hint="eastAsia" w:ascii="仿宋" w:hAnsi="仿宋" w:eastAsia="仿宋" w:cs="仿宋"/>
          <w:spacing w:val="-21"/>
          <w:sz w:val="24"/>
          <w:szCs w:val="24"/>
          <w:highlight w:val="none"/>
        </w:rPr>
        <w:t xml:space="preserve"> </w:t>
      </w:r>
      <w:r>
        <w:rPr>
          <w:rFonts w:hint="eastAsia" w:ascii="仿宋" w:hAnsi="仿宋" w:eastAsia="仿宋" w:cs="仿宋"/>
          <w:spacing w:val="5"/>
          <w:sz w:val="24"/>
          <w:szCs w:val="24"/>
          <w:highlight w:val="none"/>
        </w:rPr>
        <w:t>响应的提交内容见</w:t>
      </w:r>
      <w:r>
        <w:rPr>
          <w:rFonts w:hint="eastAsia" w:ascii="仿宋" w:hAnsi="仿宋" w:eastAsia="仿宋" w:cs="仿宋"/>
          <w:b/>
          <w:bCs/>
          <w:spacing w:val="5"/>
          <w:sz w:val="24"/>
          <w:szCs w:val="24"/>
          <w:highlight w:val="none"/>
        </w:rPr>
        <w:t>【谈判须知前附表】。</w:t>
      </w:r>
    </w:p>
    <w:p w14:paraId="6B45417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16.3</w:t>
      </w:r>
      <w:r>
        <w:rPr>
          <w:rFonts w:hint="eastAsia" w:ascii="仿宋" w:hAnsi="仿宋" w:eastAsia="仿宋" w:cs="仿宋"/>
          <w:spacing w:val="-16"/>
          <w:sz w:val="24"/>
          <w:szCs w:val="24"/>
          <w:highlight w:val="none"/>
        </w:rPr>
        <w:t xml:space="preserve"> </w:t>
      </w:r>
      <w:r>
        <w:rPr>
          <w:rFonts w:hint="eastAsia" w:ascii="仿宋" w:hAnsi="仿宋" w:eastAsia="仿宋" w:cs="仿宋"/>
          <w:spacing w:val="7"/>
          <w:sz w:val="24"/>
          <w:szCs w:val="24"/>
          <w:highlight w:val="none"/>
        </w:rPr>
        <w:t>响应文件如果未按采购文件要求和本章第</w:t>
      </w:r>
      <w:r>
        <w:rPr>
          <w:rFonts w:hint="eastAsia" w:ascii="仿宋" w:hAnsi="仿宋" w:eastAsia="仿宋" w:cs="仿宋"/>
          <w:spacing w:val="-21"/>
          <w:sz w:val="24"/>
          <w:szCs w:val="24"/>
          <w:highlight w:val="none"/>
        </w:rPr>
        <w:t xml:space="preserve"> </w:t>
      </w:r>
      <w:r>
        <w:rPr>
          <w:rFonts w:hint="eastAsia" w:ascii="仿宋" w:hAnsi="仿宋" w:eastAsia="仿宋" w:cs="仿宋"/>
          <w:spacing w:val="7"/>
          <w:sz w:val="24"/>
          <w:szCs w:val="24"/>
          <w:highlight w:val="none"/>
        </w:rPr>
        <w:t>16.2款规定提供，交易平台、采购人、采购代理机构将拒绝接收。</w:t>
      </w:r>
    </w:p>
    <w:p w14:paraId="2DA51ED5">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17.响应文件的补充、修改或者撤回</w:t>
      </w:r>
    </w:p>
    <w:p w14:paraId="2691ACF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17.1</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供应商在提交首次响应文件截止时间前</w:t>
      </w:r>
      <w:r>
        <w:rPr>
          <w:rFonts w:hint="eastAsia" w:ascii="仿宋" w:hAnsi="仿宋" w:eastAsia="仿宋" w:cs="仿宋"/>
          <w:spacing w:val="8"/>
          <w:sz w:val="24"/>
          <w:szCs w:val="24"/>
          <w:highlight w:val="none"/>
        </w:rPr>
        <w:t>，可以对所提交的首次响应文件进行补充、修改或者撤回，也可以撤回并修改后重新上传。</w:t>
      </w:r>
    </w:p>
    <w:p w14:paraId="0360D54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17.2</w:t>
      </w:r>
      <w:r>
        <w:rPr>
          <w:rFonts w:hint="eastAsia" w:ascii="仿宋" w:hAnsi="仿宋" w:eastAsia="仿宋" w:cs="仿宋"/>
          <w:spacing w:val="-42"/>
          <w:sz w:val="24"/>
          <w:szCs w:val="24"/>
          <w:highlight w:val="none"/>
        </w:rPr>
        <w:t xml:space="preserve"> </w:t>
      </w:r>
      <w:r>
        <w:rPr>
          <w:rFonts w:hint="eastAsia" w:ascii="仿宋" w:hAnsi="仿宋" w:eastAsia="仿宋" w:cs="仿宋"/>
          <w:spacing w:val="7"/>
          <w:sz w:val="24"/>
          <w:szCs w:val="24"/>
          <w:highlight w:val="none"/>
        </w:rPr>
        <w:t>补充、修改的内容与响应文件不一致时，</w:t>
      </w:r>
      <w:r>
        <w:rPr>
          <w:rFonts w:hint="eastAsia" w:ascii="仿宋" w:hAnsi="仿宋" w:eastAsia="仿宋" w:cs="仿宋"/>
          <w:spacing w:val="-60"/>
          <w:sz w:val="24"/>
          <w:szCs w:val="24"/>
          <w:highlight w:val="none"/>
        </w:rPr>
        <w:t xml:space="preserve"> </w:t>
      </w:r>
      <w:r>
        <w:rPr>
          <w:rFonts w:hint="eastAsia" w:ascii="仿宋" w:hAnsi="仿宋" w:eastAsia="仿宋" w:cs="仿宋"/>
          <w:spacing w:val="7"/>
          <w:sz w:val="24"/>
          <w:szCs w:val="24"/>
          <w:highlight w:val="none"/>
        </w:rPr>
        <w:t>以补充、修改的内容为</w:t>
      </w:r>
      <w:r>
        <w:rPr>
          <w:rFonts w:hint="eastAsia" w:ascii="仿宋" w:hAnsi="仿宋" w:eastAsia="仿宋" w:cs="仿宋"/>
          <w:spacing w:val="6"/>
          <w:sz w:val="24"/>
          <w:szCs w:val="24"/>
          <w:highlight w:val="none"/>
        </w:rPr>
        <w:t>准。</w:t>
      </w:r>
    </w:p>
    <w:p w14:paraId="3730C42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17.3</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采购人、采购代理机构发布了修改、澄清</w:t>
      </w:r>
      <w:r>
        <w:rPr>
          <w:rFonts w:hint="eastAsia" w:ascii="仿宋" w:hAnsi="仿宋" w:eastAsia="仿宋" w:cs="仿宋"/>
          <w:spacing w:val="8"/>
          <w:sz w:val="24"/>
          <w:szCs w:val="24"/>
          <w:highlight w:val="none"/>
        </w:rPr>
        <w:t>文件的，供应商应按照修改、澄清后的谈判文件重新编制响应文件并上传至交易平台。</w:t>
      </w:r>
    </w:p>
    <w:p w14:paraId="540967AF">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18.响应文件的递交与接收</w:t>
      </w:r>
    </w:p>
    <w:p w14:paraId="69ABBF1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18.1</w:t>
      </w:r>
      <w:r>
        <w:rPr>
          <w:rFonts w:hint="eastAsia" w:ascii="仿宋" w:hAnsi="仿宋" w:eastAsia="仿宋" w:cs="仿宋"/>
          <w:spacing w:val="-41"/>
          <w:sz w:val="24"/>
          <w:szCs w:val="24"/>
          <w:highlight w:val="none"/>
        </w:rPr>
        <w:t xml:space="preserve"> </w:t>
      </w:r>
      <w:r>
        <w:rPr>
          <w:rFonts w:hint="eastAsia" w:ascii="仿宋" w:hAnsi="仿宋" w:eastAsia="仿宋" w:cs="仿宋"/>
          <w:spacing w:val="8"/>
          <w:sz w:val="24"/>
          <w:szCs w:val="24"/>
          <w:highlight w:val="none"/>
        </w:rPr>
        <w:t>供应商应在</w:t>
      </w:r>
      <w:r>
        <w:rPr>
          <w:rFonts w:hint="eastAsia" w:ascii="仿宋" w:hAnsi="仿宋" w:eastAsia="仿宋" w:cs="仿宋"/>
          <w:b/>
          <w:bCs/>
          <w:spacing w:val="8"/>
          <w:sz w:val="24"/>
          <w:szCs w:val="24"/>
          <w:highlight w:val="none"/>
        </w:rPr>
        <w:t>【谈判须知前附表】</w:t>
      </w:r>
      <w:r>
        <w:rPr>
          <w:rFonts w:hint="eastAsia" w:ascii="仿宋" w:hAnsi="仿宋" w:eastAsia="仿宋" w:cs="仿宋"/>
          <w:spacing w:val="8"/>
          <w:sz w:val="24"/>
          <w:szCs w:val="24"/>
          <w:highlight w:val="none"/>
        </w:rPr>
        <w:t>规定的首次响应文件截止时间前将电子响应文件上传到交</w:t>
      </w:r>
      <w:r>
        <w:rPr>
          <w:rFonts w:hint="eastAsia" w:ascii="仿宋" w:hAnsi="仿宋" w:eastAsia="仿宋" w:cs="仿宋"/>
          <w:spacing w:val="7"/>
          <w:sz w:val="24"/>
          <w:szCs w:val="24"/>
          <w:highlight w:val="none"/>
        </w:rPr>
        <w:t>易平台的对应项目，逾期不予受理。</w:t>
      </w:r>
    </w:p>
    <w:p w14:paraId="7841C84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18.2</w:t>
      </w:r>
      <w:r>
        <w:rPr>
          <w:rFonts w:hint="eastAsia" w:ascii="仿宋" w:hAnsi="仿宋" w:eastAsia="仿宋" w:cs="仿宋"/>
          <w:spacing w:val="-39"/>
          <w:sz w:val="24"/>
          <w:szCs w:val="24"/>
          <w:highlight w:val="none"/>
        </w:rPr>
        <w:t xml:space="preserve"> </w:t>
      </w:r>
      <w:r>
        <w:rPr>
          <w:rFonts w:hint="eastAsia" w:ascii="仿宋" w:hAnsi="仿宋" w:eastAsia="仿宋" w:cs="仿宋"/>
          <w:spacing w:val="7"/>
          <w:sz w:val="24"/>
          <w:szCs w:val="24"/>
          <w:highlight w:val="none"/>
        </w:rPr>
        <w:t>如遇系统提示“上传未成功</w:t>
      </w:r>
      <w:r>
        <w:rPr>
          <w:rFonts w:hint="eastAsia" w:ascii="仿宋" w:hAnsi="仿宋" w:eastAsia="仿宋" w:cs="仿宋"/>
          <w:spacing w:val="-73"/>
          <w:sz w:val="24"/>
          <w:szCs w:val="24"/>
          <w:highlight w:val="none"/>
        </w:rPr>
        <w:t xml:space="preserve"> </w:t>
      </w:r>
      <w:r>
        <w:rPr>
          <w:rFonts w:hint="eastAsia" w:ascii="仿宋" w:hAnsi="仿宋" w:eastAsia="仿宋" w:cs="仿宋"/>
          <w:spacing w:val="7"/>
          <w:sz w:val="24"/>
          <w:szCs w:val="24"/>
          <w:highlight w:val="none"/>
        </w:rPr>
        <w:t>”，供应商应及时重新修改文件或与交易平台运</w:t>
      </w:r>
      <w:r>
        <w:rPr>
          <w:rFonts w:hint="eastAsia" w:ascii="仿宋" w:hAnsi="仿宋" w:eastAsia="仿宋" w:cs="仿宋"/>
          <w:spacing w:val="6"/>
          <w:sz w:val="24"/>
          <w:szCs w:val="24"/>
          <w:highlight w:val="none"/>
        </w:rPr>
        <w:t>营机构联系，</w:t>
      </w:r>
      <w:r>
        <w:rPr>
          <w:rFonts w:hint="eastAsia" w:ascii="仿宋" w:hAnsi="仿宋" w:eastAsia="仿宋" w:cs="仿宋"/>
          <w:spacing w:val="9"/>
          <w:sz w:val="24"/>
          <w:szCs w:val="24"/>
          <w:highlight w:val="none"/>
        </w:rPr>
        <w:t>查明原因，确保上传无误，因自身原因导致不能上传的，由供应商自行承担责任。</w:t>
      </w:r>
    </w:p>
    <w:p w14:paraId="624CB59E">
      <w:pPr>
        <w:pStyle w:val="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18.3</w:t>
      </w:r>
      <w:r>
        <w:rPr>
          <w:rFonts w:hint="eastAsia" w:ascii="仿宋" w:hAnsi="仿宋" w:eastAsia="仿宋" w:cs="仿宋"/>
          <w:spacing w:val="-32"/>
          <w:sz w:val="24"/>
          <w:szCs w:val="24"/>
          <w:highlight w:val="none"/>
        </w:rPr>
        <w:t xml:space="preserve"> </w:t>
      </w:r>
      <w:r>
        <w:rPr>
          <w:rFonts w:hint="eastAsia" w:ascii="仿宋" w:hAnsi="仿宋" w:eastAsia="仿宋" w:cs="仿宋"/>
          <w:spacing w:val="7"/>
          <w:sz w:val="24"/>
          <w:szCs w:val="24"/>
          <w:highlight w:val="none"/>
        </w:rPr>
        <w:t>供应商将最终响应文件上传至交易平台后，系统将显示“上传成功</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”，否则请重新上传。</w:t>
      </w:r>
    </w:p>
    <w:p w14:paraId="4665631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18.4</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供应商因自身原因导致电子响应文件无</w:t>
      </w:r>
      <w:r>
        <w:rPr>
          <w:rFonts w:hint="eastAsia" w:ascii="仿宋" w:hAnsi="仿宋" w:eastAsia="仿宋" w:cs="仿宋"/>
          <w:spacing w:val="8"/>
          <w:sz w:val="24"/>
          <w:szCs w:val="24"/>
          <w:highlight w:val="none"/>
        </w:rPr>
        <w:t>法导入电子评标系统的，该响应文件视为无效响应</w:t>
      </w:r>
      <w:r>
        <w:rPr>
          <w:rFonts w:hint="eastAsia" w:ascii="仿宋" w:hAnsi="仿宋" w:eastAsia="仿宋" w:cs="仿宋"/>
          <w:spacing w:val="2"/>
          <w:sz w:val="24"/>
          <w:szCs w:val="24"/>
          <w:highlight w:val="none"/>
        </w:rPr>
        <w:t>文件。</w:t>
      </w:r>
    </w:p>
    <w:p w14:paraId="7B8D5876">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66" w:firstLineChars="200"/>
        <w:jc w:val="center"/>
        <w:textAlignment w:val="baseline"/>
        <w:outlineLvl w:val="2"/>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五、响应文件的评审与谈判</w:t>
      </w:r>
    </w:p>
    <w:p w14:paraId="7FC22FD8">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19.供应商资格审查</w:t>
      </w:r>
    </w:p>
    <w:p w14:paraId="758EE12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19.1</w:t>
      </w:r>
      <w:r>
        <w:rPr>
          <w:rFonts w:hint="eastAsia" w:ascii="仿宋" w:hAnsi="仿宋" w:eastAsia="仿宋" w:cs="仿宋"/>
          <w:spacing w:val="-30"/>
          <w:sz w:val="24"/>
          <w:szCs w:val="24"/>
          <w:highlight w:val="none"/>
        </w:rPr>
        <w:t xml:space="preserve"> </w:t>
      </w:r>
      <w:r>
        <w:rPr>
          <w:rFonts w:hint="eastAsia" w:ascii="仿宋" w:hAnsi="仿宋" w:eastAsia="仿宋" w:cs="仿宋"/>
          <w:spacing w:val="7"/>
          <w:sz w:val="24"/>
          <w:szCs w:val="24"/>
          <w:highlight w:val="none"/>
        </w:rPr>
        <w:t>除本章第</w:t>
      </w:r>
      <w:r>
        <w:rPr>
          <w:rFonts w:hint="eastAsia" w:ascii="仿宋" w:hAnsi="仿宋" w:eastAsia="仿宋" w:cs="仿宋"/>
          <w:spacing w:val="-19"/>
          <w:sz w:val="24"/>
          <w:szCs w:val="24"/>
          <w:highlight w:val="none"/>
        </w:rPr>
        <w:t xml:space="preserve"> </w:t>
      </w:r>
      <w:r>
        <w:rPr>
          <w:rFonts w:hint="eastAsia" w:ascii="仿宋" w:hAnsi="仿宋" w:eastAsia="仿宋" w:cs="仿宋"/>
          <w:spacing w:val="7"/>
          <w:sz w:val="24"/>
          <w:szCs w:val="24"/>
          <w:highlight w:val="none"/>
        </w:rPr>
        <w:t>14.1</w:t>
      </w:r>
      <w:r>
        <w:rPr>
          <w:rFonts w:hint="eastAsia" w:ascii="仿宋" w:hAnsi="仿宋" w:eastAsia="仿宋" w:cs="仿宋"/>
          <w:spacing w:val="-40"/>
          <w:sz w:val="24"/>
          <w:szCs w:val="24"/>
          <w:highlight w:val="none"/>
        </w:rPr>
        <w:t xml:space="preserve"> </w:t>
      </w:r>
      <w:r>
        <w:rPr>
          <w:rFonts w:hint="eastAsia" w:ascii="仿宋" w:hAnsi="仿宋" w:eastAsia="仿宋" w:cs="仿宋"/>
          <w:spacing w:val="7"/>
          <w:sz w:val="24"/>
          <w:szCs w:val="24"/>
          <w:highlight w:val="none"/>
        </w:rPr>
        <w:t>款规定的情形外，采购人、采购代理机构不再对供应商进行资</w:t>
      </w:r>
      <w:r>
        <w:rPr>
          <w:rFonts w:hint="eastAsia" w:ascii="仿宋" w:hAnsi="仿宋" w:eastAsia="仿宋" w:cs="仿宋"/>
          <w:spacing w:val="6"/>
          <w:sz w:val="24"/>
          <w:szCs w:val="24"/>
          <w:highlight w:val="none"/>
        </w:rPr>
        <w:t>格审查。</w:t>
      </w:r>
    </w:p>
    <w:p w14:paraId="02CD6D3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19.2</w:t>
      </w:r>
      <w:r>
        <w:rPr>
          <w:rFonts w:hint="eastAsia" w:ascii="仿宋" w:hAnsi="仿宋" w:eastAsia="仿宋" w:cs="仿宋"/>
          <w:spacing w:val="-34"/>
          <w:sz w:val="24"/>
          <w:szCs w:val="24"/>
          <w:highlight w:val="none"/>
        </w:rPr>
        <w:t xml:space="preserve"> </w:t>
      </w:r>
      <w:r>
        <w:rPr>
          <w:rFonts w:hint="eastAsia" w:ascii="仿宋" w:hAnsi="仿宋" w:eastAsia="仿宋" w:cs="仿宋"/>
          <w:spacing w:val="7"/>
          <w:sz w:val="24"/>
          <w:szCs w:val="24"/>
          <w:highlight w:val="none"/>
        </w:rPr>
        <w:t>如果供应商不再具备本章第</w:t>
      </w:r>
      <w:r>
        <w:rPr>
          <w:rFonts w:hint="eastAsia" w:ascii="仿宋" w:hAnsi="仿宋" w:eastAsia="仿宋" w:cs="仿宋"/>
          <w:spacing w:val="-31"/>
          <w:sz w:val="24"/>
          <w:szCs w:val="24"/>
          <w:highlight w:val="none"/>
        </w:rPr>
        <w:t xml:space="preserve"> </w:t>
      </w:r>
      <w:r>
        <w:rPr>
          <w:rFonts w:hint="eastAsia" w:ascii="仿宋" w:hAnsi="仿宋" w:eastAsia="仿宋" w:cs="仿宋"/>
          <w:spacing w:val="7"/>
          <w:sz w:val="24"/>
          <w:szCs w:val="24"/>
          <w:highlight w:val="none"/>
        </w:rPr>
        <w:t>3.1</w:t>
      </w:r>
      <w:r>
        <w:rPr>
          <w:rFonts w:hint="eastAsia" w:ascii="仿宋" w:hAnsi="仿宋" w:eastAsia="仿宋" w:cs="仿宋"/>
          <w:spacing w:val="-42"/>
          <w:sz w:val="24"/>
          <w:szCs w:val="24"/>
          <w:highlight w:val="none"/>
        </w:rPr>
        <w:t xml:space="preserve"> </w:t>
      </w:r>
      <w:r>
        <w:rPr>
          <w:rFonts w:hint="eastAsia" w:ascii="仿宋" w:hAnsi="仿宋" w:eastAsia="仿宋" w:cs="仿宋"/>
          <w:spacing w:val="7"/>
          <w:sz w:val="24"/>
          <w:szCs w:val="24"/>
          <w:highlight w:val="none"/>
        </w:rPr>
        <w:t>款规定的供应商资格条件时，</w:t>
      </w:r>
      <w:r>
        <w:rPr>
          <w:rFonts w:hint="eastAsia" w:ascii="仿宋" w:hAnsi="仿宋" w:eastAsia="仿宋" w:cs="仿宋"/>
          <w:b/>
          <w:bCs/>
          <w:spacing w:val="7"/>
          <w:sz w:val="24"/>
          <w:szCs w:val="24"/>
          <w:highlight w:val="none"/>
        </w:rPr>
        <w:t>响应文件无效</w:t>
      </w:r>
      <w:r>
        <w:rPr>
          <w:rFonts w:hint="eastAsia" w:ascii="仿宋" w:hAnsi="仿宋" w:eastAsia="仿宋" w:cs="仿宋"/>
          <w:spacing w:val="7"/>
          <w:sz w:val="24"/>
          <w:szCs w:val="24"/>
          <w:highlight w:val="none"/>
        </w:rPr>
        <w:t>。</w:t>
      </w:r>
    </w:p>
    <w:p w14:paraId="63A5E142">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20.谈判小组</w:t>
      </w:r>
    </w:p>
    <w:p w14:paraId="19EC71B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20.1</w:t>
      </w:r>
      <w:r>
        <w:rPr>
          <w:rFonts w:hint="eastAsia" w:ascii="仿宋" w:hAnsi="仿宋" w:eastAsia="仿宋" w:cs="仿宋"/>
          <w:spacing w:val="-27"/>
          <w:sz w:val="24"/>
          <w:szCs w:val="24"/>
          <w:highlight w:val="none"/>
        </w:rPr>
        <w:t xml:space="preserve"> </w:t>
      </w:r>
      <w:r>
        <w:rPr>
          <w:rFonts w:hint="eastAsia" w:ascii="仿宋" w:hAnsi="仿宋" w:eastAsia="仿宋" w:cs="仿宋"/>
          <w:spacing w:val="7"/>
          <w:sz w:val="24"/>
          <w:szCs w:val="24"/>
          <w:highlight w:val="none"/>
        </w:rPr>
        <w:t>谈判小组由采购人代表和评审专家组成。</w:t>
      </w:r>
    </w:p>
    <w:p w14:paraId="56B9C4E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20.2</w:t>
      </w:r>
      <w:r>
        <w:rPr>
          <w:rFonts w:hint="eastAsia" w:ascii="仿宋" w:hAnsi="仿宋" w:eastAsia="仿宋" w:cs="仿宋"/>
          <w:spacing w:val="-44"/>
          <w:sz w:val="24"/>
          <w:szCs w:val="24"/>
          <w:highlight w:val="none"/>
        </w:rPr>
        <w:t xml:space="preserve"> </w:t>
      </w:r>
      <w:r>
        <w:rPr>
          <w:rFonts w:hint="eastAsia" w:ascii="仿宋" w:hAnsi="仿宋" w:eastAsia="仿宋" w:cs="仿宋"/>
          <w:spacing w:val="8"/>
          <w:sz w:val="24"/>
          <w:szCs w:val="24"/>
          <w:highlight w:val="none"/>
        </w:rPr>
        <w:t>谈判小组成员有下列情形之一的，应当回避：</w:t>
      </w:r>
    </w:p>
    <w:p w14:paraId="7A0FE84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（1）参加采购活动前 3 年内与供应商存在劳动关系；</w:t>
      </w:r>
    </w:p>
    <w:p w14:paraId="2BE5298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（2）参加采购活动前 3 年内担任供应商的董事、监事；</w:t>
      </w:r>
    </w:p>
    <w:p w14:paraId="2587D75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（3）参加采购活动前 3 年内是供应商的控股股东或者实际控制人；</w:t>
      </w:r>
    </w:p>
    <w:p w14:paraId="77AF5C9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（4）与供应商的法定代表人或者负责人有夫妻、直系血亲、三代以内旁系血</w:t>
      </w:r>
      <w:r>
        <w:rPr>
          <w:rFonts w:hint="eastAsia" w:ascii="仿宋" w:hAnsi="仿宋" w:eastAsia="仿宋" w:cs="仿宋"/>
          <w:spacing w:val="7"/>
          <w:sz w:val="24"/>
          <w:szCs w:val="24"/>
          <w:highlight w:val="none"/>
        </w:rPr>
        <w:t>亲或者近姻亲关系；</w:t>
      </w:r>
    </w:p>
    <w:p w14:paraId="0842505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（5）与供应商有其他可能影响政府采购活动公平、公</w:t>
      </w:r>
      <w:r>
        <w:rPr>
          <w:rFonts w:hint="eastAsia" w:ascii="仿宋" w:hAnsi="仿宋" w:eastAsia="仿宋" w:cs="仿宋"/>
          <w:spacing w:val="8"/>
          <w:sz w:val="24"/>
          <w:szCs w:val="24"/>
          <w:highlight w:val="none"/>
        </w:rPr>
        <w:t>正进行的关系。</w:t>
      </w:r>
    </w:p>
    <w:p w14:paraId="5340FF3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20.3</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谈判小组成员应当按照客观、公正、审慎的原则，根据谈判文件</w:t>
      </w:r>
      <w:r>
        <w:rPr>
          <w:rFonts w:hint="eastAsia" w:ascii="仿宋" w:hAnsi="仿宋" w:eastAsia="仿宋" w:cs="仿宋"/>
          <w:spacing w:val="8"/>
          <w:sz w:val="24"/>
          <w:szCs w:val="24"/>
          <w:highlight w:val="none"/>
        </w:rPr>
        <w:t>规定的评审程序、评审方法和评审标准进行独立评审。</w:t>
      </w:r>
    </w:p>
    <w:p w14:paraId="25AF64C3">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21.谈判程序</w:t>
      </w:r>
    </w:p>
    <w:p w14:paraId="0903962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21.1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谈判程序：谈判（响应文件审查、澄清）、最后报价、提出成交供应商</w:t>
      </w:r>
      <w:r>
        <w:rPr>
          <w:rFonts w:hint="eastAsia" w:ascii="仿宋" w:hAnsi="仿宋" w:eastAsia="仿宋" w:cs="仿宋"/>
          <w:spacing w:val="8"/>
          <w:sz w:val="24"/>
          <w:szCs w:val="24"/>
          <w:highlight w:val="none"/>
        </w:rPr>
        <w:t>。其中，谈判按本</w:t>
      </w:r>
      <w:r>
        <w:rPr>
          <w:rFonts w:hint="eastAsia" w:ascii="仿宋" w:hAnsi="仿宋" w:eastAsia="仿宋" w:cs="仿宋"/>
          <w:spacing w:val="2"/>
          <w:sz w:val="24"/>
          <w:szCs w:val="24"/>
          <w:highlight w:val="none"/>
        </w:rPr>
        <w:t>章第</w:t>
      </w:r>
      <w:r>
        <w:rPr>
          <w:rFonts w:hint="eastAsia" w:ascii="仿宋" w:hAnsi="仿宋" w:eastAsia="仿宋" w:cs="仿宋"/>
          <w:spacing w:val="-33"/>
          <w:sz w:val="24"/>
          <w:szCs w:val="24"/>
          <w:highlight w:val="none"/>
        </w:rPr>
        <w:t xml:space="preserve"> </w:t>
      </w:r>
      <w:r>
        <w:rPr>
          <w:rFonts w:hint="eastAsia" w:ascii="仿宋" w:hAnsi="仿宋" w:eastAsia="仿宋" w:cs="仿宋"/>
          <w:spacing w:val="2"/>
          <w:sz w:val="24"/>
          <w:szCs w:val="24"/>
          <w:highlight w:val="none"/>
        </w:rPr>
        <w:t>23</w:t>
      </w:r>
      <w:r>
        <w:rPr>
          <w:rFonts w:hint="eastAsia" w:ascii="仿宋" w:hAnsi="仿宋" w:eastAsia="仿宋" w:cs="仿宋"/>
          <w:spacing w:val="-37"/>
          <w:sz w:val="24"/>
          <w:szCs w:val="24"/>
          <w:highlight w:val="none"/>
        </w:rPr>
        <w:t xml:space="preserve"> </w:t>
      </w:r>
      <w:r>
        <w:rPr>
          <w:rFonts w:hint="eastAsia" w:ascii="仿宋" w:hAnsi="仿宋" w:eastAsia="仿宋" w:cs="仿宋"/>
          <w:spacing w:val="2"/>
          <w:sz w:val="24"/>
          <w:szCs w:val="24"/>
          <w:highlight w:val="none"/>
        </w:rPr>
        <w:t>条进行。</w:t>
      </w:r>
    </w:p>
    <w:p w14:paraId="508CCE0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21.2</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谈判小组应当对响应文件进行评审，并根据谈判文件规定的程序、评定</w:t>
      </w:r>
      <w:r>
        <w:rPr>
          <w:rFonts w:hint="eastAsia" w:ascii="仿宋" w:hAnsi="仿宋" w:eastAsia="仿宋" w:cs="仿宋"/>
          <w:spacing w:val="8"/>
          <w:sz w:val="24"/>
          <w:szCs w:val="24"/>
          <w:highlight w:val="none"/>
        </w:rPr>
        <w:t>成交的标准等事项与实质性响应谈判文件要求的供应商进行谈判。</w:t>
      </w:r>
    </w:p>
    <w:p w14:paraId="089FBA76">
      <w:pPr>
        <w:pStyle w:val="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21.3</w:t>
      </w:r>
      <w:r>
        <w:rPr>
          <w:rFonts w:hint="eastAsia" w:ascii="仿宋" w:hAnsi="仿宋" w:eastAsia="仿宋" w:cs="仿宋"/>
          <w:spacing w:val="-32"/>
          <w:sz w:val="24"/>
          <w:szCs w:val="24"/>
          <w:highlight w:val="none"/>
        </w:rPr>
        <w:t xml:space="preserve"> </w:t>
      </w:r>
      <w:r>
        <w:rPr>
          <w:rFonts w:hint="eastAsia" w:ascii="仿宋" w:hAnsi="仿宋" w:eastAsia="仿宋" w:cs="仿宋"/>
          <w:spacing w:val="8"/>
          <w:sz w:val="24"/>
          <w:szCs w:val="24"/>
          <w:highlight w:val="none"/>
        </w:rPr>
        <w:t>在谈判过程中谈判的任何一方不得向他人透露与谈判有关的技术资料、价格或其他信息。</w:t>
      </w:r>
    </w:p>
    <w:p w14:paraId="626DD11B">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22.响应文件审查</w:t>
      </w:r>
    </w:p>
    <w:p w14:paraId="0970E18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pacing w:val="8"/>
          <w:sz w:val="24"/>
          <w:szCs w:val="24"/>
          <w:highlight w:val="none"/>
        </w:rPr>
      </w:pPr>
      <w:r>
        <w:rPr>
          <w:rFonts w:hint="eastAsia" w:ascii="仿宋" w:hAnsi="仿宋" w:eastAsia="仿宋" w:cs="仿宋"/>
          <w:spacing w:val="9"/>
          <w:sz w:val="24"/>
          <w:szCs w:val="24"/>
          <w:highlight w:val="none"/>
        </w:rPr>
        <w:t>22.1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谈判小组对响应文件(包括首次提交的响应文件、重</w:t>
      </w:r>
      <w:r>
        <w:rPr>
          <w:rFonts w:hint="eastAsia" w:ascii="仿宋" w:hAnsi="仿宋" w:eastAsia="仿宋" w:cs="仿宋"/>
          <w:spacing w:val="8"/>
          <w:sz w:val="24"/>
          <w:szCs w:val="24"/>
          <w:highlight w:val="none"/>
        </w:rPr>
        <w:t>新提交的响应文件)的有效性、完整性和对谈判文件的响应程度进行审查。</w:t>
      </w:r>
    </w:p>
    <w:p w14:paraId="127EE7B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22.2</w:t>
      </w:r>
      <w:r>
        <w:rPr>
          <w:rFonts w:hint="eastAsia" w:ascii="仿宋" w:hAnsi="仿宋" w:eastAsia="仿宋" w:cs="仿宋"/>
          <w:spacing w:val="-32"/>
          <w:sz w:val="24"/>
          <w:szCs w:val="24"/>
          <w:highlight w:val="none"/>
        </w:rPr>
        <w:t xml:space="preserve"> </w:t>
      </w:r>
      <w:r>
        <w:rPr>
          <w:rFonts w:hint="eastAsia" w:ascii="仿宋" w:hAnsi="仿宋" w:eastAsia="仿宋" w:cs="仿宋"/>
          <w:spacing w:val="9"/>
          <w:sz w:val="24"/>
          <w:szCs w:val="24"/>
          <w:highlight w:val="none"/>
        </w:rPr>
        <w:t>响应文件有下列情况之一，响应文</w:t>
      </w:r>
      <w:r>
        <w:rPr>
          <w:rFonts w:hint="eastAsia" w:ascii="仿宋" w:hAnsi="仿宋" w:eastAsia="仿宋" w:cs="仿宋"/>
          <w:spacing w:val="8"/>
          <w:sz w:val="24"/>
          <w:szCs w:val="24"/>
          <w:highlight w:val="none"/>
        </w:rPr>
        <w:t>件按无效处理，谈判小组应当告知有关供应商。</w:t>
      </w:r>
    </w:p>
    <w:p w14:paraId="01A948E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（1）应交未交保证金或金额不足、保证金形式不符合谈判文</w:t>
      </w:r>
      <w:r>
        <w:rPr>
          <w:rFonts w:hint="eastAsia" w:ascii="仿宋" w:hAnsi="仿宋" w:eastAsia="仿宋" w:cs="仿宋"/>
          <w:spacing w:val="8"/>
          <w:sz w:val="24"/>
          <w:szCs w:val="24"/>
          <w:highlight w:val="none"/>
        </w:rPr>
        <w:t>件要求的；</w:t>
      </w:r>
    </w:p>
    <w:p w14:paraId="0E9E2FA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（2）未按照谈判文件规定要求签署、盖章的；</w:t>
      </w:r>
    </w:p>
    <w:p w14:paraId="1B2F5F0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（3）不满足谈判文件规定的实质性要求和条件的；</w:t>
      </w:r>
    </w:p>
    <w:p w14:paraId="79B12E8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（4）法律、法规和谈判文件规定的其他响应无效情形。</w:t>
      </w:r>
    </w:p>
    <w:p w14:paraId="4580E09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22.3</w:t>
      </w:r>
      <w:r>
        <w:rPr>
          <w:rFonts w:hint="eastAsia" w:ascii="仿宋" w:hAnsi="仿宋" w:eastAsia="仿宋" w:cs="仿宋"/>
          <w:spacing w:val="-32"/>
          <w:sz w:val="24"/>
          <w:szCs w:val="24"/>
          <w:highlight w:val="none"/>
        </w:rPr>
        <w:t xml:space="preserve"> </w:t>
      </w:r>
      <w:r>
        <w:rPr>
          <w:rFonts w:hint="eastAsia" w:ascii="仿宋" w:hAnsi="仿宋" w:eastAsia="仿宋" w:cs="仿宋"/>
          <w:spacing w:val="9"/>
          <w:sz w:val="24"/>
          <w:szCs w:val="24"/>
          <w:highlight w:val="none"/>
        </w:rPr>
        <w:t>响应文件按无效处理的，谈判小组应拒绝其</w:t>
      </w:r>
      <w:r>
        <w:rPr>
          <w:rFonts w:hint="eastAsia" w:ascii="仿宋" w:hAnsi="仿宋" w:eastAsia="仿宋" w:cs="仿宋"/>
          <w:spacing w:val="8"/>
          <w:sz w:val="24"/>
          <w:szCs w:val="24"/>
          <w:highlight w:val="none"/>
        </w:rPr>
        <w:t>参与谈判，但属于谈判文件规定的实质性变动</w:t>
      </w:r>
      <w:r>
        <w:rPr>
          <w:rFonts w:hint="eastAsia" w:ascii="仿宋" w:hAnsi="仿宋" w:eastAsia="仿宋" w:cs="仿宋"/>
          <w:spacing w:val="2"/>
          <w:sz w:val="24"/>
          <w:szCs w:val="24"/>
          <w:highlight w:val="none"/>
        </w:rPr>
        <w:t>内容的除外。</w:t>
      </w:r>
    </w:p>
    <w:p w14:paraId="4B194E7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22.4</w:t>
      </w:r>
      <w:r>
        <w:rPr>
          <w:rFonts w:hint="eastAsia" w:ascii="仿宋" w:hAnsi="仿宋" w:eastAsia="仿宋" w:cs="仿宋"/>
          <w:spacing w:val="-44"/>
          <w:sz w:val="24"/>
          <w:szCs w:val="24"/>
          <w:highlight w:val="none"/>
        </w:rPr>
        <w:t xml:space="preserve"> </w:t>
      </w:r>
      <w:r>
        <w:rPr>
          <w:rFonts w:hint="eastAsia" w:ascii="仿宋" w:hAnsi="仿宋" w:eastAsia="仿宋" w:cs="仿宋"/>
          <w:spacing w:val="8"/>
          <w:sz w:val="24"/>
          <w:szCs w:val="24"/>
          <w:highlight w:val="none"/>
        </w:rPr>
        <w:t>谈判文件规定的实质性要求和条件见【</w:t>
      </w:r>
      <w:r>
        <w:rPr>
          <w:rFonts w:hint="eastAsia" w:ascii="仿宋" w:hAnsi="仿宋" w:eastAsia="仿宋" w:cs="仿宋"/>
          <w:b/>
          <w:bCs/>
          <w:spacing w:val="8"/>
          <w:sz w:val="24"/>
          <w:szCs w:val="24"/>
          <w:highlight w:val="none"/>
        </w:rPr>
        <w:t>谈</w:t>
      </w:r>
      <w:r>
        <w:rPr>
          <w:rFonts w:hint="eastAsia" w:ascii="仿宋" w:hAnsi="仿宋" w:eastAsia="仿宋" w:cs="仿宋"/>
          <w:b/>
          <w:bCs/>
          <w:spacing w:val="7"/>
          <w:sz w:val="24"/>
          <w:szCs w:val="24"/>
          <w:highlight w:val="none"/>
        </w:rPr>
        <w:t>判须知前附表</w:t>
      </w:r>
      <w:r>
        <w:rPr>
          <w:rFonts w:hint="eastAsia" w:ascii="仿宋" w:hAnsi="仿宋" w:eastAsia="仿宋" w:cs="仿宋"/>
          <w:spacing w:val="7"/>
          <w:sz w:val="24"/>
          <w:szCs w:val="24"/>
          <w:highlight w:val="none"/>
        </w:rPr>
        <w:t>】。</w:t>
      </w:r>
    </w:p>
    <w:p w14:paraId="3721D380">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23.澄清</w:t>
      </w:r>
    </w:p>
    <w:p w14:paraId="3D08AA1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23.1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谈判小组在对响应文件(包括首次提交的响应文件、</w:t>
      </w:r>
      <w:r>
        <w:rPr>
          <w:rFonts w:hint="eastAsia" w:ascii="仿宋" w:hAnsi="仿宋" w:eastAsia="仿宋" w:cs="仿宋"/>
          <w:spacing w:val="8"/>
          <w:sz w:val="24"/>
          <w:szCs w:val="24"/>
          <w:highlight w:val="none"/>
        </w:rPr>
        <w:t>重新提交的响应文件)的有效性、完整</w:t>
      </w:r>
      <w:r>
        <w:rPr>
          <w:rFonts w:hint="eastAsia" w:ascii="仿宋" w:hAnsi="仿宋" w:eastAsia="仿宋" w:cs="仿宋"/>
          <w:spacing w:val="10"/>
          <w:sz w:val="24"/>
          <w:szCs w:val="24"/>
          <w:highlight w:val="none"/>
        </w:rPr>
        <w:t>性和对谈判文件的响应程度进行审查时，可以要求供应商对响应文件</w:t>
      </w:r>
      <w:r>
        <w:rPr>
          <w:rFonts w:hint="eastAsia" w:ascii="仿宋" w:hAnsi="仿宋" w:eastAsia="仿宋" w:cs="仿宋"/>
          <w:spacing w:val="9"/>
          <w:sz w:val="24"/>
          <w:szCs w:val="24"/>
          <w:highlight w:val="none"/>
        </w:rPr>
        <w:t>中含义不明确、同类问题表述</w:t>
      </w:r>
      <w:r>
        <w:rPr>
          <w:rFonts w:hint="eastAsia" w:ascii="仿宋" w:hAnsi="仿宋" w:eastAsia="仿宋" w:cs="仿宋"/>
          <w:spacing w:val="10"/>
          <w:sz w:val="24"/>
          <w:szCs w:val="24"/>
          <w:highlight w:val="none"/>
        </w:rPr>
        <w:t>不一致或者有明显文字和计算错误的内容等作出必要的澄清、说明或</w:t>
      </w:r>
      <w:r>
        <w:rPr>
          <w:rFonts w:hint="eastAsia" w:ascii="仿宋" w:hAnsi="仿宋" w:eastAsia="仿宋" w:cs="仿宋"/>
          <w:spacing w:val="9"/>
          <w:sz w:val="24"/>
          <w:szCs w:val="24"/>
          <w:highlight w:val="none"/>
        </w:rPr>
        <w:t>者更正。该要求应当以书面形式作出。供应商的澄清、说明或者更正应当采用书面形式，</w:t>
      </w:r>
      <w:r>
        <w:rPr>
          <w:rFonts w:hint="eastAsia" w:ascii="仿宋" w:hAnsi="仿宋" w:eastAsia="仿宋" w:cs="仿宋"/>
          <w:spacing w:val="-57"/>
          <w:sz w:val="24"/>
          <w:szCs w:val="24"/>
          <w:highlight w:val="none"/>
        </w:rPr>
        <w:t xml:space="preserve"> </w:t>
      </w:r>
      <w:r>
        <w:rPr>
          <w:rFonts w:hint="eastAsia" w:ascii="仿宋" w:hAnsi="仿宋" w:eastAsia="仿宋" w:cs="仿宋"/>
          <w:spacing w:val="9"/>
          <w:sz w:val="24"/>
          <w:szCs w:val="24"/>
          <w:highlight w:val="none"/>
        </w:rPr>
        <w:t>由其供应商代表签字，供应商的澄清、说明或者更正不得超出谈判文件的范围或者改变响应文件的实质性内容。</w:t>
      </w:r>
    </w:p>
    <w:p w14:paraId="217E737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23.2</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本项目采用电子采购程序，以上要求以交易平台电子采购</w:t>
      </w:r>
      <w:r>
        <w:rPr>
          <w:rFonts w:hint="eastAsia" w:ascii="仿宋" w:hAnsi="仿宋" w:eastAsia="仿宋" w:cs="仿宋"/>
          <w:spacing w:val="8"/>
          <w:sz w:val="24"/>
          <w:szCs w:val="24"/>
          <w:highlight w:val="none"/>
        </w:rPr>
        <w:t>要求的流程和形式完成。</w:t>
      </w:r>
    </w:p>
    <w:p w14:paraId="4A428814">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24.谈判的规定</w:t>
      </w:r>
    </w:p>
    <w:p w14:paraId="43309E2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24.1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在谈判过程中，谈判小组所有成员集中与单一供应商分别进行谈判，并</w:t>
      </w:r>
      <w:r>
        <w:rPr>
          <w:rFonts w:hint="eastAsia" w:ascii="仿宋" w:hAnsi="仿宋" w:eastAsia="仿宋" w:cs="仿宋"/>
          <w:spacing w:val="8"/>
          <w:sz w:val="24"/>
          <w:szCs w:val="24"/>
          <w:highlight w:val="none"/>
        </w:rPr>
        <w:t>给予所有参加谈判的供应商平等的谈判机会。供应商应派其代表参加谈判。</w:t>
      </w:r>
    </w:p>
    <w:p w14:paraId="66EC23F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24.2</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在谈判过程中，谈判小组可以根据谈判文件和谈判情况实质性变动技术</w:t>
      </w:r>
      <w:r>
        <w:rPr>
          <w:rFonts w:hint="eastAsia" w:ascii="仿宋" w:hAnsi="仿宋" w:eastAsia="仿宋" w:cs="仿宋"/>
          <w:spacing w:val="8"/>
          <w:sz w:val="24"/>
          <w:szCs w:val="24"/>
          <w:highlight w:val="none"/>
        </w:rPr>
        <w:t>标准及要求中的技</w:t>
      </w:r>
      <w:r>
        <w:rPr>
          <w:rFonts w:hint="eastAsia" w:ascii="仿宋" w:hAnsi="仿宋" w:eastAsia="仿宋" w:cs="仿宋"/>
          <w:spacing w:val="10"/>
          <w:sz w:val="24"/>
          <w:szCs w:val="24"/>
          <w:highlight w:val="none"/>
        </w:rPr>
        <w:t>术、服务要求以及合同草案条款，但不得变动谈判文件中的其他内容。实质性</w:t>
      </w:r>
      <w:r>
        <w:rPr>
          <w:rFonts w:hint="eastAsia" w:ascii="仿宋" w:hAnsi="仿宋" w:eastAsia="仿宋" w:cs="仿宋"/>
          <w:spacing w:val="9"/>
          <w:sz w:val="24"/>
          <w:szCs w:val="24"/>
          <w:highlight w:val="none"/>
        </w:rPr>
        <w:t>变动的内容，须经采购人代表确认，谈判小组将以书面形式将修改内容同时通知所有参加谈判的供应商。</w:t>
      </w:r>
    </w:p>
    <w:p w14:paraId="40A77D7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24.3</w:t>
      </w:r>
      <w:r>
        <w:rPr>
          <w:rFonts w:hint="eastAsia" w:ascii="仿宋" w:hAnsi="仿宋" w:eastAsia="仿宋" w:cs="仿宋"/>
          <w:spacing w:val="-40"/>
          <w:sz w:val="24"/>
          <w:szCs w:val="24"/>
          <w:highlight w:val="none"/>
        </w:rPr>
        <w:t xml:space="preserve"> </w:t>
      </w:r>
      <w:r>
        <w:rPr>
          <w:rFonts w:hint="eastAsia" w:ascii="仿宋" w:hAnsi="仿宋" w:eastAsia="仿宋" w:cs="仿宋"/>
          <w:spacing w:val="9"/>
          <w:sz w:val="24"/>
          <w:szCs w:val="24"/>
          <w:highlight w:val="none"/>
        </w:rPr>
        <w:t>每轮谈判中，参加谈判的供应商代表应认真、准确、完整地记</w:t>
      </w:r>
      <w:r>
        <w:rPr>
          <w:rFonts w:hint="eastAsia" w:ascii="仿宋" w:hAnsi="仿宋" w:eastAsia="仿宋" w:cs="仿宋"/>
          <w:spacing w:val="8"/>
          <w:sz w:val="24"/>
          <w:szCs w:val="24"/>
          <w:highlight w:val="none"/>
        </w:rPr>
        <w:t>录谈判小组提出的问题和要</w:t>
      </w:r>
      <w:r>
        <w:rPr>
          <w:rFonts w:hint="eastAsia" w:ascii="仿宋" w:hAnsi="仿宋" w:eastAsia="仿宋" w:cs="仿宋"/>
          <w:spacing w:val="10"/>
          <w:sz w:val="24"/>
          <w:szCs w:val="24"/>
          <w:highlight w:val="none"/>
        </w:rPr>
        <w:t>求。重新提交的响应文件应当对谈判小组书面通知提出的要求和条件作出明</w:t>
      </w:r>
      <w:r>
        <w:rPr>
          <w:rFonts w:hint="eastAsia" w:ascii="仿宋" w:hAnsi="仿宋" w:eastAsia="仿宋" w:cs="仿宋"/>
          <w:spacing w:val="9"/>
          <w:sz w:val="24"/>
          <w:szCs w:val="24"/>
          <w:highlight w:val="none"/>
        </w:rPr>
        <w:t>确响应，并由供应商代</w:t>
      </w:r>
      <w:r>
        <w:rPr>
          <w:rFonts w:hint="eastAsia" w:ascii="仿宋" w:hAnsi="仿宋" w:eastAsia="仿宋" w:cs="仿宋"/>
          <w:spacing w:val="8"/>
          <w:sz w:val="24"/>
          <w:szCs w:val="24"/>
          <w:highlight w:val="none"/>
        </w:rPr>
        <w:t>表签字或者加盖供应商单位公章。</w:t>
      </w:r>
    </w:p>
    <w:p w14:paraId="4394552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24.4</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本项目采用电子采购程序，以上要求以交易平台电子采购</w:t>
      </w:r>
      <w:r>
        <w:rPr>
          <w:rFonts w:hint="eastAsia" w:ascii="仿宋" w:hAnsi="仿宋" w:eastAsia="仿宋" w:cs="仿宋"/>
          <w:spacing w:val="8"/>
          <w:sz w:val="24"/>
          <w:szCs w:val="24"/>
          <w:highlight w:val="none"/>
        </w:rPr>
        <w:t>要求的流程和形式完成。</w:t>
      </w:r>
    </w:p>
    <w:p w14:paraId="77B0F1D2">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70" w:firstLineChars="200"/>
        <w:jc w:val="both"/>
        <w:textAlignment w:val="baseline"/>
        <w:outlineLvl w:val="3"/>
        <w:rPr>
          <w:rFonts w:hint="eastAsia" w:ascii="仿宋" w:hAnsi="仿宋" w:eastAsia="仿宋" w:cs="仿宋"/>
          <w:b/>
          <w:bCs/>
          <w:spacing w:val="-3"/>
          <w:sz w:val="24"/>
          <w:szCs w:val="24"/>
          <w:highlight w:val="none"/>
        </w:rPr>
      </w:pPr>
      <w:r>
        <w:rPr>
          <w:rFonts w:hint="eastAsia" w:ascii="仿宋" w:hAnsi="仿宋" w:eastAsia="仿宋" w:cs="仿宋"/>
          <w:b/>
          <w:bCs/>
          <w:spacing w:val="-3"/>
          <w:sz w:val="24"/>
          <w:szCs w:val="24"/>
          <w:highlight w:val="none"/>
        </w:rPr>
        <w:t>25.退出谈判</w:t>
      </w:r>
    </w:p>
    <w:p w14:paraId="586F73CB">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outlineLvl w:val="3"/>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25.1</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供应商在提交最后报价之前，可以根据谈判情况退出谈判，并书面通</w:t>
      </w:r>
      <w:r>
        <w:rPr>
          <w:rFonts w:hint="eastAsia" w:ascii="仿宋" w:hAnsi="仿宋" w:eastAsia="仿宋" w:cs="仿宋"/>
          <w:spacing w:val="8"/>
          <w:sz w:val="24"/>
          <w:szCs w:val="24"/>
          <w:highlight w:val="none"/>
        </w:rPr>
        <w:t>知采购人、采购代理</w:t>
      </w:r>
      <w:r>
        <w:rPr>
          <w:rFonts w:hint="eastAsia" w:ascii="仿宋" w:hAnsi="仿宋" w:eastAsia="仿宋" w:cs="仿宋"/>
          <w:spacing w:val="7"/>
          <w:sz w:val="24"/>
          <w:szCs w:val="24"/>
          <w:highlight w:val="none"/>
        </w:rPr>
        <w:t>机构或者谈判小组。该通知由供应商代表签字。采购人、采购代理机构按本章第</w:t>
      </w:r>
      <w:r>
        <w:rPr>
          <w:rFonts w:hint="eastAsia" w:ascii="仿宋" w:hAnsi="仿宋" w:eastAsia="仿宋" w:cs="仿宋"/>
          <w:spacing w:val="-17"/>
          <w:sz w:val="24"/>
          <w:szCs w:val="24"/>
          <w:highlight w:val="none"/>
        </w:rPr>
        <w:t xml:space="preserve"> </w:t>
      </w:r>
      <w:r>
        <w:rPr>
          <w:rFonts w:hint="eastAsia" w:ascii="仿宋" w:hAnsi="仿宋" w:eastAsia="仿宋" w:cs="仿宋"/>
          <w:spacing w:val="7"/>
          <w:sz w:val="24"/>
          <w:szCs w:val="24"/>
          <w:highlight w:val="none"/>
        </w:rPr>
        <w:t>12.4</w:t>
      </w:r>
      <w:r>
        <w:rPr>
          <w:rFonts w:hint="eastAsia" w:ascii="仿宋" w:hAnsi="仿宋" w:eastAsia="仿宋" w:cs="仿宋"/>
          <w:spacing w:val="-39"/>
          <w:sz w:val="24"/>
          <w:szCs w:val="24"/>
          <w:highlight w:val="none"/>
        </w:rPr>
        <w:t xml:space="preserve"> </w:t>
      </w:r>
      <w:r>
        <w:rPr>
          <w:rFonts w:hint="eastAsia" w:ascii="仿宋" w:hAnsi="仿宋" w:eastAsia="仿宋" w:cs="仿宋"/>
          <w:spacing w:val="7"/>
          <w:sz w:val="24"/>
          <w:szCs w:val="24"/>
          <w:highlight w:val="none"/>
        </w:rPr>
        <w:t>款规定退还退</w:t>
      </w:r>
      <w:r>
        <w:rPr>
          <w:rFonts w:hint="eastAsia" w:ascii="仿宋" w:hAnsi="仿宋" w:eastAsia="仿宋" w:cs="仿宋"/>
          <w:spacing w:val="8"/>
          <w:sz w:val="24"/>
          <w:szCs w:val="24"/>
          <w:highlight w:val="none"/>
        </w:rPr>
        <w:t>出谈判的供应商的保证金。</w:t>
      </w:r>
    </w:p>
    <w:p w14:paraId="2E56AA4C">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25.2</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供应商参与谈判，但未提交最后报价又未按前款规定退出谈判</w:t>
      </w:r>
      <w:r>
        <w:rPr>
          <w:rFonts w:hint="eastAsia" w:ascii="仿宋" w:hAnsi="仿宋" w:eastAsia="仿宋" w:cs="仿宋"/>
          <w:spacing w:val="8"/>
          <w:sz w:val="24"/>
          <w:szCs w:val="24"/>
          <w:highlight w:val="none"/>
        </w:rPr>
        <w:t>的，保证金不予退还。</w:t>
      </w:r>
    </w:p>
    <w:p w14:paraId="5F80816C">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70" w:firstLineChars="20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26.最后报价</w:t>
      </w:r>
    </w:p>
    <w:p w14:paraId="38A3093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26.1</w:t>
      </w:r>
      <w:r>
        <w:rPr>
          <w:rFonts w:hint="eastAsia" w:ascii="仿宋" w:hAnsi="仿宋" w:eastAsia="仿宋" w:cs="仿宋"/>
          <w:spacing w:val="-35"/>
          <w:sz w:val="24"/>
          <w:szCs w:val="24"/>
          <w:highlight w:val="none"/>
        </w:rPr>
        <w:t xml:space="preserve"> </w:t>
      </w:r>
      <w:r>
        <w:rPr>
          <w:rFonts w:hint="eastAsia" w:ascii="仿宋" w:hAnsi="仿宋" w:eastAsia="仿宋" w:cs="仿宋"/>
          <w:spacing w:val="7"/>
          <w:sz w:val="24"/>
          <w:szCs w:val="24"/>
          <w:highlight w:val="none"/>
        </w:rPr>
        <w:t>谈判结束后，谈判小组按本章第</w:t>
      </w:r>
      <w:r>
        <w:rPr>
          <w:rFonts w:hint="eastAsia" w:ascii="仿宋" w:hAnsi="仿宋" w:eastAsia="仿宋" w:cs="仿宋"/>
          <w:spacing w:val="-34"/>
          <w:sz w:val="24"/>
          <w:szCs w:val="24"/>
          <w:highlight w:val="none"/>
        </w:rPr>
        <w:t xml:space="preserve"> </w:t>
      </w:r>
      <w:r>
        <w:rPr>
          <w:rFonts w:hint="eastAsia" w:ascii="仿宋" w:hAnsi="仿宋" w:eastAsia="仿宋" w:cs="仿宋"/>
          <w:spacing w:val="7"/>
          <w:sz w:val="24"/>
          <w:szCs w:val="24"/>
          <w:highlight w:val="none"/>
        </w:rPr>
        <w:t>22.2</w:t>
      </w:r>
      <w:r>
        <w:rPr>
          <w:rFonts w:hint="eastAsia" w:ascii="仿宋" w:hAnsi="仿宋" w:eastAsia="仿宋" w:cs="仿宋"/>
          <w:spacing w:val="-40"/>
          <w:sz w:val="24"/>
          <w:szCs w:val="24"/>
          <w:highlight w:val="none"/>
        </w:rPr>
        <w:t xml:space="preserve"> </w:t>
      </w:r>
      <w:r>
        <w:rPr>
          <w:rFonts w:hint="eastAsia" w:ascii="仿宋" w:hAnsi="仿宋" w:eastAsia="仿宋" w:cs="仿宋"/>
          <w:spacing w:val="7"/>
          <w:sz w:val="24"/>
          <w:szCs w:val="24"/>
          <w:highlight w:val="none"/>
        </w:rPr>
        <w:t>款规定对响应文件或重新提交的响应文件进行审查。</w:t>
      </w:r>
      <w:r>
        <w:rPr>
          <w:rFonts w:hint="eastAsia" w:ascii="仿宋" w:hAnsi="仿宋" w:eastAsia="仿宋" w:cs="仿宋"/>
          <w:spacing w:val="10"/>
          <w:sz w:val="24"/>
          <w:szCs w:val="24"/>
          <w:highlight w:val="none"/>
        </w:rPr>
        <w:t>响应文件不符合谈判文件规定的实质性要求和条件的，谈判小组不得要求供</w:t>
      </w:r>
      <w:r>
        <w:rPr>
          <w:rFonts w:hint="eastAsia" w:ascii="仿宋" w:hAnsi="仿宋" w:eastAsia="仿宋" w:cs="仿宋"/>
          <w:spacing w:val="9"/>
          <w:sz w:val="24"/>
          <w:szCs w:val="24"/>
          <w:highlight w:val="none"/>
        </w:rPr>
        <w:t>应商提交最后报价，也</w:t>
      </w:r>
      <w:r>
        <w:rPr>
          <w:rFonts w:hint="eastAsia" w:ascii="仿宋" w:hAnsi="仿宋" w:eastAsia="仿宋" w:cs="仿宋"/>
          <w:spacing w:val="10"/>
          <w:sz w:val="24"/>
          <w:szCs w:val="24"/>
          <w:highlight w:val="none"/>
        </w:rPr>
        <w:t>不得接受供应商提交的最后报价。符合谈判文件</w:t>
      </w:r>
      <w:r>
        <w:rPr>
          <w:rFonts w:hint="eastAsia" w:ascii="仿宋" w:hAnsi="仿宋" w:eastAsia="仿宋" w:cs="仿宋"/>
          <w:spacing w:val="9"/>
          <w:sz w:val="24"/>
          <w:szCs w:val="24"/>
          <w:highlight w:val="none"/>
        </w:rPr>
        <w:t>规定的实质性要求和条件的供应商不少于</w:t>
      </w:r>
      <w:r>
        <w:rPr>
          <w:rFonts w:hint="eastAsia" w:ascii="仿宋" w:hAnsi="仿宋" w:eastAsia="仿宋" w:cs="仿宋"/>
          <w:spacing w:val="-35"/>
          <w:sz w:val="24"/>
          <w:szCs w:val="24"/>
          <w:highlight w:val="none"/>
        </w:rPr>
        <w:t xml:space="preserve"> </w:t>
      </w:r>
      <w:r>
        <w:rPr>
          <w:rFonts w:hint="eastAsia" w:ascii="仿宋" w:hAnsi="仿宋" w:eastAsia="仿宋" w:cs="仿宋"/>
          <w:spacing w:val="9"/>
          <w:sz w:val="24"/>
          <w:szCs w:val="24"/>
          <w:highlight w:val="none"/>
        </w:rPr>
        <w:t>3</w:t>
      </w:r>
      <w:r>
        <w:rPr>
          <w:rFonts w:hint="eastAsia" w:ascii="仿宋" w:hAnsi="仿宋" w:eastAsia="仿宋" w:cs="仿宋"/>
          <w:spacing w:val="-37"/>
          <w:sz w:val="24"/>
          <w:szCs w:val="24"/>
          <w:highlight w:val="none"/>
        </w:rPr>
        <w:t xml:space="preserve"> </w:t>
      </w:r>
      <w:r>
        <w:rPr>
          <w:rFonts w:hint="eastAsia" w:ascii="仿宋" w:hAnsi="仿宋" w:eastAsia="仿宋" w:cs="仿宋"/>
          <w:spacing w:val="9"/>
          <w:sz w:val="24"/>
          <w:szCs w:val="24"/>
          <w:highlight w:val="none"/>
        </w:rPr>
        <w:t>家的，</w:t>
      </w:r>
      <w:r>
        <w:rPr>
          <w:rFonts w:hint="eastAsia" w:ascii="仿宋" w:hAnsi="仿宋" w:eastAsia="仿宋" w:cs="仿宋"/>
          <w:spacing w:val="10"/>
          <w:sz w:val="24"/>
          <w:szCs w:val="24"/>
          <w:highlight w:val="none"/>
        </w:rPr>
        <w:t>谈判小组应当要求符合谈判文件规定的实质性要求和条件的供应商在规定时</w:t>
      </w:r>
      <w:r>
        <w:rPr>
          <w:rFonts w:hint="eastAsia" w:ascii="仿宋" w:hAnsi="仿宋" w:eastAsia="仿宋" w:cs="仿宋"/>
          <w:spacing w:val="9"/>
          <w:sz w:val="24"/>
          <w:szCs w:val="24"/>
          <w:highlight w:val="none"/>
        </w:rPr>
        <w:t>间内提交最后报价。最</w:t>
      </w:r>
      <w:r>
        <w:rPr>
          <w:rFonts w:hint="eastAsia" w:ascii="仿宋" w:hAnsi="仿宋" w:eastAsia="仿宋" w:cs="仿宋"/>
          <w:spacing w:val="8"/>
          <w:sz w:val="24"/>
          <w:szCs w:val="24"/>
          <w:highlight w:val="none"/>
        </w:rPr>
        <w:t>后报价应按要求进行电子签章。</w:t>
      </w:r>
    </w:p>
    <w:p w14:paraId="4AFAA4A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（1）谈判文件能够详细列明采购需求的技术、服务要求的，谈判结束后，谈</w:t>
      </w:r>
      <w:r>
        <w:rPr>
          <w:rFonts w:hint="eastAsia" w:ascii="仿宋" w:hAnsi="仿宋" w:eastAsia="仿宋" w:cs="仿宋"/>
          <w:spacing w:val="7"/>
          <w:sz w:val="24"/>
          <w:szCs w:val="24"/>
          <w:highlight w:val="none"/>
        </w:rPr>
        <w:t>判小组应当要求所</w:t>
      </w:r>
      <w:r>
        <w:rPr>
          <w:rFonts w:hint="eastAsia" w:ascii="仿宋" w:hAnsi="仿宋" w:eastAsia="仿宋" w:cs="仿宋"/>
          <w:spacing w:val="8"/>
          <w:sz w:val="24"/>
          <w:szCs w:val="24"/>
          <w:highlight w:val="none"/>
        </w:rPr>
        <w:t>有供应商在规定时间内提交最后报价。</w:t>
      </w:r>
    </w:p>
    <w:p w14:paraId="6E464F1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（2）谈判文件不能详细列明采购需求的技术、服务要求，需经谈判由供应</w:t>
      </w:r>
      <w:r>
        <w:rPr>
          <w:rFonts w:hint="eastAsia" w:ascii="仿宋" w:hAnsi="仿宋" w:eastAsia="仿宋" w:cs="仿宋"/>
          <w:spacing w:val="7"/>
          <w:sz w:val="24"/>
          <w:szCs w:val="24"/>
          <w:highlight w:val="none"/>
        </w:rPr>
        <w:t>商提供最终设计方案</w:t>
      </w:r>
      <w:r>
        <w:rPr>
          <w:rFonts w:hint="eastAsia" w:ascii="仿宋" w:hAnsi="仿宋" w:eastAsia="仿宋" w:cs="仿宋"/>
          <w:spacing w:val="9"/>
          <w:sz w:val="24"/>
          <w:szCs w:val="24"/>
          <w:highlight w:val="none"/>
        </w:rPr>
        <w:t>或解决方案的，谈判结束后，谈判小组应当按照少数服从多数的原则投票推荐</w:t>
      </w:r>
      <w:r>
        <w:rPr>
          <w:rFonts w:hint="eastAsia" w:ascii="仿宋" w:hAnsi="仿宋" w:eastAsia="仿宋" w:cs="仿宋"/>
          <w:spacing w:val="-34"/>
          <w:sz w:val="24"/>
          <w:szCs w:val="24"/>
          <w:highlight w:val="none"/>
        </w:rPr>
        <w:t xml:space="preserve"> </w:t>
      </w:r>
      <w:r>
        <w:rPr>
          <w:rFonts w:hint="eastAsia" w:ascii="仿宋" w:hAnsi="仿宋" w:eastAsia="仿宋" w:cs="仿宋"/>
          <w:spacing w:val="9"/>
          <w:sz w:val="24"/>
          <w:szCs w:val="24"/>
          <w:highlight w:val="none"/>
        </w:rPr>
        <w:t>3</w:t>
      </w:r>
      <w:r>
        <w:rPr>
          <w:rFonts w:hint="eastAsia" w:ascii="仿宋" w:hAnsi="仿宋" w:eastAsia="仿宋" w:cs="仿宋"/>
          <w:spacing w:val="-36"/>
          <w:sz w:val="24"/>
          <w:szCs w:val="24"/>
          <w:highlight w:val="none"/>
        </w:rPr>
        <w:t xml:space="preserve"> </w:t>
      </w:r>
      <w:r>
        <w:rPr>
          <w:rFonts w:hint="eastAsia" w:ascii="仿宋" w:hAnsi="仿宋" w:eastAsia="仿宋" w:cs="仿宋"/>
          <w:spacing w:val="9"/>
          <w:sz w:val="24"/>
          <w:szCs w:val="24"/>
          <w:highlight w:val="none"/>
        </w:rPr>
        <w:t>家以上供应商的设计方案或者解决方案，并要求其在规定时间内提交最后报价。</w:t>
      </w:r>
    </w:p>
    <w:p w14:paraId="4DAD07E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26.2</w:t>
      </w:r>
      <w:r>
        <w:rPr>
          <w:rFonts w:hint="eastAsia" w:ascii="仿宋" w:hAnsi="仿宋" w:eastAsia="仿宋" w:cs="仿宋"/>
          <w:spacing w:val="-36"/>
          <w:sz w:val="24"/>
          <w:szCs w:val="24"/>
          <w:highlight w:val="none"/>
        </w:rPr>
        <w:t xml:space="preserve"> </w:t>
      </w:r>
      <w:r>
        <w:rPr>
          <w:rFonts w:hint="eastAsia" w:ascii="仿宋" w:hAnsi="仿宋" w:eastAsia="仿宋" w:cs="仿宋"/>
          <w:spacing w:val="8"/>
          <w:sz w:val="24"/>
          <w:szCs w:val="24"/>
          <w:highlight w:val="none"/>
        </w:rPr>
        <w:t>下列情形，谈判小组确认符合谈判文件规定的实质性要求和条件的供应商不少于</w:t>
      </w:r>
      <w:r>
        <w:rPr>
          <w:rFonts w:hint="eastAsia" w:ascii="仿宋" w:hAnsi="仿宋" w:eastAsia="仿宋" w:cs="仿宋"/>
          <w:spacing w:val="-32"/>
          <w:sz w:val="24"/>
          <w:szCs w:val="24"/>
          <w:highlight w:val="none"/>
        </w:rPr>
        <w:t xml:space="preserve"> </w:t>
      </w:r>
      <w:r>
        <w:rPr>
          <w:rFonts w:hint="eastAsia" w:ascii="仿宋" w:hAnsi="仿宋" w:eastAsia="仿宋" w:cs="仿宋"/>
          <w:spacing w:val="7"/>
          <w:sz w:val="24"/>
          <w:szCs w:val="24"/>
          <w:highlight w:val="none"/>
        </w:rPr>
        <w:t>3</w:t>
      </w:r>
      <w:r>
        <w:rPr>
          <w:rFonts w:hint="eastAsia" w:ascii="仿宋" w:hAnsi="仿宋" w:eastAsia="仿宋" w:cs="仿宋"/>
          <w:spacing w:val="-37"/>
          <w:sz w:val="24"/>
          <w:szCs w:val="24"/>
          <w:highlight w:val="none"/>
        </w:rPr>
        <w:t xml:space="preserve"> </w:t>
      </w:r>
      <w:r>
        <w:rPr>
          <w:rFonts w:hint="eastAsia" w:ascii="仿宋" w:hAnsi="仿宋" w:eastAsia="仿宋" w:cs="仿宋"/>
          <w:spacing w:val="7"/>
          <w:sz w:val="24"/>
          <w:szCs w:val="24"/>
          <w:highlight w:val="none"/>
        </w:rPr>
        <w:t>家，可</w:t>
      </w:r>
      <w:r>
        <w:rPr>
          <w:rFonts w:hint="eastAsia" w:ascii="仿宋" w:hAnsi="仿宋" w:eastAsia="仿宋" w:cs="仿宋"/>
          <w:spacing w:val="9"/>
          <w:sz w:val="24"/>
          <w:szCs w:val="24"/>
          <w:highlight w:val="none"/>
        </w:rPr>
        <w:t>以不与供应商谈判，直接要求符合谈判文件规定的实质性要求和条件的供应商提交</w:t>
      </w:r>
      <w:r>
        <w:rPr>
          <w:rFonts w:hint="eastAsia" w:ascii="仿宋" w:hAnsi="仿宋" w:eastAsia="仿宋" w:cs="仿宋"/>
          <w:spacing w:val="8"/>
          <w:sz w:val="24"/>
          <w:szCs w:val="24"/>
          <w:highlight w:val="none"/>
        </w:rPr>
        <w:t>最后报价。</w:t>
      </w:r>
    </w:p>
    <w:p w14:paraId="240842A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（1）谈判文件未明确可能实质性变动的；</w:t>
      </w:r>
    </w:p>
    <w:p w14:paraId="77753AA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（2）谈判文件明确可能实质性变动，但谈判小组对供应商提交的首次响应文</w:t>
      </w:r>
      <w:r>
        <w:rPr>
          <w:rFonts w:hint="eastAsia" w:ascii="仿宋" w:hAnsi="仿宋" w:eastAsia="仿宋" w:cs="仿宋"/>
          <w:spacing w:val="7"/>
          <w:sz w:val="24"/>
          <w:szCs w:val="24"/>
          <w:highlight w:val="none"/>
        </w:rPr>
        <w:t>件的有效性、完整</w:t>
      </w:r>
      <w:r>
        <w:rPr>
          <w:rFonts w:hint="eastAsia" w:ascii="仿宋" w:hAnsi="仿宋" w:eastAsia="仿宋" w:cs="仿宋"/>
          <w:spacing w:val="9"/>
          <w:sz w:val="24"/>
          <w:szCs w:val="24"/>
          <w:highlight w:val="none"/>
        </w:rPr>
        <w:t>性和响应程度进行审查后，认为谈判文件不需发生实质性变动、不需要谈判的。</w:t>
      </w:r>
    </w:p>
    <w:p w14:paraId="7569FF6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26.3</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谈判小组应召集所有提交最后报价的供应商，逐一公布供应商的最后报</w:t>
      </w:r>
      <w:r>
        <w:rPr>
          <w:rFonts w:hint="eastAsia" w:ascii="仿宋" w:hAnsi="仿宋" w:eastAsia="仿宋" w:cs="仿宋"/>
          <w:spacing w:val="8"/>
          <w:sz w:val="24"/>
          <w:szCs w:val="24"/>
          <w:highlight w:val="none"/>
        </w:rPr>
        <w:t>价，由采购人、采</w:t>
      </w:r>
      <w:r>
        <w:rPr>
          <w:rFonts w:hint="eastAsia" w:ascii="仿宋" w:hAnsi="仿宋" w:eastAsia="仿宋" w:cs="仿宋"/>
          <w:spacing w:val="9"/>
          <w:sz w:val="24"/>
          <w:szCs w:val="24"/>
          <w:highlight w:val="none"/>
        </w:rPr>
        <w:t>购代理机构负责记录，并由供应商代表签字确认后随采购文件一并存档。</w:t>
      </w:r>
    </w:p>
    <w:p w14:paraId="15420EE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26.4</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本项目采用电子采购程序，以上要求以交易平台电子采购</w:t>
      </w:r>
      <w:r>
        <w:rPr>
          <w:rFonts w:hint="eastAsia" w:ascii="仿宋" w:hAnsi="仿宋" w:eastAsia="仿宋" w:cs="仿宋"/>
          <w:spacing w:val="8"/>
          <w:sz w:val="24"/>
          <w:szCs w:val="24"/>
          <w:highlight w:val="none"/>
        </w:rPr>
        <w:t>要求的流程和形式完成。</w:t>
      </w:r>
    </w:p>
    <w:p w14:paraId="05337220">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27.异常报价</w:t>
      </w:r>
    </w:p>
    <w:p w14:paraId="77A637F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color w:val="auto"/>
          <w:spacing w:val="9"/>
          <w:sz w:val="24"/>
          <w:szCs w:val="24"/>
          <w:highlight w:val="none"/>
        </w:rPr>
      </w:pPr>
      <w:r>
        <w:rPr>
          <w:rFonts w:hint="eastAsia" w:ascii="仿宋" w:hAnsi="仿宋" w:eastAsia="仿宋" w:cs="仿宋"/>
          <w:color w:val="auto"/>
          <w:spacing w:val="9"/>
          <w:sz w:val="24"/>
          <w:szCs w:val="24"/>
          <w:highlight w:val="none"/>
        </w:rPr>
        <w:t>27．1</w:t>
      </w:r>
      <w:r>
        <w:rPr>
          <w:rFonts w:hint="eastAsia" w:ascii="仿宋" w:hAnsi="仿宋" w:eastAsia="仿宋" w:cs="仿宋"/>
          <w:color w:val="auto"/>
          <w:spacing w:val="-37"/>
          <w:sz w:val="24"/>
          <w:szCs w:val="24"/>
          <w:highlight w:val="none"/>
        </w:rPr>
        <w:t xml:space="preserve"> </w:t>
      </w:r>
      <w:r>
        <w:rPr>
          <w:rFonts w:hint="eastAsia" w:ascii="仿宋" w:hAnsi="仿宋" w:eastAsia="仿宋" w:cs="仿宋"/>
          <w:color w:val="auto"/>
          <w:spacing w:val="9"/>
          <w:sz w:val="24"/>
          <w:szCs w:val="24"/>
          <w:highlight w:val="none"/>
        </w:rPr>
        <w:t>谈判小组认为供应商的报价明显低于其他通过符合性审查供应商的报价，有可能影响产</w:t>
      </w:r>
      <w:r>
        <w:rPr>
          <w:rFonts w:hint="eastAsia" w:ascii="仿宋" w:hAnsi="仿宋" w:eastAsia="仿宋" w:cs="仿宋"/>
          <w:color w:val="auto"/>
          <w:spacing w:val="10"/>
          <w:sz w:val="24"/>
          <w:szCs w:val="24"/>
          <w:highlight w:val="none"/>
        </w:rPr>
        <w:t>品质量或者不能诚信履约的，应当要求其在谈判现场合理的时间内提供书</w:t>
      </w:r>
      <w:r>
        <w:rPr>
          <w:rFonts w:hint="eastAsia" w:ascii="仿宋" w:hAnsi="仿宋" w:eastAsia="仿宋" w:cs="仿宋"/>
          <w:color w:val="auto"/>
          <w:spacing w:val="9"/>
          <w:sz w:val="24"/>
          <w:szCs w:val="24"/>
          <w:highlight w:val="none"/>
        </w:rPr>
        <w:t>面说明，必要时提交相关证明材料；供应商不能证明其报价合理性的，谈判小组应当将其作为响应无效处理。</w:t>
      </w:r>
    </w:p>
    <w:p w14:paraId="2852448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516" w:firstLineChars="200"/>
        <w:jc w:val="left"/>
        <w:textAlignment w:val="auto"/>
        <w:outlineLvl w:val="9"/>
        <w:rPr>
          <w:rFonts w:hint="eastAsia" w:ascii="仿宋" w:hAnsi="仿宋" w:eastAsia="仿宋" w:cs="仿宋"/>
          <w:b w:val="0"/>
          <w:bCs w:val="0"/>
          <w:snapToGrid/>
          <w:color w:val="C00000"/>
          <w:kern w:val="0"/>
          <w:sz w:val="24"/>
          <w:szCs w:val="24"/>
          <w:highlight w:val="none"/>
          <w:lang w:val="en-US" w:eastAsia="zh-CN"/>
        </w:rPr>
      </w:pPr>
      <w:r>
        <w:rPr>
          <w:rFonts w:hint="eastAsia" w:ascii="仿宋" w:hAnsi="仿宋" w:eastAsia="仿宋" w:cs="仿宋"/>
          <w:b w:val="0"/>
          <w:bCs w:val="0"/>
          <w:color w:val="C00000"/>
          <w:spacing w:val="9"/>
          <w:sz w:val="24"/>
          <w:szCs w:val="24"/>
          <w:highlight w:val="none"/>
          <w:lang w:val="en-US" w:eastAsia="zh-CN"/>
        </w:rPr>
        <w:t xml:space="preserve">27.2 </w:t>
      </w:r>
      <w:r>
        <w:rPr>
          <w:rFonts w:hint="eastAsia" w:ascii="仿宋" w:hAnsi="仿宋" w:eastAsia="仿宋" w:cs="仿宋"/>
          <w:b w:val="0"/>
          <w:bCs w:val="0"/>
          <w:snapToGrid/>
          <w:color w:val="C00000"/>
          <w:kern w:val="0"/>
          <w:sz w:val="24"/>
          <w:szCs w:val="24"/>
          <w:highlight w:val="none"/>
          <w:lang w:val="en-US" w:eastAsia="zh-CN"/>
        </w:rPr>
        <w:t>强化政府采购异常低价审查：</w:t>
      </w:r>
    </w:p>
    <w:p w14:paraId="4EA665E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（一）政府采购评审中出现下列情形之一的，评审委员会应当启动异常低价投标（响应）审查程序：</w:t>
      </w:r>
    </w:p>
    <w:p w14:paraId="23F4249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(1)投标（响应）报价低于全部通过符合性审查供应商投标（响应）报价平均值65%的，即投标（响应）报价&lt;全部通过符合性审查供应商投标（响应）报价平均值×65%；</w:t>
      </w:r>
    </w:p>
    <w:p w14:paraId="2B8479EA">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(2)投标（响应）报价低于通过符合性审查的次低报价供应商投标（响应）报价65%的，即投标（响应）报价&lt;通过符合性审查的次低报价供应商投标（响应）报价×65%;</w:t>
      </w:r>
    </w:p>
    <w:p w14:paraId="330ABBF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(3)投标（响应）报价低于采购项目最高限价65%的，即投标（响应）报价&lt;采购项目最高限价×65%；</w:t>
      </w:r>
    </w:p>
    <w:p w14:paraId="4F52D1F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(4)评审委员会基于专业判断，认为供应商报价过低，有可能影响产品质量或者不能诚信履约的其他情形。</w:t>
      </w:r>
    </w:p>
    <w:p w14:paraId="6462B26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napToGrid/>
          <w:color w:val="auto"/>
          <w:kern w:val="0"/>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采购人可以结合具体项目实际情况，提高上述第1项至第3项中启动异常低价投标（响应）审查的数值标准，但是最高不得超过65%。</w:t>
      </w:r>
      <w:r>
        <w:rPr>
          <w:rFonts w:hint="eastAsia" w:ascii="仿宋" w:hAnsi="仿宋" w:eastAsia="仿宋" w:cs="仿宋"/>
          <w:b w:val="0"/>
          <w:bCs w:val="0"/>
          <w:snapToGrid/>
          <w:color w:val="C00000"/>
          <w:kern w:val="0"/>
          <w:sz w:val="24"/>
          <w:szCs w:val="24"/>
          <w:highlight w:val="none"/>
          <w:u w:val="single"/>
          <w:lang w:val="en-US" w:eastAsia="zh-CN"/>
        </w:rPr>
        <w:t>本项目异常低价投标（响应）审查数值标准提高至65%。</w:t>
      </w:r>
      <w:r>
        <w:rPr>
          <w:rFonts w:hint="eastAsia" w:ascii="仿宋" w:hAnsi="仿宋" w:eastAsia="仿宋" w:cs="仿宋"/>
          <w:b w:val="0"/>
          <w:bCs w:val="0"/>
          <w:snapToGrid/>
          <w:color w:val="auto"/>
          <w:kern w:val="0"/>
          <w:sz w:val="24"/>
          <w:szCs w:val="24"/>
          <w:highlight w:val="none"/>
          <w:lang w:val="en-US" w:eastAsia="zh-CN"/>
        </w:rPr>
        <w:t>相关法律法规对供应商报价有规定的，从其规定。</w:t>
      </w:r>
    </w:p>
    <w:p w14:paraId="06CAD45B">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80" w:firstLineChars="200"/>
        <w:jc w:val="left"/>
        <w:textAlignment w:val="auto"/>
        <w:outlineLvl w:val="9"/>
        <w:rPr>
          <w:rFonts w:hint="eastAsia" w:ascii="仿宋" w:hAnsi="仿宋" w:eastAsia="仿宋" w:cs="仿宋"/>
          <w:b w:val="0"/>
          <w:bCs w:val="0"/>
          <w:spacing w:val="9"/>
          <w:sz w:val="24"/>
          <w:szCs w:val="24"/>
          <w:highlight w:val="none"/>
          <w:lang w:val="en-US" w:eastAsia="zh-CN"/>
        </w:rPr>
      </w:pPr>
      <w:r>
        <w:rPr>
          <w:rFonts w:hint="eastAsia" w:ascii="仿宋" w:hAnsi="仿宋" w:eastAsia="仿宋" w:cs="仿宋"/>
          <w:b w:val="0"/>
          <w:bCs w:val="0"/>
          <w:snapToGrid/>
          <w:color w:val="auto"/>
          <w:kern w:val="0"/>
          <w:sz w:val="24"/>
          <w:szCs w:val="24"/>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磋商小组认为供应商的最后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2A9374BE">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28.提出成交供应商</w:t>
      </w:r>
    </w:p>
    <w:p w14:paraId="35F1B7E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28.1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谈判小组应当从质量和服务均能满足采购文件实质性响应要求的供应商</w:t>
      </w:r>
      <w:r>
        <w:rPr>
          <w:rFonts w:hint="eastAsia" w:ascii="仿宋" w:hAnsi="仿宋" w:eastAsia="仿宋" w:cs="仿宋"/>
          <w:spacing w:val="8"/>
          <w:sz w:val="24"/>
          <w:szCs w:val="24"/>
          <w:highlight w:val="none"/>
        </w:rPr>
        <w:t>中，按照最后报价</w:t>
      </w:r>
      <w:r>
        <w:rPr>
          <w:rFonts w:hint="eastAsia" w:ascii="仿宋" w:hAnsi="仿宋" w:eastAsia="仿宋" w:cs="仿宋"/>
          <w:spacing w:val="7"/>
          <w:sz w:val="24"/>
          <w:szCs w:val="24"/>
          <w:highlight w:val="none"/>
        </w:rPr>
        <w:t>由低到高的顺序提出</w:t>
      </w:r>
      <w:r>
        <w:rPr>
          <w:rFonts w:hint="eastAsia" w:ascii="仿宋" w:hAnsi="仿宋" w:eastAsia="仿宋" w:cs="仿宋"/>
          <w:spacing w:val="-31"/>
          <w:sz w:val="24"/>
          <w:szCs w:val="24"/>
          <w:highlight w:val="none"/>
        </w:rPr>
        <w:t xml:space="preserve"> </w:t>
      </w:r>
      <w:r>
        <w:rPr>
          <w:rFonts w:hint="eastAsia" w:ascii="仿宋" w:hAnsi="仿宋" w:eastAsia="仿宋" w:cs="仿宋"/>
          <w:spacing w:val="7"/>
          <w:sz w:val="24"/>
          <w:szCs w:val="24"/>
          <w:highlight w:val="none"/>
        </w:rPr>
        <w:t>3</w:t>
      </w:r>
      <w:r>
        <w:rPr>
          <w:rFonts w:hint="eastAsia" w:ascii="仿宋" w:hAnsi="仿宋" w:eastAsia="仿宋" w:cs="仿宋"/>
          <w:spacing w:val="-35"/>
          <w:sz w:val="24"/>
          <w:szCs w:val="24"/>
          <w:highlight w:val="none"/>
        </w:rPr>
        <w:t xml:space="preserve"> </w:t>
      </w:r>
      <w:r>
        <w:rPr>
          <w:rFonts w:hint="eastAsia" w:ascii="仿宋" w:hAnsi="仿宋" w:eastAsia="仿宋" w:cs="仿宋"/>
          <w:spacing w:val="7"/>
          <w:sz w:val="24"/>
          <w:szCs w:val="24"/>
          <w:highlight w:val="none"/>
        </w:rPr>
        <w:t>名以上成交候选人，并编写评审报告。</w:t>
      </w:r>
    </w:p>
    <w:p w14:paraId="76B61A6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28.2</w:t>
      </w:r>
      <w:r>
        <w:rPr>
          <w:rFonts w:hint="eastAsia" w:ascii="仿宋" w:hAnsi="仿宋" w:eastAsia="仿宋" w:cs="仿宋"/>
          <w:spacing w:val="-43"/>
          <w:sz w:val="24"/>
          <w:szCs w:val="24"/>
          <w:highlight w:val="none"/>
        </w:rPr>
        <w:t xml:space="preserve"> </w:t>
      </w:r>
      <w:r>
        <w:rPr>
          <w:rFonts w:hint="eastAsia" w:ascii="仿宋" w:hAnsi="仿宋" w:eastAsia="仿宋" w:cs="仿宋"/>
          <w:spacing w:val="6"/>
          <w:sz w:val="24"/>
          <w:szCs w:val="24"/>
          <w:highlight w:val="none"/>
        </w:rPr>
        <w:t>供应商最后报价涉及算术修正、需落实政府采购政策的，</w:t>
      </w:r>
      <w:r>
        <w:rPr>
          <w:rFonts w:hint="eastAsia" w:ascii="仿宋" w:hAnsi="仿宋" w:eastAsia="仿宋" w:cs="仿宋"/>
          <w:spacing w:val="5"/>
          <w:sz w:val="24"/>
          <w:szCs w:val="24"/>
          <w:highlight w:val="none"/>
        </w:rPr>
        <w:t>按上款规定由低到高的顺序排序。</w:t>
      </w:r>
      <w:r>
        <w:rPr>
          <w:rFonts w:hint="eastAsia" w:ascii="仿宋" w:hAnsi="仿宋" w:eastAsia="仿宋" w:cs="仿宋"/>
          <w:spacing w:val="7"/>
          <w:sz w:val="24"/>
          <w:szCs w:val="24"/>
          <w:highlight w:val="none"/>
        </w:rPr>
        <w:t>最后报价排序相同的并列。</w:t>
      </w:r>
    </w:p>
    <w:p w14:paraId="3177527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28.3</w:t>
      </w:r>
      <w:r>
        <w:rPr>
          <w:rFonts w:hint="eastAsia" w:ascii="仿宋" w:hAnsi="仿宋" w:eastAsia="仿宋" w:cs="仿宋"/>
          <w:spacing w:val="-28"/>
          <w:sz w:val="24"/>
          <w:szCs w:val="24"/>
          <w:highlight w:val="none"/>
        </w:rPr>
        <w:t xml:space="preserve"> </w:t>
      </w:r>
      <w:r>
        <w:rPr>
          <w:rFonts w:hint="eastAsia" w:ascii="仿宋" w:hAnsi="仿宋" w:eastAsia="仿宋" w:cs="仿宋"/>
          <w:spacing w:val="8"/>
          <w:sz w:val="24"/>
          <w:szCs w:val="24"/>
          <w:highlight w:val="none"/>
        </w:rPr>
        <w:t>最后报价有算术错误的，除</w:t>
      </w:r>
      <w:r>
        <w:rPr>
          <w:rFonts w:hint="eastAsia" w:ascii="仿宋" w:hAnsi="仿宋" w:eastAsia="仿宋" w:cs="仿宋"/>
          <w:b/>
          <w:bCs/>
          <w:spacing w:val="8"/>
          <w:sz w:val="24"/>
          <w:szCs w:val="24"/>
          <w:highlight w:val="none"/>
        </w:rPr>
        <w:t>【谈判须知前附表】</w:t>
      </w:r>
      <w:r>
        <w:rPr>
          <w:rFonts w:hint="eastAsia" w:ascii="仿宋" w:hAnsi="仿宋" w:eastAsia="仿宋" w:cs="仿宋"/>
          <w:spacing w:val="8"/>
          <w:sz w:val="24"/>
          <w:szCs w:val="24"/>
          <w:highlight w:val="none"/>
        </w:rPr>
        <w:t>另有规定外，谈判小组按以下原则对报价</w:t>
      </w:r>
      <w:r>
        <w:rPr>
          <w:rFonts w:hint="eastAsia" w:ascii="仿宋" w:hAnsi="仿宋" w:eastAsia="仿宋" w:cs="仿宋"/>
          <w:spacing w:val="10"/>
          <w:sz w:val="24"/>
          <w:szCs w:val="24"/>
          <w:highlight w:val="none"/>
        </w:rPr>
        <w:t>进行修正，修正的价格经供应商书面确认，并由供应商代表签字或者加盖单位</w:t>
      </w:r>
      <w:r>
        <w:rPr>
          <w:rFonts w:hint="eastAsia" w:ascii="仿宋" w:hAnsi="仿宋" w:eastAsia="仿宋" w:cs="仿宋"/>
          <w:spacing w:val="9"/>
          <w:sz w:val="24"/>
          <w:szCs w:val="24"/>
          <w:highlight w:val="none"/>
        </w:rPr>
        <w:t>公章确认后产生约束力，供应商不接受修正价格的，其报价作无效报价处理。</w:t>
      </w:r>
    </w:p>
    <w:p w14:paraId="4615670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（1）大写金额与小写金额不一致的，以大写金额为准。</w:t>
      </w:r>
    </w:p>
    <w:p w14:paraId="3EFC2DB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（2）总价金额与按单价汇总金额不一致的</w:t>
      </w:r>
      <w:r>
        <w:rPr>
          <w:rFonts w:hint="eastAsia" w:ascii="仿宋" w:hAnsi="仿宋" w:eastAsia="仿宋" w:cs="仿宋"/>
          <w:spacing w:val="7"/>
          <w:sz w:val="24"/>
          <w:szCs w:val="24"/>
          <w:highlight w:val="none"/>
        </w:rPr>
        <w:t>，</w:t>
      </w:r>
      <w:r>
        <w:rPr>
          <w:rFonts w:hint="eastAsia" w:ascii="仿宋" w:hAnsi="仿宋" w:eastAsia="仿宋" w:cs="仿宋"/>
          <w:spacing w:val="-60"/>
          <w:sz w:val="24"/>
          <w:szCs w:val="24"/>
          <w:highlight w:val="none"/>
        </w:rPr>
        <w:t xml:space="preserve"> </w:t>
      </w:r>
      <w:r>
        <w:rPr>
          <w:rFonts w:hint="eastAsia" w:ascii="仿宋" w:hAnsi="仿宋" w:eastAsia="仿宋" w:cs="仿宋"/>
          <w:spacing w:val="7"/>
          <w:sz w:val="24"/>
          <w:szCs w:val="24"/>
          <w:highlight w:val="none"/>
        </w:rPr>
        <w:t>以单价金额计算结果为准。</w:t>
      </w:r>
    </w:p>
    <w:p w14:paraId="458A966E">
      <w:pPr>
        <w:pStyle w:val="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修正后的报价由供应商代表签字或者加盖单位公章确认后产生约束力，不确认的，其报价无效。</w:t>
      </w:r>
    </w:p>
    <w:p w14:paraId="4264AF1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28.4</w:t>
      </w:r>
      <w:r>
        <w:rPr>
          <w:rFonts w:hint="eastAsia" w:ascii="仿宋" w:hAnsi="仿宋" w:eastAsia="仿宋" w:cs="仿宋"/>
          <w:spacing w:val="-39"/>
          <w:sz w:val="24"/>
          <w:szCs w:val="24"/>
          <w:highlight w:val="none"/>
        </w:rPr>
        <w:t xml:space="preserve"> </w:t>
      </w:r>
      <w:r>
        <w:rPr>
          <w:rFonts w:hint="eastAsia" w:ascii="仿宋" w:hAnsi="仿宋" w:eastAsia="仿宋" w:cs="仿宋"/>
          <w:spacing w:val="6"/>
          <w:sz w:val="24"/>
          <w:szCs w:val="24"/>
          <w:highlight w:val="none"/>
        </w:rPr>
        <w:t>最后报价的评审</w:t>
      </w:r>
    </w:p>
    <w:p w14:paraId="59126D2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（1）如果有算术错误，最后报价将按上款</w:t>
      </w:r>
      <w:r>
        <w:rPr>
          <w:rFonts w:hint="eastAsia" w:ascii="仿宋" w:hAnsi="仿宋" w:eastAsia="仿宋" w:cs="仿宋"/>
          <w:spacing w:val="8"/>
          <w:sz w:val="24"/>
          <w:szCs w:val="24"/>
          <w:highlight w:val="none"/>
        </w:rPr>
        <w:t>规定进行算术修正。</w:t>
      </w:r>
    </w:p>
    <w:p w14:paraId="0CB763E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0"/>
          <w:sz w:val="24"/>
          <w:szCs w:val="24"/>
          <w:highlight w:val="none"/>
        </w:rPr>
        <w:t>（2）需落实政府采购政策（优先采购、价格评审优惠）的，按本章本节第40、41</w:t>
      </w:r>
      <w:r>
        <w:rPr>
          <w:rFonts w:hint="eastAsia" w:ascii="仿宋" w:hAnsi="仿宋" w:eastAsia="仿宋" w:cs="仿宋"/>
          <w:spacing w:val="-36"/>
          <w:sz w:val="24"/>
          <w:szCs w:val="24"/>
          <w:highlight w:val="none"/>
        </w:rPr>
        <w:t xml:space="preserve"> </w:t>
      </w:r>
      <w:r>
        <w:rPr>
          <w:rFonts w:hint="eastAsia" w:ascii="仿宋" w:hAnsi="仿宋" w:eastAsia="仿宋" w:cs="仿宋"/>
          <w:spacing w:val="9"/>
          <w:sz w:val="24"/>
          <w:szCs w:val="24"/>
          <w:highlight w:val="none"/>
        </w:rPr>
        <w:t>条等相关规</w:t>
      </w:r>
      <w:r>
        <w:rPr>
          <w:rFonts w:hint="eastAsia" w:ascii="仿宋" w:hAnsi="仿宋" w:eastAsia="仿宋" w:cs="仿宋"/>
          <w:spacing w:val="6"/>
          <w:sz w:val="24"/>
          <w:szCs w:val="24"/>
          <w:highlight w:val="none"/>
        </w:rPr>
        <w:t>定进行价格扣除。</w:t>
      </w:r>
    </w:p>
    <w:p w14:paraId="53F137DE">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29.确定成交供应商</w:t>
      </w:r>
    </w:p>
    <w:p w14:paraId="6F324F1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29.1</w:t>
      </w:r>
      <w:r>
        <w:rPr>
          <w:rFonts w:hint="eastAsia" w:ascii="仿宋" w:hAnsi="仿宋" w:eastAsia="仿宋" w:cs="仿宋"/>
          <w:spacing w:val="-44"/>
          <w:sz w:val="24"/>
          <w:szCs w:val="24"/>
          <w:highlight w:val="none"/>
        </w:rPr>
        <w:t xml:space="preserve"> </w:t>
      </w:r>
      <w:r>
        <w:rPr>
          <w:rFonts w:hint="eastAsia" w:ascii="仿宋" w:hAnsi="仿宋" w:eastAsia="仿宋" w:cs="仿宋"/>
          <w:spacing w:val="8"/>
          <w:sz w:val="24"/>
          <w:szCs w:val="24"/>
          <w:highlight w:val="none"/>
        </w:rPr>
        <w:t>采购代理机构应当在评审结束后</w:t>
      </w:r>
      <w:r>
        <w:rPr>
          <w:rFonts w:hint="eastAsia" w:ascii="仿宋" w:hAnsi="仿宋" w:eastAsia="仿宋" w:cs="仿宋"/>
          <w:spacing w:val="-32"/>
          <w:sz w:val="24"/>
          <w:szCs w:val="24"/>
          <w:highlight w:val="none"/>
        </w:rPr>
        <w:t xml:space="preserve"> </w:t>
      </w:r>
      <w:r>
        <w:rPr>
          <w:rFonts w:hint="eastAsia" w:ascii="仿宋" w:hAnsi="仿宋" w:eastAsia="仿宋" w:cs="仿宋"/>
          <w:spacing w:val="8"/>
          <w:sz w:val="24"/>
          <w:szCs w:val="24"/>
          <w:highlight w:val="none"/>
        </w:rPr>
        <w:t>2</w:t>
      </w:r>
      <w:r>
        <w:rPr>
          <w:rFonts w:hint="eastAsia" w:ascii="仿宋" w:hAnsi="仿宋" w:eastAsia="仿宋" w:cs="仿宋"/>
          <w:spacing w:val="-40"/>
          <w:sz w:val="24"/>
          <w:szCs w:val="24"/>
          <w:highlight w:val="none"/>
        </w:rPr>
        <w:t xml:space="preserve"> </w:t>
      </w:r>
      <w:r>
        <w:rPr>
          <w:rFonts w:hint="eastAsia" w:ascii="仿宋" w:hAnsi="仿宋" w:eastAsia="仿宋" w:cs="仿宋"/>
          <w:spacing w:val="8"/>
          <w:sz w:val="24"/>
          <w:szCs w:val="24"/>
          <w:highlight w:val="none"/>
        </w:rPr>
        <w:t>个工作日内将评审报告送采</w:t>
      </w:r>
      <w:r>
        <w:rPr>
          <w:rFonts w:hint="eastAsia" w:ascii="仿宋" w:hAnsi="仿宋" w:eastAsia="仿宋" w:cs="仿宋"/>
          <w:spacing w:val="7"/>
          <w:sz w:val="24"/>
          <w:szCs w:val="24"/>
          <w:highlight w:val="none"/>
        </w:rPr>
        <w:t>购人确认。</w:t>
      </w:r>
    </w:p>
    <w:p w14:paraId="5959397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29.2</w:t>
      </w:r>
      <w:r>
        <w:rPr>
          <w:rFonts w:hint="eastAsia" w:ascii="仿宋" w:hAnsi="仿宋" w:eastAsia="仿宋" w:cs="仿宋"/>
          <w:spacing w:val="-36"/>
          <w:sz w:val="24"/>
          <w:szCs w:val="24"/>
          <w:highlight w:val="none"/>
        </w:rPr>
        <w:t xml:space="preserve"> </w:t>
      </w:r>
      <w:r>
        <w:rPr>
          <w:rFonts w:hint="eastAsia" w:ascii="仿宋" w:hAnsi="仿宋" w:eastAsia="仿宋" w:cs="仿宋"/>
          <w:spacing w:val="8"/>
          <w:sz w:val="24"/>
          <w:szCs w:val="24"/>
          <w:highlight w:val="none"/>
        </w:rPr>
        <w:t>采购人应当在收到评审报告后</w:t>
      </w:r>
      <w:r>
        <w:rPr>
          <w:rFonts w:hint="eastAsia" w:ascii="仿宋" w:hAnsi="仿宋" w:eastAsia="仿宋" w:cs="仿宋"/>
          <w:spacing w:val="-32"/>
          <w:sz w:val="24"/>
          <w:szCs w:val="24"/>
          <w:highlight w:val="none"/>
        </w:rPr>
        <w:t xml:space="preserve"> </w:t>
      </w:r>
      <w:r>
        <w:rPr>
          <w:rFonts w:hint="eastAsia" w:ascii="仿宋" w:hAnsi="仿宋" w:eastAsia="仿宋" w:cs="仿宋"/>
          <w:spacing w:val="8"/>
          <w:sz w:val="24"/>
          <w:szCs w:val="24"/>
          <w:highlight w:val="none"/>
        </w:rPr>
        <w:t>5</w:t>
      </w:r>
      <w:r>
        <w:rPr>
          <w:rFonts w:hint="eastAsia" w:ascii="仿宋" w:hAnsi="仿宋" w:eastAsia="仿宋" w:cs="仿宋"/>
          <w:spacing w:val="-41"/>
          <w:sz w:val="24"/>
          <w:szCs w:val="24"/>
          <w:highlight w:val="none"/>
        </w:rPr>
        <w:t xml:space="preserve"> </w:t>
      </w:r>
      <w:r>
        <w:rPr>
          <w:rFonts w:hint="eastAsia" w:ascii="仿宋" w:hAnsi="仿宋" w:eastAsia="仿宋" w:cs="仿宋"/>
          <w:spacing w:val="8"/>
          <w:sz w:val="24"/>
          <w:szCs w:val="24"/>
          <w:highlight w:val="none"/>
        </w:rPr>
        <w:t>个工作日内，从评审报告提出的成交候选人中，根据质量</w:t>
      </w:r>
      <w:r>
        <w:rPr>
          <w:rFonts w:hint="eastAsia" w:ascii="仿宋" w:hAnsi="仿宋" w:eastAsia="仿宋" w:cs="仿宋"/>
          <w:spacing w:val="10"/>
          <w:sz w:val="24"/>
          <w:szCs w:val="24"/>
          <w:highlight w:val="none"/>
        </w:rPr>
        <w:t>和服务均能满足采购文件实质性响应要求且最后报价最低的原则确定成交供</w:t>
      </w:r>
      <w:r>
        <w:rPr>
          <w:rFonts w:hint="eastAsia" w:ascii="仿宋" w:hAnsi="仿宋" w:eastAsia="仿宋" w:cs="仿宋"/>
          <w:spacing w:val="9"/>
          <w:sz w:val="24"/>
          <w:szCs w:val="24"/>
          <w:highlight w:val="none"/>
        </w:rPr>
        <w:t>应商，也可以书面授权</w:t>
      </w:r>
      <w:r>
        <w:rPr>
          <w:rFonts w:hint="eastAsia" w:ascii="仿宋" w:hAnsi="仿宋" w:eastAsia="仿宋" w:cs="仿宋"/>
          <w:spacing w:val="8"/>
          <w:sz w:val="24"/>
          <w:szCs w:val="24"/>
          <w:highlight w:val="none"/>
        </w:rPr>
        <w:t>谈判小组直接确定成交供应商。</w:t>
      </w:r>
    </w:p>
    <w:p w14:paraId="55A8D798">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outlineLvl w:val="3"/>
        <w:rPr>
          <w:rFonts w:hint="eastAsia" w:ascii="仿宋" w:hAnsi="仿宋" w:eastAsia="仿宋" w:cs="仿宋"/>
          <w:spacing w:val="8"/>
          <w:sz w:val="24"/>
          <w:szCs w:val="24"/>
          <w:highlight w:val="none"/>
        </w:rPr>
      </w:pPr>
      <w:r>
        <w:rPr>
          <w:rFonts w:hint="eastAsia" w:ascii="仿宋" w:hAnsi="仿宋" w:eastAsia="仿宋" w:cs="仿宋"/>
          <w:spacing w:val="8"/>
          <w:sz w:val="24"/>
          <w:szCs w:val="24"/>
          <w:highlight w:val="none"/>
        </w:rPr>
        <w:t>29.3</w:t>
      </w:r>
      <w:r>
        <w:rPr>
          <w:rFonts w:hint="eastAsia" w:ascii="仿宋" w:hAnsi="仿宋" w:eastAsia="仿宋" w:cs="仿宋"/>
          <w:spacing w:val="-40"/>
          <w:sz w:val="24"/>
          <w:szCs w:val="24"/>
          <w:highlight w:val="none"/>
        </w:rPr>
        <w:t xml:space="preserve"> </w:t>
      </w:r>
      <w:r>
        <w:rPr>
          <w:rFonts w:hint="eastAsia" w:ascii="仿宋" w:hAnsi="仿宋" w:eastAsia="仿宋" w:cs="仿宋"/>
          <w:spacing w:val="8"/>
          <w:sz w:val="24"/>
          <w:szCs w:val="24"/>
          <w:highlight w:val="none"/>
        </w:rPr>
        <w:t>成交候选人并列的，由采购人确定成交供应商</w:t>
      </w:r>
      <w:r>
        <w:rPr>
          <w:rFonts w:hint="eastAsia" w:ascii="仿宋" w:hAnsi="仿宋" w:eastAsia="仿宋" w:cs="仿宋"/>
          <w:spacing w:val="8"/>
          <w:sz w:val="24"/>
          <w:szCs w:val="24"/>
          <w:highlight w:val="none"/>
          <w:lang w:eastAsia="zh-CN"/>
        </w:rPr>
        <w:t>，</w:t>
      </w:r>
      <w:r>
        <w:rPr>
          <w:rFonts w:hint="eastAsia" w:ascii="仿宋" w:hAnsi="仿宋" w:eastAsia="仿宋" w:cs="仿宋"/>
          <w:spacing w:val="8"/>
          <w:sz w:val="24"/>
          <w:szCs w:val="24"/>
          <w:highlight w:val="none"/>
          <w:lang w:val="en-US" w:eastAsia="zh-CN"/>
        </w:rPr>
        <w:t>具体确定方式见</w:t>
      </w:r>
      <w:r>
        <w:rPr>
          <w:rFonts w:hint="eastAsia" w:ascii="仿宋" w:hAnsi="仿宋" w:eastAsia="仿宋" w:cs="仿宋"/>
          <w:spacing w:val="8"/>
          <w:sz w:val="24"/>
          <w:szCs w:val="24"/>
          <w:highlight w:val="none"/>
        </w:rPr>
        <w:t>【</w:t>
      </w:r>
      <w:r>
        <w:rPr>
          <w:rFonts w:hint="eastAsia" w:ascii="仿宋" w:hAnsi="仿宋" w:eastAsia="仿宋" w:cs="仿宋"/>
          <w:b/>
          <w:bCs/>
          <w:spacing w:val="8"/>
          <w:sz w:val="24"/>
          <w:szCs w:val="24"/>
          <w:highlight w:val="none"/>
        </w:rPr>
        <w:t>谈</w:t>
      </w:r>
      <w:r>
        <w:rPr>
          <w:rFonts w:hint="eastAsia" w:ascii="仿宋" w:hAnsi="仿宋" w:eastAsia="仿宋" w:cs="仿宋"/>
          <w:b/>
          <w:bCs/>
          <w:spacing w:val="7"/>
          <w:sz w:val="24"/>
          <w:szCs w:val="24"/>
          <w:highlight w:val="none"/>
        </w:rPr>
        <w:t>判须知前附表</w:t>
      </w:r>
      <w:r>
        <w:rPr>
          <w:rFonts w:hint="eastAsia" w:ascii="仿宋" w:hAnsi="仿宋" w:eastAsia="仿宋" w:cs="仿宋"/>
          <w:spacing w:val="7"/>
          <w:sz w:val="24"/>
          <w:szCs w:val="24"/>
          <w:highlight w:val="none"/>
        </w:rPr>
        <w:t>】</w:t>
      </w:r>
      <w:r>
        <w:rPr>
          <w:rFonts w:hint="eastAsia" w:ascii="仿宋" w:hAnsi="仿宋" w:eastAsia="仿宋" w:cs="仿宋"/>
          <w:spacing w:val="8"/>
          <w:sz w:val="24"/>
          <w:szCs w:val="24"/>
          <w:highlight w:val="none"/>
        </w:rPr>
        <w:t>。</w:t>
      </w:r>
    </w:p>
    <w:p w14:paraId="413E1E9F">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30.谈判的特殊情形</w:t>
      </w:r>
    </w:p>
    <w:p w14:paraId="4759915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30.1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对于经公开招标的货物、服务采购项目，招标过程中提交投标文件</w:t>
      </w:r>
      <w:r>
        <w:rPr>
          <w:rFonts w:hint="eastAsia" w:ascii="仿宋" w:hAnsi="仿宋" w:eastAsia="仿宋" w:cs="仿宋"/>
          <w:spacing w:val="8"/>
          <w:sz w:val="24"/>
          <w:szCs w:val="24"/>
          <w:highlight w:val="none"/>
        </w:rPr>
        <w:t>或者经评审实质性响应招标文件要求的供应商只有 2 家的，采购人在本次谈判采购活动开始前，报经主管预算单位同意，</w:t>
      </w:r>
      <w:r>
        <w:rPr>
          <w:rFonts w:hint="eastAsia" w:ascii="仿宋" w:hAnsi="仿宋" w:eastAsia="仿宋" w:cs="仿宋"/>
          <w:spacing w:val="9"/>
          <w:sz w:val="24"/>
          <w:szCs w:val="24"/>
          <w:highlight w:val="none"/>
        </w:rPr>
        <w:t>公开招标限额标准以上的经本级财政部门批准，可以与该两家供应商进行竞争性谈判采购。</w:t>
      </w:r>
    </w:p>
    <w:p w14:paraId="4E71371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30.2</w:t>
      </w:r>
      <w:r>
        <w:rPr>
          <w:rFonts w:hint="eastAsia" w:ascii="仿宋" w:hAnsi="仿宋" w:eastAsia="仿宋" w:cs="仿宋"/>
          <w:spacing w:val="-23"/>
          <w:sz w:val="24"/>
          <w:szCs w:val="24"/>
          <w:highlight w:val="none"/>
        </w:rPr>
        <w:t xml:space="preserve"> </w:t>
      </w:r>
      <w:r>
        <w:rPr>
          <w:rFonts w:hint="eastAsia" w:ascii="仿宋" w:hAnsi="仿宋" w:eastAsia="仿宋" w:cs="仿宋"/>
          <w:spacing w:val="8"/>
          <w:sz w:val="24"/>
          <w:szCs w:val="24"/>
          <w:highlight w:val="none"/>
        </w:rPr>
        <w:t>符合上款情形的，本章本节相关条款规定的供应商最低数量可以为两家。</w:t>
      </w:r>
    </w:p>
    <w:p w14:paraId="64CAAA5B">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31.谈判终止</w:t>
      </w:r>
    </w:p>
    <w:p w14:paraId="0813C42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31.1</w:t>
      </w:r>
      <w:r>
        <w:rPr>
          <w:rFonts w:hint="eastAsia" w:ascii="仿宋" w:hAnsi="仿宋" w:eastAsia="仿宋" w:cs="仿宋"/>
          <w:spacing w:val="-10"/>
          <w:sz w:val="24"/>
          <w:szCs w:val="24"/>
          <w:highlight w:val="none"/>
        </w:rPr>
        <w:t xml:space="preserve"> </w:t>
      </w:r>
      <w:r>
        <w:rPr>
          <w:rFonts w:hint="eastAsia" w:ascii="仿宋" w:hAnsi="仿宋" w:eastAsia="仿宋" w:cs="仿宋"/>
          <w:spacing w:val="8"/>
          <w:sz w:val="24"/>
          <w:szCs w:val="24"/>
          <w:highlight w:val="none"/>
        </w:rPr>
        <w:t>出现下列情形之一的，采购人、采购代理机构应当终止竞争性谈判采购活动，在指定的媒</w:t>
      </w:r>
      <w:r>
        <w:rPr>
          <w:rFonts w:hint="eastAsia" w:ascii="仿宋" w:hAnsi="仿宋" w:eastAsia="仿宋" w:cs="仿宋"/>
          <w:spacing w:val="9"/>
          <w:sz w:val="24"/>
          <w:szCs w:val="24"/>
          <w:highlight w:val="none"/>
        </w:rPr>
        <w:t>体上发布项目终止公告并说明原因，重新开展采购活动：</w:t>
      </w:r>
    </w:p>
    <w:p w14:paraId="5524D72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（1）因情况变化，不再符合规定的竞争性谈判采购方</w:t>
      </w:r>
      <w:r>
        <w:rPr>
          <w:rFonts w:hint="eastAsia" w:ascii="仿宋" w:hAnsi="仿宋" w:eastAsia="仿宋" w:cs="仿宋"/>
          <w:spacing w:val="8"/>
          <w:sz w:val="24"/>
          <w:szCs w:val="24"/>
          <w:highlight w:val="none"/>
        </w:rPr>
        <w:t>式适用情形的；</w:t>
      </w:r>
    </w:p>
    <w:p w14:paraId="5864A95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（2）出现影响采购公正的违法、违规行为的；</w:t>
      </w:r>
    </w:p>
    <w:p w14:paraId="659BA8F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（3）在采购过程中符合竞争要求的供应商或者报价未超过采购预算的供应商不足</w:t>
      </w:r>
      <w:r>
        <w:rPr>
          <w:rFonts w:hint="eastAsia" w:ascii="仿宋" w:hAnsi="仿宋" w:eastAsia="仿宋" w:cs="仿宋"/>
          <w:spacing w:val="-30"/>
          <w:sz w:val="24"/>
          <w:szCs w:val="24"/>
          <w:highlight w:val="none"/>
        </w:rPr>
        <w:t xml:space="preserve"> </w:t>
      </w:r>
      <w:r>
        <w:rPr>
          <w:rFonts w:hint="eastAsia" w:ascii="仿宋" w:hAnsi="仿宋" w:eastAsia="仿宋" w:cs="仿宋"/>
          <w:spacing w:val="7"/>
          <w:sz w:val="24"/>
          <w:szCs w:val="24"/>
          <w:highlight w:val="none"/>
        </w:rPr>
        <w:t>3</w:t>
      </w:r>
      <w:r>
        <w:rPr>
          <w:rFonts w:hint="eastAsia" w:ascii="仿宋" w:hAnsi="仿宋" w:eastAsia="仿宋" w:cs="仿宋"/>
          <w:spacing w:val="-36"/>
          <w:sz w:val="24"/>
          <w:szCs w:val="24"/>
          <w:highlight w:val="none"/>
        </w:rPr>
        <w:t xml:space="preserve"> </w:t>
      </w:r>
      <w:r>
        <w:rPr>
          <w:rFonts w:hint="eastAsia" w:ascii="仿宋" w:hAnsi="仿宋" w:eastAsia="仿宋" w:cs="仿宋"/>
          <w:spacing w:val="7"/>
          <w:sz w:val="24"/>
          <w:szCs w:val="24"/>
          <w:highlight w:val="none"/>
        </w:rPr>
        <w:t>家的，或者</w:t>
      </w:r>
      <w:r>
        <w:rPr>
          <w:rFonts w:hint="eastAsia" w:ascii="仿宋" w:hAnsi="仿宋" w:eastAsia="仿宋" w:cs="仿宋"/>
          <w:spacing w:val="6"/>
          <w:sz w:val="24"/>
          <w:szCs w:val="24"/>
          <w:highlight w:val="none"/>
        </w:rPr>
        <w:t>提交最后报价的供应商少于</w:t>
      </w:r>
      <w:r>
        <w:rPr>
          <w:rFonts w:hint="eastAsia" w:ascii="仿宋" w:hAnsi="仿宋" w:eastAsia="仿宋" w:cs="仿宋"/>
          <w:spacing w:val="-24"/>
          <w:sz w:val="24"/>
          <w:szCs w:val="24"/>
          <w:highlight w:val="none"/>
        </w:rPr>
        <w:t xml:space="preserve"> </w:t>
      </w:r>
      <w:r>
        <w:rPr>
          <w:rFonts w:hint="eastAsia" w:ascii="仿宋" w:hAnsi="仿宋" w:eastAsia="仿宋" w:cs="仿宋"/>
          <w:spacing w:val="6"/>
          <w:sz w:val="24"/>
          <w:szCs w:val="24"/>
          <w:highlight w:val="none"/>
        </w:rPr>
        <w:t>3</w:t>
      </w:r>
      <w:r>
        <w:rPr>
          <w:rFonts w:hint="eastAsia" w:ascii="仿宋" w:hAnsi="仿宋" w:eastAsia="仿宋" w:cs="仿宋"/>
          <w:spacing w:val="-36"/>
          <w:sz w:val="24"/>
          <w:szCs w:val="24"/>
          <w:highlight w:val="none"/>
        </w:rPr>
        <w:t xml:space="preserve"> </w:t>
      </w:r>
      <w:r>
        <w:rPr>
          <w:rFonts w:hint="eastAsia" w:ascii="仿宋" w:hAnsi="仿宋" w:eastAsia="仿宋" w:cs="仿宋"/>
          <w:spacing w:val="6"/>
          <w:sz w:val="24"/>
          <w:szCs w:val="24"/>
          <w:highlight w:val="none"/>
        </w:rPr>
        <w:t>家的；</w:t>
      </w:r>
    </w:p>
    <w:p w14:paraId="00E81E3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（4）因重大变故，采购任务取消的。</w:t>
      </w:r>
    </w:p>
    <w:p w14:paraId="2BFF54CA">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32.重新评审</w:t>
      </w:r>
    </w:p>
    <w:p w14:paraId="4EC6357A">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32.1</w:t>
      </w:r>
      <w:r>
        <w:rPr>
          <w:rFonts w:hint="eastAsia" w:ascii="仿宋" w:hAnsi="仿宋" w:eastAsia="仿宋" w:cs="仿宋"/>
          <w:spacing w:val="-31"/>
          <w:sz w:val="24"/>
          <w:szCs w:val="24"/>
          <w:highlight w:val="none"/>
        </w:rPr>
        <w:t xml:space="preserve"> </w:t>
      </w:r>
      <w:r>
        <w:rPr>
          <w:rFonts w:hint="eastAsia" w:ascii="仿宋" w:hAnsi="仿宋" w:eastAsia="仿宋" w:cs="仿宋"/>
          <w:spacing w:val="9"/>
          <w:sz w:val="24"/>
          <w:szCs w:val="24"/>
          <w:highlight w:val="none"/>
        </w:rPr>
        <w:t>除资格性审查认定错误和价格计算错</w:t>
      </w:r>
      <w:r>
        <w:rPr>
          <w:rFonts w:hint="eastAsia" w:ascii="仿宋" w:hAnsi="仿宋" w:eastAsia="仿宋" w:cs="仿宋"/>
          <w:spacing w:val="8"/>
          <w:sz w:val="24"/>
          <w:szCs w:val="24"/>
          <w:highlight w:val="none"/>
        </w:rPr>
        <w:t>误外，采购人、采购代理机构不以任何理由组织重新</w:t>
      </w:r>
      <w:r>
        <w:rPr>
          <w:rFonts w:hint="eastAsia" w:ascii="仿宋" w:hAnsi="仿宋" w:eastAsia="仿宋" w:cs="仿宋"/>
          <w:spacing w:val="3"/>
          <w:sz w:val="24"/>
          <w:szCs w:val="24"/>
          <w:highlight w:val="none"/>
        </w:rPr>
        <w:t>评审。</w:t>
      </w:r>
    </w:p>
    <w:p w14:paraId="6AC8C0D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32.2</w:t>
      </w:r>
      <w:r>
        <w:rPr>
          <w:rFonts w:hint="eastAsia" w:ascii="仿宋" w:hAnsi="仿宋" w:eastAsia="仿宋" w:cs="仿宋"/>
          <w:spacing w:val="-44"/>
          <w:sz w:val="24"/>
          <w:szCs w:val="24"/>
          <w:highlight w:val="none"/>
        </w:rPr>
        <w:t xml:space="preserve"> </w:t>
      </w:r>
      <w:r>
        <w:rPr>
          <w:rFonts w:hint="eastAsia" w:ascii="仿宋" w:hAnsi="仿宋" w:eastAsia="仿宋" w:cs="仿宋"/>
          <w:spacing w:val="8"/>
          <w:sz w:val="24"/>
          <w:szCs w:val="24"/>
          <w:highlight w:val="none"/>
        </w:rPr>
        <w:t>采购人、采购代理机构发现谈判小组未按照谈判文件规定的评定成交的标准</w:t>
      </w:r>
      <w:r>
        <w:rPr>
          <w:rFonts w:hint="eastAsia" w:ascii="仿宋" w:hAnsi="仿宋" w:eastAsia="仿宋" w:cs="仿宋"/>
          <w:spacing w:val="7"/>
          <w:sz w:val="24"/>
          <w:szCs w:val="24"/>
          <w:highlight w:val="none"/>
        </w:rPr>
        <w:t>进行评审的，</w:t>
      </w:r>
      <w:r>
        <w:rPr>
          <w:rFonts w:hint="eastAsia" w:ascii="仿宋" w:hAnsi="仿宋" w:eastAsia="仿宋" w:cs="仿宋"/>
          <w:spacing w:val="9"/>
          <w:sz w:val="24"/>
          <w:szCs w:val="24"/>
          <w:highlight w:val="none"/>
        </w:rPr>
        <w:t>应当重新开展采购活动，并同时书面报告本级财政部门。</w:t>
      </w:r>
    </w:p>
    <w:p w14:paraId="7B143CEB">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33.保密及串通行为</w:t>
      </w:r>
    </w:p>
    <w:p w14:paraId="10E2B7A1">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33.1</w:t>
      </w:r>
      <w:r>
        <w:rPr>
          <w:rFonts w:hint="eastAsia" w:ascii="仿宋" w:hAnsi="仿宋" w:eastAsia="仿宋" w:cs="仿宋"/>
          <w:spacing w:val="-54"/>
          <w:sz w:val="24"/>
          <w:szCs w:val="24"/>
          <w:highlight w:val="none"/>
        </w:rPr>
        <w:t xml:space="preserve"> </w:t>
      </w:r>
      <w:r>
        <w:rPr>
          <w:rFonts w:hint="eastAsia" w:ascii="仿宋" w:hAnsi="仿宋" w:eastAsia="仿宋" w:cs="仿宋"/>
          <w:spacing w:val="9"/>
          <w:sz w:val="24"/>
          <w:szCs w:val="24"/>
          <w:highlight w:val="none"/>
        </w:rPr>
        <w:t>谈判小组成员以及与评审工作有关的人员不得泄露评审情况以及评审过程中获悉的国家秘</w:t>
      </w:r>
      <w:r>
        <w:rPr>
          <w:rFonts w:hint="eastAsia" w:ascii="仿宋" w:hAnsi="仿宋" w:eastAsia="仿宋" w:cs="仿宋"/>
          <w:spacing w:val="6"/>
          <w:sz w:val="24"/>
          <w:szCs w:val="24"/>
          <w:highlight w:val="none"/>
        </w:rPr>
        <w:t>密、商业秘密。</w:t>
      </w:r>
    </w:p>
    <w:p w14:paraId="2C02B48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33.2</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供应商不得与采购人、采购代理机构、其他供应商恶意串通；不</w:t>
      </w:r>
      <w:r>
        <w:rPr>
          <w:rFonts w:hint="eastAsia" w:ascii="仿宋" w:hAnsi="仿宋" w:eastAsia="仿宋" w:cs="仿宋"/>
          <w:spacing w:val="8"/>
          <w:sz w:val="24"/>
          <w:szCs w:val="24"/>
          <w:highlight w:val="none"/>
        </w:rPr>
        <w:t>得向采购人、采购代理机</w:t>
      </w:r>
      <w:r>
        <w:rPr>
          <w:rFonts w:hint="eastAsia" w:ascii="仿宋" w:hAnsi="仿宋" w:eastAsia="仿宋" w:cs="仿宋"/>
          <w:spacing w:val="11"/>
          <w:sz w:val="24"/>
          <w:szCs w:val="24"/>
          <w:highlight w:val="none"/>
        </w:rPr>
        <w:t>构或者谈判小组成员行贿或者提供其他不正当利益；不得提供虚</w:t>
      </w:r>
      <w:r>
        <w:rPr>
          <w:rFonts w:hint="eastAsia" w:ascii="仿宋" w:hAnsi="仿宋" w:eastAsia="仿宋" w:cs="仿宋"/>
          <w:spacing w:val="10"/>
          <w:sz w:val="24"/>
          <w:szCs w:val="24"/>
          <w:highlight w:val="none"/>
        </w:rPr>
        <w:t>假材料谋取成交；不得以任何方式</w:t>
      </w:r>
      <w:r>
        <w:rPr>
          <w:rFonts w:hint="eastAsia" w:ascii="仿宋" w:hAnsi="仿宋" w:eastAsia="仿宋" w:cs="仿宋"/>
          <w:spacing w:val="8"/>
          <w:sz w:val="24"/>
          <w:szCs w:val="24"/>
          <w:highlight w:val="none"/>
        </w:rPr>
        <w:t>干扰、影响采购工作。</w:t>
      </w:r>
    </w:p>
    <w:p w14:paraId="44EF56D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33.3</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有下列情形之一的，属于恶意串通，成交无效，并依照《政府</w:t>
      </w:r>
      <w:r>
        <w:rPr>
          <w:rFonts w:hint="eastAsia" w:ascii="仿宋" w:hAnsi="仿宋" w:eastAsia="仿宋" w:cs="仿宋"/>
          <w:spacing w:val="8"/>
          <w:sz w:val="24"/>
          <w:szCs w:val="24"/>
          <w:highlight w:val="none"/>
        </w:rPr>
        <w:t>采购法》第七十七条的规定</w:t>
      </w:r>
      <w:r>
        <w:rPr>
          <w:rFonts w:hint="eastAsia" w:ascii="仿宋" w:hAnsi="仿宋" w:eastAsia="仿宋" w:cs="仿宋"/>
          <w:spacing w:val="7"/>
          <w:sz w:val="24"/>
          <w:szCs w:val="24"/>
          <w:highlight w:val="none"/>
        </w:rPr>
        <w:t>追究法律责任：</w:t>
      </w:r>
    </w:p>
    <w:p w14:paraId="5DFFA3F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（1）供应商直接或者间接从采购人、采购代理机构获得其他供应商的响应情</w:t>
      </w:r>
      <w:r>
        <w:rPr>
          <w:rFonts w:hint="eastAsia" w:ascii="仿宋" w:hAnsi="仿宋" w:eastAsia="仿宋" w:cs="仿宋"/>
          <w:spacing w:val="7"/>
          <w:sz w:val="24"/>
          <w:szCs w:val="24"/>
          <w:highlight w:val="none"/>
        </w:rPr>
        <w:t>况，并修改其响应</w:t>
      </w:r>
      <w:r>
        <w:rPr>
          <w:rFonts w:hint="eastAsia" w:ascii="仿宋" w:hAnsi="仿宋" w:eastAsia="仿宋" w:cs="仿宋"/>
          <w:spacing w:val="4"/>
          <w:sz w:val="24"/>
          <w:szCs w:val="24"/>
          <w:highlight w:val="none"/>
        </w:rPr>
        <w:t>文件的；</w:t>
      </w:r>
    </w:p>
    <w:p w14:paraId="022F301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（2）采购人、采购代理机构授意供应商撤换、修改</w:t>
      </w:r>
      <w:r>
        <w:rPr>
          <w:rFonts w:hint="eastAsia" w:ascii="仿宋" w:hAnsi="仿宋" w:eastAsia="仿宋" w:cs="仿宋"/>
          <w:spacing w:val="8"/>
          <w:sz w:val="24"/>
          <w:szCs w:val="24"/>
          <w:highlight w:val="none"/>
        </w:rPr>
        <w:t>响应文件的；</w:t>
      </w:r>
    </w:p>
    <w:p w14:paraId="28731FC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（3）供应商之间协商技术方案、合同条款以及报价等响应文件实质性内容的；</w:t>
      </w:r>
    </w:p>
    <w:p w14:paraId="09E874E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（4）属于同一集团、协会、商会等组织成员的供应商按照该组织要求协同</w:t>
      </w:r>
      <w:r>
        <w:rPr>
          <w:rFonts w:hint="eastAsia" w:ascii="仿宋" w:hAnsi="仿宋" w:eastAsia="仿宋" w:cs="仿宋"/>
          <w:spacing w:val="7"/>
          <w:sz w:val="24"/>
          <w:szCs w:val="24"/>
          <w:highlight w:val="none"/>
        </w:rPr>
        <w:t>参加竞争性谈判政府</w:t>
      </w:r>
      <w:r>
        <w:rPr>
          <w:rFonts w:hint="eastAsia" w:ascii="仿宋" w:hAnsi="仿宋" w:eastAsia="仿宋" w:cs="仿宋"/>
          <w:spacing w:val="6"/>
          <w:sz w:val="24"/>
          <w:szCs w:val="24"/>
          <w:highlight w:val="none"/>
        </w:rPr>
        <w:t>采购活动的；</w:t>
      </w:r>
    </w:p>
    <w:p w14:paraId="2684110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（5）供应商之间事先约定由某一特定供应商成交的；</w:t>
      </w:r>
    </w:p>
    <w:p w14:paraId="0A196C0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（6）供应商之间商定部分供应商放弃提交响应文件或者退出谈判或者放弃成交的；</w:t>
      </w:r>
    </w:p>
    <w:p w14:paraId="5D05B7D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（7）供应商与采购人、采购代理机构以及谈判小组成员之间、供应商相互之</w:t>
      </w:r>
      <w:r>
        <w:rPr>
          <w:rFonts w:hint="eastAsia" w:ascii="仿宋" w:hAnsi="仿宋" w:eastAsia="仿宋" w:cs="仿宋"/>
          <w:spacing w:val="7"/>
          <w:sz w:val="24"/>
          <w:szCs w:val="24"/>
          <w:highlight w:val="none"/>
        </w:rPr>
        <w:t>间，为谋求特定供</w:t>
      </w:r>
      <w:r>
        <w:rPr>
          <w:rFonts w:hint="eastAsia" w:ascii="仿宋" w:hAnsi="仿宋" w:eastAsia="仿宋" w:cs="仿宋"/>
          <w:spacing w:val="9"/>
          <w:sz w:val="24"/>
          <w:szCs w:val="24"/>
          <w:highlight w:val="none"/>
        </w:rPr>
        <w:t>应商成交或者排斥其他供应商的其他串通行为的。</w:t>
      </w:r>
    </w:p>
    <w:p w14:paraId="16E87731">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（8）法律、行政法规或规章规定的其他串通行为。</w:t>
      </w:r>
    </w:p>
    <w:p w14:paraId="486B3F2B">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66" w:firstLineChars="200"/>
        <w:jc w:val="center"/>
        <w:textAlignment w:val="baseline"/>
        <w:outlineLvl w:val="2"/>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六、成交结果信息公布与授予合同</w:t>
      </w:r>
    </w:p>
    <w:p w14:paraId="0FCEE1EA">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34.成交信息的公布与成交通知书</w:t>
      </w:r>
    </w:p>
    <w:p w14:paraId="3336188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34.1</w:t>
      </w:r>
      <w:r>
        <w:rPr>
          <w:rFonts w:hint="eastAsia" w:ascii="仿宋" w:hAnsi="仿宋" w:eastAsia="仿宋" w:cs="仿宋"/>
          <w:spacing w:val="-36"/>
          <w:sz w:val="24"/>
          <w:szCs w:val="24"/>
          <w:highlight w:val="none"/>
        </w:rPr>
        <w:t xml:space="preserve"> </w:t>
      </w:r>
      <w:r>
        <w:rPr>
          <w:rFonts w:hint="eastAsia" w:ascii="仿宋" w:hAnsi="仿宋" w:eastAsia="仿宋" w:cs="仿宋"/>
          <w:spacing w:val="8"/>
          <w:sz w:val="24"/>
          <w:szCs w:val="24"/>
          <w:highlight w:val="none"/>
        </w:rPr>
        <w:t>采购人、采购代理机构应当自采购人确定成交供应商之日起</w:t>
      </w:r>
      <w:r>
        <w:rPr>
          <w:rFonts w:hint="eastAsia" w:ascii="仿宋" w:hAnsi="仿宋" w:eastAsia="仿宋" w:cs="仿宋"/>
          <w:spacing w:val="-34"/>
          <w:sz w:val="24"/>
          <w:szCs w:val="24"/>
          <w:highlight w:val="none"/>
        </w:rPr>
        <w:t xml:space="preserve"> </w:t>
      </w:r>
      <w:r>
        <w:rPr>
          <w:rFonts w:hint="eastAsia" w:ascii="仿宋" w:hAnsi="仿宋" w:eastAsia="仿宋" w:cs="仿宋"/>
          <w:spacing w:val="8"/>
          <w:sz w:val="24"/>
          <w:szCs w:val="24"/>
          <w:highlight w:val="none"/>
        </w:rPr>
        <w:t>2</w:t>
      </w:r>
      <w:r>
        <w:rPr>
          <w:rFonts w:hint="eastAsia" w:ascii="仿宋" w:hAnsi="仿宋" w:eastAsia="仿宋" w:cs="仿宋"/>
          <w:spacing w:val="-40"/>
          <w:sz w:val="24"/>
          <w:szCs w:val="24"/>
          <w:highlight w:val="none"/>
        </w:rPr>
        <w:t xml:space="preserve"> </w:t>
      </w:r>
      <w:r>
        <w:rPr>
          <w:rFonts w:hint="eastAsia" w:ascii="仿宋" w:hAnsi="仿宋" w:eastAsia="仿宋" w:cs="仿宋"/>
          <w:spacing w:val="8"/>
          <w:sz w:val="24"/>
          <w:szCs w:val="24"/>
          <w:highlight w:val="none"/>
        </w:rPr>
        <w:t>个工作日内，发出成交通知</w:t>
      </w:r>
      <w:r>
        <w:rPr>
          <w:rFonts w:hint="eastAsia" w:ascii="仿宋" w:hAnsi="仿宋" w:eastAsia="仿宋" w:cs="仿宋"/>
          <w:spacing w:val="10"/>
          <w:sz w:val="24"/>
          <w:szCs w:val="24"/>
          <w:highlight w:val="none"/>
        </w:rPr>
        <w:t>书，并在</w:t>
      </w:r>
      <w:r>
        <w:rPr>
          <w:rFonts w:hint="eastAsia" w:ascii="仿宋" w:hAnsi="仿宋" w:eastAsia="仿宋" w:cs="仿宋"/>
          <w:b/>
          <w:bCs/>
          <w:spacing w:val="10"/>
          <w:sz w:val="24"/>
          <w:szCs w:val="24"/>
          <w:highlight w:val="none"/>
        </w:rPr>
        <w:t>【谈判须知前附表】</w:t>
      </w:r>
      <w:r>
        <w:rPr>
          <w:rFonts w:hint="eastAsia" w:ascii="仿宋" w:hAnsi="仿宋" w:eastAsia="仿宋" w:cs="仿宋"/>
          <w:spacing w:val="10"/>
          <w:sz w:val="24"/>
          <w:szCs w:val="24"/>
          <w:highlight w:val="none"/>
        </w:rPr>
        <w:t>指定媒体上公告成交结果，竞争性采购文件随成交结果同时公告，成</w:t>
      </w:r>
      <w:r>
        <w:rPr>
          <w:rFonts w:hint="eastAsia" w:ascii="仿宋" w:hAnsi="仿宋" w:eastAsia="仿宋" w:cs="仿宋"/>
          <w:spacing w:val="5"/>
          <w:sz w:val="24"/>
          <w:szCs w:val="24"/>
          <w:highlight w:val="none"/>
        </w:rPr>
        <w:t>交结果公告期限为</w:t>
      </w:r>
      <w:r>
        <w:rPr>
          <w:rFonts w:hint="eastAsia" w:ascii="仿宋" w:hAnsi="仿宋" w:eastAsia="仿宋" w:cs="仿宋"/>
          <w:spacing w:val="-19"/>
          <w:sz w:val="24"/>
          <w:szCs w:val="24"/>
          <w:highlight w:val="none"/>
        </w:rPr>
        <w:t xml:space="preserve"> </w:t>
      </w:r>
      <w:r>
        <w:rPr>
          <w:rFonts w:hint="eastAsia" w:ascii="仿宋" w:hAnsi="仿宋" w:eastAsia="仿宋" w:cs="仿宋"/>
          <w:spacing w:val="5"/>
          <w:sz w:val="24"/>
          <w:szCs w:val="24"/>
          <w:highlight w:val="none"/>
        </w:rPr>
        <w:t>1</w:t>
      </w:r>
      <w:r>
        <w:rPr>
          <w:rFonts w:hint="eastAsia" w:ascii="仿宋" w:hAnsi="仿宋" w:eastAsia="仿宋" w:cs="仿宋"/>
          <w:spacing w:val="-38"/>
          <w:sz w:val="24"/>
          <w:szCs w:val="24"/>
          <w:highlight w:val="none"/>
        </w:rPr>
        <w:t xml:space="preserve"> </w:t>
      </w:r>
      <w:r>
        <w:rPr>
          <w:rFonts w:hint="eastAsia" w:ascii="仿宋" w:hAnsi="仿宋" w:eastAsia="仿宋" w:cs="仿宋"/>
          <w:spacing w:val="5"/>
          <w:sz w:val="24"/>
          <w:szCs w:val="24"/>
          <w:highlight w:val="none"/>
        </w:rPr>
        <w:t>个工作日。</w:t>
      </w:r>
    </w:p>
    <w:p w14:paraId="0616A93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34.2</w:t>
      </w:r>
      <w:r>
        <w:rPr>
          <w:rFonts w:hint="eastAsia" w:ascii="仿宋" w:hAnsi="仿宋" w:eastAsia="仿宋" w:cs="仿宋"/>
          <w:spacing w:val="-33"/>
          <w:sz w:val="24"/>
          <w:szCs w:val="24"/>
          <w:highlight w:val="none"/>
        </w:rPr>
        <w:t xml:space="preserve"> </w:t>
      </w:r>
      <w:r>
        <w:rPr>
          <w:rFonts w:hint="eastAsia" w:ascii="仿宋" w:hAnsi="仿宋" w:eastAsia="仿宋" w:cs="仿宋"/>
          <w:spacing w:val="8"/>
          <w:sz w:val="24"/>
          <w:szCs w:val="24"/>
          <w:highlight w:val="none"/>
        </w:rPr>
        <w:t>成交供应商确定后，采购人、采购代理机构将以书面形式向成交供应商发出成交通知书。</w:t>
      </w:r>
      <w:r>
        <w:rPr>
          <w:rFonts w:hint="eastAsia" w:ascii="仿宋" w:hAnsi="仿宋" w:eastAsia="仿宋" w:cs="仿宋"/>
          <w:spacing w:val="9"/>
          <w:sz w:val="24"/>
          <w:szCs w:val="24"/>
          <w:highlight w:val="none"/>
        </w:rPr>
        <w:t>成交通知书对采购人和成交供应商具有同等法律效力。</w:t>
      </w:r>
    </w:p>
    <w:p w14:paraId="10C267F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34.3</w:t>
      </w:r>
      <w:r>
        <w:rPr>
          <w:rFonts w:hint="eastAsia" w:ascii="仿宋" w:hAnsi="仿宋" w:eastAsia="仿宋" w:cs="仿宋"/>
          <w:spacing w:val="-35"/>
          <w:sz w:val="24"/>
          <w:szCs w:val="24"/>
          <w:highlight w:val="none"/>
        </w:rPr>
        <w:t xml:space="preserve"> </w:t>
      </w:r>
      <w:r>
        <w:rPr>
          <w:rFonts w:hint="eastAsia" w:ascii="仿宋" w:hAnsi="仿宋" w:eastAsia="仿宋" w:cs="仿宋"/>
          <w:spacing w:val="7"/>
          <w:sz w:val="24"/>
          <w:szCs w:val="24"/>
          <w:highlight w:val="none"/>
        </w:rPr>
        <w:t>成交通知书是合同文件的组成部分。</w:t>
      </w:r>
    </w:p>
    <w:p w14:paraId="5E097356">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35.询问及质疑</w:t>
      </w:r>
    </w:p>
    <w:p w14:paraId="758375D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35.1</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供应商对政府采购活动事项有疑问的，可以向采购人、采购代理</w:t>
      </w:r>
      <w:r>
        <w:rPr>
          <w:rFonts w:hint="eastAsia" w:ascii="仿宋" w:hAnsi="仿宋" w:eastAsia="仿宋" w:cs="仿宋"/>
          <w:spacing w:val="8"/>
          <w:sz w:val="24"/>
          <w:szCs w:val="24"/>
          <w:highlight w:val="none"/>
        </w:rPr>
        <w:t>机构提出询问。采购人或</w:t>
      </w:r>
      <w:r>
        <w:rPr>
          <w:rFonts w:hint="eastAsia" w:ascii="仿宋" w:hAnsi="仿宋" w:eastAsia="仿宋" w:cs="仿宋"/>
          <w:spacing w:val="7"/>
          <w:sz w:val="24"/>
          <w:szCs w:val="24"/>
          <w:highlight w:val="none"/>
        </w:rPr>
        <w:t>采购代理机构将在</w:t>
      </w:r>
      <w:r>
        <w:rPr>
          <w:rFonts w:hint="eastAsia" w:ascii="仿宋" w:hAnsi="仿宋" w:eastAsia="仿宋" w:cs="仿宋"/>
          <w:spacing w:val="-26"/>
          <w:sz w:val="24"/>
          <w:szCs w:val="24"/>
          <w:highlight w:val="none"/>
        </w:rPr>
        <w:t xml:space="preserve"> </w:t>
      </w:r>
      <w:r>
        <w:rPr>
          <w:rFonts w:hint="eastAsia" w:ascii="仿宋" w:hAnsi="仿宋" w:eastAsia="仿宋" w:cs="仿宋"/>
          <w:spacing w:val="7"/>
          <w:sz w:val="24"/>
          <w:szCs w:val="24"/>
          <w:highlight w:val="none"/>
        </w:rPr>
        <w:t>3</w:t>
      </w:r>
      <w:r>
        <w:rPr>
          <w:rFonts w:hint="eastAsia" w:ascii="仿宋" w:hAnsi="仿宋" w:eastAsia="仿宋" w:cs="仿宋"/>
          <w:spacing w:val="-38"/>
          <w:sz w:val="24"/>
          <w:szCs w:val="24"/>
          <w:highlight w:val="none"/>
        </w:rPr>
        <w:t xml:space="preserve"> </w:t>
      </w:r>
      <w:r>
        <w:rPr>
          <w:rFonts w:hint="eastAsia" w:ascii="仿宋" w:hAnsi="仿宋" w:eastAsia="仿宋" w:cs="仿宋"/>
          <w:spacing w:val="7"/>
          <w:sz w:val="24"/>
          <w:szCs w:val="24"/>
          <w:highlight w:val="none"/>
        </w:rPr>
        <w:t>个工作日内作出答复。</w:t>
      </w:r>
    </w:p>
    <w:p w14:paraId="473200D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35.2</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供应商若认为谈判文件、采购过程和成交结果使自己的权益受到</w:t>
      </w:r>
      <w:r>
        <w:rPr>
          <w:rFonts w:hint="eastAsia" w:ascii="仿宋" w:hAnsi="仿宋" w:eastAsia="仿宋" w:cs="仿宋"/>
          <w:spacing w:val="8"/>
          <w:sz w:val="24"/>
          <w:szCs w:val="24"/>
          <w:highlight w:val="none"/>
        </w:rPr>
        <w:t>损害，可以按法律、规章及《湖南省财政厅关于印发＜政府采购质疑答复和投诉处理操作规程＞的通知》</w:t>
      </w:r>
      <w:r>
        <w:rPr>
          <w:rFonts w:hint="eastAsia" w:ascii="仿宋" w:hAnsi="仿宋" w:eastAsia="仿宋" w:cs="仿宋"/>
          <w:spacing w:val="-44"/>
          <w:sz w:val="24"/>
          <w:szCs w:val="24"/>
          <w:highlight w:val="none"/>
        </w:rPr>
        <w:t xml:space="preserve"> </w:t>
      </w:r>
      <w:r>
        <w:rPr>
          <w:rFonts w:hint="eastAsia" w:ascii="仿宋" w:hAnsi="仿宋" w:eastAsia="仿宋" w:cs="仿宋"/>
          <w:spacing w:val="8"/>
          <w:sz w:val="24"/>
          <w:szCs w:val="24"/>
          <w:highlight w:val="none"/>
        </w:rPr>
        <w:t>(湘财购〔202</w:t>
      </w:r>
      <w:r>
        <w:rPr>
          <w:rFonts w:hint="eastAsia" w:ascii="仿宋" w:hAnsi="仿宋" w:eastAsia="仿宋" w:cs="仿宋"/>
          <w:spacing w:val="7"/>
          <w:sz w:val="24"/>
          <w:szCs w:val="24"/>
          <w:highlight w:val="none"/>
        </w:rPr>
        <w:t>4〕6</w:t>
      </w:r>
      <w:r>
        <w:rPr>
          <w:rFonts w:hint="eastAsia" w:ascii="仿宋" w:hAnsi="仿宋" w:eastAsia="仿宋" w:cs="仿宋"/>
          <w:sz w:val="24"/>
          <w:szCs w:val="24"/>
          <w:highlight w:val="none"/>
        </w:rPr>
        <w:t xml:space="preserve"> </w:t>
      </w:r>
      <w:r>
        <w:rPr>
          <w:rFonts w:hint="eastAsia" w:ascii="仿宋" w:hAnsi="仿宋" w:eastAsia="仿宋" w:cs="仿宋"/>
          <w:spacing w:val="9"/>
          <w:sz w:val="24"/>
          <w:szCs w:val="24"/>
          <w:highlight w:val="none"/>
        </w:rPr>
        <w:t>7</w:t>
      </w:r>
      <w:r>
        <w:rPr>
          <w:rFonts w:hint="eastAsia" w:ascii="仿宋" w:hAnsi="仿宋" w:eastAsia="仿宋" w:cs="仿宋"/>
          <w:spacing w:val="-36"/>
          <w:sz w:val="24"/>
          <w:szCs w:val="24"/>
          <w:highlight w:val="none"/>
        </w:rPr>
        <w:t xml:space="preserve"> </w:t>
      </w:r>
      <w:r>
        <w:rPr>
          <w:rFonts w:hint="eastAsia" w:ascii="仿宋" w:hAnsi="仿宋" w:eastAsia="仿宋" w:cs="仿宋"/>
          <w:spacing w:val="9"/>
          <w:sz w:val="24"/>
          <w:szCs w:val="24"/>
          <w:highlight w:val="none"/>
        </w:rPr>
        <w:t>号)文件规定向采购人、采购代理机构提出质疑。供应商应当在法定质疑期内一次性提出针对</w:t>
      </w:r>
      <w:r>
        <w:rPr>
          <w:rFonts w:hint="eastAsia" w:ascii="仿宋" w:hAnsi="仿宋" w:eastAsia="仿宋" w:cs="仿宋"/>
          <w:spacing w:val="8"/>
          <w:sz w:val="24"/>
          <w:szCs w:val="24"/>
          <w:highlight w:val="none"/>
        </w:rPr>
        <w:t>同一采购程序环节的质疑。</w:t>
      </w:r>
    </w:p>
    <w:p w14:paraId="1253DD6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35.3</w:t>
      </w:r>
      <w:r>
        <w:rPr>
          <w:rFonts w:hint="eastAsia" w:ascii="仿宋" w:hAnsi="仿宋" w:eastAsia="仿宋" w:cs="仿宋"/>
          <w:spacing w:val="-43"/>
          <w:sz w:val="24"/>
          <w:szCs w:val="24"/>
          <w:highlight w:val="none"/>
        </w:rPr>
        <w:t xml:space="preserve"> </w:t>
      </w:r>
      <w:r>
        <w:rPr>
          <w:rFonts w:hint="eastAsia" w:ascii="仿宋" w:hAnsi="仿宋" w:eastAsia="仿宋" w:cs="仿宋"/>
          <w:spacing w:val="9"/>
          <w:sz w:val="24"/>
          <w:szCs w:val="24"/>
          <w:highlight w:val="none"/>
        </w:rPr>
        <w:t>供应商提出质疑的，质疑函应按照《湖南省财政厅关于印发＜政</w:t>
      </w:r>
      <w:r>
        <w:rPr>
          <w:rFonts w:hint="eastAsia" w:ascii="仿宋" w:hAnsi="仿宋" w:eastAsia="仿宋" w:cs="仿宋"/>
          <w:spacing w:val="8"/>
          <w:sz w:val="24"/>
          <w:szCs w:val="24"/>
          <w:highlight w:val="none"/>
        </w:rPr>
        <w:t>府采购质疑答复和投诉处</w:t>
      </w:r>
      <w:r>
        <w:rPr>
          <w:rFonts w:hint="eastAsia" w:ascii="仿宋" w:hAnsi="仿宋" w:eastAsia="仿宋" w:cs="仿宋"/>
          <w:spacing w:val="10"/>
          <w:sz w:val="24"/>
          <w:szCs w:val="24"/>
          <w:highlight w:val="none"/>
        </w:rPr>
        <w:t>理操作规程＞的通知》规定制作、签署、送达。采购人、采购代理机</w:t>
      </w:r>
      <w:r>
        <w:rPr>
          <w:rFonts w:hint="eastAsia" w:ascii="仿宋" w:hAnsi="仿宋" w:eastAsia="仿宋" w:cs="仿宋"/>
          <w:spacing w:val="9"/>
          <w:sz w:val="24"/>
          <w:szCs w:val="24"/>
          <w:highlight w:val="none"/>
        </w:rPr>
        <w:t>构接收质疑函的联系部门、联</w:t>
      </w:r>
      <w:r>
        <w:rPr>
          <w:rFonts w:hint="eastAsia" w:ascii="仿宋" w:hAnsi="仿宋" w:eastAsia="仿宋" w:cs="仿宋"/>
          <w:spacing w:val="7"/>
          <w:sz w:val="24"/>
          <w:szCs w:val="24"/>
          <w:highlight w:val="none"/>
        </w:rPr>
        <w:t>系电话和通讯地址见</w:t>
      </w:r>
      <w:r>
        <w:rPr>
          <w:rFonts w:hint="eastAsia" w:ascii="仿宋" w:hAnsi="仿宋" w:eastAsia="仿宋" w:cs="仿宋"/>
          <w:b/>
          <w:bCs/>
          <w:spacing w:val="7"/>
          <w:sz w:val="24"/>
          <w:szCs w:val="24"/>
          <w:highlight w:val="none"/>
        </w:rPr>
        <w:t>【谈判须知前附表】</w:t>
      </w:r>
      <w:r>
        <w:rPr>
          <w:rFonts w:hint="eastAsia" w:ascii="仿宋" w:hAnsi="仿宋" w:eastAsia="仿宋" w:cs="仿宋"/>
          <w:spacing w:val="7"/>
          <w:sz w:val="24"/>
          <w:szCs w:val="24"/>
          <w:highlight w:val="none"/>
        </w:rPr>
        <w:t>。</w:t>
      </w:r>
    </w:p>
    <w:p w14:paraId="7EB2DFF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35.4</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采购人、采购代理机构按照《湖南省财政厅关于印发＜政府采购质</w:t>
      </w:r>
      <w:r>
        <w:rPr>
          <w:rFonts w:hint="eastAsia" w:ascii="仿宋" w:hAnsi="仿宋" w:eastAsia="仿宋" w:cs="仿宋"/>
          <w:spacing w:val="8"/>
          <w:sz w:val="24"/>
          <w:szCs w:val="24"/>
          <w:highlight w:val="none"/>
        </w:rPr>
        <w:t>疑答复和投诉处理操作规程＞的通知》规定进行质疑答复。</w:t>
      </w:r>
    </w:p>
    <w:p w14:paraId="7EB3859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35.5</w:t>
      </w:r>
      <w:r>
        <w:rPr>
          <w:rFonts w:hint="eastAsia" w:ascii="仿宋" w:hAnsi="仿宋" w:eastAsia="仿宋" w:cs="仿宋"/>
          <w:spacing w:val="-43"/>
          <w:sz w:val="24"/>
          <w:szCs w:val="24"/>
          <w:highlight w:val="none"/>
        </w:rPr>
        <w:t xml:space="preserve"> </w:t>
      </w:r>
      <w:r>
        <w:rPr>
          <w:rFonts w:hint="eastAsia" w:ascii="仿宋" w:hAnsi="仿宋" w:eastAsia="仿宋" w:cs="仿宋"/>
          <w:spacing w:val="8"/>
          <w:sz w:val="24"/>
          <w:szCs w:val="24"/>
          <w:highlight w:val="none"/>
        </w:rPr>
        <w:t>供应商对采购人、采购代理机构的答复不满意，或采购人或采购代理机构未</w:t>
      </w:r>
      <w:r>
        <w:rPr>
          <w:rFonts w:hint="eastAsia" w:ascii="仿宋" w:hAnsi="仿宋" w:eastAsia="仿宋" w:cs="仿宋"/>
          <w:spacing w:val="7"/>
          <w:sz w:val="24"/>
          <w:szCs w:val="24"/>
          <w:highlight w:val="none"/>
        </w:rPr>
        <w:t>在规定的期限</w:t>
      </w:r>
      <w:r>
        <w:rPr>
          <w:rFonts w:hint="eastAsia" w:ascii="仿宋" w:hAnsi="仿宋" w:eastAsia="仿宋" w:cs="仿宋"/>
          <w:spacing w:val="6"/>
          <w:sz w:val="24"/>
          <w:szCs w:val="24"/>
          <w:highlight w:val="none"/>
        </w:rPr>
        <w:t>作出答复的，可在答复期满后</w:t>
      </w:r>
      <w:r>
        <w:rPr>
          <w:rFonts w:hint="eastAsia" w:ascii="仿宋" w:hAnsi="仿宋" w:eastAsia="仿宋" w:cs="仿宋"/>
          <w:spacing w:val="-8"/>
          <w:sz w:val="24"/>
          <w:szCs w:val="24"/>
          <w:highlight w:val="none"/>
        </w:rPr>
        <w:t xml:space="preserve"> </w:t>
      </w:r>
      <w:r>
        <w:rPr>
          <w:rFonts w:hint="eastAsia" w:ascii="仿宋" w:hAnsi="仿宋" w:eastAsia="仿宋" w:cs="仿宋"/>
          <w:spacing w:val="6"/>
          <w:sz w:val="24"/>
          <w:szCs w:val="24"/>
          <w:highlight w:val="none"/>
        </w:rPr>
        <w:t>15</w:t>
      </w:r>
      <w:r>
        <w:rPr>
          <w:rFonts w:hint="eastAsia" w:ascii="仿宋" w:hAnsi="仿宋" w:eastAsia="仿宋" w:cs="仿宋"/>
          <w:spacing w:val="-38"/>
          <w:sz w:val="24"/>
          <w:szCs w:val="24"/>
          <w:highlight w:val="none"/>
        </w:rPr>
        <w:t xml:space="preserve"> </w:t>
      </w:r>
      <w:r>
        <w:rPr>
          <w:rFonts w:hint="eastAsia" w:ascii="仿宋" w:hAnsi="仿宋" w:eastAsia="仿宋" w:cs="仿宋"/>
          <w:spacing w:val="6"/>
          <w:sz w:val="24"/>
          <w:szCs w:val="24"/>
          <w:highlight w:val="none"/>
        </w:rPr>
        <w:t>个工作日内，按照《湖南省财政厅关于印发＜政府采购质疑答复和</w:t>
      </w:r>
      <w:r>
        <w:rPr>
          <w:rFonts w:hint="eastAsia" w:ascii="仿宋" w:hAnsi="仿宋" w:eastAsia="仿宋" w:cs="仿宋"/>
          <w:spacing w:val="9"/>
          <w:sz w:val="24"/>
          <w:szCs w:val="24"/>
          <w:highlight w:val="none"/>
        </w:rPr>
        <w:t>投诉处理操作规程＞的通知》规定向采购人同级财政部门提出投诉。</w:t>
      </w:r>
    </w:p>
    <w:p w14:paraId="12C028BF">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36.履约担保</w:t>
      </w:r>
    </w:p>
    <w:p w14:paraId="0F3D5A7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36.1</w:t>
      </w:r>
      <w:r>
        <w:rPr>
          <w:rFonts w:hint="eastAsia" w:ascii="仿宋" w:hAnsi="仿宋" w:eastAsia="仿宋" w:cs="仿宋"/>
          <w:spacing w:val="-44"/>
          <w:sz w:val="24"/>
          <w:szCs w:val="24"/>
          <w:highlight w:val="none"/>
        </w:rPr>
        <w:t xml:space="preserve"> </w:t>
      </w:r>
      <w:r>
        <w:rPr>
          <w:rFonts w:hint="eastAsia" w:ascii="仿宋" w:hAnsi="仿宋" w:eastAsia="仿宋" w:cs="仿宋"/>
          <w:spacing w:val="6"/>
          <w:sz w:val="24"/>
          <w:szCs w:val="24"/>
          <w:highlight w:val="none"/>
        </w:rPr>
        <w:t>谈判文件要求成交供应商向采购人提交履约担保的，成交供应商应按照</w:t>
      </w:r>
      <w:r>
        <w:rPr>
          <w:rFonts w:hint="eastAsia" w:ascii="仿宋" w:hAnsi="仿宋" w:eastAsia="仿宋" w:cs="仿宋"/>
          <w:b/>
          <w:bCs/>
          <w:spacing w:val="6"/>
          <w:sz w:val="24"/>
          <w:szCs w:val="24"/>
          <w:highlight w:val="none"/>
        </w:rPr>
        <w:t>【谈判</w:t>
      </w:r>
      <w:r>
        <w:rPr>
          <w:rFonts w:hint="eastAsia" w:ascii="仿宋" w:hAnsi="仿宋" w:eastAsia="仿宋" w:cs="仿宋"/>
          <w:b/>
          <w:bCs/>
          <w:spacing w:val="5"/>
          <w:sz w:val="24"/>
          <w:szCs w:val="24"/>
          <w:highlight w:val="none"/>
        </w:rPr>
        <w:t>须知前附表】</w:t>
      </w:r>
      <w:r>
        <w:rPr>
          <w:rFonts w:hint="eastAsia" w:ascii="仿宋" w:hAnsi="仿宋" w:eastAsia="仿宋" w:cs="仿宋"/>
          <w:spacing w:val="10"/>
          <w:sz w:val="24"/>
          <w:szCs w:val="24"/>
          <w:highlight w:val="none"/>
        </w:rPr>
        <w:t>的规定提交，供应商可用保函、</w:t>
      </w:r>
      <w:r>
        <w:rPr>
          <w:rFonts w:hint="eastAsia" w:ascii="仿宋" w:hAnsi="仿宋" w:eastAsia="仿宋" w:cs="仿宋"/>
          <w:spacing w:val="-59"/>
          <w:sz w:val="24"/>
          <w:szCs w:val="24"/>
          <w:highlight w:val="none"/>
        </w:rPr>
        <w:t xml:space="preserve"> </w:t>
      </w:r>
      <w:r>
        <w:rPr>
          <w:rFonts w:hint="eastAsia" w:ascii="仿宋" w:hAnsi="仿宋" w:eastAsia="仿宋" w:cs="仿宋"/>
          <w:spacing w:val="10"/>
          <w:sz w:val="24"/>
          <w:szCs w:val="24"/>
          <w:highlight w:val="none"/>
        </w:rPr>
        <w:t>电子增信替代履约保证金。联合体</w:t>
      </w:r>
      <w:r>
        <w:rPr>
          <w:rFonts w:hint="eastAsia" w:ascii="仿宋" w:hAnsi="仿宋" w:eastAsia="仿宋" w:cs="仿宋"/>
          <w:spacing w:val="9"/>
          <w:sz w:val="24"/>
          <w:szCs w:val="24"/>
          <w:highlight w:val="none"/>
        </w:rPr>
        <w:t>成交的，履约担保由联合体各方</w:t>
      </w:r>
      <w:r>
        <w:rPr>
          <w:rFonts w:hint="eastAsia" w:ascii="仿宋" w:hAnsi="仿宋" w:eastAsia="仿宋" w:cs="仿宋"/>
          <w:spacing w:val="8"/>
          <w:sz w:val="24"/>
          <w:szCs w:val="24"/>
          <w:highlight w:val="none"/>
        </w:rPr>
        <w:t>或联合体中牵头人的名义提交。</w:t>
      </w:r>
    </w:p>
    <w:p w14:paraId="59D5298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0"/>
          <w:sz w:val="24"/>
          <w:szCs w:val="24"/>
          <w:highlight w:val="none"/>
        </w:rPr>
        <w:t>36.2</w:t>
      </w:r>
      <w:r>
        <w:rPr>
          <w:rFonts w:hint="eastAsia" w:ascii="仿宋" w:hAnsi="仿宋" w:eastAsia="仿宋" w:cs="仿宋"/>
          <w:spacing w:val="-41"/>
          <w:sz w:val="24"/>
          <w:szCs w:val="24"/>
          <w:highlight w:val="none"/>
        </w:rPr>
        <w:t xml:space="preserve"> </w:t>
      </w:r>
      <w:r>
        <w:rPr>
          <w:rFonts w:hint="eastAsia" w:ascii="仿宋" w:hAnsi="仿宋" w:eastAsia="仿宋" w:cs="仿宋"/>
          <w:spacing w:val="10"/>
          <w:sz w:val="24"/>
          <w:szCs w:val="24"/>
          <w:highlight w:val="none"/>
        </w:rPr>
        <w:t>成交供应商没有按照本章第</w:t>
      </w:r>
      <w:r>
        <w:rPr>
          <w:rFonts w:hint="eastAsia" w:ascii="仿宋" w:hAnsi="仿宋" w:eastAsia="仿宋" w:cs="仿宋"/>
          <w:spacing w:val="-23"/>
          <w:sz w:val="24"/>
          <w:szCs w:val="24"/>
          <w:highlight w:val="none"/>
        </w:rPr>
        <w:t xml:space="preserve"> </w:t>
      </w:r>
      <w:r>
        <w:rPr>
          <w:rFonts w:hint="eastAsia" w:ascii="仿宋" w:hAnsi="仿宋" w:eastAsia="仿宋" w:cs="仿宋"/>
          <w:spacing w:val="10"/>
          <w:sz w:val="24"/>
          <w:szCs w:val="24"/>
          <w:highlight w:val="none"/>
        </w:rPr>
        <w:t>36.1</w:t>
      </w:r>
      <w:r>
        <w:rPr>
          <w:rFonts w:hint="eastAsia" w:ascii="仿宋" w:hAnsi="仿宋" w:eastAsia="仿宋" w:cs="仿宋"/>
          <w:spacing w:val="-30"/>
          <w:sz w:val="24"/>
          <w:szCs w:val="24"/>
          <w:highlight w:val="none"/>
        </w:rPr>
        <w:t xml:space="preserve"> </w:t>
      </w:r>
      <w:r>
        <w:rPr>
          <w:rFonts w:hint="eastAsia" w:ascii="仿宋" w:hAnsi="仿宋" w:eastAsia="仿宋" w:cs="仿宋"/>
          <w:spacing w:val="10"/>
          <w:sz w:val="24"/>
          <w:szCs w:val="24"/>
          <w:highlight w:val="none"/>
        </w:rPr>
        <w:t>款规定提交履约</w:t>
      </w:r>
      <w:r>
        <w:rPr>
          <w:rFonts w:hint="eastAsia" w:ascii="仿宋" w:hAnsi="仿宋" w:eastAsia="仿宋" w:cs="仿宋"/>
          <w:spacing w:val="9"/>
          <w:sz w:val="24"/>
          <w:szCs w:val="24"/>
          <w:highlight w:val="none"/>
        </w:rPr>
        <w:t>担保的，视为放弃成交资格，其</w:t>
      </w:r>
      <w:r>
        <w:rPr>
          <w:rFonts w:hint="eastAsia" w:ascii="仿宋" w:hAnsi="仿宋" w:eastAsia="仿宋" w:cs="仿宋"/>
          <w:spacing w:val="9"/>
          <w:sz w:val="24"/>
          <w:szCs w:val="24"/>
          <w:highlight w:val="none"/>
          <w:lang w:eastAsia="zh-CN"/>
        </w:rPr>
        <w:t>谈判保证金</w:t>
      </w:r>
      <w:r>
        <w:rPr>
          <w:rFonts w:hint="eastAsia" w:ascii="仿宋" w:hAnsi="仿宋" w:eastAsia="仿宋" w:cs="仿宋"/>
          <w:spacing w:val="10"/>
          <w:sz w:val="24"/>
          <w:szCs w:val="24"/>
          <w:highlight w:val="none"/>
        </w:rPr>
        <w:t>不予退还。</w:t>
      </w:r>
    </w:p>
    <w:p w14:paraId="3CF14103">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37.签订合同</w:t>
      </w:r>
    </w:p>
    <w:p w14:paraId="47FFFEF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37.1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谈判文件、成交供应商的响应文件及其补充的响应文件等均为签订政</w:t>
      </w:r>
      <w:r>
        <w:rPr>
          <w:rFonts w:hint="eastAsia" w:ascii="仿宋" w:hAnsi="仿宋" w:eastAsia="仿宋" w:cs="仿宋"/>
          <w:spacing w:val="8"/>
          <w:sz w:val="24"/>
          <w:szCs w:val="24"/>
          <w:highlight w:val="none"/>
        </w:rPr>
        <w:t>府采购合同的依据。</w:t>
      </w:r>
    </w:p>
    <w:p w14:paraId="0DE99D03">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37.2</w:t>
      </w:r>
      <w:r>
        <w:rPr>
          <w:rFonts w:hint="eastAsia" w:ascii="仿宋" w:hAnsi="仿宋" w:eastAsia="仿宋" w:cs="仿宋"/>
          <w:spacing w:val="-41"/>
          <w:sz w:val="24"/>
          <w:szCs w:val="24"/>
          <w:highlight w:val="none"/>
        </w:rPr>
        <w:t xml:space="preserve"> </w:t>
      </w:r>
      <w:r>
        <w:rPr>
          <w:rFonts w:hint="eastAsia" w:ascii="仿宋" w:hAnsi="仿宋" w:eastAsia="仿宋" w:cs="仿宋"/>
          <w:spacing w:val="7"/>
          <w:sz w:val="24"/>
          <w:szCs w:val="24"/>
          <w:highlight w:val="none"/>
        </w:rPr>
        <w:t>成交供应商应当在成交通知书发出之日起</w:t>
      </w:r>
      <w:r>
        <w:rPr>
          <w:rFonts w:hint="eastAsia" w:ascii="仿宋" w:hAnsi="仿宋" w:eastAsia="仿宋" w:cs="仿宋"/>
          <w:spacing w:val="-30"/>
          <w:sz w:val="24"/>
          <w:szCs w:val="24"/>
          <w:highlight w:val="none"/>
        </w:rPr>
        <w:t xml:space="preserve"> </w:t>
      </w:r>
      <w:r>
        <w:rPr>
          <w:rFonts w:hint="eastAsia" w:ascii="仿宋" w:hAnsi="仿宋" w:eastAsia="仿宋" w:cs="仿宋"/>
          <w:spacing w:val="6"/>
          <w:sz w:val="24"/>
          <w:szCs w:val="24"/>
          <w:highlight w:val="none"/>
        </w:rPr>
        <w:t>30 日内与采购人签订政府采购合同。</w:t>
      </w:r>
    </w:p>
    <w:p w14:paraId="7707061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pacing w:val="8"/>
          <w:sz w:val="24"/>
          <w:szCs w:val="24"/>
          <w:highlight w:val="none"/>
        </w:rPr>
      </w:pPr>
      <w:r>
        <w:rPr>
          <w:rFonts w:hint="eastAsia" w:ascii="仿宋" w:hAnsi="仿宋" w:eastAsia="仿宋" w:cs="仿宋"/>
          <w:spacing w:val="9"/>
          <w:sz w:val="24"/>
          <w:szCs w:val="24"/>
          <w:highlight w:val="none"/>
        </w:rPr>
        <w:t>37.3</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成交供应商应当按照合同约定履行义务。成交供应商不得向他</w:t>
      </w:r>
      <w:r>
        <w:rPr>
          <w:rFonts w:hint="eastAsia" w:ascii="仿宋" w:hAnsi="仿宋" w:eastAsia="仿宋" w:cs="仿宋"/>
          <w:spacing w:val="8"/>
          <w:sz w:val="24"/>
          <w:szCs w:val="24"/>
          <w:highlight w:val="none"/>
        </w:rPr>
        <w:t>人转让成交项目，也不得将成交项目分包后分别向他人转让。</w:t>
      </w:r>
    </w:p>
    <w:p w14:paraId="06DEFE9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66" w:firstLineChars="200"/>
        <w:jc w:val="center"/>
        <w:textAlignment w:val="baseline"/>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七、政府采购政策</w:t>
      </w:r>
    </w:p>
    <w:p w14:paraId="08AC864B">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38.预留采购份额</w:t>
      </w:r>
    </w:p>
    <w:p w14:paraId="03197A3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38.1</w:t>
      </w:r>
      <w:r>
        <w:rPr>
          <w:rFonts w:hint="eastAsia" w:ascii="仿宋" w:hAnsi="仿宋" w:eastAsia="仿宋" w:cs="仿宋"/>
          <w:spacing w:val="-29"/>
          <w:sz w:val="24"/>
          <w:szCs w:val="24"/>
          <w:highlight w:val="none"/>
        </w:rPr>
        <w:t xml:space="preserve"> </w:t>
      </w:r>
      <w:r>
        <w:rPr>
          <w:rFonts w:hint="eastAsia" w:ascii="仿宋" w:hAnsi="仿宋" w:eastAsia="仿宋" w:cs="仿宋"/>
          <w:spacing w:val="7"/>
          <w:sz w:val="24"/>
          <w:szCs w:val="24"/>
          <w:highlight w:val="none"/>
        </w:rPr>
        <w:t>执行中小企业预留采购份额政策的规定：</w:t>
      </w:r>
    </w:p>
    <w:p w14:paraId="28DD75EE">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（1）预留份额的采购项目或者采购包，应明确该项目或相关采购包专门面向</w:t>
      </w:r>
      <w:r>
        <w:rPr>
          <w:rFonts w:hint="eastAsia" w:ascii="仿宋" w:hAnsi="仿宋" w:eastAsia="仿宋" w:cs="仿宋"/>
          <w:spacing w:val="7"/>
          <w:sz w:val="24"/>
          <w:szCs w:val="24"/>
          <w:highlight w:val="none"/>
        </w:rPr>
        <w:t>中小企业采购，并作为供应商资格条件。</w:t>
      </w:r>
    </w:p>
    <w:p w14:paraId="44A2E63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（2）要求以联合体形式参加或者合同分包的，应明确联合协议或者分包承</w:t>
      </w:r>
      <w:r>
        <w:rPr>
          <w:rFonts w:hint="eastAsia" w:ascii="仿宋" w:hAnsi="仿宋" w:eastAsia="仿宋" w:cs="仿宋"/>
          <w:spacing w:val="7"/>
          <w:sz w:val="24"/>
          <w:szCs w:val="24"/>
          <w:highlight w:val="none"/>
        </w:rPr>
        <w:t>诺中中小企业合同金</w:t>
      </w:r>
      <w:r>
        <w:rPr>
          <w:rFonts w:hint="eastAsia" w:ascii="仿宋" w:hAnsi="仿宋" w:eastAsia="仿宋" w:cs="仿宋"/>
          <w:spacing w:val="9"/>
          <w:sz w:val="24"/>
          <w:szCs w:val="24"/>
          <w:highlight w:val="none"/>
        </w:rPr>
        <w:t>额应当达到的比例，并作为供应商资格条件。</w:t>
      </w:r>
    </w:p>
    <w:p w14:paraId="5B230E1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（3）组成联合体或者接受分包合同的中小企业与联合体内其</w:t>
      </w:r>
      <w:r>
        <w:rPr>
          <w:rFonts w:hint="eastAsia" w:ascii="仿宋" w:hAnsi="仿宋" w:eastAsia="仿宋" w:cs="仿宋"/>
          <w:spacing w:val="7"/>
          <w:sz w:val="24"/>
          <w:szCs w:val="24"/>
          <w:highlight w:val="none"/>
        </w:rPr>
        <w:t>他企业(成员)、分包企业之间不得</w:t>
      </w:r>
      <w:r>
        <w:rPr>
          <w:rFonts w:hint="eastAsia" w:ascii="仿宋" w:hAnsi="仿宋" w:eastAsia="仿宋" w:cs="仿宋"/>
          <w:spacing w:val="8"/>
          <w:sz w:val="24"/>
          <w:szCs w:val="24"/>
          <w:highlight w:val="none"/>
        </w:rPr>
        <w:t>存在直接控股、管理关系。</w:t>
      </w:r>
    </w:p>
    <w:p w14:paraId="30483B38">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39.强制采购</w:t>
      </w:r>
    </w:p>
    <w:p w14:paraId="2BEE2B8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39.1</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纳入财政部会同国务院有关部门发布的节能产品政府采购品目清单（品目清单中标</w:t>
      </w:r>
      <w:r>
        <w:rPr>
          <w:rFonts w:hint="eastAsia" w:ascii="仿宋" w:hAnsi="仿宋" w:eastAsia="仿宋" w:cs="仿宋"/>
          <w:spacing w:val="8"/>
          <w:sz w:val="24"/>
          <w:szCs w:val="24"/>
          <w:highlight w:val="none"/>
        </w:rPr>
        <w:t>注</w:t>
      </w:r>
      <w:r>
        <w:rPr>
          <w:rFonts w:hint="eastAsia" w:ascii="仿宋" w:hAnsi="仿宋" w:eastAsia="仿宋" w:cs="仿宋"/>
          <w:position w:val="-4"/>
          <w:sz w:val="24"/>
          <w:szCs w:val="24"/>
          <w:highlight w:val="none"/>
        </w:rPr>
        <w:drawing>
          <wp:inline distT="0" distB="0" distL="0" distR="0">
            <wp:extent cx="119380" cy="1466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9"/>
                    <a:stretch>
                      <a:fillRect/>
                    </a:stretch>
                  </pic:blipFill>
                  <pic:spPr>
                    <a:xfrm>
                      <a:off x="0" y="0"/>
                      <a:ext cx="119819" cy="147048"/>
                    </a:xfrm>
                    <a:prstGeom prst="rect">
                      <a:avLst/>
                    </a:prstGeom>
                  </pic:spPr>
                </pic:pic>
              </a:graphicData>
            </a:graphic>
          </wp:inline>
        </w:drawing>
      </w:r>
      <w:r>
        <w:rPr>
          <w:rFonts w:hint="eastAsia" w:ascii="仿宋" w:hAnsi="仿宋" w:eastAsia="仿宋" w:cs="仿宋"/>
          <w:spacing w:val="8"/>
          <w:sz w:val="24"/>
          <w:szCs w:val="24"/>
          <w:highlight w:val="none"/>
        </w:rPr>
        <w:t>符</w:t>
      </w:r>
      <w:r>
        <w:rPr>
          <w:rFonts w:hint="eastAsia" w:ascii="仿宋" w:hAnsi="仿宋" w:eastAsia="仿宋" w:cs="仿宋"/>
          <w:spacing w:val="9"/>
          <w:sz w:val="24"/>
          <w:szCs w:val="24"/>
          <w:highlight w:val="none"/>
        </w:rPr>
        <w:t>号产品</w:t>
      </w:r>
      <w:r>
        <w:rPr>
          <w:rFonts w:hint="eastAsia" w:ascii="仿宋" w:hAnsi="仿宋" w:eastAsia="仿宋" w:cs="仿宋"/>
          <w:spacing w:val="16"/>
          <w:sz w:val="24"/>
          <w:szCs w:val="24"/>
          <w:highlight w:val="none"/>
        </w:rPr>
        <w:t>），</w:t>
      </w:r>
      <w:r>
        <w:rPr>
          <w:rFonts w:hint="eastAsia" w:ascii="仿宋" w:hAnsi="仿宋" w:eastAsia="仿宋" w:cs="仿宋"/>
          <w:spacing w:val="9"/>
          <w:sz w:val="24"/>
          <w:szCs w:val="24"/>
          <w:highlight w:val="none"/>
        </w:rPr>
        <w:t>实施政府强制采购的，供应商提供的产品不符合强制采购</w:t>
      </w:r>
      <w:r>
        <w:rPr>
          <w:rFonts w:hint="eastAsia" w:ascii="仿宋" w:hAnsi="仿宋" w:eastAsia="仿宋" w:cs="仿宋"/>
          <w:spacing w:val="8"/>
          <w:sz w:val="24"/>
          <w:szCs w:val="24"/>
          <w:highlight w:val="none"/>
        </w:rPr>
        <w:t>规定，其</w:t>
      </w:r>
      <w:r>
        <w:rPr>
          <w:rFonts w:hint="eastAsia" w:ascii="仿宋" w:hAnsi="仿宋" w:eastAsia="仿宋" w:cs="仿宋"/>
          <w:b/>
          <w:bCs/>
          <w:spacing w:val="8"/>
          <w:sz w:val="24"/>
          <w:szCs w:val="24"/>
          <w:highlight w:val="none"/>
        </w:rPr>
        <w:t>响应无效</w:t>
      </w:r>
      <w:r>
        <w:rPr>
          <w:rFonts w:hint="eastAsia" w:ascii="仿宋" w:hAnsi="仿宋" w:eastAsia="仿宋" w:cs="仿宋"/>
          <w:spacing w:val="8"/>
          <w:sz w:val="24"/>
          <w:szCs w:val="24"/>
          <w:highlight w:val="none"/>
        </w:rPr>
        <w:t>。</w:t>
      </w:r>
    </w:p>
    <w:p w14:paraId="110494E7">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40.优先采购</w:t>
      </w:r>
    </w:p>
    <w:p w14:paraId="7F2DE8B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40.1</w:t>
      </w:r>
      <w:r>
        <w:rPr>
          <w:rFonts w:hint="eastAsia" w:ascii="仿宋" w:hAnsi="仿宋" w:eastAsia="仿宋" w:cs="仿宋"/>
          <w:spacing w:val="-44"/>
          <w:sz w:val="24"/>
          <w:szCs w:val="24"/>
          <w:highlight w:val="none"/>
        </w:rPr>
        <w:t xml:space="preserve"> </w:t>
      </w:r>
      <w:r>
        <w:rPr>
          <w:rFonts w:hint="eastAsia" w:ascii="仿宋" w:hAnsi="仿宋" w:eastAsia="仿宋" w:cs="仿宋"/>
          <w:spacing w:val="9"/>
          <w:sz w:val="24"/>
          <w:szCs w:val="24"/>
          <w:highlight w:val="none"/>
        </w:rPr>
        <w:t>对纳入财政部会同国务院有关部门发布的节能产品(未标注</w:t>
      </w:r>
      <w:r>
        <w:rPr>
          <w:rFonts w:hint="eastAsia" w:ascii="仿宋" w:hAnsi="仿宋" w:eastAsia="仿宋" w:cs="仿宋"/>
          <w:position w:val="-4"/>
          <w:sz w:val="24"/>
          <w:szCs w:val="24"/>
          <w:highlight w:val="none"/>
        </w:rPr>
        <w:drawing>
          <wp:inline distT="0" distB="0" distL="0" distR="0">
            <wp:extent cx="119380" cy="1466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9"/>
                    <a:stretch>
                      <a:fillRect/>
                    </a:stretch>
                  </pic:blipFill>
                  <pic:spPr>
                    <a:xfrm>
                      <a:off x="0" y="0"/>
                      <a:ext cx="119647" cy="147048"/>
                    </a:xfrm>
                    <a:prstGeom prst="rect">
                      <a:avLst/>
                    </a:prstGeom>
                  </pic:spPr>
                </pic:pic>
              </a:graphicData>
            </a:graphic>
          </wp:inline>
        </w:drawing>
      </w:r>
      <w:r>
        <w:rPr>
          <w:rFonts w:hint="eastAsia" w:ascii="仿宋" w:hAnsi="仿宋" w:eastAsia="仿宋" w:cs="仿宋"/>
          <w:spacing w:val="9"/>
          <w:sz w:val="24"/>
          <w:szCs w:val="24"/>
          <w:highlight w:val="none"/>
        </w:rPr>
        <w:t>符号产品)、环境</w:t>
      </w:r>
      <w:r>
        <w:rPr>
          <w:rFonts w:hint="eastAsia" w:ascii="仿宋" w:hAnsi="仿宋" w:eastAsia="仿宋" w:cs="仿宋"/>
          <w:spacing w:val="8"/>
          <w:sz w:val="24"/>
          <w:szCs w:val="24"/>
          <w:highlight w:val="none"/>
        </w:rPr>
        <w:t>标志产品政</w:t>
      </w:r>
      <w:r>
        <w:rPr>
          <w:rFonts w:hint="eastAsia" w:ascii="仿宋" w:hAnsi="仿宋" w:eastAsia="仿宋" w:cs="仿宋"/>
          <w:spacing w:val="10"/>
          <w:sz w:val="24"/>
          <w:szCs w:val="24"/>
          <w:highlight w:val="none"/>
        </w:rPr>
        <w:t>府采购品目清单，实施政府优先采购的，评</w:t>
      </w:r>
      <w:r>
        <w:rPr>
          <w:rFonts w:hint="eastAsia" w:ascii="仿宋" w:hAnsi="仿宋" w:eastAsia="仿宋" w:cs="仿宋"/>
          <w:spacing w:val="9"/>
          <w:sz w:val="24"/>
          <w:szCs w:val="24"/>
          <w:highlight w:val="none"/>
        </w:rPr>
        <w:t>审时对该部分产品按</w:t>
      </w:r>
      <w:r>
        <w:rPr>
          <w:rFonts w:hint="eastAsia" w:ascii="仿宋" w:hAnsi="仿宋" w:eastAsia="仿宋" w:cs="仿宋"/>
          <w:b/>
          <w:bCs/>
          <w:spacing w:val="9"/>
          <w:sz w:val="24"/>
          <w:szCs w:val="24"/>
          <w:highlight w:val="none"/>
        </w:rPr>
        <w:t>【谈判须知前附表】</w:t>
      </w:r>
      <w:r>
        <w:rPr>
          <w:rFonts w:hint="eastAsia" w:ascii="仿宋" w:hAnsi="仿宋" w:eastAsia="仿宋" w:cs="仿宋"/>
          <w:spacing w:val="9"/>
          <w:sz w:val="24"/>
          <w:szCs w:val="24"/>
          <w:highlight w:val="none"/>
        </w:rPr>
        <w:t>规定给予价格</w:t>
      </w:r>
      <w:r>
        <w:rPr>
          <w:rFonts w:hint="eastAsia" w:ascii="仿宋" w:hAnsi="仿宋" w:eastAsia="仿宋" w:cs="仿宋"/>
          <w:spacing w:val="3"/>
          <w:sz w:val="24"/>
          <w:szCs w:val="24"/>
          <w:highlight w:val="none"/>
        </w:rPr>
        <w:t>折扣；</w:t>
      </w:r>
    </w:p>
    <w:p w14:paraId="16BD8F97">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41.价格评审优惠</w:t>
      </w:r>
    </w:p>
    <w:p w14:paraId="53C2D57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2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10"/>
          <w:sz w:val="24"/>
          <w:szCs w:val="24"/>
          <w:highlight w:val="none"/>
        </w:rPr>
        <w:t>41.1</w:t>
      </w:r>
      <w:r>
        <w:rPr>
          <w:rFonts w:hint="eastAsia" w:ascii="仿宋" w:hAnsi="仿宋" w:eastAsia="仿宋" w:cs="仿宋"/>
          <w:spacing w:val="-44"/>
          <w:sz w:val="24"/>
          <w:szCs w:val="24"/>
          <w:highlight w:val="none"/>
        </w:rPr>
        <w:t xml:space="preserve"> </w:t>
      </w:r>
      <w:r>
        <w:rPr>
          <w:rFonts w:hint="eastAsia" w:ascii="仿宋" w:hAnsi="仿宋" w:eastAsia="仿宋" w:cs="仿宋"/>
          <w:spacing w:val="10"/>
          <w:sz w:val="24"/>
          <w:szCs w:val="24"/>
          <w:highlight w:val="none"/>
        </w:rPr>
        <w:t>在政府采购活动中，供应商提供的货物、工程或者服务符合</w:t>
      </w:r>
      <w:r>
        <w:rPr>
          <w:rFonts w:hint="eastAsia" w:ascii="仿宋" w:hAnsi="仿宋" w:eastAsia="仿宋" w:cs="仿宋"/>
          <w:spacing w:val="9"/>
          <w:sz w:val="24"/>
          <w:szCs w:val="24"/>
          <w:highlight w:val="none"/>
        </w:rPr>
        <w:t>下列情形的</w:t>
      </w:r>
      <w:r>
        <w:rPr>
          <w:rFonts w:hint="eastAsia" w:ascii="仿宋" w:hAnsi="仿宋" w:eastAsia="仿宋" w:cs="仿宋"/>
          <w:spacing w:val="-5"/>
          <w:sz w:val="24"/>
          <w:szCs w:val="24"/>
          <w:highlight w:val="none"/>
        </w:rPr>
        <w:t>：（</w:t>
      </w:r>
      <w:r>
        <w:rPr>
          <w:rFonts w:hint="eastAsia" w:ascii="仿宋" w:hAnsi="仿宋" w:eastAsia="仿宋" w:cs="仿宋"/>
          <w:spacing w:val="9"/>
          <w:sz w:val="24"/>
          <w:szCs w:val="24"/>
          <w:highlight w:val="none"/>
        </w:rPr>
        <w:t>1）在货物采</w:t>
      </w:r>
      <w:r>
        <w:rPr>
          <w:rFonts w:hint="eastAsia" w:ascii="仿宋" w:hAnsi="仿宋" w:eastAsia="仿宋" w:cs="仿宋"/>
          <w:spacing w:val="8"/>
          <w:sz w:val="24"/>
          <w:szCs w:val="24"/>
          <w:highlight w:val="none"/>
        </w:rPr>
        <w:t>购项目中，货物由中小企业制造，即货物由中小企业生产且使用该中小企业商号或者注册商</w:t>
      </w:r>
      <w:r>
        <w:rPr>
          <w:rFonts w:hint="eastAsia" w:ascii="仿宋" w:hAnsi="仿宋" w:eastAsia="仿宋" w:cs="仿宋"/>
          <w:spacing w:val="7"/>
          <w:sz w:val="24"/>
          <w:szCs w:val="24"/>
          <w:highlight w:val="none"/>
        </w:rPr>
        <w:t>标</w:t>
      </w:r>
      <w:r>
        <w:rPr>
          <w:rFonts w:hint="eastAsia" w:ascii="仿宋" w:hAnsi="仿宋" w:eastAsia="仿宋" w:cs="仿宋"/>
          <w:spacing w:val="-47"/>
          <w:sz w:val="24"/>
          <w:szCs w:val="24"/>
          <w:highlight w:val="none"/>
        </w:rPr>
        <w:t>；（</w:t>
      </w:r>
      <w:r>
        <w:rPr>
          <w:rFonts w:hint="eastAsia" w:ascii="仿宋" w:hAnsi="仿宋" w:eastAsia="仿宋" w:cs="仿宋"/>
          <w:spacing w:val="7"/>
          <w:sz w:val="24"/>
          <w:szCs w:val="24"/>
          <w:highlight w:val="none"/>
        </w:rPr>
        <w:t>2）</w:t>
      </w:r>
      <w:r>
        <w:rPr>
          <w:rFonts w:hint="eastAsia" w:ascii="仿宋" w:hAnsi="仿宋" w:eastAsia="仿宋" w:cs="仿宋"/>
          <w:spacing w:val="11"/>
          <w:sz w:val="24"/>
          <w:szCs w:val="24"/>
          <w:highlight w:val="none"/>
        </w:rPr>
        <w:t>在工程采购项目中，工程由中小企业承建，即工程施工单位为中小企业</w:t>
      </w:r>
      <w:r>
        <w:rPr>
          <w:rFonts w:hint="eastAsia" w:ascii="仿宋" w:hAnsi="仿宋" w:eastAsia="仿宋" w:cs="仿宋"/>
          <w:spacing w:val="-5"/>
          <w:sz w:val="24"/>
          <w:szCs w:val="24"/>
          <w:highlight w:val="none"/>
        </w:rPr>
        <w:t>；（</w:t>
      </w:r>
      <w:r>
        <w:rPr>
          <w:rFonts w:hint="eastAsia" w:ascii="仿宋" w:hAnsi="仿宋" w:eastAsia="仿宋" w:cs="仿宋"/>
          <w:spacing w:val="11"/>
          <w:sz w:val="24"/>
          <w:szCs w:val="24"/>
          <w:highlight w:val="none"/>
        </w:rPr>
        <w:t>3）</w:t>
      </w:r>
      <w:r>
        <w:rPr>
          <w:rFonts w:hint="eastAsia" w:ascii="仿宋" w:hAnsi="仿宋" w:eastAsia="仿宋" w:cs="仿宋"/>
          <w:spacing w:val="10"/>
          <w:sz w:val="24"/>
          <w:szCs w:val="24"/>
          <w:highlight w:val="none"/>
        </w:rPr>
        <w:t>在服务采购项目中，服务由中小企业承接，即提供服务的人员为中小企业依照《中华人民共和国劳</w:t>
      </w:r>
      <w:r>
        <w:rPr>
          <w:rFonts w:hint="eastAsia" w:ascii="仿宋" w:hAnsi="仿宋" w:eastAsia="仿宋" w:cs="仿宋"/>
          <w:spacing w:val="9"/>
          <w:sz w:val="24"/>
          <w:szCs w:val="24"/>
          <w:highlight w:val="none"/>
        </w:rPr>
        <w:t>动合同法》订立劳动合同的从业人员；给予一定比例的价格折扣，用扣除后的价格参与评审；</w:t>
      </w:r>
    </w:p>
    <w:p w14:paraId="6FB12E0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41.2</w:t>
      </w:r>
      <w:r>
        <w:rPr>
          <w:rFonts w:hint="eastAsia" w:ascii="仿宋" w:hAnsi="仿宋" w:eastAsia="仿宋" w:cs="仿宋"/>
          <w:spacing w:val="-41"/>
          <w:sz w:val="24"/>
          <w:szCs w:val="24"/>
          <w:highlight w:val="none"/>
        </w:rPr>
        <w:t xml:space="preserve"> </w:t>
      </w:r>
      <w:r>
        <w:rPr>
          <w:rFonts w:hint="eastAsia" w:ascii="仿宋" w:hAnsi="仿宋" w:eastAsia="仿宋" w:cs="仿宋"/>
          <w:spacing w:val="6"/>
          <w:sz w:val="24"/>
          <w:szCs w:val="24"/>
          <w:highlight w:val="none"/>
        </w:rPr>
        <w:t>价格折扣比例</w:t>
      </w:r>
    </w:p>
    <w:p w14:paraId="443C14D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（1）对于经主管预算单位统筹后未预留份额专门面向中小企业采购的采购项</w:t>
      </w:r>
      <w:r>
        <w:rPr>
          <w:rFonts w:hint="eastAsia" w:ascii="仿宋" w:hAnsi="仿宋" w:eastAsia="仿宋" w:cs="仿宋"/>
          <w:spacing w:val="7"/>
          <w:sz w:val="24"/>
          <w:szCs w:val="24"/>
          <w:highlight w:val="none"/>
        </w:rPr>
        <w:t>目，以及预留份额</w:t>
      </w:r>
      <w:r>
        <w:rPr>
          <w:rFonts w:hint="eastAsia" w:ascii="仿宋" w:hAnsi="仿宋" w:eastAsia="仿宋" w:cs="仿宋"/>
          <w:spacing w:val="10"/>
          <w:sz w:val="24"/>
          <w:szCs w:val="24"/>
          <w:highlight w:val="none"/>
        </w:rPr>
        <w:t>项目中的非预留部分采购包，符合小微企业生产的货物或</w:t>
      </w:r>
      <w:r>
        <w:rPr>
          <w:rFonts w:hint="eastAsia" w:ascii="仿宋" w:hAnsi="仿宋" w:eastAsia="仿宋" w:cs="仿宋"/>
          <w:spacing w:val="9"/>
          <w:sz w:val="24"/>
          <w:szCs w:val="24"/>
          <w:highlight w:val="none"/>
        </w:rPr>
        <w:t>者提供的服务、工程情形的，按照</w:t>
      </w:r>
      <w:r>
        <w:rPr>
          <w:rFonts w:hint="eastAsia" w:ascii="仿宋" w:hAnsi="仿宋" w:eastAsia="仿宋" w:cs="仿宋"/>
          <w:b/>
          <w:bCs/>
          <w:spacing w:val="9"/>
          <w:sz w:val="24"/>
          <w:szCs w:val="24"/>
          <w:highlight w:val="none"/>
        </w:rPr>
        <w:t>【谈判须知前附表】</w:t>
      </w:r>
      <w:r>
        <w:rPr>
          <w:rFonts w:hint="eastAsia" w:ascii="仿宋" w:hAnsi="仿宋" w:eastAsia="仿宋" w:cs="仿宋"/>
          <w:spacing w:val="9"/>
          <w:sz w:val="24"/>
          <w:szCs w:val="24"/>
          <w:highlight w:val="none"/>
        </w:rPr>
        <w:t>规定的比例给予价格折扣，用扣除后的价格参</w:t>
      </w:r>
      <w:r>
        <w:rPr>
          <w:rFonts w:hint="eastAsia" w:ascii="仿宋" w:hAnsi="仿宋" w:eastAsia="仿宋" w:cs="仿宋"/>
          <w:spacing w:val="8"/>
          <w:sz w:val="24"/>
          <w:szCs w:val="24"/>
          <w:highlight w:val="none"/>
        </w:rPr>
        <w:t>与评审。</w:t>
      </w:r>
    </w:p>
    <w:p w14:paraId="65DDCE55">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（2）接受大中型企业与小微企业组成联合体或者允许大中型企业向一家或</w:t>
      </w:r>
      <w:r>
        <w:rPr>
          <w:rFonts w:hint="eastAsia" w:ascii="仿宋" w:hAnsi="仿宋" w:eastAsia="仿宋" w:cs="仿宋"/>
          <w:spacing w:val="7"/>
          <w:sz w:val="24"/>
          <w:szCs w:val="24"/>
          <w:highlight w:val="none"/>
        </w:rPr>
        <w:t>者多家小微企业分包</w:t>
      </w:r>
      <w:r>
        <w:rPr>
          <w:rFonts w:hint="eastAsia" w:ascii="仿宋" w:hAnsi="仿宋" w:eastAsia="仿宋" w:cs="仿宋"/>
          <w:spacing w:val="9"/>
          <w:sz w:val="24"/>
          <w:szCs w:val="24"/>
          <w:highlight w:val="none"/>
        </w:rPr>
        <w:t>的采购项目，对于联合协议或者分包承诺约定小微企业的合同份额占到合同总金额</w:t>
      </w:r>
      <w:r>
        <w:rPr>
          <w:rFonts w:hint="eastAsia" w:ascii="仿宋" w:hAnsi="仿宋" w:eastAsia="仿宋" w:cs="仿宋"/>
          <w:spacing w:val="-29"/>
          <w:sz w:val="24"/>
          <w:szCs w:val="24"/>
          <w:highlight w:val="none"/>
        </w:rPr>
        <w:t xml:space="preserve"> </w:t>
      </w:r>
      <w:r>
        <w:rPr>
          <w:rFonts w:hint="eastAsia" w:ascii="仿宋" w:hAnsi="仿宋" w:eastAsia="仿宋" w:cs="仿宋"/>
          <w:spacing w:val="9"/>
          <w:sz w:val="24"/>
          <w:szCs w:val="24"/>
          <w:highlight w:val="none"/>
        </w:rPr>
        <w:t>30%以上的，按</w:t>
      </w:r>
      <w:r>
        <w:rPr>
          <w:rFonts w:hint="eastAsia" w:ascii="仿宋" w:hAnsi="仿宋" w:eastAsia="仿宋" w:cs="仿宋"/>
          <w:spacing w:val="10"/>
          <w:sz w:val="24"/>
          <w:szCs w:val="24"/>
          <w:highlight w:val="none"/>
        </w:rPr>
        <w:t>照</w:t>
      </w:r>
      <w:r>
        <w:rPr>
          <w:rFonts w:hint="eastAsia" w:ascii="仿宋" w:hAnsi="仿宋" w:eastAsia="仿宋" w:cs="仿宋"/>
          <w:b/>
          <w:bCs/>
          <w:spacing w:val="10"/>
          <w:sz w:val="24"/>
          <w:szCs w:val="24"/>
          <w:highlight w:val="none"/>
        </w:rPr>
        <w:t>【谈判须知前附表】</w:t>
      </w:r>
      <w:r>
        <w:rPr>
          <w:rFonts w:hint="eastAsia" w:ascii="仿宋" w:hAnsi="仿宋" w:eastAsia="仿宋" w:cs="仿宋"/>
          <w:spacing w:val="10"/>
          <w:sz w:val="24"/>
          <w:szCs w:val="24"/>
          <w:highlight w:val="none"/>
        </w:rPr>
        <w:t>规定的比例给予价格折扣</w:t>
      </w:r>
      <w:r>
        <w:rPr>
          <w:rFonts w:hint="eastAsia" w:ascii="仿宋" w:hAnsi="仿宋" w:eastAsia="仿宋" w:cs="仿宋"/>
          <w:spacing w:val="9"/>
          <w:sz w:val="24"/>
          <w:szCs w:val="24"/>
          <w:highlight w:val="none"/>
        </w:rPr>
        <w:t>，用扣除后的价格参与评审。以联合体形式参加政</w:t>
      </w:r>
      <w:r>
        <w:rPr>
          <w:rFonts w:hint="eastAsia" w:ascii="仿宋" w:hAnsi="仿宋" w:eastAsia="仿宋" w:cs="仿宋"/>
          <w:spacing w:val="10"/>
          <w:sz w:val="24"/>
          <w:szCs w:val="24"/>
          <w:highlight w:val="none"/>
        </w:rPr>
        <w:t>府采购活动，联合体各方均为中小企业的，联合体视同中小企业。其中，联</w:t>
      </w:r>
      <w:r>
        <w:rPr>
          <w:rFonts w:hint="eastAsia" w:ascii="仿宋" w:hAnsi="仿宋" w:eastAsia="仿宋" w:cs="仿宋"/>
          <w:spacing w:val="9"/>
          <w:sz w:val="24"/>
          <w:szCs w:val="24"/>
          <w:highlight w:val="none"/>
        </w:rPr>
        <w:t>合体各方均为小微企业</w:t>
      </w:r>
      <w:r>
        <w:rPr>
          <w:rFonts w:hint="eastAsia" w:ascii="仿宋" w:hAnsi="仿宋" w:eastAsia="仿宋" w:cs="仿宋"/>
          <w:spacing w:val="8"/>
          <w:sz w:val="24"/>
          <w:szCs w:val="24"/>
          <w:highlight w:val="none"/>
        </w:rPr>
        <w:t>的，联合体视同小微企业。</w:t>
      </w:r>
    </w:p>
    <w:p w14:paraId="1EA31B7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41.3</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符合中小企业划分标准的个体工商户视同中小企业，享受评审中价格扣除</w:t>
      </w:r>
      <w:r>
        <w:rPr>
          <w:rFonts w:hint="eastAsia" w:ascii="仿宋" w:hAnsi="仿宋" w:eastAsia="仿宋" w:cs="仿宋"/>
          <w:spacing w:val="8"/>
          <w:sz w:val="24"/>
          <w:szCs w:val="24"/>
          <w:highlight w:val="none"/>
        </w:rPr>
        <w:t>等促进中小企业</w:t>
      </w:r>
      <w:r>
        <w:rPr>
          <w:rFonts w:hint="eastAsia" w:ascii="仿宋" w:hAnsi="仿宋" w:eastAsia="仿宋" w:cs="仿宋"/>
          <w:spacing w:val="7"/>
          <w:sz w:val="24"/>
          <w:szCs w:val="24"/>
          <w:highlight w:val="none"/>
        </w:rPr>
        <w:t>发展的政府采购政策。</w:t>
      </w:r>
    </w:p>
    <w:p w14:paraId="7CA97D8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41.4</w:t>
      </w:r>
      <w:r>
        <w:rPr>
          <w:rFonts w:hint="eastAsia" w:ascii="仿宋" w:hAnsi="仿宋" w:eastAsia="仿宋" w:cs="仿宋"/>
          <w:spacing w:val="-42"/>
          <w:sz w:val="24"/>
          <w:szCs w:val="24"/>
          <w:highlight w:val="none"/>
        </w:rPr>
        <w:t xml:space="preserve"> </w:t>
      </w:r>
      <w:r>
        <w:rPr>
          <w:rFonts w:hint="eastAsia" w:ascii="仿宋" w:hAnsi="仿宋" w:eastAsia="仿宋" w:cs="仿宋"/>
          <w:spacing w:val="9"/>
          <w:sz w:val="24"/>
          <w:szCs w:val="24"/>
          <w:highlight w:val="none"/>
        </w:rPr>
        <w:t>监狱企业、残疾人福利性单位视同小型、微型企业，享受评审中价格扣除</w:t>
      </w:r>
      <w:r>
        <w:rPr>
          <w:rFonts w:hint="eastAsia" w:ascii="仿宋" w:hAnsi="仿宋" w:eastAsia="仿宋" w:cs="仿宋"/>
          <w:spacing w:val="8"/>
          <w:sz w:val="24"/>
          <w:szCs w:val="24"/>
          <w:highlight w:val="none"/>
        </w:rPr>
        <w:t>等促进中小企业</w:t>
      </w:r>
      <w:r>
        <w:rPr>
          <w:rFonts w:hint="eastAsia" w:ascii="仿宋" w:hAnsi="仿宋" w:eastAsia="仿宋" w:cs="仿宋"/>
          <w:spacing w:val="7"/>
          <w:sz w:val="24"/>
          <w:szCs w:val="24"/>
          <w:highlight w:val="none"/>
        </w:rPr>
        <w:t>发展的政府采购政策。</w:t>
      </w:r>
    </w:p>
    <w:p w14:paraId="6F097AAD">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41.5</w:t>
      </w:r>
      <w:r>
        <w:rPr>
          <w:rFonts w:hint="eastAsia" w:ascii="仿宋" w:hAnsi="仿宋" w:eastAsia="仿宋" w:cs="仿宋"/>
          <w:spacing w:val="-38"/>
          <w:sz w:val="24"/>
          <w:szCs w:val="24"/>
          <w:highlight w:val="none"/>
        </w:rPr>
        <w:t xml:space="preserve"> </w:t>
      </w:r>
      <w:r>
        <w:rPr>
          <w:rFonts w:hint="eastAsia" w:ascii="仿宋" w:hAnsi="仿宋" w:eastAsia="仿宋" w:cs="仿宋"/>
          <w:spacing w:val="9"/>
          <w:sz w:val="24"/>
          <w:szCs w:val="24"/>
          <w:highlight w:val="none"/>
        </w:rPr>
        <w:t>与大企业的负责人为同一人，或者与大企业存在直接控股、管理关</w:t>
      </w:r>
      <w:r>
        <w:rPr>
          <w:rFonts w:hint="eastAsia" w:ascii="仿宋" w:hAnsi="仿宋" w:eastAsia="仿宋" w:cs="仿宋"/>
          <w:spacing w:val="8"/>
          <w:sz w:val="24"/>
          <w:szCs w:val="24"/>
          <w:highlight w:val="none"/>
        </w:rPr>
        <w:t>系的中小企业，不享受</w:t>
      </w:r>
      <w:r>
        <w:rPr>
          <w:rFonts w:hint="eastAsia" w:ascii="仿宋" w:hAnsi="仿宋" w:eastAsia="仿宋" w:cs="仿宋"/>
          <w:spacing w:val="9"/>
          <w:sz w:val="24"/>
          <w:szCs w:val="24"/>
          <w:highlight w:val="none"/>
        </w:rPr>
        <w:t>评审中价格扣除等促进中小企业发展的政府采购政策。</w:t>
      </w:r>
    </w:p>
    <w:p w14:paraId="51EBC1F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41.6</w:t>
      </w:r>
      <w:r>
        <w:rPr>
          <w:rFonts w:hint="eastAsia" w:ascii="仿宋" w:hAnsi="仿宋" w:eastAsia="仿宋" w:cs="仿宋"/>
          <w:spacing w:val="-39"/>
          <w:sz w:val="24"/>
          <w:szCs w:val="24"/>
          <w:highlight w:val="none"/>
        </w:rPr>
        <w:t xml:space="preserve"> </w:t>
      </w:r>
      <w:r>
        <w:rPr>
          <w:rFonts w:hint="eastAsia" w:ascii="仿宋" w:hAnsi="仿宋" w:eastAsia="仿宋" w:cs="仿宋"/>
          <w:spacing w:val="7"/>
          <w:sz w:val="24"/>
          <w:szCs w:val="24"/>
          <w:highlight w:val="none"/>
        </w:rPr>
        <w:t>本章第</w:t>
      </w:r>
      <w:r>
        <w:rPr>
          <w:rFonts w:hint="eastAsia" w:ascii="仿宋" w:hAnsi="仿宋" w:eastAsia="仿宋" w:cs="仿宋"/>
          <w:spacing w:val="-21"/>
          <w:sz w:val="24"/>
          <w:szCs w:val="24"/>
          <w:highlight w:val="none"/>
        </w:rPr>
        <w:t xml:space="preserve"> </w:t>
      </w:r>
      <w:r>
        <w:rPr>
          <w:rFonts w:hint="eastAsia" w:ascii="仿宋" w:hAnsi="仿宋" w:eastAsia="仿宋" w:cs="仿宋"/>
          <w:spacing w:val="7"/>
          <w:sz w:val="24"/>
          <w:szCs w:val="24"/>
          <w:highlight w:val="none"/>
        </w:rPr>
        <w:t>1.2</w:t>
      </w:r>
      <w:r>
        <w:rPr>
          <w:rFonts w:hint="eastAsia" w:ascii="仿宋" w:hAnsi="仿宋" w:eastAsia="仿宋" w:cs="仿宋"/>
          <w:spacing w:val="-40"/>
          <w:sz w:val="24"/>
          <w:szCs w:val="24"/>
          <w:highlight w:val="none"/>
        </w:rPr>
        <w:t xml:space="preserve"> </w:t>
      </w:r>
      <w:r>
        <w:rPr>
          <w:rFonts w:hint="eastAsia" w:ascii="仿宋" w:hAnsi="仿宋" w:eastAsia="仿宋" w:cs="仿宋"/>
          <w:spacing w:val="7"/>
          <w:sz w:val="24"/>
          <w:szCs w:val="24"/>
          <w:highlight w:val="none"/>
        </w:rPr>
        <w:t>款规定采购项目或者采购包属于“预留采购份额</w:t>
      </w:r>
      <w:r>
        <w:rPr>
          <w:rFonts w:hint="eastAsia" w:ascii="仿宋" w:hAnsi="仿宋" w:eastAsia="仿宋" w:cs="仿宋"/>
          <w:spacing w:val="-69"/>
          <w:sz w:val="24"/>
          <w:szCs w:val="24"/>
          <w:highlight w:val="none"/>
        </w:rPr>
        <w:t xml:space="preserve"> </w:t>
      </w:r>
      <w:r>
        <w:rPr>
          <w:rFonts w:hint="eastAsia" w:ascii="仿宋" w:hAnsi="仿宋" w:eastAsia="仿宋" w:cs="仿宋"/>
          <w:spacing w:val="7"/>
          <w:sz w:val="24"/>
          <w:szCs w:val="24"/>
          <w:highlight w:val="none"/>
        </w:rPr>
        <w:t>”的，预留部分不再享受本款“价格评审优惠</w:t>
      </w:r>
      <w:r>
        <w:rPr>
          <w:rFonts w:hint="eastAsia" w:ascii="仿宋" w:hAnsi="仿宋" w:eastAsia="仿宋" w:cs="仿宋"/>
          <w:spacing w:val="-57"/>
          <w:sz w:val="24"/>
          <w:szCs w:val="24"/>
          <w:highlight w:val="none"/>
        </w:rPr>
        <w:t xml:space="preserve"> </w:t>
      </w:r>
      <w:r>
        <w:rPr>
          <w:rFonts w:hint="eastAsia" w:ascii="仿宋" w:hAnsi="仿宋" w:eastAsia="仿宋" w:cs="仿宋"/>
          <w:spacing w:val="7"/>
          <w:sz w:val="24"/>
          <w:szCs w:val="24"/>
          <w:highlight w:val="none"/>
        </w:rPr>
        <w:t>”的小微企业扶持政策。</w:t>
      </w:r>
    </w:p>
    <w:p w14:paraId="11DC3D48">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2"/>
          <w:sz w:val="24"/>
          <w:szCs w:val="24"/>
          <w:highlight w:val="none"/>
        </w:rPr>
        <w:t>42.政府采购政策其他规定</w:t>
      </w:r>
    </w:p>
    <w:p w14:paraId="2563365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42.1</w:t>
      </w:r>
      <w:r>
        <w:rPr>
          <w:rFonts w:hint="eastAsia" w:ascii="仿宋" w:hAnsi="仿宋" w:eastAsia="仿宋" w:cs="仿宋"/>
          <w:spacing w:val="-23"/>
          <w:sz w:val="24"/>
          <w:szCs w:val="24"/>
          <w:highlight w:val="none"/>
        </w:rPr>
        <w:t xml:space="preserve"> </w:t>
      </w:r>
      <w:r>
        <w:rPr>
          <w:rFonts w:hint="eastAsia" w:ascii="仿宋" w:hAnsi="仿宋" w:eastAsia="仿宋" w:cs="仿宋"/>
          <w:spacing w:val="8"/>
          <w:sz w:val="24"/>
          <w:szCs w:val="24"/>
          <w:highlight w:val="none"/>
        </w:rPr>
        <w:t>中型企业、小型企业和微型企业类型按照《关于印发＜政府采购促进中</w:t>
      </w:r>
      <w:r>
        <w:rPr>
          <w:rFonts w:hint="eastAsia" w:ascii="仿宋" w:hAnsi="仿宋" w:eastAsia="仿宋" w:cs="仿宋"/>
          <w:spacing w:val="7"/>
          <w:sz w:val="24"/>
          <w:szCs w:val="24"/>
          <w:highlight w:val="none"/>
        </w:rPr>
        <w:t>小企业发展办法＞</w:t>
      </w:r>
      <w:r>
        <w:rPr>
          <w:rFonts w:hint="eastAsia" w:ascii="仿宋" w:hAnsi="仿宋" w:eastAsia="仿宋" w:cs="仿宋"/>
          <w:spacing w:val="6"/>
          <w:sz w:val="24"/>
          <w:szCs w:val="24"/>
          <w:highlight w:val="none"/>
        </w:rPr>
        <w:t>的通知》</w:t>
      </w:r>
      <w:r>
        <w:rPr>
          <w:rFonts w:hint="eastAsia" w:ascii="仿宋" w:hAnsi="仿宋" w:eastAsia="仿宋" w:cs="仿宋"/>
          <w:spacing w:val="-37"/>
          <w:sz w:val="24"/>
          <w:szCs w:val="24"/>
          <w:highlight w:val="none"/>
        </w:rPr>
        <w:t xml:space="preserve"> </w:t>
      </w:r>
      <w:r>
        <w:rPr>
          <w:rFonts w:hint="eastAsia" w:ascii="仿宋" w:hAnsi="仿宋" w:eastAsia="仿宋" w:cs="仿宋"/>
          <w:spacing w:val="6"/>
          <w:sz w:val="24"/>
          <w:szCs w:val="24"/>
          <w:highlight w:val="none"/>
        </w:rPr>
        <w:t>(财库[</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"bookmark7" </w:instrText>
      </w:r>
      <w:r>
        <w:rPr>
          <w:rFonts w:hint="eastAsia" w:ascii="仿宋" w:hAnsi="仿宋" w:eastAsia="仿宋" w:cs="仿宋"/>
          <w:sz w:val="24"/>
          <w:szCs w:val="24"/>
          <w:highlight w:val="none"/>
        </w:rPr>
        <w:fldChar w:fldCharType="separate"/>
      </w:r>
      <w:r>
        <w:rPr>
          <w:rFonts w:hint="eastAsia" w:ascii="仿宋" w:hAnsi="仿宋" w:eastAsia="仿宋" w:cs="仿宋"/>
          <w:spacing w:val="6"/>
          <w:sz w:val="24"/>
          <w:szCs w:val="24"/>
          <w:highlight w:val="none"/>
        </w:rPr>
        <w:t>2020</w:t>
      </w:r>
      <w:r>
        <w:rPr>
          <w:rFonts w:hint="eastAsia" w:ascii="仿宋" w:hAnsi="仿宋" w:eastAsia="仿宋" w:cs="仿宋"/>
          <w:spacing w:val="6"/>
          <w:sz w:val="24"/>
          <w:szCs w:val="24"/>
          <w:highlight w:val="none"/>
        </w:rPr>
        <w:fldChar w:fldCharType="end"/>
      </w:r>
      <w:r>
        <w:rPr>
          <w:rFonts w:hint="eastAsia" w:ascii="仿宋" w:hAnsi="仿宋" w:eastAsia="仿宋" w:cs="仿宋"/>
          <w:spacing w:val="6"/>
          <w:sz w:val="24"/>
          <w:szCs w:val="24"/>
          <w:highlight w:val="none"/>
        </w:rPr>
        <w:t>]46</w:t>
      </w:r>
      <w:r>
        <w:rPr>
          <w:rFonts w:hint="eastAsia" w:ascii="仿宋" w:hAnsi="仿宋" w:eastAsia="仿宋" w:cs="仿宋"/>
          <w:spacing w:val="-35"/>
          <w:sz w:val="24"/>
          <w:szCs w:val="24"/>
          <w:highlight w:val="none"/>
        </w:rPr>
        <w:t xml:space="preserve"> </w:t>
      </w:r>
      <w:r>
        <w:rPr>
          <w:rFonts w:hint="eastAsia" w:ascii="仿宋" w:hAnsi="仿宋" w:eastAsia="仿宋" w:cs="仿宋"/>
          <w:spacing w:val="6"/>
          <w:sz w:val="24"/>
          <w:szCs w:val="24"/>
          <w:highlight w:val="none"/>
        </w:rPr>
        <w:t>号)和《关于印发中小企业划型标准规定的通知》（工信部联企业〔2011〕</w:t>
      </w:r>
      <w:r>
        <w:rPr>
          <w:rFonts w:hint="eastAsia" w:ascii="仿宋" w:hAnsi="仿宋" w:eastAsia="仿宋" w:cs="仿宋"/>
          <w:sz w:val="24"/>
          <w:szCs w:val="24"/>
          <w:highlight w:val="none"/>
        </w:rPr>
        <w:t xml:space="preserve"> </w:t>
      </w:r>
      <w:r>
        <w:rPr>
          <w:rFonts w:hint="eastAsia" w:ascii="仿宋" w:hAnsi="仿宋" w:eastAsia="仿宋" w:cs="仿宋"/>
          <w:spacing w:val="4"/>
          <w:sz w:val="24"/>
          <w:szCs w:val="24"/>
          <w:highlight w:val="none"/>
        </w:rPr>
        <w:t>300</w:t>
      </w:r>
      <w:r>
        <w:rPr>
          <w:rFonts w:hint="eastAsia" w:ascii="仿宋" w:hAnsi="仿宋" w:eastAsia="仿宋" w:cs="仿宋"/>
          <w:spacing w:val="-29"/>
          <w:sz w:val="24"/>
          <w:szCs w:val="24"/>
          <w:highlight w:val="none"/>
        </w:rPr>
        <w:t xml:space="preserve"> </w:t>
      </w:r>
      <w:r>
        <w:rPr>
          <w:rFonts w:hint="eastAsia" w:ascii="仿宋" w:hAnsi="仿宋" w:eastAsia="仿宋" w:cs="仿宋"/>
          <w:spacing w:val="4"/>
          <w:sz w:val="24"/>
          <w:szCs w:val="24"/>
          <w:highlight w:val="none"/>
        </w:rPr>
        <w:t>号）规定认定。</w:t>
      </w:r>
    </w:p>
    <w:p w14:paraId="7050865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42.2</w:t>
      </w:r>
      <w:r>
        <w:rPr>
          <w:rFonts w:hint="eastAsia" w:ascii="仿宋" w:hAnsi="仿宋" w:eastAsia="仿宋" w:cs="仿宋"/>
          <w:spacing w:val="-28"/>
          <w:sz w:val="24"/>
          <w:szCs w:val="24"/>
          <w:highlight w:val="none"/>
        </w:rPr>
        <w:t xml:space="preserve"> </w:t>
      </w:r>
      <w:r>
        <w:rPr>
          <w:rFonts w:hint="eastAsia" w:ascii="仿宋" w:hAnsi="仿宋" w:eastAsia="仿宋" w:cs="仿宋"/>
          <w:spacing w:val="8"/>
          <w:sz w:val="24"/>
          <w:szCs w:val="24"/>
          <w:highlight w:val="none"/>
        </w:rPr>
        <w:t>监狱企业、残疾人福利性单位以及个体工商户视同小型、微型企业，享受预留采购份额、</w:t>
      </w:r>
      <w:r>
        <w:rPr>
          <w:rFonts w:hint="eastAsia" w:ascii="仿宋" w:hAnsi="仿宋" w:eastAsia="仿宋" w:cs="仿宋"/>
          <w:spacing w:val="10"/>
          <w:sz w:val="24"/>
          <w:szCs w:val="24"/>
          <w:highlight w:val="none"/>
        </w:rPr>
        <w:t>价格扣除等促进中小企业发展的政府采购政策。监狱企业、残疾人福利</w:t>
      </w:r>
      <w:r>
        <w:rPr>
          <w:rFonts w:hint="eastAsia" w:ascii="仿宋" w:hAnsi="仿宋" w:eastAsia="仿宋" w:cs="仿宋"/>
          <w:spacing w:val="9"/>
          <w:sz w:val="24"/>
          <w:szCs w:val="24"/>
          <w:highlight w:val="none"/>
        </w:rPr>
        <w:t>性单位以及个体工商户属于</w:t>
      </w:r>
      <w:r>
        <w:rPr>
          <w:rFonts w:hint="eastAsia" w:ascii="仿宋" w:hAnsi="仿宋" w:eastAsia="仿宋" w:cs="仿宋"/>
          <w:spacing w:val="8"/>
          <w:sz w:val="24"/>
          <w:szCs w:val="24"/>
          <w:highlight w:val="none"/>
        </w:rPr>
        <w:t>小型、微型企业的，不重复享受扶持政策。</w:t>
      </w:r>
    </w:p>
    <w:p w14:paraId="53E84D84">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42.3</w:t>
      </w:r>
      <w:r>
        <w:rPr>
          <w:rFonts w:hint="eastAsia" w:ascii="仿宋" w:hAnsi="仿宋" w:eastAsia="仿宋" w:cs="仿宋"/>
          <w:spacing w:val="-5"/>
          <w:sz w:val="24"/>
          <w:szCs w:val="24"/>
          <w:highlight w:val="none"/>
        </w:rPr>
        <w:t xml:space="preserve"> </w:t>
      </w:r>
      <w:r>
        <w:rPr>
          <w:rFonts w:hint="eastAsia" w:ascii="仿宋" w:hAnsi="仿宋" w:eastAsia="仿宋" w:cs="仿宋"/>
          <w:spacing w:val="8"/>
          <w:sz w:val="24"/>
          <w:szCs w:val="24"/>
          <w:highlight w:val="none"/>
        </w:rPr>
        <w:t>以联合体形式参加政府采购活动，联合体各方均为中小企业的，联合体视同中小企业。其中，联合体各方均为小微企业的，联合体视同小微企业。</w:t>
      </w:r>
    </w:p>
    <w:p w14:paraId="264E135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5"/>
          <w:sz w:val="24"/>
          <w:szCs w:val="24"/>
          <w:highlight w:val="none"/>
        </w:rPr>
        <w:t>42.4</w:t>
      </w:r>
      <w:r>
        <w:rPr>
          <w:rFonts w:hint="eastAsia" w:ascii="仿宋" w:hAnsi="仿宋" w:eastAsia="仿宋" w:cs="仿宋"/>
          <w:spacing w:val="-27"/>
          <w:sz w:val="24"/>
          <w:szCs w:val="24"/>
          <w:highlight w:val="none"/>
        </w:rPr>
        <w:t xml:space="preserve"> </w:t>
      </w:r>
      <w:r>
        <w:rPr>
          <w:rFonts w:hint="eastAsia" w:ascii="仿宋" w:hAnsi="仿宋" w:eastAsia="仿宋" w:cs="仿宋"/>
          <w:spacing w:val="5"/>
          <w:sz w:val="24"/>
          <w:szCs w:val="24"/>
          <w:highlight w:val="none"/>
        </w:rPr>
        <w:t>在货物采购项目中，供应商提供的货物既有中小企业制造货物，也有大型企业制造货物的，</w:t>
      </w:r>
      <w:r>
        <w:rPr>
          <w:rFonts w:hint="eastAsia" w:ascii="仿宋" w:hAnsi="仿宋" w:eastAsia="仿宋" w:cs="仿宋"/>
          <w:spacing w:val="8"/>
          <w:sz w:val="24"/>
          <w:szCs w:val="24"/>
          <w:highlight w:val="none"/>
        </w:rPr>
        <w:t>不享受中小企业扶持政策。</w:t>
      </w:r>
    </w:p>
    <w:p w14:paraId="18D4BE67">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42.5</w:t>
      </w:r>
      <w:r>
        <w:rPr>
          <w:rFonts w:hint="eastAsia" w:ascii="仿宋" w:hAnsi="仿宋" w:eastAsia="仿宋" w:cs="仿宋"/>
          <w:spacing w:val="-41"/>
          <w:sz w:val="24"/>
          <w:szCs w:val="24"/>
          <w:highlight w:val="none"/>
        </w:rPr>
        <w:t xml:space="preserve"> </w:t>
      </w:r>
      <w:r>
        <w:rPr>
          <w:rFonts w:hint="eastAsia" w:ascii="仿宋" w:hAnsi="仿宋" w:eastAsia="仿宋" w:cs="仿宋"/>
          <w:spacing w:val="9"/>
          <w:sz w:val="24"/>
          <w:szCs w:val="24"/>
          <w:highlight w:val="none"/>
        </w:rPr>
        <w:t>供应商提供的产品取得两个及以上优先采购产品认证的，评审时只有其</w:t>
      </w:r>
      <w:r>
        <w:rPr>
          <w:rFonts w:hint="eastAsia" w:ascii="仿宋" w:hAnsi="仿宋" w:eastAsia="仿宋" w:cs="仿宋"/>
          <w:spacing w:val="8"/>
          <w:sz w:val="24"/>
          <w:szCs w:val="24"/>
          <w:highlight w:val="none"/>
        </w:rPr>
        <w:t>中一项产品能够享</w:t>
      </w:r>
      <w:r>
        <w:rPr>
          <w:rFonts w:hint="eastAsia" w:ascii="仿宋" w:hAnsi="仿宋" w:eastAsia="仿宋" w:cs="仿宋"/>
          <w:spacing w:val="9"/>
          <w:sz w:val="24"/>
          <w:szCs w:val="24"/>
          <w:highlight w:val="none"/>
        </w:rPr>
        <w:t>受优先采购优惠（供应商自行选择，并在响应文件中并填报相关信息及数据）。</w:t>
      </w:r>
    </w:p>
    <w:p w14:paraId="6F246C8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42.6“价格评审优惠</w:t>
      </w:r>
      <w:r>
        <w:rPr>
          <w:rFonts w:hint="eastAsia" w:ascii="仿宋" w:hAnsi="仿宋" w:eastAsia="仿宋" w:cs="仿宋"/>
          <w:spacing w:val="-54"/>
          <w:sz w:val="24"/>
          <w:szCs w:val="24"/>
          <w:highlight w:val="none"/>
        </w:rPr>
        <w:t xml:space="preserve"> </w:t>
      </w:r>
      <w:r>
        <w:rPr>
          <w:rFonts w:hint="eastAsia" w:ascii="仿宋" w:hAnsi="仿宋" w:eastAsia="仿宋" w:cs="仿宋"/>
          <w:spacing w:val="7"/>
          <w:sz w:val="24"/>
          <w:szCs w:val="24"/>
          <w:highlight w:val="none"/>
        </w:rPr>
        <w:t>”可以与同时属于“节能产品</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”、“环境标志产品</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”中的一项“优先采购</w:t>
      </w:r>
      <w:r>
        <w:rPr>
          <w:rFonts w:hint="eastAsia" w:ascii="仿宋" w:hAnsi="仿宋" w:eastAsia="仿宋" w:cs="仿宋"/>
          <w:spacing w:val="-70"/>
          <w:sz w:val="24"/>
          <w:szCs w:val="24"/>
          <w:highlight w:val="none"/>
        </w:rPr>
        <w:t xml:space="preserve"> </w:t>
      </w:r>
      <w:r>
        <w:rPr>
          <w:rFonts w:hint="eastAsia" w:ascii="仿宋" w:hAnsi="仿宋" w:eastAsia="仿宋" w:cs="仿宋"/>
          <w:spacing w:val="7"/>
          <w:sz w:val="24"/>
          <w:szCs w:val="24"/>
          <w:highlight w:val="none"/>
        </w:rPr>
        <w:t>”</w:t>
      </w:r>
      <w:r>
        <w:rPr>
          <w:rFonts w:hint="eastAsia" w:ascii="仿宋" w:hAnsi="仿宋" w:eastAsia="仿宋" w:cs="仿宋"/>
          <w:spacing w:val="4"/>
          <w:sz w:val="24"/>
          <w:szCs w:val="24"/>
          <w:highlight w:val="none"/>
        </w:rPr>
        <w:t>累加计算。</w:t>
      </w:r>
    </w:p>
    <w:p w14:paraId="3D839111">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2"/>
          <w:sz w:val="24"/>
          <w:szCs w:val="24"/>
          <w:highlight w:val="none"/>
        </w:rPr>
        <w:t>43.供应商应提供的政府采购政策证明资料</w:t>
      </w:r>
    </w:p>
    <w:p w14:paraId="4C3E027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43.1</w:t>
      </w:r>
      <w:r>
        <w:rPr>
          <w:rFonts w:hint="eastAsia" w:ascii="仿宋" w:hAnsi="仿宋" w:eastAsia="仿宋" w:cs="仿宋"/>
          <w:spacing w:val="-36"/>
          <w:sz w:val="24"/>
          <w:szCs w:val="24"/>
          <w:highlight w:val="none"/>
        </w:rPr>
        <w:t xml:space="preserve"> </w:t>
      </w:r>
      <w:r>
        <w:rPr>
          <w:rFonts w:hint="eastAsia" w:ascii="仿宋" w:hAnsi="仿宋" w:eastAsia="仿宋" w:cs="仿宋"/>
          <w:spacing w:val="6"/>
          <w:sz w:val="24"/>
          <w:szCs w:val="24"/>
          <w:highlight w:val="none"/>
        </w:rPr>
        <w:t>符合本章第</w:t>
      </w:r>
      <w:r>
        <w:rPr>
          <w:rFonts w:hint="eastAsia" w:ascii="仿宋" w:hAnsi="仿宋" w:eastAsia="仿宋" w:cs="仿宋"/>
          <w:spacing w:val="-33"/>
          <w:sz w:val="24"/>
          <w:szCs w:val="24"/>
          <w:highlight w:val="none"/>
        </w:rPr>
        <w:t xml:space="preserve"> </w:t>
      </w:r>
      <w:r>
        <w:rPr>
          <w:rFonts w:hint="eastAsia" w:ascii="仿宋" w:hAnsi="仿宋" w:eastAsia="仿宋" w:cs="仿宋"/>
          <w:spacing w:val="6"/>
          <w:sz w:val="24"/>
          <w:szCs w:val="24"/>
          <w:highlight w:val="none"/>
        </w:rPr>
        <w:t>38</w:t>
      </w:r>
      <w:r>
        <w:rPr>
          <w:rFonts w:hint="eastAsia" w:ascii="仿宋" w:hAnsi="仿宋" w:eastAsia="仿宋" w:cs="仿宋"/>
          <w:spacing w:val="-38"/>
          <w:sz w:val="24"/>
          <w:szCs w:val="24"/>
          <w:highlight w:val="none"/>
        </w:rPr>
        <w:t xml:space="preserve"> </w:t>
      </w:r>
      <w:r>
        <w:rPr>
          <w:rFonts w:hint="eastAsia" w:ascii="仿宋" w:hAnsi="仿宋" w:eastAsia="仿宋" w:cs="仿宋"/>
          <w:spacing w:val="6"/>
          <w:sz w:val="24"/>
          <w:szCs w:val="24"/>
          <w:highlight w:val="none"/>
        </w:rPr>
        <w:t>条、第</w:t>
      </w:r>
      <w:r>
        <w:rPr>
          <w:rFonts w:hint="eastAsia" w:ascii="仿宋" w:hAnsi="仿宋" w:eastAsia="仿宋" w:cs="仿宋"/>
          <w:spacing w:val="-36"/>
          <w:sz w:val="24"/>
          <w:szCs w:val="24"/>
          <w:highlight w:val="none"/>
        </w:rPr>
        <w:t xml:space="preserve"> </w:t>
      </w:r>
      <w:r>
        <w:rPr>
          <w:rFonts w:hint="eastAsia" w:ascii="仿宋" w:hAnsi="仿宋" w:eastAsia="仿宋" w:cs="仿宋"/>
          <w:spacing w:val="6"/>
          <w:sz w:val="24"/>
          <w:szCs w:val="24"/>
          <w:highlight w:val="none"/>
        </w:rPr>
        <w:t>39</w:t>
      </w:r>
      <w:r>
        <w:rPr>
          <w:rFonts w:hint="eastAsia" w:ascii="仿宋" w:hAnsi="仿宋" w:eastAsia="仿宋" w:cs="仿宋"/>
          <w:spacing w:val="-36"/>
          <w:sz w:val="24"/>
          <w:szCs w:val="24"/>
          <w:highlight w:val="none"/>
        </w:rPr>
        <w:t xml:space="preserve"> </w:t>
      </w:r>
      <w:r>
        <w:rPr>
          <w:rFonts w:hint="eastAsia" w:ascii="仿宋" w:hAnsi="仿宋" w:eastAsia="仿宋" w:cs="仿宋"/>
          <w:spacing w:val="6"/>
          <w:sz w:val="24"/>
          <w:szCs w:val="24"/>
          <w:highlight w:val="none"/>
        </w:rPr>
        <w:t>条、第</w:t>
      </w:r>
      <w:r>
        <w:rPr>
          <w:rFonts w:hint="eastAsia" w:ascii="仿宋" w:hAnsi="仿宋" w:eastAsia="仿宋" w:cs="仿宋"/>
          <w:spacing w:val="-37"/>
          <w:sz w:val="24"/>
          <w:szCs w:val="24"/>
          <w:highlight w:val="none"/>
        </w:rPr>
        <w:t xml:space="preserve"> </w:t>
      </w:r>
      <w:r>
        <w:rPr>
          <w:rFonts w:hint="eastAsia" w:ascii="仿宋" w:hAnsi="仿宋" w:eastAsia="仿宋" w:cs="仿宋"/>
          <w:spacing w:val="6"/>
          <w:sz w:val="24"/>
          <w:szCs w:val="24"/>
          <w:highlight w:val="none"/>
        </w:rPr>
        <w:t>40</w:t>
      </w:r>
      <w:r>
        <w:rPr>
          <w:rFonts w:hint="eastAsia" w:ascii="仿宋" w:hAnsi="仿宋" w:eastAsia="仿宋" w:cs="仿宋"/>
          <w:spacing w:val="-39"/>
          <w:sz w:val="24"/>
          <w:szCs w:val="24"/>
          <w:highlight w:val="none"/>
        </w:rPr>
        <w:t xml:space="preserve"> </w:t>
      </w:r>
      <w:r>
        <w:rPr>
          <w:rFonts w:hint="eastAsia" w:ascii="仿宋" w:hAnsi="仿宋" w:eastAsia="仿宋" w:cs="仿宋"/>
          <w:spacing w:val="6"/>
          <w:sz w:val="24"/>
          <w:szCs w:val="24"/>
          <w:highlight w:val="none"/>
        </w:rPr>
        <w:t>条、第</w:t>
      </w:r>
      <w:r>
        <w:rPr>
          <w:rFonts w:hint="eastAsia" w:ascii="仿宋" w:hAnsi="仿宋" w:eastAsia="仿宋" w:cs="仿宋"/>
          <w:spacing w:val="-40"/>
          <w:sz w:val="24"/>
          <w:szCs w:val="24"/>
          <w:highlight w:val="none"/>
        </w:rPr>
        <w:t xml:space="preserve"> </w:t>
      </w:r>
      <w:r>
        <w:rPr>
          <w:rFonts w:hint="eastAsia" w:ascii="仿宋" w:hAnsi="仿宋" w:eastAsia="仿宋" w:cs="仿宋"/>
          <w:spacing w:val="6"/>
          <w:sz w:val="24"/>
          <w:szCs w:val="24"/>
          <w:highlight w:val="none"/>
        </w:rPr>
        <w:t>41</w:t>
      </w:r>
      <w:r>
        <w:rPr>
          <w:rFonts w:hint="eastAsia" w:ascii="仿宋" w:hAnsi="仿宋" w:eastAsia="仿宋" w:cs="仿宋"/>
          <w:spacing w:val="-37"/>
          <w:sz w:val="24"/>
          <w:szCs w:val="24"/>
          <w:highlight w:val="none"/>
        </w:rPr>
        <w:t xml:space="preserve"> </w:t>
      </w:r>
      <w:r>
        <w:rPr>
          <w:rFonts w:hint="eastAsia" w:ascii="仿宋" w:hAnsi="仿宋" w:eastAsia="仿宋" w:cs="仿宋"/>
          <w:spacing w:val="6"/>
          <w:sz w:val="24"/>
          <w:szCs w:val="24"/>
          <w:highlight w:val="none"/>
        </w:rPr>
        <w:t>条规定的，供应商应在响应文件中提供相关</w:t>
      </w:r>
      <w:r>
        <w:rPr>
          <w:rFonts w:hint="eastAsia" w:ascii="仿宋" w:hAnsi="仿宋" w:eastAsia="仿宋" w:cs="仿宋"/>
          <w:spacing w:val="5"/>
          <w:sz w:val="24"/>
          <w:szCs w:val="24"/>
          <w:highlight w:val="none"/>
        </w:rPr>
        <w:t>证明资料。</w:t>
      </w:r>
    </w:p>
    <w:p w14:paraId="519A991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0"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5"/>
          <w:sz w:val="24"/>
          <w:szCs w:val="24"/>
          <w:highlight w:val="none"/>
        </w:rPr>
        <w:t>（1）节能产品、环境标志产品：提供国家确定的认证机构</w:t>
      </w:r>
      <w:r>
        <w:rPr>
          <w:rFonts w:hint="eastAsia" w:ascii="仿宋" w:hAnsi="仿宋" w:eastAsia="仿宋" w:cs="仿宋"/>
          <w:spacing w:val="4"/>
          <w:sz w:val="24"/>
          <w:szCs w:val="24"/>
          <w:highlight w:val="none"/>
        </w:rPr>
        <w:t>出具的、处于有效期之内的节能产品、</w:t>
      </w:r>
      <w:r>
        <w:rPr>
          <w:rFonts w:hint="eastAsia" w:ascii="仿宋" w:hAnsi="仿宋" w:eastAsia="仿宋" w:cs="仿宋"/>
          <w:spacing w:val="8"/>
          <w:sz w:val="24"/>
          <w:szCs w:val="24"/>
          <w:highlight w:val="none"/>
        </w:rPr>
        <w:t>环境标志产品认证证书（复印件）。</w:t>
      </w:r>
    </w:p>
    <w:p w14:paraId="354DA7C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（2）两型产品：/</w:t>
      </w:r>
    </w:p>
    <w:p w14:paraId="00634F0B">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（3）</w:t>
      </w:r>
      <w:r>
        <w:rPr>
          <w:rFonts w:hint="eastAsia" w:ascii="仿宋" w:hAnsi="仿宋" w:eastAsia="仿宋" w:cs="仿宋"/>
          <w:spacing w:val="-54"/>
          <w:sz w:val="24"/>
          <w:szCs w:val="24"/>
          <w:highlight w:val="none"/>
        </w:rPr>
        <w:t xml:space="preserve"> </w:t>
      </w:r>
      <w:r>
        <w:rPr>
          <w:rFonts w:hint="eastAsia" w:ascii="仿宋" w:hAnsi="仿宋" w:eastAsia="仿宋" w:cs="仿宋"/>
          <w:spacing w:val="8"/>
          <w:sz w:val="24"/>
          <w:szCs w:val="24"/>
          <w:highlight w:val="none"/>
        </w:rPr>
        <w:t>中小企业：货物类采购项目，按《关于印发＜政府采购促进中小企业发展办法＞的通知》</w:t>
      </w:r>
      <w:r>
        <w:rPr>
          <w:rFonts w:hint="eastAsia" w:ascii="仿宋" w:hAnsi="仿宋" w:eastAsia="仿宋" w:cs="仿宋"/>
          <w:sz w:val="24"/>
          <w:szCs w:val="24"/>
          <w:highlight w:val="none"/>
        </w:rPr>
        <w:t xml:space="preserve"> </w:t>
      </w:r>
      <w:r>
        <w:rPr>
          <w:rFonts w:hint="eastAsia" w:ascii="仿宋" w:hAnsi="仿宋" w:eastAsia="仿宋" w:cs="仿宋"/>
          <w:spacing w:val="7"/>
          <w:sz w:val="24"/>
          <w:szCs w:val="24"/>
          <w:highlight w:val="none"/>
        </w:rPr>
        <w:t>(财库[</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"bookmark8" </w:instrText>
      </w:r>
      <w:r>
        <w:rPr>
          <w:rFonts w:hint="eastAsia" w:ascii="仿宋" w:hAnsi="仿宋" w:eastAsia="仿宋" w:cs="仿宋"/>
          <w:sz w:val="24"/>
          <w:szCs w:val="24"/>
          <w:highlight w:val="none"/>
        </w:rPr>
        <w:fldChar w:fldCharType="separate"/>
      </w:r>
      <w:r>
        <w:rPr>
          <w:rFonts w:hint="eastAsia" w:ascii="仿宋" w:hAnsi="仿宋" w:eastAsia="仿宋" w:cs="仿宋"/>
          <w:spacing w:val="7"/>
          <w:sz w:val="24"/>
          <w:szCs w:val="24"/>
          <w:highlight w:val="none"/>
        </w:rPr>
        <w:t>2020</w:t>
      </w:r>
      <w:r>
        <w:rPr>
          <w:rFonts w:hint="eastAsia" w:ascii="仿宋" w:hAnsi="仿宋" w:eastAsia="仿宋" w:cs="仿宋"/>
          <w:spacing w:val="7"/>
          <w:sz w:val="24"/>
          <w:szCs w:val="24"/>
          <w:highlight w:val="none"/>
        </w:rPr>
        <w:fldChar w:fldCharType="end"/>
      </w:r>
      <w:r>
        <w:rPr>
          <w:rFonts w:hint="eastAsia" w:ascii="仿宋" w:hAnsi="仿宋" w:eastAsia="仿宋" w:cs="仿宋"/>
          <w:spacing w:val="7"/>
          <w:sz w:val="24"/>
          <w:szCs w:val="24"/>
          <w:highlight w:val="none"/>
        </w:rPr>
        <w:t>]46</w:t>
      </w:r>
      <w:r>
        <w:rPr>
          <w:rFonts w:hint="eastAsia" w:ascii="仿宋" w:hAnsi="仿宋" w:eastAsia="仿宋" w:cs="仿宋"/>
          <w:spacing w:val="-23"/>
          <w:sz w:val="24"/>
          <w:szCs w:val="24"/>
          <w:highlight w:val="none"/>
        </w:rPr>
        <w:t xml:space="preserve"> </w:t>
      </w:r>
      <w:r>
        <w:rPr>
          <w:rFonts w:hint="eastAsia" w:ascii="仿宋" w:hAnsi="仿宋" w:eastAsia="仿宋" w:cs="仿宋"/>
          <w:spacing w:val="7"/>
          <w:sz w:val="24"/>
          <w:szCs w:val="24"/>
          <w:highlight w:val="none"/>
        </w:rPr>
        <w:t>号) 和《关于印发中小企业划型标准规定的通知》（工信部联企业〔2011〕300</w:t>
      </w:r>
      <w:r>
        <w:rPr>
          <w:rFonts w:hint="eastAsia" w:ascii="仿宋" w:hAnsi="仿宋" w:eastAsia="仿宋" w:cs="仿宋"/>
          <w:spacing w:val="-35"/>
          <w:sz w:val="24"/>
          <w:szCs w:val="24"/>
          <w:highlight w:val="none"/>
        </w:rPr>
        <w:t xml:space="preserve"> </w:t>
      </w:r>
      <w:r>
        <w:rPr>
          <w:rFonts w:hint="eastAsia" w:ascii="仿宋" w:hAnsi="仿宋" w:eastAsia="仿宋" w:cs="仿宋"/>
          <w:spacing w:val="7"/>
          <w:sz w:val="24"/>
          <w:szCs w:val="24"/>
          <w:highlight w:val="none"/>
        </w:rPr>
        <w:t>号）</w:t>
      </w:r>
      <w:r>
        <w:rPr>
          <w:rFonts w:hint="eastAsia" w:ascii="仿宋" w:hAnsi="仿宋" w:eastAsia="仿宋" w:cs="仿宋"/>
          <w:spacing w:val="9"/>
          <w:sz w:val="24"/>
          <w:szCs w:val="24"/>
          <w:highlight w:val="none"/>
        </w:rPr>
        <w:t>文件规定提供中小企业声明函（格式</w:t>
      </w:r>
      <w:r>
        <w:rPr>
          <w:rFonts w:hint="eastAsia" w:ascii="仿宋" w:hAnsi="仿宋" w:eastAsia="仿宋" w:cs="仿宋"/>
          <w:spacing w:val="24"/>
          <w:sz w:val="24"/>
          <w:szCs w:val="24"/>
          <w:highlight w:val="none"/>
        </w:rPr>
        <w:t>）；</w:t>
      </w:r>
      <w:r>
        <w:rPr>
          <w:rFonts w:hint="eastAsia" w:ascii="仿宋" w:hAnsi="仿宋" w:eastAsia="仿宋" w:cs="仿宋"/>
          <w:spacing w:val="9"/>
          <w:sz w:val="24"/>
          <w:szCs w:val="24"/>
          <w:highlight w:val="none"/>
        </w:rPr>
        <w:t>工程、服务类采购项目，按《湖南省财政厅关于政府采购</w:t>
      </w:r>
      <w:r>
        <w:rPr>
          <w:rFonts w:hint="eastAsia" w:ascii="仿宋" w:hAnsi="仿宋" w:eastAsia="仿宋" w:cs="仿宋"/>
          <w:spacing w:val="8"/>
          <w:sz w:val="24"/>
          <w:szCs w:val="24"/>
          <w:highlight w:val="none"/>
        </w:rPr>
        <w:t>促进中小企业发展的有关措施的通知》（湘财购[</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"bookmark9" </w:instrText>
      </w:r>
      <w:r>
        <w:rPr>
          <w:rFonts w:hint="eastAsia" w:ascii="仿宋" w:hAnsi="仿宋" w:eastAsia="仿宋" w:cs="仿宋"/>
          <w:sz w:val="24"/>
          <w:szCs w:val="24"/>
          <w:highlight w:val="none"/>
        </w:rPr>
        <w:fldChar w:fldCharType="separate"/>
      </w:r>
      <w:r>
        <w:rPr>
          <w:rFonts w:hint="eastAsia" w:ascii="仿宋" w:hAnsi="仿宋" w:eastAsia="仿宋" w:cs="仿宋"/>
          <w:spacing w:val="8"/>
          <w:sz w:val="24"/>
          <w:szCs w:val="24"/>
          <w:highlight w:val="none"/>
        </w:rPr>
        <w:t>2022</w:t>
      </w:r>
      <w:r>
        <w:rPr>
          <w:rFonts w:hint="eastAsia" w:ascii="仿宋" w:hAnsi="仿宋" w:eastAsia="仿宋" w:cs="仿宋"/>
          <w:spacing w:val="8"/>
          <w:sz w:val="24"/>
          <w:szCs w:val="24"/>
          <w:highlight w:val="none"/>
        </w:rPr>
        <w:fldChar w:fldCharType="end"/>
      </w:r>
      <w:r>
        <w:rPr>
          <w:rFonts w:hint="eastAsia" w:ascii="仿宋" w:hAnsi="仿宋" w:eastAsia="仿宋" w:cs="仿宋"/>
          <w:spacing w:val="8"/>
          <w:sz w:val="24"/>
          <w:szCs w:val="24"/>
          <w:highlight w:val="none"/>
        </w:rPr>
        <w:t>]17</w:t>
      </w:r>
      <w:r>
        <w:rPr>
          <w:rFonts w:hint="eastAsia" w:ascii="仿宋" w:hAnsi="仿宋" w:eastAsia="仿宋" w:cs="仿宋"/>
          <w:spacing w:val="-19"/>
          <w:sz w:val="24"/>
          <w:szCs w:val="24"/>
          <w:highlight w:val="none"/>
        </w:rPr>
        <w:t xml:space="preserve"> </w:t>
      </w:r>
      <w:r>
        <w:rPr>
          <w:rFonts w:hint="eastAsia" w:ascii="仿宋" w:hAnsi="仿宋" w:eastAsia="仿宋" w:cs="仿宋"/>
          <w:spacing w:val="8"/>
          <w:sz w:val="24"/>
          <w:szCs w:val="24"/>
          <w:highlight w:val="none"/>
        </w:rPr>
        <w:t>号）文件规定提供湖南省政府采购供应商</w:t>
      </w:r>
      <w:r>
        <w:rPr>
          <w:rFonts w:hint="eastAsia" w:ascii="仿宋" w:hAnsi="仿宋" w:eastAsia="仿宋" w:cs="仿宋"/>
          <w:spacing w:val="6"/>
          <w:sz w:val="24"/>
          <w:szCs w:val="24"/>
          <w:highlight w:val="none"/>
        </w:rPr>
        <w:t>资格承诺函（格式）。</w:t>
      </w:r>
    </w:p>
    <w:p w14:paraId="5931610F">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（4）监狱企业：按《关于政府采购支持监狱企业发展有关问题的通知》</w:t>
      </w:r>
      <w:r>
        <w:rPr>
          <w:rFonts w:hint="eastAsia" w:ascii="仿宋" w:hAnsi="仿宋" w:eastAsia="仿宋" w:cs="仿宋"/>
          <w:spacing w:val="-44"/>
          <w:sz w:val="24"/>
          <w:szCs w:val="24"/>
          <w:highlight w:val="none"/>
        </w:rPr>
        <w:t xml:space="preserve"> </w:t>
      </w:r>
      <w:r>
        <w:rPr>
          <w:rFonts w:hint="eastAsia" w:ascii="仿宋" w:hAnsi="仿宋" w:eastAsia="仿宋" w:cs="仿宋"/>
          <w:spacing w:val="7"/>
          <w:sz w:val="24"/>
          <w:szCs w:val="24"/>
          <w:highlight w:val="none"/>
        </w:rPr>
        <w:t>(财库〔2014〕68</w:t>
      </w:r>
      <w:r>
        <w:rPr>
          <w:rFonts w:hint="eastAsia" w:ascii="仿宋" w:hAnsi="仿宋" w:eastAsia="仿宋" w:cs="仿宋"/>
          <w:spacing w:val="-36"/>
          <w:sz w:val="24"/>
          <w:szCs w:val="24"/>
          <w:highlight w:val="none"/>
        </w:rPr>
        <w:t xml:space="preserve"> </w:t>
      </w:r>
      <w:r>
        <w:rPr>
          <w:rFonts w:hint="eastAsia" w:ascii="仿宋" w:hAnsi="仿宋" w:eastAsia="仿宋" w:cs="仿宋"/>
          <w:spacing w:val="7"/>
          <w:sz w:val="24"/>
          <w:szCs w:val="24"/>
          <w:highlight w:val="none"/>
        </w:rPr>
        <w:t>号)文件规定提供证明文件（复印件）。</w:t>
      </w:r>
    </w:p>
    <w:p w14:paraId="77085A27">
      <w:pPr>
        <w:pStyle w:val="3"/>
        <w:keepNext w:val="0"/>
        <w:keepLines w:val="0"/>
        <w:pageBreakBefore w:val="0"/>
        <w:widowControl/>
        <w:tabs>
          <w:tab w:val="left" w:pos="2730"/>
        </w:tabs>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（5）残疾人福利性单位：按《关于促进残疾人就业政府采购政策的通知》</w:t>
      </w:r>
      <w:r>
        <w:rPr>
          <w:rFonts w:hint="eastAsia" w:ascii="仿宋" w:hAnsi="仿宋" w:eastAsia="仿宋" w:cs="仿宋"/>
          <w:spacing w:val="-30"/>
          <w:sz w:val="24"/>
          <w:szCs w:val="24"/>
          <w:highlight w:val="none"/>
        </w:rPr>
        <w:t xml:space="preserve"> </w:t>
      </w:r>
      <w:r>
        <w:rPr>
          <w:rFonts w:hint="eastAsia" w:ascii="仿宋" w:hAnsi="仿宋" w:eastAsia="仿宋" w:cs="仿宋"/>
          <w:spacing w:val="7"/>
          <w:sz w:val="24"/>
          <w:szCs w:val="24"/>
          <w:highlight w:val="none"/>
        </w:rPr>
        <w:t>(财库〔2017〕141</w:t>
      </w:r>
      <w:r>
        <w:rPr>
          <w:rFonts w:hint="eastAsia" w:ascii="仿宋" w:hAnsi="仿宋" w:eastAsia="仿宋" w:cs="仿宋"/>
          <w:spacing w:val="8"/>
          <w:sz w:val="24"/>
          <w:szCs w:val="24"/>
          <w:highlight w:val="none"/>
        </w:rPr>
        <w:t>号)文件规定提供《残疾人福利性单位声明函》（格式）。</w:t>
      </w:r>
    </w:p>
    <w:p w14:paraId="64374B2E">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2"/>
          <w:sz w:val="24"/>
          <w:szCs w:val="24"/>
          <w:highlight w:val="none"/>
        </w:rPr>
        <w:t>44.</w:t>
      </w:r>
      <w:r>
        <w:rPr>
          <w:rFonts w:hint="eastAsia" w:ascii="仿宋" w:hAnsi="仿宋" w:eastAsia="仿宋" w:cs="仿宋"/>
          <w:spacing w:val="-2"/>
          <w:sz w:val="24"/>
          <w:szCs w:val="24"/>
          <w:highlight w:val="none"/>
        </w:rPr>
        <w:t xml:space="preserve"> </w:t>
      </w:r>
      <w:r>
        <w:rPr>
          <w:rFonts w:hint="eastAsia" w:ascii="仿宋" w:hAnsi="仿宋" w:eastAsia="仿宋" w:cs="仿宋"/>
          <w:b/>
          <w:bCs/>
          <w:spacing w:val="-2"/>
          <w:sz w:val="24"/>
          <w:szCs w:val="24"/>
          <w:highlight w:val="none"/>
        </w:rPr>
        <w:t>采购进口产品</w:t>
      </w:r>
    </w:p>
    <w:p w14:paraId="7B95DF9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44.1</w:t>
      </w:r>
      <w:r>
        <w:rPr>
          <w:rFonts w:hint="eastAsia" w:ascii="仿宋" w:hAnsi="仿宋" w:eastAsia="仿宋" w:cs="仿宋"/>
          <w:spacing w:val="-35"/>
          <w:sz w:val="24"/>
          <w:szCs w:val="24"/>
          <w:highlight w:val="none"/>
        </w:rPr>
        <w:t xml:space="preserve"> </w:t>
      </w:r>
      <w:r>
        <w:rPr>
          <w:rFonts w:hint="eastAsia" w:ascii="仿宋" w:hAnsi="仿宋" w:eastAsia="仿宋" w:cs="仿宋"/>
          <w:spacing w:val="8"/>
          <w:sz w:val="24"/>
          <w:szCs w:val="24"/>
          <w:highlight w:val="none"/>
        </w:rPr>
        <w:t>进口产品是指符合《政府采购进口产品管理办法》（财库〔2007〕119</w:t>
      </w:r>
      <w:r>
        <w:rPr>
          <w:rFonts w:hint="eastAsia" w:ascii="仿宋" w:hAnsi="仿宋" w:eastAsia="仿宋" w:cs="仿宋"/>
          <w:spacing w:val="-35"/>
          <w:sz w:val="24"/>
          <w:szCs w:val="24"/>
          <w:highlight w:val="none"/>
        </w:rPr>
        <w:t xml:space="preserve"> </w:t>
      </w:r>
      <w:r>
        <w:rPr>
          <w:rFonts w:hint="eastAsia" w:ascii="仿宋" w:hAnsi="仿宋" w:eastAsia="仿宋" w:cs="仿宋"/>
          <w:spacing w:val="8"/>
          <w:sz w:val="24"/>
          <w:szCs w:val="24"/>
          <w:highlight w:val="none"/>
        </w:rPr>
        <w:t>号）和《关于政府</w:t>
      </w:r>
      <w:r>
        <w:rPr>
          <w:rFonts w:hint="eastAsia" w:ascii="仿宋" w:hAnsi="仿宋" w:eastAsia="仿宋" w:cs="仿宋"/>
          <w:spacing w:val="9"/>
          <w:sz w:val="24"/>
          <w:szCs w:val="24"/>
          <w:highlight w:val="none"/>
        </w:rPr>
        <w:t>采购进口产品管理有关问题的通知》（财办库〔2008</w:t>
      </w:r>
      <w:r>
        <w:rPr>
          <w:rFonts w:hint="eastAsia" w:ascii="仿宋" w:hAnsi="仿宋" w:eastAsia="仿宋" w:cs="仿宋"/>
          <w:spacing w:val="8"/>
          <w:sz w:val="24"/>
          <w:szCs w:val="24"/>
          <w:highlight w:val="none"/>
        </w:rPr>
        <w:t>〕248</w:t>
      </w:r>
      <w:r>
        <w:rPr>
          <w:rFonts w:hint="eastAsia" w:ascii="仿宋" w:hAnsi="仿宋" w:eastAsia="仿宋" w:cs="仿宋"/>
          <w:spacing w:val="-36"/>
          <w:sz w:val="24"/>
          <w:szCs w:val="24"/>
          <w:highlight w:val="none"/>
        </w:rPr>
        <w:t xml:space="preserve"> </w:t>
      </w:r>
      <w:r>
        <w:rPr>
          <w:rFonts w:hint="eastAsia" w:ascii="仿宋" w:hAnsi="仿宋" w:eastAsia="仿宋" w:cs="仿宋"/>
          <w:spacing w:val="8"/>
          <w:sz w:val="24"/>
          <w:szCs w:val="24"/>
          <w:highlight w:val="none"/>
        </w:rPr>
        <w:t>号）文件规定的产品。</w:t>
      </w:r>
      <w:r>
        <w:rPr>
          <w:rFonts w:hint="eastAsia" w:ascii="仿宋" w:hAnsi="仿宋" w:eastAsia="仿宋" w:cs="仿宋"/>
          <w:b/>
          <w:bCs/>
          <w:spacing w:val="8"/>
          <w:sz w:val="24"/>
          <w:szCs w:val="24"/>
          <w:highlight w:val="none"/>
        </w:rPr>
        <w:t>除【谈判须知前</w:t>
      </w:r>
      <w:r>
        <w:rPr>
          <w:rFonts w:hint="eastAsia" w:ascii="仿宋" w:hAnsi="仿宋" w:eastAsia="仿宋" w:cs="仿宋"/>
          <w:b/>
          <w:bCs/>
          <w:spacing w:val="9"/>
          <w:sz w:val="24"/>
          <w:szCs w:val="24"/>
          <w:highlight w:val="none"/>
        </w:rPr>
        <w:t>附表】另有规定外，采购项目拒绝进口产品参加谈判。</w:t>
      </w:r>
      <w:r>
        <w:rPr>
          <w:rFonts w:hint="eastAsia" w:ascii="仿宋" w:hAnsi="仿宋" w:eastAsia="仿宋" w:cs="仿宋"/>
          <w:spacing w:val="9"/>
          <w:sz w:val="24"/>
          <w:szCs w:val="24"/>
          <w:highlight w:val="none"/>
        </w:rPr>
        <w:t>本款规定同意购买进口产品的，不限制满足</w:t>
      </w:r>
      <w:r>
        <w:rPr>
          <w:rFonts w:hint="eastAsia" w:ascii="仿宋" w:hAnsi="仿宋" w:eastAsia="仿宋" w:cs="仿宋"/>
          <w:spacing w:val="8"/>
          <w:sz w:val="24"/>
          <w:szCs w:val="24"/>
          <w:highlight w:val="none"/>
        </w:rPr>
        <w:t>谈判文件要求的国内产品参与谈判竞争。</w:t>
      </w:r>
    </w:p>
    <w:p w14:paraId="7E24C351">
      <w:pPr>
        <w:pStyle w:val="3"/>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rPr>
          <w:rFonts w:hint="eastAsia" w:ascii="仿宋" w:hAnsi="仿宋" w:eastAsia="仿宋" w:cs="仿宋"/>
          <w:b/>
          <w:bCs/>
          <w:spacing w:val="-2"/>
          <w:sz w:val="24"/>
          <w:szCs w:val="24"/>
          <w:highlight w:val="none"/>
        </w:rPr>
      </w:pPr>
      <w:r>
        <w:rPr>
          <w:rFonts w:hint="eastAsia" w:ascii="仿宋" w:hAnsi="仿宋" w:eastAsia="仿宋" w:cs="仿宋"/>
          <w:b/>
          <w:bCs/>
          <w:spacing w:val="-2"/>
          <w:sz w:val="24"/>
          <w:szCs w:val="24"/>
          <w:highlight w:val="none"/>
        </w:rPr>
        <w:t>45.融资、担保</w:t>
      </w:r>
    </w:p>
    <w:p w14:paraId="03574D5E">
      <w:pPr>
        <w:pStyle w:val="3"/>
        <w:keepNext w:val="0"/>
        <w:keepLines w:val="0"/>
        <w:pageBreakBefore w:val="0"/>
        <w:widowControl/>
        <w:kinsoku w:val="0"/>
        <w:wordWrap/>
        <w:overflowPunct/>
        <w:topLinePunct w:val="0"/>
        <w:autoSpaceDE w:val="0"/>
        <w:autoSpaceDN w:val="0"/>
        <w:bidi w:val="0"/>
        <w:adjustRightInd w:val="0"/>
        <w:snapToGrid w:val="0"/>
        <w:spacing w:line="240" w:lineRule="auto"/>
        <w:ind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45.1</w:t>
      </w:r>
      <w:r>
        <w:rPr>
          <w:rFonts w:hint="eastAsia" w:ascii="仿宋" w:hAnsi="仿宋" w:eastAsia="仿宋" w:cs="仿宋"/>
          <w:spacing w:val="-28"/>
          <w:sz w:val="24"/>
          <w:szCs w:val="24"/>
          <w:highlight w:val="none"/>
        </w:rPr>
        <w:t xml:space="preserve"> </w:t>
      </w:r>
      <w:r>
        <w:rPr>
          <w:rFonts w:hint="eastAsia" w:ascii="仿宋" w:hAnsi="仿宋" w:eastAsia="仿宋" w:cs="仿宋"/>
          <w:spacing w:val="8"/>
          <w:sz w:val="24"/>
          <w:szCs w:val="24"/>
          <w:highlight w:val="none"/>
        </w:rPr>
        <w:t>供应商有融资、担保需求的，可登陆中国湖南政府采购网查询相关银行、担保机构业务。</w:t>
      </w:r>
    </w:p>
    <w:p w14:paraId="247A67D4">
      <w:pPr>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466" w:firstLineChars="200"/>
        <w:jc w:val="center"/>
        <w:textAlignment w:val="baseline"/>
        <w:outlineLvl w:val="2"/>
        <w:rPr>
          <w:rFonts w:hint="eastAsia" w:ascii="仿宋" w:hAnsi="仿宋" w:eastAsia="仿宋" w:cs="仿宋"/>
          <w:sz w:val="24"/>
          <w:szCs w:val="24"/>
          <w:highlight w:val="none"/>
        </w:rPr>
      </w:pPr>
      <w:r>
        <w:rPr>
          <w:rFonts w:hint="eastAsia" w:ascii="仿宋" w:hAnsi="仿宋" w:eastAsia="仿宋" w:cs="仿宋"/>
          <w:b/>
          <w:bCs/>
          <w:spacing w:val="-4"/>
          <w:sz w:val="24"/>
          <w:szCs w:val="24"/>
          <w:highlight w:val="none"/>
        </w:rPr>
        <w:t>八、其他规定</w:t>
      </w:r>
    </w:p>
    <w:p w14:paraId="46D1355B">
      <w:pPr>
        <w:keepNext w:val="0"/>
        <w:keepLines w:val="0"/>
        <w:pageBreakBefore w:val="0"/>
        <w:widowControl/>
        <w:kinsoku w:val="0"/>
        <w:wordWrap w:val="0"/>
        <w:overflowPunct/>
        <w:topLinePunct w:val="0"/>
        <w:autoSpaceDE w:val="0"/>
        <w:autoSpaceDN w:val="0"/>
        <w:bidi w:val="0"/>
        <w:adjustRightInd w:val="0"/>
        <w:snapToGrid w:val="0"/>
        <w:spacing w:line="240" w:lineRule="auto"/>
        <w:ind w:right="0"/>
        <w:jc w:val="both"/>
        <w:textAlignment w:val="baseline"/>
        <w:outlineLvl w:val="3"/>
        <w:rPr>
          <w:rFonts w:hint="eastAsia" w:ascii="仿宋" w:hAnsi="仿宋" w:eastAsia="仿宋" w:cs="仿宋"/>
          <w:sz w:val="24"/>
          <w:szCs w:val="24"/>
          <w:highlight w:val="none"/>
        </w:rPr>
      </w:pPr>
      <w:r>
        <w:rPr>
          <w:rFonts w:hint="eastAsia" w:ascii="仿宋" w:hAnsi="仿宋" w:eastAsia="仿宋" w:cs="仿宋"/>
          <w:b/>
          <w:bCs/>
          <w:spacing w:val="-3"/>
          <w:sz w:val="24"/>
          <w:szCs w:val="24"/>
          <w:highlight w:val="none"/>
        </w:rPr>
        <w:t>46.其他规定</w:t>
      </w:r>
    </w:p>
    <w:p w14:paraId="4CA6BD46">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4"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6"/>
          <w:sz w:val="24"/>
          <w:szCs w:val="24"/>
          <w:highlight w:val="none"/>
        </w:rPr>
        <w:t>46.1</w:t>
      </w:r>
      <w:r>
        <w:rPr>
          <w:rFonts w:hint="eastAsia" w:ascii="仿宋" w:hAnsi="仿宋" w:eastAsia="仿宋" w:cs="仿宋"/>
          <w:spacing w:val="-40"/>
          <w:sz w:val="24"/>
          <w:szCs w:val="24"/>
          <w:highlight w:val="none"/>
        </w:rPr>
        <w:t xml:space="preserve"> </w:t>
      </w:r>
      <w:r>
        <w:rPr>
          <w:rFonts w:hint="eastAsia" w:ascii="仿宋" w:hAnsi="仿宋" w:eastAsia="仿宋" w:cs="仿宋"/>
          <w:spacing w:val="6"/>
          <w:sz w:val="24"/>
          <w:szCs w:val="24"/>
          <w:highlight w:val="none"/>
        </w:rPr>
        <w:t>合同价款支付</w:t>
      </w:r>
    </w:p>
    <w:p w14:paraId="57A9A709">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（1）竞争性谈判文件规定支付合同预付款的，采购人应按</w:t>
      </w:r>
      <w:r>
        <w:rPr>
          <w:rFonts w:hint="eastAsia" w:ascii="仿宋" w:hAnsi="仿宋" w:eastAsia="仿宋" w:cs="仿宋"/>
          <w:b/>
          <w:bCs/>
          <w:spacing w:val="8"/>
          <w:sz w:val="24"/>
          <w:szCs w:val="24"/>
          <w:highlight w:val="none"/>
        </w:rPr>
        <w:t>【谈判须知前附表</w:t>
      </w:r>
      <w:r>
        <w:rPr>
          <w:rFonts w:hint="eastAsia" w:ascii="仿宋" w:hAnsi="仿宋" w:eastAsia="仿宋" w:cs="仿宋"/>
          <w:b/>
          <w:bCs/>
          <w:spacing w:val="7"/>
          <w:sz w:val="24"/>
          <w:szCs w:val="24"/>
          <w:highlight w:val="none"/>
        </w:rPr>
        <w:t>】</w:t>
      </w:r>
      <w:r>
        <w:rPr>
          <w:rFonts w:hint="eastAsia" w:ascii="仿宋" w:hAnsi="仿宋" w:eastAsia="仿宋" w:cs="仿宋"/>
          <w:spacing w:val="7"/>
          <w:sz w:val="24"/>
          <w:szCs w:val="24"/>
          <w:highlight w:val="none"/>
        </w:rPr>
        <w:t>规定的支付比例</w:t>
      </w:r>
      <w:r>
        <w:rPr>
          <w:rFonts w:hint="eastAsia" w:ascii="仿宋" w:hAnsi="仿宋" w:eastAsia="仿宋" w:cs="仿宋"/>
          <w:spacing w:val="9"/>
          <w:sz w:val="24"/>
          <w:szCs w:val="24"/>
          <w:highlight w:val="none"/>
        </w:rPr>
        <w:t>和支付条件向符合要求的成交供应商及时支付相应款项，并在政府采购合同中进行明确。</w:t>
      </w:r>
    </w:p>
    <w:p w14:paraId="785404F8">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2"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8"/>
          <w:sz w:val="24"/>
          <w:szCs w:val="24"/>
          <w:highlight w:val="none"/>
        </w:rPr>
        <w:t>（2）竞争性谈判文件规定需提交质量保证金的，采购人可以按</w:t>
      </w:r>
      <w:r>
        <w:rPr>
          <w:rFonts w:hint="eastAsia" w:ascii="仿宋" w:hAnsi="仿宋" w:eastAsia="仿宋" w:cs="仿宋"/>
          <w:b/>
          <w:bCs/>
          <w:spacing w:val="8"/>
          <w:sz w:val="24"/>
          <w:szCs w:val="24"/>
          <w:highlight w:val="none"/>
        </w:rPr>
        <w:t>【谈判须知前</w:t>
      </w:r>
      <w:r>
        <w:rPr>
          <w:rFonts w:hint="eastAsia" w:ascii="仿宋" w:hAnsi="仿宋" w:eastAsia="仿宋" w:cs="仿宋"/>
          <w:b/>
          <w:bCs/>
          <w:spacing w:val="7"/>
          <w:sz w:val="24"/>
          <w:szCs w:val="24"/>
          <w:highlight w:val="none"/>
        </w:rPr>
        <w:t>附表】</w:t>
      </w:r>
      <w:r>
        <w:rPr>
          <w:rFonts w:hint="eastAsia" w:ascii="仿宋" w:hAnsi="仿宋" w:eastAsia="仿宋" w:cs="仿宋"/>
          <w:spacing w:val="7"/>
          <w:sz w:val="24"/>
          <w:szCs w:val="24"/>
          <w:highlight w:val="none"/>
        </w:rPr>
        <w:t>规定要求成</w:t>
      </w:r>
      <w:r>
        <w:rPr>
          <w:rFonts w:hint="eastAsia" w:ascii="仿宋" w:hAnsi="仿宋" w:eastAsia="仿宋" w:cs="仿宋"/>
          <w:spacing w:val="9"/>
          <w:sz w:val="24"/>
          <w:szCs w:val="24"/>
          <w:highlight w:val="none"/>
        </w:rPr>
        <w:t>交供应商提交质量保证金，并在政府采购合同中进行明确。</w:t>
      </w:r>
    </w:p>
    <w:p w14:paraId="76B2FA7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16"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9"/>
          <w:sz w:val="24"/>
          <w:szCs w:val="24"/>
          <w:highlight w:val="none"/>
        </w:rPr>
        <w:t>（3）供应商可以保函、电子增信替代预付款</w:t>
      </w:r>
      <w:r>
        <w:rPr>
          <w:rFonts w:hint="eastAsia" w:ascii="仿宋" w:hAnsi="仿宋" w:eastAsia="仿宋" w:cs="仿宋"/>
          <w:spacing w:val="8"/>
          <w:sz w:val="24"/>
          <w:szCs w:val="24"/>
          <w:highlight w:val="none"/>
        </w:rPr>
        <w:t>担保、质量保证金。</w:t>
      </w:r>
    </w:p>
    <w:p w14:paraId="6B8414B0">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color w:val="auto"/>
          <w:spacing w:val="7"/>
          <w:sz w:val="24"/>
          <w:szCs w:val="24"/>
          <w:highlight w:val="none"/>
          <w:lang w:val="en-US" w:eastAsia="zh-CN"/>
        </w:rPr>
      </w:pPr>
      <w:r>
        <w:rPr>
          <w:rFonts w:hint="eastAsia" w:ascii="仿宋" w:hAnsi="仿宋" w:eastAsia="仿宋" w:cs="仿宋"/>
          <w:color w:val="auto"/>
          <w:spacing w:val="7"/>
          <w:sz w:val="24"/>
          <w:szCs w:val="24"/>
          <w:highlight w:val="none"/>
          <w:lang w:val="en-US" w:eastAsia="zh-CN"/>
        </w:rPr>
        <w:t>46.2 核心产品</w:t>
      </w:r>
    </w:p>
    <w:p w14:paraId="4D24825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单一产品采购项目：提供相同品牌产品的不同投标人参加同一合同项下投标的，按一家投标人计算。提供不同品牌产品的投标人不足三家的，应予废标。</w:t>
      </w:r>
    </w:p>
    <w:p w14:paraId="231FFF5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非单一产品采购项目：采购人或者采购代理机构将在</w:t>
      </w:r>
      <w:r>
        <w:rPr>
          <w:rFonts w:hint="eastAsia" w:ascii="仿宋" w:hAnsi="仿宋" w:eastAsia="仿宋" w:cs="仿宋"/>
          <w:b/>
          <w:bCs/>
          <w:color w:val="auto"/>
          <w:spacing w:val="8"/>
          <w:sz w:val="24"/>
          <w:szCs w:val="24"/>
          <w:highlight w:val="none"/>
        </w:rPr>
        <w:t>【谈判须知前</w:t>
      </w:r>
      <w:r>
        <w:rPr>
          <w:rFonts w:hint="eastAsia" w:ascii="仿宋" w:hAnsi="仿宋" w:eastAsia="仿宋" w:cs="仿宋"/>
          <w:b/>
          <w:bCs/>
          <w:color w:val="auto"/>
          <w:spacing w:val="7"/>
          <w:sz w:val="24"/>
          <w:szCs w:val="24"/>
          <w:highlight w:val="none"/>
        </w:rPr>
        <w:t>附表】</w:t>
      </w:r>
      <w:r>
        <w:rPr>
          <w:rFonts w:hint="eastAsia" w:ascii="仿宋" w:hAnsi="仿宋" w:eastAsia="仿宋" w:cs="仿宋"/>
          <w:color w:val="auto"/>
          <w:sz w:val="24"/>
          <w:highlight w:val="none"/>
        </w:rPr>
        <w:t>中载明核心产品。多家投标人提供的核心产品品牌相同的，视为相同品牌，按本章本节第</w:t>
      </w:r>
      <w:r>
        <w:rPr>
          <w:rFonts w:hint="eastAsia" w:ascii="仿宋" w:hAnsi="仿宋" w:eastAsia="仿宋" w:cs="仿宋"/>
          <w:color w:val="auto"/>
          <w:sz w:val="24"/>
          <w:highlight w:val="none"/>
          <w:lang w:val="en-US" w:eastAsia="zh-CN"/>
        </w:rPr>
        <w:t>46.2（1）</w:t>
      </w:r>
      <w:r>
        <w:rPr>
          <w:rFonts w:hint="eastAsia" w:ascii="仿宋" w:hAnsi="仿宋" w:eastAsia="仿宋" w:cs="仿宋"/>
          <w:color w:val="auto"/>
          <w:sz w:val="24"/>
          <w:highlight w:val="none"/>
        </w:rPr>
        <w:t>款规定处理。</w:t>
      </w:r>
    </w:p>
    <w:p w14:paraId="68CC9692">
      <w:pPr>
        <w:pStyle w:val="3"/>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firstLine="508" w:firstLineChars="200"/>
        <w:jc w:val="both"/>
        <w:textAlignment w:val="baseline"/>
        <w:rPr>
          <w:rFonts w:hint="eastAsia" w:ascii="仿宋" w:hAnsi="仿宋" w:eastAsia="仿宋" w:cs="仿宋"/>
          <w:sz w:val="24"/>
          <w:szCs w:val="24"/>
          <w:highlight w:val="none"/>
        </w:rPr>
      </w:pPr>
      <w:r>
        <w:rPr>
          <w:rFonts w:hint="eastAsia" w:ascii="仿宋" w:hAnsi="仿宋" w:eastAsia="仿宋" w:cs="仿宋"/>
          <w:spacing w:val="7"/>
          <w:sz w:val="24"/>
          <w:szCs w:val="24"/>
          <w:highlight w:val="none"/>
        </w:rPr>
        <w:t>46.</w:t>
      </w:r>
      <w:r>
        <w:rPr>
          <w:rFonts w:hint="eastAsia" w:ascii="仿宋" w:hAnsi="仿宋" w:eastAsia="仿宋" w:cs="仿宋"/>
          <w:spacing w:val="7"/>
          <w:sz w:val="24"/>
          <w:szCs w:val="24"/>
          <w:highlight w:val="none"/>
          <w:lang w:val="en-US" w:eastAsia="zh-CN"/>
        </w:rPr>
        <w:t>3</w:t>
      </w:r>
      <w:r>
        <w:rPr>
          <w:rFonts w:hint="eastAsia" w:ascii="仿宋" w:hAnsi="仿宋" w:eastAsia="仿宋" w:cs="仿宋"/>
          <w:spacing w:val="-40"/>
          <w:sz w:val="24"/>
          <w:szCs w:val="24"/>
          <w:highlight w:val="none"/>
        </w:rPr>
        <w:t xml:space="preserve"> </w:t>
      </w:r>
      <w:r>
        <w:rPr>
          <w:rFonts w:hint="eastAsia" w:ascii="仿宋" w:hAnsi="仿宋" w:eastAsia="仿宋" w:cs="仿宋"/>
          <w:spacing w:val="7"/>
          <w:sz w:val="24"/>
          <w:szCs w:val="24"/>
          <w:highlight w:val="none"/>
        </w:rPr>
        <w:t>谈判文件的其他规定见</w:t>
      </w:r>
      <w:r>
        <w:rPr>
          <w:rFonts w:hint="eastAsia" w:ascii="仿宋" w:hAnsi="仿宋" w:eastAsia="仿宋" w:cs="仿宋"/>
          <w:b/>
          <w:bCs/>
          <w:spacing w:val="7"/>
          <w:sz w:val="24"/>
          <w:szCs w:val="24"/>
          <w:highlight w:val="none"/>
        </w:rPr>
        <w:t>【谈判须知前附表】</w:t>
      </w:r>
      <w:r>
        <w:rPr>
          <w:rFonts w:hint="eastAsia" w:ascii="仿宋" w:hAnsi="仿宋" w:eastAsia="仿宋" w:cs="仿宋"/>
          <w:spacing w:val="7"/>
          <w:sz w:val="24"/>
          <w:szCs w:val="24"/>
          <w:highlight w:val="none"/>
        </w:rPr>
        <w:t>。</w:t>
      </w:r>
    </w:p>
    <w:p w14:paraId="01ECE5E3">
      <w:pPr>
        <w:spacing w:line="227" w:lineRule="auto"/>
        <w:rPr>
          <w:rFonts w:hint="eastAsia" w:ascii="仿宋" w:hAnsi="仿宋" w:eastAsia="仿宋" w:cs="仿宋"/>
          <w:sz w:val="24"/>
          <w:szCs w:val="24"/>
        </w:rPr>
        <w:sectPr>
          <w:footerReference r:id="rId9" w:type="default"/>
          <w:pgSz w:w="11906" w:h="16839"/>
          <w:pgMar w:top="1134" w:right="1134" w:bottom="1134" w:left="1417" w:header="0" w:footer="907" w:gutter="0"/>
          <w:pgNumType w:fmt="decimal"/>
          <w:cols w:space="0" w:num="1"/>
          <w:rtlGutter w:val="0"/>
        </w:sectPr>
      </w:pPr>
    </w:p>
    <w:p w14:paraId="481A18EC">
      <w:pPr>
        <w:pStyle w:val="3"/>
        <w:spacing w:before="41" w:line="227" w:lineRule="auto"/>
        <w:ind w:left="16"/>
        <w:rPr>
          <w:rFonts w:hint="eastAsia" w:ascii="仿宋" w:hAnsi="仿宋" w:eastAsia="仿宋" w:cs="仿宋"/>
          <w:b/>
          <w:bCs/>
          <w:sz w:val="28"/>
          <w:szCs w:val="28"/>
        </w:rPr>
      </w:pPr>
      <w:r>
        <w:rPr>
          <w:rFonts w:hint="eastAsia" w:ascii="仿宋" w:hAnsi="仿宋" w:eastAsia="仿宋" w:cs="仿宋"/>
          <w:b/>
          <w:bCs/>
          <w:spacing w:val="5"/>
          <w:sz w:val="28"/>
          <w:szCs w:val="28"/>
        </w:rPr>
        <w:t>附表</w:t>
      </w:r>
      <w:r>
        <w:rPr>
          <w:rFonts w:hint="eastAsia" w:ascii="仿宋" w:hAnsi="仿宋" w:eastAsia="仿宋" w:cs="仿宋"/>
          <w:b/>
          <w:bCs/>
          <w:spacing w:val="-10"/>
          <w:sz w:val="28"/>
          <w:szCs w:val="28"/>
        </w:rPr>
        <w:t xml:space="preserve"> </w:t>
      </w:r>
      <w:r>
        <w:rPr>
          <w:rFonts w:hint="eastAsia" w:ascii="仿宋" w:hAnsi="仿宋" w:eastAsia="仿宋" w:cs="仿宋"/>
          <w:b/>
          <w:bCs/>
          <w:spacing w:val="5"/>
          <w:sz w:val="28"/>
          <w:szCs w:val="28"/>
        </w:rPr>
        <w:t>1 政府采购政策及其他规定</w:t>
      </w:r>
    </w:p>
    <w:p w14:paraId="23C3BFA0">
      <w:pPr>
        <w:pStyle w:val="3"/>
        <w:spacing w:before="302" w:line="219" w:lineRule="auto"/>
        <w:ind w:left="2975"/>
        <w:outlineLvl w:val="9"/>
        <w:rPr>
          <w:rFonts w:hint="eastAsia" w:ascii="仿宋" w:hAnsi="仿宋" w:eastAsia="仿宋" w:cs="仿宋"/>
          <w:sz w:val="28"/>
          <w:szCs w:val="28"/>
        </w:rPr>
      </w:pPr>
      <w:r>
        <w:rPr>
          <w:rFonts w:hint="eastAsia" w:ascii="仿宋" w:hAnsi="仿宋" w:eastAsia="仿宋" w:cs="仿宋"/>
          <w:spacing w:val="-1"/>
          <w:sz w:val="28"/>
          <w:szCs w:val="28"/>
        </w:rPr>
        <w:t>政府采购政策及其他规定</w:t>
      </w:r>
    </w:p>
    <w:p w14:paraId="0B1BD236">
      <w:pPr>
        <w:spacing w:line="122" w:lineRule="exact"/>
        <w:outlineLvl w:val="9"/>
        <w:rPr>
          <w:rFonts w:hint="eastAsia" w:ascii="仿宋" w:hAnsi="仿宋" w:eastAsia="仿宋" w:cs="仿宋"/>
        </w:rPr>
      </w:pPr>
    </w:p>
    <w:tbl>
      <w:tblPr>
        <w:tblStyle w:val="15"/>
        <w:tblW w:w="90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66"/>
        <w:gridCol w:w="1337"/>
        <w:gridCol w:w="5635"/>
      </w:tblGrid>
      <w:tr w14:paraId="4AE6E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066" w:type="dxa"/>
            <w:vMerge w:val="restart"/>
            <w:tcBorders>
              <w:bottom w:val="nil"/>
            </w:tcBorders>
            <w:vAlign w:val="center"/>
          </w:tcPr>
          <w:p w14:paraId="1F15B69E">
            <w:pPr>
              <w:pStyle w:val="14"/>
              <w:spacing w:before="65" w:line="227" w:lineRule="auto"/>
              <w:jc w:val="center"/>
              <w:rPr>
                <w:rFonts w:hint="eastAsia" w:ascii="仿宋" w:hAnsi="仿宋" w:eastAsia="仿宋" w:cs="仿宋"/>
                <w:sz w:val="24"/>
                <w:szCs w:val="24"/>
              </w:rPr>
            </w:pPr>
            <w:r>
              <w:rPr>
                <w:rFonts w:hint="eastAsia" w:ascii="仿宋" w:hAnsi="仿宋" w:eastAsia="仿宋" w:cs="仿宋"/>
                <w:spacing w:val="7"/>
                <w:sz w:val="24"/>
                <w:szCs w:val="24"/>
              </w:rPr>
              <w:t>优先采购</w:t>
            </w:r>
          </w:p>
        </w:tc>
        <w:tc>
          <w:tcPr>
            <w:tcW w:w="1337" w:type="dxa"/>
            <w:vAlign w:val="center"/>
          </w:tcPr>
          <w:p w14:paraId="3B82A592">
            <w:pPr>
              <w:pStyle w:val="14"/>
              <w:spacing w:before="65" w:line="228" w:lineRule="auto"/>
              <w:jc w:val="center"/>
              <w:rPr>
                <w:rFonts w:hint="eastAsia" w:ascii="仿宋" w:hAnsi="仿宋" w:eastAsia="仿宋" w:cs="仿宋"/>
                <w:sz w:val="24"/>
                <w:szCs w:val="24"/>
              </w:rPr>
            </w:pPr>
            <w:r>
              <w:rPr>
                <w:rFonts w:hint="eastAsia" w:ascii="仿宋" w:hAnsi="仿宋" w:eastAsia="仿宋" w:cs="仿宋"/>
                <w:spacing w:val="7"/>
                <w:sz w:val="24"/>
                <w:szCs w:val="24"/>
              </w:rPr>
              <w:t>节能产品</w:t>
            </w:r>
          </w:p>
        </w:tc>
        <w:tc>
          <w:tcPr>
            <w:tcW w:w="5635" w:type="dxa"/>
            <w:vAlign w:val="top"/>
          </w:tcPr>
          <w:p w14:paraId="06D1366B">
            <w:pPr>
              <w:pStyle w:val="14"/>
              <w:spacing w:before="211" w:line="289" w:lineRule="auto"/>
              <w:ind w:left="113" w:right="108" w:hanging="1"/>
              <w:rPr>
                <w:rFonts w:hint="eastAsia" w:ascii="仿宋" w:hAnsi="仿宋" w:eastAsia="仿宋" w:cs="仿宋"/>
                <w:sz w:val="24"/>
                <w:szCs w:val="24"/>
              </w:rPr>
            </w:pPr>
            <w:r>
              <w:rPr>
                <w:rFonts w:hint="eastAsia" w:ascii="仿宋" w:hAnsi="仿宋" w:eastAsia="仿宋" w:cs="仿宋"/>
                <w:spacing w:val="9"/>
                <w:sz w:val="24"/>
                <w:szCs w:val="24"/>
              </w:rPr>
              <w:t>采购产品为《节能产品政府采购》</w:t>
            </w:r>
            <w:r>
              <w:rPr>
                <w:rFonts w:hint="eastAsia" w:ascii="仿宋" w:hAnsi="仿宋" w:eastAsia="仿宋" w:cs="仿宋"/>
                <w:spacing w:val="-74"/>
                <w:sz w:val="24"/>
                <w:szCs w:val="24"/>
              </w:rPr>
              <w:t xml:space="preserve"> </w:t>
            </w:r>
            <w:r>
              <w:rPr>
                <w:rFonts w:hint="eastAsia" w:ascii="仿宋" w:hAnsi="仿宋" w:eastAsia="仿宋" w:cs="仿宋"/>
                <w:spacing w:val="9"/>
                <w:sz w:val="24"/>
                <w:szCs w:val="24"/>
              </w:rPr>
              <w:t>（最新一期）</w:t>
            </w:r>
            <w:r>
              <w:rPr>
                <w:rFonts w:hint="eastAsia" w:ascii="仿宋" w:hAnsi="仿宋" w:eastAsia="仿宋" w:cs="仿宋"/>
                <w:spacing w:val="57"/>
                <w:sz w:val="24"/>
                <w:szCs w:val="24"/>
              </w:rPr>
              <w:t xml:space="preserve"> </w:t>
            </w:r>
            <w:r>
              <w:rPr>
                <w:rFonts w:hint="eastAsia" w:ascii="仿宋" w:hAnsi="仿宋" w:eastAsia="仿宋" w:cs="仿宋"/>
                <w:spacing w:val="9"/>
                <w:sz w:val="24"/>
                <w:szCs w:val="24"/>
              </w:rPr>
              <w:t>内的产品</w:t>
            </w:r>
            <w:r>
              <w:rPr>
                <w:rFonts w:hint="eastAsia" w:ascii="仿宋" w:hAnsi="仿宋" w:eastAsia="仿宋" w:cs="仿宋"/>
                <w:spacing w:val="3"/>
                <w:sz w:val="24"/>
                <w:szCs w:val="24"/>
              </w:rPr>
              <w:t>价格给予</w:t>
            </w:r>
            <w:r>
              <w:rPr>
                <w:rFonts w:hint="eastAsia" w:ascii="仿宋" w:hAnsi="仿宋" w:eastAsia="仿宋" w:cs="仿宋"/>
                <w:color w:val="0000FF"/>
                <w:spacing w:val="20"/>
                <w:sz w:val="24"/>
                <w:szCs w:val="24"/>
                <w:u w:val="single" w:color="000000"/>
              </w:rPr>
              <w:t xml:space="preserve"> </w:t>
            </w:r>
            <w:r>
              <w:rPr>
                <w:rFonts w:hint="eastAsia" w:ascii="仿宋" w:hAnsi="仿宋" w:eastAsia="仿宋" w:cs="仿宋"/>
                <w:b/>
                <w:bCs/>
                <w:color w:val="0000FF"/>
                <w:spacing w:val="3"/>
                <w:sz w:val="24"/>
                <w:szCs w:val="24"/>
                <w:u w:val="single" w:color="auto"/>
              </w:rPr>
              <w:t>5%</w:t>
            </w:r>
            <w:r>
              <w:rPr>
                <w:rFonts w:hint="eastAsia" w:ascii="仿宋" w:hAnsi="仿宋" w:eastAsia="仿宋" w:cs="仿宋"/>
                <w:color w:val="0000FF"/>
                <w:spacing w:val="30"/>
                <w:sz w:val="24"/>
                <w:szCs w:val="24"/>
                <w:u w:val="single" w:color="000000"/>
              </w:rPr>
              <w:t xml:space="preserve"> </w:t>
            </w:r>
            <w:r>
              <w:rPr>
                <w:rFonts w:hint="eastAsia" w:ascii="仿宋" w:hAnsi="仿宋" w:eastAsia="仿宋" w:cs="仿宋"/>
                <w:spacing w:val="3"/>
                <w:sz w:val="24"/>
                <w:szCs w:val="24"/>
              </w:rPr>
              <w:t>的扣除</w:t>
            </w:r>
          </w:p>
        </w:tc>
      </w:tr>
      <w:tr w14:paraId="1F025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66" w:type="dxa"/>
            <w:vMerge w:val="continue"/>
            <w:tcBorders>
              <w:top w:val="nil"/>
              <w:bottom w:val="nil"/>
            </w:tcBorders>
            <w:vAlign w:val="top"/>
          </w:tcPr>
          <w:p w14:paraId="5D839F04">
            <w:pPr>
              <w:rPr>
                <w:rFonts w:hint="eastAsia" w:ascii="仿宋" w:hAnsi="仿宋" w:eastAsia="仿宋" w:cs="仿宋"/>
                <w:sz w:val="24"/>
                <w:szCs w:val="24"/>
              </w:rPr>
            </w:pPr>
          </w:p>
        </w:tc>
        <w:tc>
          <w:tcPr>
            <w:tcW w:w="1337" w:type="dxa"/>
            <w:vAlign w:val="center"/>
          </w:tcPr>
          <w:p w14:paraId="2B4E39C4">
            <w:pPr>
              <w:pStyle w:val="14"/>
              <w:spacing w:before="206" w:line="292" w:lineRule="auto"/>
              <w:ind w:right="141"/>
              <w:jc w:val="center"/>
              <w:rPr>
                <w:rFonts w:hint="eastAsia" w:ascii="仿宋" w:hAnsi="仿宋" w:eastAsia="仿宋" w:cs="仿宋"/>
                <w:sz w:val="24"/>
                <w:szCs w:val="24"/>
              </w:rPr>
            </w:pPr>
            <w:r>
              <w:rPr>
                <w:rFonts w:hint="eastAsia" w:ascii="仿宋" w:hAnsi="仿宋" w:eastAsia="仿宋" w:cs="仿宋"/>
                <w:spacing w:val="8"/>
                <w:sz w:val="24"/>
                <w:szCs w:val="24"/>
              </w:rPr>
              <w:t>环境标志产</w:t>
            </w:r>
            <w:r>
              <w:rPr>
                <w:rFonts w:hint="eastAsia" w:ascii="仿宋" w:hAnsi="仿宋" w:eastAsia="仿宋" w:cs="仿宋"/>
                <w:sz w:val="24"/>
                <w:szCs w:val="24"/>
              </w:rPr>
              <w:t>品</w:t>
            </w:r>
          </w:p>
        </w:tc>
        <w:tc>
          <w:tcPr>
            <w:tcW w:w="5635" w:type="dxa"/>
            <w:vAlign w:val="top"/>
          </w:tcPr>
          <w:p w14:paraId="312DD265">
            <w:pPr>
              <w:pStyle w:val="14"/>
              <w:spacing w:before="206" w:line="289" w:lineRule="auto"/>
              <w:ind w:left="129" w:right="108" w:hanging="17"/>
              <w:rPr>
                <w:rFonts w:hint="eastAsia" w:ascii="仿宋" w:hAnsi="仿宋" w:eastAsia="仿宋" w:cs="仿宋"/>
                <w:sz w:val="24"/>
                <w:szCs w:val="24"/>
              </w:rPr>
            </w:pPr>
            <w:r>
              <w:rPr>
                <w:rFonts w:hint="eastAsia" w:ascii="仿宋" w:hAnsi="仿宋" w:eastAsia="仿宋" w:cs="仿宋"/>
                <w:spacing w:val="9"/>
                <w:sz w:val="24"/>
                <w:szCs w:val="24"/>
              </w:rPr>
              <w:t>采购产品为《环境标志产品政府采购清单》</w:t>
            </w:r>
            <w:r>
              <w:rPr>
                <w:rFonts w:hint="eastAsia" w:ascii="仿宋" w:hAnsi="仿宋" w:eastAsia="仿宋" w:cs="仿宋"/>
                <w:spacing w:val="-35"/>
                <w:sz w:val="24"/>
                <w:szCs w:val="24"/>
              </w:rPr>
              <w:t xml:space="preserve"> </w:t>
            </w:r>
            <w:r>
              <w:rPr>
                <w:rFonts w:hint="eastAsia" w:ascii="仿宋" w:hAnsi="仿宋" w:eastAsia="仿宋" w:cs="仿宋"/>
                <w:spacing w:val="9"/>
                <w:sz w:val="24"/>
                <w:szCs w:val="24"/>
              </w:rPr>
              <w:t>(最 新一期)内</w:t>
            </w:r>
            <w:r>
              <w:rPr>
                <w:rFonts w:hint="eastAsia" w:ascii="仿宋" w:hAnsi="仿宋" w:eastAsia="仿宋" w:cs="仿宋"/>
                <w:spacing w:val="1"/>
                <w:sz w:val="24"/>
                <w:szCs w:val="24"/>
              </w:rPr>
              <w:t>的给予价格</w:t>
            </w:r>
            <w:r>
              <w:rPr>
                <w:rFonts w:hint="eastAsia" w:ascii="仿宋" w:hAnsi="仿宋" w:eastAsia="仿宋" w:cs="仿宋"/>
                <w:color w:val="0000FF"/>
                <w:spacing w:val="29"/>
                <w:sz w:val="24"/>
                <w:szCs w:val="24"/>
                <w:u w:val="single" w:color="000000"/>
              </w:rPr>
              <w:t xml:space="preserve"> </w:t>
            </w:r>
            <w:r>
              <w:rPr>
                <w:rFonts w:hint="eastAsia" w:ascii="仿宋" w:hAnsi="仿宋" w:eastAsia="仿宋" w:cs="仿宋"/>
                <w:b/>
                <w:bCs/>
                <w:color w:val="0000FF"/>
                <w:spacing w:val="1"/>
                <w:sz w:val="24"/>
                <w:szCs w:val="24"/>
                <w:u w:val="single" w:color="auto"/>
              </w:rPr>
              <w:t>5%</w:t>
            </w:r>
            <w:r>
              <w:rPr>
                <w:rFonts w:hint="eastAsia" w:ascii="仿宋" w:hAnsi="仿宋" w:eastAsia="仿宋" w:cs="仿宋"/>
                <w:color w:val="0000FF"/>
                <w:spacing w:val="32"/>
                <w:sz w:val="24"/>
                <w:szCs w:val="24"/>
                <w:u w:val="single" w:color="000000"/>
              </w:rPr>
              <w:t xml:space="preserve"> </w:t>
            </w:r>
            <w:r>
              <w:rPr>
                <w:rFonts w:hint="eastAsia" w:ascii="仿宋" w:hAnsi="仿宋" w:eastAsia="仿宋" w:cs="仿宋"/>
                <w:spacing w:val="1"/>
                <w:sz w:val="24"/>
                <w:szCs w:val="24"/>
              </w:rPr>
              <w:t>的扣除。</w:t>
            </w:r>
          </w:p>
        </w:tc>
      </w:tr>
      <w:tr w14:paraId="5C3A2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66" w:type="dxa"/>
            <w:vMerge w:val="continue"/>
            <w:tcBorders>
              <w:top w:val="nil"/>
            </w:tcBorders>
            <w:vAlign w:val="top"/>
          </w:tcPr>
          <w:p w14:paraId="3A10FAF4">
            <w:pPr>
              <w:rPr>
                <w:rFonts w:hint="eastAsia" w:ascii="仿宋" w:hAnsi="仿宋" w:eastAsia="仿宋" w:cs="仿宋"/>
                <w:sz w:val="24"/>
                <w:szCs w:val="24"/>
              </w:rPr>
            </w:pPr>
          </w:p>
        </w:tc>
        <w:tc>
          <w:tcPr>
            <w:tcW w:w="6972" w:type="dxa"/>
            <w:gridSpan w:val="2"/>
            <w:vAlign w:val="top"/>
          </w:tcPr>
          <w:p w14:paraId="6AA3CA34">
            <w:pPr>
              <w:pStyle w:val="14"/>
              <w:spacing w:before="208" w:line="289" w:lineRule="auto"/>
              <w:ind w:left="120" w:right="108" w:hanging="5"/>
              <w:rPr>
                <w:rFonts w:hint="eastAsia" w:ascii="仿宋" w:hAnsi="仿宋" w:eastAsia="仿宋" w:cs="仿宋"/>
                <w:sz w:val="24"/>
                <w:szCs w:val="24"/>
              </w:rPr>
            </w:pPr>
            <w:r>
              <w:rPr>
                <w:rFonts w:hint="eastAsia" w:ascii="仿宋" w:hAnsi="仿宋" w:eastAsia="仿宋" w:cs="仿宋"/>
                <w:spacing w:val="11"/>
                <w:sz w:val="24"/>
                <w:szCs w:val="24"/>
              </w:rPr>
              <w:t>投标产品取得两个及以上优先采购产品认证的，</w:t>
            </w:r>
            <w:r>
              <w:rPr>
                <w:rFonts w:hint="eastAsia" w:ascii="仿宋" w:hAnsi="仿宋" w:eastAsia="仿宋" w:cs="仿宋"/>
                <w:spacing w:val="10"/>
                <w:sz w:val="24"/>
                <w:szCs w:val="24"/>
              </w:rPr>
              <w:t>评审时只有其中一项产品</w:t>
            </w:r>
            <w:r>
              <w:rPr>
                <w:rFonts w:hint="eastAsia" w:ascii="仿宋" w:hAnsi="仿宋" w:eastAsia="仿宋" w:cs="仿宋"/>
                <w:spacing w:val="8"/>
                <w:sz w:val="24"/>
                <w:szCs w:val="24"/>
              </w:rPr>
              <w:t>能享受优先采购优惠</w:t>
            </w:r>
          </w:p>
        </w:tc>
      </w:tr>
      <w:tr w14:paraId="3F319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2066" w:type="dxa"/>
            <w:vAlign w:val="top"/>
          </w:tcPr>
          <w:p w14:paraId="5EAA8DC3">
            <w:pPr>
              <w:spacing w:line="254" w:lineRule="auto"/>
              <w:rPr>
                <w:rFonts w:hint="eastAsia" w:ascii="仿宋" w:hAnsi="仿宋" w:eastAsia="仿宋" w:cs="仿宋"/>
                <w:sz w:val="24"/>
                <w:szCs w:val="24"/>
              </w:rPr>
            </w:pPr>
          </w:p>
          <w:p w14:paraId="03E4A90A">
            <w:pPr>
              <w:spacing w:line="254" w:lineRule="auto"/>
              <w:rPr>
                <w:rFonts w:hint="eastAsia" w:ascii="仿宋" w:hAnsi="仿宋" w:eastAsia="仿宋" w:cs="仿宋"/>
                <w:sz w:val="24"/>
                <w:szCs w:val="24"/>
              </w:rPr>
            </w:pPr>
          </w:p>
          <w:p w14:paraId="65EEF3A3">
            <w:pPr>
              <w:spacing w:line="255" w:lineRule="auto"/>
              <w:rPr>
                <w:rFonts w:hint="eastAsia" w:ascii="仿宋" w:hAnsi="仿宋" w:eastAsia="仿宋" w:cs="仿宋"/>
                <w:sz w:val="24"/>
                <w:szCs w:val="24"/>
              </w:rPr>
            </w:pPr>
          </w:p>
          <w:p w14:paraId="5E78829C">
            <w:pPr>
              <w:pStyle w:val="14"/>
              <w:spacing w:before="65" w:line="226" w:lineRule="auto"/>
              <w:ind w:left="408"/>
              <w:rPr>
                <w:rFonts w:hint="eastAsia" w:ascii="仿宋" w:hAnsi="仿宋" w:eastAsia="仿宋" w:cs="仿宋"/>
                <w:sz w:val="24"/>
                <w:szCs w:val="24"/>
              </w:rPr>
            </w:pPr>
            <w:r>
              <w:rPr>
                <w:rFonts w:hint="eastAsia" w:ascii="仿宋" w:hAnsi="仿宋" w:eastAsia="仿宋" w:cs="仿宋"/>
                <w:spacing w:val="8"/>
                <w:sz w:val="24"/>
                <w:szCs w:val="24"/>
              </w:rPr>
              <w:t>价格评审优惠</w:t>
            </w:r>
          </w:p>
        </w:tc>
        <w:tc>
          <w:tcPr>
            <w:tcW w:w="6972" w:type="dxa"/>
            <w:gridSpan w:val="2"/>
            <w:vAlign w:val="top"/>
          </w:tcPr>
          <w:p w14:paraId="2332EE80">
            <w:pPr>
              <w:pStyle w:val="14"/>
              <w:spacing w:before="52" w:line="288" w:lineRule="auto"/>
              <w:ind w:left="135" w:right="108" w:hanging="7"/>
              <w:rPr>
                <w:rFonts w:hint="eastAsia" w:ascii="仿宋" w:hAnsi="仿宋" w:eastAsia="仿宋" w:cs="仿宋"/>
                <w:sz w:val="24"/>
                <w:szCs w:val="24"/>
              </w:rPr>
            </w:pPr>
            <w:r>
              <w:rPr>
                <w:rFonts w:hint="eastAsia" w:ascii="仿宋" w:hAnsi="仿宋" w:eastAsia="仿宋" w:cs="仿宋"/>
                <w:spacing w:val="7"/>
                <w:sz w:val="24"/>
                <w:szCs w:val="24"/>
              </w:rPr>
              <w:t>1、支持小型和微型企业发展，用扣除后的价格参与评审，本项目具体</w:t>
            </w:r>
            <w:r>
              <w:rPr>
                <w:rFonts w:hint="eastAsia" w:ascii="仿宋" w:hAnsi="仿宋" w:eastAsia="仿宋" w:cs="仿宋"/>
                <w:spacing w:val="6"/>
                <w:sz w:val="24"/>
                <w:szCs w:val="24"/>
              </w:rPr>
              <w:t>扣除</w:t>
            </w:r>
            <w:r>
              <w:rPr>
                <w:rFonts w:hint="eastAsia" w:ascii="仿宋" w:hAnsi="仿宋" w:eastAsia="仿宋" w:cs="仿宋"/>
                <w:spacing w:val="8"/>
                <w:sz w:val="24"/>
                <w:szCs w:val="24"/>
              </w:rPr>
              <w:t>比例为</w:t>
            </w:r>
            <w:r>
              <w:rPr>
                <w:rFonts w:hint="eastAsia" w:ascii="仿宋" w:hAnsi="仿宋" w:eastAsia="仿宋" w:cs="仿宋"/>
                <w:spacing w:val="-44"/>
                <w:sz w:val="24"/>
                <w:szCs w:val="24"/>
              </w:rPr>
              <w:t xml:space="preserve"> </w:t>
            </w:r>
            <w:r>
              <w:rPr>
                <w:rFonts w:hint="eastAsia" w:ascii="仿宋" w:hAnsi="仿宋" w:eastAsia="仿宋" w:cs="仿宋"/>
                <w:color w:val="0000FF"/>
                <w:spacing w:val="-77"/>
                <w:sz w:val="24"/>
                <w:szCs w:val="24"/>
                <w:u w:val="single" w:color="auto"/>
              </w:rPr>
              <w:t xml:space="preserve"> </w:t>
            </w:r>
            <w:r>
              <w:rPr>
                <w:rFonts w:hint="eastAsia" w:ascii="仿宋" w:hAnsi="仿宋" w:eastAsia="仿宋" w:cs="仿宋"/>
                <w:b/>
                <w:bCs/>
                <w:color w:val="0000FF"/>
                <w:spacing w:val="8"/>
                <w:sz w:val="24"/>
                <w:szCs w:val="24"/>
                <w:u w:val="single" w:color="auto"/>
                <w:lang w:val="en-US" w:eastAsia="zh-CN"/>
              </w:rPr>
              <w:t>/</w:t>
            </w:r>
            <w:r>
              <w:rPr>
                <w:rFonts w:hint="eastAsia" w:ascii="仿宋" w:hAnsi="仿宋" w:eastAsia="仿宋" w:cs="仿宋"/>
                <w:color w:val="0000FF"/>
                <w:spacing w:val="-70"/>
                <w:sz w:val="24"/>
                <w:szCs w:val="24"/>
                <w:u w:val="single" w:color="auto"/>
              </w:rPr>
              <w:t xml:space="preserve"> </w:t>
            </w:r>
            <w:r>
              <w:rPr>
                <w:rFonts w:hint="eastAsia" w:ascii="仿宋" w:hAnsi="仿宋" w:eastAsia="仿宋" w:cs="仿宋"/>
                <w:color w:val="0000FF"/>
                <w:spacing w:val="-74"/>
                <w:sz w:val="24"/>
                <w:szCs w:val="24"/>
              </w:rPr>
              <w:t xml:space="preserve"> </w:t>
            </w:r>
            <w:r>
              <w:rPr>
                <w:rFonts w:hint="eastAsia" w:ascii="仿宋" w:hAnsi="仿宋" w:eastAsia="仿宋" w:cs="仿宋"/>
                <w:spacing w:val="8"/>
                <w:sz w:val="24"/>
                <w:szCs w:val="24"/>
              </w:rPr>
              <w:t>;</w:t>
            </w:r>
          </w:p>
          <w:p w14:paraId="10CF57A7">
            <w:pPr>
              <w:pStyle w:val="14"/>
              <w:spacing w:line="288" w:lineRule="auto"/>
              <w:ind w:left="115" w:right="108"/>
              <w:rPr>
                <w:rFonts w:hint="eastAsia" w:ascii="仿宋" w:hAnsi="仿宋" w:eastAsia="仿宋" w:cs="仿宋"/>
                <w:sz w:val="24"/>
                <w:szCs w:val="24"/>
              </w:rPr>
            </w:pPr>
            <w:r>
              <w:rPr>
                <w:rFonts w:hint="eastAsia" w:ascii="仿宋" w:hAnsi="仿宋" w:eastAsia="仿宋" w:cs="仿宋"/>
                <w:spacing w:val="7"/>
                <w:sz w:val="24"/>
                <w:szCs w:val="24"/>
              </w:rPr>
              <w:t>2、支持监狱企业、残疾人福利性单位发展，用扣除后的价格参与评审，本</w:t>
            </w:r>
            <w:r>
              <w:rPr>
                <w:rFonts w:hint="eastAsia" w:ascii="仿宋" w:hAnsi="仿宋" w:eastAsia="仿宋" w:cs="仿宋"/>
                <w:spacing w:val="5"/>
                <w:sz w:val="24"/>
                <w:szCs w:val="24"/>
              </w:rPr>
              <w:t>项目具体扣除比例为</w:t>
            </w:r>
            <w:r>
              <w:rPr>
                <w:rFonts w:hint="eastAsia" w:ascii="仿宋" w:hAnsi="仿宋" w:eastAsia="仿宋" w:cs="仿宋"/>
                <w:spacing w:val="-44"/>
                <w:sz w:val="24"/>
                <w:szCs w:val="24"/>
              </w:rPr>
              <w:t xml:space="preserve"> </w:t>
            </w:r>
            <w:r>
              <w:rPr>
                <w:rFonts w:hint="eastAsia" w:ascii="仿宋" w:hAnsi="仿宋" w:eastAsia="仿宋" w:cs="仿宋"/>
                <w:color w:val="0000FF"/>
                <w:spacing w:val="-77"/>
                <w:sz w:val="24"/>
                <w:szCs w:val="24"/>
                <w:u w:val="single" w:color="auto"/>
              </w:rPr>
              <w:t xml:space="preserve"> </w:t>
            </w:r>
            <w:r>
              <w:rPr>
                <w:rFonts w:hint="eastAsia" w:ascii="仿宋" w:hAnsi="仿宋" w:eastAsia="仿宋" w:cs="仿宋"/>
                <w:b/>
                <w:bCs/>
                <w:color w:val="0000FF"/>
                <w:spacing w:val="5"/>
                <w:sz w:val="24"/>
                <w:szCs w:val="24"/>
                <w:u w:val="single" w:color="auto"/>
                <w:lang w:val="en-US" w:eastAsia="zh-CN"/>
              </w:rPr>
              <w:t>/</w:t>
            </w:r>
            <w:r>
              <w:rPr>
                <w:rFonts w:hint="eastAsia" w:ascii="仿宋" w:hAnsi="仿宋" w:eastAsia="仿宋" w:cs="仿宋"/>
                <w:spacing w:val="5"/>
                <w:sz w:val="24"/>
                <w:szCs w:val="24"/>
              </w:rPr>
              <w:t>。</w:t>
            </w:r>
          </w:p>
          <w:p w14:paraId="31D68C25">
            <w:pPr>
              <w:pStyle w:val="14"/>
              <w:spacing w:before="1" w:line="260" w:lineRule="auto"/>
              <w:ind w:left="112" w:right="53" w:firstLine="5"/>
              <w:rPr>
                <w:rFonts w:hint="eastAsia" w:ascii="仿宋" w:hAnsi="仿宋" w:eastAsia="仿宋" w:cs="仿宋"/>
                <w:sz w:val="24"/>
                <w:szCs w:val="24"/>
              </w:rPr>
            </w:pPr>
            <w:r>
              <w:rPr>
                <w:rFonts w:hint="eastAsia" w:ascii="仿宋" w:hAnsi="仿宋" w:eastAsia="仿宋" w:cs="仿宋"/>
                <w:spacing w:val="3"/>
                <w:sz w:val="24"/>
                <w:szCs w:val="24"/>
              </w:rPr>
              <w:t>3、供应商同时符合小型、微型企业及监狱企业、残疾人福</w:t>
            </w:r>
            <w:r>
              <w:rPr>
                <w:rFonts w:hint="eastAsia" w:ascii="仿宋" w:hAnsi="仿宋" w:eastAsia="仿宋" w:cs="仿宋"/>
                <w:spacing w:val="2"/>
                <w:sz w:val="24"/>
                <w:szCs w:val="24"/>
              </w:rPr>
              <w:t>利性单位要求的，</w:t>
            </w:r>
            <w:r>
              <w:rPr>
                <w:rFonts w:hint="eastAsia" w:ascii="仿宋" w:hAnsi="仿宋" w:eastAsia="仿宋" w:cs="仿宋"/>
                <w:spacing w:val="9"/>
                <w:sz w:val="24"/>
                <w:szCs w:val="24"/>
              </w:rPr>
              <w:t>评审时只有一种类型享受价格评审优惠政策；</w:t>
            </w:r>
          </w:p>
        </w:tc>
      </w:tr>
      <w:tr w14:paraId="345F9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038" w:type="dxa"/>
            <w:gridSpan w:val="3"/>
            <w:vAlign w:val="top"/>
          </w:tcPr>
          <w:p w14:paraId="7AC48471">
            <w:pPr>
              <w:pStyle w:val="14"/>
              <w:keepNext w:val="0"/>
              <w:keepLines w:val="0"/>
              <w:pageBreakBefore w:val="0"/>
              <w:widowControl/>
              <w:kinsoku/>
              <w:wordWrap/>
              <w:overflowPunct/>
              <w:topLinePunct w:val="0"/>
              <w:autoSpaceDE w:val="0"/>
              <w:autoSpaceDN w:val="0"/>
              <w:bidi w:val="0"/>
              <w:adjustRightInd w:val="0"/>
              <w:snapToGrid w:val="0"/>
              <w:spacing w:line="240" w:lineRule="auto"/>
              <w:ind w:left="0"/>
              <w:textAlignment w:val="baseline"/>
              <w:rPr>
                <w:rFonts w:hint="eastAsia" w:ascii="仿宋" w:hAnsi="仿宋" w:eastAsia="仿宋" w:cs="仿宋"/>
                <w:sz w:val="24"/>
                <w:szCs w:val="24"/>
              </w:rPr>
            </w:pPr>
            <w:r>
              <w:rPr>
                <w:rFonts w:hint="eastAsia" w:ascii="仿宋" w:hAnsi="仿宋" w:eastAsia="仿宋" w:cs="仿宋"/>
                <w:spacing w:val="-2"/>
                <w:sz w:val="24"/>
                <w:szCs w:val="24"/>
              </w:rPr>
              <w:t>备注：属于优先采购类型，同时又是中小微企业产品的，评审时的价格可以重复扣除。</w:t>
            </w:r>
          </w:p>
        </w:tc>
      </w:tr>
    </w:tbl>
    <w:p w14:paraId="42D00856">
      <w:pPr>
        <w:rPr>
          <w:rFonts w:hint="eastAsia" w:ascii="仿宋" w:hAnsi="仿宋" w:eastAsia="仿宋" w:cs="仿宋"/>
          <w:sz w:val="21"/>
        </w:rPr>
      </w:pPr>
    </w:p>
    <w:p w14:paraId="70C21314">
      <w:pPr>
        <w:rPr>
          <w:rFonts w:hint="eastAsia" w:ascii="仿宋" w:hAnsi="仿宋" w:eastAsia="仿宋" w:cs="仿宋"/>
          <w:sz w:val="21"/>
          <w:szCs w:val="21"/>
        </w:rPr>
        <w:sectPr>
          <w:footerReference r:id="rId10" w:type="default"/>
          <w:pgSz w:w="11906" w:h="16839"/>
          <w:pgMar w:top="1134" w:right="1134" w:bottom="1134" w:left="1417" w:header="0" w:footer="907" w:gutter="0"/>
          <w:pgNumType w:fmt="decimal"/>
          <w:cols w:space="0" w:num="1"/>
          <w:rtlGutter w:val="0"/>
        </w:sectPr>
      </w:pPr>
    </w:p>
    <w:p w14:paraId="166EA766">
      <w:pPr>
        <w:pStyle w:val="3"/>
        <w:spacing w:before="41" w:line="227" w:lineRule="auto"/>
        <w:ind w:left="16"/>
        <w:rPr>
          <w:rFonts w:hint="eastAsia" w:ascii="仿宋" w:hAnsi="仿宋" w:eastAsia="仿宋" w:cs="仿宋"/>
          <w:b/>
          <w:bCs/>
          <w:spacing w:val="5"/>
          <w:sz w:val="28"/>
          <w:szCs w:val="28"/>
        </w:rPr>
      </w:pPr>
      <w:r>
        <w:rPr>
          <w:rFonts w:hint="eastAsia" w:ascii="仿宋" w:hAnsi="仿宋" w:eastAsia="仿宋" w:cs="仿宋"/>
          <w:b/>
          <w:bCs/>
          <w:spacing w:val="5"/>
          <w:sz w:val="28"/>
          <w:szCs w:val="28"/>
        </w:rPr>
        <w:t>附表 2 资格性审查表</w:t>
      </w:r>
    </w:p>
    <w:p w14:paraId="1BD9992F">
      <w:pPr>
        <w:pStyle w:val="3"/>
        <w:spacing w:before="41" w:line="227" w:lineRule="auto"/>
        <w:ind w:left="16"/>
        <w:rPr>
          <w:rFonts w:hint="eastAsia" w:ascii="仿宋" w:hAnsi="仿宋" w:eastAsia="仿宋" w:cs="仿宋"/>
          <w:sz w:val="21"/>
        </w:rPr>
      </w:pPr>
    </w:p>
    <w:p w14:paraId="7F58E6F7">
      <w:pPr>
        <w:pStyle w:val="3"/>
        <w:spacing w:before="91" w:line="220" w:lineRule="auto"/>
        <w:ind w:left="3960"/>
        <w:rPr>
          <w:rFonts w:hint="eastAsia" w:ascii="仿宋" w:hAnsi="仿宋" w:eastAsia="仿宋" w:cs="仿宋"/>
          <w:sz w:val="28"/>
          <w:szCs w:val="28"/>
        </w:rPr>
      </w:pPr>
      <w:r>
        <w:rPr>
          <w:rFonts w:hint="eastAsia" w:ascii="仿宋" w:hAnsi="仿宋" w:eastAsia="仿宋" w:cs="仿宋"/>
          <w:spacing w:val="-4"/>
          <w:sz w:val="28"/>
          <w:szCs w:val="28"/>
        </w:rPr>
        <w:t>资格性审查表</w:t>
      </w:r>
    </w:p>
    <w:p w14:paraId="0127E808">
      <w:pPr>
        <w:spacing w:line="119" w:lineRule="exact"/>
        <w:rPr>
          <w:rFonts w:hint="eastAsia" w:ascii="仿宋" w:hAnsi="仿宋" w:eastAsia="仿宋" w:cs="仿宋"/>
        </w:rPr>
      </w:pPr>
    </w:p>
    <w:tbl>
      <w:tblPr>
        <w:tblStyle w:val="15"/>
        <w:tblW w:w="93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07"/>
        <w:gridCol w:w="1421"/>
        <w:gridCol w:w="6771"/>
        <w:gridCol w:w="847"/>
      </w:tblGrid>
      <w:tr w14:paraId="14E10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0" w:type="auto"/>
            <w:tcBorders>
              <w:top w:val="single" w:color="000000" w:sz="2" w:space="0"/>
              <w:left w:val="single" w:color="000000" w:sz="2" w:space="0"/>
            </w:tcBorders>
            <w:vAlign w:val="center"/>
          </w:tcPr>
          <w:p w14:paraId="1D730060">
            <w:pPr>
              <w:pStyle w:val="14"/>
              <w:spacing w:before="21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0" w:type="auto"/>
            <w:tcBorders>
              <w:top w:val="single" w:color="000000" w:sz="2" w:space="0"/>
            </w:tcBorders>
            <w:vAlign w:val="center"/>
          </w:tcPr>
          <w:p w14:paraId="269345AB">
            <w:pPr>
              <w:pStyle w:val="14"/>
              <w:spacing w:before="21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6"/>
                <w:sz w:val="24"/>
                <w:szCs w:val="24"/>
              </w:rPr>
              <w:t>资格审查标准</w:t>
            </w:r>
          </w:p>
        </w:tc>
        <w:tc>
          <w:tcPr>
            <w:tcW w:w="0" w:type="auto"/>
            <w:tcBorders>
              <w:top w:val="single" w:color="000000" w:sz="2" w:space="0"/>
            </w:tcBorders>
            <w:vAlign w:val="center"/>
          </w:tcPr>
          <w:p w14:paraId="6F66AE56">
            <w:pPr>
              <w:pStyle w:val="14"/>
              <w:spacing w:before="217"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8"/>
                <w:sz w:val="24"/>
                <w:szCs w:val="24"/>
              </w:rPr>
              <w:t>审查标准</w:t>
            </w:r>
          </w:p>
        </w:tc>
        <w:tc>
          <w:tcPr>
            <w:tcW w:w="847" w:type="dxa"/>
            <w:tcBorders>
              <w:top w:val="single" w:color="000000" w:sz="2" w:space="0"/>
            </w:tcBorders>
            <w:vAlign w:val="center"/>
          </w:tcPr>
          <w:p w14:paraId="3BF6F055">
            <w:pPr>
              <w:pStyle w:val="14"/>
              <w:spacing w:before="216"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b/>
                <w:bCs/>
                <w:spacing w:val="-5"/>
                <w:sz w:val="24"/>
                <w:szCs w:val="24"/>
              </w:rPr>
              <w:t>供应商</w:t>
            </w:r>
          </w:p>
        </w:tc>
      </w:tr>
      <w:tr w14:paraId="50A27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0" w:type="auto"/>
            <w:tcBorders>
              <w:left w:val="single" w:color="000000" w:sz="2" w:space="0"/>
            </w:tcBorders>
            <w:vAlign w:val="center"/>
          </w:tcPr>
          <w:p w14:paraId="24F4C228">
            <w:pPr>
              <w:pStyle w:val="14"/>
              <w:spacing w:before="7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1</w:t>
            </w:r>
          </w:p>
        </w:tc>
        <w:tc>
          <w:tcPr>
            <w:tcW w:w="0" w:type="auto"/>
            <w:vAlign w:val="center"/>
          </w:tcPr>
          <w:p w14:paraId="7A1A8E7E">
            <w:pPr>
              <w:pStyle w:val="14"/>
              <w:spacing w:before="189"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2"/>
                <w:sz w:val="24"/>
                <w:szCs w:val="24"/>
              </w:rPr>
              <w:t>主体资格证明文</w:t>
            </w:r>
            <w:r>
              <w:rPr>
                <w:rFonts w:hint="eastAsia" w:ascii="仿宋" w:hAnsi="仿宋" w:eastAsia="仿宋" w:cs="仿宋"/>
                <w:sz w:val="24"/>
                <w:szCs w:val="24"/>
              </w:rPr>
              <w:t>件</w:t>
            </w:r>
          </w:p>
        </w:tc>
        <w:tc>
          <w:tcPr>
            <w:tcW w:w="0" w:type="auto"/>
            <w:vAlign w:val="center"/>
          </w:tcPr>
          <w:p w14:paraId="43851FE0">
            <w:pPr>
              <w:pStyle w:val="14"/>
              <w:spacing w:before="190"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1"/>
                <w:sz w:val="24"/>
                <w:szCs w:val="24"/>
              </w:rPr>
              <w:t>是否提供有效的法人或者其他组织的营业执照</w:t>
            </w:r>
            <w:r>
              <w:rPr>
                <w:rFonts w:hint="eastAsia" w:ascii="仿宋" w:hAnsi="仿宋" w:eastAsia="仿宋" w:cs="仿宋"/>
                <w:spacing w:val="-2"/>
                <w:sz w:val="24"/>
                <w:szCs w:val="24"/>
              </w:rPr>
              <w:t>等主体资格证明文件</w:t>
            </w:r>
          </w:p>
        </w:tc>
        <w:tc>
          <w:tcPr>
            <w:tcW w:w="847" w:type="dxa"/>
            <w:vAlign w:val="center"/>
          </w:tcPr>
          <w:p w14:paraId="17BE699F">
            <w:pPr>
              <w:ind w:left="0" w:leftChars="0" w:right="0" w:rightChars="0" w:firstLine="0" w:firstLineChars="0"/>
              <w:jc w:val="both"/>
              <w:rPr>
                <w:rFonts w:hint="eastAsia" w:ascii="仿宋" w:hAnsi="仿宋" w:eastAsia="仿宋" w:cs="仿宋"/>
                <w:sz w:val="21"/>
              </w:rPr>
            </w:pPr>
          </w:p>
        </w:tc>
      </w:tr>
      <w:tr w14:paraId="2852E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0" w:type="auto"/>
            <w:tcBorders>
              <w:left w:val="single" w:color="000000" w:sz="2" w:space="0"/>
            </w:tcBorders>
            <w:vAlign w:val="center"/>
          </w:tcPr>
          <w:p w14:paraId="6357BCA1">
            <w:pPr>
              <w:pStyle w:val="14"/>
              <w:spacing w:before="7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2</w:t>
            </w:r>
          </w:p>
        </w:tc>
        <w:tc>
          <w:tcPr>
            <w:tcW w:w="0" w:type="auto"/>
            <w:vAlign w:val="center"/>
          </w:tcPr>
          <w:p w14:paraId="478C79D7">
            <w:pPr>
              <w:pStyle w:val="14"/>
              <w:spacing w:before="190"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2"/>
                <w:sz w:val="24"/>
                <w:szCs w:val="24"/>
              </w:rPr>
              <w:t>湖南省政府采购供应商资格承诺</w:t>
            </w:r>
            <w:r>
              <w:rPr>
                <w:rFonts w:hint="eastAsia" w:ascii="仿宋" w:hAnsi="仿宋" w:eastAsia="仿宋" w:cs="仿宋"/>
                <w:sz w:val="24"/>
                <w:szCs w:val="24"/>
              </w:rPr>
              <w:t>函</w:t>
            </w:r>
          </w:p>
        </w:tc>
        <w:tc>
          <w:tcPr>
            <w:tcW w:w="0" w:type="auto"/>
            <w:vAlign w:val="center"/>
          </w:tcPr>
          <w:p w14:paraId="14566323">
            <w:pPr>
              <w:pStyle w:val="14"/>
              <w:spacing w:before="7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1"/>
                <w:sz w:val="24"/>
                <w:szCs w:val="24"/>
              </w:rPr>
              <w:t>是否按要求提供湖南省政府采购供应商资格承</w:t>
            </w:r>
            <w:r>
              <w:rPr>
                <w:rFonts w:hint="eastAsia" w:ascii="仿宋" w:hAnsi="仿宋" w:eastAsia="仿宋" w:cs="仿宋"/>
                <w:spacing w:val="-5"/>
                <w:sz w:val="24"/>
                <w:szCs w:val="24"/>
              </w:rPr>
              <w:t>诺函</w:t>
            </w:r>
          </w:p>
        </w:tc>
        <w:tc>
          <w:tcPr>
            <w:tcW w:w="847" w:type="dxa"/>
            <w:vAlign w:val="center"/>
          </w:tcPr>
          <w:p w14:paraId="0E128663">
            <w:pPr>
              <w:ind w:left="0" w:leftChars="0" w:right="0" w:rightChars="0" w:firstLine="0" w:firstLineChars="0"/>
              <w:jc w:val="both"/>
              <w:rPr>
                <w:rFonts w:hint="eastAsia" w:ascii="仿宋" w:hAnsi="仿宋" w:eastAsia="仿宋" w:cs="仿宋"/>
                <w:sz w:val="21"/>
              </w:rPr>
            </w:pPr>
          </w:p>
        </w:tc>
      </w:tr>
      <w:tr w14:paraId="4C54E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0" w:type="auto"/>
            <w:tcBorders>
              <w:left w:val="single" w:color="000000" w:sz="2" w:space="0"/>
            </w:tcBorders>
            <w:vAlign w:val="center"/>
          </w:tcPr>
          <w:p w14:paraId="12B68A18">
            <w:pPr>
              <w:pStyle w:val="14"/>
              <w:spacing w:before="78" w:line="240" w:lineRule="auto"/>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0" w:type="auto"/>
            <w:vAlign w:val="center"/>
          </w:tcPr>
          <w:p w14:paraId="353B7839">
            <w:pPr>
              <w:pStyle w:val="14"/>
              <w:spacing w:before="190" w:line="240" w:lineRule="auto"/>
              <w:ind w:left="0" w:leftChars="0" w:right="0" w:rightChars="0" w:firstLine="0" w:firstLineChars="0"/>
              <w:jc w:val="both"/>
              <w:rPr>
                <w:rFonts w:hint="default" w:ascii="仿宋" w:hAnsi="仿宋" w:eastAsia="仿宋" w:cs="仿宋"/>
                <w:spacing w:val="-2"/>
                <w:sz w:val="24"/>
                <w:szCs w:val="24"/>
                <w:highlight w:val="none"/>
                <w:lang w:val="en-US" w:eastAsia="zh-CN"/>
              </w:rPr>
            </w:pPr>
            <w:r>
              <w:rPr>
                <w:rFonts w:hint="eastAsia" w:ascii="仿宋" w:hAnsi="仿宋" w:eastAsia="仿宋" w:cs="仿宋"/>
                <w:color w:val="auto"/>
                <w:sz w:val="24"/>
                <w:szCs w:val="24"/>
                <w:highlight w:val="none"/>
              </w:rPr>
              <w:t>落实政府采购政策需满足的资格要求</w:t>
            </w:r>
          </w:p>
        </w:tc>
        <w:tc>
          <w:tcPr>
            <w:tcW w:w="0" w:type="auto"/>
            <w:vAlign w:val="center"/>
          </w:tcPr>
          <w:p w14:paraId="3D45B0AA">
            <w:pPr>
              <w:pStyle w:val="14"/>
              <w:spacing w:before="78" w:line="240" w:lineRule="auto"/>
              <w:ind w:left="0" w:leftChars="0" w:right="0" w:rightChars="0" w:firstLine="0" w:firstLineChars="0"/>
              <w:jc w:val="both"/>
              <w:rPr>
                <w:rFonts w:hint="eastAsia" w:ascii="仿宋" w:hAnsi="仿宋" w:eastAsia="仿宋" w:cs="仿宋"/>
                <w:spacing w:val="-1"/>
                <w:sz w:val="24"/>
                <w:szCs w:val="24"/>
                <w:highlight w:val="none"/>
              </w:rPr>
            </w:pPr>
            <w:r>
              <w:rPr>
                <w:rFonts w:hint="eastAsia" w:ascii="仿宋" w:hAnsi="仿宋" w:eastAsia="仿宋" w:cs="仿宋"/>
                <w:spacing w:val="-1"/>
                <w:sz w:val="24"/>
                <w:szCs w:val="24"/>
                <w:highlight w:val="none"/>
              </w:rPr>
              <w:t>按要求提供《中小企业声明函》或《残疾人福利性单位声明函》或《监狱企业证明资料》</w:t>
            </w:r>
          </w:p>
        </w:tc>
        <w:tc>
          <w:tcPr>
            <w:tcW w:w="847" w:type="dxa"/>
            <w:vAlign w:val="center"/>
          </w:tcPr>
          <w:p w14:paraId="673B14B4">
            <w:pPr>
              <w:ind w:left="0" w:leftChars="0" w:right="0" w:rightChars="0" w:firstLine="0" w:firstLineChars="0"/>
              <w:jc w:val="both"/>
              <w:rPr>
                <w:rFonts w:hint="eastAsia" w:ascii="仿宋" w:hAnsi="仿宋" w:eastAsia="仿宋" w:cs="仿宋"/>
                <w:sz w:val="21"/>
              </w:rPr>
            </w:pPr>
          </w:p>
        </w:tc>
      </w:tr>
      <w:tr w14:paraId="049F8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3" w:hRule="atLeast"/>
        </w:trPr>
        <w:tc>
          <w:tcPr>
            <w:tcW w:w="0" w:type="auto"/>
            <w:tcBorders>
              <w:left w:val="single" w:color="000000" w:sz="2" w:space="0"/>
            </w:tcBorders>
            <w:vAlign w:val="center"/>
          </w:tcPr>
          <w:p w14:paraId="114A4E5A">
            <w:pPr>
              <w:pStyle w:val="14"/>
              <w:spacing w:before="78"/>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0" w:type="auto"/>
            <w:vAlign w:val="center"/>
          </w:tcPr>
          <w:p w14:paraId="5C1627BA">
            <w:pPr>
              <w:pStyle w:val="14"/>
              <w:spacing w:before="7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2"/>
                <w:sz w:val="24"/>
                <w:szCs w:val="24"/>
              </w:rPr>
              <w:t>信用信息查询情</w:t>
            </w:r>
            <w:r>
              <w:rPr>
                <w:rFonts w:hint="eastAsia" w:ascii="仿宋" w:hAnsi="仿宋" w:eastAsia="仿宋" w:cs="仿宋"/>
                <w:sz w:val="24"/>
                <w:szCs w:val="24"/>
              </w:rPr>
              <w:t>况</w:t>
            </w:r>
          </w:p>
        </w:tc>
        <w:tc>
          <w:tcPr>
            <w:tcW w:w="0" w:type="auto"/>
            <w:vAlign w:val="center"/>
          </w:tcPr>
          <w:p w14:paraId="5266B180">
            <w:pPr>
              <w:pStyle w:val="14"/>
              <w:spacing w:before="194"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3"/>
                <w:sz w:val="24"/>
                <w:szCs w:val="24"/>
              </w:rPr>
              <w:t>是否在“信用中国</w:t>
            </w:r>
            <w:r>
              <w:rPr>
                <w:rFonts w:hint="eastAsia" w:ascii="仿宋" w:hAnsi="仿宋" w:eastAsia="仿宋" w:cs="仿宋"/>
                <w:spacing w:val="-75"/>
                <w:sz w:val="24"/>
                <w:szCs w:val="24"/>
              </w:rPr>
              <w:t xml:space="preserve"> </w:t>
            </w:r>
            <w:r>
              <w:rPr>
                <w:rFonts w:hint="eastAsia" w:ascii="仿宋" w:hAnsi="仿宋" w:eastAsia="仿宋" w:cs="仿宋"/>
                <w:spacing w:val="-3"/>
                <w:sz w:val="24"/>
                <w:szCs w:val="24"/>
              </w:rPr>
              <w:t>”网站被列入失信被执行人和重大税收违法案件当事人名单，或在“</w:t>
            </w:r>
            <w:r>
              <w:rPr>
                <w:rFonts w:hint="eastAsia" w:ascii="仿宋" w:hAnsi="仿宋" w:eastAsia="仿宋" w:cs="仿宋"/>
                <w:spacing w:val="-72"/>
                <w:sz w:val="24"/>
                <w:szCs w:val="24"/>
              </w:rPr>
              <w:t xml:space="preserve"> </w:t>
            </w:r>
            <w:r>
              <w:rPr>
                <w:rFonts w:hint="eastAsia" w:ascii="仿宋" w:hAnsi="仿宋" w:eastAsia="仿宋" w:cs="仿宋"/>
                <w:spacing w:val="-3"/>
                <w:sz w:val="24"/>
                <w:szCs w:val="24"/>
              </w:rPr>
              <w:t>中国政府采购网</w:t>
            </w:r>
            <w:r>
              <w:rPr>
                <w:rFonts w:hint="eastAsia" w:ascii="仿宋" w:hAnsi="仿宋" w:eastAsia="仿宋" w:cs="仿宋"/>
                <w:spacing w:val="-70"/>
                <w:sz w:val="24"/>
                <w:szCs w:val="24"/>
              </w:rPr>
              <w:t xml:space="preserve"> </w:t>
            </w:r>
            <w:r>
              <w:rPr>
                <w:rFonts w:hint="eastAsia" w:ascii="仿宋" w:hAnsi="仿宋" w:eastAsia="仿宋" w:cs="仿宋"/>
                <w:spacing w:val="-3"/>
                <w:sz w:val="24"/>
                <w:szCs w:val="24"/>
              </w:rPr>
              <w:t>”网站被列入政府采购严重违法失</w:t>
            </w:r>
            <w:r>
              <w:rPr>
                <w:rFonts w:hint="eastAsia" w:ascii="仿宋" w:hAnsi="仿宋" w:eastAsia="仿宋" w:cs="仿宋"/>
                <w:spacing w:val="-1"/>
                <w:sz w:val="24"/>
                <w:szCs w:val="24"/>
              </w:rPr>
              <w:t>信行为记录名单（列入政府采购严重违法失信行为记录名单的，按处罚结果执行）</w:t>
            </w:r>
          </w:p>
        </w:tc>
        <w:tc>
          <w:tcPr>
            <w:tcW w:w="847" w:type="dxa"/>
            <w:vAlign w:val="center"/>
          </w:tcPr>
          <w:p w14:paraId="27F0D794">
            <w:pPr>
              <w:ind w:left="0" w:leftChars="0" w:right="0" w:rightChars="0" w:firstLine="0" w:firstLineChars="0"/>
              <w:jc w:val="both"/>
              <w:rPr>
                <w:rFonts w:hint="eastAsia" w:ascii="仿宋" w:hAnsi="仿宋" w:eastAsia="仿宋" w:cs="仿宋"/>
                <w:sz w:val="21"/>
              </w:rPr>
            </w:pPr>
          </w:p>
        </w:tc>
      </w:tr>
      <w:tr w14:paraId="1445F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0" w:type="auto"/>
            <w:tcBorders>
              <w:left w:val="single" w:color="000000" w:sz="2" w:space="0"/>
            </w:tcBorders>
            <w:vAlign w:val="center"/>
          </w:tcPr>
          <w:p w14:paraId="28ECA51B">
            <w:pPr>
              <w:pStyle w:val="14"/>
              <w:spacing w:before="78" w:line="240" w:lineRule="auto"/>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0" w:type="auto"/>
            <w:vAlign w:val="center"/>
          </w:tcPr>
          <w:p w14:paraId="0D1FDAB4">
            <w:pPr>
              <w:pStyle w:val="14"/>
              <w:spacing w:before="7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2"/>
                <w:sz w:val="24"/>
                <w:szCs w:val="24"/>
              </w:rPr>
              <w:t>签署、盖章</w:t>
            </w:r>
          </w:p>
        </w:tc>
        <w:tc>
          <w:tcPr>
            <w:tcW w:w="0" w:type="auto"/>
            <w:vAlign w:val="center"/>
          </w:tcPr>
          <w:p w14:paraId="434FC8B7">
            <w:pPr>
              <w:pStyle w:val="14"/>
              <w:spacing w:before="19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1"/>
                <w:sz w:val="24"/>
                <w:szCs w:val="24"/>
              </w:rPr>
              <w:t>资格证明文件是否按照谈判文件要求签署、盖</w:t>
            </w:r>
          </w:p>
          <w:p w14:paraId="441FAB31">
            <w:pPr>
              <w:pStyle w:val="14"/>
              <w:spacing w:before="179"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z w:val="24"/>
                <w:szCs w:val="24"/>
              </w:rPr>
              <w:t>章</w:t>
            </w:r>
          </w:p>
        </w:tc>
        <w:tc>
          <w:tcPr>
            <w:tcW w:w="847" w:type="dxa"/>
            <w:vAlign w:val="center"/>
          </w:tcPr>
          <w:p w14:paraId="09787044">
            <w:pPr>
              <w:ind w:left="0" w:leftChars="0" w:right="0" w:rightChars="0" w:firstLine="0" w:firstLineChars="0"/>
              <w:jc w:val="both"/>
              <w:rPr>
                <w:rFonts w:hint="eastAsia" w:ascii="仿宋" w:hAnsi="仿宋" w:eastAsia="仿宋" w:cs="仿宋"/>
                <w:sz w:val="21"/>
              </w:rPr>
            </w:pPr>
          </w:p>
        </w:tc>
      </w:tr>
      <w:tr w14:paraId="7D2D1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0" w:type="auto"/>
            <w:tcBorders>
              <w:left w:val="single" w:color="000000" w:sz="2" w:space="0"/>
            </w:tcBorders>
            <w:vAlign w:val="center"/>
          </w:tcPr>
          <w:p w14:paraId="50741E66">
            <w:pPr>
              <w:pStyle w:val="14"/>
              <w:spacing w:before="78"/>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0" w:type="auto"/>
            <w:vAlign w:val="center"/>
          </w:tcPr>
          <w:p w14:paraId="7C9B0812">
            <w:pPr>
              <w:pStyle w:val="14"/>
              <w:spacing w:before="78"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6"/>
                <w:sz w:val="24"/>
                <w:szCs w:val="24"/>
              </w:rPr>
              <w:t>其他</w:t>
            </w:r>
          </w:p>
        </w:tc>
        <w:tc>
          <w:tcPr>
            <w:tcW w:w="0" w:type="auto"/>
            <w:vAlign w:val="center"/>
          </w:tcPr>
          <w:p w14:paraId="655B8C4C">
            <w:pPr>
              <w:pStyle w:val="14"/>
              <w:spacing w:before="196"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1"/>
                <w:sz w:val="24"/>
                <w:szCs w:val="24"/>
              </w:rPr>
              <w:t>没有法律、法规和谈判文件规定的其他投标无</w:t>
            </w:r>
          </w:p>
          <w:p w14:paraId="582BD4B6">
            <w:pPr>
              <w:pStyle w:val="14"/>
              <w:spacing w:before="180"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4"/>
                <w:sz w:val="24"/>
                <w:szCs w:val="24"/>
              </w:rPr>
              <w:t>效情形的</w:t>
            </w:r>
          </w:p>
        </w:tc>
        <w:tc>
          <w:tcPr>
            <w:tcW w:w="847" w:type="dxa"/>
            <w:vAlign w:val="center"/>
          </w:tcPr>
          <w:p w14:paraId="0BA12238">
            <w:pPr>
              <w:ind w:left="0" w:leftChars="0" w:right="0" w:rightChars="0" w:firstLine="0" w:firstLineChars="0"/>
              <w:jc w:val="both"/>
              <w:rPr>
                <w:rFonts w:hint="eastAsia" w:ascii="仿宋" w:hAnsi="仿宋" w:eastAsia="仿宋" w:cs="仿宋"/>
                <w:sz w:val="21"/>
              </w:rPr>
            </w:pPr>
          </w:p>
        </w:tc>
      </w:tr>
      <w:tr w14:paraId="2100B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499" w:type="dxa"/>
            <w:gridSpan w:val="3"/>
            <w:tcBorders>
              <w:left w:val="single" w:color="000000" w:sz="2" w:space="0"/>
            </w:tcBorders>
            <w:vAlign w:val="center"/>
          </w:tcPr>
          <w:p w14:paraId="4DAB5A50">
            <w:pPr>
              <w:pStyle w:val="14"/>
              <w:spacing w:before="199" w:line="240" w:lineRule="auto"/>
              <w:ind w:left="0" w:leftChars="0" w:right="0" w:rightChars="0" w:firstLine="0" w:firstLineChars="0"/>
              <w:jc w:val="both"/>
              <w:rPr>
                <w:rFonts w:hint="eastAsia" w:ascii="仿宋" w:hAnsi="仿宋" w:eastAsia="仿宋" w:cs="仿宋"/>
                <w:sz w:val="24"/>
                <w:szCs w:val="24"/>
              </w:rPr>
            </w:pPr>
            <w:r>
              <w:rPr>
                <w:rFonts w:hint="eastAsia" w:ascii="仿宋" w:hAnsi="仿宋" w:eastAsia="仿宋" w:cs="仿宋"/>
                <w:spacing w:val="-8"/>
                <w:sz w:val="24"/>
                <w:szCs w:val="24"/>
              </w:rPr>
              <w:t>结论</w:t>
            </w:r>
            <w:r>
              <w:rPr>
                <w:rFonts w:hint="eastAsia" w:ascii="仿宋" w:hAnsi="仿宋" w:eastAsia="仿宋" w:cs="仿宋"/>
                <w:spacing w:val="-8"/>
                <w:sz w:val="24"/>
                <w:szCs w:val="24"/>
                <w:lang w:eastAsia="zh-CN"/>
              </w:rPr>
              <w:t>（</w:t>
            </w:r>
            <w:r>
              <w:rPr>
                <w:rFonts w:hint="eastAsia" w:ascii="仿宋" w:hAnsi="仿宋" w:eastAsia="仿宋" w:cs="仿宋"/>
                <w:sz w:val="24"/>
                <w:highlight w:val="none"/>
              </w:rPr>
              <w:t>审查结果“合格”或“不合格”</w:t>
            </w:r>
            <w:r>
              <w:rPr>
                <w:rFonts w:hint="eastAsia" w:ascii="仿宋" w:hAnsi="仿宋" w:eastAsia="仿宋" w:cs="仿宋"/>
                <w:spacing w:val="-8"/>
                <w:sz w:val="24"/>
                <w:szCs w:val="24"/>
                <w:lang w:eastAsia="zh-CN"/>
              </w:rPr>
              <w:t>）</w:t>
            </w:r>
          </w:p>
        </w:tc>
        <w:tc>
          <w:tcPr>
            <w:tcW w:w="847" w:type="dxa"/>
            <w:vAlign w:val="center"/>
          </w:tcPr>
          <w:p w14:paraId="5C4B738B">
            <w:pPr>
              <w:ind w:left="0" w:leftChars="0" w:right="0" w:rightChars="0" w:firstLine="0" w:firstLineChars="0"/>
              <w:jc w:val="both"/>
              <w:rPr>
                <w:rFonts w:hint="eastAsia" w:ascii="仿宋" w:hAnsi="仿宋" w:eastAsia="仿宋" w:cs="仿宋"/>
                <w:sz w:val="21"/>
              </w:rPr>
            </w:pPr>
          </w:p>
        </w:tc>
      </w:tr>
    </w:tbl>
    <w:p w14:paraId="5FDBD99F">
      <w:pPr>
        <w:rPr>
          <w:rFonts w:hint="eastAsia" w:ascii="仿宋" w:hAnsi="仿宋" w:eastAsia="仿宋" w:cs="仿宋"/>
          <w:sz w:val="21"/>
        </w:rPr>
      </w:pPr>
    </w:p>
    <w:p w14:paraId="44028267">
      <w:pPr>
        <w:pageBreakBefore w:val="0"/>
        <w:kinsoku/>
        <w:overflowPunct/>
        <w:topLinePunct w:val="0"/>
        <w:bidi w:val="0"/>
        <w:spacing w:line="240" w:lineRule="auto"/>
        <w:outlineLvl w:val="9"/>
        <w:rPr>
          <w:rFonts w:hint="eastAsia" w:ascii="仿宋" w:hAnsi="仿宋" w:eastAsia="仿宋" w:cs="仿宋"/>
          <w:sz w:val="24"/>
          <w:highlight w:val="none"/>
        </w:rPr>
      </w:pPr>
      <w:r>
        <w:rPr>
          <w:rFonts w:hint="eastAsia" w:ascii="仿宋" w:hAnsi="仿宋" w:eastAsia="仿宋" w:cs="仿宋"/>
          <w:sz w:val="24"/>
          <w:highlight w:val="none"/>
        </w:rPr>
        <w:t>注：</w:t>
      </w:r>
    </w:p>
    <w:p w14:paraId="6AEE8CA0">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1、上述内容合格用“√”表示，不合格用“×”表示；</w:t>
      </w:r>
    </w:p>
    <w:p w14:paraId="518947F8">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2、在结论栏中填写“合格”或“不合格”。</w:t>
      </w:r>
    </w:p>
    <w:p w14:paraId="45DA9FE0">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3、以上内容有一项不合格的，则初步评审的综合评定结果为不合格。</w:t>
      </w:r>
    </w:p>
    <w:p w14:paraId="14DCE718">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4、结论为“不合格”的投标人不得进入</w:t>
      </w:r>
      <w:r>
        <w:rPr>
          <w:rFonts w:hint="eastAsia" w:ascii="仿宋" w:hAnsi="仿宋" w:eastAsia="仿宋" w:cs="仿宋"/>
          <w:sz w:val="24"/>
          <w:highlight w:val="none"/>
          <w:lang w:val="en-US" w:eastAsia="zh-CN"/>
        </w:rPr>
        <w:t>符合性审查程序</w:t>
      </w:r>
      <w:r>
        <w:rPr>
          <w:rFonts w:hint="eastAsia" w:ascii="仿宋" w:hAnsi="仿宋" w:eastAsia="仿宋" w:cs="仿宋"/>
          <w:sz w:val="24"/>
          <w:highlight w:val="none"/>
        </w:rPr>
        <w:t>。</w:t>
      </w:r>
    </w:p>
    <w:p w14:paraId="43FD6A2B">
      <w:pPr>
        <w:rPr>
          <w:rFonts w:hint="eastAsia" w:ascii="仿宋" w:hAnsi="仿宋" w:eastAsia="仿宋" w:cs="仿宋"/>
          <w:sz w:val="21"/>
          <w:szCs w:val="21"/>
        </w:rPr>
        <w:sectPr>
          <w:footerReference r:id="rId11" w:type="default"/>
          <w:pgSz w:w="11906" w:h="16839"/>
          <w:pgMar w:top="1134" w:right="1134" w:bottom="1134" w:left="1417" w:header="0" w:footer="907" w:gutter="0"/>
          <w:pgNumType w:fmt="decimal"/>
          <w:cols w:space="0" w:num="1"/>
          <w:rtlGutter w:val="0"/>
        </w:sectPr>
      </w:pPr>
    </w:p>
    <w:p w14:paraId="22A7EA50">
      <w:pPr>
        <w:pStyle w:val="3"/>
        <w:spacing w:before="41" w:line="227" w:lineRule="auto"/>
        <w:ind w:left="16"/>
        <w:rPr>
          <w:rFonts w:hint="eastAsia" w:ascii="仿宋" w:hAnsi="仿宋" w:eastAsia="仿宋" w:cs="仿宋"/>
          <w:b/>
          <w:bCs/>
          <w:spacing w:val="5"/>
          <w:sz w:val="28"/>
          <w:szCs w:val="28"/>
        </w:rPr>
      </w:pPr>
      <w:r>
        <w:rPr>
          <w:rFonts w:hint="eastAsia" w:ascii="仿宋" w:hAnsi="仿宋" w:eastAsia="仿宋" w:cs="仿宋"/>
          <w:b/>
          <w:bCs/>
          <w:spacing w:val="5"/>
          <w:sz w:val="28"/>
          <w:szCs w:val="28"/>
        </w:rPr>
        <w:t>附表 3 符合性审查表</w:t>
      </w:r>
    </w:p>
    <w:p w14:paraId="160705CA">
      <w:pPr>
        <w:spacing w:line="402" w:lineRule="auto"/>
        <w:rPr>
          <w:rFonts w:hint="eastAsia" w:ascii="仿宋" w:hAnsi="仿宋" w:eastAsia="仿宋" w:cs="仿宋"/>
          <w:sz w:val="21"/>
        </w:rPr>
      </w:pPr>
    </w:p>
    <w:p w14:paraId="2DCCC412">
      <w:pPr>
        <w:pStyle w:val="3"/>
        <w:spacing w:before="91" w:line="220" w:lineRule="auto"/>
        <w:ind w:left="3998"/>
        <w:rPr>
          <w:rFonts w:hint="eastAsia" w:ascii="仿宋" w:hAnsi="仿宋" w:eastAsia="仿宋" w:cs="仿宋"/>
          <w:sz w:val="28"/>
          <w:szCs w:val="28"/>
        </w:rPr>
      </w:pPr>
      <w:r>
        <w:rPr>
          <w:rFonts w:hint="eastAsia" w:ascii="仿宋" w:hAnsi="仿宋" w:eastAsia="仿宋" w:cs="仿宋"/>
          <w:spacing w:val="-2"/>
          <w:sz w:val="28"/>
          <w:szCs w:val="28"/>
        </w:rPr>
        <w:t>符合性审查表</w:t>
      </w:r>
    </w:p>
    <w:p w14:paraId="4F2D9863">
      <w:pPr>
        <w:spacing w:line="119" w:lineRule="exact"/>
        <w:rPr>
          <w:rFonts w:hint="eastAsia" w:ascii="仿宋" w:hAnsi="仿宋" w:eastAsia="仿宋" w:cs="仿宋"/>
        </w:rPr>
      </w:pPr>
    </w:p>
    <w:tbl>
      <w:tblPr>
        <w:tblStyle w:val="15"/>
        <w:tblW w:w="10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77"/>
        <w:gridCol w:w="1763"/>
        <w:gridCol w:w="6829"/>
        <w:gridCol w:w="927"/>
      </w:tblGrid>
      <w:tr w14:paraId="5A1B4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577" w:type="dxa"/>
            <w:tcBorders>
              <w:top w:val="single" w:color="000000" w:sz="2" w:space="0"/>
              <w:left w:val="single" w:color="000000" w:sz="2" w:space="0"/>
            </w:tcBorders>
            <w:vAlign w:val="center"/>
          </w:tcPr>
          <w:p w14:paraId="53ECC9A5">
            <w:pPr>
              <w:pStyle w:val="14"/>
              <w:snapToGrid w:val="0"/>
              <w:spacing w:before="78"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pacing w:val="-5"/>
                <w:sz w:val="24"/>
                <w:szCs w:val="24"/>
              </w:rPr>
              <w:t>序号</w:t>
            </w:r>
          </w:p>
        </w:tc>
        <w:tc>
          <w:tcPr>
            <w:tcW w:w="1763" w:type="dxa"/>
            <w:tcBorders>
              <w:top w:val="single" w:color="000000" w:sz="2" w:space="0"/>
            </w:tcBorders>
            <w:vAlign w:val="center"/>
          </w:tcPr>
          <w:p w14:paraId="01C19112">
            <w:pPr>
              <w:pStyle w:val="14"/>
              <w:snapToGrid w:val="0"/>
              <w:spacing w:before="78"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pacing w:val="-4"/>
                <w:sz w:val="24"/>
                <w:szCs w:val="24"/>
              </w:rPr>
              <w:t>审查内容及标准</w:t>
            </w:r>
          </w:p>
        </w:tc>
        <w:tc>
          <w:tcPr>
            <w:tcW w:w="6829" w:type="dxa"/>
            <w:tcBorders>
              <w:top w:val="single" w:color="000000" w:sz="2" w:space="0"/>
            </w:tcBorders>
            <w:vAlign w:val="center"/>
          </w:tcPr>
          <w:p w14:paraId="4F17344B">
            <w:pPr>
              <w:pStyle w:val="14"/>
              <w:snapToGrid w:val="0"/>
              <w:spacing w:before="78"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bCs/>
                <w:spacing w:val="-8"/>
                <w:sz w:val="24"/>
                <w:szCs w:val="24"/>
              </w:rPr>
              <w:t>审查标准</w:t>
            </w:r>
          </w:p>
        </w:tc>
        <w:tc>
          <w:tcPr>
            <w:tcW w:w="927" w:type="dxa"/>
            <w:tcBorders>
              <w:top w:val="single" w:color="000000" w:sz="2" w:space="0"/>
              <w:right w:val="single" w:color="000000" w:sz="2" w:space="0"/>
            </w:tcBorders>
            <w:vAlign w:val="center"/>
          </w:tcPr>
          <w:p w14:paraId="22BD2B06">
            <w:pPr>
              <w:pStyle w:val="14"/>
              <w:snapToGrid w:val="0"/>
              <w:spacing w:before="78" w:line="240" w:lineRule="auto"/>
              <w:ind w:left="0" w:leftChars="0" w:right="0" w:rightChars="0" w:firstLine="0" w:firstLineChars="0"/>
              <w:jc w:val="center"/>
              <w:rPr>
                <w:rFonts w:hint="eastAsia" w:ascii="仿宋" w:hAnsi="仿宋" w:eastAsia="仿宋" w:cs="仿宋"/>
                <w:b/>
                <w:sz w:val="24"/>
                <w:szCs w:val="24"/>
              </w:rPr>
            </w:pPr>
            <w:r>
              <w:rPr>
                <w:rFonts w:hint="eastAsia" w:ascii="仿宋" w:hAnsi="仿宋" w:eastAsia="仿宋" w:cs="仿宋"/>
                <w:b/>
                <w:spacing w:val="-4"/>
                <w:sz w:val="24"/>
                <w:szCs w:val="24"/>
              </w:rPr>
              <w:t>供应商</w:t>
            </w:r>
          </w:p>
        </w:tc>
      </w:tr>
      <w:tr w14:paraId="20676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7BB36378">
            <w:pPr>
              <w:pStyle w:val="14"/>
              <w:snapToGrid w:val="0"/>
              <w:spacing w:before="23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1</w:t>
            </w:r>
          </w:p>
        </w:tc>
        <w:tc>
          <w:tcPr>
            <w:tcW w:w="1763" w:type="dxa"/>
            <w:vAlign w:val="center"/>
          </w:tcPr>
          <w:p w14:paraId="3C763C53">
            <w:pPr>
              <w:pStyle w:val="14"/>
              <w:snapToGrid w:val="0"/>
              <w:spacing w:before="23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8"/>
                <w:sz w:val="24"/>
                <w:szCs w:val="24"/>
              </w:rPr>
              <w:t>响应性</w:t>
            </w:r>
          </w:p>
        </w:tc>
        <w:tc>
          <w:tcPr>
            <w:tcW w:w="6829" w:type="dxa"/>
            <w:vAlign w:val="center"/>
          </w:tcPr>
          <w:p w14:paraId="4784713A">
            <w:pPr>
              <w:pStyle w:val="14"/>
              <w:snapToGrid w:val="0"/>
              <w:spacing w:before="191"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2"/>
                <w:sz w:val="24"/>
                <w:szCs w:val="24"/>
              </w:rPr>
              <w:t>是否实质性响应谈判文件要求</w:t>
            </w:r>
          </w:p>
        </w:tc>
        <w:tc>
          <w:tcPr>
            <w:tcW w:w="927" w:type="dxa"/>
            <w:tcBorders>
              <w:right w:val="single" w:color="000000" w:sz="2" w:space="0"/>
            </w:tcBorders>
            <w:vAlign w:val="center"/>
          </w:tcPr>
          <w:p w14:paraId="35C9AEE0">
            <w:pPr>
              <w:snapToGrid w:val="0"/>
              <w:ind w:left="0" w:leftChars="0" w:right="0" w:rightChars="0" w:firstLine="0" w:firstLineChars="0"/>
              <w:jc w:val="center"/>
              <w:rPr>
                <w:rFonts w:hint="eastAsia" w:ascii="仿宋" w:hAnsi="仿宋" w:eastAsia="仿宋" w:cs="仿宋"/>
                <w:sz w:val="24"/>
              </w:rPr>
            </w:pPr>
          </w:p>
        </w:tc>
      </w:tr>
      <w:tr w14:paraId="2C13B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4DDF9D8E">
            <w:pPr>
              <w:pStyle w:val="14"/>
              <w:snapToGrid w:val="0"/>
              <w:spacing w:before="7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z w:val="24"/>
                <w:szCs w:val="24"/>
              </w:rPr>
              <w:t>2</w:t>
            </w:r>
          </w:p>
        </w:tc>
        <w:tc>
          <w:tcPr>
            <w:tcW w:w="1763" w:type="dxa"/>
            <w:vAlign w:val="center"/>
          </w:tcPr>
          <w:p w14:paraId="3E2976B0">
            <w:pPr>
              <w:pStyle w:val="14"/>
              <w:snapToGrid w:val="0"/>
              <w:spacing w:before="78" w:line="240" w:lineRule="auto"/>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pacing w:val="-6"/>
                <w:sz w:val="24"/>
                <w:szCs w:val="24"/>
                <w:lang w:val="en-US" w:eastAsia="zh-CN"/>
              </w:rPr>
              <w:t>最高限价</w:t>
            </w:r>
          </w:p>
        </w:tc>
        <w:tc>
          <w:tcPr>
            <w:tcW w:w="6829" w:type="dxa"/>
            <w:vAlign w:val="center"/>
          </w:tcPr>
          <w:p w14:paraId="3798E0CF">
            <w:pPr>
              <w:pStyle w:val="14"/>
              <w:snapToGrid w:val="0"/>
              <w:spacing w:before="191"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1"/>
                <w:sz w:val="24"/>
                <w:szCs w:val="24"/>
              </w:rPr>
              <w:t>供应商报价没有高于谈判文件中规定的采购预</w:t>
            </w:r>
            <w:r>
              <w:rPr>
                <w:rFonts w:hint="eastAsia" w:ascii="仿宋" w:hAnsi="仿宋" w:eastAsia="仿宋" w:cs="仿宋"/>
                <w:spacing w:val="-2"/>
                <w:sz w:val="24"/>
                <w:szCs w:val="24"/>
              </w:rPr>
              <w:t>算和最高限价</w:t>
            </w:r>
          </w:p>
        </w:tc>
        <w:tc>
          <w:tcPr>
            <w:tcW w:w="927" w:type="dxa"/>
            <w:tcBorders>
              <w:right w:val="single" w:color="000000" w:sz="2" w:space="0"/>
            </w:tcBorders>
            <w:vAlign w:val="center"/>
          </w:tcPr>
          <w:p w14:paraId="5F088F29">
            <w:pPr>
              <w:snapToGrid w:val="0"/>
              <w:ind w:left="0" w:leftChars="0" w:right="0" w:rightChars="0" w:firstLine="0" w:firstLineChars="0"/>
              <w:jc w:val="center"/>
              <w:rPr>
                <w:rFonts w:hint="eastAsia" w:ascii="仿宋" w:hAnsi="仿宋" w:eastAsia="仿宋" w:cs="仿宋"/>
                <w:sz w:val="24"/>
              </w:rPr>
            </w:pPr>
          </w:p>
        </w:tc>
      </w:tr>
      <w:tr w14:paraId="7AC53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1BE86EAF">
            <w:pPr>
              <w:pStyle w:val="14"/>
              <w:snapToGrid w:val="0"/>
              <w:spacing w:before="78" w:line="240" w:lineRule="auto"/>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763" w:type="dxa"/>
            <w:vAlign w:val="center"/>
          </w:tcPr>
          <w:p w14:paraId="66FBA844">
            <w:pPr>
              <w:pStyle w:val="14"/>
              <w:snapToGrid w:val="0"/>
              <w:spacing w:before="78" w:line="240" w:lineRule="auto"/>
              <w:ind w:left="0" w:leftChars="0" w:right="0" w:rightChars="0" w:firstLine="0" w:firstLineChars="0"/>
              <w:jc w:val="center"/>
              <w:rPr>
                <w:rFonts w:hint="default" w:ascii="仿宋" w:hAnsi="仿宋" w:eastAsia="仿宋" w:cs="仿宋"/>
                <w:spacing w:val="-6"/>
                <w:sz w:val="24"/>
                <w:szCs w:val="24"/>
                <w:lang w:val="en-US" w:eastAsia="zh-CN"/>
              </w:rPr>
            </w:pPr>
            <w:r>
              <w:rPr>
                <w:rFonts w:hint="eastAsia" w:ascii="仿宋" w:hAnsi="仿宋" w:eastAsia="仿宋" w:cs="仿宋"/>
                <w:color w:val="auto"/>
                <w:spacing w:val="3"/>
                <w:sz w:val="24"/>
                <w:szCs w:val="24"/>
                <w:highlight w:val="none"/>
                <w:lang w:val="en-US" w:eastAsia="zh-CN"/>
              </w:rPr>
              <w:t>报价合理性</w:t>
            </w:r>
          </w:p>
        </w:tc>
        <w:tc>
          <w:tcPr>
            <w:tcW w:w="6829" w:type="dxa"/>
            <w:vAlign w:val="center"/>
          </w:tcPr>
          <w:p w14:paraId="71E3D537">
            <w:pPr>
              <w:keepNext w:val="0"/>
              <w:keepLines w:val="0"/>
              <w:pageBreakBefore w:val="0"/>
              <w:widowControl/>
              <w:kinsoku/>
              <w:wordWrap/>
              <w:overflowPunct/>
              <w:topLinePunct w:val="0"/>
              <w:bidi w:val="0"/>
              <w:adjustRightInd w:val="0"/>
              <w:snapToGrid w:val="0"/>
              <w:ind w:left="0" w:leftChars="0" w:right="0" w:rightChars="0"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bidi="ar"/>
              </w:rPr>
              <w:t>强化政府采购异常低价审查评审委员会应当启动异常低价投标(响应)审查程序:</w:t>
            </w:r>
          </w:p>
          <w:p w14:paraId="7DE6234C">
            <w:pPr>
              <w:keepNext w:val="0"/>
              <w:keepLines w:val="0"/>
              <w:pageBreakBefore w:val="0"/>
              <w:widowControl/>
              <w:numPr>
                <w:ilvl w:val="0"/>
                <w:numId w:val="0"/>
              </w:numPr>
              <w:kinsoku/>
              <w:wordWrap/>
              <w:overflowPunct/>
              <w:topLinePunct w:val="0"/>
              <w:bidi w:val="0"/>
              <w:adjustRightInd w:val="0"/>
              <w:snapToGrid w:val="0"/>
              <w:ind w:left="0" w:leftChars="0" w:right="0" w:rightChars="0"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val="en-US" w:bidi="ar"/>
              </w:rPr>
              <w:t>投标(响应)报价低于全部通过符合性审查供应商投标(响应)报价平均值65%的，即投标(响应)报价《全部通过符合性审查供应商投标(响应)报价平均值x65%;</w:t>
            </w:r>
          </w:p>
          <w:p w14:paraId="0ED93DA4">
            <w:pPr>
              <w:keepNext w:val="0"/>
              <w:keepLines w:val="0"/>
              <w:pageBreakBefore w:val="0"/>
              <w:widowControl/>
              <w:numPr>
                <w:ilvl w:val="0"/>
                <w:numId w:val="0"/>
              </w:numPr>
              <w:kinsoku/>
              <w:wordWrap/>
              <w:overflowPunct/>
              <w:topLinePunct w:val="0"/>
              <w:bidi w:val="0"/>
              <w:adjustRightInd w:val="0"/>
              <w:snapToGrid w:val="0"/>
              <w:ind w:left="0" w:leftChars="0" w:right="0" w:rightChars="0"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eastAsia="zh-CN" w:bidi="ar"/>
              </w:rPr>
              <w:t>2、</w:t>
            </w:r>
            <w:r>
              <w:rPr>
                <w:rFonts w:hint="eastAsia" w:ascii="仿宋" w:hAnsi="仿宋" w:eastAsia="仿宋" w:cs="仿宋"/>
                <w:color w:val="auto"/>
                <w:kern w:val="0"/>
                <w:sz w:val="24"/>
                <w:szCs w:val="24"/>
                <w:highlight w:val="none"/>
                <w:lang w:val="en-US" w:bidi="ar"/>
              </w:rPr>
              <w:t>投标(响应)报价低于通过符合性审查的次低报价供应商投标(响应)报价65%的，即投标(响应)报价《通过符合性审查的次低报价供应商投标(响应)报价x65%;</w:t>
            </w:r>
          </w:p>
          <w:p w14:paraId="35AB2AA7">
            <w:pPr>
              <w:pStyle w:val="16"/>
              <w:keepNext w:val="0"/>
              <w:keepLines w:val="0"/>
              <w:pageBreakBefore w:val="0"/>
              <w:widowControl/>
              <w:kinsoku/>
              <w:wordWrap/>
              <w:overflowPunct/>
              <w:topLinePunct w:val="0"/>
              <w:bidi w:val="0"/>
              <w:snapToGrid w:val="0"/>
              <w:ind w:left="0" w:leftChars="0" w:right="0" w:rightChars="0" w:firstLine="0" w:firstLineChars="0"/>
              <w:jc w:val="left"/>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3、投标(响应)报价低于采购项目最高限价65%的；</w:t>
            </w:r>
          </w:p>
          <w:p w14:paraId="437C9A1B">
            <w:pPr>
              <w:pStyle w:val="14"/>
              <w:keepNext w:val="0"/>
              <w:keepLines w:val="0"/>
              <w:pageBreakBefore w:val="0"/>
              <w:widowControl/>
              <w:kinsoku/>
              <w:wordWrap/>
              <w:overflowPunct/>
              <w:topLinePunct w:val="0"/>
              <w:bidi w:val="0"/>
              <w:snapToGrid w:val="0"/>
              <w:spacing w:line="240" w:lineRule="auto"/>
              <w:ind w:left="0" w:leftChars="0" w:right="0" w:rightChars="0" w:firstLine="0" w:firstLineChars="0"/>
              <w:jc w:val="left"/>
              <w:rPr>
                <w:rFonts w:hint="eastAsia" w:ascii="仿宋" w:hAnsi="仿宋" w:eastAsia="仿宋" w:cs="仿宋"/>
                <w:spacing w:val="-1"/>
                <w:sz w:val="24"/>
                <w:szCs w:val="24"/>
              </w:rPr>
            </w:pPr>
            <w:r>
              <w:rPr>
                <w:rFonts w:hint="eastAsia" w:ascii="仿宋" w:hAnsi="仿宋" w:eastAsia="仿宋" w:cs="仿宋"/>
                <w:color w:val="auto"/>
                <w:kern w:val="0"/>
                <w:sz w:val="24"/>
                <w:szCs w:val="24"/>
                <w:highlight w:val="none"/>
                <w:lang w:val="en-US" w:eastAsia="zh-CN" w:bidi="ar"/>
              </w:rPr>
              <w:t>4</w:t>
            </w:r>
            <w:r>
              <w:rPr>
                <w:rFonts w:hint="eastAsia" w:ascii="仿宋" w:hAnsi="仿宋" w:eastAsia="仿宋" w:cs="仿宋"/>
                <w:color w:val="auto"/>
                <w:kern w:val="0"/>
                <w:sz w:val="24"/>
                <w:szCs w:val="24"/>
                <w:highlight w:val="none"/>
                <w:lang w:val="en-US" w:bidi="ar"/>
              </w:rPr>
              <w:t>、评审委员会基于专业判断，认为投标(响应)供应商报价过低，有可能影响产品质量或者不能诚信履约的其他情形，应当要求相关供应商对投标(响应)价格作出解释，提供项目具体成本测算等与报价合理性相关的书面说明及必要的证明材料，包括但不限于原材料成本，人工成本，制造费用等，给予相关供应商的合理时间一般不少于30分钟。投标(响应)供应商不能提供书面说明，证明材料，或者提供的书面说明，证明材料不能证明其报价合理性的，评审委员会应当将其作为无效投标(响应)处理。</w:t>
            </w:r>
          </w:p>
        </w:tc>
        <w:tc>
          <w:tcPr>
            <w:tcW w:w="927" w:type="dxa"/>
            <w:tcBorders>
              <w:right w:val="single" w:color="000000" w:sz="2" w:space="0"/>
            </w:tcBorders>
            <w:vAlign w:val="center"/>
          </w:tcPr>
          <w:p w14:paraId="5C60A6CD">
            <w:pPr>
              <w:snapToGrid w:val="0"/>
              <w:ind w:left="0" w:leftChars="0" w:right="0" w:rightChars="0" w:firstLine="0" w:firstLineChars="0"/>
              <w:jc w:val="center"/>
              <w:rPr>
                <w:rFonts w:hint="eastAsia" w:ascii="仿宋" w:hAnsi="仿宋" w:eastAsia="仿宋" w:cs="仿宋"/>
                <w:sz w:val="24"/>
              </w:rPr>
            </w:pPr>
          </w:p>
        </w:tc>
      </w:tr>
      <w:tr w14:paraId="6D347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0C54A7E4">
            <w:pPr>
              <w:pStyle w:val="14"/>
              <w:snapToGrid w:val="0"/>
              <w:spacing w:before="239"/>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763" w:type="dxa"/>
            <w:vAlign w:val="center"/>
          </w:tcPr>
          <w:p w14:paraId="4E6E8E0B">
            <w:pPr>
              <w:pStyle w:val="14"/>
              <w:snapToGrid w:val="0"/>
              <w:spacing w:before="24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4"/>
                <w:sz w:val="24"/>
                <w:szCs w:val="24"/>
              </w:rPr>
              <w:t>有效期</w:t>
            </w:r>
          </w:p>
        </w:tc>
        <w:tc>
          <w:tcPr>
            <w:tcW w:w="6829" w:type="dxa"/>
            <w:vAlign w:val="center"/>
          </w:tcPr>
          <w:p w14:paraId="0CAB8ABA">
            <w:pPr>
              <w:pStyle w:val="14"/>
              <w:snapToGrid w:val="0"/>
              <w:spacing w:before="192"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2"/>
                <w:sz w:val="24"/>
                <w:szCs w:val="24"/>
              </w:rPr>
              <w:t>响应文件有效期是否满足谈判文件要求</w:t>
            </w:r>
          </w:p>
        </w:tc>
        <w:tc>
          <w:tcPr>
            <w:tcW w:w="927" w:type="dxa"/>
            <w:tcBorders>
              <w:right w:val="single" w:color="000000" w:sz="2" w:space="0"/>
            </w:tcBorders>
            <w:vAlign w:val="center"/>
          </w:tcPr>
          <w:p w14:paraId="1E8763F4">
            <w:pPr>
              <w:snapToGrid w:val="0"/>
              <w:ind w:left="0" w:leftChars="0" w:right="0" w:rightChars="0" w:firstLine="0" w:firstLineChars="0"/>
              <w:jc w:val="center"/>
              <w:rPr>
                <w:rFonts w:hint="eastAsia" w:ascii="仿宋" w:hAnsi="仿宋" w:eastAsia="仿宋" w:cs="仿宋"/>
                <w:sz w:val="24"/>
              </w:rPr>
            </w:pPr>
          </w:p>
        </w:tc>
      </w:tr>
      <w:tr w14:paraId="0074C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23DEE1E2">
            <w:pPr>
              <w:pStyle w:val="14"/>
              <w:snapToGrid w:val="0"/>
              <w:spacing w:before="240" w:line="240" w:lineRule="auto"/>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p>
        </w:tc>
        <w:tc>
          <w:tcPr>
            <w:tcW w:w="1763" w:type="dxa"/>
            <w:vAlign w:val="center"/>
          </w:tcPr>
          <w:p w14:paraId="73F868DF">
            <w:pPr>
              <w:pStyle w:val="14"/>
              <w:snapToGrid w:val="0"/>
              <w:spacing w:before="242"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2"/>
                <w:sz w:val="24"/>
                <w:szCs w:val="24"/>
              </w:rPr>
              <w:t>签署、盖章</w:t>
            </w:r>
          </w:p>
        </w:tc>
        <w:tc>
          <w:tcPr>
            <w:tcW w:w="6829" w:type="dxa"/>
            <w:vAlign w:val="center"/>
          </w:tcPr>
          <w:p w14:paraId="5D59D970">
            <w:pPr>
              <w:pStyle w:val="14"/>
              <w:snapToGrid w:val="0"/>
              <w:spacing w:before="192"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2"/>
                <w:sz w:val="24"/>
                <w:szCs w:val="24"/>
              </w:rPr>
              <w:t>响应文件是否按照谈判文件要求签署、盖章</w:t>
            </w:r>
          </w:p>
        </w:tc>
        <w:tc>
          <w:tcPr>
            <w:tcW w:w="927" w:type="dxa"/>
            <w:tcBorders>
              <w:right w:val="single" w:color="000000" w:sz="2" w:space="0"/>
            </w:tcBorders>
            <w:vAlign w:val="center"/>
          </w:tcPr>
          <w:p w14:paraId="0E342B28">
            <w:pPr>
              <w:snapToGrid w:val="0"/>
              <w:ind w:left="0" w:leftChars="0" w:right="0" w:rightChars="0" w:firstLine="0" w:firstLineChars="0"/>
              <w:jc w:val="center"/>
              <w:rPr>
                <w:rFonts w:hint="eastAsia" w:ascii="仿宋" w:hAnsi="仿宋" w:eastAsia="仿宋" w:cs="仿宋"/>
                <w:sz w:val="24"/>
              </w:rPr>
            </w:pPr>
          </w:p>
        </w:tc>
      </w:tr>
      <w:tr w14:paraId="41C72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77" w:type="dxa"/>
            <w:tcBorders>
              <w:left w:val="single" w:color="000000" w:sz="2" w:space="0"/>
            </w:tcBorders>
            <w:vAlign w:val="center"/>
          </w:tcPr>
          <w:p w14:paraId="4521E961">
            <w:pPr>
              <w:pStyle w:val="14"/>
              <w:snapToGrid w:val="0"/>
              <w:spacing w:before="243"/>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6</w:t>
            </w:r>
          </w:p>
        </w:tc>
        <w:tc>
          <w:tcPr>
            <w:tcW w:w="1763" w:type="dxa"/>
            <w:vAlign w:val="center"/>
          </w:tcPr>
          <w:p w14:paraId="08FF1506">
            <w:pPr>
              <w:pStyle w:val="14"/>
              <w:snapToGrid w:val="0"/>
              <w:spacing w:before="243"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3"/>
                <w:sz w:val="24"/>
                <w:szCs w:val="24"/>
              </w:rPr>
              <w:t>无附加条件</w:t>
            </w:r>
          </w:p>
        </w:tc>
        <w:tc>
          <w:tcPr>
            <w:tcW w:w="6829" w:type="dxa"/>
            <w:vAlign w:val="center"/>
          </w:tcPr>
          <w:p w14:paraId="62857219">
            <w:pPr>
              <w:pStyle w:val="14"/>
              <w:snapToGrid w:val="0"/>
              <w:spacing w:before="195"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2"/>
                <w:sz w:val="24"/>
                <w:szCs w:val="24"/>
              </w:rPr>
              <w:t>响应文件无含有采购人不能接</w:t>
            </w:r>
            <w:r>
              <w:rPr>
                <w:rFonts w:hint="eastAsia" w:ascii="仿宋" w:hAnsi="仿宋" w:eastAsia="仿宋" w:cs="仿宋"/>
                <w:spacing w:val="-2"/>
                <w:sz w:val="24"/>
                <w:szCs w:val="24"/>
                <w:lang w:val="en-US" w:eastAsia="zh-CN"/>
              </w:rPr>
              <w:t>收</w:t>
            </w:r>
            <w:r>
              <w:rPr>
                <w:rFonts w:hint="eastAsia" w:ascii="仿宋" w:hAnsi="仿宋" w:eastAsia="仿宋" w:cs="仿宋"/>
                <w:spacing w:val="-2"/>
                <w:sz w:val="24"/>
                <w:szCs w:val="24"/>
              </w:rPr>
              <w:t>的附加条件</w:t>
            </w:r>
          </w:p>
        </w:tc>
        <w:tc>
          <w:tcPr>
            <w:tcW w:w="927" w:type="dxa"/>
            <w:tcBorders>
              <w:right w:val="single" w:color="000000" w:sz="2" w:space="0"/>
            </w:tcBorders>
            <w:vAlign w:val="center"/>
          </w:tcPr>
          <w:p w14:paraId="56C0560E">
            <w:pPr>
              <w:snapToGrid w:val="0"/>
              <w:ind w:left="0" w:leftChars="0" w:right="0" w:rightChars="0" w:firstLine="0" w:firstLineChars="0"/>
              <w:jc w:val="center"/>
              <w:rPr>
                <w:rFonts w:hint="eastAsia" w:ascii="仿宋" w:hAnsi="仿宋" w:eastAsia="仿宋" w:cs="仿宋"/>
                <w:sz w:val="24"/>
              </w:rPr>
            </w:pPr>
          </w:p>
        </w:tc>
      </w:tr>
      <w:tr w14:paraId="7170A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jc w:val="center"/>
        </w:trPr>
        <w:tc>
          <w:tcPr>
            <w:tcW w:w="577" w:type="dxa"/>
            <w:tcBorders>
              <w:left w:val="single" w:color="000000" w:sz="2" w:space="0"/>
            </w:tcBorders>
            <w:vAlign w:val="center"/>
          </w:tcPr>
          <w:p w14:paraId="1208FB7D">
            <w:pPr>
              <w:pStyle w:val="14"/>
              <w:snapToGrid w:val="0"/>
              <w:spacing w:before="78"/>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7</w:t>
            </w:r>
          </w:p>
        </w:tc>
        <w:tc>
          <w:tcPr>
            <w:tcW w:w="1763" w:type="dxa"/>
            <w:vAlign w:val="center"/>
          </w:tcPr>
          <w:p w14:paraId="264053D2">
            <w:pPr>
              <w:pStyle w:val="14"/>
              <w:snapToGrid w:val="0"/>
              <w:spacing w:before="78" w:line="240" w:lineRule="auto"/>
              <w:ind w:left="0" w:leftChars="0" w:right="0" w:rightChars="0" w:firstLine="0" w:firstLineChars="0"/>
              <w:jc w:val="center"/>
              <w:rPr>
                <w:rFonts w:hint="eastAsia" w:ascii="仿宋" w:hAnsi="仿宋" w:eastAsia="仿宋" w:cs="仿宋"/>
                <w:sz w:val="24"/>
                <w:szCs w:val="24"/>
              </w:rPr>
            </w:pPr>
            <w:r>
              <w:rPr>
                <w:rFonts w:hint="eastAsia" w:ascii="仿宋" w:hAnsi="仿宋" w:eastAsia="仿宋" w:cs="仿宋"/>
                <w:spacing w:val="-6"/>
                <w:sz w:val="24"/>
                <w:szCs w:val="24"/>
              </w:rPr>
              <w:t>其他</w:t>
            </w:r>
          </w:p>
        </w:tc>
        <w:tc>
          <w:tcPr>
            <w:tcW w:w="6829" w:type="dxa"/>
            <w:vAlign w:val="center"/>
          </w:tcPr>
          <w:p w14:paraId="58FD2EF9">
            <w:pPr>
              <w:pStyle w:val="14"/>
              <w:snapToGrid w:val="0"/>
              <w:spacing w:before="196" w:line="240" w:lineRule="auto"/>
              <w:ind w:left="0" w:leftChars="0" w:right="0" w:rightChars="0" w:firstLine="0" w:firstLineChars="0"/>
              <w:jc w:val="left"/>
              <w:rPr>
                <w:rFonts w:hint="eastAsia" w:ascii="仿宋" w:hAnsi="仿宋" w:eastAsia="仿宋" w:cs="仿宋"/>
                <w:sz w:val="24"/>
                <w:szCs w:val="24"/>
              </w:rPr>
            </w:pPr>
            <w:r>
              <w:rPr>
                <w:rFonts w:hint="eastAsia" w:ascii="仿宋" w:hAnsi="仿宋" w:eastAsia="仿宋" w:cs="仿宋"/>
                <w:spacing w:val="-5"/>
                <w:sz w:val="24"/>
                <w:szCs w:val="24"/>
              </w:rPr>
              <w:t>响应文件无不符合法律、法规和谈判文件规定或</w:t>
            </w:r>
            <w:r>
              <w:rPr>
                <w:rFonts w:hint="eastAsia" w:ascii="仿宋" w:hAnsi="仿宋" w:eastAsia="仿宋" w:cs="仿宋"/>
                <w:spacing w:val="-1"/>
                <w:sz w:val="24"/>
                <w:szCs w:val="24"/>
              </w:rPr>
              <w:t>不符合本谈判文件其他无效响应条款规定的</w:t>
            </w:r>
          </w:p>
        </w:tc>
        <w:tc>
          <w:tcPr>
            <w:tcW w:w="927" w:type="dxa"/>
            <w:tcBorders>
              <w:right w:val="single" w:color="000000" w:sz="2" w:space="0"/>
            </w:tcBorders>
            <w:vAlign w:val="center"/>
          </w:tcPr>
          <w:p w14:paraId="3D77F630">
            <w:pPr>
              <w:snapToGrid w:val="0"/>
              <w:ind w:left="0" w:leftChars="0" w:right="0" w:rightChars="0" w:firstLine="0" w:firstLineChars="0"/>
              <w:jc w:val="center"/>
              <w:rPr>
                <w:rFonts w:hint="eastAsia" w:ascii="仿宋" w:hAnsi="仿宋" w:eastAsia="仿宋" w:cs="仿宋"/>
                <w:sz w:val="24"/>
              </w:rPr>
            </w:pPr>
          </w:p>
        </w:tc>
      </w:tr>
      <w:tr w14:paraId="2730C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9169" w:type="dxa"/>
            <w:gridSpan w:val="3"/>
            <w:tcBorders>
              <w:left w:val="single" w:color="000000" w:sz="2" w:space="0"/>
            </w:tcBorders>
            <w:vAlign w:val="center"/>
          </w:tcPr>
          <w:p w14:paraId="49A39054">
            <w:pPr>
              <w:pStyle w:val="14"/>
              <w:snapToGrid w:val="0"/>
              <w:spacing w:before="244" w:line="240" w:lineRule="auto"/>
              <w:ind w:left="0" w:leftChars="0" w:right="0" w:rightChars="0" w:firstLine="0" w:firstLineChars="0"/>
              <w:jc w:val="center"/>
              <w:rPr>
                <w:rFonts w:hint="eastAsia" w:ascii="仿宋" w:hAnsi="仿宋" w:eastAsia="仿宋" w:cs="仿宋"/>
                <w:sz w:val="24"/>
                <w:szCs w:val="24"/>
                <w:lang w:eastAsia="zh-CN"/>
              </w:rPr>
            </w:pPr>
            <w:r>
              <w:rPr>
                <w:rFonts w:hint="eastAsia" w:ascii="仿宋" w:hAnsi="仿宋" w:eastAsia="仿宋" w:cs="仿宋"/>
                <w:spacing w:val="-8"/>
                <w:sz w:val="24"/>
                <w:szCs w:val="24"/>
              </w:rPr>
              <w:t>结论</w:t>
            </w:r>
            <w:r>
              <w:rPr>
                <w:rFonts w:hint="eastAsia" w:ascii="仿宋" w:hAnsi="仿宋" w:eastAsia="仿宋" w:cs="仿宋"/>
                <w:spacing w:val="-8"/>
                <w:sz w:val="24"/>
                <w:szCs w:val="24"/>
                <w:lang w:eastAsia="zh-CN"/>
              </w:rPr>
              <w:t>（</w:t>
            </w:r>
            <w:r>
              <w:rPr>
                <w:rFonts w:hint="eastAsia" w:ascii="仿宋" w:hAnsi="仿宋" w:eastAsia="仿宋" w:cs="仿宋"/>
                <w:sz w:val="24"/>
                <w:highlight w:val="none"/>
              </w:rPr>
              <w:t>审查结果“合格”或“不合格”</w:t>
            </w:r>
            <w:r>
              <w:rPr>
                <w:rFonts w:hint="eastAsia" w:ascii="仿宋" w:hAnsi="仿宋" w:eastAsia="仿宋" w:cs="仿宋"/>
                <w:spacing w:val="-8"/>
                <w:sz w:val="24"/>
                <w:szCs w:val="24"/>
                <w:lang w:eastAsia="zh-CN"/>
              </w:rPr>
              <w:t>）</w:t>
            </w:r>
          </w:p>
        </w:tc>
        <w:tc>
          <w:tcPr>
            <w:tcW w:w="927" w:type="dxa"/>
            <w:tcBorders>
              <w:right w:val="single" w:color="000000" w:sz="2" w:space="0"/>
            </w:tcBorders>
            <w:vAlign w:val="center"/>
          </w:tcPr>
          <w:p w14:paraId="5BE4A958">
            <w:pPr>
              <w:snapToGrid w:val="0"/>
              <w:ind w:left="0" w:leftChars="0" w:right="0" w:rightChars="0" w:firstLine="0" w:firstLineChars="0"/>
              <w:jc w:val="center"/>
              <w:rPr>
                <w:rFonts w:hint="eastAsia" w:ascii="仿宋" w:hAnsi="仿宋" w:eastAsia="仿宋" w:cs="仿宋"/>
                <w:sz w:val="21"/>
              </w:rPr>
            </w:pPr>
          </w:p>
        </w:tc>
      </w:tr>
    </w:tbl>
    <w:p w14:paraId="3695432E">
      <w:pPr>
        <w:rPr>
          <w:rFonts w:hint="eastAsia" w:ascii="仿宋" w:hAnsi="仿宋" w:eastAsia="仿宋" w:cs="仿宋"/>
          <w:sz w:val="21"/>
        </w:rPr>
      </w:pPr>
    </w:p>
    <w:p w14:paraId="162D6008">
      <w:pPr>
        <w:pageBreakBefore w:val="0"/>
        <w:kinsoku/>
        <w:overflowPunct/>
        <w:topLinePunct w:val="0"/>
        <w:bidi w:val="0"/>
        <w:spacing w:line="240" w:lineRule="auto"/>
        <w:outlineLvl w:val="9"/>
        <w:rPr>
          <w:rFonts w:hint="eastAsia" w:ascii="仿宋" w:hAnsi="仿宋" w:eastAsia="仿宋" w:cs="仿宋"/>
          <w:sz w:val="24"/>
          <w:highlight w:val="none"/>
        </w:rPr>
      </w:pPr>
      <w:r>
        <w:rPr>
          <w:rFonts w:hint="eastAsia" w:ascii="仿宋" w:hAnsi="仿宋" w:eastAsia="仿宋" w:cs="仿宋"/>
          <w:sz w:val="24"/>
          <w:highlight w:val="none"/>
        </w:rPr>
        <w:t>注：</w:t>
      </w:r>
    </w:p>
    <w:p w14:paraId="6E78A12D">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1、上述内容合格用“√”表示，不合格用“×”表示；</w:t>
      </w:r>
    </w:p>
    <w:p w14:paraId="34F51B43">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2、在结论栏中填写“合格”或“不合格”。</w:t>
      </w:r>
    </w:p>
    <w:p w14:paraId="07EC21E0">
      <w:pPr>
        <w:pageBreakBefore w:val="0"/>
        <w:kinsoku/>
        <w:overflowPunct/>
        <w:topLinePunct w:val="0"/>
        <w:bidi w:val="0"/>
        <w:spacing w:line="240" w:lineRule="auto"/>
        <w:ind w:firstLine="480" w:firstLineChars="200"/>
        <w:outlineLvl w:val="9"/>
        <w:rPr>
          <w:rFonts w:hint="eastAsia" w:ascii="仿宋" w:hAnsi="仿宋" w:eastAsia="仿宋" w:cs="仿宋"/>
          <w:sz w:val="24"/>
          <w:highlight w:val="none"/>
        </w:rPr>
      </w:pPr>
      <w:r>
        <w:rPr>
          <w:rFonts w:hint="eastAsia" w:ascii="仿宋" w:hAnsi="仿宋" w:eastAsia="仿宋" w:cs="仿宋"/>
          <w:sz w:val="24"/>
          <w:highlight w:val="none"/>
        </w:rPr>
        <w:t>3、以上内容有一项不合格的，则</w:t>
      </w:r>
      <w:r>
        <w:rPr>
          <w:rFonts w:hint="eastAsia" w:ascii="仿宋" w:hAnsi="仿宋" w:eastAsia="仿宋" w:cs="仿宋"/>
          <w:kern w:val="0"/>
          <w:sz w:val="24"/>
          <w:highlight w:val="none"/>
        </w:rPr>
        <w:t>符合性审查结果</w:t>
      </w:r>
      <w:r>
        <w:rPr>
          <w:rFonts w:hint="eastAsia" w:ascii="仿宋" w:hAnsi="仿宋" w:eastAsia="仿宋" w:cs="仿宋"/>
          <w:sz w:val="24"/>
          <w:highlight w:val="none"/>
        </w:rPr>
        <w:t>为不合格。</w:t>
      </w:r>
    </w:p>
    <w:p w14:paraId="2F420F58">
      <w:pPr>
        <w:rPr>
          <w:rFonts w:hint="eastAsia" w:ascii="仿宋" w:hAnsi="仿宋" w:eastAsia="仿宋" w:cs="仿宋"/>
          <w:sz w:val="21"/>
          <w:szCs w:val="21"/>
        </w:rPr>
        <w:sectPr>
          <w:footerReference r:id="rId12" w:type="default"/>
          <w:pgSz w:w="11906" w:h="16839"/>
          <w:pgMar w:top="1134" w:right="1134" w:bottom="1134" w:left="1417" w:header="0" w:footer="907" w:gutter="0"/>
          <w:pgNumType w:fmt="decimal"/>
          <w:cols w:space="0" w:num="1"/>
          <w:rtlGutter w:val="0"/>
        </w:sectPr>
      </w:pPr>
    </w:p>
    <w:p w14:paraId="411B8E69">
      <w:pPr>
        <w:spacing w:before="196" w:line="227" w:lineRule="auto"/>
        <w:jc w:val="center"/>
        <w:outlineLvl w:val="0"/>
        <w:rPr>
          <w:rFonts w:hint="eastAsia" w:ascii="仿宋" w:hAnsi="仿宋" w:eastAsia="仿宋" w:cs="仿宋"/>
          <w:sz w:val="28"/>
          <w:szCs w:val="28"/>
          <w:highlight w:val="none"/>
        </w:rPr>
      </w:pPr>
      <w:bookmarkStart w:id="2" w:name="_Toc26628"/>
      <w:r>
        <w:rPr>
          <w:rFonts w:hint="eastAsia" w:ascii="仿宋" w:hAnsi="仿宋" w:eastAsia="仿宋" w:cs="仿宋"/>
          <w:b/>
          <w:bCs/>
          <w:spacing w:val="5"/>
          <w:sz w:val="28"/>
          <w:szCs w:val="28"/>
          <w:highlight w:val="none"/>
        </w:rPr>
        <w:t>第三章</w:t>
      </w:r>
      <w:r>
        <w:rPr>
          <w:rFonts w:hint="eastAsia" w:ascii="仿宋" w:hAnsi="仿宋" w:eastAsia="仿宋" w:cs="仿宋"/>
          <w:spacing w:val="5"/>
          <w:sz w:val="28"/>
          <w:szCs w:val="28"/>
          <w:highlight w:val="none"/>
        </w:rPr>
        <w:t xml:space="preserve"> </w:t>
      </w:r>
      <w:r>
        <w:rPr>
          <w:rFonts w:hint="eastAsia" w:ascii="仿宋" w:hAnsi="仿宋" w:eastAsia="仿宋" w:cs="仿宋"/>
          <w:b/>
          <w:bCs/>
          <w:spacing w:val="5"/>
          <w:sz w:val="28"/>
          <w:szCs w:val="28"/>
          <w:highlight w:val="none"/>
        </w:rPr>
        <w:t>采购需求</w:t>
      </w:r>
      <w:bookmarkEnd w:id="2"/>
    </w:p>
    <w:p w14:paraId="674C4B6A">
      <w:pPr>
        <w:keepNext w:val="0"/>
        <w:keepLines w:val="0"/>
        <w:pageBreakBefore w:val="0"/>
        <w:widowControl w:val="0"/>
        <w:kinsoku/>
        <w:wordWrap/>
        <w:overflowPunct/>
        <w:topLinePunct w:val="0"/>
        <w:bidi w:val="0"/>
        <w:spacing w:after="0" w:line="240" w:lineRule="auto"/>
        <w:jc w:val="both"/>
        <w:textAlignment w:val="auto"/>
        <w:outlineLvl w:val="9"/>
        <w:rPr>
          <w:rFonts w:hint="eastAsia" w:ascii="仿宋" w:hAnsi="仿宋" w:eastAsia="仿宋" w:cs="仿宋"/>
          <w:b w:val="0"/>
          <w:bCs w:val="0"/>
          <w:color w:val="auto"/>
          <w:kern w:val="2"/>
          <w:sz w:val="24"/>
          <w:szCs w:val="24"/>
          <w:highlight w:val="none"/>
          <w:u w:val="single"/>
          <w:lang w:val="en-US" w:eastAsia="zh-CN" w:bidi="ar-SA"/>
        </w:rPr>
      </w:pPr>
      <w:bookmarkStart w:id="3" w:name="_Toc16566"/>
      <w:r>
        <w:rPr>
          <w:rFonts w:hint="eastAsia" w:ascii="仿宋" w:hAnsi="仿宋" w:eastAsia="仿宋" w:cs="仿宋"/>
          <w:b w:val="0"/>
          <w:bCs w:val="0"/>
          <w:color w:val="auto"/>
          <w:kern w:val="2"/>
          <w:sz w:val="24"/>
          <w:szCs w:val="24"/>
          <w:highlight w:val="none"/>
          <w:lang w:val="en-US" w:eastAsia="zh-CN" w:bidi="ar-SA"/>
        </w:rPr>
        <w:t>项目名称：</w:t>
      </w:r>
      <w:r>
        <w:rPr>
          <w:rFonts w:hint="eastAsia" w:ascii="仿宋" w:hAnsi="仿宋" w:eastAsia="仿宋" w:cs="仿宋"/>
          <w:b w:val="0"/>
          <w:bCs w:val="0"/>
          <w:color w:val="auto"/>
          <w:kern w:val="2"/>
          <w:sz w:val="24"/>
          <w:szCs w:val="24"/>
          <w:highlight w:val="none"/>
          <w:u w:val="none"/>
          <w:lang w:val="en-US" w:eastAsia="zh-CN" w:bidi="ar-SA"/>
        </w:rPr>
        <w:t>永顺县卫生健康局2025年基层医疗卫生机构医疗设备购置项目（第二期）)</w:t>
      </w:r>
    </w:p>
    <w:p w14:paraId="261EFB19">
      <w:pPr>
        <w:keepNext w:val="0"/>
        <w:keepLines w:val="0"/>
        <w:pageBreakBefore w:val="0"/>
        <w:widowControl w:val="0"/>
        <w:kinsoku/>
        <w:overflowPunct/>
        <w:topLinePunct w:val="0"/>
        <w:autoSpaceDE/>
        <w:autoSpaceDN/>
        <w:bidi w:val="0"/>
        <w:adjustRightInd w:val="0"/>
        <w:snapToGrid w:val="0"/>
        <w:spacing w:line="400" w:lineRule="exact"/>
        <w:ind w:right="0"/>
        <w:jc w:val="both"/>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 w:val="0"/>
          <w:bCs w:val="0"/>
          <w:snapToGrid/>
          <w:color w:val="auto"/>
          <w:kern w:val="2"/>
          <w:sz w:val="24"/>
          <w:szCs w:val="24"/>
          <w:highlight w:val="none"/>
          <w:lang w:val="en-US" w:eastAsia="zh-CN"/>
        </w:rPr>
        <w:t>预算金额：</w:t>
      </w:r>
      <w:r>
        <w:rPr>
          <w:rFonts w:hint="eastAsia" w:ascii="仿宋" w:hAnsi="仿宋" w:eastAsia="仿宋" w:cs="仿宋"/>
          <w:bCs/>
          <w:snapToGrid/>
          <w:kern w:val="2"/>
          <w:sz w:val="24"/>
          <w:szCs w:val="24"/>
          <w:highlight w:val="none"/>
          <w:u w:val="none"/>
          <w:lang w:val="en-US" w:eastAsia="zh-CN"/>
        </w:rPr>
        <w:t>876994元</w:t>
      </w:r>
      <w:r>
        <w:rPr>
          <w:rFonts w:hint="eastAsia" w:ascii="仿宋" w:hAnsi="仿宋" w:eastAsia="仿宋" w:cs="仿宋"/>
          <w:bCs/>
          <w:snapToGrid/>
          <w:kern w:val="2"/>
          <w:sz w:val="24"/>
          <w:szCs w:val="24"/>
          <w:highlight w:val="none"/>
          <w:lang w:val="en-US" w:eastAsia="zh-CN"/>
        </w:rPr>
        <w:t>。</w:t>
      </w:r>
    </w:p>
    <w:p w14:paraId="709DBB3C">
      <w:pPr>
        <w:widowControl w:val="0"/>
        <w:jc w:val="both"/>
        <w:rPr>
          <w:rFonts w:hint="eastAsia" w:ascii="仿宋" w:hAnsi="仿宋" w:eastAsia="仿宋" w:cs="仿宋"/>
          <w:bCs/>
          <w:kern w:val="2"/>
          <w:sz w:val="24"/>
          <w:szCs w:val="21"/>
          <w:highlight w:val="none"/>
          <w:lang w:val="en-US" w:eastAsia="zh-CN" w:bidi="ar-SA"/>
        </w:rPr>
      </w:pPr>
    </w:p>
    <w:p w14:paraId="626C9D04">
      <w:pPr>
        <w:widowControl w:val="0"/>
        <w:jc w:val="both"/>
        <w:rPr>
          <w:rFonts w:hint="eastAsia" w:ascii="仿宋" w:hAnsi="仿宋" w:eastAsia="仿宋" w:cs="仿宋"/>
          <w:bCs/>
          <w:kern w:val="2"/>
          <w:sz w:val="24"/>
          <w:szCs w:val="21"/>
          <w:highlight w:val="none"/>
          <w:lang w:val="en-US" w:eastAsia="zh-CN" w:bidi="ar-SA"/>
        </w:rPr>
      </w:pPr>
    </w:p>
    <w:p w14:paraId="5F9BEEE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hint="eastAsia" w:ascii="仿宋" w:hAnsi="仿宋" w:eastAsia="仿宋" w:cs="仿宋"/>
          <w:b/>
          <w:bCs/>
          <w:snapToGrid/>
          <w:color w:val="auto"/>
          <w:kern w:val="2"/>
          <w:sz w:val="28"/>
          <w:szCs w:val="28"/>
          <w:highlight w:val="none"/>
          <w:lang w:eastAsia="zh-CN"/>
        </w:rPr>
      </w:pPr>
      <w:bookmarkStart w:id="4" w:name="_Toc19480"/>
      <w:r>
        <w:rPr>
          <w:rFonts w:hint="eastAsia" w:ascii="仿宋" w:hAnsi="仿宋" w:eastAsia="仿宋" w:cs="仿宋"/>
          <w:b/>
          <w:bCs/>
          <w:snapToGrid/>
          <w:color w:val="auto"/>
          <w:kern w:val="2"/>
          <w:sz w:val="28"/>
          <w:szCs w:val="28"/>
          <w:lang w:val="en-US" w:eastAsia="zh-CN" w:bidi="ar-SA"/>
        </w:rPr>
        <w:t xml:space="preserve">第一节 </w:t>
      </w:r>
      <w:r>
        <w:rPr>
          <w:rFonts w:hint="eastAsia" w:ascii="仿宋" w:hAnsi="仿宋" w:eastAsia="仿宋" w:cs="仿宋"/>
          <w:b/>
          <w:bCs/>
          <w:snapToGrid/>
          <w:color w:val="auto"/>
          <w:kern w:val="2"/>
          <w:sz w:val="28"/>
          <w:szCs w:val="28"/>
          <w:highlight w:val="none"/>
          <w:lang w:eastAsia="zh-CN"/>
        </w:rPr>
        <w:t>采购清单一览表</w:t>
      </w:r>
      <w:bookmarkEnd w:id="3"/>
      <w:bookmarkEnd w:id="4"/>
    </w:p>
    <w:tbl>
      <w:tblPr>
        <w:tblStyle w:val="11"/>
        <w:tblW w:w="10300"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696"/>
        <w:gridCol w:w="1924"/>
        <w:gridCol w:w="2052"/>
        <w:gridCol w:w="1500"/>
        <w:gridCol w:w="1416"/>
        <w:gridCol w:w="1416"/>
        <w:gridCol w:w="1296"/>
      </w:tblGrid>
      <w:tr w14:paraId="54D7607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696" w:type="dxa"/>
            <w:tcBorders>
              <w:bottom w:val="single" w:color="000000" w:sz="4" w:space="0"/>
              <w:right w:val="single" w:color="000000" w:sz="4" w:space="0"/>
            </w:tcBorders>
            <w:noWrap/>
            <w:vAlign w:val="center"/>
          </w:tcPr>
          <w:p w14:paraId="1CC1C6D6">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bookmarkStart w:id="5" w:name="_Toc12938"/>
            <w:bookmarkStart w:id="6" w:name="_Toc31082"/>
            <w:r>
              <w:rPr>
                <w:rFonts w:hint="eastAsia" w:ascii="仿宋" w:hAnsi="仿宋" w:eastAsia="仿宋" w:cs="仿宋"/>
                <w:b w:val="0"/>
                <w:bCs w:val="0"/>
                <w:color w:val="auto"/>
                <w:kern w:val="2"/>
                <w:sz w:val="24"/>
                <w:szCs w:val="24"/>
                <w:highlight w:val="none"/>
                <w:u w:val="none"/>
                <w:lang w:val="en-US" w:eastAsia="zh-CN" w:bidi="ar-SA"/>
              </w:rPr>
              <w:t>包号</w:t>
            </w:r>
          </w:p>
        </w:tc>
        <w:tc>
          <w:tcPr>
            <w:tcW w:w="1924" w:type="dxa"/>
            <w:tcBorders>
              <w:left w:val="single" w:color="000000" w:sz="4" w:space="0"/>
              <w:bottom w:val="single" w:color="000000" w:sz="4" w:space="0"/>
              <w:right w:val="single" w:color="000000" w:sz="4" w:space="0"/>
            </w:tcBorders>
            <w:noWrap/>
            <w:vAlign w:val="center"/>
          </w:tcPr>
          <w:p w14:paraId="1A69663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包名称</w:t>
            </w:r>
          </w:p>
        </w:tc>
        <w:tc>
          <w:tcPr>
            <w:tcW w:w="2052" w:type="dxa"/>
            <w:tcBorders>
              <w:left w:val="single" w:color="000000" w:sz="4" w:space="0"/>
              <w:bottom w:val="single" w:color="000000" w:sz="4" w:space="0"/>
              <w:right w:val="single" w:color="000000" w:sz="4" w:space="0"/>
            </w:tcBorders>
            <w:noWrap/>
            <w:vAlign w:val="center"/>
          </w:tcPr>
          <w:p w14:paraId="3E9CDC63">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标的名称</w:t>
            </w:r>
          </w:p>
        </w:tc>
        <w:tc>
          <w:tcPr>
            <w:tcW w:w="1500" w:type="dxa"/>
            <w:tcBorders>
              <w:left w:val="single" w:color="000000" w:sz="4" w:space="0"/>
              <w:bottom w:val="single" w:color="000000" w:sz="4" w:space="0"/>
              <w:right w:val="single" w:color="auto" w:sz="4" w:space="0"/>
            </w:tcBorders>
            <w:noWrap w:val="0"/>
            <w:vAlign w:val="center"/>
          </w:tcPr>
          <w:p w14:paraId="4E8672B3">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技术要求</w:t>
            </w:r>
          </w:p>
        </w:tc>
        <w:tc>
          <w:tcPr>
            <w:tcW w:w="1416" w:type="dxa"/>
            <w:tcBorders>
              <w:left w:val="single" w:color="auto" w:sz="4" w:space="0"/>
              <w:bottom w:val="single" w:color="000000" w:sz="4" w:space="0"/>
              <w:right w:val="single" w:color="000000" w:sz="4" w:space="0"/>
            </w:tcBorders>
            <w:noWrap/>
            <w:vAlign w:val="center"/>
          </w:tcPr>
          <w:p w14:paraId="4E90A974">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数量（台）</w:t>
            </w:r>
          </w:p>
        </w:tc>
        <w:tc>
          <w:tcPr>
            <w:tcW w:w="1416" w:type="dxa"/>
            <w:tcBorders>
              <w:left w:val="single" w:color="000000" w:sz="4" w:space="0"/>
              <w:bottom w:val="single" w:color="000000" w:sz="4" w:space="0"/>
            </w:tcBorders>
            <w:noWrap/>
            <w:vAlign w:val="center"/>
          </w:tcPr>
          <w:p w14:paraId="4E0EA66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单价（元）</w:t>
            </w:r>
          </w:p>
        </w:tc>
        <w:tc>
          <w:tcPr>
            <w:tcW w:w="1296" w:type="dxa"/>
            <w:tcBorders>
              <w:left w:val="single" w:color="000000" w:sz="4" w:space="0"/>
              <w:bottom w:val="single" w:color="000000" w:sz="4" w:space="0"/>
            </w:tcBorders>
            <w:noWrap/>
            <w:vAlign w:val="center"/>
          </w:tcPr>
          <w:p w14:paraId="4290E24E">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预算（元）</w:t>
            </w:r>
          </w:p>
        </w:tc>
      </w:tr>
      <w:tr w14:paraId="26CCCEA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restart"/>
            <w:tcBorders>
              <w:top w:val="single" w:color="000000" w:sz="4" w:space="0"/>
              <w:right w:val="single" w:color="000000" w:sz="4" w:space="0"/>
            </w:tcBorders>
            <w:noWrap/>
            <w:vAlign w:val="center"/>
          </w:tcPr>
          <w:p w14:paraId="07113288">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w:t>
            </w:r>
          </w:p>
        </w:tc>
        <w:tc>
          <w:tcPr>
            <w:tcW w:w="1924" w:type="dxa"/>
            <w:vMerge w:val="restart"/>
            <w:tcBorders>
              <w:top w:val="single" w:color="000000" w:sz="4" w:space="0"/>
              <w:left w:val="single" w:color="000000" w:sz="4" w:space="0"/>
              <w:right w:val="single" w:color="000000" w:sz="4" w:space="0"/>
            </w:tcBorders>
            <w:noWrap w:val="0"/>
            <w:vAlign w:val="center"/>
          </w:tcPr>
          <w:p w14:paraId="0640345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永顺县卫生健康局2025年基层医疗卫生机构医疗设备购置项目(第二期)</w:t>
            </w: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5ED85E1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血液分析仪</w:t>
            </w:r>
          </w:p>
        </w:tc>
        <w:tc>
          <w:tcPr>
            <w:tcW w:w="1500" w:type="dxa"/>
            <w:vMerge w:val="restart"/>
            <w:tcBorders>
              <w:top w:val="single" w:color="000000" w:sz="4" w:space="0"/>
              <w:left w:val="single" w:color="000000" w:sz="4" w:space="0"/>
              <w:right w:val="single" w:color="auto" w:sz="4" w:space="0"/>
            </w:tcBorders>
            <w:noWrap/>
            <w:vAlign w:val="center"/>
          </w:tcPr>
          <w:p w14:paraId="4E532B2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详见第二节技术要求</w:t>
            </w:r>
          </w:p>
        </w:tc>
        <w:tc>
          <w:tcPr>
            <w:tcW w:w="1416" w:type="dxa"/>
            <w:tcBorders>
              <w:top w:val="single" w:color="000000" w:sz="4" w:space="0"/>
              <w:left w:val="single" w:color="auto" w:sz="4" w:space="0"/>
              <w:bottom w:val="single" w:color="000000" w:sz="4" w:space="0"/>
              <w:right w:val="single" w:color="000000" w:sz="4" w:space="0"/>
            </w:tcBorders>
            <w:noWrap/>
            <w:vAlign w:val="center"/>
          </w:tcPr>
          <w:p w14:paraId="06C4E9A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w:t>
            </w:r>
          </w:p>
        </w:tc>
        <w:tc>
          <w:tcPr>
            <w:tcW w:w="1416" w:type="dxa"/>
            <w:tcBorders>
              <w:top w:val="single" w:color="000000" w:sz="4" w:space="0"/>
              <w:left w:val="single" w:color="000000" w:sz="4" w:space="0"/>
              <w:bottom w:val="single" w:color="000000" w:sz="4" w:space="0"/>
            </w:tcBorders>
            <w:noWrap/>
            <w:vAlign w:val="center"/>
          </w:tcPr>
          <w:p w14:paraId="4BC3A46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33000</w:t>
            </w:r>
          </w:p>
        </w:tc>
        <w:tc>
          <w:tcPr>
            <w:tcW w:w="1296" w:type="dxa"/>
            <w:tcBorders>
              <w:top w:val="single" w:color="000000" w:sz="4" w:space="0"/>
              <w:left w:val="single" w:color="000000" w:sz="4" w:space="0"/>
              <w:bottom w:val="single" w:color="000000" w:sz="4" w:space="0"/>
            </w:tcBorders>
            <w:noWrap/>
            <w:vAlign w:val="center"/>
          </w:tcPr>
          <w:p w14:paraId="10429832">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165000</w:t>
            </w:r>
          </w:p>
        </w:tc>
      </w:tr>
      <w:tr w14:paraId="2CF1D7A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right w:val="single" w:color="000000" w:sz="4" w:space="0"/>
            </w:tcBorders>
            <w:noWrap/>
            <w:vAlign w:val="center"/>
          </w:tcPr>
          <w:p w14:paraId="7A0D7A1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399DC48F">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1C3854B7">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尿液分析仪</w:t>
            </w:r>
          </w:p>
        </w:tc>
        <w:tc>
          <w:tcPr>
            <w:tcW w:w="1500" w:type="dxa"/>
            <w:vMerge w:val="continue"/>
            <w:tcBorders>
              <w:left w:val="single" w:color="000000" w:sz="4" w:space="0"/>
              <w:right w:val="single" w:color="auto" w:sz="4" w:space="0"/>
            </w:tcBorders>
            <w:noWrap/>
            <w:vAlign w:val="center"/>
          </w:tcPr>
          <w:p w14:paraId="00794803">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18C3B19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6</w:t>
            </w:r>
          </w:p>
        </w:tc>
        <w:tc>
          <w:tcPr>
            <w:tcW w:w="1416" w:type="dxa"/>
            <w:tcBorders>
              <w:top w:val="single" w:color="000000" w:sz="4" w:space="0"/>
              <w:left w:val="single" w:color="000000" w:sz="4" w:space="0"/>
              <w:bottom w:val="single" w:color="000000" w:sz="4" w:space="0"/>
            </w:tcBorders>
            <w:noWrap/>
            <w:vAlign w:val="center"/>
          </w:tcPr>
          <w:p w14:paraId="790F8C3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17000</w:t>
            </w:r>
          </w:p>
        </w:tc>
        <w:tc>
          <w:tcPr>
            <w:tcW w:w="1296" w:type="dxa"/>
            <w:tcBorders>
              <w:top w:val="single" w:color="000000" w:sz="4" w:space="0"/>
              <w:left w:val="single" w:color="000000" w:sz="4" w:space="0"/>
              <w:bottom w:val="single" w:color="000000" w:sz="4" w:space="0"/>
            </w:tcBorders>
            <w:noWrap/>
            <w:vAlign w:val="center"/>
          </w:tcPr>
          <w:p w14:paraId="008370C0">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102000</w:t>
            </w:r>
          </w:p>
        </w:tc>
      </w:tr>
      <w:tr w14:paraId="53AAB62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right w:val="single" w:color="000000" w:sz="4" w:space="0"/>
            </w:tcBorders>
            <w:noWrap/>
            <w:vAlign w:val="center"/>
          </w:tcPr>
          <w:p w14:paraId="7B484E8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32470E37">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5FE196FE">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十二导心电图机</w:t>
            </w:r>
          </w:p>
        </w:tc>
        <w:tc>
          <w:tcPr>
            <w:tcW w:w="1500" w:type="dxa"/>
            <w:vMerge w:val="continue"/>
            <w:tcBorders>
              <w:left w:val="single" w:color="000000" w:sz="4" w:space="0"/>
              <w:right w:val="single" w:color="auto" w:sz="4" w:space="0"/>
            </w:tcBorders>
            <w:noWrap/>
            <w:vAlign w:val="center"/>
          </w:tcPr>
          <w:p w14:paraId="57F9BDB4">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2DD80F8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w:t>
            </w:r>
          </w:p>
        </w:tc>
        <w:tc>
          <w:tcPr>
            <w:tcW w:w="1416" w:type="dxa"/>
            <w:tcBorders>
              <w:top w:val="single" w:color="000000" w:sz="4" w:space="0"/>
              <w:left w:val="single" w:color="000000" w:sz="4" w:space="0"/>
              <w:bottom w:val="single" w:color="000000" w:sz="4" w:space="0"/>
            </w:tcBorders>
            <w:noWrap/>
            <w:vAlign w:val="center"/>
          </w:tcPr>
          <w:p w14:paraId="70BA97BE">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14000</w:t>
            </w:r>
          </w:p>
        </w:tc>
        <w:tc>
          <w:tcPr>
            <w:tcW w:w="1296" w:type="dxa"/>
            <w:tcBorders>
              <w:top w:val="single" w:color="000000" w:sz="4" w:space="0"/>
              <w:left w:val="single" w:color="000000" w:sz="4" w:space="0"/>
              <w:bottom w:val="single" w:color="000000" w:sz="4" w:space="0"/>
            </w:tcBorders>
            <w:noWrap/>
            <w:vAlign w:val="center"/>
          </w:tcPr>
          <w:p w14:paraId="0E80F03D">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70000</w:t>
            </w:r>
          </w:p>
        </w:tc>
      </w:tr>
      <w:tr w14:paraId="5A7E901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bottom w:val="single" w:color="000000" w:sz="4" w:space="0"/>
              <w:right w:val="single" w:color="000000" w:sz="4" w:space="0"/>
            </w:tcBorders>
            <w:noWrap/>
            <w:vAlign w:val="center"/>
          </w:tcPr>
          <w:p w14:paraId="080E2C39">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528AF71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18BC6010">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智能身高体重血压一体机</w:t>
            </w:r>
          </w:p>
        </w:tc>
        <w:tc>
          <w:tcPr>
            <w:tcW w:w="1500" w:type="dxa"/>
            <w:vMerge w:val="continue"/>
            <w:tcBorders>
              <w:left w:val="single" w:color="000000" w:sz="4" w:space="0"/>
              <w:right w:val="single" w:color="auto" w:sz="4" w:space="0"/>
            </w:tcBorders>
            <w:noWrap/>
            <w:vAlign w:val="center"/>
          </w:tcPr>
          <w:p w14:paraId="4F4E6204">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043CFF0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23</w:t>
            </w:r>
          </w:p>
        </w:tc>
        <w:tc>
          <w:tcPr>
            <w:tcW w:w="1416" w:type="dxa"/>
            <w:tcBorders>
              <w:top w:val="single" w:color="000000" w:sz="4" w:space="0"/>
              <w:left w:val="single" w:color="000000" w:sz="4" w:space="0"/>
              <w:bottom w:val="single" w:color="000000" w:sz="4" w:space="0"/>
            </w:tcBorders>
            <w:noWrap/>
            <w:vAlign w:val="center"/>
          </w:tcPr>
          <w:p w14:paraId="6CA3104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23478</w:t>
            </w:r>
          </w:p>
        </w:tc>
        <w:tc>
          <w:tcPr>
            <w:tcW w:w="1296" w:type="dxa"/>
            <w:tcBorders>
              <w:top w:val="single" w:color="000000" w:sz="4" w:space="0"/>
              <w:left w:val="single" w:color="000000" w:sz="4" w:space="0"/>
              <w:bottom w:val="single" w:color="000000" w:sz="4" w:space="0"/>
            </w:tcBorders>
            <w:noWrap/>
            <w:vAlign w:val="center"/>
          </w:tcPr>
          <w:p w14:paraId="1FA7ADCE">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539994</w:t>
            </w:r>
          </w:p>
        </w:tc>
      </w:tr>
      <w:tr w14:paraId="6AEE96B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37" w:hRule="atLeast"/>
          <w:jc w:val="center"/>
        </w:trPr>
        <w:tc>
          <w:tcPr>
            <w:tcW w:w="9004" w:type="dxa"/>
            <w:gridSpan w:val="6"/>
            <w:tcBorders>
              <w:top w:val="single" w:color="000000" w:sz="4" w:space="0"/>
            </w:tcBorders>
            <w:noWrap/>
            <w:vAlign w:val="center"/>
          </w:tcPr>
          <w:p w14:paraId="0B1C9D0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合计</w:t>
            </w:r>
          </w:p>
        </w:tc>
        <w:tc>
          <w:tcPr>
            <w:tcW w:w="1296" w:type="dxa"/>
            <w:tcBorders>
              <w:top w:val="single" w:color="000000" w:sz="4" w:space="0"/>
              <w:left w:val="single" w:color="000000" w:sz="4" w:space="0"/>
            </w:tcBorders>
            <w:noWrap/>
            <w:vAlign w:val="center"/>
          </w:tcPr>
          <w:p w14:paraId="1B49432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876994</w:t>
            </w:r>
          </w:p>
        </w:tc>
      </w:tr>
    </w:tbl>
    <w:p w14:paraId="5AEB5F62">
      <w:pPr>
        <w:widowControl w:val="0"/>
        <w:numPr>
          <w:ilvl w:val="0"/>
          <w:numId w:val="0"/>
        </w:numPr>
        <w:kinsoku/>
        <w:autoSpaceDE/>
        <w:autoSpaceDN/>
        <w:adjustRightInd/>
        <w:snapToGrid/>
        <w:spacing w:line="240" w:lineRule="auto"/>
        <w:ind w:left="0" w:leftChars="0" w:firstLine="0" w:firstLineChars="0"/>
        <w:jc w:val="center"/>
        <w:textAlignment w:val="auto"/>
        <w:outlineLvl w:val="1"/>
        <w:rPr>
          <w:rFonts w:hint="eastAsia" w:ascii="仿宋" w:hAnsi="仿宋" w:eastAsia="仿宋" w:cs="仿宋"/>
          <w:b/>
          <w:bCs/>
          <w:snapToGrid/>
          <w:color w:val="auto"/>
          <w:kern w:val="2"/>
          <w:sz w:val="28"/>
          <w:szCs w:val="28"/>
          <w:lang w:val="en-US" w:eastAsia="zh-CN" w:bidi="ar-SA"/>
        </w:rPr>
      </w:pPr>
    </w:p>
    <w:p w14:paraId="26957C26">
      <w:pPr>
        <w:keepNext/>
        <w:widowControl w:val="0"/>
        <w:numPr>
          <w:ilvl w:val="0"/>
          <w:numId w:val="0"/>
        </w:numPr>
        <w:kinsoku/>
        <w:autoSpaceDE/>
        <w:autoSpaceDN/>
        <w:adjustRightInd/>
        <w:snapToGrid/>
        <w:spacing w:line="240" w:lineRule="auto"/>
        <w:ind w:left="0" w:leftChars="0" w:firstLine="0" w:firstLineChars="0"/>
        <w:jc w:val="center"/>
        <w:textAlignment w:val="auto"/>
        <w:outlineLvl w:val="1"/>
        <w:rPr>
          <w:rFonts w:hint="eastAsia" w:ascii="仿宋" w:hAnsi="仿宋" w:eastAsia="仿宋" w:cs="仿宋"/>
          <w:b/>
          <w:bCs/>
          <w:snapToGrid/>
          <w:color w:val="auto"/>
          <w:kern w:val="2"/>
          <w:sz w:val="28"/>
          <w:szCs w:val="28"/>
          <w:highlight w:val="none"/>
          <w:lang w:eastAsia="zh-CN"/>
        </w:rPr>
      </w:pPr>
      <w:r>
        <w:rPr>
          <w:rFonts w:hint="eastAsia" w:ascii="仿宋" w:hAnsi="仿宋" w:eastAsia="仿宋" w:cs="仿宋"/>
          <w:b/>
          <w:bCs/>
          <w:snapToGrid/>
          <w:color w:val="auto"/>
          <w:kern w:val="2"/>
          <w:sz w:val="28"/>
          <w:szCs w:val="28"/>
          <w:lang w:val="en-US" w:eastAsia="zh-CN" w:bidi="ar-SA"/>
        </w:rPr>
        <w:t>第二节</w:t>
      </w:r>
      <w:r>
        <w:rPr>
          <w:rFonts w:hint="eastAsia" w:ascii="仿宋" w:hAnsi="仿宋" w:eastAsia="仿宋" w:cs="仿宋"/>
          <w:b/>
          <w:bCs/>
          <w:snapToGrid/>
          <w:color w:val="auto"/>
          <w:kern w:val="2"/>
          <w:sz w:val="28"/>
          <w:szCs w:val="28"/>
          <w:highlight w:val="none"/>
          <w:lang w:eastAsia="zh-CN"/>
        </w:rPr>
        <w:t>技术要求</w:t>
      </w:r>
      <w:bookmarkEnd w:id="5"/>
      <w:bookmarkEnd w:id="6"/>
      <w:bookmarkStart w:id="7" w:name="_Toc27973"/>
    </w:p>
    <w:tbl>
      <w:tblPr>
        <w:tblStyle w:val="15"/>
        <w:tblW w:w="93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1"/>
        <w:gridCol w:w="1247"/>
        <w:gridCol w:w="1183"/>
        <w:gridCol w:w="6420"/>
        <w:gridCol w:w="20"/>
      </w:tblGrid>
      <w:tr w14:paraId="1277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49D0A24A">
            <w:pPr>
              <w:keepNext/>
              <w:keepLines w:val="0"/>
              <w:pageBreakBefore w:val="0"/>
              <w:widowControl w:val="0"/>
              <w:kinsoku/>
              <w:wordWrap/>
              <w:overflowPunct/>
              <w:topLinePunct w:val="0"/>
              <w:autoSpaceDE/>
              <w:autoSpaceDN/>
              <w:bidi w:val="0"/>
              <w:adjustRightInd/>
              <w:snapToGrid w:val="0"/>
              <w:spacing w:line="265" w:lineRule="auto"/>
              <w:jc w:val="center"/>
              <w:textAlignment w:val="auto"/>
              <w:rPr>
                <w:rFonts w:hint="eastAsia" w:ascii="仿宋" w:hAnsi="仿宋" w:eastAsia="仿宋" w:cs="仿宋"/>
                <w:snapToGrid/>
                <w:kern w:val="2"/>
                <w:sz w:val="21"/>
                <w:szCs w:val="21"/>
                <w:lang w:val="en-US" w:eastAsia="zh-CN"/>
              </w:rPr>
            </w:pPr>
          </w:p>
          <w:p w14:paraId="2ED4F3E0">
            <w:pPr>
              <w:keepNext/>
              <w:keepLines w:val="0"/>
              <w:pageBreakBefore w:val="0"/>
              <w:widowControl w:val="0"/>
              <w:kinsoku/>
              <w:wordWrap/>
              <w:overflowPunct/>
              <w:topLinePunct w:val="0"/>
              <w:autoSpaceDE/>
              <w:autoSpaceDN/>
              <w:bidi w:val="0"/>
              <w:adjustRightInd/>
              <w:snapToGrid w:val="0"/>
              <w:spacing w:line="265" w:lineRule="auto"/>
              <w:jc w:val="center"/>
              <w:textAlignment w:val="auto"/>
              <w:rPr>
                <w:rFonts w:hint="eastAsia" w:ascii="仿宋" w:hAnsi="仿宋" w:eastAsia="仿宋" w:cs="仿宋"/>
                <w:snapToGrid/>
                <w:kern w:val="2"/>
                <w:sz w:val="21"/>
                <w:szCs w:val="21"/>
                <w:lang w:val="en-US" w:eastAsia="zh-CN"/>
              </w:rPr>
            </w:pPr>
            <w:r>
              <w:rPr>
                <w:rFonts w:hint="eastAsia" w:ascii="仿宋" w:hAnsi="仿宋" w:eastAsia="仿宋" w:cs="仿宋"/>
                <w:snapToGrid/>
                <w:kern w:val="2"/>
                <w:sz w:val="21"/>
                <w:szCs w:val="21"/>
                <w:lang w:val="en-US" w:eastAsia="zh-CN"/>
              </w:rPr>
              <w:t>1</w:t>
            </w:r>
          </w:p>
          <w:p w14:paraId="38C8BBD6">
            <w:pPr>
              <w:keepNext/>
              <w:keepLines w:val="0"/>
              <w:pageBreakBefore w:val="0"/>
              <w:widowControl w:val="0"/>
              <w:kinsoku/>
              <w:wordWrap/>
              <w:overflowPunct/>
              <w:topLinePunct w:val="0"/>
              <w:autoSpaceDE/>
              <w:autoSpaceDN/>
              <w:bidi w:val="0"/>
              <w:adjustRightInd/>
              <w:snapToGrid w:val="0"/>
              <w:spacing w:line="269" w:lineRule="exact"/>
              <w:ind w:left="443"/>
              <w:jc w:val="center"/>
              <w:textAlignment w:val="auto"/>
              <w:rPr>
                <w:rFonts w:hint="eastAsia" w:ascii="仿宋" w:hAnsi="仿宋" w:eastAsia="仿宋" w:cs="仿宋"/>
                <w:kern w:val="2"/>
                <w:sz w:val="21"/>
                <w:szCs w:val="21"/>
                <w:lang w:val="en-US" w:eastAsia="en-US" w:bidi="ar-SA"/>
              </w:rPr>
            </w:pPr>
          </w:p>
        </w:tc>
        <w:tc>
          <w:tcPr>
            <w:tcW w:w="1247" w:type="dxa"/>
            <w:tcBorders>
              <w:right w:val="single" w:color="000000" w:sz="2" w:space="0"/>
            </w:tcBorders>
            <w:noWrap w:val="0"/>
            <w:vAlign w:val="center"/>
          </w:tcPr>
          <w:p w14:paraId="349E3AB4">
            <w:pPr>
              <w:keepNext/>
              <w:keepLines w:val="0"/>
              <w:pageBreakBefore w:val="0"/>
              <w:widowControl w:val="0"/>
              <w:kinsoku/>
              <w:wordWrap/>
              <w:overflowPunct/>
              <w:topLinePunct w:val="0"/>
              <w:autoSpaceDE/>
              <w:autoSpaceDN/>
              <w:bidi w:val="0"/>
              <w:adjustRightInd/>
              <w:snapToGrid w:val="0"/>
              <w:spacing w:line="228" w:lineRule="auto"/>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7"/>
                <w:kern w:val="2"/>
                <w:sz w:val="21"/>
                <w:szCs w:val="21"/>
                <w:lang w:val="en-US" w:eastAsia="en-US" w:bidi="ar-SA"/>
              </w:rPr>
              <w:t>血液分析仪</w:t>
            </w:r>
          </w:p>
        </w:tc>
        <w:tc>
          <w:tcPr>
            <w:tcW w:w="7603" w:type="dxa"/>
            <w:gridSpan w:val="2"/>
            <w:tcBorders>
              <w:left w:val="single" w:color="000000" w:sz="2" w:space="0"/>
            </w:tcBorders>
            <w:noWrap w:val="0"/>
            <w:vAlign w:val="top"/>
          </w:tcPr>
          <w:p w14:paraId="34303734">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1.检测原理：采用主流的激光散射、流式细胞分析法、细胞化学染色进行血常规检测，采用免疫比浊法进行C-反应蛋白（CRP）测定；</w:t>
            </w:r>
          </w:p>
          <w:p w14:paraId="0D3D6B6C">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2.检测参数：≥29项报告参数，3个直方图和4个散点图；</w:t>
            </w:r>
          </w:p>
          <w:p w14:paraId="03699697">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3.特定蛋白检测：具备全程C-反应蛋白检测功能</w:t>
            </w:r>
            <w:r>
              <w:rPr>
                <w:rFonts w:hint="eastAsia" w:ascii="仿宋" w:hAnsi="仿宋" w:eastAsia="仿宋" w:cs="仿宋"/>
                <w:spacing w:val="4"/>
                <w:kern w:val="2"/>
                <w:sz w:val="21"/>
                <w:szCs w:val="21"/>
                <w:lang w:val="en-US" w:eastAsia="zh-CN" w:bidi="ar-SA"/>
              </w:rPr>
              <w:t>；</w:t>
            </w:r>
          </w:p>
          <w:p w14:paraId="08AF81E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4"/>
                <w:kern w:val="2"/>
                <w:sz w:val="21"/>
                <w:szCs w:val="21"/>
                <w:highlight w:val="none"/>
                <w:lang w:val="en-US" w:eastAsia="en-US" w:bidi="ar-SA"/>
              </w:rPr>
              <w:t>4.网织红细胞检测：具备；</w:t>
            </w:r>
            <w:r>
              <w:rPr>
                <w:rFonts w:hint="eastAsia" w:ascii="仿宋" w:hAnsi="仿宋" w:eastAsia="仿宋" w:cs="仿宋"/>
                <w:spacing w:val="4"/>
                <w:kern w:val="2"/>
                <w:sz w:val="21"/>
                <w:szCs w:val="21"/>
                <w:highlight w:val="none"/>
                <w:lang w:val="en-US" w:eastAsia="zh-CN" w:bidi="ar-SA"/>
              </w:rPr>
              <w:t>（提供相关证明文件）</w:t>
            </w:r>
          </w:p>
          <w:p w14:paraId="2C6454E7">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5.测试模式：具备CBC，CBC+5DIFF，CBC+5DIFF+RRBC，CBC+5DIFF+CRP等模式；</w:t>
            </w:r>
          </w:p>
          <w:p w14:paraId="1B9C2DB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6.检测速度：≥60个/小时；</w:t>
            </w:r>
          </w:p>
          <w:p w14:paraId="01E8982B">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7.样本用量：全血样本：五分类+CRP模式≤35μl；其余模式≤20μl；</w:t>
            </w:r>
          </w:p>
          <w:p w14:paraId="6A193064">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8.进样模式：手动进样和自动进样，手动进样方式支持全血样本及预稀释样本，自动进样方式支持全血样本；</w:t>
            </w:r>
          </w:p>
          <w:p w14:paraId="34F3DFDE">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9.数据储存：最大可存储≥20万条样本信息；</w:t>
            </w:r>
          </w:p>
          <w:p w14:paraId="49BB6281">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10.线性范围：WBC：≥0.00×109/L～400.00×109/L，RBC：≥0.00×1012/L～8.00×1012/L，HGB：≥0 g/L～300g/L，PLT：≥0×109/L～5000×109/L，FR-CRP：≥0.20mg/L～320.00mg/L；</w:t>
            </w:r>
          </w:p>
          <w:p w14:paraId="5C8F079B">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11.全血测量精密度：WBC：≤2%；RBC：≤1.5%；PLT：≤5.0%；Hgb：≤1.5%；CRP：≤4.0%；</w:t>
            </w:r>
          </w:p>
          <w:p w14:paraId="08F0587F">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12.校准与质控：具备自动校准和人工校准方式，每种模式下可绘制L-J，X，X-R，X-B质控图；</w:t>
            </w:r>
          </w:p>
          <w:p w14:paraId="4FA39C09">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13.异常细胞提示：具有提示难溶性红细胞及异常细胞报警功能；</w:t>
            </w:r>
          </w:p>
          <w:p w14:paraId="017FF1A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14.报警提示：具有参数异常报警、试剂检测报警、故障提示报警、系统自动诊断功能；</w:t>
            </w:r>
          </w:p>
          <w:p w14:paraId="0739E696">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15.信息输入：全中文操作系统，可输入标本信息；支持条形码输入；</w:t>
            </w:r>
          </w:p>
          <w:p w14:paraId="6D6410CF">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16.输出：可选择打印中英文报告、直方图、参考范围等；</w:t>
            </w:r>
          </w:p>
          <w:p w14:paraId="39DF47D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17.维护和保养：具备采样针自动清洗、液路定时清洗功能；</w:t>
            </w:r>
          </w:p>
          <w:p w14:paraId="53B90CA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18.质控校准：具有原厂配套质控和校准品；</w:t>
            </w:r>
          </w:p>
          <w:p w14:paraId="58289915">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19.数据处理终端：CPU≥4核，主频≥3G，内存≥16G，硬盘≥1T，显示器≥20寸液晶；</w:t>
            </w:r>
          </w:p>
          <w:p w14:paraId="30AFDF7E">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20.操作系统：预装正版软件（含中文操作系统），鼠标､键盘操作；</w:t>
            </w:r>
          </w:p>
          <w:p w14:paraId="4D5B5875">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21.支持离线备份功能（以备断电时使用）；</w:t>
            </w:r>
          </w:p>
          <w:p w14:paraId="378C773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22.支持开放性试剂、耗材。</w:t>
            </w:r>
          </w:p>
        </w:tc>
      </w:tr>
      <w:tr w14:paraId="1CE17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4ECAC696">
            <w:pPr>
              <w:keepNext/>
              <w:keepLines w:val="0"/>
              <w:pageBreakBefore w:val="0"/>
              <w:widowControl w:val="0"/>
              <w:kinsoku/>
              <w:wordWrap/>
              <w:overflowPunct/>
              <w:topLinePunct w:val="0"/>
              <w:autoSpaceDE/>
              <w:autoSpaceDN/>
              <w:bidi w:val="0"/>
              <w:adjustRightInd/>
              <w:snapToGrid w:val="0"/>
              <w:spacing w:line="271"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position w:val="1"/>
                <w:sz w:val="21"/>
                <w:szCs w:val="21"/>
                <w:lang w:val="en-US" w:eastAsia="zh-CN" w:bidi="ar-SA"/>
              </w:rPr>
              <w:t>2</w:t>
            </w:r>
          </w:p>
        </w:tc>
        <w:tc>
          <w:tcPr>
            <w:tcW w:w="1247" w:type="dxa"/>
            <w:tcBorders>
              <w:right w:val="single" w:color="000000" w:sz="2" w:space="0"/>
            </w:tcBorders>
            <w:noWrap w:val="0"/>
            <w:vAlign w:val="center"/>
          </w:tcPr>
          <w:p w14:paraId="5D63278A">
            <w:pPr>
              <w:keepNext/>
              <w:keepLines w:val="0"/>
              <w:pageBreakBefore w:val="0"/>
              <w:widowControl w:val="0"/>
              <w:kinsoku/>
              <w:wordWrap/>
              <w:overflowPunct/>
              <w:topLinePunct w:val="0"/>
              <w:autoSpaceDE/>
              <w:autoSpaceDN/>
              <w:bidi w:val="0"/>
              <w:adjustRightInd/>
              <w:snapToGrid w:val="0"/>
              <w:spacing w:line="228" w:lineRule="auto"/>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8"/>
                <w:kern w:val="2"/>
                <w:sz w:val="21"/>
                <w:szCs w:val="21"/>
                <w:lang w:val="en-US" w:eastAsia="en-US" w:bidi="ar-SA"/>
              </w:rPr>
              <w:t>尿液分析仪</w:t>
            </w:r>
          </w:p>
        </w:tc>
        <w:tc>
          <w:tcPr>
            <w:tcW w:w="7603" w:type="dxa"/>
            <w:gridSpan w:val="2"/>
            <w:tcBorders>
              <w:left w:val="single" w:color="000000" w:sz="2" w:space="0"/>
            </w:tcBorders>
            <w:noWrap w:val="0"/>
            <w:vAlign w:val="top"/>
          </w:tcPr>
          <w:p w14:paraId="3DCD7FFB">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1.检测波长数量：≥4个波长；</w:t>
            </w:r>
          </w:p>
          <w:p w14:paraId="16E42D2E">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2.测试速度：≥250个样本/小时；</w:t>
            </w:r>
          </w:p>
          <w:p w14:paraId="435B78DE">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3.检测项目：可使用适配尿试纸条进行11项、12项、14项检测（检测项目包括维生素C、白细胞、酮体、亚硝酸盐、尿胆原、胆红素、蛋白质、葡萄糖、尿比重、隐血、酸碱度、肌酐、尿钙、微量白蛋白、微量白蛋白/肌酐比值）；</w:t>
            </w:r>
          </w:p>
          <w:p w14:paraId="127138EC">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4.显示屏：彩色液晶触摸屏≥7寸；</w:t>
            </w:r>
          </w:p>
          <w:p w14:paraId="5665CB68">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5.显示功能：显示屏可显示中文引导菜单、操作界面、提示信息、检测时间、检测结果；</w:t>
            </w:r>
          </w:p>
          <w:p w14:paraId="0DE75055">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6.试管容量：一次性进样试管≥10个；</w:t>
            </w:r>
          </w:p>
          <w:p w14:paraId="7D565035">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7.急诊插入：具有急诊优先插入，自动复查/镜检标记规则；</w:t>
            </w:r>
          </w:p>
          <w:p w14:paraId="379A7DB6">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8.自动吸样、滴样、清洗功能：能对样本进行自动吸样、滴样，液路自动清洗；</w:t>
            </w:r>
          </w:p>
          <w:p w14:paraId="4AEB890D">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9.尿试纸图像显示及存储功能：显示被检测的尿试纸图像并存储；</w:t>
            </w:r>
          </w:p>
          <w:p w14:paraId="72433ACA">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10.存储容量：≥30万个样本结果；</w:t>
            </w:r>
          </w:p>
          <w:p w14:paraId="670B1A0C">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11.试纸仓容量：≥300条试纸；</w:t>
            </w:r>
          </w:p>
          <w:p w14:paraId="15E39399">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12.废料盒容量：能容纳≥400条废弃试纸条；</w:t>
            </w:r>
          </w:p>
          <w:p w14:paraId="4387AF74">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13.打印功能：内置打印机，打印结果；</w:t>
            </w:r>
          </w:p>
          <w:p w14:paraId="271BCD26">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14.重复性：分析仪反射率测试结果的变异系数（CV，%）≤1.0%；</w:t>
            </w:r>
          </w:p>
          <w:p w14:paraId="163267FD">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15.稳定性：分析仪开机8h内，反射率测试结果的变异系数≤1.0%；</w:t>
            </w:r>
          </w:p>
          <w:p w14:paraId="41C6295F">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16.条码输入功能：内置条形码扫描器识别条形码；</w:t>
            </w:r>
          </w:p>
          <w:p w14:paraId="04F76D58">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17.尿液颜色识别功能：采用物理方法（RGB三原色法）识别样本的颜色；</w:t>
            </w:r>
          </w:p>
          <w:p w14:paraId="5F679D24">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18.尿液浊度检测功能：采用物理法（散射法）检测出样本的浊度结果；</w:t>
            </w:r>
          </w:p>
          <w:p w14:paraId="0F091552">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19.尿液比重检测功能：采用物理方法（折射计法）检测样本的尿比重结果。</w:t>
            </w:r>
          </w:p>
          <w:p w14:paraId="14539691">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p>
        </w:tc>
      </w:tr>
      <w:tr w14:paraId="3655E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639CC325">
            <w:pPr>
              <w:keepNext/>
              <w:keepLines w:val="0"/>
              <w:pageBreakBefore w:val="0"/>
              <w:widowControl w:val="0"/>
              <w:kinsoku/>
              <w:wordWrap/>
              <w:overflowPunct/>
              <w:topLinePunct w:val="0"/>
              <w:autoSpaceDE/>
              <w:autoSpaceDN/>
              <w:bidi w:val="0"/>
              <w:adjustRightInd/>
              <w:snapToGrid w:val="0"/>
              <w:spacing w:line="269"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position w:val="1"/>
                <w:sz w:val="21"/>
                <w:szCs w:val="21"/>
                <w:lang w:val="en-US" w:eastAsia="zh-CN" w:bidi="ar-SA"/>
              </w:rPr>
              <w:t>3</w:t>
            </w:r>
          </w:p>
        </w:tc>
        <w:tc>
          <w:tcPr>
            <w:tcW w:w="1247" w:type="dxa"/>
            <w:tcBorders>
              <w:right w:val="single" w:color="000000" w:sz="2" w:space="0"/>
            </w:tcBorders>
            <w:noWrap w:val="0"/>
            <w:vAlign w:val="center"/>
          </w:tcPr>
          <w:p w14:paraId="641F32ED">
            <w:pPr>
              <w:keepNext/>
              <w:keepLines w:val="0"/>
              <w:pageBreakBefore w:val="0"/>
              <w:widowControl w:val="0"/>
              <w:kinsoku/>
              <w:wordWrap/>
              <w:overflowPunct/>
              <w:topLinePunct w:val="0"/>
              <w:autoSpaceDE/>
              <w:autoSpaceDN/>
              <w:bidi w:val="0"/>
              <w:adjustRightInd/>
              <w:snapToGrid w:val="0"/>
              <w:spacing w:line="254" w:lineRule="auto"/>
              <w:ind w:right="194"/>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8"/>
                <w:kern w:val="2"/>
                <w:sz w:val="21"/>
                <w:szCs w:val="21"/>
                <w:lang w:val="en-US" w:eastAsia="en-US" w:bidi="ar-SA"/>
              </w:rPr>
              <w:t>十二导心电图</w:t>
            </w:r>
            <w:r>
              <w:rPr>
                <w:rFonts w:hint="eastAsia" w:ascii="仿宋" w:hAnsi="仿宋" w:eastAsia="仿宋" w:cs="仿宋"/>
                <w:spacing w:val="1"/>
                <w:kern w:val="2"/>
                <w:sz w:val="21"/>
                <w:szCs w:val="21"/>
                <w:lang w:val="en-US" w:eastAsia="en-US" w:bidi="ar-SA"/>
              </w:rPr>
              <w:t>机</w:t>
            </w:r>
          </w:p>
        </w:tc>
        <w:tc>
          <w:tcPr>
            <w:tcW w:w="7603" w:type="dxa"/>
            <w:gridSpan w:val="2"/>
            <w:tcBorders>
              <w:left w:val="single" w:color="000000" w:sz="2" w:space="0"/>
            </w:tcBorders>
            <w:noWrap w:val="0"/>
            <w:vAlign w:val="top"/>
          </w:tcPr>
          <w:p w14:paraId="5800FDC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1.十二道心电包括：</w:t>
            </w:r>
          </w:p>
          <w:p w14:paraId="2D6A9A5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（1）显示器与操作系统：≥7英寸显示器，支持全屏触控操作；</w:t>
            </w:r>
          </w:p>
          <w:p w14:paraId="10F2024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（2）内置打印机：内置热敏点阵打印机；</w:t>
            </w:r>
          </w:p>
          <w:p w14:paraId="584EF14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（3）内置存储器：设置内置存储器，支持存储扩展，支持USB（或SD）多种传输方式，内置存储病例数量：本机可存储病历≥20000例；</w:t>
            </w:r>
          </w:p>
          <w:p w14:paraId="1F3239C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（4）抗干扰滤波技术：具有肌电滤波、漂移滤波、低通滤波、交流滤波功能；</w:t>
            </w:r>
          </w:p>
          <w:p w14:paraId="7B45B0C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（5）工频滤波技术：具备工频滤波技术；</w:t>
            </w:r>
          </w:p>
          <w:p w14:paraId="153DAB0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（6）除颤保护：具备除颤保护。</w:t>
            </w:r>
          </w:p>
          <w:p w14:paraId="377FDDD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2</w:t>
            </w:r>
            <w:r>
              <w:rPr>
                <w:rFonts w:hint="eastAsia" w:ascii="仿宋" w:hAnsi="仿宋" w:eastAsia="仿宋" w:cs="仿宋"/>
                <w:spacing w:val="3"/>
                <w:kern w:val="2"/>
                <w:sz w:val="21"/>
                <w:szCs w:val="21"/>
                <w:lang w:val="en-US" w:eastAsia="en-US" w:bidi="ar-SA"/>
              </w:rPr>
              <w:t>.功能要求：</w:t>
            </w:r>
          </w:p>
          <w:p w14:paraId="2C7FA2C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（1）标准十二导联心电同步采集：具备标准十二导联心电信号同步采集；</w:t>
            </w:r>
          </w:p>
          <w:p w14:paraId="34A20D1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（2）导联体系：标准十二导联；</w:t>
            </w:r>
          </w:p>
          <w:p w14:paraId="05DE948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（3）采样模式：支持实时采样、预采样、触发采样、周期采样模式；</w:t>
            </w:r>
          </w:p>
          <w:p w14:paraId="6868001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（4）患者信息录入方式：支持手动输入，条码枪、身份证读卡器读取；</w:t>
            </w:r>
          </w:p>
          <w:p w14:paraId="5E720CF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（5）屏幕显示内容：心电波形、时间、心率、ID信息、工作状态信息等；</w:t>
            </w:r>
          </w:p>
          <w:p w14:paraId="41B9791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（6）显示布局：可同屏显示同步心电波形，≥7种显示布局；</w:t>
            </w:r>
          </w:p>
          <w:p w14:paraId="6B494F1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（7）打印布局：≥7种打印布局；</w:t>
            </w:r>
          </w:p>
          <w:p w14:paraId="6555444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（8）波形冻结与浏览：支持波形冻结与波形浏览功能；</w:t>
            </w:r>
          </w:p>
          <w:p w14:paraId="39BC998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（9）导联信号质量检测：具有导联信号质量检测功能；</w:t>
            </w:r>
          </w:p>
          <w:p w14:paraId="513D5F8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（10）导联接反检测：支持导联接反检测；</w:t>
            </w:r>
          </w:p>
          <w:p w14:paraId="212CC56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（11）快速模式：支持快速模式；</w:t>
            </w:r>
          </w:p>
          <w:p w14:paraId="6BD105D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（12）向量功能：支持心电向量分析报告；</w:t>
            </w:r>
          </w:p>
          <w:p w14:paraId="0D0A1F8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（13）时间向量功能：支持时间向量功能；</w:t>
            </w:r>
          </w:p>
          <w:p w14:paraId="025FAA7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（14）病例管理功能：具有病历管理功能，可对存储的病历进行查询、浏览、修改、导出、传输、打印；</w:t>
            </w:r>
          </w:p>
          <w:p w14:paraId="529BCC2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3</w:t>
            </w:r>
            <w:r>
              <w:rPr>
                <w:rFonts w:hint="eastAsia" w:ascii="仿宋" w:hAnsi="仿宋" w:eastAsia="仿宋" w:cs="仿宋"/>
                <w:spacing w:val="3"/>
                <w:kern w:val="2"/>
                <w:sz w:val="21"/>
                <w:szCs w:val="21"/>
                <w:lang w:val="en-US" w:eastAsia="en-US" w:bidi="ar-SA"/>
              </w:rPr>
              <w:t>.网络传输功能：</w:t>
            </w:r>
          </w:p>
          <w:p w14:paraId="4F355EB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（1）联网方式：支持通过有线、无线、移动网络的方式进行联网；</w:t>
            </w:r>
          </w:p>
          <w:p w14:paraId="53944B4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（2）传输协议：支持FTP、HTTP等传输协议；</w:t>
            </w:r>
          </w:p>
          <w:p w14:paraId="773EB13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（3）数据格式：支持PDF、PNG、HL7、XML、DICOM等数据格式；</w:t>
            </w:r>
          </w:p>
          <w:p w14:paraId="30789ED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（4）心电数据与心电网络平台双向传输：支持心电数据传输，可实现将本机采集的心电数据与心电网络平台的双向传输；</w:t>
            </w:r>
          </w:p>
          <w:p w14:paraId="55DFDD3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（5）权限管理：具有权限管理。</w:t>
            </w:r>
          </w:p>
          <w:p w14:paraId="41B3431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4</w:t>
            </w:r>
            <w:r>
              <w:rPr>
                <w:rFonts w:hint="eastAsia" w:ascii="仿宋" w:hAnsi="仿宋" w:eastAsia="仿宋" w:cs="仿宋"/>
                <w:spacing w:val="3"/>
                <w:kern w:val="2"/>
                <w:sz w:val="21"/>
                <w:szCs w:val="21"/>
                <w:lang w:val="en-US" w:eastAsia="en-US" w:bidi="ar-SA"/>
              </w:rPr>
              <w:t>.技术参数及要求：</w:t>
            </w:r>
          </w:p>
          <w:p w14:paraId="4587135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 A/D转换：A/D转换：24bit；</w:t>
            </w:r>
          </w:p>
          <w:p w14:paraId="4EF940E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（2）采样率：≥64000Hz；</w:t>
            </w:r>
          </w:p>
          <w:p w14:paraId="5D9E1241">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3"/>
                <w:kern w:val="2"/>
                <w:sz w:val="21"/>
                <w:szCs w:val="21"/>
                <w:highlight w:val="none"/>
                <w:lang w:val="en-US" w:eastAsia="en-US" w:bidi="ar-SA"/>
              </w:rPr>
              <w:t>（3）输入阻抗：≥110MΩ（10Hz）；</w:t>
            </w:r>
            <w:r>
              <w:rPr>
                <w:rFonts w:hint="eastAsia" w:ascii="仿宋" w:hAnsi="仿宋" w:eastAsia="仿宋" w:cs="仿宋"/>
                <w:spacing w:val="4"/>
                <w:kern w:val="2"/>
                <w:sz w:val="21"/>
                <w:szCs w:val="21"/>
                <w:highlight w:val="none"/>
                <w:lang w:val="en-US" w:eastAsia="zh-CN" w:bidi="ar-SA"/>
              </w:rPr>
              <w:t>（提供相关证明文件）</w:t>
            </w:r>
          </w:p>
          <w:p w14:paraId="1E0D2F2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（4）频响范围：至少包含0.01Hz~500Hz；</w:t>
            </w:r>
          </w:p>
          <w:p w14:paraId="14021E5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（5）时间常数：≥5S；</w:t>
            </w:r>
          </w:p>
          <w:p w14:paraId="4EE22F13">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3"/>
                <w:kern w:val="2"/>
                <w:sz w:val="21"/>
                <w:szCs w:val="21"/>
                <w:highlight w:val="none"/>
                <w:lang w:val="en-US" w:eastAsia="en-US" w:bidi="ar-SA"/>
              </w:rPr>
              <w:t>（6）耐极化电压：≥±900mV；</w:t>
            </w:r>
            <w:r>
              <w:rPr>
                <w:rFonts w:hint="eastAsia" w:ascii="仿宋" w:hAnsi="仿宋" w:eastAsia="仿宋" w:cs="仿宋"/>
                <w:spacing w:val="4"/>
                <w:kern w:val="2"/>
                <w:sz w:val="21"/>
                <w:szCs w:val="21"/>
                <w:highlight w:val="none"/>
                <w:lang w:val="en-US" w:eastAsia="zh-CN" w:bidi="ar-SA"/>
              </w:rPr>
              <w:t>（提供相关证明文件）</w:t>
            </w:r>
          </w:p>
          <w:p w14:paraId="2B25FFE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（7）内部噪声：≤12.5µVp-p。</w:t>
            </w:r>
          </w:p>
        </w:tc>
      </w:tr>
      <w:tr w14:paraId="6EC0D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restart"/>
            <w:noWrap w:val="0"/>
            <w:vAlign w:val="center"/>
          </w:tcPr>
          <w:p w14:paraId="6B1B1A2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5930A8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6E0EA9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6D7F2E5">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98EF76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40CC4BE">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792B56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9FB91C4">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A06DE2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622CA5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103DA0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F1CD7B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F3C3025">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4A7413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8B4625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64CFB63">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553BA4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4E4970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B61EF78">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29CAD1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DC5571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24977FE">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50CA42E">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F0FDCC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1DCF16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w:t>
            </w:r>
          </w:p>
        </w:tc>
        <w:tc>
          <w:tcPr>
            <w:tcW w:w="1247" w:type="dxa"/>
            <w:vMerge w:val="restart"/>
            <w:tcBorders>
              <w:right w:val="single" w:color="000000" w:sz="2" w:space="0"/>
            </w:tcBorders>
            <w:noWrap w:val="0"/>
            <w:vAlign w:val="center"/>
          </w:tcPr>
          <w:p w14:paraId="708077C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27144E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1DF5E2F">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0F789A4">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6A77CAC">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4FFA8DC">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87602E5">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A1EBDFC">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D7FB67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C9FE4B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B2B14DC">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1D2ECCE">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F4464F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B7DD65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50727D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AB2210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F58D16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56F73C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2D17D1F">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967E97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8DB8D2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CDC061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CC9865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526759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20D72EC">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智能身高体重血压一体机</w:t>
            </w:r>
          </w:p>
        </w:tc>
        <w:tc>
          <w:tcPr>
            <w:tcW w:w="1183" w:type="dxa"/>
            <w:tcBorders>
              <w:left w:val="single" w:color="000000" w:sz="2" w:space="0"/>
            </w:tcBorders>
            <w:noWrap w:val="0"/>
            <w:vAlign w:val="center"/>
          </w:tcPr>
          <w:p w14:paraId="14B86E7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★操作系统</w:t>
            </w:r>
          </w:p>
        </w:tc>
        <w:tc>
          <w:tcPr>
            <w:tcW w:w="6440" w:type="dxa"/>
            <w:gridSpan w:val="2"/>
            <w:tcBorders>
              <w:left w:val="single" w:color="000000" w:sz="2" w:space="0"/>
            </w:tcBorders>
            <w:noWrap w:val="0"/>
            <w:vAlign w:val="center"/>
          </w:tcPr>
          <w:p w14:paraId="33FD3A9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采用专业为健康体检深度定制安卓10.0及以上智能最新OS操作系统，可选择单项测量，全部顺序测量等模式，全程智能语音和动画提示操作简单；</w:t>
            </w:r>
            <w:r>
              <w:rPr>
                <w:rFonts w:hint="eastAsia" w:ascii="仿宋" w:hAnsi="仿宋" w:eastAsia="仿宋" w:cs="仿宋"/>
                <w:spacing w:val="3"/>
                <w:kern w:val="2"/>
                <w:sz w:val="21"/>
                <w:szCs w:val="21"/>
                <w:highlight w:val="none"/>
                <w:lang w:val="en-US" w:eastAsia="zh-CN" w:bidi="ar-SA"/>
              </w:rPr>
              <w:t>（提供相关证明文件）</w:t>
            </w:r>
          </w:p>
        </w:tc>
      </w:tr>
      <w:tr w14:paraId="18B1E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6F67F6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87DED6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37A63A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通讯方式</w:t>
            </w:r>
          </w:p>
        </w:tc>
        <w:tc>
          <w:tcPr>
            <w:tcW w:w="6440" w:type="dxa"/>
            <w:gridSpan w:val="2"/>
            <w:tcBorders>
              <w:left w:val="single" w:color="000000" w:sz="2" w:space="0"/>
            </w:tcBorders>
            <w:noWrap w:val="0"/>
            <w:vAlign w:val="center"/>
          </w:tcPr>
          <w:p w14:paraId="1856F74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提供RS232接口和WiFi接口，可选配：蓝牙4.0，3G/4G，RJ45网口等数据传输方式。可与第三方系统数据通信；兼容与医院、电子病历（EMR）、HIS健康体检系统数据共享通信；</w:t>
            </w:r>
          </w:p>
        </w:tc>
      </w:tr>
      <w:tr w14:paraId="23460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DD812B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595A68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EE1BC8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身份识别</w:t>
            </w:r>
          </w:p>
        </w:tc>
        <w:tc>
          <w:tcPr>
            <w:tcW w:w="6440" w:type="dxa"/>
            <w:gridSpan w:val="2"/>
            <w:tcBorders>
              <w:left w:val="single" w:color="000000" w:sz="2" w:space="0"/>
            </w:tcBorders>
            <w:noWrap w:val="0"/>
            <w:vAlign w:val="center"/>
          </w:tcPr>
          <w:p w14:paraId="54CD9EA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支持扫描二维码、条码、身份证；</w:t>
            </w:r>
          </w:p>
        </w:tc>
      </w:tr>
      <w:tr w14:paraId="20570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06FB59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89BF15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19B447D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体重测量方式</w:t>
            </w:r>
          </w:p>
        </w:tc>
        <w:tc>
          <w:tcPr>
            <w:tcW w:w="6440" w:type="dxa"/>
            <w:gridSpan w:val="2"/>
            <w:tcBorders>
              <w:left w:val="single" w:color="000000" w:sz="2" w:space="0"/>
            </w:tcBorders>
            <w:noWrap w:val="0"/>
            <w:vAlign w:val="center"/>
          </w:tcPr>
          <w:p w14:paraId="76156C0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采用高精度、高灵敏、高性能的精密平衡梁电阻应变式压力传感器进行称重</w:t>
            </w:r>
            <w:r>
              <w:rPr>
                <w:rFonts w:hint="eastAsia" w:ascii="仿宋" w:hAnsi="仿宋" w:eastAsia="仿宋" w:cs="仿宋"/>
                <w:spacing w:val="3"/>
                <w:kern w:val="2"/>
                <w:sz w:val="21"/>
                <w:szCs w:val="21"/>
                <w:lang w:val="en-US" w:eastAsia="zh-CN" w:bidi="ar-SA"/>
              </w:rPr>
              <w:t>；</w:t>
            </w:r>
          </w:p>
        </w:tc>
      </w:tr>
      <w:tr w14:paraId="31D78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2B79D9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77D014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E987DA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身高测量</w:t>
            </w:r>
          </w:p>
        </w:tc>
        <w:tc>
          <w:tcPr>
            <w:tcW w:w="6440" w:type="dxa"/>
            <w:gridSpan w:val="2"/>
            <w:tcBorders>
              <w:left w:val="single" w:color="000000" w:sz="2" w:space="0"/>
            </w:tcBorders>
            <w:noWrap w:val="0"/>
            <w:vAlign w:val="center"/>
          </w:tcPr>
          <w:p w14:paraId="68CBD42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20-210cm, 鉴定精度:±0.5cm  分度值：0.5cm或0.1cm可调；</w:t>
            </w:r>
          </w:p>
        </w:tc>
      </w:tr>
      <w:tr w14:paraId="4128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5AB657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6882AD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402B89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体重测量</w:t>
            </w:r>
          </w:p>
        </w:tc>
        <w:tc>
          <w:tcPr>
            <w:tcW w:w="6440" w:type="dxa"/>
            <w:gridSpan w:val="2"/>
            <w:tcBorders>
              <w:left w:val="single" w:color="000000" w:sz="2" w:space="0"/>
            </w:tcBorders>
            <w:noWrap w:val="0"/>
            <w:vAlign w:val="center"/>
          </w:tcPr>
          <w:p w14:paraId="563C88F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2.0-500KG，鉴定精度:±0.1kg  分度值：0.1kg或0.01kg可调；</w:t>
            </w:r>
          </w:p>
        </w:tc>
      </w:tr>
      <w:tr w14:paraId="6DFAE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40055E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0CC15AC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0CBDC2A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BMI</w:t>
            </w:r>
            <w:r>
              <w:rPr>
                <w:rFonts w:hint="eastAsia" w:ascii="仿宋" w:hAnsi="仿宋" w:eastAsia="仿宋" w:cs="仿宋"/>
                <w:spacing w:val="3"/>
                <w:kern w:val="2"/>
                <w:sz w:val="21"/>
                <w:szCs w:val="21"/>
                <w:lang w:val="en-US" w:eastAsia="zh-CN" w:bidi="ar-SA"/>
              </w:rPr>
              <w:t>体型测量</w:t>
            </w:r>
          </w:p>
        </w:tc>
        <w:tc>
          <w:tcPr>
            <w:tcW w:w="6440" w:type="dxa"/>
            <w:gridSpan w:val="2"/>
            <w:tcBorders>
              <w:left w:val="single" w:color="000000" w:sz="2" w:space="0"/>
            </w:tcBorders>
            <w:noWrap w:val="0"/>
            <w:vAlign w:val="center"/>
          </w:tcPr>
          <w:p w14:paraId="6C48552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自动计算BMI数值</w:t>
            </w:r>
            <w:r>
              <w:rPr>
                <w:rFonts w:hint="eastAsia" w:ascii="仿宋" w:hAnsi="仿宋" w:eastAsia="仿宋" w:cs="仿宋"/>
                <w:spacing w:val="3"/>
                <w:kern w:val="2"/>
                <w:sz w:val="21"/>
                <w:szCs w:val="21"/>
                <w:lang w:val="en-US" w:eastAsia="zh-CN" w:bidi="ar-SA"/>
              </w:rPr>
              <w:t>；</w:t>
            </w:r>
            <w:r>
              <w:rPr>
                <w:rFonts w:hint="eastAsia" w:ascii="仿宋" w:hAnsi="仿宋" w:eastAsia="仿宋" w:cs="仿宋"/>
                <w:spacing w:val="3"/>
                <w:kern w:val="2"/>
                <w:sz w:val="21"/>
                <w:szCs w:val="21"/>
                <w:lang w:val="en-US" w:eastAsia="en-US" w:bidi="ar-SA"/>
              </w:rPr>
              <w:t xml:space="preserve">采用最新 WHO 标准或中国九城市标准（范围可自由设置，正常范围 </w:t>
            </w:r>
            <w:r>
              <w:rPr>
                <w:rFonts w:hint="eastAsia" w:ascii="仿宋" w:hAnsi="仿宋" w:eastAsia="仿宋" w:cs="仿宋"/>
                <w:spacing w:val="3"/>
                <w:kern w:val="2"/>
                <w:sz w:val="21"/>
                <w:szCs w:val="21"/>
                <w:lang w:val="en-US" w:eastAsia="zh-CN" w:bidi="ar-SA"/>
              </w:rPr>
              <w:t>18.5-23.9</w:t>
            </w:r>
            <w:r>
              <w:rPr>
                <w:rFonts w:hint="eastAsia" w:ascii="仿宋" w:hAnsi="仿宋" w:eastAsia="仿宋" w:cs="仿宋"/>
                <w:spacing w:val="3"/>
                <w:kern w:val="2"/>
                <w:sz w:val="21"/>
                <w:szCs w:val="21"/>
                <w:lang w:val="en-US" w:eastAsia="en-US" w:bidi="ar-SA"/>
              </w:rPr>
              <w:t>）</w:t>
            </w:r>
            <w:r>
              <w:rPr>
                <w:rFonts w:hint="eastAsia" w:ascii="仿宋" w:hAnsi="仿宋" w:eastAsia="仿宋" w:cs="仿宋"/>
                <w:spacing w:val="3"/>
                <w:kern w:val="2"/>
                <w:sz w:val="21"/>
                <w:szCs w:val="21"/>
                <w:lang w:val="en-US" w:eastAsia="zh-CN" w:bidi="ar-SA"/>
              </w:rPr>
              <w:t>，根据BMI值自动判定偏瘦、正常、超重、肥胖等；BMI结果可自由设置小数点后1位和2位显示；</w:t>
            </w:r>
          </w:p>
        </w:tc>
      </w:tr>
      <w:tr w14:paraId="7A7E7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F48F49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AA8352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68A119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BSA体表面积</w:t>
            </w:r>
          </w:p>
        </w:tc>
        <w:tc>
          <w:tcPr>
            <w:tcW w:w="6440" w:type="dxa"/>
            <w:gridSpan w:val="2"/>
            <w:tcBorders>
              <w:left w:val="single" w:color="000000" w:sz="2" w:space="0"/>
            </w:tcBorders>
            <w:noWrap w:val="0"/>
            <w:vAlign w:val="center"/>
          </w:tcPr>
          <w:p w14:paraId="1A71053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自动计算 BSA 数值，测量结果实时直观显示，大幅节省操作时间，避免人为计算误差，保障数据精准性，为临床精准用药、科研提供</w:t>
            </w:r>
            <w:r>
              <w:rPr>
                <w:rFonts w:hint="eastAsia" w:ascii="仿宋" w:hAnsi="仿宋" w:eastAsia="仿宋" w:cs="仿宋"/>
                <w:spacing w:val="3"/>
                <w:kern w:val="2"/>
                <w:sz w:val="21"/>
                <w:szCs w:val="21"/>
                <w:lang w:val="en-US" w:eastAsia="zh-CN" w:bidi="ar-SA"/>
              </w:rPr>
              <w:t>参考</w:t>
            </w:r>
            <w:r>
              <w:rPr>
                <w:rFonts w:hint="eastAsia" w:ascii="仿宋" w:hAnsi="仿宋" w:eastAsia="仿宋" w:cs="仿宋"/>
                <w:spacing w:val="3"/>
                <w:kern w:val="2"/>
                <w:sz w:val="21"/>
                <w:szCs w:val="21"/>
                <w:lang w:val="en-US" w:eastAsia="en-US" w:bidi="ar-SA"/>
              </w:rPr>
              <w:t>数据</w:t>
            </w:r>
            <w:r>
              <w:rPr>
                <w:rFonts w:hint="eastAsia" w:ascii="仿宋" w:hAnsi="仿宋" w:eastAsia="仿宋" w:cs="仿宋"/>
                <w:spacing w:val="3"/>
                <w:kern w:val="2"/>
                <w:sz w:val="21"/>
                <w:szCs w:val="21"/>
                <w:lang w:val="en-US" w:eastAsia="zh-CN" w:bidi="ar-SA"/>
              </w:rPr>
              <w:t>；</w:t>
            </w:r>
          </w:p>
        </w:tc>
      </w:tr>
      <w:tr w14:paraId="220C0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BDC9DA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088AB0B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CDDB1F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除衣模式</w:t>
            </w:r>
          </w:p>
        </w:tc>
        <w:tc>
          <w:tcPr>
            <w:tcW w:w="6440" w:type="dxa"/>
            <w:gridSpan w:val="2"/>
            <w:tcBorders>
              <w:left w:val="single" w:color="000000" w:sz="2" w:space="0"/>
            </w:tcBorders>
            <w:noWrap w:val="0"/>
            <w:vAlign w:val="center"/>
          </w:tcPr>
          <w:p w14:paraId="4619A71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可根据四季场景，选择轻薄、常规、厚重三种预设衣物重量，同时支持手动自定义调整衣物重量数值。测量过程中设备自动扣除衣物重量，有效消除衣着带来的误差，让体重测量数据更精准，根据使用场景除衣模式可设置打开或关闭；</w:t>
            </w:r>
          </w:p>
        </w:tc>
      </w:tr>
      <w:tr w14:paraId="7C086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CC0EF3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C986C7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6A075D9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单位设置</w:t>
            </w:r>
          </w:p>
        </w:tc>
        <w:tc>
          <w:tcPr>
            <w:tcW w:w="6440" w:type="dxa"/>
            <w:gridSpan w:val="2"/>
            <w:tcBorders>
              <w:left w:val="single" w:color="000000" w:sz="2" w:space="0"/>
            </w:tcBorders>
            <w:noWrap w:val="0"/>
            <w:vAlign w:val="center"/>
          </w:tcPr>
          <w:p w14:paraId="4869321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身高单位：CM、英尺英寸、M，体重单位：KG、磅、斤；可根据需求自由切换；</w:t>
            </w:r>
          </w:p>
        </w:tc>
      </w:tr>
      <w:tr w14:paraId="69B78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5A3F9CE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5CAEB4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22A3D9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血压测量</w:t>
            </w:r>
          </w:p>
        </w:tc>
        <w:tc>
          <w:tcPr>
            <w:tcW w:w="6440" w:type="dxa"/>
            <w:gridSpan w:val="2"/>
            <w:tcBorders>
              <w:left w:val="single" w:color="000000" w:sz="2" w:space="0"/>
            </w:tcBorders>
            <w:noWrap w:val="0"/>
            <w:vAlign w:val="center"/>
          </w:tcPr>
          <w:p w14:paraId="0D44EE1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napToGrid w:val="0"/>
                <w:color w:val="000000"/>
                <w:spacing w:val="3"/>
                <w:kern w:val="2"/>
                <w:sz w:val="21"/>
                <w:szCs w:val="21"/>
                <w:lang w:val="en-US" w:eastAsia="zh-CN" w:bidi="ar-SA"/>
              </w:rPr>
              <w:t>1.</w:t>
            </w:r>
            <w:r>
              <w:rPr>
                <w:rFonts w:hint="eastAsia" w:ascii="仿宋" w:hAnsi="仿宋" w:eastAsia="仿宋" w:cs="仿宋"/>
                <w:spacing w:val="3"/>
                <w:kern w:val="2"/>
                <w:sz w:val="21"/>
                <w:szCs w:val="21"/>
                <w:lang w:val="en-US" w:eastAsia="zh-CN" w:bidi="ar-SA"/>
              </w:rPr>
              <w:t xml:space="preserve">方式：采用臂筒式血压计测量（支持左右臂血压测量）；                                            2.性能：智能加压技术，示波测定法+柯氏音法、双方法测量高压、低压、心率；                         </w:t>
            </w:r>
          </w:p>
          <w:p w14:paraId="17C62CD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 xml:space="preserve"> 3.范围：血压：0-295mmHg(0-39.33kpa)，脉搏：40-199次/分；                                      4.精度：压力：±3MmHg（±0.4kpa）内，脉搏数：±5％；                                            5.测量臂围：约24-42cm；臂筒活动角度：约30°度；</w:t>
            </w:r>
          </w:p>
        </w:tc>
      </w:tr>
      <w:tr w14:paraId="4CDC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8BD6D9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A4D436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044B2F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平均血压</w:t>
            </w:r>
          </w:p>
        </w:tc>
        <w:tc>
          <w:tcPr>
            <w:tcW w:w="6440" w:type="dxa"/>
            <w:gridSpan w:val="2"/>
            <w:tcBorders>
              <w:left w:val="single" w:color="000000" w:sz="2" w:space="0"/>
            </w:tcBorders>
            <w:noWrap w:val="0"/>
            <w:vAlign w:val="center"/>
          </w:tcPr>
          <w:p w14:paraId="5A09E2A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支持平均血压测量模式，可自由设置2次或3次测量，自动计算均值无需手动操作，为日常监测提供更可靠的血压数据；</w:t>
            </w:r>
          </w:p>
        </w:tc>
      </w:tr>
      <w:tr w14:paraId="0A4CD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106FBE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C09ADF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250697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脂肪率测量</w:t>
            </w:r>
          </w:p>
        </w:tc>
        <w:tc>
          <w:tcPr>
            <w:tcW w:w="6440" w:type="dxa"/>
            <w:gridSpan w:val="2"/>
            <w:tcBorders>
              <w:left w:val="single" w:color="000000" w:sz="2" w:space="0"/>
            </w:tcBorders>
            <w:noWrap w:val="0"/>
            <w:vAlign w:val="center"/>
          </w:tcPr>
          <w:p w14:paraId="699CC60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测量原理：四电极人体生物电子阻抗法BIA；</w:t>
            </w:r>
          </w:p>
        </w:tc>
      </w:tr>
      <w:tr w14:paraId="79F0F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E1B579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F410E9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A94891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脂肪测量项目</w:t>
            </w:r>
          </w:p>
        </w:tc>
        <w:tc>
          <w:tcPr>
            <w:tcW w:w="6440" w:type="dxa"/>
            <w:gridSpan w:val="2"/>
            <w:tcBorders>
              <w:left w:val="single" w:color="000000" w:sz="2" w:space="0"/>
            </w:tcBorders>
            <w:noWrap w:val="0"/>
            <w:vAlign w:val="center"/>
          </w:tcPr>
          <w:p w14:paraId="58E2B02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脂肪量、体脂肪率、基础代谢、体水分量、体水分率、体骨骼量、体肌肉量、体肌肉率、蛋白质量、蛋白质率、皮下脂肪量、皮下脂肪率、去脂体重、细胞内液、细胞外液、无机盐量、内脏脂肪等级、体型判定、脂肪-肌肉控制、体重控制、身体年龄、健康评分;</w:t>
            </w:r>
          </w:p>
        </w:tc>
      </w:tr>
      <w:tr w14:paraId="7C83F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D7A033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04FA315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708CCEC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视力散光</w:t>
            </w:r>
          </w:p>
          <w:p w14:paraId="031AE87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色盲黄斑变性检测</w:t>
            </w:r>
          </w:p>
          <w:p w14:paraId="236E1F9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4EE59AA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1.测量方式：电子显示屏触屏操作，测量便捷，操作简单易用；</w:t>
            </w:r>
          </w:p>
        </w:tc>
      </w:tr>
      <w:tr w14:paraId="2DC1B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E9260B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99037E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03940AB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058773A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2.测量项目：左右眼视力检测、左右眼散光检测、左右眼色盲检测、左右眼黄斑变性；</w:t>
            </w:r>
          </w:p>
        </w:tc>
      </w:tr>
      <w:tr w14:paraId="7FA99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C13890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10915F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1250069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7F3B172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3.测量范围：根据场地要求可灵活切换检测距离（支持1.5米/2.5米/5米随意切换）；</w:t>
            </w:r>
          </w:p>
        </w:tc>
      </w:tr>
      <w:tr w14:paraId="64206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1CBF7E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7B5A8E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281ECE3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63B4120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4.测量标准：根据GB11533-2011国家标准设计，全程动画式语音指导测量，采用高清LED电子动态显示技术，同时采用智能ZOOM核心算法；</w:t>
            </w:r>
          </w:p>
        </w:tc>
      </w:tr>
      <w:tr w14:paraId="3A783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4DFBDF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EF4233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F96DF5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1FEB0E2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5.视力正常范围：左右眼1.0及以上，可根据评定测量结果和正常异常判定；可设置五分记录法和小数记录法两种模式；</w:t>
            </w:r>
          </w:p>
        </w:tc>
      </w:tr>
      <w:tr w14:paraId="25FA8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CF4EEE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BE792E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17100F1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1AED73E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6.黄斑变性检测：距离屏幕视平线 30 厘米处，保持室内光亮度适宜、单眼交替测试，观察所有直线是否平直、无弯曲或断裂表，格四角和边缘是否完整可见，中心区域是否有暗影、模糊或缺失；主要对黄斑变性（分干性 / 湿性）、黄斑裂孔、遗传性黄斑病变早期诊断和干预对保护视力至关重要；</w:t>
            </w:r>
          </w:p>
        </w:tc>
      </w:tr>
      <w:tr w14:paraId="09F47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B9DBC1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ADA850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16EC222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心理健康</w:t>
            </w:r>
          </w:p>
          <w:p w14:paraId="7F1EF89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评估检测</w:t>
            </w:r>
          </w:p>
        </w:tc>
        <w:tc>
          <w:tcPr>
            <w:tcW w:w="6440" w:type="dxa"/>
            <w:gridSpan w:val="2"/>
            <w:tcBorders>
              <w:left w:val="single" w:color="000000" w:sz="2" w:space="0"/>
            </w:tcBorders>
            <w:noWrap w:val="0"/>
            <w:vAlign w:val="center"/>
          </w:tcPr>
          <w:p w14:paraId="39787FB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1.检测类型：正常、轻度倾向、中度倾向、重度倾向；</w:t>
            </w:r>
          </w:p>
        </w:tc>
      </w:tr>
      <w:tr w14:paraId="0814A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5F614D2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126562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5ABB744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5C07F11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2.测试方式：选择式得分；</w:t>
            </w:r>
          </w:p>
        </w:tc>
      </w:tr>
      <w:tr w14:paraId="7BB69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46288A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B6FBA0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023B1A5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4C8D512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3.判定标准：正常≦53分，轻度倾向54-62分，中度倾向63-72分，重度倾向＞72；</w:t>
            </w:r>
          </w:p>
        </w:tc>
      </w:tr>
      <w:tr w14:paraId="4283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9E91F6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77B840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4D703E2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662115E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检测项目：从汉密尔顿焦虑测评、老年人焦虑测评、自测健康测评、抑郁测评、孤独测评、人格障碍性格测评、人际关系测评、生活满意度测评、情绪健康测评、日常生活能力测评、匹茨堡睡眠质量测评、成人心理压力测评、哈佛性向测评、情商测评、痴呆早期筛查测评、抑郁症筛查测评等16个方面进行全面心理评估；</w:t>
            </w:r>
          </w:p>
        </w:tc>
      </w:tr>
      <w:tr w14:paraId="46C26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5B742DA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3FD091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2387CAB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中医五态人格</w:t>
            </w:r>
          </w:p>
        </w:tc>
        <w:tc>
          <w:tcPr>
            <w:tcW w:w="6440" w:type="dxa"/>
            <w:gridSpan w:val="2"/>
            <w:tcBorders>
              <w:left w:val="single" w:color="000000" w:sz="2" w:space="0"/>
            </w:tcBorders>
            <w:noWrap w:val="0"/>
            <w:vAlign w:val="center"/>
          </w:tcPr>
          <w:p w14:paraId="2579AB6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1.检测类型：太阴之人、少阴之人、太阳之人、少阳之人及阴阳和平之人五大类型；</w:t>
            </w:r>
          </w:p>
        </w:tc>
      </w:tr>
      <w:tr w14:paraId="1248A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47A30A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8F14E1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0971F43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5330F36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2.测试方式：采用选项计分测评模式；</w:t>
            </w:r>
          </w:p>
        </w:tc>
      </w:tr>
      <w:tr w14:paraId="5AC5D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865F10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4BD752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3358D88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17FC68F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3.判定标准：以阴阳和平之人为基准标准型，在五类体质中气血调和、性情平稳、身形体态均衡协调，状态最为平和正常；</w:t>
            </w:r>
          </w:p>
        </w:tc>
      </w:tr>
      <w:tr w14:paraId="7243B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3B1EA0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B272B3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2D4F166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71816D0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中医五态人格：源自《黄帝内经・灵枢・通天》，是中医在阴阳指导下，依据人体先天禀赋中阴阳气血的盛衰偏差，结合身形样貌、精神神态、性格情志、行为举止、体质特质划分出的五类人格体质、体现了中医 “形神一体、天人相应” 的整体辨证诊疗思想。</w:t>
            </w:r>
          </w:p>
        </w:tc>
      </w:tr>
      <w:tr w14:paraId="31E52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6BEFA1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7263B3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44D0AAE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★呼吸训练</w:t>
            </w:r>
          </w:p>
          <w:p w14:paraId="7896143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highlight w:val="none"/>
                <w:lang w:val="en-US" w:eastAsia="zh-CN" w:bidi="ar-SA"/>
              </w:rPr>
            </w:pPr>
            <w:r>
              <w:rPr>
                <w:rFonts w:hint="eastAsia" w:ascii="仿宋" w:hAnsi="仿宋" w:eastAsia="仿宋" w:cs="仿宋"/>
                <w:spacing w:val="3"/>
                <w:kern w:val="2"/>
                <w:sz w:val="21"/>
                <w:szCs w:val="21"/>
                <w:highlight w:val="none"/>
                <w:lang w:val="en-US" w:eastAsia="zh-CN" w:bidi="ar-SA"/>
              </w:rPr>
              <w:t>（提供相关证明文件）</w:t>
            </w:r>
          </w:p>
          <w:p w14:paraId="0E1F0D4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11C8F7E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1.训练模式：搭载五大专项训练方案，分别针对舒缓压力、平复焦虑、消除疲劳、舒缓躯体疼痛、提升专注力五大需求匹配专属呼吸引导；</w:t>
            </w:r>
          </w:p>
        </w:tc>
      </w:tr>
      <w:tr w14:paraId="2E86A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67EFC4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421D0F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19031FA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2A7D90B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 xml:space="preserve">2.时长设定：可自由设定单次训练时长，按需规划训练周期，完成呼吸训练； </w:t>
            </w:r>
          </w:p>
        </w:tc>
      </w:tr>
      <w:tr w14:paraId="1BD7E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350E96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0CCE1A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2B9B8D5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526E170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3.智能引导：测量过程语音+动态动画引导，步骤清晰直观，可规范完成整套呼吸训练动作；</w:t>
            </w:r>
          </w:p>
        </w:tc>
      </w:tr>
      <w:tr w14:paraId="2421E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280A98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FBAFDC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1C353AB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121C256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4.音频配置：支持自主更换背景音乐，适配轻柔平静曲风，营造放松环境；</w:t>
            </w:r>
          </w:p>
        </w:tc>
      </w:tr>
      <w:tr w14:paraId="2224F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AB9495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2DCB0D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470C438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52C4083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5.身心调节：科学引导调整呼吸节奏、换气频率与呼吸深度；帮助降低静息心率、提升心率变异性，强化心理抗压能力，长效舒缓身心疲惫，舒展身心、守护健康状态；</w:t>
            </w:r>
          </w:p>
        </w:tc>
      </w:tr>
      <w:tr w14:paraId="11DA0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AD9AC7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A0F025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047FC4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★LCD显示</w:t>
            </w:r>
          </w:p>
        </w:tc>
        <w:tc>
          <w:tcPr>
            <w:tcW w:w="6440" w:type="dxa"/>
            <w:gridSpan w:val="2"/>
            <w:tcBorders>
              <w:left w:val="single" w:color="000000" w:sz="2" w:space="0"/>
            </w:tcBorders>
            <w:noWrap w:val="0"/>
            <w:vAlign w:val="center"/>
          </w:tcPr>
          <w:p w14:paraId="4DA8A7D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采用≥10寸以上高清彩色液晶触摸屏，可播放视频图片；</w:t>
            </w:r>
            <w:r>
              <w:rPr>
                <w:rFonts w:hint="eastAsia" w:ascii="仿宋" w:hAnsi="仿宋" w:eastAsia="仿宋" w:cs="仿宋"/>
                <w:spacing w:val="3"/>
                <w:kern w:val="2"/>
                <w:sz w:val="21"/>
                <w:szCs w:val="21"/>
                <w:highlight w:val="none"/>
                <w:lang w:val="en-US" w:eastAsia="zh-CN" w:bidi="ar-SA"/>
              </w:rPr>
              <w:t>（提供相关证明文件）</w:t>
            </w:r>
          </w:p>
        </w:tc>
      </w:tr>
      <w:tr w14:paraId="36408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5E0FFC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06A6377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59176C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打印功能</w:t>
            </w:r>
          </w:p>
        </w:tc>
        <w:tc>
          <w:tcPr>
            <w:tcW w:w="6440" w:type="dxa"/>
            <w:gridSpan w:val="2"/>
            <w:tcBorders>
              <w:left w:val="single" w:color="000000" w:sz="2" w:space="0"/>
            </w:tcBorders>
            <w:noWrap w:val="0"/>
            <w:vAlign w:val="center"/>
          </w:tcPr>
          <w:p w14:paraId="5A7D525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采用高速热敏易装打印机，实时打印测量结果；</w:t>
            </w:r>
          </w:p>
        </w:tc>
      </w:tr>
      <w:tr w14:paraId="28F24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87988B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E4F6FF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2380AD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语音播报</w:t>
            </w:r>
          </w:p>
        </w:tc>
        <w:tc>
          <w:tcPr>
            <w:tcW w:w="6440" w:type="dxa"/>
            <w:gridSpan w:val="2"/>
            <w:tcBorders>
              <w:left w:val="single" w:color="000000" w:sz="2" w:space="0"/>
            </w:tcBorders>
            <w:noWrap w:val="0"/>
            <w:vAlign w:val="center"/>
          </w:tcPr>
          <w:p w14:paraId="2949454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清晰语音报出测量引导和测量结果；</w:t>
            </w:r>
          </w:p>
        </w:tc>
      </w:tr>
      <w:tr w14:paraId="0C78A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9091CC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0CC857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35ADC4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微信推广</w:t>
            </w:r>
          </w:p>
        </w:tc>
        <w:tc>
          <w:tcPr>
            <w:tcW w:w="6440" w:type="dxa"/>
            <w:gridSpan w:val="2"/>
            <w:tcBorders>
              <w:left w:val="single" w:color="000000" w:sz="2" w:space="0"/>
            </w:tcBorders>
            <w:noWrap w:val="0"/>
            <w:vAlign w:val="center"/>
          </w:tcPr>
          <w:p w14:paraId="03E3C82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设备并提供测量数据和微信公众号的绑定，居民在通过微信扫一扫手机获取测量数据的同时关注医疗单位公众号，并提供健康建议，生成健康曲线方便用户关注体重对健康的影响，方便医疗单位健康知识的宣传和卫生政策的传达；</w:t>
            </w:r>
          </w:p>
        </w:tc>
      </w:tr>
      <w:tr w14:paraId="69263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C95BED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21AAE8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CFA418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系统设置</w:t>
            </w:r>
          </w:p>
        </w:tc>
        <w:tc>
          <w:tcPr>
            <w:tcW w:w="6440" w:type="dxa"/>
            <w:gridSpan w:val="2"/>
            <w:tcBorders>
              <w:left w:val="single" w:color="000000" w:sz="2" w:space="0"/>
            </w:tcBorders>
            <w:noWrap w:val="0"/>
            <w:vAlign w:val="center"/>
          </w:tcPr>
          <w:p w14:paraId="274BD36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采用先进的加密机制，只有管理员才有登录权限，保证数据的安全性和误操作设置；</w:t>
            </w:r>
          </w:p>
        </w:tc>
      </w:tr>
      <w:tr w14:paraId="23D52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70AEA5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24B3E9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127770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结果模式</w:t>
            </w:r>
          </w:p>
        </w:tc>
        <w:tc>
          <w:tcPr>
            <w:tcW w:w="6440" w:type="dxa"/>
            <w:gridSpan w:val="2"/>
            <w:tcBorders>
              <w:left w:val="single" w:color="000000" w:sz="2" w:space="0"/>
            </w:tcBorders>
            <w:noWrap w:val="0"/>
            <w:vAlign w:val="center"/>
          </w:tcPr>
          <w:p w14:paraId="5651759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四种模式可任意选择：1.只显示结果，2.只显示二维码，3.二维码结果同时显示 4.全不显示（只限身高体重）；</w:t>
            </w:r>
          </w:p>
        </w:tc>
      </w:tr>
      <w:tr w14:paraId="3C56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59B094E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520A2C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26A36D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数据存储</w:t>
            </w:r>
          </w:p>
        </w:tc>
        <w:tc>
          <w:tcPr>
            <w:tcW w:w="6440" w:type="dxa"/>
            <w:gridSpan w:val="2"/>
            <w:tcBorders>
              <w:left w:val="single" w:color="000000" w:sz="2" w:space="0"/>
            </w:tcBorders>
            <w:noWrap w:val="0"/>
            <w:vAlign w:val="center"/>
          </w:tcPr>
          <w:p w14:paraId="0ECB1EA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本机可存储≥100万条以上测量数据，并支持U盘导出Excel表格方便汇总统计；</w:t>
            </w:r>
          </w:p>
        </w:tc>
      </w:tr>
      <w:tr w14:paraId="3CF8C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F7C615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CB162A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50C013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档案管理</w:t>
            </w:r>
          </w:p>
        </w:tc>
        <w:tc>
          <w:tcPr>
            <w:tcW w:w="6440" w:type="dxa"/>
            <w:gridSpan w:val="2"/>
            <w:tcBorders>
              <w:left w:val="single" w:color="000000" w:sz="2" w:space="0"/>
            </w:tcBorders>
            <w:noWrap w:val="0"/>
            <w:vAlign w:val="center"/>
          </w:tcPr>
          <w:p w14:paraId="5960DF1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自助建档测量和游客测量，无需人工干预快速建立个人健康档案，支持健康筛查，可通过性别、年龄对肥胖症，高血压，高血糖等慢性病人群进行大数据统计分析管理，查询历史测量记录，根据测量数据提供健康指导服务、饮食建议、运动规划等；</w:t>
            </w:r>
          </w:p>
        </w:tc>
      </w:tr>
      <w:tr w14:paraId="46083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0F1272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E4449B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6C17B4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报告查询</w:t>
            </w:r>
          </w:p>
        </w:tc>
        <w:tc>
          <w:tcPr>
            <w:tcW w:w="6440" w:type="dxa"/>
            <w:gridSpan w:val="2"/>
            <w:tcBorders>
              <w:left w:val="single" w:color="000000" w:sz="2" w:space="0"/>
            </w:tcBorders>
            <w:noWrap w:val="0"/>
            <w:vAlign w:val="center"/>
          </w:tcPr>
          <w:p w14:paraId="3CE6379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通过编号、性别、年龄及检测时间对本机所有测量人员信息测量结果查询（包含本机档案库和游客测量），通过测量人员信息可查看最后一次测量结果并自动统计本次检测项目、健康指标、合格指标、不合格指标使数据更清晰易懂。</w:t>
            </w:r>
          </w:p>
        </w:tc>
      </w:tr>
      <w:tr w14:paraId="27470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1FB68F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BE6CE8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53F4F62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定时开关机</w:t>
            </w:r>
          </w:p>
        </w:tc>
        <w:tc>
          <w:tcPr>
            <w:tcW w:w="6440" w:type="dxa"/>
            <w:gridSpan w:val="2"/>
            <w:tcBorders>
              <w:left w:val="single" w:color="000000" w:sz="2" w:space="0"/>
            </w:tcBorders>
            <w:noWrap w:val="0"/>
            <w:vAlign w:val="center"/>
          </w:tcPr>
          <w:p w14:paraId="21826FE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支持自定义设置循环周期与开关机时间，智能省电节能，长效呵护设备运行，有效延长设备使用寿命；</w:t>
            </w:r>
          </w:p>
        </w:tc>
      </w:tr>
    </w:tbl>
    <w:p w14:paraId="2241F652">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b/>
          <w:bCs/>
          <w:snapToGrid/>
          <w:color w:val="auto"/>
          <w:kern w:val="2"/>
          <w:sz w:val="24"/>
          <w:szCs w:val="24"/>
          <w:highlight w:val="none"/>
          <w:lang w:val="en-US" w:eastAsia="zh-CN" w:bidi="ar-SA"/>
        </w:rPr>
      </w:pPr>
    </w:p>
    <w:p w14:paraId="74B00740">
      <w:pPr>
        <w:keepNext w:val="0"/>
        <w:keepLines w:val="0"/>
        <w:widowControl/>
        <w:suppressLineNumbers w:val="0"/>
        <w:jc w:val="left"/>
        <w:rPr>
          <w:rFonts w:hint="eastAsia" w:ascii="仿宋" w:hAnsi="仿宋" w:eastAsia="仿宋" w:cs="仿宋"/>
          <w:b/>
          <w:bCs/>
          <w:color w:val="auto"/>
          <w:highlight w:val="none"/>
        </w:rPr>
      </w:pPr>
      <w:r>
        <w:rPr>
          <w:rFonts w:hint="eastAsia" w:ascii="仿宋" w:hAnsi="仿宋" w:eastAsia="仿宋" w:cs="仿宋"/>
          <w:b/>
          <w:bCs/>
          <w:color w:val="auto"/>
          <w:kern w:val="2"/>
          <w:sz w:val="24"/>
          <w:szCs w:val="24"/>
          <w:highlight w:val="none"/>
          <w:lang w:val="en-US" w:eastAsia="zh-CN" w:bidi="ar-SA"/>
        </w:rPr>
        <w:t>注：</w:t>
      </w:r>
      <w:r>
        <w:rPr>
          <w:rFonts w:hint="eastAsia" w:ascii="仿宋" w:hAnsi="仿宋" w:eastAsia="仿宋" w:cs="仿宋"/>
          <w:b/>
          <w:bCs/>
          <w:color w:val="auto"/>
          <w:kern w:val="0"/>
          <w:sz w:val="24"/>
          <w:szCs w:val="24"/>
          <w:highlight w:val="none"/>
          <w:lang w:val="en-US" w:eastAsia="zh-CN" w:bidi="ar"/>
        </w:rPr>
        <w:t xml:space="preserve">写明所需提供相关证明资料的，须提供生产（制造）商的产品彩页、技术白皮书或公开出版的产品完整参数说明书或机器软件截图，其参数必须等于或优于条款参数，未提供或提供的证明材料不清晰，视为实质性偏离，投标无效。 </w:t>
      </w:r>
    </w:p>
    <w:p w14:paraId="11188CC4">
      <w:pPr>
        <w:keepNext w:val="0"/>
        <w:keepLines w:val="0"/>
        <w:widowControl/>
        <w:suppressLineNumbers w:val="0"/>
        <w:jc w:val="left"/>
        <w:rPr>
          <w:rFonts w:hint="eastAsia" w:ascii="仿宋" w:hAnsi="仿宋" w:eastAsia="仿宋" w:cs="仿宋"/>
          <w:color w:val="000000"/>
          <w:sz w:val="24"/>
          <w:highlight w:val="yellow"/>
          <w:lang w:val="en-US" w:eastAsia="zh-CN"/>
        </w:rPr>
      </w:pPr>
    </w:p>
    <w:p w14:paraId="75F5BA28">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snapToGrid/>
          <w:color w:val="000000"/>
          <w:kern w:val="2"/>
          <w:sz w:val="24"/>
          <w:szCs w:val="24"/>
          <w:highlight w:val="yellow"/>
          <w:lang w:val="en-US" w:eastAsia="zh-CN"/>
        </w:rPr>
      </w:pPr>
    </w:p>
    <w:p w14:paraId="4025B674">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b/>
          <w:bCs/>
          <w:snapToGrid/>
          <w:color w:val="auto"/>
          <w:kern w:val="0"/>
          <w:sz w:val="24"/>
          <w:szCs w:val="24"/>
          <w:highlight w:val="none"/>
          <w:lang w:val="en-US" w:eastAsia="zh-CN" w:bidi="ar"/>
        </w:rPr>
      </w:pPr>
    </w:p>
    <w:p w14:paraId="16D8FDCD">
      <w:pPr>
        <w:keepNext/>
        <w:keepLines/>
        <w:pageBreakBefore w:val="0"/>
        <w:widowControl w:val="0"/>
        <w:kinsoku/>
        <w:overflowPunct/>
        <w:topLinePunct w:val="0"/>
        <w:bidi w:val="0"/>
        <w:adjustRightInd w:val="0"/>
        <w:snapToGrid w:val="0"/>
        <w:spacing w:before="156" w:beforeLines="50" w:line="240" w:lineRule="auto"/>
        <w:jc w:val="center"/>
        <w:outlineLvl w:val="1"/>
        <w:rPr>
          <w:rFonts w:hint="eastAsia" w:ascii="仿宋" w:hAnsi="仿宋" w:eastAsia="仿宋" w:cs="仿宋"/>
          <w:b/>
          <w:bCs/>
          <w:color w:val="auto"/>
          <w:kern w:val="2"/>
          <w:sz w:val="24"/>
          <w:szCs w:val="24"/>
          <w:highlight w:val="none"/>
          <w:lang w:val="en-US" w:eastAsia="zh-CN" w:bidi="ar-SA"/>
        </w:rPr>
      </w:pPr>
      <w:bookmarkStart w:id="8" w:name="_Toc21572"/>
      <w:r>
        <w:rPr>
          <w:rFonts w:hint="eastAsia" w:ascii="仿宋" w:hAnsi="仿宋" w:eastAsia="仿宋" w:cs="仿宋"/>
          <w:b/>
          <w:bCs/>
          <w:color w:val="auto"/>
          <w:kern w:val="2"/>
          <w:sz w:val="28"/>
          <w:szCs w:val="28"/>
          <w:highlight w:val="none"/>
          <w:lang w:val="en-US" w:eastAsia="zh-CN" w:bidi="ar-SA"/>
        </w:rPr>
        <w:t>第三节 商务要求</w:t>
      </w:r>
      <w:bookmarkEnd w:id="7"/>
      <w:bookmarkEnd w:id="8"/>
    </w:p>
    <w:p w14:paraId="51824242">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仿宋" w:hAnsi="仿宋" w:eastAsia="仿宋" w:cs="仿宋"/>
          <w:b/>
          <w:bCs/>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一、报价要求：</w:t>
      </w:r>
    </w:p>
    <w:p w14:paraId="37CCF0E6">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1、报价方式：采用固定总价报价方式，即投标供应商的投标报价金额必须按照招标文件规定进行报价，并且在合同实施期间不因任何因素变化而变动。因此，投标供应商在确认报价时，应考虑一定的风险系数。</w:t>
      </w:r>
    </w:p>
    <w:p w14:paraId="49B32C2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eastAsia="zh-CN"/>
        </w:rPr>
      </w:pPr>
      <w:r>
        <w:rPr>
          <w:rFonts w:hint="eastAsia" w:ascii="仿宋" w:hAnsi="仿宋" w:eastAsia="仿宋" w:cs="仿宋"/>
          <w:snapToGrid/>
          <w:color w:val="auto"/>
          <w:kern w:val="2"/>
          <w:sz w:val="24"/>
          <w:szCs w:val="24"/>
          <w:highlight w:val="none"/>
          <w:lang w:val="en-US" w:eastAsia="zh-CN"/>
        </w:rPr>
        <w:t>2</w:t>
      </w:r>
      <w:r>
        <w:rPr>
          <w:rFonts w:hint="eastAsia" w:ascii="仿宋" w:hAnsi="仿宋" w:eastAsia="仿宋" w:cs="仿宋"/>
          <w:snapToGrid/>
          <w:color w:val="auto"/>
          <w:kern w:val="2"/>
          <w:sz w:val="24"/>
          <w:szCs w:val="24"/>
          <w:highlight w:val="none"/>
          <w:lang w:eastAsia="zh-CN"/>
        </w:rPr>
        <w:t>、</w:t>
      </w:r>
      <w:r>
        <w:rPr>
          <w:rFonts w:hint="eastAsia" w:ascii="仿宋" w:hAnsi="仿宋" w:eastAsia="仿宋" w:cs="仿宋"/>
          <w:snapToGrid/>
          <w:color w:val="000000"/>
          <w:kern w:val="0"/>
          <w:sz w:val="24"/>
          <w:szCs w:val="24"/>
          <w:highlight w:val="none"/>
          <w:lang w:val="en-US" w:eastAsia="zh-CN" w:bidi="ar"/>
        </w:rPr>
        <w:t>投标报价应当包含货物交付采购人指定地点/仓库（包括安装至指定位置）、含税价(包括但不限于运输装卸、保险、安装、培训辅导、</w:t>
      </w:r>
      <w:r>
        <w:rPr>
          <w:rFonts w:hint="eastAsia" w:ascii="仿宋" w:hAnsi="仿宋" w:eastAsia="仿宋" w:cs="仿宋"/>
          <w:snapToGrid/>
          <w:kern w:val="2"/>
          <w:sz w:val="24"/>
          <w:szCs w:val="24"/>
          <w:highlight w:val="none"/>
          <w:lang w:val="en-US" w:eastAsia="zh-CN"/>
        </w:rPr>
        <w:t>安装及调试费、</w:t>
      </w:r>
      <w:r>
        <w:rPr>
          <w:rFonts w:hint="eastAsia" w:ascii="仿宋" w:hAnsi="仿宋" w:eastAsia="仿宋" w:cs="仿宋"/>
          <w:snapToGrid/>
          <w:color w:val="000000"/>
          <w:kern w:val="0"/>
          <w:sz w:val="24"/>
          <w:szCs w:val="24"/>
          <w:highlight w:val="none"/>
          <w:lang w:val="en-US" w:eastAsia="zh-CN" w:bidi="ar"/>
        </w:rPr>
        <w:t>保修及售后服务、销售税、其他税以及合同包含的所有风险、责任等各项费用），采购人不再另行支付其他任何费用</w:t>
      </w:r>
      <w:r>
        <w:rPr>
          <w:rFonts w:hint="eastAsia" w:ascii="仿宋" w:hAnsi="仿宋" w:eastAsia="仿宋" w:cs="仿宋"/>
          <w:snapToGrid/>
          <w:color w:val="000000"/>
          <w:kern w:val="2"/>
          <w:sz w:val="24"/>
          <w:szCs w:val="24"/>
          <w:highlight w:val="none"/>
          <w:lang w:eastAsia="zh-CN"/>
        </w:rPr>
        <w:t>。</w:t>
      </w:r>
    </w:p>
    <w:p w14:paraId="6753E879">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b w:val="0"/>
          <w:bCs w:val="0"/>
          <w:color w:val="000000"/>
          <w:kern w:val="2"/>
          <w:sz w:val="24"/>
          <w:szCs w:val="24"/>
          <w:highlight w:val="none"/>
          <w:lang w:val="en-US" w:eastAsia="zh-CN" w:bidi="ar-SA"/>
        </w:rPr>
        <w:t>3、</w:t>
      </w:r>
      <w:r>
        <w:rPr>
          <w:rFonts w:hint="eastAsia" w:ascii="仿宋" w:hAnsi="仿宋" w:eastAsia="仿宋" w:cs="仿宋"/>
          <w:color w:val="000000"/>
          <w:kern w:val="0"/>
          <w:sz w:val="24"/>
          <w:szCs w:val="24"/>
          <w:highlight w:val="none"/>
          <w:lang w:val="en-US" w:eastAsia="zh-CN" w:bidi="ar"/>
        </w:rPr>
        <w:t>投标报价不得超过预算金额：</w:t>
      </w:r>
      <w:r>
        <w:rPr>
          <w:rFonts w:hint="eastAsia" w:ascii="仿宋" w:hAnsi="仿宋" w:eastAsia="仿宋" w:cs="仿宋"/>
          <w:bCs/>
          <w:kern w:val="2"/>
          <w:sz w:val="24"/>
          <w:szCs w:val="24"/>
          <w:highlight w:val="none"/>
          <w:u w:val="none"/>
          <w:lang w:val="en-US" w:eastAsia="zh-CN" w:bidi="ar-SA"/>
        </w:rPr>
        <w:t>876994元（</w:t>
      </w:r>
      <w:r>
        <w:rPr>
          <w:rFonts w:hint="eastAsia" w:ascii="仿宋" w:hAnsi="仿宋" w:eastAsia="仿宋" w:cs="仿宋"/>
          <w:b w:val="0"/>
          <w:bCs w:val="0"/>
          <w:color w:val="auto"/>
          <w:kern w:val="2"/>
          <w:sz w:val="24"/>
          <w:szCs w:val="24"/>
          <w:highlight w:val="none"/>
          <w:vertAlign w:val="baseline"/>
          <w:lang w:val="en-US" w:eastAsia="zh-CN" w:bidi="ar-SA"/>
        </w:rPr>
        <w:t>血液分析仪单价</w:t>
      </w:r>
      <w:r>
        <w:rPr>
          <w:rFonts w:hint="eastAsia" w:ascii="仿宋" w:hAnsi="仿宋" w:eastAsia="仿宋" w:cs="仿宋"/>
          <w:bCs/>
          <w:kern w:val="2"/>
          <w:sz w:val="24"/>
          <w:szCs w:val="24"/>
          <w:highlight w:val="none"/>
          <w:u w:val="none"/>
          <w:lang w:val="en-US" w:eastAsia="zh-CN" w:bidi="ar-SA"/>
        </w:rPr>
        <w:t>最高限价33000元/台，</w:t>
      </w:r>
      <w:r>
        <w:rPr>
          <w:rFonts w:hint="eastAsia" w:ascii="仿宋" w:hAnsi="仿宋" w:eastAsia="仿宋" w:cs="仿宋"/>
          <w:b w:val="0"/>
          <w:bCs w:val="0"/>
          <w:color w:val="auto"/>
          <w:kern w:val="2"/>
          <w:sz w:val="24"/>
          <w:szCs w:val="24"/>
          <w:highlight w:val="none"/>
          <w:vertAlign w:val="baseline"/>
          <w:lang w:val="en-US" w:eastAsia="zh-CN" w:bidi="ar-SA"/>
        </w:rPr>
        <w:t>尿液分析仪单价</w:t>
      </w:r>
      <w:r>
        <w:rPr>
          <w:rFonts w:hint="eastAsia" w:ascii="仿宋" w:hAnsi="仿宋" w:eastAsia="仿宋" w:cs="仿宋"/>
          <w:bCs/>
          <w:kern w:val="2"/>
          <w:sz w:val="24"/>
          <w:szCs w:val="24"/>
          <w:highlight w:val="none"/>
          <w:u w:val="none"/>
          <w:lang w:val="en-US" w:eastAsia="zh-CN" w:bidi="ar-SA"/>
        </w:rPr>
        <w:t>最高限价17000元/台，</w:t>
      </w:r>
      <w:r>
        <w:rPr>
          <w:rFonts w:hint="eastAsia" w:ascii="仿宋" w:hAnsi="仿宋" w:eastAsia="仿宋" w:cs="仿宋"/>
          <w:b w:val="0"/>
          <w:bCs w:val="0"/>
          <w:color w:val="auto"/>
          <w:kern w:val="2"/>
          <w:sz w:val="24"/>
          <w:szCs w:val="24"/>
          <w:highlight w:val="none"/>
          <w:vertAlign w:val="baseline"/>
          <w:lang w:val="en-US" w:eastAsia="zh-CN" w:bidi="ar-SA"/>
        </w:rPr>
        <w:t>十二导心电图机单价</w:t>
      </w:r>
      <w:r>
        <w:rPr>
          <w:rFonts w:hint="eastAsia" w:ascii="仿宋" w:hAnsi="仿宋" w:eastAsia="仿宋" w:cs="仿宋"/>
          <w:bCs/>
          <w:kern w:val="2"/>
          <w:sz w:val="24"/>
          <w:szCs w:val="24"/>
          <w:highlight w:val="none"/>
          <w:u w:val="none"/>
          <w:lang w:val="en-US" w:eastAsia="zh-CN" w:bidi="ar-SA"/>
        </w:rPr>
        <w:t>最高限价14000元/台，智能身高体重血压一体机单价最高限价23478元/台）。</w:t>
      </w:r>
      <w:r>
        <w:rPr>
          <w:rFonts w:hint="eastAsia" w:ascii="仿宋" w:hAnsi="仿宋" w:eastAsia="仿宋" w:cs="仿宋"/>
          <w:color w:val="000000"/>
          <w:kern w:val="0"/>
          <w:sz w:val="24"/>
          <w:szCs w:val="24"/>
          <w:highlight w:val="none"/>
          <w:lang w:val="en-US" w:eastAsia="zh-CN" w:bidi="ar"/>
        </w:rPr>
        <w:t>本项目投标报价不得超过相应采购预算，否则将视为无效投标。</w:t>
      </w:r>
    </w:p>
    <w:p w14:paraId="255E5B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bCs/>
          <w:snapToGrid/>
          <w:color w:val="000000"/>
          <w:kern w:val="2"/>
          <w:sz w:val="24"/>
          <w:szCs w:val="24"/>
          <w:highlight w:val="none"/>
          <w:lang w:eastAsia="zh-CN"/>
        </w:rPr>
      </w:pPr>
      <w:r>
        <w:rPr>
          <w:rFonts w:hint="eastAsia" w:ascii="仿宋" w:hAnsi="仿宋" w:eastAsia="仿宋" w:cs="仿宋"/>
          <w:snapToGrid/>
          <w:color w:val="000000"/>
          <w:kern w:val="2"/>
          <w:sz w:val="24"/>
          <w:szCs w:val="24"/>
          <w:highlight w:val="none"/>
          <w:lang w:val="en-US" w:eastAsia="zh-CN"/>
        </w:rPr>
        <w:t>4</w:t>
      </w:r>
      <w:r>
        <w:rPr>
          <w:rFonts w:hint="eastAsia" w:ascii="仿宋" w:hAnsi="仿宋" w:eastAsia="仿宋" w:cs="仿宋"/>
          <w:snapToGrid/>
          <w:color w:val="000000"/>
          <w:kern w:val="2"/>
          <w:sz w:val="24"/>
          <w:szCs w:val="24"/>
          <w:highlight w:val="none"/>
          <w:lang w:eastAsia="zh-CN"/>
        </w:rPr>
        <w:t>、投标供应商对采购项目内容只允许有一个投标报价，否则其</w:t>
      </w:r>
      <w:r>
        <w:rPr>
          <w:rFonts w:hint="eastAsia" w:ascii="仿宋" w:hAnsi="仿宋" w:eastAsia="仿宋" w:cs="仿宋"/>
          <w:b/>
          <w:bCs/>
          <w:snapToGrid/>
          <w:color w:val="000000"/>
          <w:kern w:val="2"/>
          <w:sz w:val="24"/>
          <w:szCs w:val="24"/>
          <w:highlight w:val="none"/>
          <w:lang w:eastAsia="zh-CN"/>
        </w:rPr>
        <w:t>投标无效。</w:t>
      </w:r>
    </w:p>
    <w:p w14:paraId="2C977D6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4"/>
          <w:szCs w:val="21"/>
          <w:highlight w:val="none"/>
          <w:lang w:val="en-US" w:eastAsia="zh-CN" w:bidi="ar-SA"/>
        </w:rPr>
        <w:t>5、采购人不接受投标人给予的赠品、回扣或者与采购无关的其他商品、服务。如有赠与行为，其</w:t>
      </w:r>
      <w:r>
        <w:rPr>
          <w:rFonts w:hint="eastAsia" w:ascii="仿宋" w:hAnsi="仿宋" w:eastAsia="仿宋" w:cs="仿宋"/>
          <w:b/>
          <w:bCs/>
          <w:color w:val="000000"/>
          <w:kern w:val="2"/>
          <w:sz w:val="24"/>
          <w:szCs w:val="21"/>
          <w:highlight w:val="none"/>
          <w:lang w:val="en-US" w:eastAsia="zh-CN" w:bidi="ar-SA"/>
        </w:rPr>
        <w:t>投标无效。</w:t>
      </w:r>
    </w:p>
    <w:p w14:paraId="3A8617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bCs/>
          <w:snapToGrid/>
          <w:color w:val="000000"/>
          <w:kern w:val="2"/>
          <w:sz w:val="24"/>
          <w:szCs w:val="24"/>
          <w:highlight w:val="none"/>
          <w:lang w:eastAsia="zh-CN"/>
        </w:rPr>
      </w:pPr>
      <w:r>
        <w:rPr>
          <w:rFonts w:hint="eastAsia" w:ascii="仿宋" w:hAnsi="仿宋" w:eastAsia="仿宋" w:cs="仿宋"/>
          <w:snapToGrid/>
          <w:color w:val="000000"/>
          <w:kern w:val="2"/>
          <w:sz w:val="24"/>
          <w:szCs w:val="24"/>
          <w:highlight w:val="none"/>
          <w:lang w:val="en-US" w:eastAsia="zh-CN"/>
        </w:rPr>
        <w:t>6</w:t>
      </w:r>
      <w:r>
        <w:rPr>
          <w:rFonts w:hint="eastAsia" w:ascii="仿宋" w:hAnsi="仿宋" w:eastAsia="仿宋" w:cs="仿宋"/>
          <w:snapToGrid/>
          <w:color w:val="000000"/>
          <w:kern w:val="2"/>
          <w:sz w:val="24"/>
          <w:szCs w:val="24"/>
          <w:highlight w:val="none"/>
          <w:lang w:eastAsia="zh-CN"/>
        </w:rPr>
        <w:t>、投标文件中标明的价格在合同执行过程中是固定不变的，不得以任何理由予以变更。任何包含价格调整要求和条件的投标，其</w:t>
      </w:r>
      <w:r>
        <w:rPr>
          <w:rFonts w:hint="eastAsia" w:ascii="仿宋" w:hAnsi="仿宋" w:eastAsia="仿宋" w:cs="仿宋"/>
          <w:b/>
          <w:bCs/>
          <w:snapToGrid/>
          <w:color w:val="000000"/>
          <w:kern w:val="2"/>
          <w:sz w:val="24"/>
          <w:szCs w:val="24"/>
          <w:highlight w:val="none"/>
          <w:lang w:eastAsia="zh-CN"/>
        </w:rPr>
        <w:t>投标无效。</w:t>
      </w:r>
    </w:p>
    <w:p w14:paraId="7498AC1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二、合同设备包装、交货、安装要求：</w:t>
      </w:r>
    </w:p>
    <w:p w14:paraId="5AA39C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1、设备的包装均应有良好的防湿、防锈、防潮、防雨、防腐及防碰撞的措施。凡由于包装不良造成的损失和由此产生的费用均由中标人承担。</w:t>
      </w:r>
    </w:p>
    <w:p w14:paraId="23208C9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2、交货条件：</w:t>
      </w:r>
    </w:p>
    <w:p w14:paraId="191B90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(1)货物要求为原厂商未启封全新包装，具有出厂合格证，序列号、包装箱号与出厂批号一致，有关键主机设备的配备件、随机工具等。</w:t>
      </w:r>
    </w:p>
    <w:p w14:paraId="3BA2FA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(2)中标人必须为用户安装、调试、维修、使用提供足够的技术资料（图纸、手册和技术文件），并在交货时随附装箱。</w:t>
      </w:r>
    </w:p>
    <w:p w14:paraId="553FCA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3、中标人安装时须对各安装场地内的其他设备、设施有良好保护措施。</w:t>
      </w:r>
    </w:p>
    <w:p w14:paraId="44D99E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中标人必须依照招标文件的要求和投标文件的承诺，将设备、系统安装并调试至正常运行的最佳状态。安装要求严格按国家、地方、行业标准执行。产品要随附详实的安装图纸、安装说明、安装注意事项等资料。</w:t>
      </w:r>
    </w:p>
    <w:p w14:paraId="36CDFF5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三、验收要求：</w:t>
      </w:r>
    </w:p>
    <w:p w14:paraId="49F505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采购人收到中标人项目验收建议之日起7个工作日内按照合同的约定对履约情况进行验收，对每一项技术、服务、安全标准的履约情况进行确认。验收应在采购人、中标人双方共同参加下进行（若采购人聘请第三方专家参与验收，产生的相关费用由中标人支付）。</w:t>
      </w:r>
    </w:p>
    <w:p w14:paraId="079A44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2、验收按国家有关的规定、规范进行。验收时如发现所交付的设备有短装、次品、损坏或其它不符合本合同规定之情形者，采购人不予签收直接退回，由此产生的有关费用由中标人承担。</w:t>
      </w:r>
    </w:p>
    <w:p w14:paraId="4F9F01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3、如果合同设备运输和安装调试过程中因事故造成货物短缺、损坏，中标人应及时安排换货，以保证合同设备安装调试的成功完成。换货的相关费用由中标人承担。</w:t>
      </w:r>
    </w:p>
    <w:p w14:paraId="1D083E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在验收之前，中标人备齐制造商出厂合格证明、出厂检验报告、质量保证书、质量合格证、产品说明书（或使用说明书）、维修手册、合同设备配置清单、培训资料等资料交采购人，验收合格后采购人和中标人在验收报告上签字盖章。</w:t>
      </w:r>
    </w:p>
    <w:p w14:paraId="2E244BA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四、质量保证及售后服务：</w:t>
      </w:r>
    </w:p>
    <w:p w14:paraId="1E8EFB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1、质量保证期：本项目医疗设备整体质保期限为3年。若本约定标准高于现行法定最低质保期限，按约定执行；低于法定标准，则遵照法定要求执行。质量保证期从双方签字确认验收合格之日起（简称“质保期”）计。</w:t>
      </w:r>
      <w:r>
        <w:rPr>
          <w:rFonts w:hint="eastAsia" w:ascii="仿宋" w:hAnsi="仿宋" w:eastAsia="仿宋" w:cs="仿宋"/>
          <w:snapToGrid/>
          <w:color w:val="000000"/>
          <w:kern w:val="2"/>
          <w:sz w:val="24"/>
          <w:szCs w:val="24"/>
          <w:highlight w:val="none"/>
          <w:lang w:val="en-US" w:eastAsia="zh-CN"/>
        </w:rPr>
        <w:t>质保期内中标人对所供货物实行包修、包换、包退、包维护保养，期内更换产品必须是</w:t>
      </w:r>
      <w:r>
        <w:rPr>
          <w:rFonts w:hint="eastAsia" w:ascii="仿宋" w:hAnsi="仿宋" w:eastAsia="仿宋" w:cs="仿宋"/>
          <w:snapToGrid/>
          <w:color w:val="auto"/>
          <w:kern w:val="2"/>
          <w:sz w:val="24"/>
          <w:szCs w:val="24"/>
          <w:highlight w:val="none"/>
          <w:lang w:val="en-US" w:eastAsia="zh-CN"/>
        </w:rPr>
        <w:t>原厂同品牌、同型号</w:t>
      </w:r>
      <w:r>
        <w:rPr>
          <w:rFonts w:hint="eastAsia" w:ascii="仿宋" w:hAnsi="仿宋" w:eastAsia="仿宋" w:cs="仿宋"/>
          <w:snapToGrid/>
          <w:color w:val="000000"/>
          <w:kern w:val="2"/>
          <w:sz w:val="24"/>
          <w:szCs w:val="24"/>
          <w:highlight w:val="none"/>
          <w:lang w:val="en-US" w:eastAsia="zh-CN"/>
        </w:rPr>
        <w:t>的新部件，软件升级，不得向采购人收取任何费用。质保期内免费上门服务，服务内容包含但不限于保养检修、检测系统运行状况、处理使用过程中出现的问题等。期满后需提供终身(有偿)维修保养服务，若有零部件出现故障，经权威部门鉴定属于寿命异常问题（明显短于该零部件正常寿命）时，则由中标人负责免费更换及维修。</w:t>
      </w:r>
    </w:p>
    <w:p w14:paraId="4B872B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2、质保期内，如设备出现故障因中标人未能做到本合同的服务承诺而造成短期停用时，采购人可采取必要的补救措施，但其风险和费用由中标人承担，采购人根据合同规定对中标人行使的其它权力不受影响。</w:t>
      </w:r>
    </w:p>
    <w:p w14:paraId="36AFB99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3、售后服务时间：在接到用户通知2小时内响应，48小时内到达用户现场，96小时内解决问题：</w:t>
      </w:r>
    </w:p>
    <w:p w14:paraId="4276A5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①提供7×24小时的技术咨询服务；</w:t>
      </w:r>
    </w:p>
    <w:p w14:paraId="1BEA9E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②敏感时期、重大节假日提供技术人员值守服务；</w:t>
      </w:r>
    </w:p>
    <w:p w14:paraId="1D2151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③提供7×24小时的故障服务受理；</w:t>
      </w:r>
    </w:p>
    <w:p w14:paraId="0F3F47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④对重大故障提供7×24小时的现场支援，一般故障提供5×8小时的现场支援；</w:t>
      </w:r>
    </w:p>
    <w:p w14:paraId="4FB218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⑤仪器使用期限≥8年，配件供应≥10年；</w:t>
      </w:r>
    </w:p>
    <w:p w14:paraId="04C687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⑥质保期内每年提供≥1次免费维护保养，开机率≥95%（按日历日计算）。</w:t>
      </w:r>
    </w:p>
    <w:p w14:paraId="2938EA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在质保期内，若中标人不在规定的时间内响应并提供服务，每逾期一天，应向采购人支付合同金额3‰的违约金。如货物同一故障经中标人3次维修仍不能达到合同约定的质量标准，采购人有权退货，并视作中标人不能交付货物，须向采购人支付违约赔偿金，采购人保留依法追究中标人违约责任的权利。</w:t>
      </w:r>
    </w:p>
    <w:p w14:paraId="645F38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5、质保期满后，若采购人要求，中标人应（参考当时的市场价格）按优惠价格与采购人签订定期维修保养合同及提供采购人所需零配件。在备件停止生产的情况下，中标人应事先将要停止生产的计划通知采购人，使采购人有足够的时间采购所需备件。</w:t>
      </w:r>
    </w:p>
    <w:p w14:paraId="098AAE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6、中标人须指派专人负责与采购人联系售后服务事宜，明确联系人及联系电话。</w:t>
      </w:r>
    </w:p>
    <w:p w14:paraId="5117B87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仿宋" w:hAnsi="仿宋" w:eastAsia="仿宋" w:cs="仿宋"/>
          <w:b/>
          <w:bCs/>
          <w:color w:val="000000"/>
          <w:kern w:val="2"/>
          <w:sz w:val="24"/>
          <w:szCs w:val="24"/>
          <w:highlight w:val="none"/>
          <w:lang w:val="en-US" w:eastAsia="zh-CN" w:bidi="ar-SA"/>
        </w:rPr>
      </w:pPr>
      <w:r>
        <w:rPr>
          <w:rFonts w:hint="eastAsia" w:ascii="仿宋" w:hAnsi="仿宋" w:eastAsia="仿宋" w:cs="仿宋"/>
          <w:b/>
          <w:bCs/>
          <w:color w:val="000000"/>
          <w:kern w:val="2"/>
          <w:sz w:val="24"/>
          <w:szCs w:val="24"/>
          <w:highlight w:val="none"/>
          <w:lang w:val="en-US" w:eastAsia="zh-CN" w:bidi="ar-SA"/>
        </w:rPr>
        <w:t>五、结算方法</w:t>
      </w:r>
    </w:p>
    <w:p w14:paraId="022A8623">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w:t>
      </w:r>
      <w:r>
        <w:rPr>
          <w:rFonts w:hint="eastAsia" w:ascii="仿宋" w:hAnsi="仿宋" w:eastAsia="仿宋" w:cs="仿宋"/>
          <w:color w:val="auto"/>
          <w:kern w:val="2"/>
          <w:sz w:val="24"/>
          <w:szCs w:val="24"/>
          <w:highlight w:val="none"/>
          <w:lang w:val="en-US" w:eastAsia="zh-CN" w:bidi="ar-SA"/>
        </w:rPr>
        <w:t>、付款人：永顺县卫生健康局。</w:t>
      </w:r>
    </w:p>
    <w:p w14:paraId="1505701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b w:val="0"/>
          <w:bCs w:val="0"/>
          <w:color w:val="auto"/>
          <w:kern w:val="2"/>
          <w:sz w:val="24"/>
          <w:szCs w:val="24"/>
          <w:highlight w:val="none"/>
          <w:lang w:val="en-US" w:eastAsia="zh-CN" w:bidi="ar-SA"/>
        </w:rPr>
        <w:t>付款方式：</w:t>
      </w:r>
      <w:r>
        <w:rPr>
          <w:rFonts w:hint="eastAsia" w:ascii="仿宋" w:hAnsi="仿宋" w:eastAsia="仿宋" w:cs="仿宋"/>
          <w:kern w:val="2"/>
          <w:sz w:val="24"/>
          <w:szCs w:val="24"/>
          <w:highlight w:val="none"/>
          <w:lang w:val="en-US" w:eastAsia="zh-CN" w:bidi="ar-SA"/>
        </w:rPr>
        <w:t>产品经安装、调试、正常运行且验收符合采购人及国家相关规定后付合同金额的50%，验收合格并使用半年后付合同金额的50%。验收合格支付第二次50%时，成交方按合同总金额的5%缴纳质量保证金至甲方指定账户，质保期满无纠纷前提下一次性无息退付。</w:t>
      </w:r>
    </w:p>
    <w:p w14:paraId="6AF0E6A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六、其他要求:</w:t>
      </w:r>
    </w:p>
    <w:p w14:paraId="73AD71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1、中标人应派不少于两名技术人员进行面对面培训、在线课程培训，对相关人员进行理论知识、使用操作规范、设备维护保养、常见简易故障处理、设备风险认识、实际操作演练等内容培训。</w:t>
      </w:r>
    </w:p>
    <w:p w14:paraId="45E60B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2、投标人同意采购人以任何形式对其响应文件内容及采购人认为有必要的相关资料的真实性和有效性进行审查、验证。</w:t>
      </w:r>
    </w:p>
    <w:p w14:paraId="685D3FD4">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r>
        <w:rPr>
          <w:rFonts w:hint="eastAsia" w:ascii="仿宋" w:hAnsi="仿宋" w:eastAsia="仿宋" w:cs="仿宋"/>
          <w:color w:val="000000"/>
          <w:sz w:val="24"/>
          <w:szCs w:val="24"/>
          <w:highlight w:val="none"/>
          <w:lang w:val="en-US" w:eastAsia="zh-CN" w:bidi="ar-SA"/>
        </w:rPr>
        <w:t>中标人应保证本项目的投标技术、服务或其任何一部分不会产生因第三方提出侵犯其专利权或其他知识产权而引起的法律和经济纠纷；如因第三方提出其专利权或其他知识产权的侵权之诉，则一切法律责任由中标人自行承担。</w:t>
      </w:r>
    </w:p>
    <w:p w14:paraId="4BA86810">
      <w:pPr>
        <w:keepNext w:val="0"/>
        <w:keepLines w:val="0"/>
        <w:widowControl/>
        <w:suppressLineNumbers w:val="0"/>
        <w:kinsoku/>
        <w:autoSpaceDE/>
        <w:autoSpaceDN/>
        <w:adjustRightInd/>
        <w:snapToGrid/>
        <w:spacing w:line="24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w:t>
      </w:r>
      <w:r>
        <w:rPr>
          <w:rFonts w:hint="eastAsia" w:ascii="仿宋" w:hAnsi="仿宋" w:eastAsia="仿宋" w:cs="仿宋"/>
          <w:b w:val="0"/>
          <w:bCs w:val="0"/>
          <w:snapToGrid/>
          <w:color w:val="auto"/>
          <w:kern w:val="2"/>
          <w:sz w:val="24"/>
          <w:szCs w:val="24"/>
          <w:highlight w:val="none"/>
          <w:vertAlign w:val="baseline"/>
          <w:lang w:val="en-US" w:eastAsia="zh-CN" w:bidi="ar-SA"/>
        </w:rPr>
        <w:t>十二导心电图机</w:t>
      </w:r>
      <w:r>
        <w:rPr>
          <w:rFonts w:hint="eastAsia" w:ascii="仿宋" w:hAnsi="仿宋" w:eastAsia="仿宋" w:cs="仿宋"/>
          <w:snapToGrid/>
          <w:color w:val="000000"/>
          <w:kern w:val="2"/>
          <w:sz w:val="24"/>
          <w:szCs w:val="24"/>
          <w:highlight w:val="none"/>
          <w:lang w:val="en-US" w:eastAsia="zh-CN"/>
        </w:rPr>
        <w:t>要对接心电信息系统平台、智能身高体重血压一体机要对接湖南省基卫3.0系统，产生的相关接口费用由供应商自行承担。（提供承诺函，格式自拟）。</w:t>
      </w:r>
    </w:p>
    <w:p w14:paraId="64ED5B30">
      <w:pPr>
        <w:keepNext w:val="0"/>
        <w:keepLines w:val="0"/>
        <w:pageBreakBefore w:val="0"/>
        <w:widowControl w:val="0"/>
        <w:kinsoku/>
        <w:wordWrap/>
        <w:overflowPunct/>
        <w:topLinePunct w:val="0"/>
        <w:autoSpaceDE w:val="0"/>
        <w:autoSpaceDN w:val="0"/>
        <w:bidi w:val="0"/>
        <w:adjustRightInd w:val="0"/>
        <w:spacing w:line="360" w:lineRule="auto"/>
        <w:ind w:firstLine="482" w:firstLineChars="200"/>
        <w:textAlignment w:val="auto"/>
        <w:rPr>
          <w:rFonts w:hint="eastAsia" w:ascii="仿宋" w:hAnsi="仿宋" w:eastAsia="仿宋" w:cs="仿宋"/>
          <w:b/>
          <w:bCs/>
          <w:color w:val="000000"/>
          <w:sz w:val="24"/>
          <w:szCs w:val="24"/>
          <w:highlight w:val="none"/>
          <w:lang w:val="en-US" w:eastAsia="zh-CN" w:bidi="ar-SA"/>
        </w:rPr>
      </w:pPr>
      <w:r>
        <w:rPr>
          <w:rFonts w:hint="eastAsia" w:ascii="仿宋" w:hAnsi="仿宋" w:eastAsia="仿宋" w:cs="仿宋"/>
          <w:b/>
          <w:bCs/>
          <w:color w:val="000000"/>
          <w:sz w:val="24"/>
          <w:szCs w:val="24"/>
          <w:highlight w:val="none"/>
          <w:lang w:val="en-US" w:eastAsia="zh-CN" w:bidi="ar-SA"/>
        </w:rPr>
        <w:t xml:space="preserve">七、说明 </w:t>
      </w:r>
    </w:p>
    <w:p w14:paraId="0E037ECA">
      <w:pPr>
        <w:spacing w:line="400" w:lineRule="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对于上述要求，投标人应在响应文件中进行回应，对需承诺事项作出书面承诺及说明。以上条款中以“不得”“必须”“不允许”等表述的内容不允许负偏离，否则作无效投标处理。</w:t>
      </w:r>
    </w:p>
    <w:p w14:paraId="303BA95E">
      <w:pPr>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br w:type="page"/>
      </w:r>
    </w:p>
    <w:p w14:paraId="17252CFF">
      <w:pPr>
        <w:spacing w:before="101" w:line="227" w:lineRule="auto"/>
        <w:ind w:left="3014"/>
        <w:outlineLvl w:val="0"/>
        <w:rPr>
          <w:rFonts w:hint="eastAsia" w:ascii="仿宋" w:hAnsi="仿宋" w:eastAsia="仿宋" w:cs="仿宋"/>
          <w:sz w:val="31"/>
          <w:szCs w:val="31"/>
        </w:rPr>
      </w:pPr>
      <w:bookmarkStart w:id="9" w:name="_Toc17840"/>
      <w:r>
        <w:rPr>
          <w:rFonts w:hint="eastAsia" w:ascii="仿宋" w:hAnsi="仿宋" w:eastAsia="仿宋" w:cs="仿宋"/>
          <w:b/>
          <w:bCs/>
          <w:spacing w:val="6"/>
          <w:sz w:val="31"/>
          <w:szCs w:val="31"/>
        </w:rPr>
        <w:t>第四章</w:t>
      </w:r>
      <w:r>
        <w:rPr>
          <w:rFonts w:hint="eastAsia" w:ascii="仿宋" w:hAnsi="仿宋" w:eastAsia="仿宋" w:cs="仿宋"/>
          <w:spacing w:val="6"/>
          <w:sz w:val="31"/>
          <w:szCs w:val="31"/>
        </w:rPr>
        <w:t xml:space="preserve"> </w:t>
      </w:r>
      <w:r>
        <w:rPr>
          <w:rFonts w:hint="eastAsia" w:ascii="仿宋" w:hAnsi="仿宋" w:eastAsia="仿宋" w:cs="仿宋"/>
          <w:b/>
          <w:bCs/>
          <w:spacing w:val="6"/>
          <w:sz w:val="31"/>
          <w:szCs w:val="31"/>
        </w:rPr>
        <w:t>合同草案条款</w:t>
      </w:r>
      <w:bookmarkEnd w:id="9"/>
    </w:p>
    <w:p w14:paraId="6D32B9E1">
      <w:pPr>
        <w:spacing w:line="295" w:lineRule="auto"/>
        <w:rPr>
          <w:rFonts w:hint="eastAsia" w:ascii="仿宋" w:hAnsi="仿宋" w:eastAsia="仿宋" w:cs="仿宋"/>
          <w:sz w:val="21"/>
        </w:rPr>
      </w:pPr>
    </w:p>
    <w:p w14:paraId="7362FAA0">
      <w:pPr>
        <w:spacing w:before="91" w:line="222" w:lineRule="auto"/>
        <w:ind w:left="3342"/>
        <w:outlineLvl w:val="1"/>
        <w:rPr>
          <w:rFonts w:hint="eastAsia" w:ascii="仿宋" w:hAnsi="仿宋" w:eastAsia="仿宋" w:cs="仿宋"/>
          <w:sz w:val="28"/>
          <w:szCs w:val="28"/>
        </w:rPr>
      </w:pPr>
      <w:r>
        <w:rPr>
          <w:rFonts w:hint="eastAsia" w:ascii="仿宋" w:hAnsi="仿宋" w:eastAsia="仿宋" w:cs="仿宋"/>
          <w:b/>
          <w:bCs/>
          <w:spacing w:val="-3"/>
          <w:sz w:val="28"/>
          <w:szCs w:val="28"/>
        </w:rPr>
        <w:t>第一节</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合同协议书</w:t>
      </w:r>
    </w:p>
    <w:p w14:paraId="65B57B8E">
      <w:pPr>
        <w:pageBreakBefore w:val="0"/>
        <w:widowControl w:val="0"/>
        <w:kinsoku/>
        <w:wordWrap/>
        <w:overflowPunct/>
        <w:topLinePunct w:val="0"/>
        <w:autoSpaceDE/>
        <w:autoSpaceDN/>
        <w:bidi w:val="0"/>
        <w:adjustRightInd w:val="0"/>
        <w:snapToGrid w:val="0"/>
        <w:spacing w:line="400" w:lineRule="exact"/>
        <w:ind w:left="0" w:leftChars="0" w:firstLine="6240" w:firstLineChars="260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采购合同编号：</w:t>
      </w:r>
      <w:r>
        <w:rPr>
          <w:rFonts w:hint="eastAsia" w:ascii="仿宋" w:hAnsi="仿宋" w:eastAsia="仿宋" w:cs="仿宋"/>
          <w:snapToGrid/>
          <w:kern w:val="2"/>
          <w:sz w:val="24"/>
          <w:szCs w:val="24"/>
          <w:highlight w:val="none"/>
          <w:u w:val="single"/>
          <w:lang w:eastAsia="zh-CN"/>
        </w:rPr>
        <w:t xml:space="preserve">                 </w:t>
      </w:r>
    </w:p>
    <w:p w14:paraId="7294E325">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采购人（全称）：</w:t>
      </w:r>
      <w:r>
        <w:rPr>
          <w:rFonts w:hint="eastAsia" w:ascii="仿宋" w:hAnsi="仿宋" w:eastAsia="仿宋" w:cs="仿宋"/>
          <w:snapToGrid/>
          <w:kern w:val="2"/>
          <w:sz w:val="24"/>
          <w:szCs w:val="24"/>
          <w:highlight w:val="none"/>
          <w:u w:val="single"/>
          <w:lang w:val="en-US" w:eastAsia="zh-CN"/>
        </w:rPr>
        <w:t>永顺县卫生健康局</w:t>
      </w:r>
      <w:r>
        <w:rPr>
          <w:rFonts w:hint="eastAsia" w:ascii="仿宋" w:hAnsi="仿宋" w:eastAsia="仿宋" w:cs="仿宋"/>
          <w:snapToGrid/>
          <w:kern w:val="2"/>
          <w:sz w:val="24"/>
          <w:szCs w:val="24"/>
          <w:highlight w:val="none"/>
          <w:lang w:eastAsia="zh-CN"/>
        </w:rPr>
        <w:t>（甲方）</w:t>
      </w:r>
    </w:p>
    <w:p w14:paraId="7D992D04">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供应商（全称）：</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（乙方）</w:t>
      </w:r>
    </w:p>
    <w:p w14:paraId="2A75388E">
      <w:pPr>
        <w:pageBreakBefore w:val="0"/>
        <w:widowControl w:val="0"/>
        <w:kinsoku/>
        <w:wordWrap/>
        <w:overflowPunct/>
        <w:topLinePunct w:val="0"/>
        <w:autoSpaceDE/>
        <w:autoSpaceDN/>
        <w:bidi w:val="0"/>
        <w:adjustRightInd w:val="0"/>
        <w:snapToGrid w:val="0"/>
        <w:spacing w:after="0" w:line="400" w:lineRule="exact"/>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为了保护甲、乙双方合法权益，根据《中华人民共和国民法典》、《中华人民共和国政府采购法》及其他有关法律、法规、规章，双方签订本合同协议书。</w:t>
      </w:r>
    </w:p>
    <w:p w14:paraId="4142BA52">
      <w:pPr>
        <w:pageBreakBefore w:val="0"/>
        <w:widowControl w:val="0"/>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1.项目信息</w:t>
      </w:r>
    </w:p>
    <w:p w14:paraId="7259D3E3">
      <w:pPr>
        <w:pageBreakBefore w:val="0"/>
        <w:widowControl w:val="0"/>
        <w:kinsoku/>
        <w:wordWrap/>
        <w:overflowPunct/>
        <w:topLinePunct w:val="0"/>
        <w:autoSpaceDE/>
        <w:autoSpaceDN/>
        <w:bidi w:val="0"/>
        <w:adjustRightInd w:val="0"/>
        <w:snapToGrid w:val="0"/>
        <w:spacing w:after="0" w:line="400" w:lineRule="exact"/>
        <w:ind w:left="0" w:leftChars="0"/>
        <w:jc w:val="both"/>
        <w:textAlignment w:val="auto"/>
        <w:rPr>
          <w:rFonts w:hint="eastAsia" w:ascii="仿宋" w:hAnsi="仿宋" w:eastAsia="仿宋" w:cs="仿宋"/>
          <w:kern w:val="2"/>
          <w:sz w:val="24"/>
          <w:szCs w:val="24"/>
          <w:highlight w:val="none"/>
          <w:u w:val="single"/>
          <w:lang w:val="en-US" w:eastAsia="zh-CN" w:bidi="ar-SA"/>
        </w:rPr>
      </w:pPr>
      <w:r>
        <w:rPr>
          <w:rFonts w:hint="eastAsia" w:ascii="仿宋" w:hAnsi="仿宋" w:eastAsia="仿宋" w:cs="仿宋"/>
          <w:kern w:val="2"/>
          <w:sz w:val="24"/>
          <w:szCs w:val="24"/>
          <w:highlight w:val="none"/>
          <w:lang w:val="en-US" w:eastAsia="zh-CN" w:bidi="ar-SA"/>
        </w:rPr>
        <w:t>（1）采购项目名称：</w:t>
      </w:r>
      <w:r>
        <w:rPr>
          <w:rFonts w:hint="eastAsia" w:ascii="仿宋" w:hAnsi="仿宋" w:eastAsia="仿宋" w:cs="仿宋"/>
          <w:kern w:val="2"/>
          <w:sz w:val="24"/>
          <w:szCs w:val="24"/>
          <w:highlight w:val="none"/>
          <w:u w:val="single"/>
          <w:lang w:val="en-US" w:eastAsia="zh-CN" w:bidi="ar-SA"/>
        </w:rPr>
        <w:t xml:space="preserve"> 永顺县卫生健康局2025年基层医疗卫生机构医疗设备购置项目（第二期）)</w:t>
      </w:r>
    </w:p>
    <w:p w14:paraId="3F4AC1EC">
      <w:pPr>
        <w:pageBreakBefore w:val="0"/>
        <w:widowControl w:val="0"/>
        <w:kinsoku/>
        <w:wordWrap/>
        <w:overflowPunct/>
        <w:topLinePunct w:val="0"/>
        <w:autoSpaceDE/>
        <w:autoSpaceDN/>
        <w:bidi w:val="0"/>
        <w:adjustRightInd w:val="0"/>
        <w:snapToGrid w:val="0"/>
        <w:spacing w:after="0" w:line="400" w:lineRule="exact"/>
        <w:ind w:left="0" w:leftChars="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（2）政府采购计划编号：</w:t>
      </w:r>
      <w:r>
        <w:rPr>
          <w:rFonts w:hint="eastAsia" w:ascii="仿宋" w:hAnsi="仿宋" w:eastAsia="仿宋" w:cs="仿宋"/>
          <w:kern w:val="2"/>
          <w:sz w:val="24"/>
          <w:szCs w:val="24"/>
          <w:highlight w:val="none"/>
          <w:u w:val="single"/>
          <w:lang w:val="en-US" w:eastAsia="zh-CN" w:bidi="ar-SA"/>
        </w:rPr>
        <w:t xml:space="preserve">              </w:t>
      </w:r>
    </w:p>
    <w:p w14:paraId="30882C90">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（3）项目内容：</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 xml:space="preserve">   </w:t>
      </w:r>
    </w:p>
    <w:p w14:paraId="5A9CBC5C">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（4）是否分包：</w:t>
      </w:r>
      <w:r>
        <w:rPr>
          <w:rFonts w:hint="eastAsia" w:ascii="仿宋" w:hAnsi="仿宋" w:eastAsia="仿宋" w:cs="仿宋"/>
          <w:snapToGrid/>
          <w:kern w:val="2"/>
          <w:sz w:val="24"/>
          <w:szCs w:val="24"/>
          <w:highlight w:val="none"/>
          <w:u w:val="single"/>
          <w:lang w:val="en-US" w:eastAsia="zh-CN"/>
        </w:rPr>
        <w:t xml:space="preserve"> 否</w:t>
      </w:r>
      <w:r>
        <w:rPr>
          <w:rFonts w:hint="eastAsia" w:ascii="仿宋" w:hAnsi="仿宋" w:eastAsia="仿宋" w:cs="仿宋"/>
          <w:snapToGrid/>
          <w:kern w:val="2"/>
          <w:sz w:val="24"/>
          <w:szCs w:val="24"/>
          <w:highlight w:val="none"/>
          <w:u w:val="single"/>
          <w:lang w:eastAsia="zh-CN"/>
        </w:rPr>
        <w:t xml:space="preserve"> </w:t>
      </w:r>
    </w:p>
    <w:p w14:paraId="315B64CE">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（5）项目负责人：</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 xml:space="preserve">   </w:t>
      </w:r>
    </w:p>
    <w:p w14:paraId="2FFF6AFE">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（6）联系电话：</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 xml:space="preserve">  </w:t>
      </w:r>
    </w:p>
    <w:p w14:paraId="10DF7D4C">
      <w:pPr>
        <w:pageBreakBefore w:val="0"/>
        <w:widowControl w:val="0"/>
        <w:kinsoku/>
        <w:wordWrap/>
        <w:overflowPunct/>
        <w:topLinePunct w:val="0"/>
        <w:autoSpaceDE/>
        <w:autoSpaceDN/>
        <w:bidi w:val="0"/>
        <w:adjustRightInd w:val="0"/>
        <w:snapToGrid w:val="0"/>
        <w:spacing w:line="400" w:lineRule="exact"/>
        <w:ind w:left="0" w:leftChars="0" w:firstLine="472" w:firstLineChars="196"/>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2.合同金额</w:t>
      </w:r>
    </w:p>
    <w:p w14:paraId="523036D4">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（1）合同金额小写：</w:t>
      </w:r>
      <w:r>
        <w:rPr>
          <w:rFonts w:hint="eastAsia" w:ascii="仿宋" w:hAnsi="仿宋" w:eastAsia="仿宋" w:cs="仿宋"/>
          <w:snapToGrid/>
          <w:kern w:val="2"/>
          <w:sz w:val="24"/>
          <w:szCs w:val="24"/>
          <w:highlight w:val="none"/>
          <w:u w:val="single"/>
          <w:lang w:eastAsia="zh-CN"/>
        </w:rPr>
        <w:t xml:space="preserve">                      </w:t>
      </w:r>
    </w:p>
    <w:p w14:paraId="5704092D">
      <w:pPr>
        <w:pageBreakBefore w:val="0"/>
        <w:widowControl w:val="0"/>
        <w:kinsoku/>
        <w:wordWrap/>
        <w:overflowPunct/>
        <w:topLinePunct w:val="0"/>
        <w:autoSpaceDE/>
        <w:autoSpaceDN/>
        <w:bidi w:val="0"/>
        <w:adjustRightInd w:val="0"/>
        <w:snapToGrid w:val="0"/>
        <w:spacing w:line="400" w:lineRule="exact"/>
        <w:ind w:left="0" w:leftChars="0" w:firstLine="1440" w:firstLineChars="60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snapToGrid/>
          <w:kern w:val="2"/>
          <w:sz w:val="24"/>
          <w:szCs w:val="24"/>
          <w:highlight w:val="none"/>
          <w:lang w:eastAsia="zh-CN"/>
        </w:rPr>
        <w:t>大写：</w:t>
      </w:r>
      <w:r>
        <w:rPr>
          <w:rFonts w:hint="eastAsia" w:ascii="仿宋" w:hAnsi="仿宋" w:eastAsia="仿宋" w:cs="仿宋"/>
          <w:snapToGrid/>
          <w:kern w:val="2"/>
          <w:sz w:val="24"/>
          <w:szCs w:val="24"/>
          <w:highlight w:val="none"/>
          <w:u w:val="single"/>
          <w:lang w:eastAsia="zh-CN"/>
        </w:rPr>
        <w:t xml:space="preserve">                           </w:t>
      </w:r>
    </w:p>
    <w:p w14:paraId="02527D38">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（2）具体标的见附件。</w:t>
      </w:r>
    </w:p>
    <w:p w14:paraId="464D9224">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（3）合同定价方式：</w:t>
      </w:r>
      <w:r>
        <w:rPr>
          <w:rFonts w:hint="eastAsia" w:ascii="仿宋" w:hAnsi="仿宋" w:eastAsia="仿宋" w:cs="仿宋"/>
          <w:iCs/>
          <w:snapToGrid/>
          <w:kern w:val="2"/>
          <w:sz w:val="24"/>
          <w:szCs w:val="24"/>
          <w:highlight w:val="none"/>
          <w:lang w:eastAsia="zh-CN"/>
        </w:rPr>
        <w:sym w:font="Wingdings" w:char="00FE"/>
      </w:r>
      <w:r>
        <w:rPr>
          <w:rFonts w:hint="eastAsia" w:ascii="仿宋" w:hAnsi="仿宋" w:eastAsia="仿宋" w:cs="仿宋"/>
          <w:iCs/>
          <w:snapToGrid/>
          <w:kern w:val="2"/>
          <w:sz w:val="24"/>
          <w:szCs w:val="24"/>
          <w:highlight w:val="none"/>
          <w:lang w:eastAsia="zh-CN"/>
        </w:rPr>
        <w:t xml:space="preserve">固定总价 </w:t>
      </w:r>
      <w:r>
        <w:rPr>
          <w:rFonts w:hint="eastAsia" w:ascii="仿宋" w:hAnsi="仿宋" w:eastAsia="仿宋" w:cs="仿宋"/>
          <w:iCs/>
          <w:snapToGrid/>
          <w:kern w:val="2"/>
          <w:sz w:val="24"/>
          <w:szCs w:val="24"/>
          <w:highlight w:val="none"/>
          <w:lang w:eastAsia="zh-CN"/>
        </w:rPr>
        <w:sym w:font="Wingdings" w:char="00A8"/>
      </w:r>
      <w:r>
        <w:rPr>
          <w:rFonts w:hint="eastAsia" w:ascii="仿宋" w:hAnsi="仿宋" w:eastAsia="仿宋" w:cs="仿宋"/>
          <w:iCs/>
          <w:snapToGrid/>
          <w:kern w:val="2"/>
          <w:sz w:val="24"/>
          <w:szCs w:val="24"/>
          <w:highlight w:val="none"/>
          <w:lang w:eastAsia="zh-CN"/>
        </w:rPr>
        <w:t xml:space="preserve">固定单价 </w:t>
      </w:r>
      <w:r>
        <w:rPr>
          <w:rFonts w:hint="eastAsia" w:ascii="仿宋" w:hAnsi="仿宋" w:eastAsia="仿宋" w:cs="仿宋"/>
          <w:iCs/>
          <w:snapToGrid/>
          <w:kern w:val="2"/>
          <w:sz w:val="24"/>
          <w:szCs w:val="24"/>
          <w:highlight w:val="none"/>
          <w:lang w:eastAsia="zh-CN"/>
        </w:rPr>
        <w:sym w:font="Wingdings" w:char="00A8"/>
      </w:r>
      <w:r>
        <w:rPr>
          <w:rFonts w:hint="eastAsia" w:ascii="仿宋" w:hAnsi="仿宋" w:eastAsia="仿宋" w:cs="仿宋"/>
          <w:iCs/>
          <w:snapToGrid/>
          <w:kern w:val="2"/>
          <w:sz w:val="24"/>
          <w:szCs w:val="24"/>
          <w:highlight w:val="none"/>
          <w:lang w:eastAsia="zh-CN"/>
        </w:rPr>
        <w:t xml:space="preserve">成本补偿 </w:t>
      </w:r>
      <w:r>
        <w:rPr>
          <w:rFonts w:hint="eastAsia" w:ascii="仿宋" w:hAnsi="仿宋" w:eastAsia="仿宋" w:cs="仿宋"/>
          <w:iCs/>
          <w:snapToGrid/>
          <w:kern w:val="2"/>
          <w:sz w:val="24"/>
          <w:szCs w:val="24"/>
          <w:highlight w:val="none"/>
          <w:lang w:eastAsia="zh-CN"/>
        </w:rPr>
        <w:sym w:font="Wingdings" w:char="00A8"/>
      </w:r>
      <w:r>
        <w:rPr>
          <w:rFonts w:hint="eastAsia" w:ascii="仿宋" w:hAnsi="仿宋" w:eastAsia="仿宋" w:cs="仿宋"/>
          <w:iCs/>
          <w:snapToGrid/>
          <w:kern w:val="2"/>
          <w:sz w:val="24"/>
          <w:szCs w:val="24"/>
          <w:highlight w:val="none"/>
          <w:lang w:eastAsia="zh-CN"/>
        </w:rPr>
        <w:t>绩效激励</w:t>
      </w:r>
    </w:p>
    <w:p w14:paraId="56E05897">
      <w:pPr>
        <w:pageBreakBefore w:val="0"/>
        <w:widowControl w:val="0"/>
        <w:kinsoku/>
        <w:wordWrap/>
        <w:overflowPunct/>
        <w:topLinePunct w:val="0"/>
        <w:autoSpaceDE/>
        <w:autoSpaceDN/>
        <w:bidi w:val="0"/>
        <w:spacing w:line="400" w:lineRule="exact"/>
        <w:ind w:left="0" w:leftChars="0"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（4）付款方式（按项目实际勾选填写）：</w:t>
      </w:r>
    </w:p>
    <w:p w14:paraId="02872929">
      <w:pPr>
        <w:pageBreakBefore w:val="0"/>
        <w:widowControl w:val="0"/>
        <w:kinsoku/>
        <w:wordWrap/>
        <w:overflowPunct/>
        <w:topLinePunct w:val="0"/>
        <w:autoSpaceDE/>
        <w:autoSpaceDN/>
        <w:bidi w:val="0"/>
        <w:adjustRightInd w:val="0"/>
        <w:snapToGrid w:val="0"/>
        <w:spacing w:line="400" w:lineRule="exact"/>
        <w:ind w:left="0" w:leftChars="0" w:firstLine="720" w:firstLineChars="300"/>
        <w:jc w:val="both"/>
        <w:textAlignment w:val="auto"/>
        <w:rPr>
          <w:rFonts w:hint="eastAsia" w:ascii="仿宋" w:hAnsi="仿宋" w:eastAsia="仿宋" w:cs="仿宋"/>
          <w:snapToGrid/>
          <w:kern w:val="2"/>
          <w:sz w:val="24"/>
          <w:szCs w:val="24"/>
          <w:highlight w:val="none"/>
          <w:u w:val="single"/>
          <w:lang w:val="en-US" w:eastAsia="zh-CN"/>
        </w:rPr>
      </w:pPr>
      <w:r>
        <w:rPr>
          <w:rFonts w:hint="eastAsia" w:ascii="仿宋" w:hAnsi="仿宋" w:eastAsia="仿宋" w:cs="仿宋"/>
          <w:snapToGrid/>
          <w:kern w:val="2"/>
          <w:sz w:val="24"/>
          <w:szCs w:val="24"/>
          <w:highlight w:val="none"/>
          <w:lang w:eastAsia="zh-CN"/>
        </w:rPr>
        <w:sym w:font="Wingdings" w:char="00A8"/>
      </w:r>
      <w:r>
        <w:rPr>
          <w:rFonts w:hint="eastAsia" w:ascii="仿宋" w:hAnsi="仿宋" w:eastAsia="仿宋" w:cs="仿宋"/>
          <w:snapToGrid/>
          <w:kern w:val="2"/>
          <w:sz w:val="24"/>
          <w:szCs w:val="24"/>
          <w:highlight w:val="none"/>
          <w:lang w:eastAsia="zh-CN"/>
        </w:rPr>
        <w:t>全额付款：</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（应明确支付方式和支付条件）</w:t>
      </w:r>
      <w:r>
        <w:rPr>
          <w:rFonts w:hint="eastAsia" w:ascii="仿宋" w:hAnsi="仿宋" w:eastAsia="仿宋" w:cs="仿宋"/>
          <w:snapToGrid/>
          <w:kern w:val="2"/>
          <w:sz w:val="24"/>
          <w:szCs w:val="24"/>
          <w:highlight w:val="none"/>
          <w:u w:val="single"/>
          <w:lang w:val="en-US" w:eastAsia="zh-CN"/>
        </w:rPr>
        <w:t xml:space="preserve">  </w:t>
      </w:r>
    </w:p>
    <w:p w14:paraId="5AB84CCB">
      <w:pPr>
        <w:pageBreakBefore w:val="0"/>
        <w:widowControl w:val="0"/>
        <w:kinsoku/>
        <w:wordWrap/>
        <w:overflowPunct/>
        <w:topLinePunct w:val="0"/>
        <w:autoSpaceDE/>
        <w:autoSpaceDN/>
        <w:bidi w:val="0"/>
        <w:adjustRightInd w:val="0"/>
        <w:snapToGrid w:val="0"/>
        <w:spacing w:line="400" w:lineRule="exact"/>
        <w:ind w:left="0" w:leftChars="0" w:firstLine="720" w:firstLineChars="300"/>
        <w:jc w:val="both"/>
        <w:textAlignment w:val="auto"/>
        <w:rPr>
          <w:rFonts w:hint="eastAsia" w:ascii="仿宋" w:hAnsi="仿宋" w:eastAsia="仿宋" w:cs="仿宋"/>
          <w:snapToGrid/>
          <w:color w:val="auto"/>
          <w:kern w:val="2"/>
          <w:sz w:val="24"/>
          <w:szCs w:val="24"/>
          <w:highlight w:val="none"/>
          <w:u w:val="single"/>
          <w:lang w:val="en-US" w:eastAsia="zh-CN"/>
        </w:rPr>
      </w:pPr>
      <w:r>
        <w:rPr>
          <w:rFonts w:hint="eastAsia" w:ascii="仿宋" w:hAnsi="仿宋" w:eastAsia="仿宋" w:cs="仿宋"/>
          <w:snapToGrid/>
          <w:kern w:val="2"/>
          <w:sz w:val="24"/>
          <w:szCs w:val="24"/>
          <w:highlight w:val="none"/>
          <w:lang w:eastAsia="zh-CN"/>
        </w:rPr>
        <w:sym w:font="Wingdings" w:char="00A8"/>
      </w:r>
      <w:r>
        <w:rPr>
          <w:rFonts w:hint="eastAsia" w:ascii="仿宋" w:hAnsi="仿宋" w:eastAsia="仿宋" w:cs="仿宋"/>
          <w:snapToGrid/>
          <w:kern w:val="2"/>
          <w:sz w:val="24"/>
          <w:szCs w:val="24"/>
          <w:highlight w:val="none"/>
          <w:lang w:eastAsia="zh-CN"/>
        </w:rPr>
        <w:t>预付款：</w:t>
      </w:r>
      <w:r>
        <w:rPr>
          <w:rFonts w:hint="eastAsia" w:ascii="仿宋" w:hAnsi="仿宋" w:eastAsia="仿宋" w:cs="仿宋"/>
          <w:snapToGrid/>
          <w:color w:val="auto"/>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（应明确支付方式和支付条件）</w:t>
      </w:r>
      <w:r>
        <w:rPr>
          <w:rFonts w:hint="eastAsia" w:ascii="仿宋" w:hAnsi="仿宋" w:eastAsia="仿宋" w:cs="仿宋"/>
          <w:snapToGrid/>
          <w:color w:val="auto"/>
          <w:kern w:val="2"/>
          <w:sz w:val="24"/>
          <w:szCs w:val="24"/>
          <w:highlight w:val="none"/>
          <w:u w:val="single"/>
          <w:lang w:val="en-US" w:eastAsia="zh-CN"/>
        </w:rPr>
        <w:t xml:space="preserve">  </w:t>
      </w:r>
    </w:p>
    <w:p w14:paraId="4A7315A6">
      <w:pPr>
        <w:pageBreakBefore w:val="0"/>
        <w:widowControl w:val="0"/>
        <w:kinsoku/>
        <w:wordWrap/>
        <w:overflowPunct/>
        <w:topLinePunct w:val="0"/>
        <w:autoSpaceDE/>
        <w:autoSpaceDN/>
        <w:bidi w:val="0"/>
        <w:adjustRightInd w:val="0"/>
        <w:snapToGrid w:val="0"/>
        <w:spacing w:line="400" w:lineRule="exact"/>
        <w:ind w:left="0" w:leftChars="0" w:firstLine="720" w:firstLineChars="300"/>
        <w:jc w:val="both"/>
        <w:textAlignment w:val="auto"/>
        <w:rPr>
          <w:rFonts w:hint="eastAsia" w:ascii="仿宋" w:hAnsi="仿宋" w:eastAsia="仿宋" w:cs="仿宋"/>
          <w:snapToGrid/>
          <w:kern w:val="2"/>
          <w:sz w:val="24"/>
          <w:szCs w:val="24"/>
          <w:highlight w:val="none"/>
          <w:u w:val="single"/>
          <w:lang w:val="en-US" w:eastAsia="zh-CN"/>
        </w:rPr>
      </w:pPr>
      <w:r>
        <w:rPr>
          <w:rFonts w:hint="eastAsia" w:ascii="仿宋" w:hAnsi="仿宋" w:eastAsia="仿宋" w:cs="仿宋"/>
          <w:snapToGrid/>
          <w:kern w:val="2"/>
          <w:sz w:val="24"/>
          <w:szCs w:val="24"/>
          <w:highlight w:val="none"/>
          <w:lang w:eastAsia="zh-CN"/>
        </w:rPr>
        <w:sym w:font="Wingdings" w:char="00A8"/>
      </w:r>
      <w:r>
        <w:rPr>
          <w:rFonts w:hint="eastAsia" w:ascii="仿宋" w:hAnsi="仿宋" w:eastAsia="仿宋" w:cs="仿宋"/>
          <w:snapToGrid/>
          <w:kern w:val="2"/>
          <w:sz w:val="24"/>
          <w:szCs w:val="24"/>
          <w:highlight w:val="none"/>
          <w:lang w:eastAsia="zh-CN"/>
        </w:rPr>
        <w:t>分期付款：</w:t>
      </w:r>
      <w:r>
        <w:rPr>
          <w:rFonts w:hint="eastAsia" w:ascii="仿宋" w:hAnsi="仿宋" w:eastAsia="仿宋" w:cs="仿宋"/>
          <w:snapToGrid/>
          <w:kern w:val="2"/>
          <w:sz w:val="24"/>
          <w:szCs w:val="24"/>
          <w:highlight w:val="none"/>
          <w:u w:val="single"/>
          <w:lang w:val="en-US" w:eastAsia="zh-CN"/>
        </w:rPr>
        <w:t xml:space="preserve">   </w:t>
      </w:r>
      <w:r>
        <w:rPr>
          <w:rFonts w:hint="eastAsia" w:ascii="仿宋" w:hAnsi="仿宋" w:eastAsia="仿宋" w:cs="仿宋"/>
          <w:snapToGrid/>
          <w:kern w:val="2"/>
          <w:sz w:val="24"/>
          <w:szCs w:val="24"/>
          <w:highlight w:val="none"/>
          <w:u w:val="single"/>
          <w:lang w:eastAsia="zh-CN"/>
        </w:rPr>
        <w:t>（应明确支付方式和支付条件）。</w:t>
      </w:r>
    </w:p>
    <w:p w14:paraId="4105955A">
      <w:pPr>
        <w:pageBreakBefore w:val="0"/>
        <w:widowControl w:val="0"/>
        <w:kinsoku/>
        <w:wordWrap/>
        <w:overflowPunct/>
        <w:topLinePunct w:val="0"/>
        <w:autoSpaceDE/>
        <w:autoSpaceDN/>
        <w:bidi w:val="0"/>
        <w:adjustRightInd w:val="0"/>
        <w:snapToGrid w:val="0"/>
        <w:spacing w:line="400" w:lineRule="exact"/>
        <w:ind w:left="0" w:leftChars="0" w:firstLine="720" w:firstLineChars="3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sym w:font="Wingdings" w:char="00A8"/>
      </w:r>
      <w:r>
        <w:rPr>
          <w:rFonts w:hint="eastAsia" w:ascii="仿宋" w:hAnsi="仿宋" w:eastAsia="仿宋" w:cs="仿宋"/>
          <w:snapToGrid/>
          <w:kern w:val="2"/>
          <w:sz w:val="24"/>
          <w:szCs w:val="24"/>
          <w:highlight w:val="none"/>
          <w:lang w:eastAsia="zh-CN"/>
        </w:rPr>
        <w:t>成本补偿：</w:t>
      </w:r>
      <w:r>
        <w:rPr>
          <w:rFonts w:hint="eastAsia" w:ascii="仿宋" w:hAnsi="仿宋" w:eastAsia="仿宋" w:cs="仿宋"/>
          <w:snapToGrid/>
          <w:kern w:val="2"/>
          <w:sz w:val="24"/>
          <w:szCs w:val="24"/>
          <w:highlight w:val="none"/>
          <w:u w:val="single"/>
          <w:lang w:eastAsia="zh-CN"/>
        </w:rPr>
        <w:t xml:space="preserve">      （应明确按照成本补偿方式的支付方式和支付条件）   </w:t>
      </w:r>
    </w:p>
    <w:p w14:paraId="5F5755CD">
      <w:pPr>
        <w:pageBreakBefore w:val="0"/>
        <w:widowControl w:val="0"/>
        <w:kinsoku/>
        <w:wordWrap/>
        <w:overflowPunct/>
        <w:topLinePunct w:val="0"/>
        <w:autoSpaceDE/>
        <w:autoSpaceDN/>
        <w:bidi w:val="0"/>
        <w:adjustRightInd w:val="0"/>
        <w:snapToGrid w:val="0"/>
        <w:spacing w:line="400" w:lineRule="exact"/>
        <w:ind w:left="0" w:leftChars="0" w:firstLine="720" w:firstLineChars="3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sym w:font="Wingdings" w:char="00A8"/>
      </w:r>
      <w:r>
        <w:rPr>
          <w:rFonts w:hint="eastAsia" w:ascii="仿宋" w:hAnsi="仿宋" w:eastAsia="仿宋" w:cs="仿宋"/>
          <w:snapToGrid/>
          <w:kern w:val="2"/>
          <w:sz w:val="24"/>
          <w:szCs w:val="24"/>
          <w:highlight w:val="none"/>
          <w:lang w:eastAsia="zh-CN"/>
        </w:rPr>
        <w:t>绩效激励：</w:t>
      </w:r>
      <w:r>
        <w:rPr>
          <w:rFonts w:hint="eastAsia" w:ascii="仿宋" w:hAnsi="仿宋" w:eastAsia="仿宋" w:cs="仿宋"/>
          <w:snapToGrid/>
          <w:kern w:val="2"/>
          <w:sz w:val="24"/>
          <w:szCs w:val="24"/>
          <w:highlight w:val="none"/>
          <w:u w:val="single"/>
          <w:lang w:eastAsia="zh-CN"/>
        </w:rPr>
        <w:t xml:space="preserve">      （应明确按照绩效激励方式的支付方式和支付条件）   </w:t>
      </w:r>
    </w:p>
    <w:p w14:paraId="12045085">
      <w:pPr>
        <w:pageBreakBefore w:val="0"/>
        <w:widowControl w:val="0"/>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仿宋" w:hAnsi="仿宋" w:eastAsia="仿宋" w:cs="仿宋"/>
          <w:snapToGrid/>
          <w:kern w:val="2"/>
          <w:sz w:val="24"/>
          <w:szCs w:val="24"/>
          <w:highlight w:val="none"/>
          <w:u w:val="single"/>
          <w:lang w:eastAsia="zh-CN"/>
        </w:rPr>
      </w:pPr>
      <w:r>
        <w:rPr>
          <w:rFonts w:hint="eastAsia" w:ascii="仿宋" w:hAnsi="仿宋" w:eastAsia="仿宋" w:cs="仿宋"/>
          <w:b/>
          <w:snapToGrid/>
          <w:kern w:val="2"/>
          <w:sz w:val="24"/>
          <w:szCs w:val="24"/>
          <w:highlight w:val="none"/>
          <w:lang w:eastAsia="zh-CN"/>
        </w:rPr>
        <w:t>3.合同履行</w:t>
      </w:r>
    </w:p>
    <w:p w14:paraId="5D3C22CF">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（1）起始日期：</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年</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月</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日，完成日期：</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年</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月</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日。总日历天数：</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天。</w:t>
      </w:r>
    </w:p>
    <w:p w14:paraId="67943065">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u w:val="single"/>
          <w:lang w:val="en-US" w:eastAsia="zh-CN"/>
        </w:rPr>
      </w:pPr>
      <w:r>
        <w:rPr>
          <w:rFonts w:hint="eastAsia" w:ascii="仿宋" w:hAnsi="仿宋" w:eastAsia="仿宋" w:cs="仿宋"/>
          <w:snapToGrid/>
          <w:kern w:val="2"/>
          <w:sz w:val="24"/>
          <w:szCs w:val="24"/>
          <w:highlight w:val="none"/>
          <w:lang w:eastAsia="zh-CN"/>
        </w:rPr>
        <w:t>（2）地点</w:t>
      </w:r>
      <w:r>
        <w:rPr>
          <w:rFonts w:hint="eastAsia" w:ascii="仿宋" w:hAnsi="仿宋" w:eastAsia="仿宋" w:cs="仿宋"/>
          <w:b/>
          <w:snapToGrid/>
          <w:kern w:val="2"/>
          <w:sz w:val="24"/>
          <w:szCs w:val="24"/>
          <w:highlight w:val="none"/>
          <w:lang w:eastAsia="zh-CN"/>
        </w:rPr>
        <w:t>：</w:t>
      </w:r>
      <w:r>
        <w:rPr>
          <w:rFonts w:hint="eastAsia" w:ascii="仿宋" w:hAnsi="仿宋" w:eastAsia="仿宋" w:cs="仿宋"/>
          <w:snapToGrid/>
          <w:kern w:val="2"/>
          <w:sz w:val="24"/>
          <w:szCs w:val="24"/>
          <w:highlight w:val="none"/>
          <w:u w:val="single"/>
          <w:lang w:val="en-US" w:eastAsia="zh-CN"/>
        </w:rPr>
        <w:t>永顺县卫生健康局</w:t>
      </w:r>
    </w:p>
    <w:p w14:paraId="26C0870D">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u w:val="single"/>
          <w:lang w:val="en-US" w:eastAsia="zh-CN"/>
        </w:rPr>
      </w:pPr>
      <w:r>
        <w:rPr>
          <w:rFonts w:hint="eastAsia" w:ascii="仿宋" w:hAnsi="仿宋" w:eastAsia="仿宋" w:cs="仿宋"/>
          <w:snapToGrid/>
          <w:kern w:val="2"/>
          <w:sz w:val="24"/>
          <w:szCs w:val="24"/>
          <w:highlight w:val="none"/>
          <w:lang w:eastAsia="zh-CN"/>
        </w:rPr>
        <w:t>（3）方式：</w:t>
      </w:r>
      <w:r>
        <w:rPr>
          <w:rFonts w:hint="eastAsia" w:ascii="仿宋" w:hAnsi="仿宋" w:eastAsia="仿宋" w:cs="仿宋"/>
          <w:snapToGrid/>
          <w:kern w:val="2"/>
          <w:sz w:val="24"/>
          <w:szCs w:val="24"/>
          <w:highlight w:val="none"/>
          <w:u w:val="single"/>
          <w:lang w:val="en-US" w:eastAsia="zh-CN"/>
        </w:rPr>
        <w:t>按甲方要求执行</w:t>
      </w:r>
    </w:p>
    <w:p w14:paraId="37F23CBC">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Cs/>
          <w:snapToGrid/>
          <w:kern w:val="2"/>
          <w:sz w:val="24"/>
          <w:szCs w:val="24"/>
          <w:highlight w:val="none"/>
          <w:lang w:eastAsia="zh-CN"/>
        </w:rPr>
        <w:t>（4）履约担保：</w:t>
      </w:r>
      <w:r>
        <w:rPr>
          <w:rFonts w:hint="eastAsia" w:ascii="仿宋" w:hAnsi="仿宋" w:eastAsia="仿宋" w:cs="仿宋"/>
          <w:bCs/>
          <w:snapToGrid/>
          <w:kern w:val="2"/>
          <w:sz w:val="24"/>
          <w:szCs w:val="24"/>
          <w:highlight w:val="none"/>
          <w:u w:val="single"/>
          <w:lang w:val="en-US" w:eastAsia="zh-CN"/>
        </w:rPr>
        <w:t xml:space="preserve">       /      </w:t>
      </w:r>
    </w:p>
    <w:p w14:paraId="71375CD3">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bCs/>
          <w:snapToGrid/>
          <w:kern w:val="2"/>
          <w:sz w:val="24"/>
          <w:szCs w:val="24"/>
          <w:highlight w:val="none"/>
          <w:lang w:eastAsia="zh-CN"/>
        </w:rPr>
      </w:pPr>
      <w:r>
        <w:rPr>
          <w:rFonts w:hint="eastAsia" w:ascii="仿宋" w:hAnsi="仿宋" w:eastAsia="仿宋" w:cs="仿宋"/>
          <w:bCs/>
          <w:snapToGrid/>
          <w:kern w:val="2"/>
          <w:sz w:val="24"/>
          <w:szCs w:val="24"/>
          <w:highlight w:val="none"/>
          <w:lang w:eastAsia="zh-CN"/>
        </w:rPr>
        <w:t>（5）质量保证金：</w:t>
      </w:r>
      <w:r>
        <w:rPr>
          <w:rFonts w:hint="eastAsia" w:ascii="仿宋" w:hAnsi="仿宋" w:eastAsia="仿宋" w:cs="仿宋"/>
          <w:bCs/>
          <w:snapToGrid/>
          <w:kern w:val="2"/>
          <w:sz w:val="24"/>
          <w:szCs w:val="24"/>
          <w:highlight w:val="none"/>
          <w:u w:val="single"/>
          <w:lang w:val="en-US" w:eastAsia="zh-CN"/>
        </w:rPr>
        <w:t xml:space="preserve">           </w:t>
      </w:r>
    </w:p>
    <w:p w14:paraId="34349788">
      <w:pPr>
        <w:pageBreakBefore w:val="0"/>
        <w:widowControl w:val="0"/>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4.合同验收</w:t>
      </w:r>
    </w:p>
    <w:p w14:paraId="4767BC39">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Cs/>
          <w:snapToGrid/>
          <w:kern w:val="2"/>
          <w:sz w:val="24"/>
          <w:szCs w:val="24"/>
          <w:highlight w:val="none"/>
          <w:lang w:eastAsia="zh-CN"/>
        </w:rPr>
        <w:t>(1)验收主体：</w:t>
      </w:r>
      <w:r>
        <w:rPr>
          <w:rFonts w:hint="eastAsia" w:ascii="仿宋" w:hAnsi="仿宋" w:eastAsia="仿宋" w:cs="仿宋"/>
          <w:bCs/>
          <w:snapToGrid/>
          <w:kern w:val="2"/>
          <w:sz w:val="24"/>
          <w:szCs w:val="24"/>
          <w:highlight w:val="none"/>
          <w:u w:val="single"/>
          <w:lang w:val="en-US" w:eastAsia="zh-CN"/>
        </w:rPr>
        <w:t xml:space="preserve">                </w:t>
      </w:r>
    </w:p>
    <w:p w14:paraId="5A0D5FF4">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bCs/>
          <w:snapToGrid/>
          <w:kern w:val="2"/>
          <w:sz w:val="24"/>
          <w:szCs w:val="24"/>
          <w:highlight w:val="none"/>
          <w:u w:val="single"/>
          <w:lang w:val="en-US" w:eastAsia="zh-CN"/>
        </w:rPr>
      </w:pPr>
      <w:r>
        <w:rPr>
          <w:rFonts w:hint="eastAsia" w:ascii="仿宋" w:hAnsi="仿宋" w:eastAsia="仿宋" w:cs="仿宋"/>
          <w:bCs/>
          <w:snapToGrid/>
          <w:kern w:val="2"/>
          <w:sz w:val="24"/>
          <w:szCs w:val="24"/>
          <w:highlight w:val="none"/>
          <w:lang w:eastAsia="zh-CN"/>
        </w:rPr>
        <w:t>(2)验收方式：</w:t>
      </w:r>
      <w:r>
        <w:rPr>
          <w:rFonts w:hint="eastAsia" w:ascii="仿宋" w:hAnsi="仿宋" w:eastAsia="仿宋" w:cs="仿宋"/>
          <w:bCs/>
          <w:snapToGrid/>
          <w:color w:val="auto"/>
          <w:kern w:val="2"/>
          <w:sz w:val="24"/>
          <w:szCs w:val="24"/>
          <w:highlight w:val="none"/>
          <w:u w:val="single"/>
          <w:lang w:val="en-US" w:eastAsia="zh-CN"/>
        </w:rPr>
        <w:t xml:space="preserve">                          </w:t>
      </w:r>
    </w:p>
    <w:p w14:paraId="2A21648F">
      <w:pPr>
        <w:keepNext w:val="0"/>
        <w:keepLines w:val="0"/>
        <w:widowControl/>
        <w:suppressLineNumbers w:val="0"/>
        <w:kinsoku/>
        <w:autoSpaceDE/>
        <w:autoSpaceDN/>
        <w:adjustRightInd/>
        <w:snapToGrid/>
        <w:spacing w:line="240" w:lineRule="auto"/>
        <w:ind w:firstLine="480" w:firstLineChars="200"/>
        <w:jc w:val="left"/>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Cs/>
          <w:snapToGrid/>
          <w:kern w:val="2"/>
          <w:sz w:val="24"/>
          <w:szCs w:val="24"/>
          <w:highlight w:val="none"/>
          <w:lang w:eastAsia="zh-CN"/>
        </w:rPr>
        <w:t>（3）验收标准：</w:t>
      </w:r>
      <w:r>
        <w:rPr>
          <w:rFonts w:hint="eastAsia" w:ascii="仿宋" w:hAnsi="仿宋" w:eastAsia="仿宋" w:cs="仿宋"/>
          <w:bCs/>
          <w:snapToGrid/>
          <w:kern w:val="2"/>
          <w:sz w:val="24"/>
          <w:szCs w:val="24"/>
          <w:highlight w:val="none"/>
          <w:u w:val="single"/>
          <w:lang w:val="en-US" w:eastAsia="zh-CN"/>
        </w:rPr>
        <w:t xml:space="preserve">                        </w:t>
      </w:r>
    </w:p>
    <w:p w14:paraId="088FB98E">
      <w:pPr>
        <w:pageBreakBefore w:val="0"/>
        <w:widowControl w:val="0"/>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5.组成合同的文件</w:t>
      </w:r>
    </w:p>
    <w:p w14:paraId="495EBCC5">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本协议书与下列文件一起构成合同文件，如下述文件之间有任何抵触、矛盾或歧义，应按以下顺序解释：</w:t>
      </w:r>
    </w:p>
    <w:p w14:paraId="65596C92">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（1）在采购或合同履行过程中乙方作出的承诺以及双方协商达成的变更或补充协议</w:t>
      </w:r>
    </w:p>
    <w:p w14:paraId="7737B575">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（2）本合同协议书</w:t>
      </w:r>
    </w:p>
    <w:p w14:paraId="7570EFA1">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（3）中标通知书</w:t>
      </w:r>
    </w:p>
    <w:p w14:paraId="654F1FE1">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（4）投标文件</w:t>
      </w:r>
    </w:p>
    <w:p w14:paraId="1DFC544D">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（5）政府采购合同专用条款</w:t>
      </w:r>
    </w:p>
    <w:p w14:paraId="5F0CFBCA">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（6）政府采购合同通用条款</w:t>
      </w:r>
    </w:p>
    <w:p w14:paraId="3AFF03CA">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（7）标准、规范及有关技术文件，图纸。</w:t>
      </w:r>
    </w:p>
    <w:p w14:paraId="40C33D64">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（8）其他合同文件。</w:t>
      </w:r>
    </w:p>
    <w:p w14:paraId="72DAD1A1">
      <w:pPr>
        <w:pageBreakBefore w:val="0"/>
        <w:widowControl w:val="0"/>
        <w:kinsoku/>
        <w:wordWrap/>
        <w:overflowPunct/>
        <w:topLinePunct w:val="0"/>
        <w:autoSpaceDE/>
        <w:autoSpaceDN/>
        <w:bidi w:val="0"/>
        <w:adjustRightInd w:val="0"/>
        <w:snapToGrid w:val="0"/>
        <w:spacing w:line="400" w:lineRule="exact"/>
        <w:ind w:left="0" w:leftChars="0" w:firstLine="354" w:firstLineChars="147"/>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6.合同生效</w:t>
      </w:r>
    </w:p>
    <w:p w14:paraId="20DFCCC7">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本合同自</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生效。</w:t>
      </w:r>
    </w:p>
    <w:p w14:paraId="64A40665">
      <w:pPr>
        <w:pageBreakBefore w:val="0"/>
        <w:widowControl w:val="0"/>
        <w:kinsoku/>
        <w:wordWrap/>
        <w:overflowPunct/>
        <w:topLinePunct w:val="0"/>
        <w:autoSpaceDE/>
        <w:autoSpaceDN/>
        <w:bidi w:val="0"/>
        <w:adjustRightInd w:val="0"/>
        <w:snapToGrid w:val="0"/>
        <w:spacing w:line="400" w:lineRule="exact"/>
        <w:ind w:left="0" w:leftChars="0" w:firstLine="354" w:firstLineChars="147"/>
        <w:jc w:val="both"/>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7.合同份数</w:t>
      </w:r>
    </w:p>
    <w:p w14:paraId="2BE5AE72">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本合同一式</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份，采购人执</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份，供应商执</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份，均具有同等法律效力。</w:t>
      </w:r>
    </w:p>
    <w:p w14:paraId="652F36A7">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p>
    <w:p w14:paraId="06DF6F93">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合同订立时间：</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年</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月</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日</w:t>
      </w:r>
    </w:p>
    <w:p w14:paraId="5DB859C6">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合同订立地点：</w:t>
      </w:r>
      <w:r>
        <w:rPr>
          <w:rFonts w:hint="eastAsia" w:ascii="仿宋" w:hAnsi="仿宋" w:eastAsia="仿宋" w:cs="仿宋"/>
          <w:snapToGrid/>
          <w:kern w:val="2"/>
          <w:sz w:val="24"/>
          <w:szCs w:val="24"/>
          <w:highlight w:val="none"/>
          <w:u w:val="single"/>
          <w:lang w:eastAsia="zh-CN"/>
        </w:rPr>
        <w:t xml:space="preserve">                           </w:t>
      </w:r>
    </w:p>
    <w:p w14:paraId="1E66DF49">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 xml:space="preserve">附件：具体标的明细、分包合同等。    </w:t>
      </w:r>
    </w:p>
    <w:p w14:paraId="3CD86183">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甲      方：（公章）                     乙      方：（公章）</w:t>
      </w:r>
    </w:p>
    <w:p w14:paraId="1F221F31">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法定代表人：</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 xml:space="preserve">         法定代表人：</w:t>
      </w:r>
      <w:r>
        <w:rPr>
          <w:rFonts w:hint="eastAsia" w:ascii="仿宋" w:hAnsi="仿宋" w:eastAsia="仿宋" w:cs="仿宋"/>
          <w:snapToGrid/>
          <w:kern w:val="2"/>
          <w:sz w:val="24"/>
          <w:szCs w:val="24"/>
          <w:highlight w:val="none"/>
          <w:u w:val="single"/>
          <w:lang w:eastAsia="zh-CN"/>
        </w:rPr>
        <w:t xml:space="preserve">                   </w:t>
      </w:r>
    </w:p>
    <w:p w14:paraId="58AE0494">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委托代理人：</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 xml:space="preserve">         委托代理人：</w:t>
      </w:r>
      <w:r>
        <w:rPr>
          <w:rFonts w:hint="eastAsia" w:ascii="仿宋" w:hAnsi="仿宋" w:eastAsia="仿宋" w:cs="仿宋"/>
          <w:snapToGrid/>
          <w:kern w:val="2"/>
          <w:sz w:val="24"/>
          <w:szCs w:val="24"/>
          <w:highlight w:val="none"/>
          <w:u w:val="single"/>
          <w:lang w:eastAsia="zh-CN"/>
        </w:rPr>
        <w:t xml:space="preserve">                   </w:t>
      </w:r>
    </w:p>
    <w:p w14:paraId="770D3B54">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电      话：</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 xml:space="preserve">         电      话：</w:t>
      </w:r>
      <w:r>
        <w:rPr>
          <w:rFonts w:hint="eastAsia" w:ascii="仿宋" w:hAnsi="仿宋" w:eastAsia="仿宋" w:cs="仿宋"/>
          <w:snapToGrid/>
          <w:kern w:val="2"/>
          <w:sz w:val="24"/>
          <w:szCs w:val="24"/>
          <w:highlight w:val="none"/>
          <w:u w:val="single"/>
          <w:lang w:eastAsia="zh-CN"/>
        </w:rPr>
        <w:t xml:space="preserve">                   </w:t>
      </w:r>
    </w:p>
    <w:p w14:paraId="20A3461C">
      <w:pPr>
        <w:pageBreakBefore w:val="0"/>
        <w:widowControl w:val="0"/>
        <w:kinsoku/>
        <w:wordWrap/>
        <w:overflowPunct/>
        <w:topLinePunct w:val="0"/>
        <w:autoSpaceDE/>
        <w:autoSpaceDN/>
        <w:bidi w:val="0"/>
        <w:adjustRightInd w:val="0"/>
        <w:snapToGrid w:val="0"/>
        <w:spacing w:line="400" w:lineRule="exact"/>
        <w:ind w:left="0" w:leftChars="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传      真：</w:t>
      </w:r>
      <w:r>
        <w:rPr>
          <w:rFonts w:hint="eastAsia" w:ascii="仿宋" w:hAnsi="仿宋" w:eastAsia="仿宋" w:cs="仿宋"/>
          <w:snapToGrid/>
          <w:kern w:val="2"/>
          <w:sz w:val="24"/>
          <w:szCs w:val="24"/>
          <w:highlight w:val="none"/>
          <w:u w:val="single"/>
          <w:lang w:eastAsia="zh-CN"/>
        </w:rPr>
        <w:t xml:space="preserve">                   </w:t>
      </w:r>
      <w:r>
        <w:rPr>
          <w:rFonts w:hint="eastAsia" w:ascii="仿宋" w:hAnsi="仿宋" w:eastAsia="仿宋" w:cs="仿宋"/>
          <w:snapToGrid/>
          <w:kern w:val="2"/>
          <w:sz w:val="24"/>
          <w:szCs w:val="24"/>
          <w:highlight w:val="none"/>
          <w:lang w:eastAsia="zh-CN"/>
        </w:rPr>
        <w:t xml:space="preserve">         传      真：</w:t>
      </w:r>
      <w:r>
        <w:rPr>
          <w:rFonts w:hint="eastAsia" w:ascii="仿宋" w:hAnsi="仿宋" w:eastAsia="仿宋" w:cs="仿宋"/>
          <w:snapToGrid/>
          <w:kern w:val="2"/>
          <w:sz w:val="24"/>
          <w:szCs w:val="24"/>
          <w:highlight w:val="none"/>
          <w:u w:val="single"/>
          <w:lang w:eastAsia="zh-CN"/>
        </w:rPr>
        <w:t xml:space="preserve">                   </w:t>
      </w:r>
    </w:p>
    <w:p w14:paraId="7043A951">
      <w:pPr>
        <w:pageBreakBefore w:val="0"/>
        <w:widowControl w:val="0"/>
        <w:kinsoku/>
        <w:wordWrap/>
        <w:overflowPunct/>
        <w:topLinePunct w:val="0"/>
        <w:autoSpaceDE/>
        <w:autoSpaceDN/>
        <w:bidi w:val="0"/>
        <w:adjustRightInd w:val="0"/>
        <w:snapToGrid w:val="0"/>
        <w:spacing w:line="400" w:lineRule="exact"/>
        <w:ind w:left="0" w:leftChars="0" w:firstLine="480" w:firstLineChars="200"/>
        <w:jc w:val="both"/>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 xml:space="preserve">                                    开 户 银 行：</w:t>
      </w:r>
      <w:r>
        <w:rPr>
          <w:rFonts w:hint="eastAsia" w:ascii="仿宋" w:hAnsi="仿宋" w:eastAsia="仿宋" w:cs="仿宋"/>
          <w:snapToGrid/>
          <w:kern w:val="2"/>
          <w:sz w:val="24"/>
          <w:szCs w:val="24"/>
          <w:highlight w:val="none"/>
          <w:u w:val="single"/>
          <w:lang w:eastAsia="zh-CN"/>
        </w:rPr>
        <w:t xml:space="preserve">                   </w:t>
      </w:r>
    </w:p>
    <w:p w14:paraId="37004A74">
      <w:pPr>
        <w:pageBreakBefore w:val="0"/>
        <w:widowControl w:val="0"/>
        <w:kinsoku/>
        <w:wordWrap/>
        <w:overflowPunct/>
        <w:topLinePunct w:val="0"/>
        <w:autoSpaceDE/>
        <w:autoSpaceDN/>
        <w:bidi w:val="0"/>
        <w:adjustRightInd w:val="0"/>
        <w:snapToGrid w:val="0"/>
        <w:spacing w:line="400" w:lineRule="exact"/>
        <w:ind w:left="0" w:leftChars="0"/>
        <w:jc w:val="center"/>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snapToGrid/>
          <w:kern w:val="2"/>
          <w:sz w:val="24"/>
          <w:szCs w:val="24"/>
          <w:highlight w:val="none"/>
          <w:lang w:eastAsia="zh-CN"/>
        </w:rPr>
        <w:t xml:space="preserve">                   账       号：</w:t>
      </w:r>
      <w:r>
        <w:rPr>
          <w:rFonts w:hint="eastAsia" w:ascii="仿宋" w:hAnsi="仿宋" w:eastAsia="仿宋" w:cs="仿宋"/>
          <w:snapToGrid/>
          <w:kern w:val="2"/>
          <w:sz w:val="24"/>
          <w:szCs w:val="24"/>
          <w:highlight w:val="none"/>
          <w:u w:val="single"/>
          <w:lang w:eastAsia="zh-CN"/>
        </w:rPr>
        <w:t xml:space="preserve">                   </w:t>
      </w:r>
    </w:p>
    <w:p w14:paraId="5A3D340A">
      <w:pPr>
        <w:widowControl w:val="0"/>
        <w:kinsoku/>
        <w:autoSpaceDE/>
        <w:autoSpaceDN/>
        <w:adjustRightInd/>
        <w:snapToGrid/>
        <w:spacing w:line="240" w:lineRule="auto"/>
        <w:jc w:val="both"/>
        <w:textAlignment w:val="auto"/>
        <w:rPr>
          <w:rFonts w:hint="eastAsia" w:ascii="仿宋" w:hAnsi="仿宋" w:eastAsia="仿宋" w:cs="仿宋"/>
          <w:b/>
          <w:bCs/>
          <w:snapToGrid/>
          <w:kern w:val="2"/>
          <w:sz w:val="24"/>
          <w:szCs w:val="24"/>
          <w:highlight w:val="none"/>
          <w:lang w:val="en-US" w:eastAsia="zh-CN"/>
        </w:rPr>
      </w:pPr>
    </w:p>
    <w:p w14:paraId="3B8AD91A">
      <w:pPr>
        <w:widowControl w:val="0"/>
        <w:kinsoku/>
        <w:autoSpaceDE/>
        <w:autoSpaceDN/>
        <w:adjustRightInd/>
        <w:snapToGrid/>
        <w:spacing w:line="240" w:lineRule="auto"/>
        <w:jc w:val="both"/>
        <w:textAlignment w:val="auto"/>
        <w:rPr>
          <w:rFonts w:hint="eastAsia" w:ascii="仿宋" w:hAnsi="仿宋" w:eastAsia="仿宋" w:cs="仿宋"/>
          <w:b/>
          <w:bCs/>
          <w:snapToGrid/>
          <w:kern w:val="2"/>
          <w:sz w:val="24"/>
          <w:szCs w:val="24"/>
          <w:highlight w:val="none"/>
          <w:lang w:val="en-US" w:eastAsia="zh-CN"/>
        </w:rPr>
      </w:pPr>
    </w:p>
    <w:p w14:paraId="0257658D">
      <w:pPr>
        <w:widowControl w:val="0"/>
        <w:kinsoku/>
        <w:autoSpaceDE/>
        <w:autoSpaceDN/>
        <w:adjustRightInd/>
        <w:snapToGrid/>
        <w:spacing w:line="240" w:lineRule="auto"/>
        <w:jc w:val="both"/>
        <w:textAlignment w:val="auto"/>
        <w:rPr>
          <w:rFonts w:hint="eastAsia" w:ascii="仿宋" w:hAnsi="仿宋" w:eastAsia="仿宋" w:cs="仿宋"/>
          <w:b/>
          <w:bCs/>
          <w:snapToGrid/>
          <w:kern w:val="2"/>
          <w:sz w:val="24"/>
          <w:szCs w:val="24"/>
          <w:highlight w:val="none"/>
          <w:lang w:val="en-US" w:eastAsia="zh-CN"/>
        </w:rPr>
      </w:pPr>
      <w:r>
        <w:rPr>
          <w:rFonts w:hint="eastAsia" w:ascii="仿宋" w:hAnsi="仿宋" w:eastAsia="仿宋" w:cs="仿宋"/>
          <w:b/>
          <w:bCs/>
          <w:snapToGrid/>
          <w:kern w:val="2"/>
          <w:sz w:val="24"/>
          <w:szCs w:val="24"/>
          <w:highlight w:val="none"/>
          <w:lang w:val="en-US" w:eastAsia="zh-CN"/>
        </w:rPr>
        <w:t>注释：本格式条款仅作为双方签订合同的参考，为阐明各方的权利和义务，经协商可根据项目实际具体情况进行必要的修改和调整。但不得与采购文件、响应文件的实质性内容相背离。</w:t>
      </w:r>
    </w:p>
    <w:p w14:paraId="0B20FAA6">
      <w:pPr>
        <w:rPr>
          <w:rFonts w:hint="eastAsia" w:ascii="仿宋" w:hAnsi="仿宋" w:eastAsia="仿宋" w:cs="仿宋"/>
          <w:highlight w:val="none"/>
        </w:rPr>
        <w:sectPr>
          <w:pgSz w:w="11906" w:h="16838"/>
          <w:pgMar w:top="1134" w:right="1134" w:bottom="1134" w:left="1417" w:header="567" w:footer="567" w:gutter="0"/>
          <w:pgNumType w:fmt="decimal"/>
          <w:cols w:space="0" w:num="1"/>
          <w:rtlGutter w:val="0"/>
          <w:docGrid w:type="lines" w:linePitch="312" w:charSpace="0"/>
        </w:sectPr>
      </w:pPr>
    </w:p>
    <w:p w14:paraId="05264CD4">
      <w:pPr>
        <w:keepNext/>
        <w:keepLines/>
        <w:pageBreakBefore w:val="0"/>
        <w:widowControl w:val="0"/>
        <w:kinsoku/>
        <w:overflowPunct/>
        <w:topLinePunct w:val="0"/>
        <w:bidi w:val="0"/>
        <w:adjustRightInd w:val="0"/>
        <w:snapToGrid w:val="0"/>
        <w:spacing w:before="156" w:beforeLines="50" w:line="240" w:lineRule="auto"/>
        <w:jc w:val="center"/>
        <w:outlineLvl w:val="1"/>
        <w:rPr>
          <w:rFonts w:hint="eastAsia" w:ascii="仿宋" w:hAnsi="仿宋" w:eastAsia="仿宋" w:cs="仿宋"/>
          <w:b/>
          <w:bCs/>
          <w:kern w:val="2"/>
          <w:sz w:val="28"/>
          <w:szCs w:val="28"/>
          <w:highlight w:val="none"/>
          <w:lang w:val="en-US" w:eastAsia="zh-CN" w:bidi="ar-SA"/>
        </w:rPr>
      </w:pPr>
      <w:bookmarkStart w:id="10" w:name="_Toc9226"/>
      <w:bookmarkStart w:id="11" w:name="_Toc28016"/>
      <w:r>
        <w:rPr>
          <w:rFonts w:hint="eastAsia" w:ascii="仿宋" w:hAnsi="仿宋" w:eastAsia="仿宋" w:cs="仿宋"/>
          <w:b/>
          <w:bCs/>
          <w:kern w:val="2"/>
          <w:sz w:val="28"/>
          <w:szCs w:val="28"/>
          <w:highlight w:val="none"/>
          <w:lang w:val="en-US" w:eastAsia="zh-CN" w:bidi="ar-SA"/>
        </w:rPr>
        <w:t>第二节 政府采购合同通用条款</w:t>
      </w:r>
      <w:bookmarkEnd w:id="10"/>
      <w:bookmarkEnd w:id="11"/>
    </w:p>
    <w:p w14:paraId="291A00CB">
      <w:pPr>
        <w:pageBreakBefore w:val="0"/>
        <w:widowControl w:val="0"/>
        <w:tabs>
          <w:tab w:val="left" w:pos="8820"/>
          <w:tab w:val="left" w:pos="9345"/>
          <w:tab w:val="left" w:pos="9765"/>
        </w:tabs>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snapToGrid/>
          <w:kern w:val="2"/>
          <w:sz w:val="24"/>
          <w:szCs w:val="24"/>
          <w:highlight w:val="none"/>
          <w:lang w:eastAsia="zh-CN"/>
        </w:rPr>
        <w:t>1.</w:t>
      </w:r>
      <w:r>
        <w:rPr>
          <w:rFonts w:hint="eastAsia" w:ascii="仿宋" w:hAnsi="仿宋" w:eastAsia="仿宋" w:cs="仿宋"/>
          <w:b/>
          <w:bCs/>
          <w:snapToGrid/>
          <w:kern w:val="2"/>
          <w:sz w:val="24"/>
          <w:szCs w:val="24"/>
          <w:highlight w:val="none"/>
          <w:lang w:eastAsia="zh-CN"/>
        </w:rPr>
        <w:t>定义</w:t>
      </w:r>
    </w:p>
    <w:p w14:paraId="7F865200">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1.1合同当事人</w:t>
      </w:r>
    </w:p>
    <w:p w14:paraId="4B0B6390">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（1）采购人（以下称甲方）是指使用财政性资金，通过政府采购方式向供应商购买货物、服务的国家机关、事业单位、团体组织。本次采购的甲方名称、地址见</w:t>
      </w:r>
      <w:r>
        <w:rPr>
          <w:rFonts w:hint="eastAsia" w:ascii="仿宋" w:hAnsi="仿宋" w:eastAsia="仿宋" w:cs="仿宋"/>
          <w:b/>
          <w:snapToGrid/>
          <w:kern w:val="2"/>
          <w:sz w:val="24"/>
          <w:szCs w:val="24"/>
          <w:highlight w:val="none"/>
          <w:lang w:eastAsia="zh-CN"/>
        </w:rPr>
        <w:t>【政府采购合同专用条款】。</w:t>
      </w:r>
    </w:p>
    <w:p w14:paraId="5AE91BD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snapToGrid/>
          <w:kern w:val="2"/>
          <w:sz w:val="24"/>
          <w:szCs w:val="24"/>
          <w:highlight w:val="none"/>
          <w:lang w:eastAsia="zh-CN"/>
        </w:rPr>
        <w:t>（2）供应商（以下称乙方）是指参加政府采购活动而取得中标结果，并向采购人提供货物、服务的法人、其他组织或者自然人。</w:t>
      </w:r>
    </w:p>
    <w:p w14:paraId="644F7804">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1.2本合同下列术语应解释为：</w:t>
      </w:r>
    </w:p>
    <w:p w14:paraId="15CD75E3">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（1）“合同”系指甲乙双方签署的、政府采购合同协议书中载明的甲乙双方所达成的协议，包括所有的附件、附录和上述文件所提到的构成合同的所有文件。</w:t>
      </w:r>
    </w:p>
    <w:p w14:paraId="6AC97DF8">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（2）“合同价”系指根据本合同规定乙方在正确地完全履行合同义务后甲方应支付给乙方的价款。</w:t>
      </w:r>
    </w:p>
    <w:p w14:paraId="6AB2EFCB">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（3）“货物”系指乙方根据本合同规定须向甲方提供的各种形态和种类的物品，包括原材料、设备、产品（包括软件）及相关的其备品备件、工具、手册及其它技术资料和材料。</w:t>
      </w:r>
    </w:p>
    <w:p w14:paraId="365D8F42">
      <w:pPr>
        <w:pageBreakBefore w:val="0"/>
        <w:widowControl w:val="0"/>
        <w:tabs>
          <w:tab w:val="left" w:pos="570"/>
          <w:tab w:val="left" w:pos="888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服务”系指根据合同规定，乙方应提供的技术、管理和其它服务，包括但不限于：管理和质量保证、运输、保险、检验、现场准备、安装、集成、调试、培训、维修、技术支持等以及合同中规定乙方应承担的其它义务。</w:t>
      </w:r>
    </w:p>
    <w:p w14:paraId="1E89D63D">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（5）“合同条款”系指本合同及其附件、补充文件约定的全部条款。</w:t>
      </w:r>
    </w:p>
    <w:p w14:paraId="04BE4180">
      <w:pPr>
        <w:pageBreakBefore w:val="0"/>
        <w:widowControl w:val="0"/>
        <w:tabs>
          <w:tab w:val="left" w:pos="570"/>
          <w:tab w:val="left" w:pos="9240"/>
          <w:tab w:val="left" w:pos="9555"/>
        </w:tabs>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（6）“项目现场”系指本合同项下货物安装、运行的现场，其名称见</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w:t>
      </w:r>
    </w:p>
    <w:p w14:paraId="62747FFE">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2.合同的适用范围</w:t>
      </w:r>
    </w:p>
    <w:p w14:paraId="3012D1CF">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2.1 本合同条款适用于没有被本合同其他部分的条款所取代的范围。</w:t>
      </w:r>
    </w:p>
    <w:p w14:paraId="0F71C51A">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2.2 合同内容根据招标文件、投标文件而确定。</w:t>
      </w:r>
    </w:p>
    <w:p w14:paraId="0B342B40">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3.</w:t>
      </w:r>
      <w:r>
        <w:rPr>
          <w:rFonts w:hint="eastAsia" w:ascii="仿宋" w:hAnsi="仿宋" w:eastAsia="仿宋" w:cs="仿宋"/>
          <w:b/>
          <w:snapToGrid/>
          <w:kern w:val="2"/>
          <w:sz w:val="24"/>
          <w:szCs w:val="24"/>
          <w:highlight w:val="none"/>
          <w:lang w:eastAsia="zh-CN"/>
        </w:rPr>
        <w:t>合同标的及金额</w:t>
      </w:r>
    </w:p>
    <w:p w14:paraId="5E6100EF">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3.1 合同标的及金额应与中标结果一致。</w:t>
      </w:r>
    </w:p>
    <w:p w14:paraId="25869F9A">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4.</w:t>
      </w:r>
      <w:r>
        <w:rPr>
          <w:rFonts w:hint="eastAsia" w:ascii="仿宋" w:hAnsi="仿宋" w:eastAsia="仿宋" w:cs="仿宋"/>
          <w:b/>
          <w:snapToGrid/>
          <w:kern w:val="2"/>
          <w:sz w:val="24"/>
          <w:szCs w:val="24"/>
          <w:highlight w:val="none"/>
          <w:lang w:eastAsia="zh-CN"/>
        </w:rPr>
        <w:t>合同价款</w:t>
      </w:r>
    </w:p>
    <w:p w14:paraId="3FA59181">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b/>
          <w:bCs/>
          <w:i/>
          <w:iCs/>
          <w:snapToGrid/>
          <w:kern w:val="2"/>
          <w:sz w:val="24"/>
          <w:szCs w:val="24"/>
          <w:highlight w:val="none"/>
          <w:lang w:eastAsia="zh-CN"/>
        </w:rPr>
      </w:pPr>
      <w:r>
        <w:rPr>
          <w:rFonts w:hint="eastAsia" w:ascii="仿宋" w:hAnsi="仿宋" w:eastAsia="仿宋" w:cs="仿宋"/>
          <w:snapToGrid/>
          <w:kern w:val="2"/>
          <w:sz w:val="24"/>
          <w:szCs w:val="24"/>
          <w:highlight w:val="none"/>
          <w:lang w:eastAsia="zh-CN"/>
        </w:rPr>
        <w:t>4.1具体合同价款见本合同第3.1条。乙方为履行本合同而发生的所有费用均应包含在合同价款中，甲方不再另行支付其它任何费用。</w:t>
      </w:r>
    </w:p>
    <w:p w14:paraId="1EBE7FEF">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5.履行合同的时间、地点和方式</w:t>
      </w:r>
    </w:p>
    <w:p w14:paraId="2354DF95">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5.1 乙方应当在甲方确定的时间、指定的地点履行合同，具体的合同履约期限、地点和方式见</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w:t>
      </w:r>
    </w:p>
    <w:p w14:paraId="074FD39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5.2 乙方提供服务的应当在甲方指定的时间和地点完成服务项目。</w:t>
      </w:r>
    </w:p>
    <w:p w14:paraId="1EFA96C4">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6.</w:t>
      </w:r>
      <w:r>
        <w:rPr>
          <w:rFonts w:hint="eastAsia" w:ascii="仿宋" w:hAnsi="仿宋" w:eastAsia="仿宋" w:cs="仿宋"/>
          <w:b/>
          <w:snapToGrid/>
          <w:kern w:val="2"/>
          <w:sz w:val="24"/>
          <w:szCs w:val="24"/>
          <w:highlight w:val="none"/>
          <w:lang w:eastAsia="zh-CN"/>
        </w:rPr>
        <w:t>货物的验收</w:t>
      </w:r>
    </w:p>
    <w:p w14:paraId="41F02BC7">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6.1 甲方在收到乙方交付的货物后应当及时组织验收。</w:t>
      </w:r>
    </w:p>
    <w:p w14:paraId="6C2A22D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6.2 货物的表面瑕疵，甲方应在验收时当面提出；对质量问题有异议的应在安装调试后十个工作日内提出。</w:t>
      </w:r>
    </w:p>
    <w:p w14:paraId="2869FCF3">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6.3 在验收过程中发现数量不足或有质量、技术等问题，乙方应负责按照甲方的要求采取补足、更换或退货等处理措施，并承担由此发生的一切费用和损失。</w:t>
      </w:r>
    </w:p>
    <w:p w14:paraId="413213D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6.4 甲方在乙方按合同规定交货或安装、调试后，无正当理由而拖延接收、验收或拒绝接收、验收的，应承担因此给乙方造成的直接损失。</w:t>
      </w:r>
    </w:p>
    <w:p w14:paraId="53A8DCB2">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6.5 甲方对货物进行检查验收合格后，应当收取发票并在《交货验收单》上签署验收意见及加盖单位印章。</w:t>
      </w:r>
    </w:p>
    <w:p w14:paraId="1438973A">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6.6 大型或者复杂的货物采购项目，甲方可以邀请国家认可的质量检测机构参加验收工作，并由其出具验收报告单。</w:t>
      </w:r>
    </w:p>
    <w:p w14:paraId="4335CF0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6.7 乙方提供的进口产品，乙方应出示中华人民共和国进出口商品检验部门出具的检验证书（招标文件第五章采购需求另有约定的除外）。</w:t>
      </w:r>
    </w:p>
    <w:p w14:paraId="7A8D8057">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7.货物包装要求</w:t>
      </w:r>
    </w:p>
    <w:p w14:paraId="4029C535">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D1DD7A4">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7.2 每一个包装箱内应附一份详细装箱单、质量证书和保修保养证书。</w:t>
      </w:r>
    </w:p>
    <w:p w14:paraId="6B66D5D3">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8.运输和保险</w:t>
      </w:r>
    </w:p>
    <w:p w14:paraId="4F1CC585">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8.1乙方负责办理将货物运抵本合同第5.1条规定的交货地点的一切运输事项，相关费用应包括在合同总价中。</w:t>
      </w:r>
    </w:p>
    <w:p w14:paraId="717B3343">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8.2乙方应向保险公司投保以甲方为受益人的发运合同货物发票金额的110％运输一切险。</w:t>
      </w:r>
    </w:p>
    <w:p w14:paraId="2E755BC6">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9.质量标准和保证</w:t>
      </w:r>
    </w:p>
    <w:p w14:paraId="1DC83F8A">
      <w:pPr>
        <w:pageBreakBefore w:val="0"/>
        <w:widowControl w:val="0"/>
        <w:kinsoku/>
        <w:overflowPunct/>
        <w:topLinePunct w:val="0"/>
        <w:bidi w:val="0"/>
        <w:adjustRightInd w:val="0"/>
        <w:snapToGrid w:val="0"/>
        <w:spacing w:before="50" w:line="240" w:lineRule="auto"/>
        <w:ind w:firstLine="480" w:firstLineChars="200"/>
        <w:jc w:val="left"/>
        <w:rPr>
          <w:rFonts w:hint="eastAsia" w:ascii="仿宋" w:hAnsi="仿宋" w:eastAsia="仿宋" w:cs="仿宋"/>
          <w:b/>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9.1 质量标准</w:t>
      </w:r>
    </w:p>
    <w:p w14:paraId="4CC70397">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（1）本合同下交付的货物应符合招标文件</w:t>
      </w:r>
      <w:r>
        <w:rPr>
          <w:rFonts w:hint="eastAsia" w:ascii="仿宋" w:hAnsi="仿宋" w:eastAsia="仿宋" w:cs="仿宋"/>
          <w:snapToGrid/>
          <w:kern w:val="2"/>
          <w:sz w:val="24"/>
          <w:szCs w:val="24"/>
          <w:highlight w:val="none"/>
          <w:lang w:val="en-US" w:eastAsia="zh-CN"/>
        </w:rPr>
        <w:t>第五章</w:t>
      </w:r>
      <w:r>
        <w:rPr>
          <w:rFonts w:hint="eastAsia" w:ascii="仿宋" w:hAnsi="仿宋" w:eastAsia="仿宋" w:cs="仿宋"/>
          <w:snapToGrid/>
          <w:kern w:val="2"/>
          <w:sz w:val="24"/>
          <w:szCs w:val="24"/>
          <w:highlight w:val="none"/>
          <w:lang w:eastAsia="zh-CN"/>
        </w:rPr>
        <w:t>“</w:t>
      </w:r>
      <w:r>
        <w:rPr>
          <w:rFonts w:hint="eastAsia" w:ascii="仿宋" w:hAnsi="仿宋" w:eastAsia="仿宋" w:cs="仿宋"/>
          <w:snapToGrid/>
          <w:kern w:val="2"/>
          <w:sz w:val="24"/>
          <w:szCs w:val="24"/>
          <w:highlight w:val="none"/>
          <w:lang w:val="en-US" w:eastAsia="zh-CN"/>
        </w:rPr>
        <w:t>采购</w:t>
      </w:r>
      <w:r>
        <w:rPr>
          <w:rFonts w:hint="eastAsia" w:ascii="仿宋" w:hAnsi="仿宋" w:eastAsia="仿宋" w:cs="仿宋"/>
          <w:snapToGrid/>
          <w:kern w:val="2"/>
          <w:sz w:val="24"/>
          <w:szCs w:val="24"/>
          <w:highlight w:val="none"/>
          <w:lang w:eastAsia="zh-CN"/>
        </w:rPr>
        <w:t>要求”所述的标准。如果没有提及适用标准，则应符合中华人民共和国有关机构发布的最新版本的标准。</w:t>
      </w:r>
    </w:p>
    <w:p w14:paraId="252D8B3B">
      <w:pPr>
        <w:pageBreakBefore w:val="0"/>
        <w:widowControl w:val="0"/>
        <w:kinsoku/>
        <w:overflowPunct/>
        <w:topLinePunct w:val="0"/>
        <w:bidi w:val="0"/>
        <w:adjustRightInd w:val="0"/>
        <w:snapToGrid w:val="0"/>
        <w:spacing w:before="50" w:line="240" w:lineRule="auto"/>
        <w:ind w:firstLine="480" w:firstLineChars="200"/>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（2）采用中华人民共和国法定计量单位。</w:t>
      </w:r>
    </w:p>
    <w:p w14:paraId="2784CA20">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（3）乙方所出售的货物还应符合国家有关安全、环保、卫生之规定。</w:t>
      </w:r>
    </w:p>
    <w:p w14:paraId="70CBE9D6">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9.2 保证</w:t>
      </w:r>
    </w:p>
    <w:p w14:paraId="4ACFD1CD">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规定或乙方承诺（两者以较长的为准）的质量保证期内，本保证保持有效。</w:t>
      </w:r>
    </w:p>
    <w:p w14:paraId="4038F5B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（2）在质量保证期内所发现的缺陷，甲方应尽快以书面形式通知乙方。</w:t>
      </w:r>
    </w:p>
    <w:p w14:paraId="111802D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（3）乙方收到通知后应在</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规定的响应时间内以合理的速度免费维修或更换有缺陷的货物或部件。</w:t>
      </w:r>
    </w:p>
    <w:p w14:paraId="0BDD6EE4">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（4）在质量保证期内，如果货物的质量或规格与合同不符，或证实货物是有缺陷的，包括潜在的缺陷或使用不符合要求的材料等，甲方可以根据本合同第15.1条规定以书面形式向乙方提出补救措施或索赔。</w:t>
      </w:r>
    </w:p>
    <w:p w14:paraId="58526ED9">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snapToGrid/>
          <w:kern w:val="2"/>
          <w:sz w:val="24"/>
          <w:szCs w:val="24"/>
          <w:highlight w:val="none"/>
          <w:lang w:eastAsia="zh-CN"/>
        </w:rPr>
        <w:t>（5）乙方在约定的时间内未能弥补缺陷，甲方可采取必要的补救措施，但其风险和费用将由乙方承担，甲方根据合同规定对乙方行使的其他权利不受影响。</w:t>
      </w:r>
    </w:p>
    <w:p w14:paraId="4E7F330E">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10.权利瑕疵担保</w:t>
      </w:r>
    </w:p>
    <w:p w14:paraId="5C655D64">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10.1 乙方保证对其出售的货物享有合法的权利。</w:t>
      </w:r>
    </w:p>
    <w:p w14:paraId="324A8C12">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10.2 乙方保证在其出售的货物上不存在任何未曾向甲方透露的担保物权，如抵押权、质押权、留置权等。</w:t>
      </w:r>
    </w:p>
    <w:p w14:paraId="0E0B22D3">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10.3 如甲方使用该货物构成上述侵权的，则由乙方承担全部责任。</w:t>
      </w:r>
    </w:p>
    <w:p w14:paraId="6BAE0A9C">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11.知识产权保护</w:t>
      </w:r>
    </w:p>
    <w:p w14:paraId="6CC08BBD">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11.1 乙方对其所销售的货物应当享有知识产权或经权利人合法授权，保证没有侵犯任何第三人的知识产权和商业秘密等权利。</w:t>
      </w:r>
    </w:p>
    <w:p w14:paraId="714D073B">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11.2 甲方使用乙方提供的货物对第三人构成侵权的，应当由乙方承担全部法律责任，给甲方造成损害的，乙方应当承担赔偿责任。</w:t>
      </w:r>
    </w:p>
    <w:p w14:paraId="5AC5E88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11.3 甲方委托乙方开发的产品，甲方享有知识产权，未经甲方许可不得转让任何第三人。</w:t>
      </w:r>
    </w:p>
    <w:p w14:paraId="638D0770">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12.保密义务</w:t>
      </w:r>
    </w:p>
    <w:p w14:paraId="2D6A1271">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12.1 甲、乙双方在采购和履行合同过程中所获悉的对方属于保密的内容，双方均有保密义务。</w:t>
      </w:r>
    </w:p>
    <w:p w14:paraId="29121C36">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13.合同价款支付</w:t>
      </w:r>
    </w:p>
    <w:p w14:paraId="2F82FCB0">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13.1验收合格后，乙方出具正规发票给甲方，凭甲方开具的《政府采购合同验收报告单》办理合同价</w:t>
      </w:r>
      <w:r>
        <w:rPr>
          <w:rFonts w:hint="eastAsia" w:ascii="仿宋" w:hAnsi="仿宋" w:eastAsia="仿宋" w:cs="仿宋"/>
          <w:bCs/>
          <w:snapToGrid/>
          <w:kern w:val="2"/>
          <w:sz w:val="24"/>
          <w:szCs w:val="24"/>
          <w:highlight w:val="none"/>
          <w:lang w:eastAsia="zh-CN"/>
        </w:rPr>
        <w:t>款</w:t>
      </w:r>
      <w:r>
        <w:rPr>
          <w:rFonts w:hint="eastAsia" w:ascii="仿宋" w:hAnsi="仿宋" w:eastAsia="仿宋" w:cs="仿宋"/>
          <w:snapToGrid/>
          <w:kern w:val="2"/>
          <w:sz w:val="24"/>
          <w:szCs w:val="24"/>
          <w:highlight w:val="none"/>
          <w:lang w:eastAsia="zh-CN"/>
        </w:rPr>
        <w:t>结算手续。</w:t>
      </w:r>
    </w:p>
    <w:p w14:paraId="2A762445">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13.2 合同价款构成中应当由财政支付的部分，甲方应当在项目竣工后的十五个工作日内向国库管理部门申请支付，经国库管理部门审核后直接支付给乙方。</w:t>
      </w:r>
    </w:p>
    <w:p w14:paraId="7C1D1393">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13.3 合同价款构成中应当由甲方自行支付的部分，甲方应当在项目竣工后十五个工作日内支付。</w:t>
      </w:r>
    </w:p>
    <w:p w14:paraId="11278D61">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13.4支付合同价</w:t>
      </w:r>
      <w:r>
        <w:rPr>
          <w:rFonts w:hint="eastAsia" w:ascii="仿宋" w:hAnsi="仿宋" w:eastAsia="仿宋" w:cs="仿宋"/>
          <w:bCs/>
          <w:snapToGrid/>
          <w:kern w:val="2"/>
          <w:sz w:val="24"/>
          <w:szCs w:val="24"/>
          <w:highlight w:val="none"/>
          <w:lang w:eastAsia="zh-CN"/>
        </w:rPr>
        <w:t>款</w:t>
      </w:r>
      <w:r>
        <w:rPr>
          <w:rFonts w:hint="eastAsia" w:ascii="仿宋" w:hAnsi="仿宋" w:eastAsia="仿宋" w:cs="仿宋"/>
          <w:snapToGrid/>
          <w:kern w:val="2"/>
          <w:sz w:val="24"/>
          <w:szCs w:val="24"/>
          <w:highlight w:val="none"/>
          <w:lang w:eastAsia="zh-CN"/>
        </w:rPr>
        <w:t>时，一律不向乙方以外的任何第三方办理付款手续。开户行和账号以签订的政府采购合同为准，如果乙方要求变更，则乙方必须提供加盖了财务专用章、法定代表人签字的证明文件，报经甲方审查同意。</w:t>
      </w:r>
    </w:p>
    <w:p w14:paraId="1EABEB5B">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13.5 合同价款支付方式</w:t>
      </w:r>
      <w:r>
        <w:rPr>
          <w:rFonts w:hint="eastAsia" w:ascii="仿宋" w:hAnsi="仿宋" w:eastAsia="仿宋" w:cs="仿宋"/>
          <w:bCs/>
          <w:snapToGrid/>
          <w:kern w:val="2"/>
          <w:sz w:val="24"/>
          <w:szCs w:val="24"/>
          <w:highlight w:val="none"/>
          <w:lang w:eastAsia="zh-CN"/>
        </w:rPr>
        <w:t>和条件在</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中另有规定。</w:t>
      </w:r>
    </w:p>
    <w:p w14:paraId="797AD3FD">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14.</w:t>
      </w:r>
      <w:r>
        <w:rPr>
          <w:rFonts w:hint="eastAsia" w:ascii="仿宋" w:hAnsi="仿宋" w:eastAsia="仿宋" w:cs="仿宋"/>
          <w:b/>
          <w:snapToGrid/>
          <w:kern w:val="2"/>
          <w:sz w:val="24"/>
          <w:szCs w:val="24"/>
          <w:highlight w:val="none"/>
          <w:lang w:eastAsia="zh-CN"/>
        </w:rPr>
        <w:t>乙方应提供的服务</w:t>
      </w:r>
    </w:p>
    <w:p w14:paraId="43AEF934">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14.1 乙方应向甲方提交所提供货物的技术文件，包括相应的中文技术文件，如：产品目录、图纸、操作手册、使用说明、维护手册或服务指南。这些文件应包装好随同货物一起发运。</w:t>
      </w:r>
    </w:p>
    <w:p w14:paraId="08F194F0">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14.2 乙方还应提供下列服务：</w:t>
      </w:r>
    </w:p>
    <w:p w14:paraId="30B6D9E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（1）货物的现场移动、安装、调试、启动监督及技术支持；</w:t>
      </w:r>
    </w:p>
    <w:p w14:paraId="353E6C91">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（2）提供货物组装和维修所需的专用工具和辅助材料；</w:t>
      </w:r>
    </w:p>
    <w:p w14:paraId="214D9C82">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（3）在合同各方商定的一定期限内对所有的货物实施运行监督、维修，但前提条件是该服务并不能免除乙方在质量保证期内所承担的义务；</w:t>
      </w:r>
    </w:p>
    <w:p w14:paraId="56B1DF4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（4）在制造商或项目现场就货物的安装、启动、运营、维护对甲方操作人员进行培训；</w:t>
      </w:r>
    </w:p>
    <w:p w14:paraId="5FB271AF">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w:t>
      </w:r>
      <w:r>
        <w:rPr>
          <w:rFonts w:hint="eastAsia" w:ascii="仿宋" w:hAnsi="仿宋" w:eastAsia="仿宋" w:cs="仿宋"/>
          <w:b/>
          <w:snapToGrid/>
          <w:kern w:val="2"/>
          <w:sz w:val="24"/>
          <w:szCs w:val="24"/>
          <w:highlight w:val="none"/>
          <w:lang w:eastAsia="zh-CN"/>
        </w:rPr>
        <w:t>【政府采购合同专用条款】</w:t>
      </w:r>
      <w:r>
        <w:rPr>
          <w:rFonts w:hint="eastAsia" w:ascii="仿宋" w:hAnsi="仿宋" w:eastAsia="仿宋" w:cs="仿宋"/>
          <w:snapToGrid/>
          <w:kern w:val="2"/>
          <w:sz w:val="24"/>
          <w:szCs w:val="24"/>
          <w:highlight w:val="none"/>
          <w:lang w:eastAsia="zh-CN"/>
        </w:rPr>
        <w:t>规定由乙方提供的其他服务。</w:t>
      </w:r>
    </w:p>
    <w:p w14:paraId="0FFA33B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14.3 乙方提供的服务的费用应包含在合同价款中，甲方不再另行支付。</w:t>
      </w:r>
    </w:p>
    <w:p w14:paraId="4F17E84B">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15.违约责任</w:t>
      </w:r>
    </w:p>
    <w:p w14:paraId="3CD11492">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bCs/>
          <w:snapToGrid/>
          <w:kern w:val="2"/>
          <w:sz w:val="24"/>
          <w:szCs w:val="24"/>
          <w:highlight w:val="none"/>
          <w:lang w:eastAsia="zh-CN"/>
        </w:rPr>
      </w:pPr>
      <w:r>
        <w:rPr>
          <w:rFonts w:hint="eastAsia" w:ascii="仿宋" w:hAnsi="仿宋" w:eastAsia="仿宋" w:cs="仿宋"/>
          <w:bCs/>
          <w:snapToGrid/>
          <w:kern w:val="2"/>
          <w:sz w:val="24"/>
          <w:szCs w:val="24"/>
          <w:highlight w:val="none"/>
          <w:lang w:eastAsia="zh-CN"/>
        </w:rPr>
        <w:t>15.1质量瑕疵的补救措施和索赔</w:t>
      </w:r>
    </w:p>
    <w:p w14:paraId="1439FB8D">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DFB768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①乙方同意退货并将货款退还给甲方，由此发生的一切费用和损失由乙方承担。</w:t>
      </w:r>
    </w:p>
    <w:p w14:paraId="136EF22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②根据货物的质量状况以及甲方所遭受的损失，经过甲乙双方商定降低货物的价格。</w:t>
      </w:r>
    </w:p>
    <w:p w14:paraId="0E88630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AF6D111">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3EA15F3">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bCs/>
          <w:snapToGrid/>
          <w:kern w:val="2"/>
          <w:sz w:val="24"/>
          <w:szCs w:val="24"/>
          <w:highlight w:val="none"/>
          <w:lang w:eastAsia="zh-CN"/>
        </w:rPr>
      </w:pPr>
      <w:r>
        <w:rPr>
          <w:rFonts w:hint="eastAsia" w:ascii="仿宋" w:hAnsi="仿宋" w:eastAsia="仿宋" w:cs="仿宋"/>
          <w:bCs/>
          <w:snapToGrid/>
          <w:kern w:val="2"/>
          <w:sz w:val="24"/>
          <w:szCs w:val="24"/>
          <w:highlight w:val="none"/>
          <w:lang w:eastAsia="zh-CN"/>
        </w:rPr>
        <w:t>15.2 迟延交货的违约责任</w:t>
      </w:r>
    </w:p>
    <w:p w14:paraId="2E62E3F6">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合同履约期限或延期提供服务。</w:t>
      </w:r>
    </w:p>
    <w:p w14:paraId="5F206B16">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（2）除本合同</w:t>
      </w:r>
      <w:r>
        <w:rPr>
          <w:rFonts w:hint="eastAsia" w:ascii="仿宋" w:hAnsi="仿宋" w:eastAsia="仿宋" w:cs="仿宋"/>
          <w:bCs/>
          <w:snapToGrid/>
          <w:kern w:val="2"/>
          <w:sz w:val="24"/>
          <w:szCs w:val="24"/>
          <w:highlight w:val="none"/>
          <w:lang w:eastAsia="zh-CN"/>
        </w:rPr>
        <w:t>第20条</w:t>
      </w:r>
      <w:r>
        <w:rPr>
          <w:rFonts w:hint="eastAsia" w:ascii="仿宋" w:hAnsi="仿宋" w:eastAsia="仿宋" w:cs="仿宋"/>
          <w:snapToGrid/>
          <w:kern w:val="2"/>
          <w:sz w:val="24"/>
          <w:szCs w:val="24"/>
          <w:highlight w:val="none"/>
          <w:lang w:eastAsia="zh-CN"/>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BD1699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70E8767">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16.合同的变更</w:t>
      </w:r>
    </w:p>
    <w:p w14:paraId="62CBFF7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16.1 在合同履行过程中，甲、乙双方可就合同履行的时间、地点和方式等协商进行变更。协商一致后，双方应签订书面的补充协议。</w:t>
      </w:r>
    </w:p>
    <w:p w14:paraId="5556DCC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16.2 在不改变合同其他条款的前提下，甲方有权在合同价款百分之十的范围内追加与合同标的相同的货物或服务，并就此与乙方签订补充合同，乙方不得拒绝。</w:t>
      </w:r>
    </w:p>
    <w:p w14:paraId="234BD59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16.3 除双方签署书面协议，并成为合同不可分割的一部分外，本合同条件不得有任何变更。</w:t>
      </w:r>
    </w:p>
    <w:p w14:paraId="0EE54D97">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17.合同中止与终止</w:t>
      </w:r>
    </w:p>
    <w:p w14:paraId="02985329">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17.1合同的中止</w:t>
      </w:r>
    </w:p>
    <w:p w14:paraId="1B260B13">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（1）合同在履行过程中，因采购计划调整，甲方可以要求中止履行，待计划确定后继续履行；</w:t>
      </w:r>
    </w:p>
    <w:p w14:paraId="0CD12A65">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（2）合同履行过程中因供应商就采购过程或结果提起投诉的，甲方认为有必要或财政部门责令中止的，应当中止合同的履行。</w:t>
      </w:r>
    </w:p>
    <w:p w14:paraId="30FCCA35">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17.2合同的终止</w:t>
      </w:r>
    </w:p>
    <w:p w14:paraId="4196B1D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（1）合同因有效期限届满而终止；</w:t>
      </w:r>
    </w:p>
    <w:p w14:paraId="59B2AF85">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（2）乙方未能依照本合同约定条件履行合同，已构成根本性违约的，甲方有权终止本合同，并追究乙方的违约责任。</w:t>
      </w:r>
    </w:p>
    <w:p w14:paraId="01292424">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（3）如果乙方丧失履约能力或被宣告破产，甲方可在任何时候以书面形式通知乙方终止合同而不给乙方补偿。</w:t>
      </w:r>
    </w:p>
    <w:p w14:paraId="1D165D72">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（4）如果乙方在履行合同过程中有不正当竞争行为，甲方有权解除合同，并按《中华人民共和国反不正当竞争法》规定由有关部门追究其法律责任。</w:t>
      </w:r>
    </w:p>
    <w:p w14:paraId="49D02FC1">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（5）如果合同的履行将损害国家利益或社会公共利益，甲方有权终止合同的履行，给乙方造成损失的予以相应补偿。</w:t>
      </w:r>
    </w:p>
    <w:p w14:paraId="63DA91A1">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18.合同转让和分包</w:t>
      </w:r>
    </w:p>
    <w:p w14:paraId="7A42DFB7">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18.1 乙方不得以任何形式将合同转包。</w:t>
      </w:r>
    </w:p>
    <w:p w14:paraId="51028DFC">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18.2 乙方未在投标文件中说明，不得将</w:t>
      </w:r>
      <w:r>
        <w:rPr>
          <w:rFonts w:hint="eastAsia" w:ascii="仿宋" w:hAnsi="仿宋" w:eastAsia="仿宋" w:cs="仿宋"/>
          <w:bCs/>
          <w:snapToGrid/>
          <w:kern w:val="2"/>
          <w:sz w:val="24"/>
          <w:szCs w:val="24"/>
          <w:highlight w:val="none"/>
          <w:lang w:eastAsia="zh-CN"/>
        </w:rPr>
        <w:t>合同</w:t>
      </w:r>
      <w:r>
        <w:rPr>
          <w:rFonts w:hint="eastAsia" w:ascii="仿宋" w:hAnsi="仿宋" w:eastAsia="仿宋" w:cs="仿宋"/>
          <w:snapToGrid/>
          <w:kern w:val="2"/>
          <w:sz w:val="24"/>
          <w:szCs w:val="24"/>
          <w:highlight w:val="none"/>
          <w:lang w:eastAsia="zh-CN"/>
        </w:rPr>
        <w:t>的非主体、非关键性工作分包给他人。</w:t>
      </w:r>
    </w:p>
    <w:p w14:paraId="67F0D561">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19.不可抗力</w:t>
      </w:r>
    </w:p>
    <w:p w14:paraId="49DD07E8">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19.1 不可抗力是指合同双方不可预见、不可避免、不可克服的自然灾害和社会事件。</w:t>
      </w:r>
    </w:p>
    <w:p w14:paraId="19080EC2">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19.2 任何一方对由于不可抗力造成的部分或全部不能履行合同不承担违约责任。但迟延履行后发生不可抗力的，不能免除责任。</w:t>
      </w:r>
    </w:p>
    <w:p w14:paraId="5BE1D1B7">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19.3 遇有不可抗力的一方，应在三日内将事件的情况以书面形式通知另一方，并在事件发生后十日内，向另一方提交合同不能履行或部分不能履行或需要延期履行理由的报告。</w:t>
      </w:r>
    </w:p>
    <w:p w14:paraId="1C7D6213">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20.解决争议的方法</w:t>
      </w:r>
    </w:p>
    <w:p w14:paraId="47209BD3">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20.1 合同各方应通过友好协商，解决在执行合同过程中所发生的或与合同有关的一切争端。如从协商开始后十日内仍不能解决，可以向财政部门提请调解。</w:t>
      </w:r>
    </w:p>
    <w:p w14:paraId="0FCE7CE9">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20.2 调解不成可以向甲方所在地人民法院提起诉讼。</w:t>
      </w:r>
    </w:p>
    <w:p w14:paraId="7CBD8F87">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20.3 如仲裁或诉讼事项不影响合同其它部分的履行，则在仲裁或诉讼期间，除正在进行仲裁或诉讼的部分外，合同的其它部分应继续执行。</w:t>
      </w:r>
    </w:p>
    <w:p w14:paraId="60CE3D08">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snapToGrid/>
          <w:kern w:val="2"/>
          <w:sz w:val="24"/>
          <w:szCs w:val="24"/>
          <w:highlight w:val="none"/>
          <w:lang w:eastAsia="zh-CN"/>
        </w:rPr>
        <w:t>21.法律适用</w:t>
      </w:r>
    </w:p>
    <w:p w14:paraId="5F8F592F">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21.1 本合同适用中华人民共和国现行法律、行政法规和规章，如合同条款与法律、行政法规和规章不一致的，按照法律、行政法规和规章修改本合同。</w:t>
      </w:r>
    </w:p>
    <w:p w14:paraId="3D22BA54">
      <w:pPr>
        <w:pageBreakBefore w:val="0"/>
        <w:widowControl w:val="0"/>
        <w:kinsoku/>
        <w:overflowPunct/>
        <w:topLinePunct w:val="0"/>
        <w:autoSpaceDE w:val="0"/>
        <w:autoSpaceDN w:val="0"/>
        <w:bidi w:val="0"/>
        <w:adjustRightInd w:val="0"/>
        <w:snapToGrid w:val="0"/>
        <w:spacing w:before="50" w:line="240" w:lineRule="auto"/>
        <w:jc w:val="left"/>
        <w:textAlignment w:val="auto"/>
        <w:rPr>
          <w:rFonts w:hint="eastAsia" w:ascii="仿宋" w:hAnsi="仿宋" w:eastAsia="仿宋" w:cs="仿宋"/>
          <w:b/>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22.</w:t>
      </w:r>
      <w:r>
        <w:rPr>
          <w:rFonts w:hint="eastAsia" w:ascii="仿宋" w:hAnsi="仿宋" w:eastAsia="仿宋" w:cs="仿宋"/>
          <w:b/>
          <w:snapToGrid/>
          <w:kern w:val="2"/>
          <w:sz w:val="24"/>
          <w:szCs w:val="24"/>
          <w:highlight w:val="none"/>
          <w:lang w:eastAsia="zh-CN"/>
        </w:rPr>
        <w:t>通知</w:t>
      </w:r>
    </w:p>
    <w:p w14:paraId="15B7015C">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22.1本合同一方给另一方的通知均应采用书面形式，传真或快递送到本合同中规定的对方的地址和办理签收手续，</w:t>
      </w:r>
    </w:p>
    <w:p w14:paraId="79404CA6">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snapToGrid/>
          <w:kern w:val="2"/>
          <w:sz w:val="24"/>
          <w:szCs w:val="24"/>
          <w:highlight w:val="none"/>
          <w:lang w:eastAsia="zh-CN"/>
        </w:rPr>
      </w:pPr>
      <w:r>
        <w:rPr>
          <w:rFonts w:hint="eastAsia" w:ascii="仿宋" w:hAnsi="仿宋" w:eastAsia="仿宋" w:cs="仿宋"/>
          <w:snapToGrid/>
          <w:kern w:val="2"/>
          <w:sz w:val="24"/>
          <w:szCs w:val="24"/>
          <w:highlight w:val="none"/>
          <w:lang w:eastAsia="zh-CN"/>
        </w:rPr>
        <w:t>22.2通知以送到之日或通知书中规定的生效之日起生效，两者中以较迟之日为准。</w:t>
      </w:r>
    </w:p>
    <w:p w14:paraId="4E515A5A">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23. 合同未尽事项</w:t>
      </w:r>
    </w:p>
    <w:p w14:paraId="5B068BEC">
      <w:pPr>
        <w:pageBreakBefore w:val="0"/>
        <w:widowControl w:val="0"/>
        <w:kinsoku/>
        <w:overflowPunct/>
        <w:topLinePunct w:val="0"/>
        <w:autoSpaceDE/>
        <w:autoSpaceDN/>
        <w:bidi w:val="0"/>
        <w:adjustRightInd w:val="0"/>
        <w:snapToGrid w:val="0"/>
        <w:spacing w:before="50" w:line="240" w:lineRule="auto"/>
        <w:ind w:firstLine="480" w:firstLineChars="200"/>
        <w:jc w:val="left"/>
        <w:textAlignment w:val="auto"/>
        <w:rPr>
          <w:rFonts w:hint="eastAsia" w:ascii="仿宋" w:hAnsi="仿宋" w:eastAsia="仿宋" w:cs="仿宋"/>
          <w:bCs/>
          <w:snapToGrid/>
          <w:kern w:val="2"/>
          <w:sz w:val="24"/>
          <w:szCs w:val="24"/>
          <w:highlight w:val="none"/>
          <w:lang w:eastAsia="zh-CN"/>
        </w:rPr>
      </w:pPr>
      <w:r>
        <w:rPr>
          <w:rFonts w:hint="eastAsia" w:ascii="仿宋" w:hAnsi="仿宋" w:eastAsia="仿宋" w:cs="仿宋"/>
          <w:bCs/>
          <w:snapToGrid/>
          <w:kern w:val="2"/>
          <w:sz w:val="24"/>
          <w:szCs w:val="24"/>
          <w:highlight w:val="none"/>
          <w:lang w:eastAsia="zh-CN"/>
        </w:rPr>
        <w:t>23.1合同未尽事项见</w:t>
      </w:r>
      <w:r>
        <w:rPr>
          <w:rFonts w:hint="eastAsia" w:ascii="仿宋" w:hAnsi="仿宋" w:eastAsia="仿宋" w:cs="仿宋"/>
          <w:b/>
          <w:snapToGrid/>
          <w:kern w:val="2"/>
          <w:sz w:val="24"/>
          <w:szCs w:val="24"/>
          <w:highlight w:val="none"/>
          <w:lang w:eastAsia="zh-CN"/>
        </w:rPr>
        <w:t>【政府采购合同专用条款】。</w:t>
      </w:r>
    </w:p>
    <w:p w14:paraId="1EE9BE86">
      <w:pPr>
        <w:pageBreakBefore w:val="0"/>
        <w:widowControl w:val="0"/>
        <w:kinsoku/>
        <w:overflowPunct/>
        <w:topLinePunct w:val="0"/>
        <w:autoSpaceDE/>
        <w:autoSpaceDN/>
        <w:bidi w:val="0"/>
        <w:adjustRightInd w:val="0"/>
        <w:snapToGrid w:val="0"/>
        <w:spacing w:before="50" w:line="240" w:lineRule="auto"/>
        <w:jc w:val="left"/>
        <w:textAlignment w:val="auto"/>
        <w:rPr>
          <w:rFonts w:hint="eastAsia" w:ascii="仿宋" w:hAnsi="仿宋" w:eastAsia="仿宋" w:cs="仿宋"/>
          <w:b/>
          <w:bCs/>
          <w:snapToGrid/>
          <w:kern w:val="2"/>
          <w:sz w:val="24"/>
          <w:szCs w:val="24"/>
          <w:highlight w:val="none"/>
          <w:lang w:eastAsia="zh-CN"/>
        </w:rPr>
      </w:pPr>
      <w:r>
        <w:rPr>
          <w:rFonts w:hint="eastAsia" w:ascii="仿宋" w:hAnsi="仿宋" w:eastAsia="仿宋" w:cs="仿宋"/>
          <w:b/>
          <w:bCs/>
          <w:snapToGrid/>
          <w:kern w:val="2"/>
          <w:sz w:val="24"/>
          <w:szCs w:val="24"/>
          <w:highlight w:val="none"/>
          <w:lang w:eastAsia="zh-CN"/>
        </w:rPr>
        <w:t>24.合同生效</w:t>
      </w:r>
    </w:p>
    <w:p w14:paraId="5ECC02CE">
      <w:pPr>
        <w:pageBreakBefore w:val="0"/>
        <w:widowControl w:val="0"/>
        <w:kinsoku/>
        <w:overflowPunct/>
        <w:topLinePunct w:val="0"/>
        <w:autoSpaceDE w:val="0"/>
        <w:autoSpaceDN w:val="0"/>
        <w:bidi w:val="0"/>
        <w:adjustRightInd w:val="0"/>
        <w:snapToGrid w:val="0"/>
        <w:spacing w:before="50" w:line="240" w:lineRule="auto"/>
        <w:ind w:firstLine="480" w:firstLineChars="200"/>
        <w:jc w:val="left"/>
        <w:textAlignment w:val="auto"/>
        <w:rPr>
          <w:rFonts w:hint="eastAsia" w:ascii="仿宋" w:hAnsi="仿宋" w:eastAsia="仿宋" w:cs="仿宋"/>
          <w:b/>
          <w:bCs/>
          <w:snapToGrid/>
          <w:kern w:val="2"/>
          <w:sz w:val="10"/>
          <w:szCs w:val="10"/>
          <w:highlight w:val="none"/>
          <w:lang w:eastAsia="zh-CN"/>
        </w:rPr>
      </w:pPr>
      <w:r>
        <w:rPr>
          <w:rFonts w:hint="eastAsia" w:ascii="仿宋" w:hAnsi="仿宋" w:eastAsia="仿宋" w:cs="仿宋"/>
          <w:snapToGrid/>
          <w:kern w:val="2"/>
          <w:sz w:val="24"/>
          <w:szCs w:val="24"/>
          <w:highlight w:val="none"/>
          <w:lang w:eastAsia="zh-CN"/>
        </w:rPr>
        <w:t>24.1 本合同在合同双方签字盖章后生效。</w:t>
      </w:r>
      <w:r>
        <w:rPr>
          <w:rFonts w:hint="eastAsia" w:ascii="仿宋" w:hAnsi="仿宋" w:eastAsia="仿宋" w:cs="仿宋"/>
          <w:b/>
          <w:bCs/>
          <w:snapToGrid/>
          <w:kern w:val="2"/>
          <w:sz w:val="24"/>
          <w:szCs w:val="24"/>
          <w:highlight w:val="none"/>
          <w:lang w:eastAsia="zh-CN"/>
        </w:rPr>
        <w:br w:type="page"/>
      </w:r>
    </w:p>
    <w:p w14:paraId="21B21AA1">
      <w:pPr>
        <w:pStyle w:val="3"/>
        <w:spacing w:before="90" w:line="224" w:lineRule="auto"/>
        <w:ind w:left="2846"/>
        <w:outlineLvl w:val="9"/>
        <w:rPr>
          <w:rFonts w:hint="eastAsia" w:ascii="仿宋" w:hAnsi="仿宋" w:eastAsia="仿宋" w:cs="仿宋"/>
          <w:sz w:val="24"/>
          <w:szCs w:val="24"/>
        </w:rPr>
      </w:pPr>
      <w:r>
        <w:rPr>
          <w:rFonts w:hint="eastAsia" w:ascii="仿宋" w:hAnsi="仿宋" w:eastAsia="仿宋" w:cs="仿宋"/>
          <w:spacing w:val="8"/>
          <w:sz w:val="24"/>
          <w:szCs w:val="24"/>
          <w:lang w:val="en-US" w:eastAsia="zh-CN"/>
        </w:rPr>
        <w:t xml:space="preserve">第三节 </w:t>
      </w:r>
      <w:r>
        <w:rPr>
          <w:rFonts w:hint="eastAsia" w:ascii="仿宋" w:hAnsi="仿宋" w:eastAsia="仿宋" w:cs="仿宋"/>
          <w:spacing w:val="8"/>
          <w:sz w:val="24"/>
          <w:szCs w:val="24"/>
        </w:rPr>
        <w:t>政府采购合同专用条款</w:t>
      </w:r>
    </w:p>
    <w:p w14:paraId="1019B954">
      <w:pPr>
        <w:spacing w:before="53"/>
        <w:jc w:val="center"/>
        <w:outlineLvl w:val="9"/>
        <w:rPr>
          <w:rFonts w:hint="eastAsia" w:ascii="仿宋" w:hAnsi="仿宋" w:eastAsia="仿宋" w:cs="仿宋"/>
          <w:sz w:val="24"/>
          <w:szCs w:val="24"/>
        </w:rPr>
      </w:pPr>
    </w:p>
    <w:tbl>
      <w:tblPr>
        <w:tblStyle w:val="15"/>
        <w:tblW w:w="88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4"/>
        <w:gridCol w:w="1842"/>
        <w:gridCol w:w="5255"/>
      </w:tblGrid>
      <w:tr w14:paraId="3EE7D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714" w:type="dxa"/>
            <w:tcBorders>
              <w:top w:val="single" w:color="000000" w:sz="2" w:space="0"/>
              <w:left w:val="single" w:color="000000" w:sz="2" w:space="0"/>
            </w:tcBorders>
            <w:vAlign w:val="top"/>
          </w:tcPr>
          <w:p w14:paraId="183FEB68">
            <w:pPr>
              <w:pStyle w:val="14"/>
              <w:spacing w:before="123" w:line="219" w:lineRule="auto"/>
              <w:ind w:left="270"/>
              <w:jc w:val="left"/>
              <w:rPr>
                <w:rFonts w:hint="eastAsia" w:ascii="仿宋" w:hAnsi="仿宋" w:eastAsia="仿宋" w:cs="仿宋"/>
                <w:sz w:val="24"/>
                <w:szCs w:val="24"/>
              </w:rPr>
            </w:pPr>
            <w:r>
              <w:rPr>
                <w:rFonts w:hint="eastAsia" w:ascii="仿宋" w:hAnsi="仿宋" w:eastAsia="仿宋" w:cs="仿宋"/>
                <w:spacing w:val="-3"/>
                <w:sz w:val="24"/>
                <w:szCs w:val="24"/>
              </w:rPr>
              <w:t>本章第二节</w:t>
            </w:r>
          </w:p>
          <w:p w14:paraId="33D781D1">
            <w:pPr>
              <w:pStyle w:val="14"/>
              <w:spacing w:before="95" w:line="214" w:lineRule="auto"/>
              <w:ind w:left="449"/>
              <w:jc w:val="left"/>
              <w:rPr>
                <w:rFonts w:hint="eastAsia" w:ascii="仿宋" w:hAnsi="仿宋" w:eastAsia="仿宋" w:cs="仿宋"/>
                <w:sz w:val="24"/>
                <w:szCs w:val="24"/>
              </w:rPr>
            </w:pPr>
            <w:r>
              <w:rPr>
                <w:rFonts w:hint="eastAsia" w:ascii="仿宋" w:hAnsi="仿宋" w:eastAsia="仿宋" w:cs="仿宋"/>
                <w:spacing w:val="-2"/>
                <w:sz w:val="24"/>
                <w:szCs w:val="24"/>
              </w:rPr>
              <w:t>第1.1款</w:t>
            </w:r>
          </w:p>
        </w:tc>
        <w:tc>
          <w:tcPr>
            <w:tcW w:w="1842" w:type="dxa"/>
            <w:tcBorders>
              <w:top w:val="single" w:color="000000" w:sz="2" w:space="0"/>
            </w:tcBorders>
            <w:vAlign w:val="top"/>
          </w:tcPr>
          <w:p w14:paraId="2C033D79">
            <w:pPr>
              <w:pStyle w:val="14"/>
              <w:spacing w:before="313" w:line="221" w:lineRule="auto"/>
              <w:ind w:left="141"/>
              <w:jc w:val="left"/>
              <w:rPr>
                <w:rFonts w:hint="eastAsia" w:ascii="仿宋" w:hAnsi="仿宋" w:eastAsia="仿宋" w:cs="仿宋"/>
                <w:sz w:val="24"/>
                <w:szCs w:val="24"/>
              </w:rPr>
            </w:pPr>
            <w:r>
              <w:rPr>
                <w:rFonts w:hint="eastAsia" w:ascii="仿宋" w:hAnsi="仿宋" w:eastAsia="仿宋" w:cs="仿宋"/>
                <w:spacing w:val="-14"/>
                <w:sz w:val="24"/>
                <w:szCs w:val="24"/>
              </w:rPr>
              <w:t>甲方名称、地址</w:t>
            </w:r>
          </w:p>
        </w:tc>
        <w:tc>
          <w:tcPr>
            <w:tcW w:w="5255" w:type="dxa"/>
            <w:tcBorders>
              <w:top w:val="single" w:color="000000" w:sz="2" w:space="0"/>
              <w:right w:val="single" w:color="000000" w:sz="2" w:space="0"/>
            </w:tcBorders>
            <w:vAlign w:val="top"/>
          </w:tcPr>
          <w:p w14:paraId="4AA5C157">
            <w:pPr>
              <w:pStyle w:val="14"/>
              <w:spacing w:before="123" w:line="219" w:lineRule="auto"/>
              <w:ind w:left="110"/>
              <w:jc w:val="left"/>
              <w:rPr>
                <w:rFonts w:hint="eastAsia" w:ascii="仿宋" w:hAnsi="仿宋" w:eastAsia="仿宋" w:cs="仿宋"/>
                <w:sz w:val="24"/>
                <w:szCs w:val="24"/>
                <w:lang w:eastAsia="zh-CN"/>
              </w:rPr>
            </w:pPr>
            <w:r>
              <w:rPr>
                <w:rFonts w:hint="eastAsia" w:ascii="仿宋" w:hAnsi="仿宋" w:eastAsia="仿宋" w:cs="仿宋"/>
                <w:spacing w:val="-1"/>
                <w:sz w:val="24"/>
                <w:szCs w:val="24"/>
              </w:rPr>
              <w:t>采购人：</w:t>
            </w:r>
            <w:r>
              <w:rPr>
                <w:rFonts w:hint="eastAsia" w:ascii="仿宋" w:hAnsi="仿宋" w:eastAsia="仿宋" w:cs="仿宋"/>
                <w:spacing w:val="-1"/>
                <w:sz w:val="24"/>
                <w:szCs w:val="24"/>
                <w:lang w:eastAsia="zh-CN"/>
              </w:rPr>
              <w:t>永顺县卫生健康局</w:t>
            </w:r>
          </w:p>
          <w:p w14:paraId="5C4A5104">
            <w:pPr>
              <w:pStyle w:val="14"/>
              <w:spacing w:before="95" w:line="214" w:lineRule="auto"/>
              <w:ind w:left="111"/>
              <w:jc w:val="left"/>
              <w:rPr>
                <w:rFonts w:hint="eastAsia" w:ascii="仿宋" w:hAnsi="仿宋" w:eastAsia="仿宋" w:cs="仿宋"/>
                <w:sz w:val="24"/>
                <w:szCs w:val="24"/>
              </w:rPr>
            </w:pPr>
            <w:r>
              <w:rPr>
                <w:rFonts w:hint="eastAsia" w:ascii="仿宋" w:hAnsi="仿宋" w:eastAsia="仿宋" w:cs="仿宋"/>
                <w:spacing w:val="-2"/>
                <w:sz w:val="24"/>
                <w:szCs w:val="24"/>
              </w:rPr>
              <w:t>地  址：</w:t>
            </w:r>
            <w:r>
              <w:rPr>
                <w:rFonts w:hint="eastAsia" w:ascii="仿宋" w:hAnsi="仿宋" w:eastAsia="仿宋" w:cs="仿宋"/>
                <w:spacing w:val="-2"/>
                <w:sz w:val="24"/>
                <w:szCs w:val="24"/>
                <w:lang w:val="en-US" w:eastAsia="zh-CN"/>
              </w:rPr>
              <w:t>永顺</w:t>
            </w:r>
            <w:r>
              <w:rPr>
                <w:rFonts w:hint="eastAsia" w:ascii="仿宋" w:hAnsi="仿宋" w:eastAsia="仿宋" w:cs="仿宋"/>
                <w:spacing w:val="-2"/>
                <w:sz w:val="24"/>
                <w:szCs w:val="24"/>
              </w:rPr>
              <w:t>县</w:t>
            </w:r>
          </w:p>
        </w:tc>
      </w:tr>
      <w:tr w14:paraId="40784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714" w:type="dxa"/>
            <w:tcBorders>
              <w:left w:val="single" w:color="000000" w:sz="2" w:space="0"/>
            </w:tcBorders>
            <w:vAlign w:val="top"/>
          </w:tcPr>
          <w:p w14:paraId="21C7A512">
            <w:pPr>
              <w:pStyle w:val="14"/>
              <w:spacing w:before="96" w:line="253" w:lineRule="auto"/>
              <w:ind w:left="149" w:right="126" w:firstLine="120"/>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第1.2（6）项</w:t>
            </w:r>
          </w:p>
        </w:tc>
        <w:tc>
          <w:tcPr>
            <w:tcW w:w="1842" w:type="dxa"/>
            <w:vAlign w:val="top"/>
          </w:tcPr>
          <w:p w14:paraId="0D38919D">
            <w:pPr>
              <w:pStyle w:val="14"/>
              <w:spacing w:before="286" w:line="220" w:lineRule="auto"/>
              <w:ind w:left="447"/>
              <w:jc w:val="left"/>
              <w:rPr>
                <w:rFonts w:hint="eastAsia" w:ascii="仿宋" w:hAnsi="仿宋" w:eastAsia="仿宋" w:cs="仿宋"/>
                <w:sz w:val="24"/>
                <w:szCs w:val="24"/>
              </w:rPr>
            </w:pPr>
            <w:r>
              <w:rPr>
                <w:rFonts w:hint="eastAsia" w:ascii="仿宋" w:hAnsi="仿宋" w:eastAsia="仿宋" w:cs="仿宋"/>
                <w:spacing w:val="-4"/>
                <w:sz w:val="24"/>
                <w:szCs w:val="24"/>
              </w:rPr>
              <w:t>项目现场</w:t>
            </w:r>
          </w:p>
        </w:tc>
        <w:tc>
          <w:tcPr>
            <w:tcW w:w="5255" w:type="dxa"/>
            <w:tcBorders>
              <w:right w:val="single" w:color="000000" w:sz="2" w:space="0"/>
            </w:tcBorders>
            <w:vAlign w:val="top"/>
          </w:tcPr>
          <w:p w14:paraId="041862F7">
            <w:pPr>
              <w:pStyle w:val="14"/>
              <w:spacing w:before="286" w:line="219" w:lineRule="auto"/>
              <w:ind w:left="110"/>
              <w:jc w:val="left"/>
              <w:rPr>
                <w:rFonts w:hint="eastAsia" w:ascii="仿宋" w:hAnsi="仿宋" w:eastAsia="仿宋" w:cs="仿宋"/>
                <w:sz w:val="24"/>
                <w:szCs w:val="24"/>
              </w:rPr>
            </w:pPr>
            <w:r>
              <w:rPr>
                <w:rFonts w:hint="eastAsia" w:ascii="仿宋" w:hAnsi="仿宋" w:eastAsia="仿宋" w:cs="仿宋"/>
                <w:spacing w:val="-2"/>
                <w:sz w:val="24"/>
                <w:szCs w:val="24"/>
              </w:rPr>
              <w:t>采购人指定地点</w:t>
            </w:r>
          </w:p>
        </w:tc>
      </w:tr>
      <w:tr w14:paraId="13EBB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jc w:val="center"/>
        </w:trPr>
        <w:tc>
          <w:tcPr>
            <w:tcW w:w="1714" w:type="dxa"/>
            <w:tcBorders>
              <w:left w:val="single" w:color="000000" w:sz="2" w:space="0"/>
            </w:tcBorders>
            <w:vAlign w:val="top"/>
          </w:tcPr>
          <w:p w14:paraId="5E6AB720">
            <w:pPr>
              <w:pStyle w:val="14"/>
              <w:spacing w:before="287" w:line="294" w:lineRule="auto"/>
              <w:ind w:left="449" w:right="246" w:hanging="179"/>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第5.1款</w:t>
            </w:r>
          </w:p>
        </w:tc>
        <w:tc>
          <w:tcPr>
            <w:tcW w:w="1842" w:type="dxa"/>
            <w:vAlign w:val="top"/>
          </w:tcPr>
          <w:p w14:paraId="668C1215">
            <w:pPr>
              <w:pStyle w:val="14"/>
              <w:spacing w:before="286" w:line="295" w:lineRule="auto"/>
              <w:ind w:left="128" w:right="103" w:firstLine="78"/>
              <w:jc w:val="left"/>
              <w:rPr>
                <w:rFonts w:hint="eastAsia" w:ascii="仿宋" w:hAnsi="仿宋" w:eastAsia="仿宋" w:cs="仿宋"/>
                <w:sz w:val="24"/>
                <w:szCs w:val="24"/>
              </w:rPr>
            </w:pPr>
            <w:r>
              <w:rPr>
                <w:rFonts w:hint="eastAsia" w:ascii="仿宋" w:hAnsi="仿宋" w:eastAsia="仿宋" w:cs="仿宋"/>
                <w:spacing w:val="-3"/>
                <w:sz w:val="24"/>
                <w:szCs w:val="24"/>
              </w:rPr>
              <w:t>履行合同的时</w:t>
            </w:r>
            <w:r>
              <w:rPr>
                <w:rFonts w:hint="eastAsia" w:ascii="仿宋" w:hAnsi="仿宋" w:eastAsia="仿宋" w:cs="仿宋"/>
                <w:spacing w:val="-12"/>
                <w:sz w:val="24"/>
                <w:szCs w:val="24"/>
              </w:rPr>
              <w:t>间、地点及方式</w:t>
            </w:r>
          </w:p>
        </w:tc>
        <w:tc>
          <w:tcPr>
            <w:tcW w:w="5255" w:type="dxa"/>
            <w:tcBorders>
              <w:right w:val="single" w:color="000000" w:sz="2" w:space="0"/>
            </w:tcBorders>
            <w:vAlign w:val="top"/>
          </w:tcPr>
          <w:p w14:paraId="4145C1B6">
            <w:pPr>
              <w:pStyle w:val="14"/>
              <w:spacing w:before="98" w:line="219" w:lineRule="auto"/>
              <w:ind w:left="113"/>
              <w:jc w:val="left"/>
              <w:rPr>
                <w:rFonts w:hint="eastAsia" w:ascii="仿宋" w:hAnsi="仿宋" w:eastAsia="仿宋" w:cs="仿宋"/>
                <w:sz w:val="24"/>
                <w:szCs w:val="24"/>
              </w:rPr>
            </w:pPr>
            <w:r>
              <w:rPr>
                <w:rFonts w:hint="eastAsia" w:ascii="仿宋" w:hAnsi="仿宋" w:eastAsia="仿宋" w:cs="仿宋"/>
                <w:spacing w:val="-2"/>
                <w:sz w:val="24"/>
                <w:szCs w:val="24"/>
              </w:rPr>
              <w:t>完成期限：合同签订之日起30天内完成供货、安装和调试并验收合格交付采购人使用。</w:t>
            </w:r>
          </w:p>
          <w:p w14:paraId="3FB29FAB">
            <w:pPr>
              <w:pStyle w:val="14"/>
              <w:spacing w:before="93" w:line="219" w:lineRule="auto"/>
              <w:ind w:left="111"/>
              <w:jc w:val="left"/>
              <w:rPr>
                <w:rFonts w:hint="eastAsia" w:ascii="仿宋" w:hAnsi="仿宋" w:eastAsia="仿宋" w:cs="仿宋"/>
                <w:sz w:val="24"/>
                <w:szCs w:val="24"/>
              </w:rPr>
            </w:pPr>
            <w:r>
              <w:rPr>
                <w:rFonts w:hint="eastAsia" w:ascii="仿宋" w:hAnsi="仿宋" w:eastAsia="仿宋" w:cs="仿宋"/>
                <w:spacing w:val="-1"/>
                <w:sz w:val="24"/>
                <w:szCs w:val="24"/>
              </w:rPr>
              <w:t>服务地点：采购人指定地点</w:t>
            </w:r>
          </w:p>
          <w:p w14:paraId="4A63B3E7">
            <w:pPr>
              <w:pStyle w:val="14"/>
              <w:spacing w:before="95" w:line="213" w:lineRule="auto"/>
              <w:ind w:left="111"/>
              <w:jc w:val="left"/>
              <w:rPr>
                <w:rFonts w:hint="eastAsia" w:ascii="仿宋" w:hAnsi="仿宋" w:eastAsia="仿宋" w:cs="仿宋"/>
                <w:sz w:val="24"/>
                <w:szCs w:val="24"/>
              </w:rPr>
            </w:pPr>
            <w:r>
              <w:rPr>
                <w:rFonts w:hint="eastAsia" w:ascii="仿宋" w:hAnsi="仿宋" w:eastAsia="仿宋" w:cs="仿宋"/>
                <w:spacing w:val="-1"/>
                <w:sz w:val="24"/>
                <w:szCs w:val="24"/>
              </w:rPr>
              <w:t>服务方式：按谈判文件要求及双方合同约定</w:t>
            </w:r>
          </w:p>
        </w:tc>
      </w:tr>
      <w:tr w14:paraId="064C7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714" w:type="dxa"/>
            <w:tcBorders>
              <w:left w:val="single" w:color="000000" w:sz="2" w:space="0"/>
            </w:tcBorders>
            <w:vAlign w:val="top"/>
          </w:tcPr>
          <w:p w14:paraId="4F1066EB">
            <w:pPr>
              <w:pStyle w:val="14"/>
              <w:spacing w:before="98" w:line="252" w:lineRule="auto"/>
              <w:ind w:left="149" w:right="126" w:firstLine="120"/>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第9.2（1）项</w:t>
            </w:r>
          </w:p>
        </w:tc>
        <w:tc>
          <w:tcPr>
            <w:tcW w:w="1842" w:type="dxa"/>
            <w:vAlign w:val="top"/>
          </w:tcPr>
          <w:p w14:paraId="329C8837">
            <w:pPr>
              <w:pStyle w:val="14"/>
              <w:spacing w:before="288" w:line="220" w:lineRule="auto"/>
              <w:ind w:left="324"/>
              <w:jc w:val="left"/>
              <w:rPr>
                <w:rFonts w:hint="eastAsia" w:ascii="仿宋" w:hAnsi="仿宋" w:eastAsia="仿宋" w:cs="仿宋"/>
                <w:sz w:val="24"/>
                <w:szCs w:val="24"/>
              </w:rPr>
            </w:pPr>
            <w:r>
              <w:rPr>
                <w:rFonts w:hint="eastAsia" w:ascii="仿宋" w:hAnsi="仿宋" w:eastAsia="仿宋" w:cs="仿宋"/>
                <w:spacing w:val="-3"/>
                <w:sz w:val="24"/>
                <w:szCs w:val="24"/>
              </w:rPr>
              <w:t>质量保证期</w:t>
            </w:r>
          </w:p>
        </w:tc>
        <w:tc>
          <w:tcPr>
            <w:tcW w:w="5255" w:type="dxa"/>
            <w:tcBorders>
              <w:right w:val="single" w:color="000000" w:sz="2" w:space="0"/>
            </w:tcBorders>
            <w:vAlign w:val="top"/>
          </w:tcPr>
          <w:p w14:paraId="7EFF0B4A">
            <w:pPr>
              <w:pStyle w:val="14"/>
              <w:spacing w:before="288" w:line="220" w:lineRule="auto"/>
              <w:ind w:left="111"/>
              <w:jc w:val="left"/>
              <w:rPr>
                <w:rFonts w:hint="eastAsia" w:ascii="仿宋" w:hAnsi="仿宋" w:eastAsia="仿宋" w:cs="仿宋"/>
                <w:sz w:val="24"/>
                <w:szCs w:val="24"/>
              </w:rPr>
            </w:pPr>
            <w:r>
              <w:rPr>
                <w:rFonts w:hint="eastAsia" w:ascii="仿宋" w:hAnsi="仿宋" w:eastAsia="仿宋" w:cs="仿宋"/>
                <w:snapToGrid/>
                <w:color w:val="auto"/>
                <w:kern w:val="2"/>
                <w:sz w:val="24"/>
                <w:szCs w:val="24"/>
                <w:highlight w:val="none"/>
                <w:lang w:val="en-US" w:eastAsia="zh-CN"/>
              </w:rPr>
              <w:t>本项目医疗设备整体质保期限为3年</w:t>
            </w:r>
          </w:p>
        </w:tc>
      </w:tr>
      <w:tr w14:paraId="43A2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714" w:type="dxa"/>
            <w:tcBorders>
              <w:left w:val="single" w:color="000000" w:sz="2" w:space="0"/>
            </w:tcBorders>
            <w:vAlign w:val="top"/>
          </w:tcPr>
          <w:p w14:paraId="7C6EB70C">
            <w:pPr>
              <w:pStyle w:val="14"/>
              <w:spacing w:before="98" w:line="252" w:lineRule="auto"/>
              <w:ind w:left="149" w:right="126" w:firstLine="120"/>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第9.2（3）项</w:t>
            </w:r>
          </w:p>
        </w:tc>
        <w:tc>
          <w:tcPr>
            <w:tcW w:w="1842" w:type="dxa"/>
            <w:vAlign w:val="top"/>
          </w:tcPr>
          <w:p w14:paraId="52A5F46D">
            <w:pPr>
              <w:pStyle w:val="14"/>
              <w:spacing w:before="290" w:line="221" w:lineRule="auto"/>
              <w:ind w:left="456"/>
              <w:jc w:val="left"/>
              <w:rPr>
                <w:rFonts w:hint="eastAsia" w:ascii="仿宋" w:hAnsi="仿宋" w:eastAsia="仿宋" w:cs="仿宋"/>
                <w:sz w:val="24"/>
                <w:szCs w:val="24"/>
              </w:rPr>
            </w:pPr>
            <w:r>
              <w:rPr>
                <w:rFonts w:hint="eastAsia" w:ascii="仿宋" w:hAnsi="仿宋" w:eastAsia="仿宋" w:cs="仿宋"/>
                <w:spacing w:val="-6"/>
                <w:sz w:val="24"/>
                <w:szCs w:val="24"/>
              </w:rPr>
              <w:t>响应时间</w:t>
            </w:r>
          </w:p>
        </w:tc>
        <w:tc>
          <w:tcPr>
            <w:tcW w:w="5255" w:type="dxa"/>
            <w:tcBorders>
              <w:right w:val="single" w:color="000000" w:sz="2" w:space="0"/>
            </w:tcBorders>
            <w:vAlign w:val="top"/>
          </w:tcPr>
          <w:p w14:paraId="678A7840">
            <w:pPr>
              <w:pStyle w:val="14"/>
              <w:spacing w:before="289" w:line="220" w:lineRule="auto"/>
              <w:ind w:left="111"/>
              <w:jc w:val="left"/>
              <w:rPr>
                <w:rFonts w:hint="eastAsia" w:ascii="仿宋" w:hAnsi="仿宋" w:eastAsia="仿宋" w:cs="仿宋"/>
                <w:sz w:val="24"/>
                <w:szCs w:val="24"/>
              </w:rPr>
            </w:pPr>
            <w:r>
              <w:rPr>
                <w:rFonts w:hint="eastAsia" w:ascii="仿宋" w:hAnsi="仿宋" w:eastAsia="仿宋" w:cs="仿宋"/>
                <w:spacing w:val="-1"/>
                <w:sz w:val="24"/>
                <w:szCs w:val="24"/>
              </w:rPr>
              <w:t>按谈判文件要求</w:t>
            </w:r>
          </w:p>
        </w:tc>
      </w:tr>
      <w:tr w14:paraId="284D6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jc w:val="center"/>
        </w:trPr>
        <w:tc>
          <w:tcPr>
            <w:tcW w:w="1714" w:type="dxa"/>
            <w:tcBorders>
              <w:left w:val="single" w:color="000000" w:sz="2" w:space="0"/>
            </w:tcBorders>
            <w:vAlign w:val="top"/>
          </w:tcPr>
          <w:p w14:paraId="41E9757C">
            <w:pPr>
              <w:pStyle w:val="14"/>
              <w:spacing w:before="101" w:line="251" w:lineRule="auto"/>
              <w:ind w:left="389" w:right="246" w:hanging="119"/>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第13.5款</w:t>
            </w:r>
          </w:p>
        </w:tc>
        <w:tc>
          <w:tcPr>
            <w:tcW w:w="1842" w:type="dxa"/>
            <w:vAlign w:val="top"/>
          </w:tcPr>
          <w:p w14:paraId="245D8006">
            <w:pPr>
              <w:pStyle w:val="14"/>
              <w:spacing w:before="101" w:line="251" w:lineRule="auto"/>
              <w:ind w:left="324" w:right="197" w:hanging="120"/>
              <w:jc w:val="left"/>
              <w:rPr>
                <w:rFonts w:hint="eastAsia" w:ascii="仿宋" w:hAnsi="仿宋" w:eastAsia="仿宋" w:cs="仿宋"/>
                <w:sz w:val="24"/>
                <w:szCs w:val="24"/>
              </w:rPr>
            </w:pPr>
            <w:r>
              <w:rPr>
                <w:rFonts w:hint="eastAsia" w:ascii="仿宋" w:hAnsi="仿宋" w:eastAsia="仿宋" w:cs="仿宋"/>
                <w:spacing w:val="-2"/>
                <w:sz w:val="24"/>
                <w:szCs w:val="24"/>
              </w:rPr>
              <w:t>合同价款支付</w:t>
            </w:r>
            <w:r>
              <w:rPr>
                <w:rFonts w:hint="eastAsia" w:ascii="仿宋" w:hAnsi="仿宋" w:eastAsia="仿宋" w:cs="仿宋"/>
                <w:spacing w:val="-3"/>
                <w:sz w:val="24"/>
                <w:szCs w:val="24"/>
              </w:rPr>
              <w:t>方式和条件</w:t>
            </w:r>
          </w:p>
        </w:tc>
        <w:tc>
          <w:tcPr>
            <w:tcW w:w="5255" w:type="dxa"/>
            <w:tcBorders>
              <w:right w:val="single" w:color="000000" w:sz="2" w:space="0"/>
            </w:tcBorders>
            <w:vAlign w:val="top"/>
          </w:tcPr>
          <w:p w14:paraId="38454F2A">
            <w:pPr>
              <w:pStyle w:val="14"/>
              <w:keepNext w:val="0"/>
              <w:keepLines w:val="0"/>
              <w:pageBreakBefore w:val="0"/>
              <w:widowControl/>
              <w:kinsoku w:val="0"/>
              <w:wordWrap/>
              <w:overflowPunct/>
              <w:topLinePunct w:val="0"/>
              <w:autoSpaceDE w:val="0"/>
              <w:autoSpaceDN w:val="0"/>
              <w:bidi w:val="0"/>
              <w:adjustRightInd w:val="0"/>
              <w:snapToGrid w:val="0"/>
              <w:spacing w:line="219" w:lineRule="auto"/>
              <w:jc w:val="left"/>
              <w:textAlignment w:val="baseline"/>
              <w:rPr>
                <w:rFonts w:hint="eastAsia" w:ascii="仿宋" w:hAnsi="仿宋" w:eastAsia="仿宋" w:cs="仿宋"/>
                <w:sz w:val="24"/>
                <w:szCs w:val="24"/>
              </w:rPr>
            </w:pPr>
            <w:r>
              <w:rPr>
                <w:rFonts w:hint="eastAsia" w:ascii="仿宋" w:hAnsi="仿宋" w:eastAsia="仿宋" w:cs="仿宋"/>
                <w:sz w:val="24"/>
                <w:szCs w:val="24"/>
                <w:highlight w:val="none"/>
                <w:lang w:val="en-US" w:eastAsia="zh-CN"/>
              </w:rPr>
              <w:t>产品经安装、调试、正常运行且验收符合采购人及国家相关规定后付合同金额的50%，验收合格并使用半年后付合同金额的50%。验收合格支付第二次50%时，成交方按合同总金额的5%缴纳质量保证金至甲方指定账户，质保期满无纠纷前提下一次性无息退付。</w:t>
            </w:r>
          </w:p>
        </w:tc>
      </w:tr>
      <w:tr w14:paraId="5B017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714" w:type="dxa"/>
            <w:tcBorders>
              <w:left w:val="single" w:color="000000" w:sz="2" w:space="0"/>
            </w:tcBorders>
            <w:vAlign w:val="top"/>
          </w:tcPr>
          <w:p w14:paraId="6F06FA23">
            <w:pPr>
              <w:pStyle w:val="14"/>
              <w:spacing w:before="102" w:line="251" w:lineRule="auto"/>
              <w:ind w:left="127" w:right="105" w:firstLine="142"/>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10"/>
                <w:sz w:val="24"/>
                <w:szCs w:val="24"/>
              </w:rPr>
              <w:t>第14.2（6）项</w:t>
            </w:r>
          </w:p>
        </w:tc>
        <w:tc>
          <w:tcPr>
            <w:tcW w:w="1842" w:type="dxa"/>
            <w:vAlign w:val="top"/>
          </w:tcPr>
          <w:p w14:paraId="14A672F9">
            <w:pPr>
              <w:pStyle w:val="14"/>
              <w:spacing w:before="102" w:line="251" w:lineRule="auto"/>
              <w:ind w:left="563" w:right="197" w:hanging="336"/>
              <w:jc w:val="left"/>
              <w:rPr>
                <w:rFonts w:hint="eastAsia" w:ascii="仿宋" w:hAnsi="仿宋" w:eastAsia="仿宋" w:cs="仿宋"/>
                <w:sz w:val="24"/>
                <w:szCs w:val="24"/>
              </w:rPr>
            </w:pPr>
            <w:r>
              <w:rPr>
                <w:rFonts w:hint="eastAsia" w:ascii="仿宋" w:hAnsi="仿宋" w:eastAsia="仿宋" w:cs="仿宋"/>
                <w:spacing w:val="-6"/>
                <w:sz w:val="24"/>
                <w:szCs w:val="24"/>
              </w:rPr>
              <w:t>乙方提供的其</w:t>
            </w:r>
            <w:r>
              <w:rPr>
                <w:rFonts w:hint="eastAsia" w:ascii="仿宋" w:hAnsi="仿宋" w:eastAsia="仿宋" w:cs="仿宋"/>
                <w:spacing w:val="-4"/>
                <w:sz w:val="24"/>
                <w:szCs w:val="24"/>
              </w:rPr>
              <w:t>他服务</w:t>
            </w:r>
          </w:p>
        </w:tc>
        <w:tc>
          <w:tcPr>
            <w:tcW w:w="5255" w:type="dxa"/>
            <w:tcBorders>
              <w:right w:val="single" w:color="000000" w:sz="2" w:space="0"/>
            </w:tcBorders>
            <w:vAlign w:val="top"/>
          </w:tcPr>
          <w:p w14:paraId="51304375">
            <w:pPr>
              <w:pStyle w:val="14"/>
              <w:spacing w:before="291" w:line="219" w:lineRule="auto"/>
              <w:ind w:left="113"/>
              <w:jc w:val="left"/>
              <w:rPr>
                <w:rFonts w:hint="eastAsia" w:ascii="仿宋" w:hAnsi="仿宋" w:eastAsia="仿宋" w:cs="仿宋"/>
                <w:sz w:val="24"/>
                <w:szCs w:val="24"/>
              </w:rPr>
            </w:pPr>
            <w:r>
              <w:rPr>
                <w:rFonts w:hint="eastAsia" w:ascii="仿宋" w:hAnsi="仿宋" w:eastAsia="仿宋" w:cs="仿宋"/>
                <w:spacing w:val="-3"/>
                <w:sz w:val="24"/>
                <w:szCs w:val="24"/>
              </w:rPr>
              <w:t>按第三章“采购需求</w:t>
            </w:r>
            <w:r>
              <w:rPr>
                <w:rFonts w:hint="eastAsia" w:ascii="仿宋" w:hAnsi="仿宋" w:eastAsia="仿宋" w:cs="仿宋"/>
                <w:spacing w:val="-82"/>
                <w:sz w:val="24"/>
                <w:szCs w:val="24"/>
              </w:rPr>
              <w:t xml:space="preserve"> </w:t>
            </w:r>
            <w:r>
              <w:rPr>
                <w:rFonts w:hint="eastAsia" w:ascii="仿宋" w:hAnsi="仿宋" w:eastAsia="仿宋" w:cs="仿宋"/>
                <w:spacing w:val="-3"/>
                <w:sz w:val="24"/>
                <w:szCs w:val="24"/>
              </w:rPr>
              <w:t>”或双方合同约定</w:t>
            </w:r>
          </w:p>
        </w:tc>
      </w:tr>
      <w:tr w14:paraId="06906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714" w:type="dxa"/>
            <w:tcBorders>
              <w:left w:val="single" w:color="000000" w:sz="2" w:space="0"/>
            </w:tcBorders>
            <w:vAlign w:val="top"/>
          </w:tcPr>
          <w:p w14:paraId="5B349536">
            <w:pPr>
              <w:pStyle w:val="14"/>
              <w:spacing w:before="102" w:line="251" w:lineRule="auto"/>
              <w:ind w:left="389" w:right="246" w:hanging="119"/>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第20.2款</w:t>
            </w:r>
          </w:p>
        </w:tc>
        <w:tc>
          <w:tcPr>
            <w:tcW w:w="1842" w:type="dxa"/>
            <w:vAlign w:val="top"/>
          </w:tcPr>
          <w:p w14:paraId="12B03034">
            <w:pPr>
              <w:pStyle w:val="14"/>
              <w:spacing w:before="102" w:line="251" w:lineRule="auto"/>
              <w:ind w:left="807" w:right="197" w:hanging="605"/>
              <w:jc w:val="left"/>
              <w:rPr>
                <w:rFonts w:hint="eastAsia" w:ascii="仿宋" w:hAnsi="仿宋" w:eastAsia="仿宋" w:cs="仿宋"/>
                <w:sz w:val="24"/>
                <w:szCs w:val="24"/>
              </w:rPr>
            </w:pPr>
            <w:r>
              <w:rPr>
                <w:rFonts w:hint="eastAsia" w:ascii="仿宋" w:hAnsi="仿宋" w:eastAsia="仿宋" w:cs="仿宋"/>
                <w:spacing w:val="-2"/>
                <w:sz w:val="24"/>
                <w:szCs w:val="24"/>
              </w:rPr>
              <w:t>解决争议的方</w:t>
            </w:r>
            <w:r>
              <w:rPr>
                <w:rFonts w:hint="eastAsia" w:ascii="仿宋" w:hAnsi="仿宋" w:eastAsia="仿宋" w:cs="仿宋"/>
                <w:sz w:val="24"/>
                <w:szCs w:val="24"/>
              </w:rPr>
              <w:t>式</w:t>
            </w:r>
          </w:p>
        </w:tc>
        <w:tc>
          <w:tcPr>
            <w:tcW w:w="5255" w:type="dxa"/>
            <w:tcBorders>
              <w:right w:val="single" w:color="000000" w:sz="2" w:space="0"/>
            </w:tcBorders>
            <w:vAlign w:val="top"/>
          </w:tcPr>
          <w:p w14:paraId="7CD5A7BA">
            <w:pPr>
              <w:pStyle w:val="14"/>
              <w:spacing w:before="102" w:line="220" w:lineRule="auto"/>
              <w:ind w:left="135"/>
              <w:jc w:val="left"/>
              <w:rPr>
                <w:rFonts w:hint="eastAsia" w:ascii="仿宋" w:hAnsi="仿宋" w:eastAsia="仿宋" w:cs="仿宋"/>
                <w:sz w:val="24"/>
                <w:szCs w:val="24"/>
              </w:rPr>
            </w:pPr>
            <w:r>
              <w:rPr>
                <w:rFonts w:hint="eastAsia" w:ascii="仿宋" w:hAnsi="仿宋" w:eastAsia="仿宋" w:cs="仿宋"/>
                <w:spacing w:val="-15"/>
                <w:sz w:val="24"/>
                <w:szCs w:val="24"/>
              </w:rPr>
              <w:t>■</w:t>
            </w:r>
            <w:r>
              <w:rPr>
                <w:rFonts w:hint="eastAsia" w:ascii="仿宋" w:hAnsi="仿宋" w:eastAsia="仿宋" w:cs="仿宋"/>
                <w:spacing w:val="10"/>
                <w:sz w:val="24"/>
                <w:szCs w:val="24"/>
              </w:rPr>
              <w:t xml:space="preserve"> </w:t>
            </w:r>
            <w:r>
              <w:rPr>
                <w:rFonts w:hint="eastAsia" w:ascii="仿宋" w:hAnsi="仿宋" w:eastAsia="仿宋" w:cs="仿宋"/>
                <w:spacing w:val="-15"/>
                <w:sz w:val="24"/>
                <w:szCs w:val="24"/>
              </w:rPr>
              <w:t>诉讼</w:t>
            </w:r>
          </w:p>
          <w:p w14:paraId="44EA6E26">
            <w:pPr>
              <w:pStyle w:val="14"/>
              <w:spacing w:before="93" w:line="210" w:lineRule="auto"/>
              <w:ind w:left="135"/>
              <w:jc w:val="left"/>
              <w:rPr>
                <w:rFonts w:hint="eastAsia" w:ascii="仿宋" w:hAnsi="仿宋" w:eastAsia="仿宋" w:cs="仿宋"/>
                <w:sz w:val="24"/>
                <w:szCs w:val="24"/>
              </w:rPr>
            </w:pPr>
            <w:r>
              <w:rPr>
                <w:rFonts w:hint="eastAsia" w:ascii="仿宋" w:hAnsi="仿宋" w:eastAsia="仿宋" w:cs="仿宋"/>
                <w:spacing w:val="-15"/>
                <w:sz w:val="24"/>
                <w:szCs w:val="24"/>
              </w:rPr>
              <w:t>□</w:t>
            </w:r>
            <w:r>
              <w:rPr>
                <w:rFonts w:hint="eastAsia" w:ascii="仿宋" w:hAnsi="仿宋" w:eastAsia="仿宋" w:cs="仿宋"/>
                <w:spacing w:val="10"/>
                <w:sz w:val="24"/>
                <w:szCs w:val="24"/>
              </w:rPr>
              <w:t xml:space="preserve"> </w:t>
            </w:r>
            <w:r>
              <w:rPr>
                <w:rFonts w:hint="eastAsia" w:ascii="仿宋" w:hAnsi="仿宋" w:eastAsia="仿宋" w:cs="仿宋"/>
                <w:spacing w:val="-15"/>
                <w:sz w:val="24"/>
                <w:szCs w:val="24"/>
              </w:rPr>
              <w:t>仲裁</w:t>
            </w:r>
          </w:p>
        </w:tc>
      </w:tr>
      <w:tr w14:paraId="1ABDB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1714" w:type="dxa"/>
            <w:tcBorders>
              <w:left w:val="single" w:color="000000" w:sz="2" w:space="0"/>
              <w:bottom w:val="single" w:color="000000" w:sz="2" w:space="0"/>
            </w:tcBorders>
            <w:vAlign w:val="top"/>
          </w:tcPr>
          <w:p w14:paraId="1FF20973">
            <w:pPr>
              <w:pStyle w:val="14"/>
              <w:spacing w:before="102" w:line="259" w:lineRule="auto"/>
              <w:ind w:left="389" w:right="246" w:hanging="119"/>
              <w:jc w:val="left"/>
              <w:rPr>
                <w:rFonts w:hint="eastAsia" w:ascii="仿宋" w:hAnsi="仿宋" w:eastAsia="仿宋" w:cs="仿宋"/>
                <w:sz w:val="24"/>
                <w:szCs w:val="24"/>
              </w:rPr>
            </w:pPr>
            <w:r>
              <w:rPr>
                <w:rFonts w:hint="eastAsia" w:ascii="仿宋" w:hAnsi="仿宋" w:eastAsia="仿宋" w:cs="仿宋"/>
                <w:spacing w:val="-3"/>
                <w:sz w:val="24"/>
                <w:szCs w:val="24"/>
              </w:rPr>
              <w:t>本章第二节</w:t>
            </w:r>
            <w:r>
              <w:rPr>
                <w:rFonts w:hint="eastAsia" w:ascii="仿宋" w:hAnsi="仿宋" w:eastAsia="仿宋" w:cs="仿宋"/>
                <w:spacing w:val="-2"/>
                <w:sz w:val="24"/>
                <w:szCs w:val="24"/>
              </w:rPr>
              <w:t>第23.1款</w:t>
            </w:r>
          </w:p>
        </w:tc>
        <w:tc>
          <w:tcPr>
            <w:tcW w:w="1842" w:type="dxa"/>
            <w:tcBorders>
              <w:bottom w:val="single" w:color="000000" w:sz="2" w:space="0"/>
            </w:tcBorders>
            <w:vAlign w:val="top"/>
          </w:tcPr>
          <w:p w14:paraId="6BE386D1">
            <w:pPr>
              <w:pStyle w:val="14"/>
              <w:spacing w:before="292" w:line="220" w:lineRule="auto"/>
              <w:ind w:left="204"/>
              <w:jc w:val="left"/>
              <w:rPr>
                <w:rFonts w:hint="eastAsia" w:ascii="仿宋" w:hAnsi="仿宋" w:eastAsia="仿宋" w:cs="仿宋"/>
                <w:sz w:val="24"/>
                <w:szCs w:val="24"/>
              </w:rPr>
            </w:pPr>
            <w:r>
              <w:rPr>
                <w:rFonts w:hint="eastAsia" w:ascii="仿宋" w:hAnsi="仿宋" w:eastAsia="仿宋" w:cs="仿宋"/>
                <w:spacing w:val="-2"/>
                <w:sz w:val="24"/>
                <w:szCs w:val="24"/>
              </w:rPr>
              <w:t>合同未尽事项</w:t>
            </w:r>
          </w:p>
        </w:tc>
        <w:tc>
          <w:tcPr>
            <w:tcW w:w="5255" w:type="dxa"/>
            <w:tcBorders>
              <w:bottom w:val="single" w:color="000000" w:sz="2" w:space="0"/>
              <w:right w:val="single" w:color="000000" w:sz="2" w:space="0"/>
            </w:tcBorders>
            <w:vAlign w:val="top"/>
          </w:tcPr>
          <w:p w14:paraId="0CE25C74">
            <w:pPr>
              <w:pStyle w:val="14"/>
              <w:spacing w:before="292" w:line="219" w:lineRule="auto"/>
              <w:ind w:left="140"/>
              <w:jc w:val="left"/>
              <w:rPr>
                <w:rFonts w:hint="eastAsia" w:ascii="仿宋" w:hAnsi="仿宋" w:eastAsia="仿宋" w:cs="仿宋"/>
                <w:sz w:val="24"/>
                <w:szCs w:val="24"/>
              </w:rPr>
            </w:pPr>
            <w:r>
              <w:rPr>
                <w:rFonts w:hint="eastAsia" w:ascii="仿宋" w:hAnsi="仿宋" w:eastAsia="仿宋" w:cs="仿宋"/>
                <w:spacing w:val="-4"/>
                <w:sz w:val="24"/>
                <w:szCs w:val="24"/>
              </w:rPr>
              <w:t>由甲乙双方共同协商解决</w:t>
            </w:r>
          </w:p>
        </w:tc>
      </w:tr>
    </w:tbl>
    <w:p w14:paraId="41940C9A">
      <w:pPr>
        <w:spacing w:line="291" w:lineRule="auto"/>
        <w:jc w:val="left"/>
        <w:rPr>
          <w:rFonts w:hint="eastAsia" w:ascii="仿宋" w:hAnsi="仿宋" w:eastAsia="仿宋" w:cs="仿宋"/>
          <w:sz w:val="24"/>
          <w:szCs w:val="24"/>
        </w:rPr>
      </w:pPr>
    </w:p>
    <w:p w14:paraId="6B78B6C9">
      <w:pPr>
        <w:pStyle w:val="3"/>
        <w:spacing w:before="78" w:line="279" w:lineRule="auto"/>
        <w:ind w:left="22" w:firstLine="493"/>
        <w:rPr>
          <w:rFonts w:hint="eastAsia" w:ascii="仿宋" w:hAnsi="仿宋" w:eastAsia="仿宋" w:cs="仿宋"/>
          <w:sz w:val="24"/>
          <w:szCs w:val="24"/>
        </w:rPr>
      </w:pPr>
      <w:r>
        <w:rPr>
          <w:rFonts w:hint="eastAsia" w:ascii="仿宋" w:hAnsi="仿宋" w:eastAsia="仿宋" w:cs="仿宋"/>
          <w:spacing w:val="-2"/>
          <w:sz w:val="24"/>
          <w:szCs w:val="24"/>
        </w:rPr>
        <w:t>（注：本合同提供的为一般格式范本，仅供参考。合同双方可根据项目实际情况</w:t>
      </w:r>
      <w:r>
        <w:rPr>
          <w:rFonts w:hint="eastAsia" w:ascii="仿宋" w:hAnsi="仿宋" w:eastAsia="仿宋" w:cs="仿宋"/>
          <w:spacing w:val="-1"/>
          <w:sz w:val="24"/>
          <w:szCs w:val="24"/>
        </w:rPr>
        <w:t>进行补充修订或依法另行签订补充合同。）</w:t>
      </w:r>
    </w:p>
    <w:p w14:paraId="754A3802">
      <w:pPr>
        <w:spacing w:line="279" w:lineRule="auto"/>
        <w:rPr>
          <w:rFonts w:hint="eastAsia" w:ascii="仿宋" w:hAnsi="仿宋" w:eastAsia="仿宋" w:cs="仿宋"/>
          <w:sz w:val="24"/>
          <w:szCs w:val="24"/>
        </w:rPr>
        <w:sectPr>
          <w:footerReference r:id="rId13" w:type="default"/>
          <w:pgSz w:w="11906" w:h="16839"/>
          <w:pgMar w:top="1134" w:right="1134" w:bottom="1134" w:left="1417" w:header="0" w:footer="994" w:gutter="0"/>
          <w:pgNumType w:fmt="decimal"/>
          <w:cols w:space="0" w:num="1"/>
          <w:rtlGutter w:val="0"/>
        </w:sectPr>
      </w:pPr>
    </w:p>
    <w:p w14:paraId="1296FB83">
      <w:pPr>
        <w:spacing w:before="101" w:line="227" w:lineRule="auto"/>
        <w:ind w:left="2709"/>
        <w:outlineLvl w:val="0"/>
        <w:rPr>
          <w:rFonts w:hint="eastAsia" w:ascii="仿宋" w:hAnsi="仿宋" w:eastAsia="仿宋" w:cs="仿宋"/>
          <w:sz w:val="31"/>
          <w:szCs w:val="31"/>
        </w:rPr>
      </w:pPr>
      <w:bookmarkStart w:id="12" w:name="_Toc800"/>
      <w:r>
        <w:rPr>
          <w:rFonts w:hint="eastAsia" w:ascii="仿宋" w:hAnsi="仿宋" w:eastAsia="仿宋" w:cs="仿宋"/>
          <w:b/>
          <w:bCs/>
          <w:spacing w:val="3"/>
          <w:sz w:val="31"/>
          <w:szCs w:val="31"/>
        </w:rPr>
        <w:t>第五章</w:t>
      </w:r>
      <w:r>
        <w:rPr>
          <w:rFonts w:hint="eastAsia" w:ascii="仿宋" w:hAnsi="仿宋" w:eastAsia="仿宋" w:cs="仿宋"/>
          <w:spacing w:val="35"/>
          <w:sz w:val="31"/>
          <w:szCs w:val="31"/>
        </w:rPr>
        <w:t xml:space="preserve"> </w:t>
      </w:r>
      <w:r>
        <w:rPr>
          <w:rFonts w:hint="eastAsia" w:ascii="仿宋" w:hAnsi="仿宋" w:eastAsia="仿宋" w:cs="仿宋"/>
          <w:b/>
          <w:bCs/>
          <w:spacing w:val="3"/>
          <w:sz w:val="31"/>
          <w:szCs w:val="31"/>
        </w:rPr>
        <w:t>响应文件组成</w:t>
      </w:r>
      <w:bookmarkEnd w:id="12"/>
    </w:p>
    <w:p w14:paraId="337531EA">
      <w:pPr>
        <w:spacing w:line="227" w:lineRule="auto"/>
        <w:rPr>
          <w:rFonts w:hint="eastAsia" w:ascii="仿宋" w:hAnsi="仿宋" w:eastAsia="仿宋" w:cs="仿宋"/>
          <w:sz w:val="31"/>
          <w:szCs w:val="31"/>
        </w:rPr>
        <w:sectPr>
          <w:footerReference r:id="rId14" w:type="default"/>
          <w:pgSz w:w="11906" w:h="16839"/>
          <w:pgMar w:top="1134" w:right="1134" w:bottom="1134" w:left="1417" w:header="0" w:footer="994" w:gutter="0"/>
          <w:pgNumType w:fmt="decimal"/>
          <w:cols w:space="0" w:num="1"/>
          <w:rtlGutter w:val="0"/>
        </w:sectPr>
      </w:pPr>
    </w:p>
    <w:p w14:paraId="084EC521">
      <w:pPr>
        <w:spacing w:line="289" w:lineRule="auto"/>
        <w:rPr>
          <w:rFonts w:hint="eastAsia" w:ascii="仿宋" w:hAnsi="仿宋" w:eastAsia="仿宋" w:cs="仿宋"/>
          <w:sz w:val="21"/>
        </w:rPr>
      </w:pPr>
    </w:p>
    <w:p w14:paraId="4EA1E6E3">
      <w:pPr>
        <w:spacing w:line="289" w:lineRule="auto"/>
        <w:rPr>
          <w:rFonts w:hint="eastAsia" w:ascii="仿宋" w:hAnsi="仿宋" w:eastAsia="仿宋" w:cs="仿宋"/>
          <w:sz w:val="21"/>
        </w:rPr>
      </w:pPr>
    </w:p>
    <w:p w14:paraId="1643FB6B">
      <w:pPr>
        <w:spacing w:line="289" w:lineRule="auto"/>
        <w:rPr>
          <w:rFonts w:hint="eastAsia" w:ascii="仿宋" w:hAnsi="仿宋" w:eastAsia="仿宋" w:cs="仿宋"/>
          <w:sz w:val="21"/>
        </w:rPr>
      </w:pPr>
    </w:p>
    <w:p w14:paraId="6790A2B4">
      <w:pPr>
        <w:spacing w:line="290" w:lineRule="auto"/>
        <w:rPr>
          <w:rFonts w:hint="eastAsia" w:ascii="仿宋" w:hAnsi="仿宋" w:eastAsia="仿宋" w:cs="仿宋"/>
          <w:sz w:val="21"/>
        </w:rPr>
      </w:pPr>
    </w:p>
    <w:p w14:paraId="1BE24395">
      <w:pPr>
        <w:spacing w:before="231" w:line="225" w:lineRule="auto"/>
        <w:ind w:left="2829"/>
        <w:rPr>
          <w:rFonts w:hint="eastAsia" w:ascii="仿宋" w:hAnsi="仿宋" w:eastAsia="仿宋" w:cs="仿宋"/>
          <w:sz w:val="71"/>
          <w:szCs w:val="71"/>
        </w:rPr>
      </w:pPr>
      <w:r>
        <w:rPr>
          <w:rFonts w:hint="eastAsia" w:ascii="仿宋" w:hAnsi="仿宋" w:eastAsia="仿宋" w:cs="仿宋"/>
          <w:b/>
          <w:bCs/>
          <w:spacing w:val="-8"/>
          <w:sz w:val="71"/>
          <w:szCs w:val="71"/>
        </w:rPr>
        <w:t>政府采购</w:t>
      </w:r>
    </w:p>
    <w:p w14:paraId="4837DF7D">
      <w:pPr>
        <w:spacing w:line="279" w:lineRule="auto"/>
        <w:rPr>
          <w:rFonts w:hint="eastAsia" w:ascii="仿宋" w:hAnsi="仿宋" w:eastAsia="仿宋" w:cs="仿宋"/>
          <w:sz w:val="21"/>
        </w:rPr>
      </w:pPr>
    </w:p>
    <w:p w14:paraId="68647648">
      <w:pPr>
        <w:spacing w:before="270" w:line="225" w:lineRule="auto"/>
        <w:ind w:left="1987"/>
        <w:rPr>
          <w:rFonts w:hint="eastAsia" w:ascii="仿宋" w:hAnsi="仿宋" w:eastAsia="仿宋" w:cs="仿宋"/>
          <w:sz w:val="83"/>
          <w:szCs w:val="83"/>
        </w:rPr>
      </w:pPr>
      <w:r>
        <w:rPr>
          <w:rFonts w:hint="eastAsia" w:ascii="仿宋" w:hAnsi="仿宋" w:eastAsia="仿宋" w:cs="仿宋"/>
          <w:b/>
          <w:bCs/>
          <w:spacing w:val="-50"/>
          <w:sz w:val="83"/>
          <w:szCs w:val="83"/>
        </w:rPr>
        <w:t>响</w:t>
      </w:r>
      <w:r>
        <w:rPr>
          <w:rFonts w:hint="eastAsia" w:ascii="仿宋" w:hAnsi="仿宋" w:eastAsia="仿宋" w:cs="仿宋"/>
          <w:spacing w:val="66"/>
          <w:sz w:val="83"/>
          <w:szCs w:val="83"/>
        </w:rPr>
        <w:t xml:space="preserve"> </w:t>
      </w:r>
      <w:r>
        <w:rPr>
          <w:rFonts w:hint="eastAsia" w:ascii="仿宋" w:hAnsi="仿宋" w:eastAsia="仿宋" w:cs="仿宋"/>
          <w:b/>
          <w:bCs/>
          <w:spacing w:val="-50"/>
          <w:sz w:val="83"/>
          <w:szCs w:val="83"/>
        </w:rPr>
        <w:t>应</w:t>
      </w:r>
      <w:r>
        <w:rPr>
          <w:rFonts w:hint="eastAsia" w:ascii="仿宋" w:hAnsi="仿宋" w:eastAsia="仿宋" w:cs="仿宋"/>
          <w:spacing w:val="65"/>
          <w:sz w:val="83"/>
          <w:szCs w:val="83"/>
        </w:rPr>
        <w:t xml:space="preserve"> </w:t>
      </w:r>
      <w:r>
        <w:rPr>
          <w:rFonts w:hint="eastAsia" w:ascii="仿宋" w:hAnsi="仿宋" w:eastAsia="仿宋" w:cs="仿宋"/>
          <w:b/>
          <w:bCs/>
          <w:spacing w:val="-50"/>
          <w:sz w:val="83"/>
          <w:szCs w:val="83"/>
        </w:rPr>
        <w:t>文</w:t>
      </w:r>
      <w:r>
        <w:rPr>
          <w:rFonts w:hint="eastAsia" w:ascii="仿宋" w:hAnsi="仿宋" w:eastAsia="仿宋" w:cs="仿宋"/>
          <w:spacing w:val="65"/>
          <w:sz w:val="83"/>
          <w:szCs w:val="83"/>
        </w:rPr>
        <w:t xml:space="preserve"> </w:t>
      </w:r>
      <w:r>
        <w:rPr>
          <w:rFonts w:hint="eastAsia" w:ascii="仿宋" w:hAnsi="仿宋" w:eastAsia="仿宋" w:cs="仿宋"/>
          <w:b/>
          <w:bCs/>
          <w:spacing w:val="-50"/>
          <w:sz w:val="83"/>
          <w:szCs w:val="83"/>
        </w:rPr>
        <w:t>件</w:t>
      </w:r>
    </w:p>
    <w:p w14:paraId="07738841">
      <w:pPr>
        <w:spacing w:line="273" w:lineRule="auto"/>
        <w:rPr>
          <w:rFonts w:hint="eastAsia" w:ascii="仿宋" w:hAnsi="仿宋" w:eastAsia="仿宋" w:cs="仿宋"/>
          <w:sz w:val="21"/>
        </w:rPr>
      </w:pPr>
    </w:p>
    <w:p w14:paraId="1837AC5E">
      <w:pPr>
        <w:spacing w:line="273" w:lineRule="auto"/>
        <w:rPr>
          <w:rFonts w:hint="eastAsia" w:ascii="仿宋" w:hAnsi="仿宋" w:eastAsia="仿宋" w:cs="仿宋"/>
          <w:sz w:val="21"/>
        </w:rPr>
      </w:pPr>
    </w:p>
    <w:p w14:paraId="5422A1F5">
      <w:pPr>
        <w:spacing w:line="273" w:lineRule="auto"/>
        <w:rPr>
          <w:rFonts w:hint="eastAsia" w:ascii="仿宋" w:hAnsi="仿宋" w:eastAsia="仿宋" w:cs="仿宋"/>
          <w:sz w:val="21"/>
        </w:rPr>
      </w:pPr>
    </w:p>
    <w:p w14:paraId="74BB8759">
      <w:pPr>
        <w:spacing w:line="273" w:lineRule="auto"/>
        <w:rPr>
          <w:rFonts w:hint="eastAsia" w:ascii="仿宋" w:hAnsi="仿宋" w:eastAsia="仿宋" w:cs="仿宋"/>
          <w:sz w:val="21"/>
        </w:rPr>
      </w:pPr>
    </w:p>
    <w:p w14:paraId="393B107A">
      <w:pPr>
        <w:spacing w:line="273" w:lineRule="auto"/>
        <w:rPr>
          <w:rFonts w:hint="eastAsia" w:ascii="仿宋" w:hAnsi="仿宋" w:eastAsia="仿宋" w:cs="仿宋"/>
          <w:sz w:val="21"/>
        </w:rPr>
      </w:pPr>
    </w:p>
    <w:p w14:paraId="2CA5CC40">
      <w:pPr>
        <w:spacing w:line="273" w:lineRule="auto"/>
        <w:rPr>
          <w:rFonts w:hint="eastAsia" w:ascii="仿宋" w:hAnsi="仿宋" w:eastAsia="仿宋" w:cs="仿宋"/>
          <w:sz w:val="21"/>
        </w:rPr>
      </w:pPr>
    </w:p>
    <w:p w14:paraId="1AC3B057">
      <w:pPr>
        <w:tabs>
          <w:tab w:val="left" w:pos="7202"/>
        </w:tabs>
        <w:spacing w:before="97" w:line="360" w:lineRule="auto"/>
        <w:ind w:left="1803" w:right="1132" w:firstLine="1"/>
        <w:jc w:val="both"/>
        <w:rPr>
          <w:rFonts w:hint="eastAsia" w:ascii="仿宋" w:hAnsi="仿宋" w:eastAsia="仿宋" w:cs="仿宋"/>
          <w:sz w:val="30"/>
          <w:szCs w:val="30"/>
          <w:u w:val="single" w:color="auto"/>
        </w:rPr>
      </w:pPr>
      <w:r>
        <w:rPr>
          <w:rFonts w:hint="eastAsia" w:ascii="仿宋" w:hAnsi="仿宋" w:eastAsia="仿宋" w:cs="仿宋"/>
          <w:b/>
          <w:bCs/>
          <w:spacing w:val="-6"/>
          <w:sz w:val="30"/>
          <w:szCs w:val="30"/>
        </w:rPr>
        <w:t>采购项目名称:</w:t>
      </w:r>
      <w:r>
        <w:rPr>
          <w:rFonts w:hint="eastAsia" w:ascii="仿宋" w:hAnsi="仿宋" w:eastAsia="仿宋" w:cs="仿宋"/>
          <w:sz w:val="30"/>
          <w:szCs w:val="30"/>
          <w:u w:val="single" w:color="auto"/>
        </w:rPr>
        <w:tab/>
      </w:r>
    </w:p>
    <w:p w14:paraId="2BE18397">
      <w:pPr>
        <w:tabs>
          <w:tab w:val="left" w:pos="7202"/>
        </w:tabs>
        <w:spacing w:before="97" w:line="360" w:lineRule="auto"/>
        <w:ind w:left="1803" w:right="1132" w:firstLine="1"/>
        <w:jc w:val="both"/>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b/>
          <w:bCs/>
          <w:spacing w:val="-30"/>
          <w:sz w:val="30"/>
          <w:szCs w:val="30"/>
        </w:rPr>
        <w:t>采</w:t>
      </w:r>
      <w:r>
        <w:rPr>
          <w:rFonts w:hint="eastAsia" w:ascii="仿宋" w:hAnsi="仿宋" w:eastAsia="仿宋" w:cs="仿宋"/>
          <w:spacing w:val="7"/>
          <w:sz w:val="30"/>
          <w:szCs w:val="30"/>
        </w:rPr>
        <w:t xml:space="preserve">   </w:t>
      </w:r>
      <w:r>
        <w:rPr>
          <w:rFonts w:hint="eastAsia" w:ascii="仿宋" w:hAnsi="仿宋" w:eastAsia="仿宋" w:cs="仿宋"/>
          <w:b/>
          <w:bCs/>
          <w:spacing w:val="-30"/>
          <w:sz w:val="30"/>
          <w:szCs w:val="30"/>
        </w:rPr>
        <w:t>购</w:t>
      </w:r>
      <w:r>
        <w:rPr>
          <w:rFonts w:hint="eastAsia" w:ascii="仿宋" w:hAnsi="仿宋" w:eastAsia="仿宋" w:cs="仿宋"/>
          <w:spacing w:val="9"/>
          <w:sz w:val="30"/>
          <w:szCs w:val="30"/>
        </w:rPr>
        <w:t xml:space="preserve">   </w:t>
      </w:r>
      <w:r>
        <w:rPr>
          <w:rFonts w:hint="eastAsia" w:ascii="仿宋" w:hAnsi="仿宋" w:eastAsia="仿宋" w:cs="仿宋"/>
          <w:b/>
          <w:bCs/>
          <w:spacing w:val="-30"/>
          <w:sz w:val="30"/>
          <w:szCs w:val="30"/>
        </w:rPr>
        <w:t>人</w:t>
      </w:r>
      <w:r>
        <w:rPr>
          <w:rFonts w:hint="eastAsia" w:ascii="仿宋" w:hAnsi="仿宋" w:eastAsia="仿宋" w:cs="仿宋"/>
          <w:spacing w:val="-106"/>
          <w:sz w:val="30"/>
          <w:szCs w:val="30"/>
        </w:rPr>
        <w:t xml:space="preserve"> </w:t>
      </w:r>
      <w:r>
        <w:rPr>
          <w:rFonts w:hint="eastAsia" w:ascii="仿宋" w:hAnsi="仿宋" w:eastAsia="仿宋" w:cs="仿宋"/>
          <w:b/>
          <w:bCs/>
          <w:spacing w:val="-30"/>
          <w:sz w:val="30"/>
          <w:szCs w:val="30"/>
        </w:rPr>
        <w:t>：</w:t>
      </w:r>
      <w:r>
        <w:rPr>
          <w:rFonts w:hint="eastAsia" w:ascii="仿宋" w:hAnsi="仿宋" w:eastAsia="仿宋" w:cs="仿宋"/>
          <w:sz w:val="30"/>
          <w:szCs w:val="30"/>
          <w:u w:val="single" w:color="auto"/>
        </w:rPr>
        <w:tab/>
      </w:r>
      <w:r>
        <w:rPr>
          <w:rFonts w:hint="eastAsia" w:ascii="仿宋" w:hAnsi="仿宋" w:eastAsia="仿宋" w:cs="仿宋"/>
          <w:sz w:val="30"/>
          <w:szCs w:val="30"/>
        </w:rPr>
        <w:t xml:space="preserve"> </w:t>
      </w:r>
    </w:p>
    <w:p w14:paraId="6D9FA3C0">
      <w:pPr>
        <w:tabs>
          <w:tab w:val="left" w:pos="7202"/>
        </w:tabs>
        <w:spacing w:before="97" w:line="360" w:lineRule="auto"/>
        <w:ind w:left="1803" w:right="1132" w:firstLine="1"/>
        <w:jc w:val="both"/>
        <w:rPr>
          <w:rFonts w:hint="eastAsia" w:ascii="仿宋" w:hAnsi="仿宋" w:eastAsia="仿宋" w:cs="仿宋"/>
          <w:sz w:val="30"/>
          <w:szCs w:val="30"/>
          <w:u w:val="single" w:color="auto"/>
        </w:rPr>
      </w:pPr>
      <w:r>
        <w:rPr>
          <w:rFonts w:hint="eastAsia" w:ascii="仿宋" w:hAnsi="仿宋" w:eastAsia="仿宋" w:cs="仿宋"/>
          <w:b/>
          <w:bCs/>
          <w:spacing w:val="-5"/>
          <w:sz w:val="30"/>
          <w:szCs w:val="30"/>
        </w:rPr>
        <w:t>政府采购计划编号:</w:t>
      </w:r>
      <w:r>
        <w:rPr>
          <w:rFonts w:hint="eastAsia" w:ascii="仿宋" w:hAnsi="仿宋" w:eastAsia="仿宋" w:cs="仿宋"/>
          <w:sz w:val="30"/>
          <w:szCs w:val="30"/>
          <w:u w:val="single" w:color="auto"/>
        </w:rPr>
        <w:tab/>
      </w:r>
    </w:p>
    <w:p w14:paraId="1AF5F57B">
      <w:pPr>
        <w:tabs>
          <w:tab w:val="left" w:pos="7202"/>
        </w:tabs>
        <w:spacing w:before="97" w:line="360" w:lineRule="auto"/>
        <w:ind w:left="1803" w:right="1132" w:firstLine="1"/>
        <w:jc w:val="both"/>
        <w:rPr>
          <w:rFonts w:hint="eastAsia" w:ascii="仿宋" w:hAnsi="仿宋" w:eastAsia="仿宋" w:cs="仿宋"/>
          <w:sz w:val="30"/>
          <w:szCs w:val="30"/>
          <w:u w:val="single" w:color="auto"/>
        </w:rPr>
      </w:pPr>
      <w:r>
        <w:rPr>
          <w:rFonts w:hint="eastAsia" w:ascii="仿宋" w:hAnsi="仿宋" w:eastAsia="仿宋" w:cs="仿宋"/>
          <w:sz w:val="30"/>
          <w:szCs w:val="30"/>
        </w:rPr>
        <w:t xml:space="preserve"> </w:t>
      </w:r>
      <w:r>
        <w:rPr>
          <w:rFonts w:hint="eastAsia" w:ascii="仿宋" w:hAnsi="仿宋" w:eastAsia="仿宋" w:cs="仿宋"/>
          <w:b/>
          <w:bCs/>
          <w:spacing w:val="-6"/>
          <w:sz w:val="30"/>
          <w:szCs w:val="30"/>
        </w:rPr>
        <w:t>委托代理编号:</w:t>
      </w:r>
      <w:r>
        <w:rPr>
          <w:rFonts w:hint="eastAsia" w:ascii="仿宋" w:hAnsi="仿宋" w:eastAsia="仿宋" w:cs="仿宋"/>
          <w:sz w:val="30"/>
          <w:szCs w:val="30"/>
          <w:u w:val="single" w:color="auto"/>
        </w:rPr>
        <w:tab/>
      </w:r>
    </w:p>
    <w:p w14:paraId="605A320F">
      <w:pPr>
        <w:tabs>
          <w:tab w:val="left" w:pos="7202"/>
        </w:tabs>
        <w:spacing w:before="97" w:line="360" w:lineRule="auto"/>
        <w:ind w:left="1803" w:right="1132" w:firstLine="1"/>
        <w:jc w:val="both"/>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b/>
          <w:bCs/>
          <w:spacing w:val="-6"/>
          <w:sz w:val="30"/>
          <w:szCs w:val="30"/>
        </w:rPr>
        <w:t>采购代理机构：</w:t>
      </w:r>
      <w:r>
        <w:rPr>
          <w:rFonts w:hint="eastAsia" w:ascii="仿宋" w:hAnsi="仿宋" w:eastAsia="仿宋" w:cs="仿宋"/>
          <w:sz w:val="30"/>
          <w:szCs w:val="30"/>
          <w:u w:val="single" w:color="auto"/>
        </w:rPr>
        <w:t xml:space="preserve">                       </w:t>
      </w:r>
    </w:p>
    <w:p w14:paraId="1EDB350B">
      <w:pPr>
        <w:spacing w:line="260" w:lineRule="auto"/>
        <w:rPr>
          <w:rFonts w:hint="eastAsia" w:ascii="仿宋" w:hAnsi="仿宋" w:eastAsia="仿宋" w:cs="仿宋"/>
          <w:sz w:val="21"/>
        </w:rPr>
      </w:pPr>
    </w:p>
    <w:p w14:paraId="26953076">
      <w:pPr>
        <w:spacing w:line="260" w:lineRule="auto"/>
        <w:rPr>
          <w:rFonts w:hint="eastAsia" w:ascii="仿宋" w:hAnsi="仿宋" w:eastAsia="仿宋" w:cs="仿宋"/>
          <w:sz w:val="21"/>
        </w:rPr>
      </w:pPr>
    </w:p>
    <w:p w14:paraId="41BDAD4C">
      <w:pPr>
        <w:spacing w:line="260" w:lineRule="auto"/>
        <w:rPr>
          <w:rFonts w:hint="eastAsia" w:ascii="仿宋" w:hAnsi="仿宋" w:eastAsia="仿宋" w:cs="仿宋"/>
          <w:sz w:val="21"/>
        </w:rPr>
      </w:pPr>
    </w:p>
    <w:p w14:paraId="02AFE8B0">
      <w:pPr>
        <w:spacing w:line="261" w:lineRule="auto"/>
        <w:rPr>
          <w:rFonts w:hint="eastAsia" w:ascii="仿宋" w:hAnsi="仿宋" w:eastAsia="仿宋" w:cs="仿宋"/>
          <w:sz w:val="21"/>
        </w:rPr>
      </w:pPr>
    </w:p>
    <w:p w14:paraId="05CBFD52">
      <w:pPr>
        <w:spacing w:line="261" w:lineRule="auto"/>
        <w:rPr>
          <w:rFonts w:hint="eastAsia" w:ascii="仿宋" w:hAnsi="仿宋" w:eastAsia="仿宋" w:cs="仿宋"/>
          <w:sz w:val="21"/>
        </w:rPr>
      </w:pPr>
    </w:p>
    <w:p w14:paraId="186759D9">
      <w:pPr>
        <w:spacing w:line="261" w:lineRule="auto"/>
        <w:rPr>
          <w:rFonts w:hint="eastAsia" w:ascii="仿宋" w:hAnsi="仿宋" w:eastAsia="仿宋" w:cs="仿宋"/>
          <w:sz w:val="21"/>
        </w:rPr>
      </w:pPr>
    </w:p>
    <w:p w14:paraId="77E5FDDC">
      <w:pPr>
        <w:spacing w:line="261" w:lineRule="auto"/>
        <w:rPr>
          <w:rFonts w:hint="eastAsia" w:ascii="仿宋" w:hAnsi="仿宋" w:eastAsia="仿宋" w:cs="仿宋"/>
          <w:sz w:val="21"/>
        </w:rPr>
      </w:pPr>
    </w:p>
    <w:p w14:paraId="574F00A5">
      <w:pPr>
        <w:spacing w:line="261" w:lineRule="auto"/>
        <w:rPr>
          <w:rFonts w:hint="eastAsia" w:ascii="仿宋" w:hAnsi="仿宋" w:eastAsia="仿宋" w:cs="仿宋"/>
          <w:sz w:val="21"/>
        </w:rPr>
      </w:pPr>
    </w:p>
    <w:p w14:paraId="71056C39">
      <w:pPr>
        <w:spacing w:line="261" w:lineRule="auto"/>
        <w:rPr>
          <w:rFonts w:hint="eastAsia" w:ascii="仿宋" w:hAnsi="仿宋" w:eastAsia="仿宋" w:cs="仿宋"/>
          <w:sz w:val="21"/>
        </w:rPr>
      </w:pPr>
    </w:p>
    <w:p w14:paraId="0985F135">
      <w:pPr>
        <w:spacing w:line="261" w:lineRule="auto"/>
        <w:rPr>
          <w:rFonts w:hint="eastAsia" w:ascii="仿宋" w:hAnsi="仿宋" w:eastAsia="仿宋" w:cs="仿宋"/>
          <w:sz w:val="21"/>
        </w:rPr>
      </w:pPr>
    </w:p>
    <w:p w14:paraId="0D253B32">
      <w:pPr>
        <w:spacing w:before="101" w:line="229" w:lineRule="auto"/>
        <w:ind w:left="1807"/>
        <w:rPr>
          <w:rFonts w:hint="eastAsia" w:ascii="仿宋" w:hAnsi="仿宋" w:eastAsia="仿宋" w:cs="仿宋"/>
          <w:sz w:val="31"/>
          <w:szCs w:val="31"/>
        </w:rPr>
      </w:pPr>
      <w:r>
        <w:rPr>
          <w:rFonts w:hint="eastAsia" w:ascii="仿宋" w:hAnsi="仿宋" w:eastAsia="仿宋" w:cs="仿宋"/>
          <w:spacing w:val="2"/>
          <w:sz w:val="31"/>
          <w:szCs w:val="31"/>
        </w:rPr>
        <w:t>供应商</w:t>
      </w:r>
      <w:r>
        <w:rPr>
          <w:rFonts w:hint="eastAsia" w:ascii="仿宋" w:hAnsi="仿宋" w:eastAsia="仿宋" w:cs="仿宋"/>
          <w:sz w:val="31"/>
          <w:szCs w:val="31"/>
          <w:u w:val="single" w:color="auto"/>
        </w:rPr>
        <w:t xml:space="preserve">                          </w:t>
      </w:r>
    </w:p>
    <w:p w14:paraId="12C46025">
      <w:pPr>
        <w:spacing w:before="340" w:line="228" w:lineRule="auto"/>
        <w:ind w:left="3451"/>
        <w:rPr>
          <w:rFonts w:hint="eastAsia" w:ascii="仿宋" w:hAnsi="仿宋" w:eastAsia="仿宋" w:cs="仿宋"/>
          <w:sz w:val="31"/>
          <w:szCs w:val="31"/>
        </w:rPr>
      </w:pPr>
      <w:r>
        <w:rPr>
          <w:rFonts w:hint="eastAsia" w:ascii="仿宋" w:hAnsi="仿宋" w:eastAsia="仿宋" w:cs="仿宋"/>
          <w:spacing w:val="-16"/>
          <w:sz w:val="31"/>
          <w:szCs w:val="31"/>
        </w:rPr>
        <w:t>年</w:t>
      </w:r>
      <w:r>
        <w:rPr>
          <w:rFonts w:hint="eastAsia" w:ascii="仿宋" w:hAnsi="仿宋" w:eastAsia="仿宋" w:cs="仿宋"/>
          <w:spacing w:val="23"/>
          <w:sz w:val="31"/>
          <w:szCs w:val="31"/>
        </w:rPr>
        <w:t xml:space="preserve">  </w:t>
      </w:r>
      <w:r>
        <w:rPr>
          <w:rFonts w:hint="eastAsia" w:ascii="仿宋" w:hAnsi="仿宋" w:eastAsia="仿宋" w:cs="仿宋"/>
          <w:spacing w:val="-16"/>
          <w:sz w:val="31"/>
          <w:szCs w:val="31"/>
        </w:rPr>
        <w:t>月</w:t>
      </w:r>
      <w:r>
        <w:rPr>
          <w:rFonts w:hint="eastAsia" w:ascii="仿宋" w:hAnsi="仿宋" w:eastAsia="仿宋" w:cs="仿宋"/>
          <w:spacing w:val="50"/>
          <w:sz w:val="31"/>
          <w:szCs w:val="31"/>
        </w:rPr>
        <w:t xml:space="preserve">  </w:t>
      </w:r>
      <w:r>
        <w:rPr>
          <w:rFonts w:hint="eastAsia" w:ascii="仿宋" w:hAnsi="仿宋" w:eastAsia="仿宋" w:cs="仿宋"/>
          <w:spacing w:val="-16"/>
          <w:sz w:val="31"/>
          <w:szCs w:val="31"/>
        </w:rPr>
        <w:t>日</w:t>
      </w:r>
    </w:p>
    <w:p w14:paraId="400A3188">
      <w:pPr>
        <w:spacing w:line="228" w:lineRule="auto"/>
        <w:rPr>
          <w:rFonts w:hint="eastAsia" w:ascii="仿宋" w:hAnsi="仿宋" w:eastAsia="仿宋" w:cs="仿宋"/>
          <w:sz w:val="31"/>
          <w:szCs w:val="31"/>
        </w:rPr>
        <w:sectPr>
          <w:footerReference r:id="rId15" w:type="default"/>
          <w:pgSz w:w="11906" w:h="16839"/>
          <w:pgMar w:top="1134" w:right="1134" w:bottom="1134" w:left="1417" w:header="0" w:footer="994" w:gutter="0"/>
          <w:pgNumType w:fmt="decimal"/>
          <w:cols w:space="0" w:num="1"/>
          <w:rtlGutter w:val="0"/>
        </w:sectPr>
      </w:pPr>
    </w:p>
    <w:p w14:paraId="152E7B76">
      <w:pPr>
        <w:spacing w:before="157" w:line="223" w:lineRule="auto"/>
        <w:ind w:left="3568"/>
        <w:outlineLvl w:val="1"/>
        <w:rPr>
          <w:rFonts w:hint="eastAsia" w:ascii="仿宋" w:hAnsi="仿宋" w:eastAsia="仿宋" w:cs="仿宋"/>
          <w:sz w:val="28"/>
          <w:szCs w:val="28"/>
        </w:rPr>
      </w:pPr>
      <w:r>
        <w:rPr>
          <w:rFonts w:hint="eastAsia" w:ascii="仿宋" w:hAnsi="仿宋" w:eastAsia="仿宋" w:cs="仿宋"/>
          <w:b/>
          <w:bCs/>
          <w:spacing w:val="-6"/>
          <w:sz w:val="28"/>
          <w:szCs w:val="28"/>
        </w:rPr>
        <w:t>一、报价一览表</w:t>
      </w:r>
    </w:p>
    <w:p w14:paraId="69E5ACE3">
      <w:pPr>
        <w:spacing w:line="471" w:lineRule="auto"/>
        <w:rPr>
          <w:rFonts w:hint="eastAsia" w:ascii="仿宋" w:hAnsi="仿宋" w:eastAsia="仿宋" w:cs="仿宋"/>
          <w:sz w:val="21"/>
        </w:rPr>
      </w:pPr>
    </w:p>
    <w:p w14:paraId="0B4DD38F">
      <w:pPr>
        <w:spacing w:before="65" w:line="231" w:lineRule="auto"/>
        <w:ind w:left="3177"/>
        <w:outlineLvl w:val="2"/>
        <w:rPr>
          <w:rFonts w:hint="eastAsia" w:ascii="仿宋" w:hAnsi="仿宋" w:eastAsia="仿宋" w:cs="仿宋"/>
          <w:sz w:val="24"/>
          <w:szCs w:val="24"/>
          <w:lang w:eastAsia="zh-CN"/>
        </w:rPr>
      </w:pPr>
      <w:r>
        <w:rPr>
          <w:rFonts w:hint="eastAsia" w:ascii="仿宋" w:hAnsi="仿宋" w:eastAsia="仿宋" w:cs="仿宋"/>
          <w:b/>
          <w:bCs/>
          <w:color w:val="0000FF"/>
          <w:spacing w:val="6"/>
          <w:sz w:val="24"/>
          <w:szCs w:val="24"/>
          <w:lang w:val="en-US" w:eastAsia="zh-CN"/>
        </w:rPr>
        <w:t>注：</w:t>
      </w:r>
      <w:r>
        <w:rPr>
          <w:rFonts w:hint="eastAsia" w:ascii="仿宋" w:hAnsi="仿宋" w:eastAsia="仿宋" w:cs="仿宋"/>
          <w:b/>
          <w:bCs/>
          <w:color w:val="0000FF"/>
          <w:spacing w:val="6"/>
          <w:sz w:val="24"/>
          <w:szCs w:val="24"/>
        </w:rPr>
        <w:t>以</w:t>
      </w:r>
      <w:r>
        <w:rPr>
          <w:rFonts w:hint="eastAsia" w:ascii="仿宋" w:hAnsi="仿宋" w:eastAsia="仿宋" w:cs="仿宋"/>
          <w:b/>
          <w:bCs/>
          <w:color w:val="0000FF"/>
          <w:spacing w:val="6"/>
          <w:sz w:val="24"/>
          <w:szCs w:val="24"/>
          <w:lang w:val="en-US" w:eastAsia="zh-CN"/>
        </w:rPr>
        <w:t>系统</w:t>
      </w:r>
      <w:r>
        <w:rPr>
          <w:rFonts w:hint="eastAsia" w:ascii="仿宋" w:hAnsi="仿宋" w:eastAsia="仿宋" w:cs="仿宋"/>
          <w:b/>
          <w:bCs/>
          <w:color w:val="0000FF"/>
          <w:spacing w:val="6"/>
          <w:sz w:val="24"/>
          <w:szCs w:val="24"/>
        </w:rPr>
        <w:t>文件格式为准</w:t>
      </w:r>
      <w:r>
        <w:rPr>
          <w:rFonts w:hint="eastAsia" w:ascii="仿宋" w:hAnsi="仿宋" w:eastAsia="仿宋" w:cs="仿宋"/>
          <w:b/>
          <w:bCs/>
          <w:color w:val="0000FF"/>
          <w:spacing w:val="6"/>
          <w:sz w:val="24"/>
          <w:szCs w:val="24"/>
          <w:lang w:eastAsia="zh-CN"/>
        </w:rPr>
        <w:t>。</w:t>
      </w:r>
    </w:p>
    <w:p w14:paraId="5032AFAA">
      <w:pPr>
        <w:spacing w:line="463" w:lineRule="auto"/>
        <w:rPr>
          <w:rFonts w:hint="eastAsia" w:ascii="仿宋" w:hAnsi="仿宋" w:eastAsia="仿宋" w:cs="仿宋"/>
          <w:sz w:val="24"/>
          <w:szCs w:val="24"/>
        </w:rPr>
      </w:pPr>
    </w:p>
    <w:p w14:paraId="6299523C">
      <w:pPr>
        <w:spacing w:before="157" w:line="223" w:lineRule="auto"/>
        <w:ind w:left="2983"/>
        <w:outlineLvl w:val="1"/>
        <w:rPr>
          <w:rFonts w:hint="eastAsia" w:ascii="仿宋" w:hAnsi="仿宋" w:eastAsia="仿宋" w:cs="仿宋"/>
          <w:b/>
          <w:bCs/>
          <w:spacing w:val="-5"/>
          <w:sz w:val="28"/>
          <w:szCs w:val="28"/>
        </w:rPr>
        <w:sectPr>
          <w:headerReference r:id="rId16" w:type="default"/>
          <w:footerReference r:id="rId17" w:type="default"/>
          <w:pgSz w:w="11906" w:h="16839"/>
          <w:pgMar w:top="1134" w:right="1134" w:bottom="1134" w:left="1417" w:header="0" w:footer="994" w:gutter="0"/>
          <w:pgNumType w:fmt="decimal"/>
          <w:cols w:space="0" w:num="1"/>
          <w:rtlGutter w:val="0"/>
        </w:sectPr>
      </w:pPr>
    </w:p>
    <w:p w14:paraId="5B592F60">
      <w:pPr>
        <w:spacing w:before="157" w:line="223" w:lineRule="auto"/>
        <w:ind w:left="2983"/>
        <w:outlineLvl w:val="1"/>
        <w:rPr>
          <w:rFonts w:hint="eastAsia" w:ascii="仿宋" w:hAnsi="仿宋" w:eastAsia="仿宋" w:cs="仿宋"/>
          <w:sz w:val="28"/>
          <w:szCs w:val="28"/>
        </w:rPr>
      </w:pPr>
      <w:r>
        <w:rPr>
          <w:rFonts w:hint="eastAsia" w:ascii="仿宋" w:hAnsi="仿宋" w:eastAsia="仿宋" w:cs="仿宋"/>
          <w:b/>
          <w:bCs/>
          <w:spacing w:val="-5"/>
          <w:sz w:val="28"/>
          <w:szCs w:val="28"/>
        </w:rPr>
        <w:t>二、谈判响应声明(格式)</w:t>
      </w:r>
    </w:p>
    <w:p w14:paraId="6DE870B4">
      <w:pPr>
        <w:keepNext w:val="0"/>
        <w:keepLines w:val="0"/>
        <w:pageBreakBefore w:val="0"/>
        <w:widowControl/>
        <w:wordWrap/>
        <w:overflowPunct/>
        <w:topLinePunct w:val="0"/>
        <w:autoSpaceDE w:val="0"/>
        <w:autoSpaceDN w:val="0"/>
        <w:bidi w:val="0"/>
        <w:adjustRightInd w:val="0"/>
        <w:snapToGrid w:val="0"/>
        <w:spacing w:before="301" w:line="400" w:lineRule="exact"/>
        <w:ind w:left="3"/>
        <w:textAlignment w:val="baseline"/>
        <w:rPr>
          <w:rFonts w:hint="eastAsia" w:ascii="仿宋" w:hAnsi="仿宋" w:eastAsia="仿宋" w:cs="仿宋"/>
          <w:sz w:val="24"/>
          <w:szCs w:val="24"/>
        </w:rPr>
      </w:pPr>
      <w:r>
        <w:rPr>
          <w:rFonts w:hint="eastAsia" w:ascii="仿宋" w:hAnsi="仿宋" w:eastAsia="仿宋" w:cs="仿宋"/>
          <w:spacing w:val="4"/>
          <w:sz w:val="24"/>
          <w:szCs w:val="24"/>
        </w:rPr>
        <w:t>致</w:t>
      </w:r>
      <w:r>
        <w:rPr>
          <w:rFonts w:hint="eastAsia" w:ascii="仿宋" w:hAnsi="仿宋" w:eastAsia="仿宋" w:cs="仿宋"/>
          <w:spacing w:val="51"/>
          <w:sz w:val="24"/>
          <w:szCs w:val="24"/>
          <w:u w:val="single" w:color="auto"/>
        </w:rPr>
        <w:t xml:space="preserve"> </w:t>
      </w:r>
      <w:r>
        <w:rPr>
          <w:rFonts w:hint="eastAsia" w:ascii="仿宋" w:hAnsi="仿宋" w:eastAsia="仿宋" w:cs="仿宋"/>
          <w:spacing w:val="4"/>
          <w:sz w:val="24"/>
          <w:szCs w:val="24"/>
          <w:u w:val="single" w:color="auto"/>
        </w:rPr>
        <w:t>(采购人、采购代理机构)</w:t>
      </w:r>
      <w:r>
        <w:rPr>
          <w:rFonts w:hint="eastAsia" w:ascii="仿宋" w:hAnsi="仿宋" w:eastAsia="仿宋" w:cs="仿宋"/>
          <w:spacing w:val="4"/>
          <w:sz w:val="24"/>
          <w:szCs w:val="24"/>
        </w:rPr>
        <w:t>：</w:t>
      </w:r>
    </w:p>
    <w:p w14:paraId="2593E98D">
      <w:pPr>
        <w:keepNext w:val="0"/>
        <w:keepLines w:val="0"/>
        <w:pageBreakBefore w:val="0"/>
        <w:widowControl/>
        <w:wordWrap/>
        <w:overflowPunct/>
        <w:topLinePunct w:val="0"/>
        <w:autoSpaceDE w:val="0"/>
        <w:autoSpaceDN w:val="0"/>
        <w:bidi w:val="0"/>
        <w:adjustRightInd w:val="0"/>
        <w:snapToGrid w:val="0"/>
        <w:spacing w:before="65" w:line="400" w:lineRule="exact"/>
        <w:ind w:left="6" w:firstLine="430"/>
        <w:jc w:val="both"/>
        <w:textAlignment w:val="baseline"/>
        <w:rPr>
          <w:rFonts w:hint="eastAsia" w:ascii="仿宋" w:hAnsi="仿宋" w:eastAsia="仿宋" w:cs="仿宋"/>
          <w:sz w:val="24"/>
          <w:szCs w:val="24"/>
        </w:rPr>
      </w:pPr>
      <w:r>
        <w:rPr>
          <w:rFonts w:hint="eastAsia" w:ascii="仿宋" w:hAnsi="仿宋" w:eastAsia="仿宋" w:cs="仿宋"/>
          <w:spacing w:val="2"/>
          <w:sz w:val="24"/>
          <w:szCs w:val="24"/>
        </w:rPr>
        <w:t>根据贵方为</w:t>
      </w:r>
      <w:r>
        <w:rPr>
          <w:rFonts w:hint="eastAsia" w:ascii="仿宋" w:hAnsi="仿宋" w:eastAsia="仿宋" w:cs="仿宋"/>
          <w:spacing w:val="2"/>
          <w:sz w:val="24"/>
          <w:szCs w:val="24"/>
          <w:u w:val="single" w:color="auto"/>
        </w:rPr>
        <w:t>（项目名称）</w:t>
      </w:r>
      <w:r>
        <w:rPr>
          <w:rFonts w:hint="eastAsia" w:ascii="仿宋" w:hAnsi="仿宋" w:eastAsia="仿宋" w:cs="仿宋"/>
          <w:spacing w:val="2"/>
          <w:sz w:val="24"/>
          <w:szCs w:val="24"/>
        </w:rPr>
        <w:t>的谈判邀请（政府采购计划编号</w:t>
      </w:r>
      <w:r>
        <w:rPr>
          <w:rFonts w:hint="eastAsia" w:ascii="仿宋" w:hAnsi="仿宋" w:eastAsia="仿宋" w:cs="仿宋"/>
          <w:spacing w:val="-53"/>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10"/>
          <w:sz w:val="24"/>
          <w:szCs w:val="24"/>
        </w:rPr>
        <w:t xml:space="preserve"> </w:t>
      </w:r>
      <w:r>
        <w:rPr>
          <w:rFonts w:hint="eastAsia" w:ascii="仿宋" w:hAnsi="仿宋" w:eastAsia="仿宋" w:cs="仿宋"/>
          <w:spacing w:val="-53"/>
          <w:sz w:val="24"/>
          <w:szCs w:val="24"/>
        </w:rPr>
        <w:t>，</w:t>
      </w:r>
      <w:r>
        <w:rPr>
          <w:rFonts w:hint="eastAsia" w:ascii="仿宋" w:hAnsi="仿宋" w:eastAsia="仿宋" w:cs="仿宋"/>
          <w:spacing w:val="2"/>
          <w:sz w:val="24"/>
          <w:szCs w:val="24"/>
        </w:rPr>
        <w:t>委托代理编号</w:t>
      </w:r>
      <w:r>
        <w:rPr>
          <w:rFonts w:hint="eastAsia" w:ascii="仿宋" w:hAnsi="仿宋" w:eastAsia="仿宋" w:cs="仿宋"/>
          <w:spacing w:val="-53"/>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8"/>
          <w:sz w:val="24"/>
          <w:szCs w:val="24"/>
        </w:rPr>
        <w:t xml:space="preserve"> </w:t>
      </w:r>
      <w:r>
        <w:rPr>
          <w:rFonts w:hint="eastAsia" w:ascii="仿宋" w:hAnsi="仿宋" w:eastAsia="仿宋" w:cs="仿宋"/>
          <w:spacing w:val="-53"/>
          <w:sz w:val="24"/>
          <w:szCs w:val="24"/>
        </w:rPr>
        <w:t>），</w:t>
      </w:r>
      <w:r>
        <w:rPr>
          <w:rFonts w:hint="eastAsia" w:ascii="仿宋" w:hAnsi="仿宋" w:eastAsia="仿宋" w:cs="仿宋"/>
          <w:spacing w:val="4"/>
          <w:sz w:val="24"/>
          <w:szCs w:val="24"/>
        </w:rPr>
        <w:t>签字代表</w:t>
      </w:r>
      <w:r>
        <w:rPr>
          <w:rFonts w:hint="eastAsia" w:ascii="仿宋" w:hAnsi="仿宋" w:eastAsia="仿宋" w:cs="仿宋"/>
          <w:spacing w:val="4"/>
          <w:sz w:val="24"/>
          <w:szCs w:val="24"/>
          <w:u w:val="single" w:color="auto"/>
        </w:rPr>
        <w:t>（姓名、职务）</w:t>
      </w:r>
      <w:r>
        <w:rPr>
          <w:rFonts w:hint="eastAsia" w:ascii="仿宋" w:hAnsi="仿宋" w:eastAsia="仿宋" w:cs="仿宋"/>
          <w:spacing w:val="4"/>
          <w:sz w:val="24"/>
          <w:szCs w:val="24"/>
        </w:rPr>
        <w:t>经正式授权并代表供应商</w:t>
      </w:r>
      <w:r>
        <w:rPr>
          <w:rFonts w:hint="eastAsia" w:ascii="仿宋" w:hAnsi="仿宋" w:eastAsia="仿宋" w:cs="仿宋"/>
          <w:spacing w:val="4"/>
          <w:sz w:val="24"/>
          <w:szCs w:val="24"/>
          <w:u w:val="single" w:color="auto"/>
        </w:rPr>
        <w:t>（供应商名称）</w:t>
      </w:r>
      <w:r>
        <w:rPr>
          <w:rFonts w:hint="eastAsia" w:ascii="仿宋" w:hAnsi="仿宋" w:eastAsia="仿宋" w:cs="仿宋"/>
          <w:spacing w:val="4"/>
          <w:sz w:val="24"/>
          <w:szCs w:val="24"/>
        </w:rPr>
        <w:t>提交</w:t>
      </w:r>
      <w:r>
        <w:rPr>
          <w:rFonts w:hint="eastAsia" w:ascii="仿宋" w:hAnsi="仿宋" w:eastAsia="仿宋" w:cs="仿宋"/>
          <w:spacing w:val="7"/>
          <w:sz w:val="24"/>
          <w:szCs w:val="24"/>
        </w:rPr>
        <w:t>响应文件电子文档：一份，</w:t>
      </w:r>
      <w:r>
        <w:rPr>
          <w:rFonts w:hint="eastAsia" w:ascii="仿宋" w:hAnsi="仿宋" w:eastAsia="仿宋" w:cs="仿宋"/>
          <w:spacing w:val="6"/>
          <w:sz w:val="24"/>
          <w:szCs w:val="24"/>
        </w:rPr>
        <w:t>并在此声明，所递交的响应文件内容完整、</w:t>
      </w:r>
      <w:r>
        <w:rPr>
          <w:rFonts w:hint="eastAsia" w:ascii="仿宋" w:hAnsi="仿宋" w:eastAsia="仿宋" w:cs="仿宋"/>
          <w:spacing w:val="-1"/>
          <w:sz w:val="24"/>
          <w:szCs w:val="24"/>
        </w:rPr>
        <w:t>真实。</w:t>
      </w:r>
    </w:p>
    <w:p w14:paraId="31FAE802">
      <w:pPr>
        <w:keepNext w:val="0"/>
        <w:keepLines w:val="0"/>
        <w:pageBreakBefore w:val="0"/>
        <w:widowControl/>
        <w:kinsoku/>
        <w:wordWrap/>
        <w:overflowPunct/>
        <w:topLinePunct w:val="0"/>
        <w:autoSpaceDE w:val="0"/>
        <w:autoSpaceDN w:val="0"/>
        <w:bidi w:val="0"/>
        <w:adjustRightInd w:val="0"/>
        <w:snapToGrid w:val="0"/>
        <w:spacing w:before="154" w:line="400" w:lineRule="exact"/>
        <w:ind w:left="424"/>
        <w:textAlignment w:val="baseline"/>
        <w:rPr>
          <w:rFonts w:hint="eastAsia" w:ascii="仿宋" w:hAnsi="仿宋" w:eastAsia="仿宋" w:cs="仿宋"/>
          <w:sz w:val="24"/>
          <w:szCs w:val="24"/>
        </w:rPr>
      </w:pPr>
      <w:r>
        <w:rPr>
          <w:rFonts w:hint="eastAsia" w:ascii="仿宋" w:hAnsi="仿宋" w:eastAsia="仿宋" w:cs="仿宋"/>
          <w:spacing w:val="9"/>
          <w:sz w:val="24"/>
          <w:szCs w:val="24"/>
        </w:rPr>
        <w:t>一、我方已详细审查谈判文件。我们完全理解并同意放弃对这方面有不明及误解的权力。</w:t>
      </w:r>
    </w:p>
    <w:p w14:paraId="4C9D2347">
      <w:pPr>
        <w:keepNext w:val="0"/>
        <w:keepLines w:val="0"/>
        <w:pageBreakBefore w:val="0"/>
        <w:widowControl/>
        <w:kinsoku/>
        <w:wordWrap/>
        <w:overflowPunct/>
        <w:topLinePunct w:val="0"/>
        <w:autoSpaceDE w:val="0"/>
        <w:autoSpaceDN w:val="0"/>
        <w:bidi w:val="0"/>
        <w:adjustRightInd w:val="0"/>
        <w:snapToGrid w:val="0"/>
        <w:spacing w:before="65" w:line="400" w:lineRule="exact"/>
        <w:ind w:left="9" w:right="65" w:firstLine="418"/>
        <w:textAlignment w:val="baseline"/>
        <w:rPr>
          <w:rFonts w:hint="eastAsia" w:ascii="仿宋" w:hAnsi="仿宋" w:eastAsia="仿宋" w:cs="仿宋"/>
          <w:sz w:val="24"/>
          <w:szCs w:val="24"/>
        </w:rPr>
      </w:pPr>
      <w:r>
        <w:rPr>
          <w:rFonts w:hint="eastAsia" w:ascii="仿宋" w:hAnsi="仿宋" w:eastAsia="仿宋" w:cs="仿宋"/>
          <w:spacing w:val="10"/>
          <w:sz w:val="24"/>
          <w:szCs w:val="24"/>
        </w:rPr>
        <w:t>二、我方愿意向贵方提供任何与本项采购有关的数据、情况和技术资料。若贵方需要，我方愿</w:t>
      </w:r>
      <w:r>
        <w:rPr>
          <w:rFonts w:hint="eastAsia" w:ascii="仿宋" w:hAnsi="仿宋" w:eastAsia="仿宋" w:cs="仿宋"/>
          <w:spacing w:val="8"/>
          <w:sz w:val="24"/>
          <w:szCs w:val="24"/>
        </w:rPr>
        <w:t>意提供我方作出的一切承诺的证明材料。</w:t>
      </w:r>
    </w:p>
    <w:p w14:paraId="7EF79C52">
      <w:pPr>
        <w:keepNext w:val="0"/>
        <w:keepLines w:val="0"/>
        <w:pageBreakBefore w:val="0"/>
        <w:widowControl/>
        <w:kinsoku/>
        <w:wordWrap/>
        <w:overflowPunct/>
        <w:topLinePunct w:val="0"/>
        <w:autoSpaceDE w:val="0"/>
        <w:autoSpaceDN w:val="0"/>
        <w:bidi w:val="0"/>
        <w:adjustRightInd w:val="0"/>
        <w:snapToGrid w:val="0"/>
        <w:spacing w:before="157" w:line="400" w:lineRule="exact"/>
        <w:ind w:left="427"/>
        <w:textAlignment w:val="baseline"/>
        <w:rPr>
          <w:rFonts w:hint="eastAsia" w:ascii="仿宋" w:hAnsi="仿宋" w:eastAsia="仿宋" w:cs="仿宋"/>
          <w:sz w:val="24"/>
          <w:szCs w:val="24"/>
        </w:rPr>
      </w:pPr>
      <w:r>
        <w:rPr>
          <w:rFonts w:hint="eastAsia" w:ascii="仿宋" w:hAnsi="仿宋" w:eastAsia="仿宋" w:cs="仿宋"/>
          <w:spacing w:val="9"/>
          <w:sz w:val="24"/>
          <w:szCs w:val="24"/>
        </w:rPr>
        <w:t>三、我方愿意按谈判文件规定和谈判小组要求重新提交响应文件和最后报价。</w:t>
      </w:r>
    </w:p>
    <w:p w14:paraId="13E3B23F">
      <w:pPr>
        <w:keepNext w:val="0"/>
        <w:keepLines w:val="0"/>
        <w:pageBreakBefore w:val="0"/>
        <w:widowControl/>
        <w:kinsoku/>
        <w:wordWrap/>
        <w:overflowPunct/>
        <w:topLinePunct w:val="0"/>
        <w:autoSpaceDE w:val="0"/>
        <w:autoSpaceDN w:val="0"/>
        <w:bidi w:val="0"/>
        <w:adjustRightInd w:val="0"/>
        <w:snapToGrid w:val="0"/>
        <w:spacing w:before="66" w:line="400" w:lineRule="exact"/>
        <w:ind w:left="13" w:right="67" w:firstLine="432"/>
        <w:textAlignment w:val="baseline"/>
        <w:rPr>
          <w:rFonts w:hint="eastAsia" w:ascii="仿宋" w:hAnsi="仿宋" w:eastAsia="仿宋" w:cs="仿宋"/>
          <w:sz w:val="24"/>
          <w:szCs w:val="24"/>
        </w:rPr>
      </w:pPr>
      <w:r>
        <w:rPr>
          <w:rFonts w:hint="eastAsia" w:ascii="仿宋" w:hAnsi="仿宋" w:eastAsia="仿宋" w:cs="仿宋"/>
          <w:spacing w:val="6"/>
          <w:sz w:val="24"/>
          <w:szCs w:val="24"/>
        </w:rPr>
        <w:t>四、我方同意在谈判文件中规定的提交首次响应文件截止时间起</w:t>
      </w:r>
      <w:r>
        <w:rPr>
          <w:rFonts w:hint="eastAsia" w:ascii="仿宋" w:hAnsi="仿宋" w:eastAsia="仿宋" w:cs="仿宋"/>
          <w:spacing w:val="6"/>
          <w:sz w:val="24"/>
          <w:szCs w:val="24"/>
          <w:u w:val="single" w:color="auto"/>
        </w:rPr>
        <w:t xml:space="preserve"> 90 </w:t>
      </w:r>
      <w:r>
        <w:rPr>
          <w:rFonts w:hint="eastAsia" w:ascii="仿宋" w:hAnsi="仿宋" w:eastAsia="仿宋" w:cs="仿宋"/>
          <w:spacing w:val="-42"/>
          <w:sz w:val="24"/>
          <w:szCs w:val="24"/>
        </w:rPr>
        <w:t xml:space="preserve"> </w:t>
      </w:r>
      <w:r>
        <w:rPr>
          <w:rFonts w:hint="eastAsia" w:ascii="仿宋" w:hAnsi="仿宋" w:eastAsia="仿宋" w:cs="仿宋"/>
          <w:spacing w:val="6"/>
          <w:sz w:val="24"/>
          <w:szCs w:val="24"/>
        </w:rPr>
        <w:t>日</w:t>
      </w:r>
      <w:r>
        <w:rPr>
          <w:rFonts w:hint="eastAsia" w:ascii="仿宋" w:hAnsi="仿宋" w:eastAsia="仿宋" w:cs="仿宋"/>
          <w:spacing w:val="-59"/>
          <w:sz w:val="24"/>
          <w:szCs w:val="24"/>
        </w:rPr>
        <w:t xml:space="preserve"> </w:t>
      </w:r>
      <w:r>
        <w:rPr>
          <w:rFonts w:hint="eastAsia" w:ascii="仿宋" w:hAnsi="仿宋" w:eastAsia="仿宋" w:cs="仿宋"/>
          <w:spacing w:val="6"/>
          <w:sz w:val="24"/>
          <w:szCs w:val="24"/>
        </w:rPr>
        <w:t>内</w:t>
      </w:r>
      <w:r>
        <w:rPr>
          <w:rFonts w:hint="eastAsia" w:ascii="仿宋" w:hAnsi="仿宋" w:eastAsia="仿宋" w:cs="仿宋"/>
          <w:spacing w:val="-54"/>
          <w:sz w:val="24"/>
          <w:szCs w:val="24"/>
        </w:rPr>
        <w:t xml:space="preserve"> </w:t>
      </w:r>
      <w:r>
        <w:rPr>
          <w:rFonts w:hint="eastAsia" w:ascii="仿宋" w:hAnsi="仿宋" w:eastAsia="仿宋" w:cs="仿宋"/>
          <w:spacing w:val="6"/>
          <w:sz w:val="24"/>
          <w:szCs w:val="24"/>
        </w:rPr>
        <w:t>(响应文件有效期</w:t>
      </w:r>
      <w:r>
        <w:rPr>
          <w:rFonts w:hint="eastAsia" w:ascii="仿宋" w:hAnsi="仿宋" w:eastAsia="仿宋" w:cs="仿宋"/>
          <w:spacing w:val="5"/>
          <w:sz w:val="24"/>
          <w:szCs w:val="24"/>
        </w:rPr>
        <w:t>)遵</w:t>
      </w:r>
      <w:r>
        <w:rPr>
          <w:rFonts w:hint="eastAsia" w:ascii="仿宋" w:hAnsi="仿宋" w:eastAsia="仿宋" w:cs="仿宋"/>
          <w:spacing w:val="8"/>
          <w:sz w:val="24"/>
          <w:szCs w:val="24"/>
        </w:rPr>
        <w:t>守本响应文件中的承诺且在此期限期满之前均具有法律约束力。</w:t>
      </w:r>
    </w:p>
    <w:p w14:paraId="2479F435">
      <w:pPr>
        <w:keepNext w:val="0"/>
        <w:keepLines w:val="0"/>
        <w:pageBreakBefore w:val="0"/>
        <w:widowControl/>
        <w:kinsoku/>
        <w:wordWrap/>
        <w:overflowPunct/>
        <w:topLinePunct w:val="0"/>
        <w:autoSpaceDE w:val="0"/>
        <w:autoSpaceDN w:val="0"/>
        <w:bidi w:val="0"/>
        <w:adjustRightInd w:val="0"/>
        <w:snapToGrid w:val="0"/>
        <w:spacing w:before="159" w:line="400" w:lineRule="exact"/>
        <w:ind w:right="67" w:firstLine="424"/>
        <w:textAlignment w:val="baseline"/>
        <w:rPr>
          <w:rFonts w:hint="eastAsia" w:ascii="仿宋" w:hAnsi="仿宋" w:eastAsia="仿宋" w:cs="仿宋"/>
          <w:sz w:val="24"/>
          <w:szCs w:val="24"/>
        </w:rPr>
      </w:pPr>
      <w:r>
        <w:rPr>
          <w:rFonts w:hint="eastAsia" w:ascii="仿宋" w:hAnsi="仿宋" w:eastAsia="仿宋" w:cs="仿宋"/>
          <w:spacing w:val="10"/>
          <w:sz w:val="24"/>
          <w:szCs w:val="24"/>
        </w:rPr>
        <w:t>五、我方承诺遵守《政府采购法》及实施条例、</w:t>
      </w:r>
      <w:r>
        <w:rPr>
          <w:rFonts w:hint="eastAsia" w:ascii="仿宋" w:hAnsi="仿宋" w:eastAsia="仿宋" w:cs="仿宋"/>
          <w:spacing w:val="9"/>
          <w:sz w:val="24"/>
          <w:szCs w:val="24"/>
        </w:rPr>
        <w:t>《政府采购非招标方式管理办法》（财政部第74</w:t>
      </w:r>
      <w:r>
        <w:rPr>
          <w:rFonts w:hint="eastAsia" w:ascii="仿宋" w:hAnsi="仿宋" w:eastAsia="仿宋" w:cs="仿宋"/>
          <w:spacing w:val="-29"/>
          <w:sz w:val="24"/>
          <w:szCs w:val="24"/>
        </w:rPr>
        <w:t xml:space="preserve"> </w:t>
      </w:r>
      <w:r>
        <w:rPr>
          <w:rFonts w:hint="eastAsia" w:ascii="仿宋" w:hAnsi="仿宋" w:eastAsia="仿宋" w:cs="仿宋"/>
          <w:spacing w:val="9"/>
          <w:sz w:val="24"/>
          <w:szCs w:val="24"/>
        </w:rPr>
        <w:t>号令）的有关规定，保证在获得成交资格后，按照谈判文件确定的</w:t>
      </w:r>
      <w:r>
        <w:rPr>
          <w:rFonts w:hint="eastAsia" w:ascii="仿宋" w:hAnsi="仿宋" w:eastAsia="仿宋" w:cs="仿宋"/>
          <w:spacing w:val="8"/>
          <w:sz w:val="24"/>
          <w:szCs w:val="24"/>
        </w:rPr>
        <w:t>事项签订政府采购合同，履行</w:t>
      </w:r>
      <w:r>
        <w:rPr>
          <w:rFonts w:hint="eastAsia" w:ascii="仿宋" w:hAnsi="仿宋" w:eastAsia="仿宋" w:cs="仿宋"/>
          <w:spacing w:val="9"/>
          <w:sz w:val="24"/>
          <w:szCs w:val="24"/>
        </w:rPr>
        <w:t>双方所签订的合同，并承担合同规定的责任和</w:t>
      </w:r>
      <w:r>
        <w:rPr>
          <w:rFonts w:hint="eastAsia" w:ascii="仿宋" w:hAnsi="仿宋" w:eastAsia="仿宋" w:cs="仿宋"/>
          <w:spacing w:val="8"/>
          <w:sz w:val="24"/>
          <w:szCs w:val="24"/>
        </w:rPr>
        <w:t>义务。</w:t>
      </w:r>
    </w:p>
    <w:p w14:paraId="6766A8B9">
      <w:pPr>
        <w:keepNext w:val="0"/>
        <w:keepLines w:val="0"/>
        <w:pageBreakBefore w:val="0"/>
        <w:widowControl/>
        <w:kinsoku/>
        <w:wordWrap/>
        <w:overflowPunct/>
        <w:topLinePunct w:val="0"/>
        <w:autoSpaceDE w:val="0"/>
        <w:autoSpaceDN w:val="0"/>
        <w:bidi w:val="0"/>
        <w:adjustRightInd w:val="0"/>
        <w:snapToGrid w:val="0"/>
        <w:spacing w:before="157" w:line="400" w:lineRule="exact"/>
        <w:ind w:right="65" w:firstLine="422"/>
        <w:textAlignment w:val="baseline"/>
        <w:rPr>
          <w:rFonts w:hint="eastAsia" w:ascii="仿宋" w:hAnsi="仿宋" w:eastAsia="仿宋" w:cs="仿宋"/>
          <w:sz w:val="24"/>
          <w:szCs w:val="24"/>
        </w:rPr>
      </w:pPr>
      <w:r>
        <w:rPr>
          <w:rFonts w:hint="eastAsia" w:ascii="仿宋" w:hAnsi="仿宋" w:eastAsia="仿宋" w:cs="仿宋"/>
          <w:spacing w:val="11"/>
          <w:sz w:val="24"/>
          <w:szCs w:val="24"/>
        </w:rPr>
        <w:t>六、我方承诺在参与竞争性谈判过程中，若出现《</w:t>
      </w:r>
      <w:r>
        <w:rPr>
          <w:rFonts w:hint="eastAsia" w:ascii="仿宋" w:hAnsi="仿宋" w:eastAsia="仿宋" w:cs="仿宋"/>
          <w:spacing w:val="10"/>
          <w:sz w:val="24"/>
          <w:szCs w:val="24"/>
        </w:rPr>
        <w:t>政府采购法》第七十七条、《政府采购法实</w:t>
      </w:r>
      <w:r>
        <w:rPr>
          <w:rFonts w:hint="eastAsia" w:ascii="仿宋" w:hAnsi="仿宋" w:eastAsia="仿宋" w:cs="仿宋"/>
          <w:spacing w:val="11"/>
          <w:sz w:val="24"/>
          <w:szCs w:val="24"/>
        </w:rPr>
        <w:t>施条例》第七十二条和《政府采购非招标方式管理办法》</w:t>
      </w:r>
      <w:r>
        <w:rPr>
          <w:rFonts w:hint="eastAsia" w:ascii="仿宋" w:hAnsi="仿宋" w:eastAsia="仿宋" w:cs="仿宋"/>
          <w:spacing w:val="10"/>
          <w:sz w:val="24"/>
          <w:szCs w:val="24"/>
        </w:rPr>
        <w:t>第五十四条规定之情形，我方同意接受条</w:t>
      </w:r>
      <w:r>
        <w:rPr>
          <w:rFonts w:hint="eastAsia" w:ascii="仿宋" w:hAnsi="仿宋" w:eastAsia="仿宋" w:cs="仿宋"/>
          <w:spacing w:val="7"/>
          <w:sz w:val="24"/>
          <w:szCs w:val="24"/>
        </w:rPr>
        <w:t>款规定作出的处罚。</w:t>
      </w:r>
    </w:p>
    <w:p w14:paraId="75C51C71">
      <w:pPr>
        <w:spacing w:before="156" w:line="232" w:lineRule="auto"/>
        <w:ind w:left="425"/>
        <w:rPr>
          <w:rFonts w:hint="eastAsia" w:ascii="仿宋" w:hAnsi="仿宋" w:eastAsia="仿宋" w:cs="仿宋"/>
          <w:sz w:val="24"/>
          <w:szCs w:val="24"/>
        </w:rPr>
      </w:pPr>
      <w:r>
        <w:rPr>
          <w:rFonts w:hint="eastAsia" w:ascii="仿宋" w:hAnsi="仿宋" w:eastAsia="仿宋" w:cs="仿宋"/>
          <w:spacing w:val="7"/>
          <w:sz w:val="24"/>
          <w:szCs w:val="24"/>
        </w:rPr>
        <w:t>七、我方的联系方式：</w:t>
      </w:r>
    </w:p>
    <w:p w14:paraId="77068423">
      <w:pPr>
        <w:spacing w:line="247" w:lineRule="auto"/>
        <w:rPr>
          <w:rFonts w:hint="eastAsia" w:ascii="仿宋" w:hAnsi="仿宋" w:eastAsia="仿宋" w:cs="仿宋"/>
          <w:sz w:val="24"/>
          <w:szCs w:val="24"/>
        </w:rPr>
      </w:pPr>
    </w:p>
    <w:p w14:paraId="2140D93C">
      <w:pPr>
        <w:spacing w:before="65" w:line="229" w:lineRule="auto"/>
        <w:ind w:left="422"/>
        <w:rPr>
          <w:rFonts w:hint="eastAsia" w:ascii="仿宋" w:hAnsi="仿宋" w:eastAsia="仿宋" w:cs="仿宋"/>
          <w:sz w:val="24"/>
          <w:szCs w:val="24"/>
        </w:rPr>
      </w:pPr>
      <w:r>
        <w:rPr>
          <w:rFonts w:hint="eastAsia" w:ascii="仿宋" w:hAnsi="仿宋" w:eastAsia="仿宋" w:cs="仿宋"/>
          <w:spacing w:val="-1"/>
          <w:sz w:val="24"/>
          <w:szCs w:val="24"/>
        </w:rPr>
        <w:t>地址</w:t>
      </w:r>
      <w:r>
        <w:rPr>
          <w:rFonts w:hint="eastAsia" w:ascii="仿宋" w:hAnsi="仿宋" w:eastAsia="仿宋" w:cs="仿宋"/>
          <w:spacing w:val="-2"/>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65"/>
          <w:sz w:val="24"/>
          <w:szCs w:val="24"/>
        </w:rPr>
        <w:t xml:space="preserve"> </w:t>
      </w:r>
      <w:r>
        <w:rPr>
          <w:rFonts w:hint="eastAsia" w:ascii="仿宋" w:hAnsi="仿宋" w:eastAsia="仿宋" w:cs="仿宋"/>
          <w:spacing w:val="-2"/>
          <w:sz w:val="24"/>
          <w:szCs w:val="24"/>
        </w:rPr>
        <w:t>；</w:t>
      </w:r>
      <w:r>
        <w:rPr>
          <w:rFonts w:hint="eastAsia" w:ascii="仿宋" w:hAnsi="仿宋" w:eastAsia="仿宋" w:cs="仿宋"/>
          <w:spacing w:val="-1"/>
          <w:sz w:val="24"/>
          <w:szCs w:val="24"/>
        </w:rPr>
        <w:t>邮编</w:t>
      </w:r>
      <w:r>
        <w:rPr>
          <w:rFonts w:hint="eastAsia" w:ascii="仿宋" w:hAnsi="仿宋" w:eastAsia="仿宋" w:cs="仿宋"/>
          <w:spacing w:val="-2"/>
          <w:sz w:val="24"/>
          <w:szCs w:val="24"/>
        </w:rPr>
        <w:t>：</w:t>
      </w:r>
      <w:r>
        <w:rPr>
          <w:rFonts w:hint="eastAsia" w:ascii="仿宋" w:hAnsi="仿宋" w:eastAsia="仿宋" w:cs="仿宋"/>
          <w:spacing w:val="4"/>
          <w:sz w:val="24"/>
          <w:szCs w:val="24"/>
          <w:u w:val="single" w:color="auto"/>
        </w:rPr>
        <w:t xml:space="preserve">         </w:t>
      </w:r>
      <w:r>
        <w:rPr>
          <w:rFonts w:hint="eastAsia" w:ascii="仿宋" w:hAnsi="仿宋" w:eastAsia="仿宋" w:cs="仿宋"/>
          <w:spacing w:val="-65"/>
          <w:sz w:val="24"/>
          <w:szCs w:val="24"/>
        </w:rPr>
        <w:t xml:space="preserve"> </w:t>
      </w:r>
      <w:r>
        <w:rPr>
          <w:rFonts w:hint="eastAsia" w:ascii="仿宋" w:hAnsi="仿宋" w:eastAsia="仿宋" w:cs="仿宋"/>
          <w:spacing w:val="-2"/>
          <w:sz w:val="24"/>
          <w:szCs w:val="24"/>
        </w:rPr>
        <w:t>；</w:t>
      </w:r>
      <w:r>
        <w:rPr>
          <w:rFonts w:hint="eastAsia" w:ascii="仿宋" w:hAnsi="仿宋" w:eastAsia="仿宋" w:cs="仿宋"/>
          <w:spacing w:val="-56"/>
          <w:sz w:val="24"/>
          <w:szCs w:val="24"/>
        </w:rPr>
        <w:t xml:space="preserve"> </w:t>
      </w:r>
      <w:r>
        <w:rPr>
          <w:rFonts w:hint="eastAsia" w:ascii="仿宋" w:hAnsi="仿宋" w:eastAsia="仿宋" w:cs="仿宋"/>
          <w:spacing w:val="-1"/>
          <w:sz w:val="24"/>
          <w:szCs w:val="24"/>
        </w:rPr>
        <w:t>电话</w:t>
      </w:r>
      <w:r>
        <w:rPr>
          <w:rFonts w:hint="eastAsia" w:ascii="仿宋" w:hAnsi="仿宋" w:eastAsia="仿宋" w:cs="仿宋"/>
          <w:spacing w:val="-2"/>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72"/>
          <w:sz w:val="24"/>
          <w:szCs w:val="24"/>
        </w:rPr>
        <w:t xml:space="preserve"> </w:t>
      </w:r>
      <w:r>
        <w:rPr>
          <w:rFonts w:hint="eastAsia" w:ascii="仿宋" w:hAnsi="仿宋" w:eastAsia="仿宋" w:cs="仿宋"/>
          <w:spacing w:val="-2"/>
          <w:sz w:val="24"/>
          <w:szCs w:val="24"/>
        </w:rPr>
        <w:t>；</w:t>
      </w:r>
      <w:r>
        <w:rPr>
          <w:rFonts w:hint="eastAsia" w:ascii="仿宋" w:hAnsi="仿宋" w:eastAsia="仿宋" w:cs="仿宋"/>
          <w:spacing w:val="-57"/>
          <w:sz w:val="24"/>
          <w:szCs w:val="24"/>
        </w:rPr>
        <w:t xml:space="preserve"> </w:t>
      </w:r>
      <w:r>
        <w:rPr>
          <w:rFonts w:hint="eastAsia" w:ascii="仿宋" w:hAnsi="仿宋" w:eastAsia="仿宋" w:cs="仿宋"/>
          <w:spacing w:val="-1"/>
          <w:sz w:val="24"/>
          <w:szCs w:val="24"/>
        </w:rPr>
        <w:t>电子邮箱：</w:t>
      </w:r>
      <w:r>
        <w:rPr>
          <w:rFonts w:hint="eastAsia" w:ascii="仿宋" w:hAnsi="仿宋" w:eastAsia="仿宋" w:cs="仿宋"/>
          <w:spacing w:val="5"/>
          <w:sz w:val="24"/>
          <w:szCs w:val="24"/>
          <w:u w:val="single" w:color="auto"/>
        </w:rPr>
        <w:t xml:space="preserve">              </w:t>
      </w:r>
      <w:r>
        <w:rPr>
          <w:rFonts w:hint="eastAsia" w:ascii="仿宋" w:hAnsi="仿宋" w:eastAsia="仿宋" w:cs="仿宋"/>
          <w:spacing w:val="-1"/>
          <w:sz w:val="24"/>
          <w:szCs w:val="24"/>
        </w:rPr>
        <w:t>。</w:t>
      </w:r>
    </w:p>
    <w:p w14:paraId="2C5C23B8">
      <w:pPr>
        <w:spacing w:line="270" w:lineRule="auto"/>
        <w:rPr>
          <w:rFonts w:hint="eastAsia" w:ascii="仿宋" w:hAnsi="仿宋" w:eastAsia="仿宋" w:cs="仿宋"/>
          <w:sz w:val="24"/>
          <w:szCs w:val="24"/>
        </w:rPr>
      </w:pPr>
    </w:p>
    <w:p w14:paraId="6E38660D">
      <w:pPr>
        <w:spacing w:before="65" w:line="231" w:lineRule="auto"/>
        <w:ind w:left="10"/>
        <w:rPr>
          <w:rFonts w:hint="eastAsia" w:ascii="仿宋" w:hAnsi="仿宋" w:eastAsia="仿宋" w:cs="仿宋"/>
          <w:sz w:val="24"/>
          <w:szCs w:val="24"/>
        </w:rPr>
      </w:pPr>
      <w:r>
        <w:rPr>
          <w:rFonts w:hint="eastAsia" w:ascii="仿宋" w:hAnsi="仿宋" w:eastAsia="仿宋" w:cs="仿宋"/>
          <w:spacing w:val="5"/>
          <w:sz w:val="24"/>
          <w:szCs w:val="24"/>
        </w:rPr>
        <w:t>附：2-1</w:t>
      </w:r>
      <w:r>
        <w:rPr>
          <w:rFonts w:hint="eastAsia" w:ascii="仿宋" w:hAnsi="仿宋" w:eastAsia="仿宋" w:cs="仿宋"/>
          <w:spacing w:val="-18"/>
          <w:sz w:val="24"/>
          <w:szCs w:val="24"/>
        </w:rPr>
        <w:t xml:space="preserve"> </w:t>
      </w:r>
      <w:r>
        <w:rPr>
          <w:rFonts w:hint="eastAsia" w:ascii="仿宋" w:hAnsi="仿宋" w:eastAsia="仿宋" w:cs="仿宋"/>
          <w:spacing w:val="5"/>
          <w:sz w:val="24"/>
          <w:szCs w:val="24"/>
        </w:rPr>
        <w:t>法定代表人</w:t>
      </w:r>
      <w:r>
        <w:rPr>
          <w:rFonts w:hint="eastAsia" w:ascii="仿宋" w:hAnsi="仿宋" w:eastAsia="仿宋" w:cs="仿宋"/>
          <w:color w:val="000000"/>
          <w:sz w:val="24"/>
          <w:szCs w:val="24"/>
        </w:rPr>
        <w:t>（单位负责人）</w:t>
      </w:r>
      <w:r>
        <w:rPr>
          <w:rFonts w:hint="eastAsia" w:ascii="仿宋" w:hAnsi="仿宋" w:eastAsia="仿宋" w:cs="仿宋"/>
          <w:spacing w:val="5"/>
          <w:sz w:val="24"/>
          <w:szCs w:val="24"/>
        </w:rPr>
        <w:t>身份证明</w:t>
      </w:r>
    </w:p>
    <w:p w14:paraId="1EA9D7C4">
      <w:pPr>
        <w:spacing w:before="180" w:line="231" w:lineRule="auto"/>
        <w:ind w:left="417"/>
        <w:rPr>
          <w:rFonts w:hint="eastAsia" w:ascii="仿宋" w:hAnsi="仿宋" w:eastAsia="仿宋" w:cs="仿宋"/>
          <w:sz w:val="24"/>
          <w:szCs w:val="24"/>
        </w:rPr>
      </w:pPr>
      <w:r>
        <w:rPr>
          <w:rFonts w:hint="eastAsia" w:ascii="仿宋" w:hAnsi="仿宋" w:eastAsia="仿宋" w:cs="仿宋"/>
          <w:spacing w:val="8"/>
          <w:sz w:val="24"/>
          <w:szCs w:val="24"/>
        </w:rPr>
        <w:t>2-2</w:t>
      </w:r>
      <w:r>
        <w:rPr>
          <w:rFonts w:hint="eastAsia" w:ascii="仿宋" w:hAnsi="仿宋" w:eastAsia="仿宋" w:cs="仿宋"/>
          <w:spacing w:val="-34"/>
          <w:sz w:val="24"/>
          <w:szCs w:val="24"/>
        </w:rPr>
        <w:t xml:space="preserve"> </w:t>
      </w:r>
      <w:r>
        <w:rPr>
          <w:rFonts w:hint="eastAsia" w:ascii="仿宋" w:hAnsi="仿宋" w:eastAsia="仿宋" w:cs="仿宋"/>
          <w:spacing w:val="8"/>
          <w:sz w:val="24"/>
          <w:szCs w:val="24"/>
        </w:rPr>
        <w:t>授权委托书（委托代理人参加谈判响应</w:t>
      </w:r>
      <w:r>
        <w:rPr>
          <w:rFonts w:hint="eastAsia" w:ascii="仿宋" w:hAnsi="仿宋" w:eastAsia="仿宋" w:cs="仿宋"/>
          <w:spacing w:val="7"/>
          <w:sz w:val="24"/>
          <w:szCs w:val="24"/>
        </w:rPr>
        <w:t>时提供）</w:t>
      </w:r>
    </w:p>
    <w:p w14:paraId="3B263C72">
      <w:pPr>
        <w:spacing w:line="346" w:lineRule="auto"/>
        <w:rPr>
          <w:rFonts w:hint="eastAsia" w:ascii="仿宋" w:hAnsi="仿宋" w:eastAsia="仿宋" w:cs="仿宋"/>
          <w:sz w:val="24"/>
          <w:szCs w:val="24"/>
        </w:rPr>
      </w:pPr>
    </w:p>
    <w:p w14:paraId="16B1253C">
      <w:pPr>
        <w:spacing w:before="66" w:line="229" w:lineRule="auto"/>
        <w:ind w:left="2"/>
        <w:rPr>
          <w:rFonts w:hint="eastAsia" w:ascii="仿宋" w:hAnsi="仿宋" w:eastAsia="仿宋" w:cs="仿宋"/>
          <w:sz w:val="24"/>
          <w:szCs w:val="24"/>
        </w:rPr>
      </w:pPr>
      <w:r>
        <w:rPr>
          <w:rFonts w:hint="eastAsia" w:ascii="仿宋" w:hAnsi="仿宋" w:eastAsia="仿宋" w:cs="仿宋"/>
          <w:spacing w:val="7"/>
          <w:sz w:val="24"/>
          <w:szCs w:val="24"/>
        </w:rPr>
        <w:t>供应商名称(盖单位公章)：</w:t>
      </w:r>
    </w:p>
    <w:p w14:paraId="5F3C42AF">
      <w:pPr>
        <w:spacing w:line="249" w:lineRule="auto"/>
        <w:rPr>
          <w:rFonts w:hint="eastAsia" w:ascii="仿宋" w:hAnsi="仿宋" w:eastAsia="仿宋" w:cs="仿宋"/>
          <w:sz w:val="24"/>
          <w:szCs w:val="24"/>
        </w:rPr>
      </w:pPr>
    </w:p>
    <w:p w14:paraId="621B5562">
      <w:pPr>
        <w:spacing w:before="65" w:line="229" w:lineRule="auto"/>
        <w:ind w:left="8"/>
        <w:rPr>
          <w:rFonts w:hint="eastAsia" w:ascii="仿宋" w:hAnsi="仿宋" w:eastAsia="仿宋" w:cs="仿宋"/>
          <w:sz w:val="24"/>
          <w:szCs w:val="24"/>
        </w:rPr>
      </w:pPr>
      <w:r>
        <w:rPr>
          <w:rFonts w:hint="eastAsia" w:ascii="仿宋" w:hAnsi="仿宋" w:eastAsia="仿宋" w:cs="仿宋"/>
          <w:spacing w:val="8"/>
          <w:sz w:val="24"/>
          <w:szCs w:val="24"/>
        </w:rPr>
        <w:t>法定代表人（单位负责人）或其授权的代理人（签字或印章</w:t>
      </w:r>
      <w:r>
        <w:rPr>
          <w:rFonts w:hint="eastAsia" w:ascii="仿宋" w:hAnsi="仿宋" w:eastAsia="仿宋" w:cs="仿宋"/>
          <w:spacing w:val="2"/>
          <w:sz w:val="24"/>
          <w:szCs w:val="24"/>
        </w:rPr>
        <w:t>）：</w:t>
      </w:r>
    </w:p>
    <w:p w14:paraId="2E1FDC8A">
      <w:pPr>
        <w:spacing w:line="248" w:lineRule="auto"/>
        <w:rPr>
          <w:rFonts w:hint="eastAsia" w:ascii="仿宋" w:hAnsi="仿宋" w:eastAsia="仿宋" w:cs="仿宋"/>
          <w:sz w:val="24"/>
          <w:szCs w:val="24"/>
        </w:rPr>
      </w:pPr>
    </w:p>
    <w:p w14:paraId="4BBBCA8C">
      <w:pPr>
        <w:spacing w:before="66" w:line="231" w:lineRule="auto"/>
        <w:ind w:left="45"/>
        <w:rPr>
          <w:rFonts w:hint="eastAsia" w:ascii="仿宋" w:hAnsi="仿宋" w:eastAsia="仿宋" w:cs="仿宋"/>
          <w:sz w:val="20"/>
          <w:szCs w:val="20"/>
        </w:rPr>
      </w:pPr>
      <w:r>
        <w:rPr>
          <w:rFonts w:hint="eastAsia" w:ascii="仿宋" w:hAnsi="仿宋" w:eastAsia="仿宋" w:cs="仿宋"/>
          <w:spacing w:val="-11"/>
          <w:sz w:val="24"/>
          <w:szCs w:val="24"/>
        </w:rPr>
        <w:t>日期：</w:t>
      </w:r>
      <w:r>
        <w:rPr>
          <w:rFonts w:hint="eastAsia" w:ascii="仿宋" w:hAnsi="仿宋" w:eastAsia="仿宋" w:cs="仿宋"/>
          <w:spacing w:val="11"/>
          <w:sz w:val="24"/>
          <w:szCs w:val="24"/>
        </w:rPr>
        <w:t xml:space="preserve">     </w:t>
      </w:r>
      <w:r>
        <w:rPr>
          <w:rFonts w:hint="eastAsia" w:ascii="仿宋" w:hAnsi="仿宋" w:eastAsia="仿宋" w:cs="仿宋"/>
          <w:spacing w:val="-11"/>
          <w:sz w:val="24"/>
          <w:szCs w:val="24"/>
        </w:rPr>
        <w:t>年</w:t>
      </w:r>
      <w:r>
        <w:rPr>
          <w:rFonts w:hint="eastAsia" w:ascii="仿宋" w:hAnsi="仿宋" w:eastAsia="仿宋" w:cs="仿宋"/>
          <w:spacing w:val="9"/>
          <w:sz w:val="24"/>
          <w:szCs w:val="24"/>
        </w:rPr>
        <w:t xml:space="preserve">      </w:t>
      </w:r>
      <w:r>
        <w:rPr>
          <w:rFonts w:hint="eastAsia" w:ascii="仿宋" w:hAnsi="仿宋" w:eastAsia="仿宋" w:cs="仿宋"/>
          <w:spacing w:val="-11"/>
          <w:sz w:val="24"/>
          <w:szCs w:val="24"/>
        </w:rPr>
        <w:t>月</w:t>
      </w:r>
      <w:r>
        <w:rPr>
          <w:rFonts w:hint="eastAsia" w:ascii="仿宋" w:hAnsi="仿宋" w:eastAsia="仿宋" w:cs="仿宋"/>
          <w:spacing w:val="15"/>
          <w:sz w:val="24"/>
          <w:szCs w:val="24"/>
        </w:rPr>
        <w:t xml:space="preserve">      </w:t>
      </w:r>
      <w:r>
        <w:rPr>
          <w:rFonts w:hint="eastAsia" w:ascii="仿宋" w:hAnsi="仿宋" w:eastAsia="仿宋" w:cs="仿宋"/>
          <w:spacing w:val="-11"/>
          <w:sz w:val="24"/>
          <w:szCs w:val="24"/>
        </w:rPr>
        <w:t>日</w:t>
      </w:r>
    </w:p>
    <w:p w14:paraId="0E4ACAE0">
      <w:pPr>
        <w:spacing w:line="231" w:lineRule="auto"/>
        <w:rPr>
          <w:rFonts w:hint="eastAsia" w:ascii="仿宋" w:hAnsi="仿宋" w:eastAsia="仿宋" w:cs="仿宋"/>
          <w:sz w:val="20"/>
          <w:szCs w:val="20"/>
        </w:rPr>
        <w:sectPr>
          <w:pgSz w:w="11906" w:h="16839"/>
          <w:pgMar w:top="1134" w:right="1134" w:bottom="1134" w:left="1417" w:header="0" w:footer="994" w:gutter="0"/>
          <w:pgNumType w:fmt="decimal"/>
          <w:cols w:space="0" w:num="1"/>
          <w:rtlGutter w:val="0"/>
        </w:sectPr>
      </w:pPr>
    </w:p>
    <w:p w14:paraId="65D0D26F">
      <w:pPr>
        <w:spacing w:before="173" w:line="231" w:lineRule="auto"/>
        <w:ind w:left="2"/>
        <w:outlineLvl w:val="2"/>
        <w:rPr>
          <w:rFonts w:hint="eastAsia" w:ascii="仿宋" w:hAnsi="仿宋" w:eastAsia="仿宋" w:cs="仿宋"/>
          <w:sz w:val="24"/>
          <w:szCs w:val="24"/>
        </w:rPr>
      </w:pPr>
      <w:r>
        <w:rPr>
          <w:rFonts w:hint="eastAsia" w:ascii="仿宋" w:hAnsi="仿宋" w:eastAsia="仿宋" w:cs="仿宋"/>
          <w:b/>
          <w:bCs/>
          <w:spacing w:val="-1"/>
          <w:sz w:val="24"/>
          <w:szCs w:val="24"/>
        </w:rPr>
        <w:t>附件</w:t>
      </w:r>
      <w:r>
        <w:rPr>
          <w:rFonts w:hint="eastAsia" w:ascii="仿宋" w:hAnsi="仿宋" w:eastAsia="仿宋" w:cs="仿宋"/>
          <w:spacing w:val="-38"/>
          <w:sz w:val="24"/>
          <w:szCs w:val="24"/>
        </w:rPr>
        <w:t xml:space="preserve"> </w:t>
      </w:r>
      <w:r>
        <w:rPr>
          <w:rFonts w:hint="eastAsia" w:ascii="仿宋" w:hAnsi="仿宋" w:eastAsia="仿宋" w:cs="仿宋"/>
          <w:b/>
          <w:bCs/>
          <w:spacing w:val="-1"/>
          <w:sz w:val="24"/>
          <w:szCs w:val="24"/>
        </w:rPr>
        <w:t>2-1</w:t>
      </w:r>
    </w:p>
    <w:p w14:paraId="4F7B549F">
      <w:pPr>
        <w:spacing w:before="297" w:line="223" w:lineRule="auto"/>
        <w:ind w:left="3256"/>
        <w:rPr>
          <w:rFonts w:hint="eastAsia" w:ascii="仿宋" w:hAnsi="仿宋" w:eastAsia="仿宋" w:cs="仿宋"/>
          <w:sz w:val="28"/>
          <w:szCs w:val="28"/>
        </w:rPr>
      </w:pPr>
      <w:r>
        <w:rPr>
          <w:rFonts w:hint="eastAsia" w:ascii="仿宋" w:hAnsi="仿宋" w:eastAsia="仿宋" w:cs="仿宋"/>
          <w:b/>
          <w:bCs/>
          <w:spacing w:val="-5"/>
          <w:sz w:val="28"/>
          <w:szCs w:val="28"/>
        </w:rPr>
        <w:t>法定代表人（单位负责人）身份证明</w:t>
      </w:r>
    </w:p>
    <w:p w14:paraId="04AC60B2">
      <w:pPr>
        <w:spacing w:line="370" w:lineRule="auto"/>
        <w:rPr>
          <w:rFonts w:hint="eastAsia" w:ascii="仿宋" w:hAnsi="仿宋" w:eastAsia="仿宋" w:cs="仿宋"/>
          <w:sz w:val="21"/>
        </w:rPr>
      </w:pPr>
    </w:p>
    <w:p w14:paraId="2BB75DB7">
      <w:pPr>
        <w:pageBreakBefore w:val="0"/>
        <w:tabs>
          <w:tab w:val="left" w:pos="3880"/>
        </w:tabs>
        <w:kinsoku/>
        <w:wordWrap/>
        <w:overflowPunct/>
        <w:topLinePunct w:val="0"/>
        <w:autoSpaceDE w:val="0"/>
        <w:autoSpaceDN w:val="0"/>
        <w:bidi w:val="0"/>
        <w:adjustRightInd w:val="0"/>
        <w:snapToGrid w:val="0"/>
        <w:spacing w:line="360" w:lineRule="auto"/>
        <w:ind w:left="0" w:leftChars="0" w:right="0" w:rightChars="0"/>
        <w:jc w:val="left"/>
        <w:outlineLvl w:val="9"/>
        <w:rPr>
          <w:rFonts w:hint="eastAsia" w:ascii="仿宋" w:hAnsi="仿宋" w:eastAsia="仿宋" w:cs="仿宋"/>
          <w:color w:val="000000"/>
          <w:kern w:val="0"/>
          <w:position w:val="-4"/>
          <w:sz w:val="24"/>
          <w:szCs w:val="24"/>
        </w:rPr>
      </w:pPr>
    </w:p>
    <w:p w14:paraId="614CB209">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sz w:val="24"/>
          <w:szCs w:val="24"/>
        </w:rPr>
        <w:t>供应商</w:t>
      </w:r>
      <w:r>
        <w:rPr>
          <w:rFonts w:hint="eastAsia" w:ascii="仿宋" w:hAnsi="仿宋" w:eastAsia="仿宋" w:cs="仿宋"/>
          <w:kern w:val="0"/>
          <w:sz w:val="24"/>
          <w:szCs w:val="24"/>
        </w:rPr>
        <w:t>名称：</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p>
    <w:p w14:paraId="552A6A4D">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注册号：</w:t>
      </w:r>
      <w:r>
        <w:rPr>
          <w:rFonts w:hint="eastAsia" w:ascii="仿宋" w:hAnsi="仿宋" w:eastAsia="仿宋" w:cs="仿宋"/>
          <w:kern w:val="0"/>
          <w:sz w:val="24"/>
          <w:szCs w:val="24"/>
          <w:u w:val="single"/>
        </w:rPr>
        <w:t xml:space="preserve">                  </w:t>
      </w:r>
    </w:p>
    <w:p w14:paraId="4DBA46F5">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注册地址：</w:t>
      </w:r>
      <w:r>
        <w:rPr>
          <w:rFonts w:hint="eastAsia" w:ascii="仿宋" w:hAnsi="仿宋" w:eastAsia="仿宋" w:cs="仿宋"/>
          <w:kern w:val="0"/>
          <w:sz w:val="24"/>
          <w:szCs w:val="24"/>
          <w:u w:val="single"/>
        </w:rPr>
        <w:t xml:space="preserve">                                    </w:t>
      </w:r>
    </w:p>
    <w:p w14:paraId="45977FC2">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 xml:space="preserve">成立时间：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年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日</w:t>
      </w:r>
    </w:p>
    <w:p w14:paraId="029D82D1">
      <w:pPr>
        <w:keepNext w:val="0"/>
        <w:keepLines w:val="0"/>
        <w:pageBreakBefore w:val="0"/>
        <w:widowControl w:val="0"/>
        <w:kinsoku/>
        <w:wordWrap/>
        <w:overflowPunct/>
        <w:topLinePunct w:val="0"/>
        <w:autoSpaceDE w:val="0"/>
        <w:autoSpaceDN w:val="0"/>
        <w:bidi w:val="0"/>
        <w:adjustRightInd w:val="0"/>
        <w:snapToGrid w:val="0"/>
        <w:spacing w:before="156" w:beforeLines="50" w:line="360" w:lineRule="auto"/>
        <w:ind w:firstLine="480" w:firstLineChars="200"/>
        <w:jc w:val="left"/>
        <w:textAlignment w:val="auto"/>
        <w:outlineLvl w:val="9"/>
        <w:rPr>
          <w:rFonts w:hint="eastAsia" w:ascii="仿宋" w:hAnsi="仿宋" w:eastAsia="仿宋" w:cs="仿宋"/>
          <w:kern w:val="0"/>
          <w:sz w:val="24"/>
          <w:szCs w:val="24"/>
          <w:u w:val="single"/>
        </w:rPr>
      </w:pPr>
      <w:r>
        <w:rPr>
          <w:rFonts w:hint="eastAsia" w:ascii="仿宋" w:hAnsi="仿宋" w:eastAsia="仿宋" w:cs="仿宋"/>
          <w:kern w:val="0"/>
          <w:sz w:val="24"/>
          <w:szCs w:val="24"/>
        </w:rPr>
        <w:t>经营期限：</w:t>
      </w:r>
      <w:r>
        <w:rPr>
          <w:rFonts w:hint="eastAsia" w:ascii="仿宋" w:hAnsi="仿宋" w:eastAsia="仿宋" w:cs="仿宋"/>
          <w:kern w:val="0"/>
          <w:sz w:val="24"/>
          <w:szCs w:val="24"/>
          <w:u w:val="single"/>
        </w:rPr>
        <w:t xml:space="preserve">                  </w:t>
      </w:r>
    </w:p>
    <w:p w14:paraId="685A4BF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outlineLvl w:val="9"/>
        <w:rPr>
          <w:rFonts w:hint="eastAsia" w:ascii="仿宋" w:hAnsi="仿宋" w:eastAsia="仿宋" w:cs="仿宋"/>
          <w:kern w:val="0"/>
          <w:sz w:val="24"/>
          <w:szCs w:val="24"/>
          <w:u w:val="single"/>
        </w:rPr>
      </w:pPr>
      <w:r>
        <w:rPr>
          <w:rFonts w:hint="eastAsia" w:ascii="仿宋" w:hAnsi="仿宋" w:eastAsia="仿宋" w:cs="仿宋"/>
          <w:kern w:val="0"/>
          <w:sz w:val="24"/>
          <w:szCs w:val="24"/>
        </w:rPr>
        <w:t>经营范围：主营：</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；兼营：</w:t>
      </w:r>
      <w:r>
        <w:rPr>
          <w:rFonts w:hint="eastAsia" w:ascii="仿宋" w:hAnsi="仿宋" w:eastAsia="仿宋" w:cs="仿宋"/>
          <w:kern w:val="0"/>
          <w:sz w:val="24"/>
          <w:szCs w:val="24"/>
          <w:u w:val="single"/>
        </w:rPr>
        <w:t xml:space="preserve">              </w:t>
      </w:r>
    </w:p>
    <w:p w14:paraId="6B217416">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leftChars="0" w:right="0" w:rightChars="0" w:firstLine="480" w:firstLineChars="200"/>
        <w:jc w:val="left"/>
        <w:textAlignment w:val="auto"/>
        <w:outlineLvl w:val="9"/>
        <w:rPr>
          <w:rFonts w:hint="eastAsia" w:ascii="仿宋" w:hAnsi="仿宋" w:eastAsia="仿宋" w:cs="仿宋"/>
          <w:color w:val="000000"/>
          <w:kern w:val="0"/>
          <w:sz w:val="24"/>
          <w:szCs w:val="24"/>
        </w:rPr>
      </w:pPr>
      <w:r>
        <w:rPr>
          <w:rFonts w:hint="eastAsia" w:ascii="仿宋" w:hAnsi="仿宋" w:eastAsia="仿宋" w:cs="仿宋"/>
          <w:color w:val="000000"/>
          <w:kern w:val="0"/>
          <w:position w:val="-2"/>
          <w:sz w:val="24"/>
          <w:szCs w:val="24"/>
        </w:rPr>
        <w:t>姓名</w:t>
      </w:r>
      <w:r>
        <w:rPr>
          <w:rFonts w:hint="eastAsia" w:ascii="仿宋" w:hAnsi="仿宋" w:eastAsia="仿宋" w:cs="仿宋"/>
          <w:color w:val="000000"/>
          <w:spacing w:val="-2"/>
          <w:kern w:val="0"/>
          <w:position w:val="-2"/>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kern w:val="0"/>
          <w:position w:val="-2"/>
          <w:sz w:val="24"/>
          <w:szCs w:val="24"/>
        </w:rPr>
        <w:t>性别</w:t>
      </w:r>
      <w:r>
        <w:rPr>
          <w:rFonts w:hint="eastAsia" w:ascii="仿宋" w:hAnsi="仿宋" w:eastAsia="仿宋" w:cs="仿宋"/>
          <w:color w:val="000000"/>
          <w:spacing w:val="-2"/>
          <w:kern w:val="0"/>
          <w:position w:val="-2"/>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kern w:val="0"/>
          <w:position w:val="-2"/>
          <w:sz w:val="24"/>
          <w:szCs w:val="24"/>
        </w:rPr>
        <w:t>年</w:t>
      </w:r>
      <w:r>
        <w:rPr>
          <w:rFonts w:hint="eastAsia" w:ascii="仿宋" w:hAnsi="仿宋" w:eastAsia="仿宋" w:cs="仿宋"/>
          <w:color w:val="000000"/>
          <w:spacing w:val="-2"/>
          <w:kern w:val="0"/>
          <w:position w:val="-2"/>
          <w:sz w:val="24"/>
          <w:szCs w:val="24"/>
        </w:rPr>
        <w:t>龄</w:t>
      </w:r>
      <w:r>
        <w:rPr>
          <w:rFonts w:hint="eastAsia" w:ascii="仿宋" w:hAnsi="仿宋" w:eastAsia="仿宋" w:cs="仿宋"/>
          <w:color w:val="000000"/>
          <w:kern w:val="0"/>
          <w:position w:val="-2"/>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kern w:val="0"/>
          <w:position w:val="-2"/>
          <w:sz w:val="24"/>
          <w:szCs w:val="24"/>
        </w:rPr>
        <w:t>职</w:t>
      </w:r>
      <w:r>
        <w:rPr>
          <w:rFonts w:hint="eastAsia" w:ascii="仿宋" w:hAnsi="仿宋" w:eastAsia="仿宋" w:cs="仿宋"/>
          <w:color w:val="000000"/>
          <w:spacing w:val="-2"/>
          <w:kern w:val="0"/>
          <w:position w:val="-2"/>
          <w:sz w:val="24"/>
          <w:szCs w:val="24"/>
        </w:rPr>
        <w:t>务</w:t>
      </w:r>
      <w:r>
        <w:rPr>
          <w:rFonts w:hint="eastAsia" w:ascii="仿宋" w:hAnsi="仿宋" w:eastAsia="仿宋" w:cs="仿宋"/>
          <w:color w:val="000000"/>
          <w:kern w:val="0"/>
          <w:position w:val="-2"/>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kern w:val="0"/>
          <w:position w:val="-2"/>
          <w:sz w:val="24"/>
          <w:szCs w:val="24"/>
        </w:rPr>
        <w:t>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pacing w:val="-2"/>
          <w:kern w:val="0"/>
          <w:position w:val="-2"/>
          <w:sz w:val="24"/>
          <w:szCs w:val="24"/>
        </w:rPr>
        <w:t>（</w:t>
      </w:r>
      <w:r>
        <w:rPr>
          <w:rFonts w:hint="eastAsia" w:ascii="仿宋" w:hAnsi="仿宋" w:eastAsia="仿宋" w:cs="仿宋"/>
          <w:color w:val="000000"/>
          <w:kern w:val="0"/>
          <w:position w:val="-2"/>
          <w:sz w:val="24"/>
          <w:szCs w:val="24"/>
        </w:rPr>
        <w:t>供应商</w:t>
      </w:r>
      <w:r>
        <w:rPr>
          <w:rFonts w:hint="eastAsia" w:ascii="仿宋" w:hAnsi="仿宋" w:eastAsia="仿宋" w:cs="仿宋"/>
          <w:color w:val="000000"/>
          <w:spacing w:val="-2"/>
          <w:kern w:val="0"/>
          <w:position w:val="-2"/>
          <w:sz w:val="24"/>
          <w:szCs w:val="24"/>
        </w:rPr>
        <w:t>名</w:t>
      </w:r>
      <w:r>
        <w:rPr>
          <w:rFonts w:hint="eastAsia" w:ascii="仿宋" w:hAnsi="仿宋" w:eastAsia="仿宋" w:cs="仿宋"/>
          <w:color w:val="000000"/>
          <w:kern w:val="0"/>
          <w:position w:val="-2"/>
          <w:sz w:val="24"/>
          <w:szCs w:val="24"/>
        </w:rPr>
        <w:t>称</w:t>
      </w:r>
      <w:r>
        <w:rPr>
          <w:rFonts w:hint="eastAsia" w:ascii="仿宋" w:hAnsi="仿宋" w:eastAsia="仿宋" w:cs="仿宋"/>
          <w:color w:val="000000"/>
          <w:spacing w:val="-2"/>
          <w:kern w:val="0"/>
          <w:position w:val="-2"/>
          <w:sz w:val="24"/>
          <w:szCs w:val="24"/>
        </w:rPr>
        <w:t>）</w:t>
      </w:r>
      <w:r>
        <w:rPr>
          <w:rFonts w:hint="eastAsia" w:ascii="仿宋" w:hAnsi="仿宋" w:eastAsia="仿宋" w:cs="仿宋"/>
          <w:color w:val="000000"/>
          <w:kern w:val="0"/>
          <w:position w:val="-2"/>
          <w:sz w:val="24"/>
          <w:szCs w:val="24"/>
        </w:rPr>
        <w:t>的</w:t>
      </w:r>
      <w:r>
        <w:rPr>
          <w:rFonts w:hint="eastAsia" w:ascii="仿宋" w:hAnsi="仿宋" w:eastAsia="仿宋" w:cs="仿宋"/>
          <w:color w:val="000000"/>
          <w:spacing w:val="-2"/>
          <w:kern w:val="0"/>
          <w:position w:val="-2"/>
          <w:sz w:val="24"/>
          <w:szCs w:val="24"/>
        </w:rPr>
        <w:t>法定</w:t>
      </w:r>
      <w:r>
        <w:rPr>
          <w:rFonts w:hint="eastAsia" w:ascii="仿宋" w:hAnsi="仿宋" w:eastAsia="仿宋" w:cs="仿宋"/>
          <w:color w:val="000000"/>
          <w:kern w:val="0"/>
          <w:position w:val="-2"/>
          <w:sz w:val="24"/>
          <w:szCs w:val="24"/>
        </w:rPr>
        <w:t>代表</w:t>
      </w:r>
      <w:r>
        <w:rPr>
          <w:rFonts w:hint="eastAsia" w:ascii="仿宋" w:hAnsi="仿宋" w:eastAsia="仿宋" w:cs="仿宋"/>
          <w:color w:val="000000"/>
          <w:spacing w:val="-2"/>
          <w:kern w:val="0"/>
          <w:position w:val="-2"/>
          <w:sz w:val="24"/>
          <w:szCs w:val="24"/>
        </w:rPr>
        <w:t>人</w:t>
      </w:r>
      <w:r>
        <w:rPr>
          <w:rFonts w:hint="eastAsia" w:ascii="仿宋" w:hAnsi="仿宋" w:eastAsia="仿宋" w:cs="仿宋"/>
          <w:color w:val="000000"/>
          <w:kern w:val="0"/>
          <w:position w:val="-2"/>
          <w:sz w:val="24"/>
          <w:szCs w:val="24"/>
        </w:rPr>
        <w:t>（</w:t>
      </w:r>
      <w:r>
        <w:rPr>
          <w:rFonts w:hint="eastAsia" w:ascii="仿宋" w:hAnsi="仿宋" w:eastAsia="仿宋" w:cs="仿宋"/>
          <w:color w:val="000000"/>
          <w:spacing w:val="-2"/>
          <w:kern w:val="0"/>
          <w:position w:val="-2"/>
          <w:sz w:val="24"/>
          <w:szCs w:val="24"/>
        </w:rPr>
        <w:t>单</w:t>
      </w:r>
      <w:r>
        <w:rPr>
          <w:rFonts w:hint="eastAsia" w:ascii="仿宋" w:hAnsi="仿宋" w:eastAsia="仿宋" w:cs="仿宋"/>
          <w:color w:val="000000"/>
          <w:kern w:val="0"/>
          <w:position w:val="-2"/>
          <w:sz w:val="24"/>
          <w:szCs w:val="24"/>
        </w:rPr>
        <w:t>位</w:t>
      </w:r>
      <w:r>
        <w:rPr>
          <w:rFonts w:hint="eastAsia" w:ascii="仿宋" w:hAnsi="仿宋" w:eastAsia="仿宋" w:cs="仿宋"/>
          <w:color w:val="000000"/>
          <w:spacing w:val="-2"/>
          <w:kern w:val="0"/>
          <w:position w:val="-2"/>
          <w:sz w:val="24"/>
          <w:szCs w:val="24"/>
        </w:rPr>
        <w:t>负</w:t>
      </w:r>
      <w:r>
        <w:rPr>
          <w:rFonts w:hint="eastAsia" w:ascii="仿宋" w:hAnsi="仿宋" w:eastAsia="仿宋" w:cs="仿宋"/>
          <w:color w:val="000000"/>
          <w:kern w:val="0"/>
          <w:position w:val="-2"/>
          <w:sz w:val="24"/>
          <w:szCs w:val="24"/>
        </w:rPr>
        <w:t>责</w:t>
      </w:r>
      <w:r>
        <w:rPr>
          <w:rFonts w:hint="eastAsia" w:ascii="仿宋" w:hAnsi="仿宋" w:eastAsia="仿宋" w:cs="仿宋"/>
          <w:color w:val="000000"/>
          <w:spacing w:val="-2"/>
          <w:kern w:val="0"/>
          <w:position w:val="-2"/>
          <w:sz w:val="24"/>
          <w:szCs w:val="24"/>
        </w:rPr>
        <w:t>人</w:t>
      </w:r>
      <w:r>
        <w:rPr>
          <w:rFonts w:hint="eastAsia" w:ascii="仿宋" w:hAnsi="仿宋" w:eastAsia="仿宋" w:cs="仿宋"/>
          <w:color w:val="000000"/>
          <w:spacing w:val="-106"/>
          <w:kern w:val="0"/>
          <w:position w:val="-2"/>
          <w:sz w:val="24"/>
          <w:szCs w:val="24"/>
        </w:rPr>
        <w:t>）</w:t>
      </w:r>
      <w:r>
        <w:rPr>
          <w:rFonts w:hint="eastAsia" w:ascii="仿宋" w:hAnsi="仿宋" w:eastAsia="仿宋" w:cs="仿宋"/>
          <w:color w:val="000000"/>
          <w:kern w:val="0"/>
          <w:position w:val="-2"/>
          <w:sz w:val="24"/>
          <w:szCs w:val="24"/>
        </w:rPr>
        <w:t>。</w:t>
      </w:r>
    </w:p>
    <w:p w14:paraId="3C3FCBDA">
      <w:pPr>
        <w:pageBreakBefore w:val="0"/>
        <w:kinsoku/>
        <w:wordWrap/>
        <w:overflowPunct/>
        <w:topLinePunct w:val="0"/>
        <w:autoSpaceDE w:val="0"/>
        <w:autoSpaceDN w:val="0"/>
        <w:bidi w:val="0"/>
        <w:adjustRightInd w:val="0"/>
        <w:snapToGrid w:val="0"/>
        <w:spacing w:line="360" w:lineRule="auto"/>
        <w:ind w:left="0" w:leftChars="0" w:right="0" w:rightChars="0"/>
        <w:jc w:val="left"/>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特此</w:t>
      </w:r>
      <w:r>
        <w:rPr>
          <w:rFonts w:hint="eastAsia" w:ascii="仿宋" w:hAnsi="仿宋" w:eastAsia="仿宋" w:cs="仿宋"/>
          <w:color w:val="000000"/>
          <w:spacing w:val="-2"/>
          <w:kern w:val="0"/>
          <w:sz w:val="24"/>
          <w:szCs w:val="24"/>
        </w:rPr>
        <w:t>证</w:t>
      </w:r>
      <w:r>
        <w:rPr>
          <w:rFonts w:hint="eastAsia" w:ascii="仿宋" w:hAnsi="仿宋" w:eastAsia="仿宋" w:cs="仿宋"/>
          <w:color w:val="000000"/>
          <w:kern w:val="0"/>
          <w:sz w:val="24"/>
          <w:szCs w:val="24"/>
        </w:rPr>
        <w:t>明。</w:t>
      </w:r>
    </w:p>
    <w:p w14:paraId="3F4CC381">
      <w:pPr>
        <w:pageBreakBefore w:val="0"/>
        <w:kinsoku/>
        <w:wordWrap/>
        <w:overflowPunct/>
        <w:topLinePunct w:val="0"/>
        <w:autoSpaceDE w:val="0"/>
        <w:autoSpaceDN w:val="0"/>
        <w:bidi w:val="0"/>
        <w:adjustRightInd w:val="0"/>
        <w:snapToGrid w:val="0"/>
        <w:spacing w:line="360" w:lineRule="auto"/>
        <w:ind w:left="0" w:leftChars="0" w:right="0" w:rightChars="0"/>
        <w:jc w:val="left"/>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附：</w:t>
      </w:r>
      <w:r>
        <w:rPr>
          <w:rFonts w:hint="eastAsia" w:ascii="仿宋" w:hAnsi="仿宋" w:eastAsia="仿宋" w:cs="仿宋"/>
          <w:color w:val="000000"/>
          <w:spacing w:val="-2"/>
          <w:kern w:val="0"/>
          <w:sz w:val="24"/>
          <w:szCs w:val="24"/>
        </w:rPr>
        <w:t>法</w:t>
      </w:r>
      <w:r>
        <w:rPr>
          <w:rFonts w:hint="eastAsia" w:ascii="仿宋" w:hAnsi="仿宋" w:eastAsia="仿宋" w:cs="仿宋"/>
          <w:color w:val="000000"/>
          <w:kern w:val="0"/>
          <w:sz w:val="24"/>
          <w:szCs w:val="24"/>
        </w:rPr>
        <w:t>定</w:t>
      </w:r>
      <w:r>
        <w:rPr>
          <w:rFonts w:hint="eastAsia" w:ascii="仿宋" w:hAnsi="仿宋" w:eastAsia="仿宋" w:cs="仿宋"/>
          <w:color w:val="000000"/>
          <w:spacing w:val="-2"/>
          <w:kern w:val="0"/>
          <w:sz w:val="24"/>
          <w:szCs w:val="24"/>
        </w:rPr>
        <w:t>代</w:t>
      </w:r>
      <w:r>
        <w:rPr>
          <w:rFonts w:hint="eastAsia" w:ascii="仿宋" w:hAnsi="仿宋" w:eastAsia="仿宋" w:cs="仿宋"/>
          <w:color w:val="000000"/>
          <w:kern w:val="0"/>
          <w:sz w:val="24"/>
          <w:szCs w:val="24"/>
        </w:rPr>
        <w:t>表</w:t>
      </w:r>
      <w:r>
        <w:rPr>
          <w:rFonts w:hint="eastAsia" w:ascii="仿宋" w:hAnsi="仿宋" w:eastAsia="仿宋" w:cs="仿宋"/>
          <w:color w:val="000000"/>
          <w:spacing w:val="-2"/>
          <w:kern w:val="0"/>
          <w:sz w:val="24"/>
          <w:szCs w:val="24"/>
        </w:rPr>
        <w:t>人</w:t>
      </w:r>
      <w:r>
        <w:rPr>
          <w:rFonts w:hint="eastAsia" w:ascii="仿宋" w:hAnsi="仿宋" w:eastAsia="仿宋" w:cs="仿宋"/>
          <w:color w:val="000000"/>
          <w:kern w:val="0"/>
          <w:sz w:val="24"/>
          <w:szCs w:val="24"/>
        </w:rPr>
        <w:t>（</w:t>
      </w:r>
      <w:r>
        <w:rPr>
          <w:rFonts w:hint="eastAsia" w:ascii="仿宋" w:hAnsi="仿宋" w:eastAsia="仿宋" w:cs="仿宋"/>
          <w:color w:val="000000"/>
          <w:spacing w:val="-2"/>
          <w:kern w:val="0"/>
          <w:sz w:val="24"/>
          <w:szCs w:val="24"/>
        </w:rPr>
        <w:t>单</w:t>
      </w:r>
      <w:r>
        <w:rPr>
          <w:rFonts w:hint="eastAsia" w:ascii="仿宋" w:hAnsi="仿宋" w:eastAsia="仿宋" w:cs="仿宋"/>
          <w:color w:val="000000"/>
          <w:kern w:val="0"/>
          <w:sz w:val="24"/>
          <w:szCs w:val="24"/>
        </w:rPr>
        <w:t>位</w:t>
      </w:r>
      <w:r>
        <w:rPr>
          <w:rFonts w:hint="eastAsia" w:ascii="仿宋" w:hAnsi="仿宋" w:eastAsia="仿宋" w:cs="仿宋"/>
          <w:color w:val="000000"/>
          <w:spacing w:val="-2"/>
          <w:kern w:val="0"/>
          <w:sz w:val="24"/>
          <w:szCs w:val="24"/>
        </w:rPr>
        <w:t>负</w:t>
      </w:r>
      <w:r>
        <w:rPr>
          <w:rFonts w:hint="eastAsia" w:ascii="仿宋" w:hAnsi="仿宋" w:eastAsia="仿宋" w:cs="仿宋"/>
          <w:color w:val="000000"/>
          <w:kern w:val="0"/>
          <w:sz w:val="24"/>
          <w:szCs w:val="24"/>
        </w:rPr>
        <w:t>责人</w:t>
      </w:r>
      <w:r>
        <w:rPr>
          <w:rFonts w:hint="eastAsia" w:ascii="仿宋" w:hAnsi="仿宋" w:eastAsia="仿宋" w:cs="仿宋"/>
          <w:color w:val="000000"/>
          <w:spacing w:val="-2"/>
          <w:kern w:val="0"/>
          <w:sz w:val="24"/>
          <w:szCs w:val="24"/>
        </w:rPr>
        <w:t>）</w:t>
      </w:r>
      <w:r>
        <w:rPr>
          <w:rFonts w:hint="eastAsia" w:ascii="仿宋" w:hAnsi="仿宋" w:eastAsia="仿宋" w:cs="仿宋"/>
          <w:color w:val="000000"/>
          <w:kern w:val="0"/>
          <w:sz w:val="24"/>
          <w:szCs w:val="24"/>
        </w:rPr>
        <w:t>身</w:t>
      </w:r>
      <w:r>
        <w:rPr>
          <w:rFonts w:hint="eastAsia" w:ascii="仿宋" w:hAnsi="仿宋" w:eastAsia="仿宋" w:cs="仿宋"/>
          <w:color w:val="000000"/>
          <w:spacing w:val="-2"/>
          <w:kern w:val="0"/>
          <w:sz w:val="24"/>
          <w:szCs w:val="24"/>
        </w:rPr>
        <w:t>份</w:t>
      </w:r>
      <w:r>
        <w:rPr>
          <w:rFonts w:hint="eastAsia" w:ascii="仿宋" w:hAnsi="仿宋" w:eastAsia="仿宋" w:cs="仿宋"/>
          <w:color w:val="000000"/>
          <w:kern w:val="0"/>
          <w:sz w:val="24"/>
          <w:szCs w:val="24"/>
        </w:rPr>
        <w:t>证</w:t>
      </w:r>
      <w:r>
        <w:rPr>
          <w:rFonts w:hint="eastAsia" w:ascii="仿宋" w:hAnsi="仿宋" w:eastAsia="仿宋" w:cs="仿宋"/>
          <w:color w:val="000000"/>
          <w:spacing w:val="-2"/>
          <w:kern w:val="0"/>
          <w:sz w:val="24"/>
          <w:szCs w:val="24"/>
        </w:rPr>
        <w:t>复</w:t>
      </w:r>
      <w:r>
        <w:rPr>
          <w:rFonts w:hint="eastAsia" w:ascii="仿宋" w:hAnsi="仿宋" w:eastAsia="仿宋" w:cs="仿宋"/>
          <w:color w:val="000000"/>
          <w:kern w:val="0"/>
          <w:sz w:val="24"/>
          <w:szCs w:val="24"/>
        </w:rPr>
        <w:t>印</w:t>
      </w:r>
      <w:r>
        <w:rPr>
          <w:rFonts w:hint="eastAsia" w:ascii="仿宋" w:hAnsi="仿宋" w:eastAsia="仿宋" w:cs="仿宋"/>
          <w:color w:val="000000"/>
          <w:spacing w:val="-2"/>
          <w:kern w:val="0"/>
          <w:sz w:val="24"/>
          <w:szCs w:val="24"/>
        </w:rPr>
        <w:t>件</w:t>
      </w:r>
      <w:r>
        <w:rPr>
          <w:rFonts w:hint="eastAsia" w:ascii="仿宋" w:hAnsi="仿宋" w:eastAsia="仿宋" w:cs="仿宋"/>
          <w:color w:val="000000"/>
          <w:kern w:val="0"/>
          <w:sz w:val="24"/>
          <w:szCs w:val="24"/>
        </w:rPr>
        <w:t>。</w:t>
      </w: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840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F5382C1">
            <w:pPr>
              <w:pageBreakBefore w:val="0"/>
              <w:kinsoku/>
              <w:wordWrap/>
              <w:overflowPunct/>
              <w:topLinePunct w:val="0"/>
              <w:bidi w:val="0"/>
              <w:adjustRightInd w:val="0"/>
              <w:snapToGrid w:val="0"/>
              <w:spacing w:line="360" w:lineRule="auto"/>
              <w:ind w:left="0" w:leftChars="0" w:right="0" w:rightChars="0"/>
              <w:jc w:val="center"/>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身份证（正面）</w:t>
            </w:r>
            <w:r>
              <w:rPr>
                <w:rFonts w:hint="eastAsia" w:ascii="仿宋" w:hAnsi="仿宋" w:eastAsia="仿宋" w:cs="仿宋"/>
                <w:color w:val="000000"/>
                <w:spacing w:val="-2"/>
                <w:kern w:val="0"/>
                <w:sz w:val="24"/>
                <w:szCs w:val="24"/>
              </w:rPr>
              <w:t>复</w:t>
            </w:r>
            <w:r>
              <w:rPr>
                <w:rFonts w:hint="eastAsia" w:ascii="仿宋" w:hAnsi="仿宋" w:eastAsia="仿宋" w:cs="仿宋"/>
                <w:color w:val="000000"/>
                <w:kern w:val="0"/>
                <w:sz w:val="24"/>
                <w:szCs w:val="24"/>
              </w:rPr>
              <w:t>印</w:t>
            </w:r>
            <w:r>
              <w:rPr>
                <w:rFonts w:hint="eastAsia" w:ascii="仿宋" w:hAnsi="仿宋" w:eastAsia="仿宋" w:cs="仿宋"/>
                <w:color w:val="000000"/>
                <w:spacing w:val="-2"/>
                <w:kern w:val="0"/>
                <w:sz w:val="24"/>
                <w:szCs w:val="24"/>
              </w:rPr>
              <w:t>件</w:t>
            </w:r>
          </w:p>
        </w:tc>
        <w:tc>
          <w:tcPr>
            <w:tcW w:w="3899" w:type="dxa"/>
            <w:shd w:val="clear" w:color="auto" w:fill="auto"/>
            <w:vAlign w:val="center"/>
          </w:tcPr>
          <w:p w14:paraId="094904E5">
            <w:pPr>
              <w:pageBreakBefore w:val="0"/>
              <w:kinsoku/>
              <w:wordWrap/>
              <w:overflowPunct/>
              <w:topLinePunct w:val="0"/>
              <w:bidi w:val="0"/>
              <w:adjustRightInd w:val="0"/>
              <w:snapToGrid w:val="0"/>
              <w:spacing w:line="360" w:lineRule="auto"/>
              <w:ind w:left="0" w:leftChars="0" w:right="0" w:rightChars="0"/>
              <w:jc w:val="center"/>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身份证（反面）</w:t>
            </w:r>
            <w:r>
              <w:rPr>
                <w:rFonts w:hint="eastAsia" w:ascii="仿宋" w:hAnsi="仿宋" w:eastAsia="仿宋" w:cs="仿宋"/>
                <w:color w:val="000000"/>
                <w:spacing w:val="-2"/>
                <w:kern w:val="0"/>
                <w:sz w:val="24"/>
                <w:szCs w:val="24"/>
              </w:rPr>
              <w:t>复</w:t>
            </w:r>
            <w:r>
              <w:rPr>
                <w:rFonts w:hint="eastAsia" w:ascii="仿宋" w:hAnsi="仿宋" w:eastAsia="仿宋" w:cs="仿宋"/>
                <w:color w:val="000000"/>
                <w:kern w:val="0"/>
                <w:sz w:val="24"/>
                <w:szCs w:val="24"/>
              </w:rPr>
              <w:t>印</w:t>
            </w:r>
            <w:r>
              <w:rPr>
                <w:rFonts w:hint="eastAsia" w:ascii="仿宋" w:hAnsi="仿宋" w:eastAsia="仿宋" w:cs="仿宋"/>
                <w:color w:val="000000"/>
                <w:spacing w:val="-2"/>
                <w:kern w:val="0"/>
                <w:sz w:val="24"/>
                <w:szCs w:val="24"/>
              </w:rPr>
              <w:t>件</w:t>
            </w:r>
          </w:p>
        </w:tc>
      </w:tr>
    </w:tbl>
    <w:p w14:paraId="14E20137">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p>
    <w:p w14:paraId="0ECCBD55">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p>
    <w:p w14:paraId="4884EA09">
      <w:pPr>
        <w:pStyle w:val="5"/>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供应商名称(盖单位公章)：</w:t>
      </w:r>
    </w:p>
    <w:p w14:paraId="4871B98F">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日期：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C6C7B08">
      <w:pPr>
        <w:pStyle w:val="17"/>
        <w:outlineLvl w:val="9"/>
        <w:rPr>
          <w:rFonts w:hint="eastAsia" w:ascii="仿宋" w:hAnsi="仿宋" w:eastAsia="仿宋" w:cs="仿宋"/>
          <w:color w:val="000000"/>
          <w:sz w:val="24"/>
          <w:szCs w:val="24"/>
        </w:rPr>
      </w:pPr>
    </w:p>
    <w:p w14:paraId="71FC90AB">
      <w:pPr>
        <w:outlineLvl w:val="9"/>
        <w:rPr>
          <w:rFonts w:hint="eastAsia"/>
        </w:rPr>
      </w:pPr>
    </w:p>
    <w:p w14:paraId="22A71FBC">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注：供应商代表为法定代表人（单位负责人）的提供。供应商为自然人的无需提供。</w:t>
      </w:r>
    </w:p>
    <w:p w14:paraId="064EAB23">
      <w:pPr>
        <w:spacing w:before="194" w:line="222" w:lineRule="auto"/>
        <w:ind w:left="525"/>
        <w:rPr>
          <w:rFonts w:hint="eastAsia" w:ascii="仿宋" w:hAnsi="仿宋" w:eastAsia="仿宋" w:cs="仿宋"/>
          <w:sz w:val="24"/>
          <w:szCs w:val="24"/>
        </w:rPr>
      </w:pPr>
    </w:p>
    <w:p w14:paraId="4A74D81E">
      <w:pPr>
        <w:spacing w:line="222" w:lineRule="auto"/>
        <w:rPr>
          <w:rFonts w:hint="eastAsia" w:ascii="仿宋" w:hAnsi="仿宋" w:eastAsia="仿宋" w:cs="仿宋"/>
          <w:sz w:val="24"/>
          <w:szCs w:val="24"/>
        </w:rPr>
        <w:sectPr>
          <w:footerReference r:id="rId18" w:type="default"/>
          <w:pgSz w:w="11906" w:h="16839"/>
          <w:pgMar w:top="1134" w:right="1134" w:bottom="1134" w:left="1417" w:header="992" w:footer="994" w:gutter="0"/>
          <w:pgNumType w:fmt="decimal"/>
          <w:cols w:space="0" w:num="1"/>
          <w:rtlGutter w:val="0"/>
        </w:sectPr>
      </w:pPr>
    </w:p>
    <w:p w14:paraId="0A457FE9">
      <w:pPr>
        <w:spacing w:before="173" w:line="231" w:lineRule="auto"/>
        <w:ind w:left="2"/>
        <w:outlineLvl w:val="2"/>
        <w:rPr>
          <w:rFonts w:hint="eastAsia" w:ascii="仿宋" w:hAnsi="仿宋" w:eastAsia="仿宋" w:cs="仿宋"/>
          <w:b/>
          <w:bCs/>
          <w:spacing w:val="-1"/>
          <w:sz w:val="24"/>
          <w:szCs w:val="24"/>
        </w:rPr>
      </w:pPr>
      <w:r>
        <w:rPr>
          <w:rFonts w:hint="eastAsia" w:ascii="仿宋" w:hAnsi="仿宋" w:eastAsia="仿宋" w:cs="仿宋"/>
          <w:b/>
          <w:bCs/>
          <w:spacing w:val="-1"/>
          <w:sz w:val="24"/>
          <w:szCs w:val="24"/>
        </w:rPr>
        <w:t>附件 2-2</w:t>
      </w:r>
    </w:p>
    <w:p w14:paraId="6061DB69">
      <w:pPr>
        <w:spacing w:before="297" w:line="223" w:lineRule="auto"/>
        <w:jc w:val="center"/>
        <w:rPr>
          <w:rFonts w:hint="eastAsia" w:ascii="仿宋" w:hAnsi="仿宋" w:eastAsia="仿宋" w:cs="仿宋"/>
          <w:b/>
          <w:bCs/>
          <w:spacing w:val="-5"/>
          <w:sz w:val="28"/>
          <w:szCs w:val="28"/>
        </w:rPr>
      </w:pPr>
      <w:r>
        <w:rPr>
          <w:rFonts w:hint="eastAsia" w:ascii="仿宋" w:hAnsi="仿宋" w:eastAsia="仿宋" w:cs="仿宋"/>
          <w:b/>
          <w:bCs/>
          <w:spacing w:val="-5"/>
          <w:sz w:val="28"/>
          <w:szCs w:val="28"/>
        </w:rPr>
        <w:t>授权委托书（委托代理人参加谈判响应时提供）</w:t>
      </w:r>
    </w:p>
    <w:p w14:paraId="2007C9AC">
      <w:pPr>
        <w:spacing w:line="266" w:lineRule="auto"/>
        <w:rPr>
          <w:rFonts w:hint="eastAsia" w:ascii="仿宋" w:hAnsi="仿宋" w:eastAsia="仿宋" w:cs="仿宋"/>
          <w:sz w:val="21"/>
        </w:rPr>
      </w:pPr>
    </w:p>
    <w:p w14:paraId="54DF9455">
      <w:pPr>
        <w:spacing w:line="266" w:lineRule="auto"/>
        <w:rPr>
          <w:rFonts w:hint="eastAsia" w:ascii="仿宋" w:hAnsi="仿宋" w:eastAsia="仿宋" w:cs="仿宋"/>
          <w:sz w:val="21"/>
        </w:rPr>
      </w:pPr>
    </w:p>
    <w:p w14:paraId="32499139">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jc w:val="left"/>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本人</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（姓名、职务）系</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 （</w:t>
      </w:r>
      <w:r>
        <w:rPr>
          <w:rFonts w:hint="eastAsia" w:ascii="仿宋" w:hAnsi="仿宋" w:eastAsia="仿宋" w:cs="仿宋"/>
          <w:color w:val="000000"/>
          <w:sz w:val="24"/>
          <w:szCs w:val="24"/>
        </w:rPr>
        <w:t>供应商</w:t>
      </w:r>
      <w:r>
        <w:rPr>
          <w:rFonts w:hint="eastAsia" w:ascii="仿宋" w:hAnsi="仿宋" w:eastAsia="仿宋" w:cs="仿宋"/>
          <w:color w:val="000000"/>
          <w:kern w:val="0"/>
          <w:sz w:val="24"/>
          <w:szCs w:val="24"/>
        </w:rPr>
        <w:t>名称）的法定代表人（</w:t>
      </w:r>
      <w:r>
        <w:rPr>
          <w:rFonts w:hint="eastAsia" w:ascii="仿宋" w:hAnsi="仿宋" w:eastAsia="仿宋" w:cs="仿宋"/>
          <w:color w:val="000000"/>
          <w:spacing w:val="-2"/>
          <w:kern w:val="0"/>
          <w:sz w:val="24"/>
          <w:szCs w:val="24"/>
        </w:rPr>
        <w:t>单</w:t>
      </w:r>
      <w:r>
        <w:rPr>
          <w:rFonts w:hint="eastAsia" w:ascii="仿宋" w:hAnsi="仿宋" w:eastAsia="仿宋" w:cs="仿宋"/>
          <w:color w:val="000000"/>
          <w:kern w:val="0"/>
          <w:sz w:val="24"/>
          <w:szCs w:val="24"/>
        </w:rPr>
        <w:t>位</w:t>
      </w:r>
      <w:r>
        <w:rPr>
          <w:rFonts w:hint="eastAsia" w:ascii="仿宋" w:hAnsi="仿宋" w:eastAsia="仿宋" w:cs="仿宋"/>
          <w:color w:val="000000"/>
          <w:spacing w:val="-2"/>
          <w:kern w:val="0"/>
          <w:sz w:val="24"/>
          <w:szCs w:val="24"/>
        </w:rPr>
        <w:t>负</w:t>
      </w:r>
      <w:r>
        <w:rPr>
          <w:rFonts w:hint="eastAsia" w:ascii="仿宋" w:hAnsi="仿宋" w:eastAsia="仿宋" w:cs="仿宋"/>
          <w:color w:val="000000"/>
          <w:kern w:val="0"/>
          <w:sz w:val="24"/>
          <w:szCs w:val="24"/>
        </w:rPr>
        <w:t>责人</w:t>
      </w:r>
      <w:r>
        <w:rPr>
          <w:rFonts w:hint="eastAsia" w:ascii="仿宋" w:hAnsi="仿宋" w:eastAsia="仿宋" w:cs="仿宋"/>
          <w:color w:val="000000"/>
          <w:spacing w:val="-2"/>
          <w:kern w:val="0"/>
          <w:sz w:val="24"/>
          <w:szCs w:val="24"/>
        </w:rPr>
        <w:t>）</w:t>
      </w:r>
      <w:r>
        <w:rPr>
          <w:rFonts w:hint="eastAsia" w:ascii="仿宋" w:hAnsi="仿宋" w:eastAsia="仿宋" w:cs="仿宋"/>
          <w:color w:val="000000"/>
          <w:kern w:val="0"/>
          <w:sz w:val="24"/>
          <w:szCs w:val="24"/>
        </w:rPr>
        <w:t>，现授权</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（姓名、职务）为我方代理人。代理人根据授权，以我方名义：(1)签署、澄清、补正、修改、撤回、提交</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（项目名称、采购代理编号）响应文件；(2)签署并重新提交响应文件及最后报价；(3)退出谈判；(4)签订合同和处理有关事宜，其法律后果由我方承担。</w:t>
      </w:r>
    </w:p>
    <w:p w14:paraId="2DC9F078">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jc w:val="left"/>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委托期限：</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 。</w:t>
      </w:r>
    </w:p>
    <w:p w14:paraId="12E0C9E7">
      <w:pPr>
        <w:pageBreakBefore w:val="0"/>
        <w:kinsoku/>
        <w:wordWrap/>
        <w:overflowPunct/>
        <w:topLinePunct w:val="0"/>
        <w:bidi w:val="0"/>
        <w:adjustRightInd w:val="0"/>
        <w:snapToGrid w:val="0"/>
        <w:spacing w:line="360" w:lineRule="auto"/>
        <w:ind w:left="0" w:leftChars="0" w:right="0" w:rightChars="0" w:firstLine="435"/>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代理人无转委托权。</w:t>
      </w:r>
    </w:p>
    <w:p w14:paraId="37987C9D">
      <w:pPr>
        <w:pageBreakBefore w:val="0"/>
        <w:kinsoku/>
        <w:wordWrap/>
        <w:overflowPunct/>
        <w:topLinePunct w:val="0"/>
        <w:bidi w:val="0"/>
        <w:adjustRightInd w:val="0"/>
        <w:snapToGrid w:val="0"/>
        <w:spacing w:line="360" w:lineRule="auto"/>
        <w:ind w:left="0" w:leftChars="0" w:right="0" w:rightChars="0" w:firstLine="435"/>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本授权书于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日签字生效，特此声明。</w:t>
      </w:r>
    </w:p>
    <w:p w14:paraId="7747F754">
      <w:pPr>
        <w:pageBreakBefore w:val="0"/>
        <w:kinsoku/>
        <w:wordWrap/>
        <w:overflowPunct/>
        <w:topLinePunct w:val="0"/>
        <w:autoSpaceDE w:val="0"/>
        <w:autoSpaceDN w:val="0"/>
        <w:bidi w:val="0"/>
        <w:adjustRightInd w:val="0"/>
        <w:snapToGrid w:val="0"/>
        <w:spacing w:line="360" w:lineRule="auto"/>
        <w:ind w:left="0" w:leftChars="0" w:right="0" w:rightChars="0" w:firstLine="480" w:firstLineChars="200"/>
        <w:jc w:val="left"/>
        <w:outlineLvl w:val="9"/>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附：委托代理人身份证复印件及法定代表人身份证明(附件</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，原件)</w:t>
      </w:r>
    </w:p>
    <w:p w14:paraId="04E5551D">
      <w:pPr>
        <w:pageBreakBefore w:val="0"/>
        <w:kinsoku/>
        <w:wordWrap/>
        <w:overflowPunct/>
        <w:topLinePunct w:val="0"/>
        <w:bidi w:val="0"/>
        <w:adjustRightInd w:val="0"/>
        <w:snapToGrid w:val="0"/>
        <w:spacing w:line="360" w:lineRule="auto"/>
        <w:ind w:left="0" w:leftChars="0" w:right="0" w:rightChars="0" w:firstLine="435"/>
        <w:outlineLvl w:val="9"/>
        <w:rPr>
          <w:rFonts w:hint="eastAsia" w:ascii="仿宋" w:hAnsi="仿宋" w:eastAsia="仿宋" w:cs="仿宋"/>
          <w:color w:val="000000"/>
          <w:sz w:val="24"/>
          <w:szCs w:val="24"/>
        </w:rPr>
      </w:pPr>
    </w:p>
    <w:tbl>
      <w:tblPr>
        <w:tblStyle w:val="11"/>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3EC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0A0D98A">
            <w:pPr>
              <w:pageBreakBefore w:val="0"/>
              <w:kinsoku/>
              <w:wordWrap/>
              <w:overflowPunct/>
              <w:topLinePunct w:val="0"/>
              <w:bidi w:val="0"/>
              <w:adjustRightInd w:val="0"/>
              <w:snapToGrid w:val="0"/>
              <w:spacing w:line="360" w:lineRule="auto"/>
              <w:ind w:left="0" w:leftChars="0" w:right="0" w:rightChars="0"/>
              <w:jc w:val="center"/>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身份证（正面）</w:t>
            </w:r>
            <w:r>
              <w:rPr>
                <w:rFonts w:hint="eastAsia" w:ascii="仿宋" w:hAnsi="仿宋" w:eastAsia="仿宋" w:cs="仿宋"/>
                <w:color w:val="000000"/>
                <w:spacing w:val="-2"/>
                <w:kern w:val="0"/>
                <w:sz w:val="24"/>
                <w:szCs w:val="24"/>
              </w:rPr>
              <w:t>复</w:t>
            </w:r>
            <w:r>
              <w:rPr>
                <w:rFonts w:hint="eastAsia" w:ascii="仿宋" w:hAnsi="仿宋" w:eastAsia="仿宋" w:cs="仿宋"/>
                <w:color w:val="000000"/>
                <w:kern w:val="0"/>
                <w:sz w:val="24"/>
                <w:szCs w:val="24"/>
              </w:rPr>
              <w:t>印</w:t>
            </w:r>
            <w:r>
              <w:rPr>
                <w:rFonts w:hint="eastAsia" w:ascii="仿宋" w:hAnsi="仿宋" w:eastAsia="仿宋" w:cs="仿宋"/>
                <w:color w:val="000000"/>
                <w:spacing w:val="-2"/>
                <w:kern w:val="0"/>
                <w:sz w:val="24"/>
                <w:szCs w:val="24"/>
              </w:rPr>
              <w:t>件</w:t>
            </w:r>
          </w:p>
        </w:tc>
        <w:tc>
          <w:tcPr>
            <w:tcW w:w="3899" w:type="dxa"/>
            <w:shd w:val="clear" w:color="auto" w:fill="auto"/>
            <w:vAlign w:val="center"/>
          </w:tcPr>
          <w:p w14:paraId="33C8715C">
            <w:pPr>
              <w:pageBreakBefore w:val="0"/>
              <w:kinsoku/>
              <w:wordWrap/>
              <w:overflowPunct/>
              <w:topLinePunct w:val="0"/>
              <w:bidi w:val="0"/>
              <w:adjustRightInd w:val="0"/>
              <w:snapToGrid w:val="0"/>
              <w:spacing w:line="360" w:lineRule="auto"/>
              <w:ind w:left="0" w:leftChars="0" w:right="0" w:rightChars="0"/>
              <w:jc w:val="center"/>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身份证（反面）</w:t>
            </w:r>
            <w:r>
              <w:rPr>
                <w:rFonts w:hint="eastAsia" w:ascii="仿宋" w:hAnsi="仿宋" w:eastAsia="仿宋" w:cs="仿宋"/>
                <w:color w:val="000000"/>
                <w:spacing w:val="-2"/>
                <w:kern w:val="0"/>
                <w:sz w:val="24"/>
                <w:szCs w:val="24"/>
              </w:rPr>
              <w:t>复</w:t>
            </w:r>
            <w:r>
              <w:rPr>
                <w:rFonts w:hint="eastAsia" w:ascii="仿宋" w:hAnsi="仿宋" w:eastAsia="仿宋" w:cs="仿宋"/>
                <w:color w:val="000000"/>
                <w:kern w:val="0"/>
                <w:sz w:val="24"/>
                <w:szCs w:val="24"/>
              </w:rPr>
              <w:t>印</w:t>
            </w:r>
            <w:r>
              <w:rPr>
                <w:rFonts w:hint="eastAsia" w:ascii="仿宋" w:hAnsi="仿宋" w:eastAsia="仿宋" w:cs="仿宋"/>
                <w:color w:val="000000"/>
                <w:spacing w:val="-2"/>
                <w:kern w:val="0"/>
                <w:sz w:val="24"/>
                <w:szCs w:val="24"/>
              </w:rPr>
              <w:t>件</w:t>
            </w:r>
          </w:p>
        </w:tc>
      </w:tr>
    </w:tbl>
    <w:p w14:paraId="51598337">
      <w:pPr>
        <w:pageBreakBefore w:val="0"/>
        <w:kinsoku/>
        <w:wordWrap/>
        <w:overflowPunct/>
        <w:topLinePunct w:val="0"/>
        <w:bidi w:val="0"/>
        <w:adjustRightInd w:val="0"/>
        <w:snapToGrid w:val="0"/>
        <w:spacing w:line="360" w:lineRule="auto"/>
        <w:ind w:left="0" w:leftChars="0" w:right="0" w:rightChars="0" w:firstLine="480" w:firstLineChars="200"/>
        <w:outlineLvl w:val="9"/>
        <w:rPr>
          <w:rFonts w:hint="eastAsia" w:ascii="仿宋" w:hAnsi="仿宋" w:eastAsia="仿宋" w:cs="仿宋"/>
          <w:color w:val="000000"/>
          <w:sz w:val="24"/>
          <w:szCs w:val="24"/>
        </w:rPr>
      </w:pPr>
    </w:p>
    <w:p w14:paraId="5A25E8A3">
      <w:pPr>
        <w:pageBreakBefore w:val="0"/>
        <w:kinsoku/>
        <w:wordWrap/>
        <w:overflowPunct/>
        <w:topLinePunct w:val="0"/>
        <w:bidi w:val="0"/>
        <w:adjustRightInd w:val="0"/>
        <w:snapToGrid w:val="0"/>
        <w:spacing w:line="360" w:lineRule="auto"/>
        <w:ind w:left="0" w:leftChars="0" w:right="0" w:rightChars="0" w:firstLine="480" w:firstLineChars="200"/>
        <w:outlineLvl w:val="9"/>
        <w:rPr>
          <w:rFonts w:hint="eastAsia" w:ascii="仿宋" w:hAnsi="仿宋" w:eastAsia="仿宋" w:cs="仿宋"/>
          <w:color w:val="000000"/>
          <w:sz w:val="24"/>
          <w:szCs w:val="24"/>
        </w:rPr>
      </w:pPr>
    </w:p>
    <w:p w14:paraId="648F82C1">
      <w:pPr>
        <w:pageBreakBefore w:val="0"/>
        <w:kinsoku/>
        <w:wordWrap/>
        <w:overflowPunct/>
        <w:topLinePunct w:val="0"/>
        <w:bidi w:val="0"/>
        <w:adjustRightInd w:val="0"/>
        <w:snapToGrid w:val="0"/>
        <w:spacing w:line="360" w:lineRule="auto"/>
        <w:ind w:left="0" w:leftChars="0" w:right="0" w:rightChars="0" w:firstLine="480" w:firstLineChars="200"/>
        <w:outlineLvl w:val="9"/>
        <w:rPr>
          <w:rFonts w:hint="eastAsia" w:ascii="仿宋" w:hAnsi="仿宋" w:eastAsia="仿宋" w:cs="仿宋"/>
          <w:color w:val="000000"/>
          <w:sz w:val="24"/>
          <w:szCs w:val="24"/>
        </w:rPr>
      </w:pPr>
    </w:p>
    <w:p w14:paraId="58B78F08">
      <w:pPr>
        <w:pageBreakBefore w:val="0"/>
        <w:kinsoku/>
        <w:wordWrap/>
        <w:overflowPunct/>
        <w:topLinePunct w:val="0"/>
        <w:bidi w:val="0"/>
        <w:adjustRightInd w:val="0"/>
        <w:snapToGrid w:val="0"/>
        <w:spacing w:line="360" w:lineRule="auto"/>
        <w:ind w:left="0" w:leftChars="0" w:right="0" w:rightChars="0" w:firstLine="480" w:firstLineChars="200"/>
        <w:outlineLvl w:val="9"/>
        <w:rPr>
          <w:rFonts w:hint="eastAsia" w:ascii="仿宋" w:hAnsi="仿宋" w:eastAsia="仿宋" w:cs="仿宋"/>
          <w:color w:val="000000"/>
          <w:sz w:val="24"/>
          <w:szCs w:val="24"/>
        </w:rPr>
      </w:pPr>
    </w:p>
    <w:p w14:paraId="7ACBC66E">
      <w:pPr>
        <w:pStyle w:val="5"/>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供应商名称(盖单位公章)：</w:t>
      </w:r>
      <w:r>
        <w:rPr>
          <w:rFonts w:hint="eastAsia" w:ascii="仿宋" w:hAnsi="仿宋" w:eastAsia="仿宋" w:cs="仿宋"/>
          <w:color w:val="000000"/>
          <w:sz w:val="24"/>
          <w:szCs w:val="24"/>
          <w:u w:val="single"/>
        </w:rPr>
        <w:t xml:space="preserve">               </w:t>
      </w:r>
    </w:p>
    <w:p w14:paraId="77315B82">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pacing w:val="-2"/>
          <w:kern w:val="0"/>
          <w:sz w:val="24"/>
          <w:szCs w:val="24"/>
        </w:rPr>
      </w:pPr>
      <w:r>
        <w:rPr>
          <w:rFonts w:hint="eastAsia" w:ascii="仿宋" w:hAnsi="仿宋" w:eastAsia="仿宋" w:cs="仿宋"/>
          <w:color w:val="000000"/>
          <w:spacing w:val="-2"/>
          <w:kern w:val="0"/>
          <w:sz w:val="24"/>
          <w:szCs w:val="24"/>
        </w:rPr>
        <w:t>法</w:t>
      </w:r>
      <w:r>
        <w:rPr>
          <w:rFonts w:hint="eastAsia" w:ascii="仿宋" w:hAnsi="仿宋" w:eastAsia="仿宋" w:cs="仿宋"/>
          <w:color w:val="000000"/>
          <w:kern w:val="0"/>
          <w:sz w:val="24"/>
          <w:szCs w:val="24"/>
        </w:rPr>
        <w:t>定</w:t>
      </w:r>
      <w:r>
        <w:rPr>
          <w:rFonts w:hint="eastAsia" w:ascii="仿宋" w:hAnsi="仿宋" w:eastAsia="仿宋" w:cs="仿宋"/>
          <w:color w:val="000000"/>
          <w:spacing w:val="-2"/>
          <w:kern w:val="0"/>
          <w:sz w:val="24"/>
          <w:szCs w:val="24"/>
        </w:rPr>
        <w:t>代</w:t>
      </w:r>
      <w:r>
        <w:rPr>
          <w:rFonts w:hint="eastAsia" w:ascii="仿宋" w:hAnsi="仿宋" w:eastAsia="仿宋" w:cs="仿宋"/>
          <w:color w:val="000000"/>
          <w:kern w:val="0"/>
          <w:sz w:val="24"/>
          <w:szCs w:val="24"/>
        </w:rPr>
        <w:t>表</w:t>
      </w:r>
      <w:r>
        <w:rPr>
          <w:rFonts w:hint="eastAsia" w:ascii="仿宋" w:hAnsi="仿宋" w:eastAsia="仿宋" w:cs="仿宋"/>
          <w:color w:val="000000"/>
          <w:spacing w:val="-2"/>
          <w:kern w:val="0"/>
          <w:sz w:val="24"/>
          <w:szCs w:val="24"/>
        </w:rPr>
        <w:t>人</w:t>
      </w:r>
      <w:r>
        <w:rPr>
          <w:rFonts w:hint="eastAsia" w:ascii="仿宋" w:hAnsi="仿宋" w:eastAsia="仿宋" w:cs="仿宋"/>
          <w:color w:val="000000"/>
          <w:kern w:val="0"/>
          <w:sz w:val="24"/>
          <w:szCs w:val="24"/>
        </w:rPr>
        <w:t>（</w:t>
      </w:r>
      <w:r>
        <w:rPr>
          <w:rFonts w:hint="eastAsia" w:ascii="仿宋" w:hAnsi="仿宋" w:eastAsia="仿宋" w:cs="仿宋"/>
          <w:color w:val="000000"/>
          <w:sz w:val="24"/>
          <w:szCs w:val="24"/>
        </w:rPr>
        <w:t>签字或印章</w:t>
      </w:r>
      <w:r>
        <w:rPr>
          <w:rFonts w:hint="eastAsia" w:ascii="仿宋" w:hAnsi="仿宋" w:eastAsia="仿宋" w:cs="仿宋"/>
          <w:color w:val="000000"/>
          <w:spacing w:val="-2"/>
          <w:kern w:val="0"/>
          <w:sz w:val="24"/>
          <w:szCs w:val="24"/>
        </w:rPr>
        <w:t>）</w:t>
      </w:r>
      <w:r>
        <w:rPr>
          <w:rFonts w:hint="eastAsia" w:ascii="仿宋" w:hAnsi="仿宋" w:eastAsia="仿宋" w:cs="仿宋"/>
          <w:color w:val="000000"/>
          <w:spacing w:val="-2"/>
          <w:kern w:val="0"/>
          <w:sz w:val="24"/>
          <w:szCs w:val="24"/>
          <w:lang w:eastAsia="zh-CN"/>
        </w:rPr>
        <w:t>：</w:t>
      </w:r>
      <w:r>
        <w:rPr>
          <w:rFonts w:hint="eastAsia" w:ascii="仿宋" w:hAnsi="仿宋" w:eastAsia="仿宋" w:cs="仿宋"/>
          <w:color w:val="000000"/>
          <w:sz w:val="24"/>
          <w:szCs w:val="24"/>
          <w:u w:val="single"/>
        </w:rPr>
        <w:t xml:space="preserve">               </w:t>
      </w:r>
    </w:p>
    <w:p w14:paraId="7C2E215F">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u w:val="single"/>
        </w:rPr>
      </w:pPr>
      <w:r>
        <w:rPr>
          <w:rFonts w:hint="eastAsia" w:ascii="仿宋" w:hAnsi="仿宋" w:eastAsia="仿宋" w:cs="仿宋"/>
          <w:color w:val="000000"/>
          <w:sz w:val="24"/>
          <w:szCs w:val="24"/>
        </w:rPr>
        <w:t>授权的代理人（签字或印章）：</w:t>
      </w:r>
      <w:r>
        <w:rPr>
          <w:rFonts w:hint="eastAsia" w:ascii="仿宋" w:hAnsi="仿宋" w:eastAsia="仿宋" w:cs="仿宋"/>
          <w:color w:val="000000"/>
          <w:sz w:val="24"/>
          <w:szCs w:val="24"/>
          <w:u w:val="single"/>
        </w:rPr>
        <w:t xml:space="preserve">               </w:t>
      </w:r>
    </w:p>
    <w:p w14:paraId="3BB56EEC">
      <w:pPr>
        <w:pageBreakBefore w:val="0"/>
        <w:kinsoku/>
        <w:wordWrap/>
        <w:overflowPunct/>
        <w:topLinePunct w:val="0"/>
        <w:bidi w:val="0"/>
        <w:adjustRightInd w:val="0"/>
        <w:snapToGrid w:val="0"/>
        <w:spacing w:line="360" w:lineRule="auto"/>
        <w:ind w:left="0" w:leftChars="0" w:right="0" w:rightChars="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日期：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396C390E">
      <w:pPr>
        <w:pStyle w:val="18"/>
        <w:jc w:val="both"/>
        <w:outlineLvl w:val="9"/>
        <w:rPr>
          <w:rFonts w:hint="eastAsia" w:ascii="仿宋" w:hAnsi="仿宋" w:eastAsia="仿宋" w:cs="仿宋"/>
          <w:b/>
          <w:bCs/>
          <w:color w:val="000000"/>
          <w:kern w:val="2"/>
          <w:sz w:val="24"/>
          <w:szCs w:val="24"/>
          <w:lang w:val="en-US" w:eastAsia="zh-CN" w:bidi="ar-SA"/>
        </w:rPr>
      </w:pPr>
    </w:p>
    <w:p w14:paraId="23E146A2">
      <w:pPr>
        <w:pStyle w:val="18"/>
        <w:jc w:val="left"/>
        <w:outlineLvl w:val="9"/>
        <w:rPr>
          <w:rFonts w:hint="eastAsia" w:ascii="仿宋" w:hAnsi="仿宋" w:eastAsia="仿宋" w:cs="仿宋"/>
          <w:b/>
          <w:bCs/>
          <w:color w:val="000000"/>
          <w:kern w:val="2"/>
          <w:sz w:val="24"/>
          <w:szCs w:val="24"/>
          <w:lang w:val="en-US" w:eastAsia="zh-CN" w:bidi="ar-SA"/>
        </w:rPr>
      </w:pPr>
    </w:p>
    <w:p w14:paraId="537FCB46">
      <w:pPr>
        <w:pageBreakBefore w:val="0"/>
        <w:kinsoku/>
        <w:wordWrap/>
        <w:overflowPunct/>
        <w:topLinePunct w:val="0"/>
        <w:bidi w:val="0"/>
        <w:spacing w:line="360" w:lineRule="auto"/>
        <w:ind w:left="0" w:leftChars="0" w:right="0" w:rightChars="0"/>
        <w:jc w:val="left"/>
        <w:outlineLvl w:val="9"/>
        <w:rPr>
          <w:rFonts w:hint="eastAsia" w:ascii="仿宋" w:hAnsi="仿宋" w:eastAsia="仿宋" w:cs="仿宋"/>
          <w:b/>
          <w:bCs/>
          <w:color w:val="000000"/>
          <w:kern w:val="2"/>
          <w:sz w:val="24"/>
          <w:szCs w:val="24"/>
          <w:lang w:val="en-US" w:eastAsia="zh-CN" w:bidi="ar-SA"/>
        </w:rPr>
        <w:sectPr>
          <w:pgSz w:w="11906" w:h="16838"/>
          <w:pgMar w:top="1134" w:right="1134" w:bottom="1134" w:left="1417" w:header="567" w:footer="567" w:gutter="0"/>
          <w:pgNumType w:fmt="decimal"/>
          <w:cols w:space="0" w:num="1"/>
          <w:rtlGutter w:val="0"/>
          <w:docGrid w:type="lines" w:linePitch="312" w:charSpace="0"/>
        </w:sectPr>
      </w:pPr>
      <w:r>
        <w:rPr>
          <w:rFonts w:hint="eastAsia" w:ascii="仿宋" w:hAnsi="仿宋" w:eastAsia="仿宋" w:cs="仿宋"/>
          <w:b/>
          <w:bCs/>
          <w:color w:val="000000"/>
          <w:kern w:val="2"/>
          <w:sz w:val="24"/>
          <w:szCs w:val="24"/>
          <w:lang w:val="en-US" w:eastAsia="zh-CN" w:bidi="ar-SA"/>
        </w:rPr>
        <w:t>注：投标人代表不是投标人的法定代表人（单位负责人）的提供。自然人投标的无需提供。</w:t>
      </w:r>
    </w:p>
    <w:p w14:paraId="3A39CA7E">
      <w:pPr>
        <w:spacing w:line="279" w:lineRule="auto"/>
        <w:rPr>
          <w:rFonts w:hint="eastAsia" w:ascii="仿宋" w:hAnsi="仿宋" w:eastAsia="仿宋" w:cs="仿宋"/>
          <w:sz w:val="21"/>
        </w:rPr>
      </w:pPr>
    </w:p>
    <w:p w14:paraId="75A24E5E">
      <w:pPr>
        <w:spacing w:before="91" w:line="221" w:lineRule="auto"/>
        <w:ind w:left="2991"/>
        <w:outlineLvl w:val="1"/>
        <w:rPr>
          <w:rFonts w:hint="default" w:ascii="仿宋" w:hAnsi="仿宋" w:eastAsia="仿宋" w:cs="仿宋"/>
          <w:sz w:val="28"/>
          <w:szCs w:val="28"/>
          <w:lang w:val="en-US" w:eastAsia="zh-CN"/>
        </w:rPr>
      </w:pPr>
      <w:r>
        <w:rPr>
          <w:rFonts w:hint="eastAsia" w:ascii="仿宋" w:hAnsi="仿宋" w:eastAsia="仿宋" w:cs="仿宋"/>
          <w:b/>
          <w:bCs/>
          <w:spacing w:val="-5"/>
          <w:sz w:val="28"/>
          <w:szCs w:val="28"/>
        </w:rPr>
        <w:t>三、供应商</w:t>
      </w:r>
      <w:r>
        <w:rPr>
          <w:rFonts w:hint="eastAsia" w:ascii="仿宋" w:hAnsi="仿宋" w:eastAsia="仿宋" w:cs="仿宋"/>
          <w:b/>
          <w:bCs/>
          <w:spacing w:val="-5"/>
          <w:sz w:val="28"/>
          <w:szCs w:val="28"/>
          <w:lang w:val="en-US" w:eastAsia="zh-CN"/>
        </w:rPr>
        <w:t>资格证明材料</w:t>
      </w:r>
    </w:p>
    <w:p w14:paraId="40D5DE54">
      <w:pPr>
        <w:spacing w:before="297" w:line="231" w:lineRule="auto"/>
        <w:outlineLvl w:val="1"/>
        <w:rPr>
          <w:rFonts w:hint="eastAsia" w:ascii="仿宋" w:hAnsi="仿宋" w:eastAsia="仿宋" w:cs="仿宋"/>
          <w:sz w:val="24"/>
          <w:szCs w:val="24"/>
        </w:rPr>
      </w:pPr>
      <w:r>
        <w:rPr>
          <w:rFonts w:hint="eastAsia" w:ascii="仿宋" w:hAnsi="仿宋" w:eastAsia="仿宋" w:cs="仿宋"/>
          <w:b/>
          <w:bCs/>
          <w:spacing w:val="-2"/>
          <w:sz w:val="24"/>
          <w:szCs w:val="24"/>
        </w:rPr>
        <w:t>附件</w:t>
      </w:r>
      <w:r>
        <w:rPr>
          <w:rFonts w:hint="eastAsia" w:ascii="仿宋" w:hAnsi="仿宋" w:eastAsia="仿宋" w:cs="仿宋"/>
          <w:spacing w:val="-34"/>
          <w:sz w:val="24"/>
          <w:szCs w:val="24"/>
        </w:rPr>
        <w:t xml:space="preserve"> </w:t>
      </w:r>
      <w:r>
        <w:rPr>
          <w:rFonts w:hint="eastAsia" w:ascii="仿宋" w:hAnsi="仿宋" w:eastAsia="仿宋" w:cs="仿宋"/>
          <w:b/>
          <w:bCs/>
          <w:spacing w:val="-2"/>
          <w:sz w:val="24"/>
          <w:szCs w:val="24"/>
        </w:rPr>
        <w:t>3-1</w:t>
      </w:r>
    </w:p>
    <w:p w14:paraId="5DB7ACB9">
      <w:pPr>
        <w:spacing w:before="119" w:line="230" w:lineRule="auto"/>
        <w:ind w:left="1675"/>
        <w:rPr>
          <w:rFonts w:hint="eastAsia" w:ascii="仿宋" w:hAnsi="仿宋" w:eastAsia="仿宋" w:cs="仿宋"/>
          <w:sz w:val="24"/>
          <w:szCs w:val="24"/>
        </w:rPr>
      </w:pPr>
      <w:r>
        <w:rPr>
          <w:rFonts w:hint="eastAsia" w:ascii="仿宋" w:hAnsi="仿宋" w:eastAsia="仿宋" w:cs="仿宋"/>
          <w:spacing w:val="8"/>
          <w:sz w:val="24"/>
          <w:szCs w:val="24"/>
        </w:rPr>
        <w:t>（1）为法人的，应提交营业执照或法人登记证书的复印件；</w:t>
      </w:r>
    </w:p>
    <w:p w14:paraId="6D037819">
      <w:pPr>
        <w:spacing w:before="159" w:line="230" w:lineRule="auto"/>
        <w:ind w:left="1675"/>
        <w:rPr>
          <w:rFonts w:hint="eastAsia" w:ascii="仿宋" w:hAnsi="仿宋" w:eastAsia="仿宋" w:cs="仿宋"/>
          <w:sz w:val="24"/>
          <w:szCs w:val="24"/>
        </w:rPr>
      </w:pPr>
      <w:r>
        <w:rPr>
          <w:rFonts w:hint="eastAsia" w:ascii="仿宋" w:hAnsi="仿宋" w:eastAsia="仿宋" w:cs="仿宋"/>
          <w:spacing w:val="8"/>
          <w:sz w:val="24"/>
          <w:szCs w:val="24"/>
        </w:rPr>
        <w:t>（2）为非法人组织的，应提交依法登记证书复印件；</w:t>
      </w:r>
    </w:p>
    <w:p w14:paraId="6526D711">
      <w:pPr>
        <w:spacing w:before="158" w:line="230" w:lineRule="auto"/>
        <w:ind w:left="1675"/>
        <w:rPr>
          <w:rFonts w:hint="eastAsia" w:ascii="仿宋" w:hAnsi="仿宋" w:eastAsia="仿宋" w:cs="仿宋"/>
          <w:sz w:val="24"/>
          <w:szCs w:val="24"/>
        </w:rPr>
      </w:pPr>
      <w:r>
        <w:rPr>
          <w:rFonts w:hint="eastAsia" w:ascii="仿宋" w:hAnsi="仿宋" w:eastAsia="仿宋" w:cs="仿宋"/>
          <w:spacing w:val="8"/>
          <w:sz w:val="24"/>
          <w:szCs w:val="24"/>
        </w:rPr>
        <w:t>（3）为个体工商户的，应提交个体工商户营业执照复印件；</w:t>
      </w:r>
    </w:p>
    <w:p w14:paraId="0DA0C691">
      <w:pPr>
        <w:spacing w:before="162" w:line="230" w:lineRule="auto"/>
        <w:ind w:left="1675"/>
        <w:rPr>
          <w:rFonts w:hint="eastAsia" w:ascii="仿宋" w:hAnsi="仿宋" w:eastAsia="仿宋" w:cs="仿宋"/>
          <w:sz w:val="24"/>
          <w:szCs w:val="24"/>
        </w:rPr>
      </w:pPr>
      <w:r>
        <w:rPr>
          <w:rFonts w:hint="eastAsia" w:ascii="仿宋" w:hAnsi="仿宋" w:eastAsia="仿宋" w:cs="仿宋"/>
          <w:spacing w:val="6"/>
          <w:sz w:val="24"/>
          <w:szCs w:val="24"/>
        </w:rPr>
        <w:t>（4）为</w:t>
      </w:r>
      <w:r>
        <w:rPr>
          <w:rFonts w:hint="eastAsia" w:ascii="仿宋" w:hAnsi="仿宋" w:eastAsia="仿宋" w:cs="仿宋"/>
          <w:spacing w:val="-41"/>
          <w:sz w:val="24"/>
          <w:szCs w:val="24"/>
        </w:rPr>
        <w:t xml:space="preserve"> </w:t>
      </w:r>
      <w:r>
        <w:rPr>
          <w:rFonts w:hint="eastAsia" w:ascii="仿宋" w:hAnsi="仿宋" w:eastAsia="仿宋" w:cs="仿宋"/>
          <w:spacing w:val="6"/>
          <w:sz w:val="24"/>
          <w:szCs w:val="24"/>
        </w:rPr>
        <w:t>自然人的，应提交自然人的身份证明复印件。</w:t>
      </w:r>
    </w:p>
    <w:p w14:paraId="447B2608">
      <w:pPr>
        <w:spacing w:line="249" w:lineRule="auto"/>
        <w:rPr>
          <w:rFonts w:hint="eastAsia" w:ascii="仿宋" w:hAnsi="仿宋" w:eastAsia="仿宋" w:cs="仿宋"/>
          <w:sz w:val="24"/>
          <w:szCs w:val="24"/>
        </w:rPr>
      </w:pPr>
    </w:p>
    <w:p w14:paraId="294C1428">
      <w:pPr>
        <w:spacing w:line="249" w:lineRule="auto"/>
        <w:rPr>
          <w:rFonts w:hint="eastAsia" w:ascii="仿宋" w:hAnsi="仿宋" w:eastAsia="仿宋" w:cs="仿宋"/>
          <w:sz w:val="24"/>
          <w:szCs w:val="24"/>
        </w:rPr>
      </w:pPr>
    </w:p>
    <w:p w14:paraId="018BCE17">
      <w:pPr>
        <w:spacing w:before="65" w:line="229" w:lineRule="auto"/>
        <w:ind w:left="2534"/>
        <w:rPr>
          <w:rFonts w:hint="eastAsia" w:ascii="仿宋" w:hAnsi="仿宋" w:eastAsia="仿宋" w:cs="仿宋"/>
          <w:sz w:val="24"/>
          <w:szCs w:val="24"/>
        </w:rPr>
      </w:pPr>
      <w:r>
        <w:rPr>
          <w:rFonts w:hint="eastAsia" w:ascii="仿宋" w:hAnsi="仿宋" w:eastAsia="仿宋" w:cs="仿宋"/>
          <w:spacing w:val="8"/>
          <w:sz w:val="24"/>
          <w:szCs w:val="24"/>
        </w:rPr>
        <w:t>（有效的证明材料复印件加盖供应商公章）</w:t>
      </w:r>
    </w:p>
    <w:p w14:paraId="4958EFD0">
      <w:pPr>
        <w:spacing w:line="229" w:lineRule="auto"/>
        <w:rPr>
          <w:rFonts w:hint="eastAsia" w:ascii="仿宋" w:hAnsi="仿宋" w:eastAsia="仿宋" w:cs="仿宋"/>
          <w:sz w:val="24"/>
          <w:szCs w:val="24"/>
        </w:rPr>
        <w:sectPr>
          <w:headerReference r:id="rId19" w:type="default"/>
          <w:footerReference r:id="rId20" w:type="default"/>
          <w:pgSz w:w="11906" w:h="16839"/>
          <w:pgMar w:top="1134" w:right="1134" w:bottom="1134" w:left="1417" w:header="0" w:footer="994" w:gutter="0"/>
          <w:pgNumType w:fmt="decimal"/>
          <w:cols w:space="0" w:num="1"/>
          <w:rtlGutter w:val="0"/>
        </w:sectPr>
      </w:pPr>
    </w:p>
    <w:p w14:paraId="42ECA1D4">
      <w:pPr>
        <w:spacing w:before="297" w:line="231" w:lineRule="auto"/>
        <w:outlineLvl w:val="1"/>
        <w:rPr>
          <w:rFonts w:hint="eastAsia" w:ascii="仿宋" w:hAnsi="仿宋" w:eastAsia="仿宋" w:cs="仿宋"/>
          <w:b/>
          <w:bCs/>
          <w:spacing w:val="-2"/>
          <w:sz w:val="24"/>
          <w:szCs w:val="24"/>
        </w:rPr>
      </w:pPr>
      <w:r>
        <w:rPr>
          <w:rFonts w:hint="eastAsia" w:ascii="仿宋" w:hAnsi="仿宋" w:eastAsia="仿宋" w:cs="仿宋"/>
          <w:b/>
          <w:bCs/>
          <w:spacing w:val="-2"/>
          <w:sz w:val="24"/>
          <w:szCs w:val="24"/>
        </w:rPr>
        <w:t>附件 3-2</w:t>
      </w:r>
    </w:p>
    <w:p w14:paraId="581AEC6A">
      <w:pPr>
        <w:spacing w:before="199" w:line="222" w:lineRule="auto"/>
        <w:ind w:left="2396"/>
        <w:rPr>
          <w:rFonts w:hint="eastAsia" w:ascii="仿宋" w:hAnsi="仿宋" w:eastAsia="仿宋" w:cs="仿宋"/>
          <w:sz w:val="30"/>
          <w:szCs w:val="30"/>
        </w:rPr>
      </w:pPr>
      <w:r>
        <w:rPr>
          <w:rFonts w:hint="eastAsia" w:ascii="仿宋" w:hAnsi="仿宋" w:eastAsia="仿宋" w:cs="仿宋"/>
          <w:b/>
          <w:bCs/>
          <w:spacing w:val="-4"/>
          <w:sz w:val="30"/>
          <w:szCs w:val="30"/>
        </w:rPr>
        <w:t>湖南省政府采购供应商资格承诺函</w:t>
      </w:r>
    </w:p>
    <w:p w14:paraId="6E90B8E7">
      <w:pPr>
        <w:spacing w:line="290" w:lineRule="auto"/>
        <w:rPr>
          <w:rFonts w:hint="eastAsia" w:ascii="仿宋" w:hAnsi="仿宋" w:eastAsia="仿宋" w:cs="仿宋"/>
          <w:sz w:val="21"/>
        </w:rPr>
      </w:pPr>
    </w:p>
    <w:p w14:paraId="41C4C36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88A012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 xml:space="preserve">按照《政府采购促进中小企业发展管理办法》(财库〔2020〕46号),本公司企业规模为: </w:t>
      </w:r>
      <w:r>
        <w:rPr>
          <w:rFonts w:hint="eastAsia" w:ascii="仿宋" w:hAnsi="仿宋" w:eastAsia="仿宋" w:cs="仿宋"/>
          <w:b w:val="0"/>
          <w:bCs w:val="0"/>
          <w:sz w:val="24"/>
          <w:highlight w:val="none"/>
          <w:u w:val="single"/>
        </w:rPr>
        <w:t xml:space="preserve">大型口   中型口   小型□   微型□ </w:t>
      </w:r>
      <w:r>
        <w:rPr>
          <w:rFonts w:hint="eastAsia" w:ascii="仿宋" w:hAnsi="仿宋" w:eastAsia="仿宋" w:cs="仿宋"/>
          <w:sz w:val="24"/>
          <w:highlight w:val="none"/>
        </w:rPr>
        <w:t>。</w:t>
      </w:r>
    </w:p>
    <w:p w14:paraId="6A731F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公司(单位)名称(盖章)：</w:t>
      </w:r>
      <w:r>
        <w:rPr>
          <w:rFonts w:hint="eastAsia" w:ascii="仿宋" w:hAnsi="仿宋" w:eastAsia="仿宋" w:cs="仿宋"/>
          <w:b w:val="0"/>
          <w:bCs w:val="0"/>
          <w:sz w:val="24"/>
          <w:highlight w:val="none"/>
          <w:u w:val="single"/>
        </w:rPr>
        <w:t xml:space="preserve">                                </w:t>
      </w:r>
    </w:p>
    <w:p w14:paraId="160E530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机构代码：</w:t>
      </w:r>
      <w:r>
        <w:rPr>
          <w:rFonts w:hint="eastAsia" w:ascii="仿宋" w:hAnsi="仿宋" w:eastAsia="仿宋" w:cs="仿宋"/>
          <w:b w:val="0"/>
          <w:bCs w:val="0"/>
          <w:sz w:val="24"/>
          <w:highlight w:val="none"/>
          <w:u w:val="single"/>
        </w:rPr>
        <w:t xml:space="preserve">                                            </w:t>
      </w:r>
    </w:p>
    <w:p w14:paraId="1219AD79">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注册登记机构：</w:t>
      </w:r>
      <w:r>
        <w:rPr>
          <w:rFonts w:hint="eastAsia" w:ascii="仿宋" w:hAnsi="仿宋" w:eastAsia="仿宋" w:cs="仿宋"/>
          <w:b w:val="0"/>
          <w:bCs w:val="0"/>
          <w:sz w:val="24"/>
          <w:highlight w:val="none"/>
          <w:u w:val="single"/>
        </w:rPr>
        <w:t xml:space="preserve">                                         </w:t>
      </w:r>
    </w:p>
    <w:p w14:paraId="68FD041B">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注册日期：</w:t>
      </w:r>
      <w:r>
        <w:rPr>
          <w:rFonts w:hint="eastAsia" w:ascii="仿宋" w:hAnsi="仿宋" w:eastAsia="仿宋" w:cs="仿宋"/>
          <w:b w:val="0"/>
          <w:bCs w:val="0"/>
          <w:sz w:val="24"/>
          <w:highlight w:val="none"/>
          <w:u w:val="single"/>
        </w:rPr>
        <w:t xml:space="preserve">                                              </w:t>
      </w:r>
    </w:p>
    <w:p w14:paraId="278B0C57">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有效期：</w:t>
      </w:r>
      <w:r>
        <w:rPr>
          <w:rFonts w:hint="eastAsia" w:ascii="仿宋" w:hAnsi="仿宋" w:eastAsia="仿宋" w:cs="仿宋"/>
          <w:b w:val="0"/>
          <w:bCs w:val="0"/>
          <w:sz w:val="24"/>
          <w:highlight w:val="none"/>
          <w:u w:val="single"/>
        </w:rPr>
        <w:t xml:space="preserve">                                                </w:t>
      </w:r>
    </w:p>
    <w:p w14:paraId="139AF8C6">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注册资本：</w:t>
      </w:r>
      <w:r>
        <w:rPr>
          <w:rFonts w:hint="eastAsia" w:ascii="仿宋" w:hAnsi="仿宋" w:eastAsia="仿宋" w:cs="仿宋"/>
          <w:b w:val="0"/>
          <w:bCs w:val="0"/>
          <w:sz w:val="24"/>
          <w:highlight w:val="none"/>
          <w:u w:val="single"/>
        </w:rPr>
        <w:t xml:space="preserve">                                              </w:t>
      </w:r>
    </w:p>
    <w:p w14:paraId="0020F937">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地 址：</w:t>
      </w:r>
      <w:r>
        <w:rPr>
          <w:rFonts w:hint="eastAsia" w:ascii="仿宋" w:hAnsi="仿宋" w:eastAsia="仿宋" w:cs="仿宋"/>
          <w:b w:val="0"/>
          <w:bCs w:val="0"/>
          <w:sz w:val="24"/>
          <w:highlight w:val="none"/>
          <w:u w:val="single"/>
        </w:rPr>
        <w:t xml:space="preserve">                                                 </w:t>
      </w:r>
    </w:p>
    <w:p w14:paraId="1CFC6373">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rPr>
      </w:pPr>
      <w:r>
        <w:rPr>
          <w:rFonts w:hint="eastAsia" w:ascii="仿宋" w:hAnsi="仿宋" w:eastAsia="仿宋" w:cs="仿宋"/>
          <w:b w:val="0"/>
          <w:bCs w:val="0"/>
          <w:sz w:val="24"/>
          <w:highlight w:val="none"/>
        </w:rPr>
        <w:t>经济行业：</w:t>
      </w:r>
      <w:r>
        <w:rPr>
          <w:rFonts w:hint="eastAsia" w:ascii="仿宋" w:hAnsi="仿宋" w:eastAsia="仿宋" w:cs="仿宋"/>
          <w:b w:val="0"/>
          <w:bCs w:val="0"/>
          <w:sz w:val="24"/>
          <w:highlight w:val="none"/>
          <w:u w:val="single"/>
        </w:rPr>
        <w:t xml:space="preserve">                                              </w:t>
      </w:r>
    </w:p>
    <w:p w14:paraId="60F8A9CB">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经济性质：</w:t>
      </w:r>
      <w:r>
        <w:rPr>
          <w:rFonts w:hint="eastAsia" w:ascii="仿宋" w:hAnsi="仿宋" w:eastAsia="仿宋" w:cs="仿宋"/>
          <w:b w:val="0"/>
          <w:bCs w:val="0"/>
          <w:sz w:val="24"/>
          <w:highlight w:val="none"/>
          <w:u w:val="single"/>
        </w:rPr>
        <w:t xml:space="preserve">                                             </w:t>
      </w:r>
    </w:p>
    <w:p w14:paraId="5F8F5D46">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法定代表人(负责人)姓名(签字)：</w:t>
      </w:r>
      <w:r>
        <w:rPr>
          <w:rFonts w:hint="eastAsia" w:ascii="仿宋" w:hAnsi="仿宋" w:eastAsia="仿宋" w:cs="仿宋"/>
          <w:b w:val="0"/>
          <w:bCs w:val="0"/>
          <w:sz w:val="24"/>
          <w:highlight w:val="none"/>
          <w:u w:val="single"/>
        </w:rPr>
        <w:t xml:space="preserve">                         </w:t>
      </w:r>
    </w:p>
    <w:p w14:paraId="4C740408">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身份证号：</w:t>
      </w:r>
      <w:r>
        <w:rPr>
          <w:rFonts w:hint="eastAsia" w:ascii="仿宋" w:hAnsi="仿宋" w:eastAsia="仿宋" w:cs="仿宋"/>
          <w:b w:val="0"/>
          <w:bCs w:val="0"/>
          <w:sz w:val="24"/>
          <w:highlight w:val="none"/>
          <w:u w:val="single"/>
        </w:rPr>
        <w:t xml:space="preserve">                                             </w:t>
      </w:r>
    </w:p>
    <w:p w14:paraId="66E9C519">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手机号:</w:t>
      </w:r>
      <w:r>
        <w:rPr>
          <w:rFonts w:hint="eastAsia" w:ascii="仿宋" w:hAnsi="仿宋" w:eastAsia="仿宋" w:cs="仿宋"/>
          <w:b w:val="0"/>
          <w:bCs w:val="0"/>
          <w:sz w:val="24"/>
          <w:highlight w:val="none"/>
          <w:u w:val="single"/>
        </w:rPr>
        <w:t xml:space="preserve">                                                </w:t>
      </w:r>
    </w:p>
    <w:p w14:paraId="7F0F9900">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授权代表人姓名(签字)：</w:t>
      </w:r>
      <w:r>
        <w:rPr>
          <w:rFonts w:hint="eastAsia" w:ascii="仿宋" w:hAnsi="仿宋" w:eastAsia="仿宋" w:cs="仿宋"/>
          <w:b w:val="0"/>
          <w:bCs w:val="0"/>
          <w:sz w:val="24"/>
          <w:highlight w:val="none"/>
          <w:u w:val="single"/>
        </w:rPr>
        <w:t xml:space="preserve">                                   </w:t>
      </w:r>
    </w:p>
    <w:p w14:paraId="52408551">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身份证号：</w:t>
      </w:r>
      <w:r>
        <w:rPr>
          <w:rFonts w:hint="eastAsia" w:ascii="仿宋" w:hAnsi="仿宋" w:eastAsia="仿宋" w:cs="仿宋"/>
          <w:b w:val="0"/>
          <w:bCs w:val="0"/>
          <w:sz w:val="24"/>
          <w:highlight w:val="none"/>
          <w:u w:val="single"/>
        </w:rPr>
        <w:t xml:space="preserve">                                              </w:t>
      </w:r>
    </w:p>
    <w:p w14:paraId="26A27B2D">
      <w:pPr>
        <w:pageBreakBefore w:val="0"/>
        <w:widowControl/>
        <w:kinsoku/>
        <w:overflowPunct/>
        <w:topLinePunct w:val="0"/>
        <w:bidi w:val="0"/>
        <w:spacing w:before="156" w:beforeLines="50" w:line="240" w:lineRule="auto"/>
        <w:ind w:firstLine="480" w:firstLineChars="200"/>
        <w:jc w:val="left"/>
        <w:outlineLvl w:val="9"/>
        <w:rPr>
          <w:rFonts w:hint="eastAsia" w:ascii="仿宋" w:hAnsi="仿宋" w:eastAsia="仿宋" w:cs="仿宋"/>
          <w:b w:val="0"/>
          <w:bCs w:val="0"/>
          <w:sz w:val="24"/>
          <w:highlight w:val="none"/>
          <w:u w:val="single"/>
        </w:rPr>
      </w:pPr>
      <w:r>
        <w:rPr>
          <w:rFonts w:hint="eastAsia" w:ascii="仿宋" w:hAnsi="仿宋" w:eastAsia="仿宋" w:cs="仿宋"/>
          <w:b w:val="0"/>
          <w:bCs w:val="0"/>
          <w:sz w:val="24"/>
          <w:highlight w:val="none"/>
        </w:rPr>
        <w:t>手机号:</w:t>
      </w:r>
      <w:r>
        <w:rPr>
          <w:rFonts w:hint="eastAsia" w:ascii="仿宋" w:hAnsi="仿宋" w:eastAsia="仿宋" w:cs="仿宋"/>
          <w:b w:val="0"/>
          <w:bCs w:val="0"/>
          <w:sz w:val="24"/>
          <w:highlight w:val="none"/>
          <w:u w:val="single"/>
        </w:rPr>
        <w:t xml:space="preserve">                                                 </w:t>
      </w:r>
    </w:p>
    <w:p w14:paraId="0362EB6B">
      <w:pPr>
        <w:spacing w:line="287" w:lineRule="auto"/>
        <w:rPr>
          <w:rFonts w:hint="eastAsia" w:ascii="仿宋" w:hAnsi="仿宋" w:eastAsia="仿宋" w:cs="仿宋"/>
          <w:sz w:val="20"/>
          <w:szCs w:val="20"/>
        </w:rPr>
        <w:sectPr>
          <w:headerReference r:id="rId21" w:type="default"/>
          <w:footerReference r:id="rId22" w:type="default"/>
          <w:pgSz w:w="11906" w:h="16839"/>
          <w:pgMar w:top="1134" w:right="1134" w:bottom="1134" w:left="1417" w:header="1493" w:footer="994" w:gutter="0"/>
          <w:pgNumType w:fmt="decimal"/>
          <w:cols w:space="0" w:num="1"/>
          <w:rtlGutter w:val="0"/>
        </w:sectPr>
      </w:pPr>
    </w:p>
    <w:p w14:paraId="6906421C">
      <w:pPr>
        <w:spacing w:before="297" w:line="231" w:lineRule="auto"/>
        <w:outlineLvl w:val="1"/>
        <w:rPr>
          <w:rFonts w:hint="eastAsia" w:ascii="仿宋" w:hAnsi="仿宋" w:eastAsia="仿宋" w:cs="仿宋"/>
          <w:b/>
          <w:bCs/>
          <w:spacing w:val="-2"/>
          <w:sz w:val="24"/>
          <w:szCs w:val="24"/>
        </w:rPr>
      </w:pPr>
      <w:r>
        <w:rPr>
          <w:rFonts w:hint="eastAsia" w:ascii="仿宋" w:hAnsi="仿宋" w:eastAsia="仿宋" w:cs="仿宋"/>
          <w:b/>
          <w:bCs/>
          <w:spacing w:val="-2"/>
          <w:sz w:val="24"/>
          <w:szCs w:val="24"/>
        </w:rPr>
        <w:t>附件 3-3</w:t>
      </w:r>
    </w:p>
    <w:p w14:paraId="6DC72833">
      <w:pPr>
        <w:spacing w:before="199" w:line="222" w:lineRule="auto"/>
        <w:jc w:val="center"/>
        <w:rPr>
          <w:rFonts w:hint="eastAsia" w:ascii="仿宋" w:hAnsi="仿宋" w:eastAsia="仿宋" w:cs="仿宋"/>
          <w:b/>
          <w:bCs/>
          <w:spacing w:val="-4"/>
          <w:sz w:val="30"/>
          <w:szCs w:val="30"/>
        </w:rPr>
      </w:pPr>
      <w:r>
        <w:rPr>
          <w:rFonts w:hint="eastAsia" w:ascii="仿宋" w:hAnsi="仿宋" w:eastAsia="仿宋" w:cs="仿宋"/>
          <w:b/>
          <w:bCs/>
          <w:spacing w:val="-4"/>
          <w:sz w:val="30"/>
          <w:szCs w:val="30"/>
        </w:rPr>
        <w:t>符合特定资格条件证明材料复印件或者情况说明</w:t>
      </w:r>
    </w:p>
    <w:p w14:paraId="4DE42115">
      <w:pPr>
        <w:keepNext w:val="0"/>
        <w:keepLines w:val="0"/>
        <w:pageBreakBefore w:val="0"/>
        <w:numPr>
          <w:ilvl w:val="0"/>
          <w:numId w:val="0"/>
        </w:numPr>
        <w:kinsoku/>
        <w:overflowPunct/>
        <w:topLinePunct w:val="0"/>
        <w:bidi w:val="0"/>
        <w:adjustRightInd w:val="0"/>
        <w:snapToGrid w:val="0"/>
        <w:spacing w:line="400" w:lineRule="exact"/>
        <w:ind w:right="0" w:righ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注：</w:t>
      </w: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highlight w:val="none"/>
        </w:rPr>
        <w:t>所投货物若纳入医疗器械管理的，投标人须具有医疗器械生产</w:t>
      </w:r>
      <w:r>
        <w:rPr>
          <w:rFonts w:hint="eastAsia" w:ascii="仿宋" w:hAnsi="仿宋" w:eastAsia="仿宋" w:cs="仿宋"/>
          <w:sz w:val="24"/>
          <w:highlight w:val="none"/>
        </w:rPr>
        <w:t>许可证</w:t>
      </w:r>
      <w:r>
        <w:rPr>
          <w:rFonts w:hint="eastAsia" w:ascii="仿宋" w:hAnsi="仿宋" w:eastAsia="仿宋" w:cs="仿宋"/>
          <w:color w:val="auto"/>
          <w:sz w:val="24"/>
          <w:highlight w:val="none"/>
        </w:rPr>
        <w:t>或经营许可证（或相应的备案凭证）</w:t>
      </w:r>
      <w:r>
        <w:rPr>
          <w:rFonts w:hint="eastAsia" w:ascii="仿宋" w:hAnsi="仿宋" w:eastAsia="仿宋" w:cs="仿宋"/>
          <w:color w:val="auto"/>
          <w:sz w:val="24"/>
          <w:highlight w:val="none"/>
          <w:lang w:eastAsia="zh-CN"/>
        </w:rPr>
        <w:t>；</w:t>
      </w:r>
    </w:p>
    <w:p w14:paraId="6C104864">
      <w:pPr>
        <w:keepNext w:val="0"/>
        <w:keepLines w:val="0"/>
        <w:pageBreakBefore w:val="0"/>
        <w:numPr>
          <w:ilvl w:val="0"/>
          <w:numId w:val="0"/>
        </w:numPr>
        <w:kinsoku/>
        <w:overflowPunct/>
        <w:topLinePunct w:val="0"/>
        <w:bidi w:val="0"/>
        <w:adjustRightInd w:val="0"/>
        <w:snapToGrid w:val="0"/>
        <w:spacing w:line="400" w:lineRule="exact"/>
        <w:ind w:right="0" w:rightChars="0" w:firstLine="480" w:firstLineChars="200"/>
        <w:rPr>
          <w:rFonts w:hint="eastAsia" w:ascii="仿宋" w:hAnsi="仿宋" w:eastAsia="仿宋" w:cs="仿宋"/>
          <w:color w:val="auto"/>
          <w:sz w:val="24"/>
          <w:highlight w:val="none"/>
          <w:lang w:val="en-US" w:eastAsia="zh-CN"/>
        </w:rPr>
        <w:sectPr>
          <w:pgSz w:w="11906" w:h="16838"/>
          <w:pgMar w:top="1134" w:right="1134" w:bottom="1134" w:left="1417" w:header="567" w:footer="567" w:gutter="0"/>
          <w:pgNumType w:fmt="decimal"/>
          <w:cols w:space="0" w:num="1"/>
          <w:rtlGutter w:val="0"/>
          <w:docGrid w:type="lines" w:linePitch="312" w:charSpace="0"/>
        </w:sect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color w:val="auto"/>
          <w:sz w:val="24"/>
          <w:highlight w:val="none"/>
        </w:rPr>
        <w:t>所投货物纳入医疗器械管理的，货物须具有有效的医疗器械注册证（或备案凭证）。</w:t>
      </w:r>
    </w:p>
    <w:p w14:paraId="64D03659">
      <w:pPr>
        <w:spacing w:before="65" w:line="231" w:lineRule="auto"/>
        <w:rPr>
          <w:rFonts w:hint="eastAsia" w:ascii="仿宋" w:hAnsi="仿宋" w:eastAsia="仿宋" w:cs="仿宋"/>
          <w:sz w:val="24"/>
          <w:szCs w:val="24"/>
        </w:rPr>
      </w:pPr>
      <w:r>
        <w:rPr>
          <w:rFonts w:hint="eastAsia" w:ascii="仿宋" w:hAnsi="仿宋" w:eastAsia="仿宋" w:cs="仿宋"/>
          <w:b/>
          <w:bCs/>
          <w:spacing w:val="-2"/>
          <w:sz w:val="24"/>
          <w:szCs w:val="24"/>
        </w:rPr>
        <w:t>附件</w:t>
      </w:r>
      <w:r>
        <w:rPr>
          <w:rFonts w:hint="eastAsia" w:ascii="仿宋" w:hAnsi="仿宋" w:eastAsia="仿宋" w:cs="仿宋"/>
          <w:spacing w:val="-36"/>
          <w:sz w:val="24"/>
          <w:szCs w:val="24"/>
        </w:rPr>
        <w:t xml:space="preserve"> </w:t>
      </w:r>
      <w:r>
        <w:rPr>
          <w:rFonts w:hint="eastAsia" w:ascii="仿宋" w:hAnsi="仿宋" w:eastAsia="仿宋" w:cs="仿宋"/>
          <w:b/>
          <w:bCs/>
          <w:spacing w:val="-2"/>
          <w:sz w:val="24"/>
          <w:szCs w:val="24"/>
        </w:rPr>
        <w:t>3-4</w:t>
      </w:r>
    </w:p>
    <w:p w14:paraId="19AC9322">
      <w:pPr>
        <w:spacing w:before="199" w:line="222" w:lineRule="auto"/>
        <w:jc w:val="center"/>
        <w:rPr>
          <w:rFonts w:hint="eastAsia" w:ascii="仿宋" w:hAnsi="仿宋" w:eastAsia="仿宋" w:cs="仿宋"/>
          <w:b/>
          <w:bCs/>
          <w:spacing w:val="-4"/>
          <w:sz w:val="30"/>
          <w:szCs w:val="30"/>
          <w:lang w:val="en-US" w:eastAsia="zh-CN"/>
        </w:rPr>
      </w:pPr>
      <w:r>
        <w:rPr>
          <w:rFonts w:hint="eastAsia" w:ascii="仿宋" w:hAnsi="仿宋" w:eastAsia="仿宋" w:cs="仿宋"/>
          <w:b/>
          <w:bCs/>
          <w:spacing w:val="-4"/>
          <w:sz w:val="30"/>
          <w:szCs w:val="30"/>
          <w:lang w:val="en-US" w:eastAsia="zh-CN"/>
        </w:rPr>
        <w:t>信用信息查询</w:t>
      </w:r>
    </w:p>
    <w:p w14:paraId="62EFF291">
      <w:pPr>
        <w:keepNext w:val="0"/>
        <w:keepLines w:val="0"/>
        <w:pageBreakBefore w:val="0"/>
        <w:numPr>
          <w:ilvl w:val="0"/>
          <w:numId w:val="0"/>
        </w:numPr>
        <w:kinsoku/>
        <w:overflowPunct/>
        <w:topLinePunct w:val="0"/>
        <w:bidi w:val="0"/>
        <w:adjustRightInd w:val="0"/>
        <w:snapToGrid w:val="0"/>
        <w:spacing w:line="400" w:lineRule="exact"/>
        <w:ind w:right="0" w:rightChars="0"/>
        <w:rPr>
          <w:rFonts w:hint="eastAsia" w:ascii="仿宋" w:hAnsi="仿宋" w:eastAsia="仿宋" w:cs="仿宋"/>
          <w:color w:val="auto"/>
          <w:sz w:val="24"/>
          <w:highlight w:val="none"/>
          <w:lang w:val="en-US" w:eastAsia="zh-CN"/>
        </w:rPr>
      </w:pPr>
    </w:p>
    <w:p w14:paraId="1A153E0E">
      <w:pPr>
        <w:keepNext w:val="0"/>
        <w:keepLines w:val="0"/>
        <w:pageBreakBefore w:val="0"/>
        <w:numPr>
          <w:ilvl w:val="0"/>
          <w:numId w:val="0"/>
        </w:numPr>
        <w:kinsoku/>
        <w:overflowPunct/>
        <w:topLinePunct w:val="0"/>
        <w:bidi w:val="0"/>
        <w:adjustRightInd w:val="0"/>
        <w:snapToGrid w:val="0"/>
        <w:spacing w:line="400" w:lineRule="exact"/>
        <w:ind w:right="0" w:rightChars="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注：提供未被“信用中国”网站列入失信被执行人和重大税收违法案件当事人名单、未被“中国政府采购网”网站列入政府采购严重违法失信行为记录名单的相关证明。</w:t>
      </w:r>
    </w:p>
    <w:p w14:paraId="2FF024D6">
      <w:pPr>
        <w:spacing w:line="220" w:lineRule="auto"/>
        <w:rPr>
          <w:rFonts w:hint="eastAsia" w:ascii="仿宋" w:hAnsi="仿宋" w:eastAsia="仿宋" w:cs="仿宋"/>
          <w:sz w:val="24"/>
          <w:szCs w:val="24"/>
        </w:rPr>
        <w:sectPr>
          <w:headerReference r:id="rId23" w:type="default"/>
          <w:footerReference r:id="rId24" w:type="default"/>
          <w:pgSz w:w="11906" w:h="16839"/>
          <w:pgMar w:top="1134" w:right="1134" w:bottom="1134" w:left="1417" w:header="1416" w:footer="994" w:gutter="0"/>
          <w:pgNumType w:fmt="decimal"/>
          <w:cols w:space="0" w:num="1"/>
          <w:rtlGutter w:val="0"/>
        </w:sectPr>
      </w:pPr>
    </w:p>
    <w:p w14:paraId="0A70E27B">
      <w:pPr>
        <w:spacing w:before="91" w:line="223" w:lineRule="auto"/>
        <w:ind w:left="3293"/>
        <w:outlineLvl w:val="2"/>
        <w:rPr>
          <w:rFonts w:hint="default" w:ascii="仿宋" w:hAnsi="仿宋" w:eastAsia="仿宋" w:cs="仿宋"/>
          <w:sz w:val="28"/>
          <w:szCs w:val="28"/>
          <w:lang w:val="en-US" w:eastAsia="zh-CN"/>
        </w:rPr>
      </w:pPr>
      <w:r>
        <w:rPr>
          <w:rFonts w:hint="eastAsia" w:ascii="仿宋" w:hAnsi="仿宋" w:eastAsia="仿宋" w:cs="仿宋"/>
          <w:b/>
          <w:bCs/>
          <w:spacing w:val="-8"/>
          <w:sz w:val="28"/>
          <w:szCs w:val="28"/>
        </w:rPr>
        <w:t>四、</w:t>
      </w:r>
      <w:r>
        <w:rPr>
          <w:rFonts w:hint="eastAsia" w:ascii="仿宋" w:hAnsi="仿宋" w:eastAsia="仿宋" w:cs="仿宋"/>
          <w:b/>
          <w:bCs/>
          <w:spacing w:val="-8"/>
          <w:sz w:val="28"/>
          <w:szCs w:val="28"/>
          <w:lang w:val="en-US" w:eastAsia="zh-CN"/>
        </w:rPr>
        <w:t>货物说明或者服务方案</w:t>
      </w:r>
    </w:p>
    <w:p w14:paraId="63339BB9">
      <w:pPr>
        <w:spacing w:line="389" w:lineRule="auto"/>
        <w:rPr>
          <w:rFonts w:hint="eastAsia" w:ascii="仿宋" w:hAnsi="仿宋" w:eastAsia="仿宋" w:cs="仿宋"/>
          <w:sz w:val="21"/>
        </w:rPr>
      </w:pPr>
    </w:p>
    <w:p w14:paraId="6F296B19">
      <w:pPr>
        <w:pStyle w:val="3"/>
        <w:spacing w:before="65" w:line="378" w:lineRule="auto"/>
        <w:ind w:left="13" w:hanging="12"/>
        <w:rPr>
          <w:rFonts w:hint="eastAsia" w:ascii="仿宋" w:hAnsi="仿宋" w:eastAsia="仿宋" w:cs="仿宋"/>
          <w:sz w:val="24"/>
          <w:szCs w:val="24"/>
        </w:rPr>
      </w:pPr>
      <w:r>
        <w:rPr>
          <w:rFonts w:hint="eastAsia" w:ascii="仿宋" w:hAnsi="仿宋" w:eastAsia="仿宋" w:cs="仿宋"/>
          <w:b/>
          <w:bCs/>
          <w:spacing w:val="9"/>
          <w:sz w:val="24"/>
          <w:szCs w:val="24"/>
        </w:rPr>
        <w:t>编制说明</w:t>
      </w:r>
      <w:r>
        <w:rPr>
          <w:rFonts w:hint="eastAsia" w:ascii="仿宋" w:hAnsi="仿宋" w:eastAsia="仿宋" w:cs="仿宋"/>
          <w:spacing w:val="9"/>
          <w:sz w:val="24"/>
          <w:szCs w:val="24"/>
        </w:rPr>
        <w:t>：</w:t>
      </w:r>
      <w:r>
        <w:rPr>
          <w:rFonts w:hint="eastAsia" w:ascii="仿宋" w:hAnsi="仿宋" w:eastAsia="仿宋" w:cs="仿宋"/>
          <w:b/>
          <w:bCs/>
          <w:spacing w:val="9"/>
          <w:sz w:val="24"/>
          <w:szCs w:val="24"/>
        </w:rPr>
        <w:t>供应商应按谈判文件第三章采购需求自行</w:t>
      </w:r>
      <w:r>
        <w:rPr>
          <w:rFonts w:hint="eastAsia" w:ascii="仿宋" w:hAnsi="仿宋" w:eastAsia="仿宋" w:cs="仿宋"/>
          <w:b/>
          <w:bCs/>
          <w:spacing w:val="8"/>
          <w:sz w:val="24"/>
          <w:szCs w:val="24"/>
        </w:rPr>
        <w:t>编写</w:t>
      </w:r>
      <w:r>
        <w:rPr>
          <w:rFonts w:hint="eastAsia" w:ascii="仿宋" w:hAnsi="仿宋" w:eastAsia="仿宋" w:cs="仿宋"/>
          <w:b/>
          <w:bCs/>
          <w:spacing w:val="8"/>
          <w:sz w:val="24"/>
          <w:szCs w:val="24"/>
          <w:lang w:val="en-US" w:eastAsia="zh-CN"/>
        </w:rPr>
        <w:t>货物说明或者服务方案</w:t>
      </w:r>
      <w:r>
        <w:rPr>
          <w:rFonts w:hint="eastAsia" w:ascii="仿宋" w:hAnsi="仿宋" w:eastAsia="仿宋" w:cs="仿宋"/>
          <w:b/>
          <w:bCs/>
          <w:spacing w:val="8"/>
          <w:sz w:val="24"/>
          <w:szCs w:val="24"/>
        </w:rPr>
        <w:t>（其内容可包括，且不</w:t>
      </w:r>
      <w:r>
        <w:rPr>
          <w:rFonts w:hint="eastAsia" w:ascii="仿宋" w:hAnsi="仿宋" w:eastAsia="仿宋" w:cs="仿宋"/>
          <w:b/>
          <w:bCs/>
          <w:spacing w:val="7"/>
          <w:sz w:val="24"/>
          <w:szCs w:val="24"/>
        </w:rPr>
        <w:t>限于详细的技术指标和性能、售后服务和技术服务的组织及保证措施等，格式自拟）。</w:t>
      </w:r>
    </w:p>
    <w:p w14:paraId="1823D759">
      <w:pPr>
        <w:spacing w:line="264" w:lineRule="auto"/>
        <w:rPr>
          <w:rFonts w:hint="eastAsia" w:ascii="仿宋" w:hAnsi="仿宋" w:eastAsia="仿宋" w:cs="仿宋"/>
          <w:sz w:val="24"/>
          <w:szCs w:val="24"/>
        </w:rPr>
      </w:pPr>
    </w:p>
    <w:p w14:paraId="21654D21">
      <w:pPr>
        <w:spacing w:line="264" w:lineRule="auto"/>
        <w:rPr>
          <w:rFonts w:hint="eastAsia" w:ascii="仿宋" w:hAnsi="仿宋" w:eastAsia="仿宋" w:cs="仿宋"/>
          <w:sz w:val="24"/>
          <w:szCs w:val="24"/>
        </w:rPr>
      </w:pPr>
    </w:p>
    <w:p w14:paraId="676C2C96">
      <w:pPr>
        <w:spacing w:line="264" w:lineRule="auto"/>
        <w:rPr>
          <w:rFonts w:hint="eastAsia" w:ascii="仿宋" w:hAnsi="仿宋" w:eastAsia="仿宋" w:cs="仿宋"/>
          <w:sz w:val="24"/>
          <w:szCs w:val="24"/>
        </w:rPr>
      </w:pPr>
    </w:p>
    <w:p w14:paraId="7B1D96ED">
      <w:pPr>
        <w:spacing w:line="264" w:lineRule="auto"/>
        <w:rPr>
          <w:rFonts w:hint="eastAsia" w:ascii="仿宋" w:hAnsi="仿宋" w:eastAsia="仿宋" w:cs="仿宋"/>
          <w:sz w:val="24"/>
          <w:szCs w:val="24"/>
        </w:rPr>
      </w:pPr>
    </w:p>
    <w:p w14:paraId="4E7A03B8">
      <w:pPr>
        <w:pStyle w:val="3"/>
        <w:spacing w:before="65" w:line="227" w:lineRule="auto"/>
        <w:rPr>
          <w:rFonts w:hint="eastAsia" w:ascii="仿宋" w:hAnsi="仿宋" w:eastAsia="仿宋" w:cs="仿宋"/>
          <w:sz w:val="24"/>
          <w:szCs w:val="24"/>
        </w:rPr>
      </w:pPr>
      <w:r>
        <w:rPr>
          <w:rFonts w:hint="eastAsia" w:ascii="仿宋" w:hAnsi="仿宋" w:eastAsia="仿宋" w:cs="仿宋"/>
          <w:spacing w:val="9"/>
          <w:sz w:val="24"/>
          <w:szCs w:val="24"/>
        </w:rPr>
        <w:t>供应商名称（盖单位公章</w:t>
      </w:r>
      <w:r>
        <w:rPr>
          <w:rFonts w:hint="eastAsia" w:ascii="仿宋" w:hAnsi="仿宋" w:eastAsia="仿宋" w:cs="仿宋"/>
          <w:sz w:val="24"/>
          <w:szCs w:val="24"/>
        </w:rPr>
        <w:t>）：</w:t>
      </w:r>
    </w:p>
    <w:p w14:paraId="2E890A63">
      <w:pPr>
        <w:pStyle w:val="3"/>
        <w:spacing w:before="162" w:line="227" w:lineRule="auto"/>
        <w:rPr>
          <w:rFonts w:hint="eastAsia" w:ascii="仿宋" w:hAnsi="仿宋" w:eastAsia="仿宋" w:cs="仿宋"/>
          <w:sz w:val="24"/>
          <w:szCs w:val="24"/>
        </w:rPr>
      </w:pPr>
      <w:r>
        <w:rPr>
          <w:rFonts w:hint="eastAsia" w:ascii="仿宋" w:hAnsi="仿宋" w:eastAsia="仿宋" w:cs="仿宋"/>
          <w:spacing w:val="8"/>
          <w:sz w:val="24"/>
          <w:szCs w:val="24"/>
        </w:rPr>
        <w:t>法定代表人（单位负责人）或其授权的代理人（签字或印章</w:t>
      </w:r>
      <w:r>
        <w:rPr>
          <w:rFonts w:hint="eastAsia" w:ascii="仿宋" w:hAnsi="仿宋" w:eastAsia="仿宋" w:cs="仿宋"/>
          <w:spacing w:val="7"/>
          <w:sz w:val="24"/>
          <w:szCs w:val="24"/>
        </w:rPr>
        <w:t>）：</w:t>
      </w:r>
    </w:p>
    <w:p w14:paraId="2EF0E0FD">
      <w:pPr>
        <w:pStyle w:val="3"/>
        <w:spacing w:before="164" w:line="228" w:lineRule="auto"/>
        <w:ind w:left="35"/>
        <w:rPr>
          <w:rFonts w:hint="eastAsia" w:ascii="仿宋" w:hAnsi="仿宋" w:eastAsia="仿宋" w:cs="仿宋"/>
          <w:sz w:val="24"/>
          <w:szCs w:val="24"/>
        </w:rPr>
      </w:pPr>
      <w:r>
        <w:rPr>
          <w:rFonts w:hint="eastAsia" w:ascii="仿宋" w:hAnsi="仿宋" w:eastAsia="仿宋" w:cs="仿宋"/>
          <w:spacing w:val="-4"/>
          <w:sz w:val="24"/>
          <w:szCs w:val="24"/>
        </w:rPr>
        <w:t>日期：</w:t>
      </w:r>
      <w:r>
        <w:rPr>
          <w:rFonts w:hint="eastAsia" w:ascii="仿宋" w:hAnsi="仿宋" w:eastAsia="仿宋" w:cs="仿宋"/>
          <w:spacing w:val="10"/>
          <w:sz w:val="24"/>
          <w:szCs w:val="24"/>
        </w:rPr>
        <w:t xml:space="preserve">     </w:t>
      </w:r>
      <w:r>
        <w:rPr>
          <w:rFonts w:hint="eastAsia" w:ascii="仿宋" w:hAnsi="仿宋" w:eastAsia="仿宋" w:cs="仿宋"/>
          <w:spacing w:val="-4"/>
          <w:sz w:val="24"/>
          <w:szCs w:val="24"/>
        </w:rPr>
        <w:t>年</w:t>
      </w:r>
      <w:r>
        <w:rPr>
          <w:rFonts w:hint="eastAsia" w:ascii="仿宋" w:hAnsi="仿宋" w:eastAsia="仿宋" w:cs="仿宋"/>
          <w:spacing w:val="7"/>
          <w:sz w:val="24"/>
          <w:szCs w:val="24"/>
        </w:rPr>
        <w:t xml:space="preserve">       </w:t>
      </w:r>
      <w:r>
        <w:rPr>
          <w:rFonts w:hint="eastAsia" w:ascii="仿宋" w:hAnsi="仿宋" w:eastAsia="仿宋" w:cs="仿宋"/>
          <w:spacing w:val="-4"/>
          <w:sz w:val="24"/>
          <w:szCs w:val="24"/>
        </w:rPr>
        <w:t>月        日</w:t>
      </w:r>
    </w:p>
    <w:p w14:paraId="1AB59EAE">
      <w:pPr>
        <w:spacing w:line="228" w:lineRule="auto"/>
        <w:rPr>
          <w:rFonts w:hint="eastAsia" w:ascii="仿宋" w:hAnsi="仿宋" w:eastAsia="仿宋" w:cs="仿宋"/>
          <w:sz w:val="24"/>
          <w:szCs w:val="24"/>
        </w:rPr>
        <w:sectPr>
          <w:headerReference r:id="rId25" w:type="default"/>
          <w:footerReference r:id="rId26" w:type="default"/>
          <w:pgSz w:w="11906" w:h="16839"/>
          <w:pgMar w:top="1134" w:right="1134" w:bottom="1134" w:left="1417" w:header="0" w:footer="994" w:gutter="0"/>
          <w:pgNumType w:fmt="decimal"/>
          <w:cols w:space="0" w:num="1"/>
          <w:rtlGutter w:val="0"/>
        </w:sectPr>
      </w:pPr>
    </w:p>
    <w:p w14:paraId="5E81EEE3">
      <w:pPr>
        <w:spacing w:before="91" w:line="223" w:lineRule="auto"/>
        <w:ind w:left="3345"/>
        <w:outlineLvl w:val="1"/>
        <w:rPr>
          <w:rFonts w:hint="default" w:ascii="仿宋" w:hAnsi="仿宋" w:eastAsia="仿宋" w:cs="仿宋"/>
          <w:sz w:val="28"/>
          <w:szCs w:val="28"/>
          <w:lang w:val="en-US" w:eastAsia="zh-CN"/>
        </w:rPr>
      </w:pPr>
      <w:r>
        <w:rPr>
          <w:rFonts w:hint="eastAsia" w:ascii="仿宋" w:hAnsi="仿宋" w:eastAsia="仿宋" w:cs="仿宋"/>
          <w:b/>
          <w:bCs/>
          <w:spacing w:val="-5"/>
          <w:sz w:val="28"/>
          <w:szCs w:val="28"/>
        </w:rPr>
        <w:t>五、</w:t>
      </w:r>
      <w:r>
        <w:rPr>
          <w:rFonts w:hint="eastAsia" w:ascii="仿宋" w:hAnsi="仿宋" w:eastAsia="仿宋" w:cs="仿宋"/>
          <w:b/>
          <w:bCs/>
          <w:spacing w:val="-5"/>
          <w:sz w:val="28"/>
          <w:szCs w:val="28"/>
          <w:lang w:val="en-US" w:eastAsia="zh-CN"/>
        </w:rPr>
        <w:t>技术或商务响应与偏离表</w:t>
      </w:r>
    </w:p>
    <w:p w14:paraId="6919DF42">
      <w:pPr>
        <w:spacing w:before="302" w:line="229" w:lineRule="auto"/>
        <w:ind w:left="87"/>
        <w:jc w:val="both"/>
        <w:rPr>
          <w:rFonts w:hint="eastAsia" w:ascii="仿宋" w:hAnsi="仿宋" w:eastAsia="仿宋" w:cs="仿宋"/>
          <w:spacing w:val="4"/>
          <w:sz w:val="24"/>
          <w:szCs w:val="24"/>
        </w:rPr>
      </w:pPr>
      <w:r>
        <w:rPr>
          <w:rFonts w:hint="eastAsia" w:ascii="仿宋" w:hAnsi="仿宋" w:eastAsia="仿宋" w:cs="仿宋"/>
          <w:spacing w:val="4"/>
          <w:sz w:val="24"/>
          <w:szCs w:val="24"/>
        </w:rPr>
        <w:t>政府采购计划编号:</w:t>
      </w:r>
      <w:r>
        <w:rPr>
          <w:rFonts w:hint="eastAsia" w:ascii="仿宋" w:hAnsi="仿宋" w:eastAsia="仿宋" w:cs="仿宋"/>
          <w:spacing w:val="-97"/>
          <w:sz w:val="24"/>
          <w:szCs w:val="24"/>
        </w:rPr>
        <w:t xml:space="preserve"> </w:t>
      </w:r>
      <w:r>
        <w:rPr>
          <w:rFonts w:hint="eastAsia" w:ascii="仿宋" w:hAnsi="仿宋" w:eastAsia="仿宋" w:cs="仿宋"/>
          <w:spacing w:val="4"/>
          <w:sz w:val="24"/>
          <w:szCs w:val="24"/>
          <w:u w:val="single" w:color="auto"/>
        </w:rPr>
        <w:t xml:space="preserve">                 </w:t>
      </w:r>
      <w:r>
        <w:rPr>
          <w:rFonts w:hint="eastAsia" w:ascii="仿宋" w:hAnsi="仿宋" w:eastAsia="仿宋" w:cs="仿宋"/>
          <w:spacing w:val="4"/>
          <w:sz w:val="24"/>
          <w:szCs w:val="24"/>
        </w:rPr>
        <w:t xml:space="preserve">       </w:t>
      </w:r>
    </w:p>
    <w:p w14:paraId="30F84829">
      <w:pPr>
        <w:spacing w:before="302" w:line="229" w:lineRule="auto"/>
        <w:ind w:left="87"/>
        <w:jc w:val="both"/>
        <w:rPr>
          <w:rFonts w:hint="eastAsia" w:ascii="仿宋" w:hAnsi="仿宋" w:eastAsia="仿宋" w:cs="仿宋"/>
          <w:sz w:val="24"/>
          <w:szCs w:val="24"/>
        </w:rPr>
      </w:pPr>
      <w:r>
        <w:rPr>
          <w:rFonts w:hint="eastAsia" w:ascii="仿宋" w:hAnsi="仿宋" w:eastAsia="仿宋" w:cs="仿宋"/>
          <w:spacing w:val="4"/>
          <w:sz w:val="24"/>
          <w:szCs w:val="24"/>
        </w:rPr>
        <w:t>项目名称：</w:t>
      </w:r>
      <w:r>
        <w:rPr>
          <w:rFonts w:hint="eastAsia" w:ascii="仿宋" w:hAnsi="仿宋" w:eastAsia="仿宋" w:cs="仿宋"/>
          <w:spacing w:val="4"/>
          <w:sz w:val="24"/>
          <w:szCs w:val="24"/>
          <w:u w:val="single" w:color="auto"/>
        </w:rPr>
        <w:t xml:space="preserve">                      </w:t>
      </w:r>
    </w:p>
    <w:p w14:paraId="4295D0B5">
      <w:pPr>
        <w:spacing w:line="129" w:lineRule="exact"/>
        <w:jc w:val="both"/>
        <w:rPr>
          <w:rFonts w:hint="eastAsia" w:ascii="仿宋" w:hAnsi="仿宋" w:eastAsia="仿宋" w:cs="仿宋"/>
          <w:sz w:val="24"/>
          <w:szCs w:val="24"/>
        </w:rPr>
      </w:pPr>
    </w:p>
    <w:tbl>
      <w:tblPr>
        <w:tblStyle w:val="15"/>
        <w:tblW w:w="9037" w:type="dxa"/>
        <w:tblInd w:w="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681"/>
        <w:gridCol w:w="1711"/>
        <w:gridCol w:w="2081"/>
        <w:gridCol w:w="1955"/>
      </w:tblGrid>
      <w:tr w14:paraId="17C9A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9037" w:type="dxa"/>
            <w:gridSpan w:val="5"/>
            <w:tcBorders>
              <w:top w:val="single" w:color="000000" w:sz="2" w:space="0"/>
              <w:left w:val="single" w:color="000000" w:sz="2" w:space="0"/>
              <w:right w:val="single" w:color="000000" w:sz="2" w:space="0"/>
            </w:tcBorders>
            <w:vAlign w:val="top"/>
          </w:tcPr>
          <w:p w14:paraId="21CD6DE2">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firstLine="241" w:firstLineChars="100"/>
              <w:jc w:val="both"/>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bidi="ar"/>
              </w:rPr>
              <w:t xml:space="preserve">本项目技术/商务条款的偏离情况（请进行勾选打“√”）： </w:t>
            </w:r>
          </w:p>
          <w:p w14:paraId="15E78CBE">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jc w:val="both"/>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bidi="ar"/>
              </w:rPr>
              <w:t></w:t>
            </w:r>
            <w:r>
              <w:rPr>
                <w:rFonts w:hint="eastAsia" w:ascii="仿宋" w:hAnsi="仿宋" w:eastAsia="仿宋" w:cs="仿宋"/>
                <w:color w:val="auto"/>
                <w:sz w:val="24"/>
                <w:szCs w:val="24"/>
                <w:highlight w:val="none"/>
                <w:lang w:val="en-US" w:eastAsia="zh-CN"/>
              </w:rPr>
              <w:sym w:font="Wingdings 2" w:char="00A3"/>
            </w:r>
            <w:r>
              <w:rPr>
                <w:rFonts w:hint="eastAsia" w:ascii="仿宋" w:hAnsi="仿宋" w:eastAsia="仿宋" w:cs="仿宋"/>
                <w:b/>
                <w:bCs/>
                <w:color w:val="auto"/>
                <w:kern w:val="0"/>
                <w:sz w:val="24"/>
                <w:szCs w:val="24"/>
                <w:highlight w:val="none"/>
                <w:lang w:val="en-US" w:eastAsia="zh-CN" w:bidi="ar"/>
              </w:rPr>
              <w:t>无偏离</w:t>
            </w:r>
            <w:r>
              <w:rPr>
                <w:rFonts w:hint="eastAsia" w:ascii="仿宋" w:hAnsi="仿宋" w:eastAsia="仿宋" w:cs="仿宋"/>
                <w:color w:val="auto"/>
                <w:kern w:val="0"/>
                <w:sz w:val="24"/>
                <w:szCs w:val="24"/>
                <w:highlight w:val="none"/>
                <w:lang w:val="en-US" w:eastAsia="zh-CN" w:bidi="ar"/>
              </w:rPr>
              <w:t>（如无偏离，仅勾选无偏离即可）</w:t>
            </w:r>
            <w:r>
              <w:rPr>
                <w:rFonts w:hint="eastAsia" w:ascii="仿宋" w:hAnsi="仿宋" w:eastAsia="仿宋" w:cs="仿宋"/>
                <w:b/>
                <w:bCs/>
                <w:color w:val="auto"/>
                <w:kern w:val="0"/>
                <w:sz w:val="24"/>
                <w:szCs w:val="24"/>
                <w:highlight w:val="none"/>
                <w:lang w:val="en-US" w:eastAsia="zh-CN" w:bidi="ar"/>
              </w:rPr>
              <w:t xml:space="preserve"> </w:t>
            </w:r>
          </w:p>
          <w:p w14:paraId="2F67ED26">
            <w:pPr>
              <w:spacing w:before="128" w:line="231" w:lineRule="auto"/>
              <w:ind w:firstLine="240" w:firstLineChars="100"/>
              <w:jc w:val="both"/>
              <w:rPr>
                <w:rFonts w:hint="eastAsia" w:ascii="仿宋" w:hAnsi="仿宋" w:eastAsia="仿宋" w:cs="仿宋"/>
                <w:sz w:val="24"/>
                <w:szCs w:val="24"/>
              </w:rPr>
            </w:pPr>
            <w:r>
              <w:rPr>
                <w:rFonts w:hint="eastAsia" w:ascii="仿宋" w:hAnsi="仿宋" w:eastAsia="仿宋" w:cs="仿宋"/>
                <w:color w:val="auto"/>
                <w:sz w:val="24"/>
                <w:szCs w:val="24"/>
                <w:highlight w:val="none"/>
                <w:lang w:val="en-US" w:eastAsia="zh-CN"/>
              </w:rPr>
              <w:sym w:font="Wingdings 2" w:char="00A3"/>
            </w:r>
            <w:r>
              <w:rPr>
                <w:rFonts w:hint="eastAsia" w:ascii="仿宋" w:hAnsi="仿宋" w:eastAsia="仿宋" w:cs="仿宋"/>
                <w:b/>
                <w:bCs/>
                <w:color w:val="auto"/>
                <w:kern w:val="0"/>
                <w:sz w:val="24"/>
                <w:szCs w:val="24"/>
                <w:highlight w:val="none"/>
                <w:lang w:val="en-US" w:eastAsia="zh-CN" w:bidi="ar"/>
              </w:rPr>
              <w:t>有偏离</w:t>
            </w:r>
            <w:r>
              <w:rPr>
                <w:rFonts w:hint="eastAsia" w:ascii="仿宋" w:hAnsi="仿宋" w:eastAsia="仿宋" w:cs="仿宋"/>
                <w:color w:val="auto"/>
                <w:kern w:val="0"/>
                <w:sz w:val="24"/>
                <w:szCs w:val="24"/>
                <w:highlight w:val="none"/>
                <w:lang w:val="en-US" w:eastAsia="zh-CN" w:bidi="ar"/>
              </w:rPr>
              <w:t>（如有偏离，则应在本表中对偏离项逐一列明）</w:t>
            </w:r>
          </w:p>
        </w:tc>
      </w:tr>
      <w:tr w14:paraId="5AE37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shd w:val="clear" w:color="auto" w:fill="auto"/>
            <w:vAlign w:val="top"/>
          </w:tcPr>
          <w:p w14:paraId="2B77388C">
            <w:pPr>
              <w:spacing w:before="128" w:line="231" w:lineRule="auto"/>
              <w:ind w:left="65" w:leftChars="0"/>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3"/>
                <w:sz w:val="24"/>
                <w:szCs w:val="24"/>
              </w:rPr>
              <w:t>序号</w:t>
            </w:r>
          </w:p>
        </w:tc>
        <w:tc>
          <w:tcPr>
            <w:tcW w:w="2681" w:type="dxa"/>
            <w:shd w:val="clear" w:color="auto" w:fill="auto"/>
            <w:vAlign w:val="top"/>
          </w:tcPr>
          <w:p w14:paraId="068EA2DA">
            <w:pPr>
              <w:spacing w:before="128" w:line="230" w:lineRule="auto"/>
              <w:ind w:left="224" w:leftChars="0"/>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8"/>
                <w:sz w:val="24"/>
                <w:szCs w:val="24"/>
              </w:rPr>
              <w:t>谈判文件章节条款号</w:t>
            </w:r>
          </w:p>
        </w:tc>
        <w:tc>
          <w:tcPr>
            <w:tcW w:w="1711" w:type="dxa"/>
            <w:shd w:val="clear" w:color="auto" w:fill="auto"/>
            <w:vAlign w:val="top"/>
          </w:tcPr>
          <w:p w14:paraId="7683B9E4">
            <w:pPr>
              <w:spacing w:before="128" w:line="231" w:lineRule="auto"/>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6"/>
                <w:sz w:val="24"/>
                <w:szCs w:val="24"/>
              </w:rPr>
              <w:t>谈判文件要求</w:t>
            </w:r>
          </w:p>
        </w:tc>
        <w:tc>
          <w:tcPr>
            <w:tcW w:w="2081" w:type="dxa"/>
            <w:tcBorders>
              <w:right w:val="single" w:color="000000" w:sz="2" w:space="0"/>
            </w:tcBorders>
            <w:shd w:val="clear" w:color="auto" w:fill="auto"/>
            <w:vAlign w:val="top"/>
          </w:tcPr>
          <w:p w14:paraId="5D4D9B62">
            <w:pPr>
              <w:spacing w:before="128" w:line="231" w:lineRule="auto"/>
              <w:ind w:left="321" w:leftChars="0"/>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6"/>
                <w:sz w:val="24"/>
                <w:szCs w:val="24"/>
              </w:rPr>
              <w:t>响应文件的应答</w:t>
            </w:r>
          </w:p>
        </w:tc>
        <w:tc>
          <w:tcPr>
            <w:tcW w:w="1955" w:type="dxa"/>
            <w:tcBorders>
              <w:left w:val="single" w:color="000000" w:sz="2" w:space="0"/>
              <w:right w:val="single" w:color="000000" w:sz="2" w:space="0"/>
            </w:tcBorders>
            <w:shd w:val="clear" w:color="auto" w:fill="auto"/>
            <w:vAlign w:val="top"/>
          </w:tcPr>
          <w:p w14:paraId="122E63A4">
            <w:pPr>
              <w:spacing w:before="128" w:line="231" w:lineRule="auto"/>
              <w:ind w:left="520" w:leftChars="0"/>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偏离说明</w:t>
            </w:r>
          </w:p>
        </w:tc>
      </w:tr>
      <w:tr w14:paraId="50AA9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28C230D6">
            <w:pPr>
              <w:jc w:val="both"/>
              <w:rPr>
                <w:rFonts w:hint="eastAsia" w:ascii="仿宋" w:hAnsi="仿宋" w:eastAsia="仿宋" w:cs="仿宋"/>
                <w:sz w:val="24"/>
                <w:szCs w:val="24"/>
              </w:rPr>
            </w:pPr>
          </w:p>
        </w:tc>
        <w:tc>
          <w:tcPr>
            <w:tcW w:w="2681" w:type="dxa"/>
            <w:vAlign w:val="top"/>
          </w:tcPr>
          <w:p w14:paraId="281119E7">
            <w:pPr>
              <w:jc w:val="both"/>
              <w:rPr>
                <w:rFonts w:hint="eastAsia" w:ascii="仿宋" w:hAnsi="仿宋" w:eastAsia="仿宋" w:cs="仿宋"/>
                <w:sz w:val="24"/>
                <w:szCs w:val="24"/>
              </w:rPr>
            </w:pPr>
          </w:p>
        </w:tc>
        <w:tc>
          <w:tcPr>
            <w:tcW w:w="1711" w:type="dxa"/>
            <w:vAlign w:val="top"/>
          </w:tcPr>
          <w:p w14:paraId="65409B3E">
            <w:pPr>
              <w:jc w:val="both"/>
              <w:rPr>
                <w:rFonts w:hint="eastAsia" w:ascii="仿宋" w:hAnsi="仿宋" w:eastAsia="仿宋" w:cs="仿宋"/>
                <w:sz w:val="24"/>
                <w:szCs w:val="24"/>
              </w:rPr>
            </w:pPr>
          </w:p>
        </w:tc>
        <w:tc>
          <w:tcPr>
            <w:tcW w:w="2081" w:type="dxa"/>
            <w:tcBorders>
              <w:right w:val="single" w:color="000000" w:sz="2" w:space="0"/>
            </w:tcBorders>
            <w:vAlign w:val="top"/>
          </w:tcPr>
          <w:p w14:paraId="31F4E56F">
            <w:pPr>
              <w:jc w:val="both"/>
              <w:rPr>
                <w:rFonts w:hint="eastAsia" w:ascii="仿宋" w:hAnsi="仿宋" w:eastAsia="仿宋" w:cs="仿宋"/>
                <w:sz w:val="24"/>
                <w:szCs w:val="24"/>
              </w:rPr>
            </w:pPr>
          </w:p>
        </w:tc>
        <w:tc>
          <w:tcPr>
            <w:tcW w:w="1955" w:type="dxa"/>
            <w:tcBorders>
              <w:left w:val="single" w:color="000000" w:sz="2" w:space="0"/>
              <w:right w:val="single" w:color="000000" w:sz="2" w:space="0"/>
            </w:tcBorders>
            <w:vAlign w:val="top"/>
          </w:tcPr>
          <w:p w14:paraId="0B8FA252">
            <w:pPr>
              <w:jc w:val="both"/>
              <w:rPr>
                <w:rFonts w:hint="eastAsia" w:ascii="仿宋" w:hAnsi="仿宋" w:eastAsia="仿宋" w:cs="仿宋"/>
                <w:sz w:val="24"/>
                <w:szCs w:val="24"/>
              </w:rPr>
            </w:pPr>
          </w:p>
        </w:tc>
      </w:tr>
      <w:tr w14:paraId="3334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7520EE50">
            <w:pPr>
              <w:jc w:val="both"/>
              <w:rPr>
                <w:rFonts w:hint="eastAsia" w:ascii="仿宋" w:hAnsi="仿宋" w:eastAsia="仿宋" w:cs="仿宋"/>
                <w:sz w:val="24"/>
                <w:szCs w:val="24"/>
              </w:rPr>
            </w:pPr>
          </w:p>
        </w:tc>
        <w:tc>
          <w:tcPr>
            <w:tcW w:w="2681" w:type="dxa"/>
            <w:vAlign w:val="top"/>
          </w:tcPr>
          <w:p w14:paraId="396EDA0E">
            <w:pPr>
              <w:jc w:val="both"/>
              <w:rPr>
                <w:rFonts w:hint="eastAsia" w:ascii="仿宋" w:hAnsi="仿宋" w:eastAsia="仿宋" w:cs="仿宋"/>
                <w:sz w:val="24"/>
                <w:szCs w:val="24"/>
              </w:rPr>
            </w:pPr>
          </w:p>
        </w:tc>
        <w:tc>
          <w:tcPr>
            <w:tcW w:w="1711" w:type="dxa"/>
            <w:vAlign w:val="top"/>
          </w:tcPr>
          <w:p w14:paraId="0B8EF32B">
            <w:pPr>
              <w:jc w:val="both"/>
              <w:rPr>
                <w:rFonts w:hint="eastAsia" w:ascii="仿宋" w:hAnsi="仿宋" w:eastAsia="仿宋" w:cs="仿宋"/>
                <w:sz w:val="24"/>
                <w:szCs w:val="24"/>
              </w:rPr>
            </w:pPr>
          </w:p>
        </w:tc>
        <w:tc>
          <w:tcPr>
            <w:tcW w:w="2081" w:type="dxa"/>
            <w:tcBorders>
              <w:right w:val="single" w:color="000000" w:sz="2" w:space="0"/>
            </w:tcBorders>
            <w:vAlign w:val="top"/>
          </w:tcPr>
          <w:p w14:paraId="7CB53111">
            <w:pPr>
              <w:jc w:val="both"/>
              <w:rPr>
                <w:rFonts w:hint="eastAsia" w:ascii="仿宋" w:hAnsi="仿宋" w:eastAsia="仿宋" w:cs="仿宋"/>
                <w:sz w:val="24"/>
                <w:szCs w:val="24"/>
              </w:rPr>
            </w:pPr>
          </w:p>
        </w:tc>
        <w:tc>
          <w:tcPr>
            <w:tcW w:w="1955" w:type="dxa"/>
            <w:tcBorders>
              <w:left w:val="single" w:color="000000" w:sz="2" w:space="0"/>
              <w:right w:val="single" w:color="000000" w:sz="2" w:space="0"/>
            </w:tcBorders>
            <w:vAlign w:val="top"/>
          </w:tcPr>
          <w:p w14:paraId="14288539">
            <w:pPr>
              <w:jc w:val="both"/>
              <w:rPr>
                <w:rFonts w:hint="eastAsia" w:ascii="仿宋" w:hAnsi="仿宋" w:eastAsia="仿宋" w:cs="仿宋"/>
                <w:sz w:val="24"/>
                <w:szCs w:val="24"/>
              </w:rPr>
            </w:pPr>
          </w:p>
        </w:tc>
      </w:tr>
      <w:tr w14:paraId="1C68E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7AD0E92C">
            <w:pPr>
              <w:jc w:val="both"/>
              <w:rPr>
                <w:rFonts w:hint="eastAsia" w:ascii="仿宋" w:hAnsi="仿宋" w:eastAsia="仿宋" w:cs="仿宋"/>
                <w:sz w:val="24"/>
                <w:szCs w:val="24"/>
              </w:rPr>
            </w:pPr>
          </w:p>
        </w:tc>
        <w:tc>
          <w:tcPr>
            <w:tcW w:w="2681" w:type="dxa"/>
            <w:vAlign w:val="top"/>
          </w:tcPr>
          <w:p w14:paraId="65685506">
            <w:pPr>
              <w:jc w:val="both"/>
              <w:rPr>
                <w:rFonts w:hint="eastAsia" w:ascii="仿宋" w:hAnsi="仿宋" w:eastAsia="仿宋" w:cs="仿宋"/>
                <w:sz w:val="24"/>
                <w:szCs w:val="24"/>
              </w:rPr>
            </w:pPr>
          </w:p>
        </w:tc>
        <w:tc>
          <w:tcPr>
            <w:tcW w:w="1711" w:type="dxa"/>
            <w:vAlign w:val="top"/>
          </w:tcPr>
          <w:p w14:paraId="729E1CF0">
            <w:pPr>
              <w:jc w:val="both"/>
              <w:rPr>
                <w:rFonts w:hint="eastAsia" w:ascii="仿宋" w:hAnsi="仿宋" w:eastAsia="仿宋" w:cs="仿宋"/>
                <w:sz w:val="24"/>
                <w:szCs w:val="24"/>
              </w:rPr>
            </w:pPr>
          </w:p>
        </w:tc>
        <w:tc>
          <w:tcPr>
            <w:tcW w:w="2081" w:type="dxa"/>
            <w:tcBorders>
              <w:right w:val="single" w:color="000000" w:sz="2" w:space="0"/>
            </w:tcBorders>
            <w:vAlign w:val="top"/>
          </w:tcPr>
          <w:p w14:paraId="062E7F7C">
            <w:pPr>
              <w:jc w:val="both"/>
              <w:rPr>
                <w:rFonts w:hint="eastAsia" w:ascii="仿宋" w:hAnsi="仿宋" w:eastAsia="仿宋" w:cs="仿宋"/>
                <w:sz w:val="24"/>
                <w:szCs w:val="24"/>
              </w:rPr>
            </w:pPr>
          </w:p>
        </w:tc>
        <w:tc>
          <w:tcPr>
            <w:tcW w:w="1955" w:type="dxa"/>
            <w:tcBorders>
              <w:left w:val="single" w:color="000000" w:sz="2" w:space="0"/>
              <w:right w:val="single" w:color="000000" w:sz="2" w:space="0"/>
            </w:tcBorders>
            <w:vAlign w:val="top"/>
          </w:tcPr>
          <w:p w14:paraId="412DED74">
            <w:pPr>
              <w:jc w:val="both"/>
              <w:rPr>
                <w:rFonts w:hint="eastAsia" w:ascii="仿宋" w:hAnsi="仿宋" w:eastAsia="仿宋" w:cs="仿宋"/>
                <w:sz w:val="24"/>
                <w:szCs w:val="24"/>
              </w:rPr>
            </w:pPr>
          </w:p>
        </w:tc>
      </w:tr>
      <w:tr w14:paraId="5F57D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3751EB94">
            <w:pPr>
              <w:jc w:val="both"/>
              <w:rPr>
                <w:rFonts w:hint="eastAsia" w:ascii="仿宋" w:hAnsi="仿宋" w:eastAsia="仿宋" w:cs="仿宋"/>
                <w:sz w:val="24"/>
                <w:szCs w:val="24"/>
              </w:rPr>
            </w:pPr>
          </w:p>
        </w:tc>
        <w:tc>
          <w:tcPr>
            <w:tcW w:w="2681" w:type="dxa"/>
            <w:vAlign w:val="top"/>
          </w:tcPr>
          <w:p w14:paraId="19BC463E">
            <w:pPr>
              <w:jc w:val="both"/>
              <w:rPr>
                <w:rFonts w:hint="eastAsia" w:ascii="仿宋" w:hAnsi="仿宋" w:eastAsia="仿宋" w:cs="仿宋"/>
                <w:sz w:val="24"/>
                <w:szCs w:val="24"/>
              </w:rPr>
            </w:pPr>
          </w:p>
        </w:tc>
        <w:tc>
          <w:tcPr>
            <w:tcW w:w="1711" w:type="dxa"/>
            <w:vAlign w:val="top"/>
          </w:tcPr>
          <w:p w14:paraId="1DDA184A">
            <w:pPr>
              <w:jc w:val="both"/>
              <w:rPr>
                <w:rFonts w:hint="eastAsia" w:ascii="仿宋" w:hAnsi="仿宋" w:eastAsia="仿宋" w:cs="仿宋"/>
                <w:sz w:val="24"/>
                <w:szCs w:val="24"/>
              </w:rPr>
            </w:pPr>
          </w:p>
        </w:tc>
        <w:tc>
          <w:tcPr>
            <w:tcW w:w="2081" w:type="dxa"/>
            <w:tcBorders>
              <w:right w:val="single" w:color="000000" w:sz="2" w:space="0"/>
            </w:tcBorders>
            <w:vAlign w:val="top"/>
          </w:tcPr>
          <w:p w14:paraId="42317F8D">
            <w:pPr>
              <w:jc w:val="both"/>
              <w:rPr>
                <w:rFonts w:hint="eastAsia" w:ascii="仿宋" w:hAnsi="仿宋" w:eastAsia="仿宋" w:cs="仿宋"/>
                <w:sz w:val="24"/>
                <w:szCs w:val="24"/>
              </w:rPr>
            </w:pPr>
          </w:p>
        </w:tc>
        <w:tc>
          <w:tcPr>
            <w:tcW w:w="1955" w:type="dxa"/>
            <w:tcBorders>
              <w:left w:val="single" w:color="000000" w:sz="2" w:space="0"/>
              <w:right w:val="single" w:color="000000" w:sz="2" w:space="0"/>
            </w:tcBorders>
            <w:vAlign w:val="top"/>
          </w:tcPr>
          <w:p w14:paraId="0D58F611">
            <w:pPr>
              <w:jc w:val="both"/>
              <w:rPr>
                <w:rFonts w:hint="eastAsia" w:ascii="仿宋" w:hAnsi="仿宋" w:eastAsia="仿宋" w:cs="仿宋"/>
                <w:sz w:val="24"/>
                <w:szCs w:val="24"/>
              </w:rPr>
            </w:pPr>
          </w:p>
        </w:tc>
      </w:tr>
      <w:tr w14:paraId="2272E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3D34BC86">
            <w:pPr>
              <w:jc w:val="both"/>
              <w:rPr>
                <w:rFonts w:hint="eastAsia" w:ascii="仿宋" w:hAnsi="仿宋" w:eastAsia="仿宋" w:cs="仿宋"/>
                <w:sz w:val="24"/>
                <w:szCs w:val="24"/>
              </w:rPr>
            </w:pPr>
          </w:p>
        </w:tc>
        <w:tc>
          <w:tcPr>
            <w:tcW w:w="2681" w:type="dxa"/>
            <w:vAlign w:val="top"/>
          </w:tcPr>
          <w:p w14:paraId="66AA07A2">
            <w:pPr>
              <w:jc w:val="both"/>
              <w:rPr>
                <w:rFonts w:hint="eastAsia" w:ascii="仿宋" w:hAnsi="仿宋" w:eastAsia="仿宋" w:cs="仿宋"/>
                <w:sz w:val="24"/>
                <w:szCs w:val="24"/>
              </w:rPr>
            </w:pPr>
          </w:p>
        </w:tc>
        <w:tc>
          <w:tcPr>
            <w:tcW w:w="1711" w:type="dxa"/>
            <w:vAlign w:val="top"/>
          </w:tcPr>
          <w:p w14:paraId="571A9A5F">
            <w:pPr>
              <w:jc w:val="both"/>
              <w:rPr>
                <w:rFonts w:hint="eastAsia" w:ascii="仿宋" w:hAnsi="仿宋" w:eastAsia="仿宋" w:cs="仿宋"/>
                <w:sz w:val="24"/>
                <w:szCs w:val="24"/>
              </w:rPr>
            </w:pPr>
          </w:p>
        </w:tc>
        <w:tc>
          <w:tcPr>
            <w:tcW w:w="2081" w:type="dxa"/>
            <w:tcBorders>
              <w:right w:val="single" w:color="000000" w:sz="2" w:space="0"/>
            </w:tcBorders>
            <w:vAlign w:val="top"/>
          </w:tcPr>
          <w:p w14:paraId="01633183">
            <w:pPr>
              <w:jc w:val="both"/>
              <w:rPr>
                <w:rFonts w:hint="eastAsia" w:ascii="仿宋" w:hAnsi="仿宋" w:eastAsia="仿宋" w:cs="仿宋"/>
                <w:sz w:val="24"/>
                <w:szCs w:val="24"/>
              </w:rPr>
            </w:pPr>
          </w:p>
        </w:tc>
        <w:tc>
          <w:tcPr>
            <w:tcW w:w="1955" w:type="dxa"/>
            <w:tcBorders>
              <w:left w:val="single" w:color="000000" w:sz="2" w:space="0"/>
              <w:right w:val="single" w:color="000000" w:sz="2" w:space="0"/>
            </w:tcBorders>
            <w:vAlign w:val="top"/>
          </w:tcPr>
          <w:p w14:paraId="65960040">
            <w:pPr>
              <w:jc w:val="both"/>
              <w:rPr>
                <w:rFonts w:hint="eastAsia" w:ascii="仿宋" w:hAnsi="仿宋" w:eastAsia="仿宋" w:cs="仿宋"/>
                <w:sz w:val="24"/>
                <w:szCs w:val="24"/>
              </w:rPr>
            </w:pPr>
          </w:p>
        </w:tc>
      </w:tr>
      <w:tr w14:paraId="2E88A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9037" w:type="dxa"/>
            <w:gridSpan w:val="5"/>
            <w:tcBorders>
              <w:left w:val="single" w:color="000000" w:sz="2" w:space="0"/>
              <w:bottom w:val="single" w:color="000000" w:sz="2" w:space="0"/>
              <w:right w:val="single" w:color="000000" w:sz="2" w:space="0"/>
            </w:tcBorders>
            <w:vAlign w:val="top"/>
          </w:tcPr>
          <w:p w14:paraId="4AA6FE95">
            <w:pPr>
              <w:spacing w:before="84" w:line="229" w:lineRule="auto"/>
              <w:jc w:val="both"/>
              <w:rPr>
                <w:rFonts w:hint="eastAsia" w:ascii="仿宋" w:hAnsi="仿宋" w:eastAsia="仿宋" w:cs="仿宋"/>
                <w:sz w:val="24"/>
                <w:szCs w:val="24"/>
              </w:rPr>
            </w:pPr>
            <w:r>
              <w:rPr>
                <w:rFonts w:hint="eastAsia" w:ascii="仿宋" w:hAnsi="仿宋" w:eastAsia="仿宋" w:cs="仿宋"/>
                <w:b/>
                <w:bCs/>
                <w:spacing w:val="6"/>
                <w:sz w:val="24"/>
                <w:szCs w:val="24"/>
              </w:rPr>
              <w:t>供应商保证：除本合同条款偏离表列出的偏离外，我单位对谈</w:t>
            </w:r>
            <w:r>
              <w:rPr>
                <w:rFonts w:hint="eastAsia" w:ascii="仿宋" w:hAnsi="仿宋" w:eastAsia="仿宋" w:cs="仿宋"/>
                <w:b/>
                <w:bCs/>
                <w:spacing w:val="5"/>
                <w:sz w:val="24"/>
                <w:szCs w:val="24"/>
              </w:rPr>
              <w:t>判文件的其他</w:t>
            </w:r>
            <w:r>
              <w:rPr>
                <w:rFonts w:hint="eastAsia" w:ascii="仿宋" w:hAnsi="仿宋" w:eastAsia="仿宋" w:cs="仿宋"/>
                <w:b/>
                <w:bCs/>
                <w:color w:val="auto"/>
                <w:kern w:val="0"/>
                <w:sz w:val="24"/>
                <w:szCs w:val="24"/>
                <w:highlight w:val="none"/>
                <w:lang w:val="en-US" w:eastAsia="zh-CN" w:bidi="ar"/>
              </w:rPr>
              <w:t>技术、商务</w:t>
            </w:r>
            <w:r>
              <w:rPr>
                <w:rFonts w:hint="eastAsia" w:ascii="仿宋" w:hAnsi="仿宋" w:eastAsia="仿宋" w:cs="仿宋"/>
                <w:b/>
                <w:bCs/>
                <w:spacing w:val="5"/>
                <w:sz w:val="24"/>
                <w:szCs w:val="24"/>
              </w:rPr>
              <w:t>条款完</w:t>
            </w:r>
            <w:r>
              <w:rPr>
                <w:rFonts w:hint="eastAsia" w:ascii="仿宋" w:hAnsi="仿宋" w:eastAsia="仿宋" w:cs="仿宋"/>
                <w:b/>
                <w:bCs/>
                <w:spacing w:val="4"/>
                <w:sz w:val="24"/>
                <w:szCs w:val="24"/>
              </w:rPr>
              <w:t>全响应，无偏离。</w:t>
            </w:r>
          </w:p>
        </w:tc>
      </w:tr>
    </w:tbl>
    <w:p w14:paraId="43B12C50">
      <w:pPr>
        <w:keepNext w:val="0"/>
        <w:keepLines w:val="0"/>
        <w:pageBreakBefore w:val="0"/>
        <w:widowControl/>
        <w:kinsoku w:val="0"/>
        <w:wordWrap/>
        <w:overflowPunct/>
        <w:topLinePunct w:val="0"/>
        <w:autoSpaceDE w:val="0"/>
        <w:autoSpaceDN w:val="0"/>
        <w:bidi w:val="0"/>
        <w:adjustRightInd w:val="0"/>
        <w:snapToGrid w:val="0"/>
        <w:spacing w:before="83" w:line="240" w:lineRule="auto"/>
        <w:ind w:left="3"/>
        <w:jc w:val="both"/>
        <w:textAlignment w:val="baseline"/>
        <w:rPr>
          <w:rFonts w:hint="eastAsia" w:ascii="仿宋" w:hAnsi="仿宋" w:eastAsia="仿宋" w:cs="仿宋"/>
          <w:sz w:val="24"/>
          <w:szCs w:val="24"/>
        </w:rPr>
      </w:pPr>
      <w:r>
        <w:rPr>
          <w:rFonts w:hint="eastAsia" w:ascii="仿宋" w:hAnsi="仿宋" w:eastAsia="仿宋" w:cs="仿宋"/>
          <w:spacing w:val="7"/>
          <w:sz w:val="24"/>
          <w:szCs w:val="24"/>
        </w:rPr>
        <w:t>注：1.供应商应根据谈判文件第</w:t>
      </w:r>
      <w:r>
        <w:rPr>
          <w:rFonts w:hint="eastAsia" w:ascii="仿宋" w:hAnsi="仿宋" w:eastAsia="仿宋" w:cs="仿宋"/>
          <w:spacing w:val="7"/>
          <w:sz w:val="24"/>
          <w:szCs w:val="24"/>
          <w:lang w:val="en-US" w:eastAsia="zh-CN"/>
        </w:rPr>
        <w:t>三</w:t>
      </w:r>
      <w:r>
        <w:rPr>
          <w:rFonts w:hint="eastAsia" w:ascii="仿宋" w:hAnsi="仿宋" w:eastAsia="仿宋" w:cs="仿宋"/>
          <w:spacing w:val="7"/>
          <w:sz w:val="24"/>
          <w:szCs w:val="24"/>
        </w:rPr>
        <w:t>章“</w:t>
      </w:r>
      <w:r>
        <w:rPr>
          <w:rFonts w:hint="eastAsia" w:ascii="仿宋" w:hAnsi="仿宋" w:eastAsia="仿宋" w:cs="仿宋"/>
          <w:spacing w:val="7"/>
          <w:sz w:val="24"/>
          <w:szCs w:val="24"/>
          <w:lang w:val="en-US" w:eastAsia="zh-CN"/>
        </w:rPr>
        <w:t>采购需求</w:t>
      </w:r>
      <w:r>
        <w:rPr>
          <w:rFonts w:hint="eastAsia" w:ascii="仿宋" w:hAnsi="仿宋" w:eastAsia="仿宋" w:cs="仿宋"/>
          <w:spacing w:val="-53"/>
          <w:sz w:val="24"/>
          <w:szCs w:val="24"/>
        </w:rPr>
        <w:t xml:space="preserve"> </w:t>
      </w:r>
      <w:r>
        <w:rPr>
          <w:rFonts w:hint="eastAsia" w:ascii="仿宋" w:hAnsi="仿宋" w:eastAsia="仿宋" w:cs="仿宋"/>
          <w:spacing w:val="7"/>
          <w:sz w:val="24"/>
          <w:szCs w:val="24"/>
        </w:rPr>
        <w:t>”填写本表；</w:t>
      </w:r>
    </w:p>
    <w:p w14:paraId="57B25BAF">
      <w:pPr>
        <w:keepNext w:val="0"/>
        <w:keepLines w:val="0"/>
        <w:pageBreakBefore w:val="0"/>
        <w:widowControl/>
        <w:kinsoku w:val="0"/>
        <w:wordWrap/>
        <w:overflowPunct/>
        <w:topLinePunct w:val="0"/>
        <w:autoSpaceDE w:val="0"/>
        <w:autoSpaceDN w:val="0"/>
        <w:bidi w:val="0"/>
        <w:adjustRightInd w:val="0"/>
        <w:snapToGrid w:val="0"/>
        <w:spacing w:before="209" w:line="240" w:lineRule="auto"/>
        <w:ind w:firstLine="413"/>
        <w:jc w:val="both"/>
        <w:textAlignment w:val="baseline"/>
        <w:rPr>
          <w:rFonts w:hint="eastAsia" w:ascii="仿宋" w:hAnsi="仿宋" w:eastAsia="仿宋" w:cs="仿宋"/>
          <w:sz w:val="24"/>
          <w:szCs w:val="24"/>
        </w:rPr>
      </w:pPr>
      <w:r>
        <w:rPr>
          <w:rFonts w:hint="eastAsia" w:ascii="仿宋" w:hAnsi="仿宋" w:eastAsia="仿宋" w:cs="仿宋"/>
          <w:spacing w:val="6"/>
          <w:sz w:val="24"/>
          <w:szCs w:val="24"/>
        </w:rPr>
        <w:t>2.</w:t>
      </w:r>
      <w:r>
        <w:rPr>
          <w:rFonts w:hint="eastAsia" w:ascii="仿宋" w:hAnsi="仿宋" w:eastAsia="仿宋" w:cs="仿宋"/>
          <w:b/>
          <w:bCs/>
          <w:spacing w:val="6"/>
          <w:sz w:val="24"/>
          <w:szCs w:val="24"/>
        </w:rPr>
        <w:t>供应商如果对谈判文件第</w:t>
      </w:r>
      <w:r>
        <w:rPr>
          <w:rFonts w:hint="eastAsia" w:ascii="仿宋" w:hAnsi="仿宋" w:eastAsia="仿宋" w:cs="仿宋"/>
          <w:b/>
          <w:bCs/>
          <w:spacing w:val="6"/>
          <w:sz w:val="24"/>
          <w:szCs w:val="24"/>
          <w:lang w:val="en-US" w:eastAsia="zh-CN"/>
        </w:rPr>
        <w:t>三</w:t>
      </w:r>
      <w:r>
        <w:rPr>
          <w:rFonts w:hint="eastAsia" w:ascii="仿宋" w:hAnsi="仿宋" w:eastAsia="仿宋" w:cs="仿宋"/>
          <w:b/>
          <w:bCs/>
          <w:spacing w:val="6"/>
          <w:sz w:val="24"/>
          <w:szCs w:val="24"/>
        </w:rPr>
        <w:t>章“</w:t>
      </w:r>
      <w:r>
        <w:rPr>
          <w:rFonts w:hint="eastAsia" w:ascii="仿宋" w:hAnsi="仿宋" w:eastAsia="仿宋" w:cs="仿宋"/>
          <w:b/>
          <w:bCs/>
          <w:spacing w:val="6"/>
          <w:sz w:val="24"/>
          <w:szCs w:val="24"/>
          <w:lang w:val="en-US" w:eastAsia="zh-CN"/>
        </w:rPr>
        <w:t>采购需求</w:t>
      </w:r>
      <w:r>
        <w:rPr>
          <w:rFonts w:hint="eastAsia" w:ascii="仿宋" w:hAnsi="仿宋" w:eastAsia="仿宋" w:cs="仿宋"/>
          <w:b/>
          <w:bCs/>
          <w:spacing w:val="6"/>
          <w:sz w:val="24"/>
          <w:szCs w:val="24"/>
        </w:rPr>
        <w:t xml:space="preserve"> ”的响应有偏离，应将偏离条款逐条如实应答，</w:t>
      </w:r>
      <w:r>
        <w:rPr>
          <w:rFonts w:hint="eastAsia" w:ascii="仿宋" w:hAnsi="仿宋" w:eastAsia="仿宋" w:cs="仿宋"/>
          <w:b/>
          <w:bCs/>
          <w:spacing w:val="3"/>
          <w:sz w:val="24"/>
          <w:szCs w:val="24"/>
        </w:rPr>
        <w:t>并作出说明；</w:t>
      </w:r>
    </w:p>
    <w:p w14:paraId="57006793">
      <w:pPr>
        <w:keepNext w:val="0"/>
        <w:keepLines w:val="0"/>
        <w:pageBreakBefore w:val="0"/>
        <w:widowControl/>
        <w:kinsoku/>
        <w:wordWrap/>
        <w:overflowPunct/>
        <w:topLinePunct w:val="0"/>
        <w:autoSpaceDE w:val="0"/>
        <w:autoSpaceDN w:val="0"/>
        <w:bidi w:val="0"/>
        <w:adjustRightInd w:val="0"/>
        <w:snapToGrid w:val="0"/>
        <w:spacing w:line="240" w:lineRule="auto"/>
        <w:ind w:firstLine="504" w:firstLineChars="200"/>
        <w:jc w:val="left"/>
        <w:textAlignment w:val="baseline"/>
        <w:rPr>
          <w:rFonts w:hint="eastAsia" w:ascii="仿宋" w:hAnsi="仿宋" w:eastAsia="仿宋" w:cs="仿宋"/>
          <w:spacing w:val="6"/>
          <w:sz w:val="24"/>
          <w:szCs w:val="24"/>
        </w:rPr>
      </w:pPr>
      <w:r>
        <w:rPr>
          <w:rFonts w:hint="eastAsia" w:ascii="仿宋" w:hAnsi="仿宋" w:eastAsia="仿宋" w:cs="仿宋"/>
          <w:spacing w:val="6"/>
          <w:sz w:val="24"/>
          <w:szCs w:val="24"/>
        </w:rPr>
        <w:t>3.如不提供此表，则视为供应商不满足谈判文件第</w:t>
      </w:r>
      <w:r>
        <w:rPr>
          <w:rFonts w:hint="eastAsia" w:ascii="仿宋" w:hAnsi="仿宋" w:eastAsia="仿宋" w:cs="仿宋"/>
          <w:spacing w:val="6"/>
          <w:sz w:val="24"/>
          <w:szCs w:val="24"/>
          <w:lang w:val="en-US" w:eastAsia="zh-CN"/>
        </w:rPr>
        <w:t>三</w:t>
      </w:r>
      <w:r>
        <w:rPr>
          <w:rFonts w:hint="eastAsia" w:ascii="仿宋" w:hAnsi="仿宋" w:eastAsia="仿宋" w:cs="仿宋"/>
          <w:spacing w:val="6"/>
          <w:sz w:val="24"/>
          <w:szCs w:val="24"/>
        </w:rPr>
        <w:t>章的所有条款要求，其响应无效。</w:t>
      </w:r>
    </w:p>
    <w:p w14:paraId="60C87485">
      <w:pPr>
        <w:keepNext w:val="0"/>
        <w:keepLines w:val="0"/>
        <w:pageBreakBefore w:val="0"/>
        <w:widowControl/>
        <w:kinsoku w:val="0"/>
        <w:wordWrap/>
        <w:overflowPunct/>
        <w:topLinePunct w:val="0"/>
        <w:autoSpaceDE w:val="0"/>
        <w:autoSpaceDN w:val="0"/>
        <w:bidi w:val="0"/>
        <w:adjustRightInd w:val="0"/>
        <w:snapToGrid w:val="0"/>
        <w:spacing w:before="208" w:line="240" w:lineRule="auto"/>
        <w:ind w:left="410"/>
        <w:jc w:val="both"/>
        <w:textAlignment w:val="baseline"/>
        <w:rPr>
          <w:rFonts w:hint="eastAsia" w:ascii="仿宋" w:hAnsi="仿宋" w:eastAsia="仿宋" w:cs="仿宋"/>
          <w:sz w:val="24"/>
          <w:szCs w:val="24"/>
        </w:rPr>
      </w:pPr>
      <w:r>
        <w:rPr>
          <w:rFonts w:hint="eastAsia" w:ascii="仿宋" w:hAnsi="仿宋" w:eastAsia="仿宋" w:cs="仿宋"/>
          <w:spacing w:val="6"/>
          <w:sz w:val="24"/>
          <w:szCs w:val="24"/>
        </w:rPr>
        <w:t>4.如无偏离，可打“/</w:t>
      </w:r>
      <w:r>
        <w:rPr>
          <w:rFonts w:hint="eastAsia" w:ascii="仿宋" w:hAnsi="仿宋" w:eastAsia="仿宋" w:cs="仿宋"/>
          <w:spacing w:val="-62"/>
          <w:sz w:val="24"/>
          <w:szCs w:val="24"/>
        </w:rPr>
        <w:t xml:space="preserve"> </w:t>
      </w:r>
      <w:r>
        <w:rPr>
          <w:rFonts w:hint="eastAsia" w:ascii="仿宋" w:hAnsi="仿宋" w:eastAsia="仿宋" w:cs="仿宋"/>
          <w:spacing w:val="6"/>
          <w:sz w:val="24"/>
          <w:szCs w:val="24"/>
        </w:rPr>
        <w:t>”或填“无</w:t>
      </w:r>
      <w:r>
        <w:rPr>
          <w:rFonts w:hint="eastAsia" w:ascii="仿宋" w:hAnsi="仿宋" w:eastAsia="仿宋" w:cs="仿宋"/>
          <w:spacing w:val="-70"/>
          <w:sz w:val="24"/>
          <w:szCs w:val="24"/>
        </w:rPr>
        <w:t xml:space="preserve"> </w:t>
      </w:r>
      <w:r>
        <w:rPr>
          <w:rFonts w:hint="eastAsia" w:ascii="仿宋" w:hAnsi="仿宋" w:eastAsia="仿宋" w:cs="仿宋"/>
          <w:spacing w:val="6"/>
          <w:sz w:val="24"/>
          <w:szCs w:val="24"/>
        </w:rPr>
        <w:t>”。</w:t>
      </w:r>
    </w:p>
    <w:p w14:paraId="7C7ECE2B">
      <w:pPr>
        <w:spacing w:line="263" w:lineRule="auto"/>
        <w:jc w:val="both"/>
        <w:rPr>
          <w:rFonts w:hint="eastAsia" w:ascii="仿宋" w:hAnsi="仿宋" w:eastAsia="仿宋" w:cs="仿宋"/>
          <w:sz w:val="24"/>
          <w:szCs w:val="24"/>
        </w:rPr>
      </w:pPr>
    </w:p>
    <w:p w14:paraId="07E38A05">
      <w:pPr>
        <w:spacing w:line="263" w:lineRule="auto"/>
        <w:jc w:val="both"/>
        <w:rPr>
          <w:rFonts w:hint="eastAsia" w:ascii="仿宋" w:hAnsi="仿宋" w:eastAsia="仿宋" w:cs="仿宋"/>
          <w:sz w:val="24"/>
          <w:szCs w:val="24"/>
        </w:rPr>
      </w:pPr>
    </w:p>
    <w:p w14:paraId="7C10B410">
      <w:pPr>
        <w:spacing w:line="264" w:lineRule="auto"/>
        <w:jc w:val="both"/>
        <w:rPr>
          <w:rFonts w:hint="eastAsia" w:ascii="仿宋" w:hAnsi="仿宋" w:eastAsia="仿宋" w:cs="仿宋"/>
          <w:sz w:val="24"/>
          <w:szCs w:val="24"/>
        </w:rPr>
      </w:pPr>
    </w:p>
    <w:p w14:paraId="35D8B02F">
      <w:pPr>
        <w:spacing w:line="264" w:lineRule="auto"/>
        <w:jc w:val="both"/>
        <w:rPr>
          <w:rFonts w:hint="eastAsia" w:ascii="仿宋" w:hAnsi="仿宋" w:eastAsia="仿宋" w:cs="仿宋"/>
          <w:sz w:val="24"/>
          <w:szCs w:val="24"/>
        </w:rPr>
      </w:pPr>
    </w:p>
    <w:p w14:paraId="4C4F29D3">
      <w:pPr>
        <w:spacing w:before="65" w:line="229" w:lineRule="auto"/>
        <w:ind w:left="87"/>
        <w:jc w:val="both"/>
        <w:rPr>
          <w:rFonts w:hint="eastAsia" w:ascii="仿宋" w:hAnsi="仿宋" w:eastAsia="仿宋" w:cs="仿宋"/>
          <w:sz w:val="24"/>
          <w:szCs w:val="24"/>
        </w:rPr>
      </w:pPr>
      <w:r>
        <w:rPr>
          <w:rFonts w:hint="eastAsia" w:ascii="仿宋" w:hAnsi="仿宋" w:eastAsia="仿宋" w:cs="仿宋"/>
          <w:spacing w:val="8"/>
          <w:sz w:val="24"/>
          <w:szCs w:val="24"/>
        </w:rPr>
        <w:t>供应商名称（盖单位公章</w:t>
      </w:r>
      <w:r>
        <w:rPr>
          <w:rFonts w:hint="eastAsia" w:ascii="仿宋" w:hAnsi="仿宋" w:eastAsia="仿宋" w:cs="仿宋"/>
          <w:spacing w:val="2"/>
          <w:sz w:val="24"/>
          <w:szCs w:val="24"/>
        </w:rPr>
        <w:t>）：</w:t>
      </w:r>
    </w:p>
    <w:p w14:paraId="19448ADC">
      <w:pPr>
        <w:spacing w:before="211" w:line="229" w:lineRule="auto"/>
        <w:ind w:left="92"/>
        <w:jc w:val="both"/>
        <w:rPr>
          <w:rFonts w:hint="eastAsia" w:ascii="仿宋" w:hAnsi="仿宋" w:eastAsia="仿宋" w:cs="仿宋"/>
          <w:sz w:val="24"/>
          <w:szCs w:val="24"/>
        </w:rPr>
      </w:pPr>
      <w:r>
        <w:rPr>
          <w:rFonts w:hint="eastAsia" w:ascii="仿宋" w:hAnsi="仿宋" w:eastAsia="仿宋" w:cs="仿宋"/>
          <w:spacing w:val="8"/>
          <w:sz w:val="24"/>
          <w:szCs w:val="24"/>
        </w:rPr>
        <w:t>法定代表人（单位负责人）或其授权的代理人（签字或印章</w:t>
      </w:r>
      <w:r>
        <w:rPr>
          <w:rFonts w:hint="eastAsia" w:ascii="仿宋" w:hAnsi="仿宋" w:eastAsia="仿宋" w:cs="仿宋"/>
          <w:spacing w:val="2"/>
          <w:sz w:val="24"/>
          <w:szCs w:val="24"/>
        </w:rPr>
        <w:t>）：</w:t>
      </w:r>
    </w:p>
    <w:p w14:paraId="133B1EE1">
      <w:pPr>
        <w:spacing w:before="181" w:line="231" w:lineRule="auto"/>
        <w:ind w:left="130"/>
        <w:jc w:val="both"/>
        <w:rPr>
          <w:rFonts w:hint="eastAsia" w:ascii="仿宋" w:hAnsi="仿宋" w:eastAsia="仿宋" w:cs="仿宋"/>
          <w:sz w:val="24"/>
          <w:szCs w:val="24"/>
        </w:rPr>
      </w:pPr>
      <w:r>
        <w:rPr>
          <w:rFonts w:hint="eastAsia" w:ascii="仿宋" w:hAnsi="仿宋" w:eastAsia="仿宋" w:cs="仿宋"/>
          <w:spacing w:val="-7"/>
          <w:sz w:val="24"/>
          <w:szCs w:val="24"/>
        </w:rPr>
        <w:t>日期：</w:t>
      </w:r>
      <w:r>
        <w:rPr>
          <w:rFonts w:hint="eastAsia" w:ascii="仿宋" w:hAnsi="仿宋" w:eastAsia="仿宋" w:cs="仿宋"/>
          <w:spacing w:val="12"/>
          <w:sz w:val="24"/>
          <w:szCs w:val="24"/>
        </w:rPr>
        <w:t xml:space="preserve">    </w:t>
      </w:r>
      <w:r>
        <w:rPr>
          <w:rFonts w:hint="eastAsia" w:ascii="仿宋" w:hAnsi="仿宋" w:eastAsia="仿宋" w:cs="仿宋"/>
          <w:spacing w:val="-7"/>
          <w:sz w:val="24"/>
          <w:szCs w:val="24"/>
        </w:rPr>
        <w:t>年</w:t>
      </w:r>
      <w:r>
        <w:rPr>
          <w:rFonts w:hint="eastAsia" w:ascii="仿宋" w:hAnsi="仿宋" w:eastAsia="仿宋" w:cs="仿宋"/>
          <w:spacing w:val="12"/>
          <w:sz w:val="24"/>
          <w:szCs w:val="24"/>
        </w:rPr>
        <w:t xml:space="preserve">    </w:t>
      </w:r>
      <w:r>
        <w:rPr>
          <w:rFonts w:hint="eastAsia" w:ascii="仿宋" w:hAnsi="仿宋" w:eastAsia="仿宋" w:cs="仿宋"/>
          <w:spacing w:val="-7"/>
          <w:sz w:val="24"/>
          <w:szCs w:val="24"/>
        </w:rPr>
        <w:t>月      日</w:t>
      </w:r>
    </w:p>
    <w:p w14:paraId="4AABB84B">
      <w:pPr>
        <w:spacing w:line="231" w:lineRule="auto"/>
        <w:rPr>
          <w:rFonts w:hint="eastAsia" w:ascii="仿宋" w:hAnsi="仿宋" w:eastAsia="仿宋" w:cs="仿宋"/>
          <w:sz w:val="20"/>
          <w:szCs w:val="20"/>
        </w:rPr>
        <w:sectPr>
          <w:footerReference r:id="rId27" w:type="default"/>
          <w:pgSz w:w="11906" w:h="16839"/>
          <w:pgMar w:top="1134" w:right="1134" w:bottom="1134" w:left="1417" w:header="0" w:footer="994" w:gutter="0"/>
          <w:pgNumType w:fmt="decimal"/>
          <w:cols w:space="0" w:num="1"/>
          <w:rtlGutter w:val="0"/>
        </w:sectPr>
      </w:pPr>
    </w:p>
    <w:p w14:paraId="27D64BD1">
      <w:pPr>
        <w:spacing w:before="91" w:line="221" w:lineRule="auto"/>
        <w:jc w:val="center"/>
        <w:outlineLvl w:val="1"/>
        <w:rPr>
          <w:rFonts w:hint="default" w:ascii="仿宋" w:hAnsi="仿宋" w:eastAsia="仿宋" w:cs="仿宋"/>
          <w:sz w:val="28"/>
          <w:szCs w:val="28"/>
          <w:highlight w:val="none"/>
          <w:lang w:val="en-US" w:eastAsia="zh-CN"/>
        </w:rPr>
      </w:pPr>
      <w:r>
        <w:rPr>
          <w:rFonts w:hint="eastAsia" w:ascii="仿宋" w:hAnsi="仿宋" w:eastAsia="仿宋" w:cs="仿宋"/>
          <w:b/>
          <w:bCs/>
          <w:spacing w:val="-3"/>
          <w:sz w:val="24"/>
          <w:szCs w:val="24"/>
          <w:highlight w:val="none"/>
          <w:lang w:val="en-US" w:eastAsia="zh-CN"/>
        </w:rPr>
        <w:t>六</w:t>
      </w:r>
      <w:r>
        <w:rPr>
          <w:rFonts w:hint="eastAsia" w:ascii="仿宋" w:hAnsi="仿宋" w:eastAsia="仿宋" w:cs="仿宋"/>
          <w:b/>
          <w:bCs/>
          <w:spacing w:val="-3"/>
          <w:sz w:val="28"/>
          <w:szCs w:val="28"/>
          <w:highlight w:val="none"/>
        </w:rPr>
        <w:t>、享受政府采购政策优惠的证明资料</w:t>
      </w:r>
      <w:r>
        <w:rPr>
          <w:rFonts w:hint="eastAsia" w:ascii="仿宋" w:hAnsi="仿宋" w:eastAsia="仿宋" w:cs="仿宋"/>
          <w:b/>
          <w:bCs/>
          <w:spacing w:val="-3"/>
          <w:sz w:val="28"/>
          <w:szCs w:val="28"/>
          <w:highlight w:val="none"/>
          <w:lang w:val="en-US" w:eastAsia="zh-CN"/>
        </w:rPr>
        <w:t>和清单表</w:t>
      </w:r>
    </w:p>
    <w:p w14:paraId="0FF5CD45">
      <w:pPr>
        <w:spacing w:line="244" w:lineRule="auto"/>
        <w:rPr>
          <w:rFonts w:hint="eastAsia" w:ascii="仿宋" w:hAnsi="仿宋" w:eastAsia="仿宋" w:cs="仿宋"/>
          <w:sz w:val="21"/>
        </w:rPr>
      </w:pPr>
    </w:p>
    <w:p w14:paraId="3A86D0E3">
      <w:pPr>
        <w:spacing w:before="65" w:line="229" w:lineRule="auto"/>
        <w:ind w:left="9"/>
        <w:outlineLvl w:val="2"/>
        <w:rPr>
          <w:rFonts w:hint="eastAsia" w:ascii="仿宋" w:hAnsi="仿宋" w:eastAsia="仿宋" w:cs="仿宋"/>
          <w:sz w:val="24"/>
          <w:szCs w:val="24"/>
        </w:rPr>
      </w:pPr>
      <w:r>
        <w:rPr>
          <w:rFonts w:hint="eastAsia" w:ascii="仿宋" w:hAnsi="仿宋" w:eastAsia="仿宋" w:cs="仿宋"/>
          <w:b/>
          <w:bCs/>
          <w:spacing w:val="5"/>
          <w:sz w:val="24"/>
          <w:szCs w:val="24"/>
        </w:rPr>
        <w:t>附件</w:t>
      </w:r>
      <w:r>
        <w:rPr>
          <w:rFonts w:hint="eastAsia" w:ascii="仿宋" w:hAnsi="仿宋" w:eastAsia="仿宋" w:cs="仿宋"/>
          <w:b/>
          <w:bCs/>
          <w:spacing w:val="5"/>
          <w:sz w:val="24"/>
          <w:szCs w:val="24"/>
          <w:lang w:val="en-US" w:eastAsia="zh-CN"/>
        </w:rPr>
        <w:t>6</w:t>
      </w:r>
      <w:r>
        <w:rPr>
          <w:rFonts w:hint="eastAsia" w:ascii="仿宋" w:hAnsi="仿宋" w:eastAsia="仿宋" w:cs="仿宋"/>
          <w:b/>
          <w:bCs/>
          <w:spacing w:val="5"/>
          <w:sz w:val="24"/>
          <w:szCs w:val="24"/>
        </w:rPr>
        <w:t>-1</w:t>
      </w:r>
      <w:r>
        <w:rPr>
          <w:rFonts w:hint="eastAsia" w:ascii="仿宋" w:hAnsi="仿宋" w:eastAsia="仿宋" w:cs="仿宋"/>
          <w:spacing w:val="5"/>
          <w:sz w:val="24"/>
          <w:szCs w:val="24"/>
        </w:rPr>
        <w:t xml:space="preserve"> </w:t>
      </w:r>
      <w:r>
        <w:rPr>
          <w:rFonts w:hint="eastAsia" w:ascii="仿宋" w:hAnsi="仿宋" w:eastAsia="仿宋" w:cs="仿宋"/>
          <w:b/>
          <w:bCs/>
          <w:spacing w:val="5"/>
          <w:sz w:val="24"/>
          <w:szCs w:val="24"/>
        </w:rPr>
        <w:t>中小企业声明函(货物)</w:t>
      </w:r>
    </w:p>
    <w:p w14:paraId="3C7F3C0D">
      <w:pPr>
        <w:spacing w:before="98" w:line="221" w:lineRule="auto"/>
        <w:ind w:left="3059"/>
        <w:rPr>
          <w:rFonts w:hint="eastAsia" w:ascii="仿宋" w:hAnsi="仿宋" w:eastAsia="仿宋" w:cs="仿宋"/>
          <w:sz w:val="30"/>
          <w:szCs w:val="30"/>
        </w:rPr>
      </w:pPr>
      <w:r>
        <w:rPr>
          <w:rFonts w:hint="eastAsia" w:ascii="仿宋" w:hAnsi="仿宋" w:eastAsia="仿宋" w:cs="仿宋"/>
          <w:spacing w:val="-6"/>
          <w:sz w:val="30"/>
          <w:szCs w:val="30"/>
        </w:rPr>
        <w:t>中小企业声明函(货物)</w:t>
      </w:r>
    </w:p>
    <w:p w14:paraId="10AC3667">
      <w:pPr>
        <w:spacing w:line="404" w:lineRule="auto"/>
        <w:rPr>
          <w:rFonts w:hint="eastAsia" w:ascii="仿宋" w:hAnsi="仿宋" w:eastAsia="仿宋" w:cs="仿宋"/>
          <w:sz w:val="24"/>
          <w:szCs w:val="24"/>
        </w:rPr>
      </w:pPr>
    </w:p>
    <w:p w14:paraId="5A79429D">
      <w:pPr>
        <w:spacing w:before="66" w:line="377" w:lineRule="auto"/>
        <w:ind w:right="73" w:firstLine="421"/>
        <w:jc w:val="both"/>
        <w:rPr>
          <w:rFonts w:hint="eastAsia" w:ascii="仿宋" w:hAnsi="仿宋" w:eastAsia="仿宋" w:cs="仿宋"/>
          <w:sz w:val="24"/>
          <w:szCs w:val="24"/>
        </w:rPr>
      </w:pPr>
      <w:r>
        <w:rPr>
          <w:rFonts w:hint="eastAsia" w:ascii="仿宋" w:hAnsi="仿宋" w:eastAsia="仿宋" w:cs="仿宋"/>
          <w:spacing w:val="7"/>
          <w:sz w:val="24"/>
          <w:szCs w:val="24"/>
        </w:rPr>
        <w:t>本公司(联合体)郑重声明，根据《政府采购促进中小企业发展管</w:t>
      </w:r>
      <w:r>
        <w:rPr>
          <w:rFonts w:hint="eastAsia" w:ascii="仿宋" w:hAnsi="仿宋" w:eastAsia="仿宋" w:cs="仿宋"/>
          <w:spacing w:val="6"/>
          <w:sz w:val="24"/>
          <w:szCs w:val="24"/>
        </w:rPr>
        <w:t>理办法》</w:t>
      </w:r>
      <w:r>
        <w:rPr>
          <w:rFonts w:hint="eastAsia" w:ascii="仿宋" w:hAnsi="仿宋" w:eastAsia="仿宋" w:cs="仿宋"/>
          <w:spacing w:val="-50"/>
          <w:sz w:val="24"/>
          <w:szCs w:val="24"/>
        </w:rPr>
        <w:t xml:space="preserve"> </w:t>
      </w:r>
      <w:r>
        <w:rPr>
          <w:rFonts w:hint="eastAsia" w:ascii="仿宋" w:hAnsi="仿宋" w:eastAsia="仿宋" w:cs="仿宋"/>
          <w:spacing w:val="6"/>
          <w:sz w:val="24"/>
          <w:szCs w:val="24"/>
        </w:rPr>
        <w:t>(财库[</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"bookmark10" </w:instrText>
      </w:r>
      <w:r>
        <w:rPr>
          <w:rFonts w:hint="eastAsia" w:ascii="仿宋" w:hAnsi="仿宋" w:eastAsia="仿宋" w:cs="仿宋"/>
          <w:sz w:val="24"/>
          <w:szCs w:val="24"/>
        </w:rPr>
        <w:fldChar w:fldCharType="separate"/>
      </w:r>
      <w:r>
        <w:rPr>
          <w:rFonts w:hint="eastAsia" w:ascii="仿宋" w:hAnsi="仿宋" w:eastAsia="仿宋" w:cs="仿宋"/>
          <w:spacing w:val="6"/>
          <w:sz w:val="24"/>
          <w:szCs w:val="24"/>
        </w:rPr>
        <w:t>2020</w:t>
      </w:r>
      <w:r>
        <w:rPr>
          <w:rFonts w:hint="eastAsia" w:ascii="仿宋" w:hAnsi="仿宋" w:eastAsia="仿宋" w:cs="仿宋"/>
          <w:spacing w:val="6"/>
          <w:sz w:val="24"/>
          <w:szCs w:val="24"/>
        </w:rPr>
        <w:fldChar w:fldCharType="end"/>
      </w:r>
      <w:r>
        <w:rPr>
          <w:rFonts w:hint="eastAsia" w:ascii="仿宋" w:hAnsi="仿宋" w:eastAsia="仿宋" w:cs="仿宋"/>
          <w:spacing w:val="6"/>
          <w:sz w:val="24"/>
          <w:szCs w:val="24"/>
        </w:rPr>
        <w:t>]46</w:t>
      </w:r>
      <w:r>
        <w:rPr>
          <w:rFonts w:hint="eastAsia" w:ascii="仿宋" w:hAnsi="仿宋" w:eastAsia="仿宋" w:cs="仿宋"/>
          <w:spacing w:val="-30"/>
          <w:sz w:val="24"/>
          <w:szCs w:val="24"/>
        </w:rPr>
        <w:t xml:space="preserve"> </w:t>
      </w:r>
      <w:r>
        <w:rPr>
          <w:rFonts w:hint="eastAsia" w:ascii="仿宋" w:hAnsi="仿宋" w:eastAsia="仿宋" w:cs="仿宋"/>
          <w:spacing w:val="6"/>
          <w:sz w:val="24"/>
          <w:szCs w:val="24"/>
        </w:rPr>
        <w:t>号)的</w:t>
      </w:r>
      <w:r>
        <w:rPr>
          <w:rFonts w:hint="eastAsia" w:ascii="仿宋" w:hAnsi="仿宋" w:eastAsia="仿宋" w:cs="仿宋"/>
          <w:spacing w:val="5"/>
          <w:sz w:val="24"/>
          <w:szCs w:val="24"/>
        </w:rPr>
        <w:t>规定，本公司(联合体)参加</w:t>
      </w:r>
      <w:r>
        <w:rPr>
          <w:rFonts w:hint="eastAsia" w:ascii="仿宋" w:hAnsi="仿宋" w:eastAsia="仿宋" w:cs="仿宋"/>
          <w:spacing w:val="5"/>
          <w:sz w:val="24"/>
          <w:szCs w:val="24"/>
          <w:u w:val="single" w:color="auto"/>
        </w:rPr>
        <w:t xml:space="preserve">    (单位名称)</w:t>
      </w:r>
      <w:r>
        <w:rPr>
          <w:rFonts w:hint="eastAsia" w:ascii="仿宋" w:hAnsi="仿宋" w:eastAsia="仿宋" w:cs="仿宋"/>
          <w:spacing w:val="5"/>
          <w:sz w:val="24"/>
          <w:szCs w:val="24"/>
        </w:rPr>
        <w:t>的</w:t>
      </w:r>
      <w:r>
        <w:rPr>
          <w:rFonts w:hint="eastAsia" w:ascii="仿宋" w:hAnsi="仿宋" w:eastAsia="仿宋" w:cs="仿宋"/>
          <w:spacing w:val="5"/>
          <w:sz w:val="24"/>
          <w:szCs w:val="24"/>
          <w:u w:val="single" w:color="auto"/>
        </w:rPr>
        <w:t xml:space="preserve">    (项目名称)</w:t>
      </w:r>
      <w:r>
        <w:rPr>
          <w:rFonts w:hint="eastAsia" w:ascii="仿宋" w:hAnsi="仿宋" w:eastAsia="仿宋" w:cs="仿宋"/>
          <w:spacing w:val="5"/>
          <w:sz w:val="24"/>
          <w:szCs w:val="24"/>
        </w:rPr>
        <w:t>采购活动，提供的货物全部由符合</w:t>
      </w:r>
      <w:r>
        <w:rPr>
          <w:rFonts w:hint="eastAsia" w:ascii="仿宋" w:hAnsi="仿宋" w:eastAsia="仿宋" w:cs="仿宋"/>
          <w:spacing w:val="4"/>
          <w:sz w:val="24"/>
          <w:szCs w:val="24"/>
        </w:rPr>
        <w:t>政策</w:t>
      </w:r>
      <w:r>
        <w:rPr>
          <w:rFonts w:hint="eastAsia" w:ascii="仿宋" w:hAnsi="仿宋" w:eastAsia="仿宋" w:cs="仿宋"/>
          <w:spacing w:val="8"/>
          <w:sz w:val="24"/>
          <w:szCs w:val="24"/>
        </w:rPr>
        <w:t>要求的中小企业制造。相关企业（含联合体中的中小企业、签订分包意向协议的中小企业)的具体情</w:t>
      </w:r>
      <w:r>
        <w:rPr>
          <w:rFonts w:hint="eastAsia" w:ascii="仿宋" w:hAnsi="仿宋" w:eastAsia="仿宋" w:cs="仿宋"/>
          <w:spacing w:val="5"/>
          <w:sz w:val="24"/>
          <w:szCs w:val="24"/>
        </w:rPr>
        <w:t>况如下</w:t>
      </w:r>
    </w:p>
    <w:p w14:paraId="6E6390AB">
      <w:pPr>
        <w:spacing w:before="1" w:line="376" w:lineRule="auto"/>
        <w:ind w:right="53" w:firstLine="429"/>
        <w:rPr>
          <w:rFonts w:hint="eastAsia" w:ascii="仿宋" w:hAnsi="仿宋" w:eastAsia="仿宋" w:cs="仿宋"/>
          <w:sz w:val="24"/>
          <w:szCs w:val="24"/>
        </w:rPr>
      </w:pPr>
      <w:r>
        <w:rPr>
          <w:rFonts w:hint="eastAsia" w:ascii="仿宋" w:hAnsi="仿宋" w:eastAsia="仿宋" w:cs="仿宋"/>
          <w:spacing w:val="3"/>
          <w:sz w:val="24"/>
          <w:szCs w:val="24"/>
        </w:rPr>
        <w:t>1、</w:t>
      </w:r>
      <w:r>
        <w:rPr>
          <w:rFonts w:hint="eastAsia" w:ascii="仿宋" w:hAnsi="仿宋" w:eastAsia="仿宋" w:cs="仿宋"/>
          <w:spacing w:val="3"/>
          <w:sz w:val="24"/>
          <w:szCs w:val="24"/>
          <w:u w:val="single" w:color="auto"/>
        </w:rPr>
        <w:t xml:space="preserve">   (</w:t>
      </w:r>
      <w:r>
        <w:rPr>
          <w:rFonts w:hint="eastAsia" w:ascii="仿宋" w:hAnsi="仿宋" w:eastAsia="仿宋" w:cs="仿宋"/>
          <w:spacing w:val="38"/>
          <w:sz w:val="24"/>
          <w:szCs w:val="24"/>
          <w:u w:val="single" w:color="auto"/>
        </w:rPr>
        <w:t xml:space="preserve"> </w:t>
      </w:r>
      <w:r>
        <w:rPr>
          <w:rFonts w:hint="eastAsia" w:ascii="仿宋" w:hAnsi="仿宋" w:eastAsia="仿宋" w:cs="仿宋"/>
          <w:spacing w:val="3"/>
          <w:sz w:val="24"/>
          <w:szCs w:val="24"/>
          <w:u w:val="single" w:color="auto"/>
        </w:rPr>
        <w:t>标的名称)</w:t>
      </w:r>
      <w:r>
        <w:rPr>
          <w:rFonts w:hint="eastAsia" w:ascii="仿宋" w:hAnsi="仿宋" w:eastAsia="仿宋" w:cs="仿宋"/>
          <w:spacing w:val="3"/>
          <w:sz w:val="24"/>
          <w:szCs w:val="24"/>
        </w:rPr>
        <w:t>，属于</w:t>
      </w:r>
      <w:r>
        <w:rPr>
          <w:rFonts w:hint="eastAsia" w:ascii="仿宋" w:hAnsi="仿宋" w:eastAsia="仿宋" w:cs="仿宋"/>
          <w:spacing w:val="3"/>
          <w:sz w:val="24"/>
          <w:szCs w:val="24"/>
          <w:u w:val="single" w:color="auto"/>
        </w:rPr>
        <w:t xml:space="preserve">    (采购文件中明确的所属行业)</w:t>
      </w:r>
      <w:r>
        <w:rPr>
          <w:rFonts w:hint="eastAsia" w:ascii="仿宋" w:hAnsi="仿宋" w:eastAsia="仿宋" w:cs="仿宋"/>
          <w:spacing w:val="3"/>
          <w:sz w:val="24"/>
          <w:szCs w:val="24"/>
        </w:rPr>
        <w:t xml:space="preserve"> 行业：制造商为</w:t>
      </w:r>
      <w:r>
        <w:rPr>
          <w:rFonts w:hint="eastAsia" w:ascii="仿宋" w:hAnsi="仿宋" w:eastAsia="仿宋" w:cs="仿宋"/>
          <w:spacing w:val="16"/>
          <w:sz w:val="24"/>
          <w:szCs w:val="24"/>
          <w:u w:val="single" w:color="auto"/>
        </w:rPr>
        <w:t xml:space="preserve">    </w:t>
      </w:r>
      <w:r>
        <w:rPr>
          <w:rFonts w:hint="eastAsia" w:ascii="仿宋" w:hAnsi="仿宋" w:eastAsia="仿宋" w:cs="仿宋"/>
          <w:spacing w:val="3"/>
          <w:sz w:val="24"/>
          <w:szCs w:val="24"/>
          <w:u w:val="single" w:color="auto"/>
        </w:rPr>
        <w:t>(企业名称)</w:t>
      </w:r>
      <w:r>
        <w:rPr>
          <w:rFonts w:hint="eastAsia" w:ascii="仿宋" w:hAnsi="仿宋" w:eastAsia="仿宋" w:cs="仿宋"/>
          <w:spacing w:val="3"/>
          <w:sz w:val="24"/>
          <w:szCs w:val="24"/>
        </w:rPr>
        <w:t>，</w:t>
      </w:r>
      <w:r>
        <w:rPr>
          <w:rFonts w:hint="eastAsia" w:ascii="仿宋" w:hAnsi="仿宋" w:eastAsia="仿宋" w:cs="仿宋"/>
          <w:spacing w:val="9"/>
          <w:sz w:val="24"/>
          <w:szCs w:val="24"/>
        </w:rPr>
        <w:t>从业人员人，营业收入为万元，资产总额为万元，属于</w:t>
      </w:r>
      <w:r>
        <w:rPr>
          <w:rFonts w:hint="eastAsia" w:ascii="仿宋" w:hAnsi="仿宋" w:eastAsia="仿宋" w:cs="仿宋"/>
          <w:spacing w:val="9"/>
          <w:sz w:val="24"/>
          <w:szCs w:val="24"/>
          <w:u w:val="single" w:color="auto"/>
        </w:rPr>
        <w:t xml:space="preserve">   (中型企业、小型</w:t>
      </w:r>
      <w:r>
        <w:rPr>
          <w:rFonts w:hint="eastAsia" w:ascii="仿宋" w:hAnsi="仿宋" w:eastAsia="仿宋" w:cs="仿宋"/>
          <w:spacing w:val="8"/>
          <w:sz w:val="24"/>
          <w:szCs w:val="24"/>
          <w:u w:val="single" w:color="auto"/>
        </w:rPr>
        <w:t>企业，微型企业)</w:t>
      </w:r>
      <w:r>
        <w:rPr>
          <w:rFonts w:hint="eastAsia" w:ascii="仿宋" w:hAnsi="仿宋" w:eastAsia="仿宋" w:cs="仿宋"/>
          <w:spacing w:val="8"/>
          <w:sz w:val="24"/>
          <w:szCs w:val="24"/>
        </w:rPr>
        <w:t xml:space="preserve"> 。</w:t>
      </w:r>
    </w:p>
    <w:p w14:paraId="68154B07">
      <w:pPr>
        <w:spacing w:before="2" w:line="376" w:lineRule="auto"/>
        <w:ind w:right="53" w:firstLine="416"/>
        <w:rPr>
          <w:rFonts w:hint="eastAsia" w:ascii="仿宋" w:hAnsi="仿宋" w:eastAsia="仿宋" w:cs="仿宋"/>
          <w:sz w:val="24"/>
          <w:szCs w:val="24"/>
        </w:rPr>
      </w:pPr>
      <w:r>
        <w:rPr>
          <w:rFonts w:hint="eastAsia" w:ascii="仿宋" w:hAnsi="仿宋" w:eastAsia="仿宋" w:cs="仿宋"/>
          <w:spacing w:val="4"/>
          <w:sz w:val="24"/>
          <w:szCs w:val="24"/>
        </w:rPr>
        <w:t>2、</w:t>
      </w:r>
      <w:r>
        <w:rPr>
          <w:rFonts w:hint="eastAsia" w:ascii="仿宋" w:hAnsi="仿宋" w:eastAsia="仿宋" w:cs="仿宋"/>
          <w:spacing w:val="4"/>
          <w:sz w:val="24"/>
          <w:szCs w:val="24"/>
          <w:u w:val="single" w:color="auto"/>
        </w:rPr>
        <w:t xml:space="preserve">   (</w:t>
      </w:r>
      <w:r>
        <w:rPr>
          <w:rFonts w:hint="eastAsia" w:ascii="仿宋" w:hAnsi="仿宋" w:eastAsia="仿宋" w:cs="仿宋"/>
          <w:spacing w:val="20"/>
          <w:sz w:val="24"/>
          <w:szCs w:val="24"/>
          <w:u w:val="single" w:color="auto"/>
        </w:rPr>
        <w:t xml:space="preserve"> </w:t>
      </w:r>
      <w:r>
        <w:rPr>
          <w:rFonts w:hint="eastAsia" w:ascii="仿宋" w:hAnsi="仿宋" w:eastAsia="仿宋" w:cs="仿宋"/>
          <w:spacing w:val="4"/>
          <w:sz w:val="24"/>
          <w:szCs w:val="24"/>
          <w:u w:val="single" w:color="auto"/>
        </w:rPr>
        <w:t>标的名称)</w:t>
      </w:r>
      <w:r>
        <w:rPr>
          <w:rFonts w:hint="eastAsia" w:ascii="仿宋" w:hAnsi="仿宋" w:eastAsia="仿宋" w:cs="仿宋"/>
          <w:spacing w:val="4"/>
          <w:sz w:val="24"/>
          <w:szCs w:val="24"/>
        </w:rPr>
        <w:t>，属于</w:t>
      </w:r>
      <w:r>
        <w:rPr>
          <w:rFonts w:hint="eastAsia" w:ascii="仿宋" w:hAnsi="仿宋" w:eastAsia="仿宋" w:cs="仿宋"/>
          <w:spacing w:val="4"/>
          <w:sz w:val="24"/>
          <w:szCs w:val="24"/>
          <w:u w:val="single" w:color="auto"/>
        </w:rPr>
        <w:t xml:space="preserve">    (采购文件中明确的所属行业</w:t>
      </w:r>
      <w:r>
        <w:rPr>
          <w:rFonts w:hint="eastAsia" w:ascii="仿宋" w:hAnsi="仿宋" w:eastAsia="仿宋" w:cs="仿宋"/>
          <w:spacing w:val="3"/>
          <w:sz w:val="24"/>
          <w:szCs w:val="24"/>
          <w:u w:val="single" w:color="auto"/>
        </w:rPr>
        <w:t>)</w:t>
      </w:r>
      <w:r>
        <w:rPr>
          <w:rFonts w:hint="eastAsia" w:ascii="仿宋" w:hAnsi="仿宋" w:eastAsia="仿宋" w:cs="仿宋"/>
          <w:spacing w:val="3"/>
          <w:sz w:val="24"/>
          <w:szCs w:val="24"/>
        </w:rPr>
        <w:t xml:space="preserve"> 行业：制造商为</w:t>
      </w:r>
      <w:r>
        <w:rPr>
          <w:rFonts w:hint="eastAsia" w:ascii="仿宋" w:hAnsi="仿宋" w:eastAsia="仿宋" w:cs="仿宋"/>
          <w:spacing w:val="16"/>
          <w:sz w:val="24"/>
          <w:szCs w:val="24"/>
          <w:u w:val="single" w:color="auto"/>
        </w:rPr>
        <w:t xml:space="preserve">    </w:t>
      </w:r>
      <w:r>
        <w:rPr>
          <w:rFonts w:hint="eastAsia" w:ascii="仿宋" w:hAnsi="仿宋" w:eastAsia="仿宋" w:cs="仿宋"/>
          <w:spacing w:val="3"/>
          <w:sz w:val="24"/>
          <w:szCs w:val="24"/>
          <w:u w:val="single" w:color="auto"/>
        </w:rPr>
        <w:t>(企业名称)</w:t>
      </w:r>
      <w:r>
        <w:rPr>
          <w:rFonts w:hint="eastAsia" w:ascii="仿宋" w:hAnsi="仿宋" w:eastAsia="仿宋" w:cs="仿宋"/>
          <w:spacing w:val="3"/>
          <w:sz w:val="24"/>
          <w:szCs w:val="24"/>
        </w:rPr>
        <w:t>，</w:t>
      </w:r>
      <w:r>
        <w:rPr>
          <w:rFonts w:hint="eastAsia" w:ascii="仿宋" w:hAnsi="仿宋" w:eastAsia="仿宋" w:cs="仿宋"/>
          <w:spacing w:val="9"/>
          <w:sz w:val="24"/>
          <w:szCs w:val="24"/>
        </w:rPr>
        <w:t>从业人员人，营业收入为万元，资产总额为万元，属于</w:t>
      </w:r>
      <w:r>
        <w:rPr>
          <w:rFonts w:hint="eastAsia" w:ascii="仿宋" w:hAnsi="仿宋" w:eastAsia="仿宋" w:cs="仿宋"/>
          <w:spacing w:val="9"/>
          <w:sz w:val="24"/>
          <w:szCs w:val="24"/>
          <w:u w:val="single" w:color="auto"/>
        </w:rPr>
        <w:t xml:space="preserve">   (中型企业、小型</w:t>
      </w:r>
      <w:r>
        <w:rPr>
          <w:rFonts w:hint="eastAsia" w:ascii="仿宋" w:hAnsi="仿宋" w:eastAsia="仿宋" w:cs="仿宋"/>
          <w:spacing w:val="8"/>
          <w:sz w:val="24"/>
          <w:szCs w:val="24"/>
          <w:u w:val="single" w:color="auto"/>
        </w:rPr>
        <w:t>企业，微型企业)</w:t>
      </w:r>
      <w:r>
        <w:rPr>
          <w:rFonts w:hint="eastAsia" w:ascii="仿宋" w:hAnsi="仿宋" w:eastAsia="仿宋" w:cs="仿宋"/>
          <w:spacing w:val="8"/>
          <w:sz w:val="24"/>
          <w:szCs w:val="24"/>
        </w:rPr>
        <w:t xml:space="preserve"> 。</w:t>
      </w:r>
    </w:p>
    <w:p w14:paraId="59FFD046">
      <w:pPr>
        <w:spacing w:line="328" w:lineRule="exact"/>
        <w:ind w:left="428"/>
        <w:rPr>
          <w:rFonts w:hint="eastAsia" w:ascii="仿宋" w:hAnsi="仿宋" w:eastAsia="仿宋" w:cs="仿宋"/>
          <w:sz w:val="24"/>
          <w:szCs w:val="24"/>
        </w:rPr>
      </w:pPr>
      <w:r>
        <w:rPr>
          <w:rFonts w:hint="eastAsia" w:ascii="仿宋" w:hAnsi="仿宋" w:eastAsia="仿宋" w:cs="仿宋"/>
          <w:position w:val="3"/>
          <w:sz w:val="24"/>
          <w:szCs w:val="24"/>
        </w:rPr>
        <w:t>…</w:t>
      </w:r>
    </w:p>
    <w:p w14:paraId="25701A2A">
      <w:pPr>
        <w:spacing w:before="81" w:line="377" w:lineRule="auto"/>
        <w:ind w:left="6" w:right="71" w:firstLine="435"/>
        <w:rPr>
          <w:rFonts w:hint="eastAsia" w:ascii="仿宋" w:hAnsi="仿宋" w:eastAsia="仿宋" w:cs="仿宋"/>
          <w:sz w:val="24"/>
          <w:szCs w:val="24"/>
        </w:rPr>
      </w:pPr>
      <w:r>
        <w:rPr>
          <w:rFonts w:hint="eastAsia" w:ascii="仿宋" w:hAnsi="仿宋" w:eastAsia="仿宋" w:cs="仿宋"/>
          <w:spacing w:val="10"/>
          <w:sz w:val="24"/>
          <w:szCs w:val="24"/>
        </w:rPr>
        <w:t>以上企业，不属于大企业的分支机构，不存在控股股东为大企业的情形，也不存在与大企业的</w:t>
      </w:r>
      <w:r>
        <w:rPr>
          <w:rFonts w:hint="eastAsia" w:ascii="仿宋" w:hAnsi="仿宋" w:eastAsia="仿宋" w:cs="仿宋"/>
          <w:spacing w:val="7"/>
          <w:sz w:val="24"/>
          <w:szCs w:val="24"/>
        </w:rPr>
        <w:t>负责人为同一人的情形。</w:t>
      </w:r>
    </w:p>
    <w:p w14:paraId="04368AF7">
      <w:pPr>
        <w:spacing w:before="1" w:line="228" w:lineRule="auto"/>
        <w:ind w:left="421"/>
        <w:rPr>
          <w:rFonts w:hint="eastAsia" w:ascii="仿宋" w:hAnsi="仿宋" w:eastAsia="仿宋" w:cs="仿宋"/>
          <w:sz w:val="24"/>
          <w:szCs w:val="24"/>
        </w:rPr>
      </w:pPr>
      <w:r>
        <w:rPr>
          <w:rFonts w:hint="eastAsia" w:ascii="仿宋" w:hAnsi="仿宋" w:eastAsia="仿宋" w:cs="仿宋"/>
          <w:spacing w:val="9"/>
          <w:sz w:val="24"/>
          <w:szCs w:val="24"/>
        </w:rPr>
        <w:t>本企业对上述声明内容的真实性负责。如有虚假，将依法承担相应责任。</w:t>
      </w:r>
    </w:p>
    <w:p w14:paraId="313BA5B1">
      <w:pPr>
        <w:spacing w:line="251" w:lineRule="auto"/>
        <w:rPr>
          <w:rFonts w:hint="eastAsia" w:ascii="仿宋" w:hAnsi="仿宋" w:eastAsia="仿宋" w:cs="仿宋"/>
          <w:sz w:val="24"/>
          <w:szCs w:val="24"/>
        </w:rPr>
      </w:pPr>
    </w:p>
    <w:p w14:paraId="6B7224C3">
      <w:pPr>
        <w:spacing w:line="252" w:lineRule="auto"/>
        <w:rPr>
          <w:rFonts w:hint="eastAsia" w:ascii="仿宋" w:hAnsi="仿宋" w:eastAsia="仿宋" w:cs="仿宋"/>
          <w:sz w:val="24"/>
          <w:szCs w:val="24"/>
        </w:rPr>
      </w:pPr>
    </w:p>
    <w:p w14:paraId="70381F80">
      <w:pPr>
        <w:spacing w:before="65" w:line="229" w:lineRule="auto"/>
        <w:ind w:left="5670"/>
        <w:rPr>
          <w:rFonts w:hint="eastAsia" w:ascii="仿宋" w:hAnsi="仿宋" w:eastAsia="仿宋" w:cs="仿宋"/>
          <w:sz w:val="24"/>
          <w:szCs w:val="24"/>
        </w:rPr>
      </w:pPr>
      <w:r>
        <w:rPr>
          <w:rFonts w:hint="eastAsia" w:ascii="仿宋" w:hAnsi="仿宋" w:eastAsia="仿宋" w:cs="仿宋"/>
          <w:spacing w:val="6"/>
          <w:sz w:val="24"/>
          <w:szCs w:val="24"/>
        </w:rPr>
        <w:t>企业名称(盖章) ：</w:t>
      </w:r>
    </w:p>
    <w:p w14:paraId="7BA848AA">
      <w:pPr>
        <w:spacing w:before="159" w:line="232" w:lineRule="auto"/>
        <w:ind w:left="5713"/>
        <w:jc w:val="left"/>
        <w:rPr>
          <w:rFonts w:hint="eastAsia" w:ascii="仿宋" w:hAnsi="仿宋" w:eastAsia="仿宋" w:cs="仿宋"/>
          <w:sz w:val="24"/>
          <w:szCs w:val="24"/>
        </w:rPr>
      </w:pPr>
      <w:r>
        <w:rPr>
          <w:rFonts w:hint="eastAsia" w:ascii="仿宋" w:hAnsi="仿宋" w:eastAsia="仿宋" w:cs="仿宋"/>
          <w:spacing w:val="-12"/>
          <w:sz w:val="24"/>
          <w:szCs w:val="24"/>
        </w:rPr>
        <w:t>日期:</w:t>
      </w:r>
    </w:p>
    <w:p w14:paraId="2D115C4B">
      <w:pPr>
        <w:spacing w:before="158" w:line="377" w:lineRule="auto"/>
        <w:ind w:left="5" w:right="73" w:firstLine="1"/>
        <w:jc w:val="left"/>
        <w:rPr>
          <w:rFonts w:hint="eastAsia" w:ascii="仿宋" w:hAnsi="仿宋" w:eastAsia="仿宋" w:cs="仿宋"/>
          <w:sz w:val="24"/>
          <w:szCs w:val="24"/>
        </w:rPr>
      </w:pPr>
      <w:r>
        <w:rPr>
          <w:rFonts w:hint="eastAsia" w:ascii="仿宋" w:hAnsi="仿宋" w:eastAsia="仿宋" w:cs="仿宋"/>
          <w:spacing w:val="10"/>
          <w:sz w:val="24"/>
          <w:szCs w:val="24"/>
        </w:rPr>
        <w:t>注：1.属于专门面向中小企业采购的政府采购货物类项目，供应商应按本声明函内容和格式如实声明采购标的制造商的企业规模，不符合《政府采购促进中小企业发展管理办法》</w:t>
      </w:r>
      <w:r>
        <w:rPr>
          <w:rFonts w:hint="eastAsia" w:ascii="仿宋" w:hAnsi="仿宋" w:eastAsia="仿宋" w:cs="仿宋"/>
          <w:spacing w:val="7"/>
          <w:sz w:val="24"/>
          <w:szCs w:val="24"/>
        </w:rPr>
        <w:t xml:space="preserve"> （财库﹝2020﹞46 号）规定的，</w:t>
      </w:r>
      <w:r>
        <w:rPr>
          <w:rFonts w:hint="eastAsia" w:ascii="仿宋" w:hAnsi="仿宋" w:eastAsia="仿宋" w:cs="仿宋"/>
          <w:b/>
          <w:bCs/>
          <w:spacing w:val="7"/>
          <w:sz w:val="24"/>
          <w:szCs w:val="24"/>
        </w:rPr>
        <w:t>其响应</w:t>
      </w:r>
      <w:r>
        <w:rPr>
          <w:rFonts w:hint="eastAsia" w:ascii="仿宋" w:hAnsi="仿宋" w:eastAsia="仿宋" w:cs="仿宋"/>
          <w:b/>
          <w:bCs/>
          <w:spacing w:val="6"/>
          <w:sz w:val="24"/>
          <w:szCs w:val="24"/>
        </w:rPr>
        <w:t>无效。</w:t>
      </w:r>
    </w:p>
    <w:p w14:paraId="50F95718">
      <w:pPr>
        <w:spacing w:before="1" w:line="230" w:lineRule="auto"/>
        <w:jc w:val="left"/>
        <w:rPr>
          <w:rFonts w:hint="eastAsia" w:ascii="仿宋" w:hAnsi="仿宋" w:eastAsia="仿宋" w:cs="仿宋"/>
          <w:sz w:val="24"/>
          <w:szCs w:val="24"/>
        </w:rPr>
      </w:pPr>
      <w:r>
        <w:rPr>
          <w:rFonts w:hint="eastAsia" w:ascii="仿宋" w:hAnsi="仿宋" w:eastAsia="仿宋" w:cs="仿宋"/>
          <w:spacing w:val="7"/>
          <w:sz w:val="24"/>
          <w:szCs w:val="24"/>
        </w:rPr>
        <w:t>2.从业人员、营业收入、资产总额填报上一年度数据，无上一年度数据的新成立企业可不填写。</w:t>
      </w:r>
    </w:p>
    <w:p w14:paraId="29BD5259">
      <w:pPr>
        <w:spacing w:line="230" w:lineRule="auto"/>
        <w:rPr>
          <w:rFonts w:hint="eastAsia" w:ascii="仿宋" w:hAnsi="仿宋" w:eastAsia="仿宋" w:cs="仿宋"/>
          <w:sz w:val="24"/>
          <w:szCs w:val="24"/>
        </w:rPr>
        <w:sectPr>
          <w:footerReference r:id="rId28" w:type="default"/>
          <w:pgSz w:w="11906" w:h="16839"/>
          <w:pgMar w:top="1134" w:right="1134" w:bottom="1134" w:left="1417" w:header="0" w:footer="994" w:gutter="0"/>
          <w:pgNumType w:fmt="decimal"/>
          <w:cols w:space="0" w:num="1"/>
          <w:rtlGutter w:val="0"/>
        </w:sectPr>
      </w:pPr>
    </w:p>
    <w:p w14:paraId="2996C9EE">
      <w:pPr>
        <w:spacing w:before="65" w:line="229" w:lineRule="auto"/>
        <w:ind w:left="8"/>
        <w:outlineLvl w:val="2"/>
        <w:rPr>
          <w:rFonts w:hint="eastAsia" w:ascii="仿宋" w:hAnsi="仿宋" w:eastAsia="仿宋" w:cs="仿宋"/>
          <w:sz w:val="24"/>
          <w:szCs w:val="24"/>
        </w:rPr>
      </w:pPr>
      <w:r>
        <w:rPr>
          <w:rFonts w:hint="eastAsia" w:ascii="仿宋" w:hAnsi="仿宋" w:eastAsia="仿宋" w:cs="仿宋"/>
          <w:b/>
          <w:bCs/>
          <w:spacing w:val="13"/>
          <w:sz w:val="24"/>
          <w:szCs w:val="24"/>
        </w:rPr>
        <w:t>附件</w:t>
      </w:r>
      <w:r>
        <w:rPr>
          <w:rFonts w:hint="eastAsia" w:ascii="仿宋" w:hAnsi="仿宋" w:eastAsia="仿宋" w:cs="仿宋"/>
          <w:spacing w:val="-18"/>
          <w:sz w:val="24"/>
          <w:szCs w:val="24"/>
          <w:lang w:val="en-US" w:eastAsia="zh-CN"/>
        </w:rPr>
        <w:t>6</w:t>
      </w:r>
      <w:r>
        <w:rPr>
          <w:rFonts w:hint="eastAsia" w:ascii="仿宋" w:hAnsi="仿宋" w:eastAsia="仿宋" w:cs="仿宋"/>
          <w:b/>
          <w:bCs/>
          <w:spacing w:val="13"/>
          <w:sz w:val="24"/>
          <w:szCs w:val="24"/>
        </w:rPr>
        <w:t>-2</w:t>
      </w:r>
      <w:r>
        <w:rPr>
          <w:rFonts w:hint="eastAsia" w:ascii="仿宋" w:hAnsi="仿宋" w:eastAsia="仿宋" w:cs="仿宋"/>
          <w:spacing w:val="-21"/>
          <w:sz w:val="24"/>
          <w:szCs w:val="24"/>
        </w:rPr>
        <w:t xml:space="preserve"> </w:t>
      </w:r>
      <w:r>
        <w:rPr>
          <w:rFonts w:hint="eastAsia" w:ascii="仿宋" w:hAnsi="仿宋" w:eastAsia="仿宋" w:cs="仿宋"/>
          <w:b/>
          <w:bCs/>
          <w:spacing w:val="13"/>
          <w:sz w:val="24"/>
          <w:szCs w:val="24"/>
        </w:rPr>
        <w:t>残疾人福利性单位声明函</w:t>
      </w:r>
    </w:p>
    <w:p w14:paraId="7DFDFB5E">
      <w:pPr>
        <w:spacing w:before="172" w:line="221" w:lineRule="auto"/>
        <w:ind w:left="2928"/>
        <w:rPr>
          <w:rFonts w:hint="eastAsia" w:ascii="仿宋" w:hAnsi="仿宋" w:eastAsia="仿宋" w:cs="仿宋"/>
          <w:b/>
          <w:bCs/>
          <w:spacing w:val="7"/>
          <w:sz w:val="28"/>
          <w:szCs w:val="28"/>
        </w:rPr>
      </w:pPr>
    </w:p>
    <w:p w14:paraId="36BF9FCB">
      <w:pPr>
        <w:spacing w:before="172" w:line="221" w:lineRule="auto"/>
        <w:ind w:left="2928"/>
        <w:rPr>
          <w:rFonts w:hint="eastAsia" w:ascii="仿宋" w:hAnsi="仿宋" w:eastAsia="仿宋" w:cs="仿宋"/>
          <w:sz w:val="28"/>
          <w:szCs w:val="28"/>
        </w:rPr>
      </w:pPr>
      <w:r>
        <w:rPr>
          <w:rFonts w:hint="eastAsia" w:ascii="仿宋" w:hAnsi="仿宋" w:eastAsia="仿宋" w:cs="仿宋"/>
          <w:b/>
          <w:bCs/>
          <w:spacing w:val="7"/>
          <w:sz w:val="28"/>
          <w:szCs w:val="28"/>
        </w:rPr>
        <w:t>残疾人福利性单位声明函</w:t>
      </w:r>
    </w:p>
    <w:p w14:paraId="04BBF922">
      <w:pPr>
        <w:spacing w:before="197" w:line="229" w:lineRule="auto"/>
        <w:ind w:left="3115"/>
        <w:rPr>
          <w:rFonts w:hint="eastAsia" w:ascii="仿宋" w:hAnsi="仿宋" w:eastAsia="仿宋" w:cs="仿宋"/>
          <w:sz w:val="20"/>
          <w:szCs w:val="20"/>
        </w:rPr>
      </w:pPr>
      <w:r>
        <w:rPr>
          <w:rFonts w:hint="eastAsia" w:ascii="仿宋" w:hAnsi="仿宋" w:eastAsia="仿宋" w:cs="仿宋"/>
          <w:b/>
          <w:bCs/>
          <w:spacing w:val="15"/>
          <w:sz w:val="20"/>
          <w:szCs w:val="20"/>
        </w:rPr>
        <w:t>(不符合政策要求的无需提供)</w:t>
      </w:r>
    </w:p>
    <w:p w14:paraId="1615037F">
      <w:pPr>
        <w:spacing w:line="250" w:lineRule="auto"/>
        <w:rPr>
          <w:rFonts w:hint="eastAsia" w:ascii="仿宋" w:hAnsi="仿宋" w:eastAsia="仿宋" w:cs="仿宋"/>
          <w:sz w:val="21"/>
        </w:rPr>
      </w:pPr>
    </w:p>
    <w:p w14:paraId="0DCDDCF2">
      <w:pPr>
        <w:spacing w:line="251" w:lineRule="auto"/>
        <w:rPr>
          <w:rFonts w:hint="eastAsia" w:ascii="仿宋" w:hAnsi="仿宋" w:eastAsia="仿宋" w:cs="仿宋"/>
          <w:sz w:val="21"/>
        </w:rPr>
      </w:pPr>
    </w:p>
    <w:p w14:paraId="1073FD89">
      <w:pPr>
        <w:spacing w:before="65" w:line="377" w:lineRule="auto"/>
        <w:ind w:firstLine="443"/>
        <w:jc w:val="both"/>
        <w:rPr>
          <w:rFonts w:hint="eastAsia" w:ascii="仿宋" w:hAnsi="仿宋" w:eastAsia="仿宋" w:cs="仿宋"/>
          <w:sz w:val="24"/>
          <w:szCs w:val="24"/>
        </w:rPr>
      </w:pPr>
      <w:r>
        <w:rPr>
          <w:rFonts w:hint="eastAsia" w:ascii="仿宋" w:hAnsi="仿宋" w:eastAsia="仿宋" w:cs="仿宋"/>
          <w:spacing w:val="15"/>
          <w:sz w:val="24"/>
          <w:szCs w:val="24"/>
        </w:rPr>
        <w:t>本单位郑重声明</w:t>
      </w:r>
      <w:r>
        <w:rPr>
          <w:rFonts w:hint="eastAsia" w:ascii="仿宋" w:hAnsi="仿宋" w:eastAsia="仿宋" w:cs="仿宋"/>
          <w:spacing w:val="-60"/>
          <w:sz w:val="24"/>
          <w:szCs w:val="24"/>
        </w:rPr>
        <w:t xml:space="preserve"> </w:t>
      </w:r>
      <w:r>
        <w:rPr>
          <w:rFonts w:hint="eastAsia" w:ascii="仿宋" w:hAnsi="仿宋" w:eastAsia="仿宋" w:cs="仿宋"/>
          <w:spacing w:val="15"/>
          <w:sz w:val="24"/>
          <w:szCs w:val="24"/>
        </w:rPr>
        <w:t>，根据《财政部</w:t>
      </w:r>
      <w:r>
        <w:rPr>
          <w:rFonts w:hint="eastAsia" w:ascii="仿宋" w:hAnsi="仿宋" w:eastAsia="仿宋" w:cs="仿宋"/>
          <w:spacing w:val="71"/>
          <w:sz w:val="24"/>
          <w:szCs w:val="24"/>
        </w:rPr>
        <w:t xml:space="preserve"> </w:t>
      </w:r>
      <w:r>
        <w:rPr>
          <w:rFonts w:hint="eastAsia" w:ascii="仿宋" w:hAnsi="仿宋" w:eastAsia="仿宋" w:cs="仿宋"/>
          <w:spacing w:val="15"/>
          <w:sz w:val="24"/>
          <w:szCs w:val="24"/>
        </w:rPr>
        <w:t>民政部</w:t>
      </w:r>
      <w:r>
        <w:rPr>
          <w:rFonts w:hint="eastAsia" w:ascii="仿宋" w:hAnsi="仿宋" w:eastAsia="仿宋" w:cs="仿宋"/>
          <w:spacing w:val="70"/>
          <w:sz w:val="24"/>
          <w:szCs w:val="24"/>
        </w:rPr>
        <w:t xml:space="preserve"> </w:t>
      </w:r>
      <w:r>
        <w:rPr>
          <w:rFonts w:hint="eastAsia" w:ascii="仿宋" w:hAnsi="仿宋" w:eastAsia="仿宋" w:cs="仿宋"/>
          <w:spacing w:val="15"/>
          <w:sz w:val="24"/>
          <w:szCs w:val="24"/>
        </w:rPr>
        <w:t>中国残疾人联合会关于促进残疾人就</w:t>
      </w:r>
      <w:r>
        <w:rPr>
          <w:rFonts w:hint="eastAsia" w:ascii="仿宋" w:hAnsi="仿宋" w:eastAsia="仿宋" w:cs="仿宋"/>
          <w:spacing w:val="14"/>
          <w:sz w:val="24"/>
          <w:szCs w:val="24"/>
        </w:rPr>
        <w:t>业政府采购</w:t>
      </w:r>
      <w:r>
        <w:rPr>
          <w:rFonts w:hint="eastAsia" w:ascii="仿宋" w:hAnsi="仿宋" w:eastAsia="仿宋" w:cs="仿宋"/>
          <w:spacing w:val="15"/>
          <w:sz w:val="24"/>
          <w:szCs w:val="24"/>
        </w:rPr>
        <w:t>政策的通知》</w:t>
      </w:r>
      <w:r>
        <w:rPr>
          <w:rFonts w:hint="eastAsia" w:ascii="仿宋" w:hAnsi="仿宋" w:eastAsia="仿宋" w:cs="仿宋"/>
          <w:spacing w:val="-50"/>
          <w:sz w:val="24"/>
          <w:szCs w:val="24"/>
        </w:rPr>
        <w:t xml:space="preserve"> </w:t>
      </w:r>
      <w:r>
        <w:rPr>
          <w:rFonts w:hint="eastAsia" w:ascii="仿宋" w:hAnsi="仿宋" w:eastAsia="仿宋" w:cs="仿宋"/>
          <w:spacing w:val="15"/>
          <w:sz w:val="24"/>
          <w:szCs w:val="24"/>
        </w:rPr>
        <w:t>（财库〔2017〕141</w:t>
      </w:r>
      <w:r>
        <w:rPr>
          <w:rFonts w:hint="eastAsia" w:ascii="仿宋" w:hAnsi="仿宋" w:eastAsia="仿宋" w:cs="仿宋"/>
          <w:spacing w:val="-27"/>
          <w:sz w:val="24"/>
          <w:szCs w:val="24"/>
        </w:rPr>
        <w:t xml:space="preserve"> </w:t>
      </w:r>
      <w:r>
        <w:rPr>
          <w:rFonts w:hint="eastAsia" w:ascii="仿宋" w:hAnsi="仿宋" w:eastAsia="仿宋" w:cs="仿宋"/>
          <w:spacing w:val="15"/>
          <w:sz w:val="24"/>
          <w:szCs w:val="24"/>
        </w:rPr>
        <w:t>号）</w:t>
      </w:r>
      <w:r>
        <w:rPr>
          <w:rFonts w:hint="eastAsia" w:ascii="仿宋" w:hAnsi="仿宋" w:eastAsia="仿宋" w:cs="仿宋"/>
          <w:spacing w:val="-34"/>
          <w:sz w:val="24"/>
          <w:szCs w:val="24"/>
        </w:rPr>
        <w:t xml:space="preserve"> </w:t>
      </w:r>
      <w:r>
        <w:rPr>
          <w:rFonts w:hint="eastAsia" w:ascii="仿宋" w:hAnsi="仿宋" w:eastAsia="仿宋" w:cs="仿宋"/>
          <w:spacing w:val="15"/>
          <w:sz w:val="24"/>
          <w:szCs w:val="24"/>
        </w:rPr>
        <w:t>的规定</w:t>
      </w:r>
      <w:r>
        <w:rPr>
          <w:rFonts w:hint="eastAsia" w:ascii="仿宋" w:hAnsi="仿宋" w:eastAsia="仿宋" w:cs="仿宋"/>
          <w:spacing w:val="-55"/>
          <w:sz w:val="24"/>
          <w:szCs w:val="24"/>
        </w:rPr>
        <w:t xml:space="preserve"> </w:t>
      </w:r>
      <w:r>
        <w:rPr>
          <w:rFonts w:hint="eastAsia" w:ascii="仿宋" w:hAnsi="仿宋" w:eastAsia="仿宋" w:cs="仿宋"/>
          <w:spacing w:val="15"/>
          <w:sz w:val="24"/>
          <w:szCs w:val="24"/>
        </w:rPr>
        <w:t>，本单位为符合条件的残疾人福利性单位</w:t>
      </w:r>
      <w:r>
        <w:rPr>
          <w:rFonts w:hint="eastAsia" w:ascii="仿宋" w:hAnsi="仿宋" w:eastAsia="仿宋" w:cs="仿宋"/>
          <w:spacing w:val="-55"/>
          <w:sz w:val="24"/>
          <w:szCs w:val="24"/>
        </w:rPr>
        <w:t xml:space="preserve"> </w:t>
      </w:r>
      <w:r>
        <w:rPr>
          <w:rFonts w:hint="eastAsia" w:ascii="仿宋" w:hAnsi="仿宋" w:eastAsia="仿宋" w:cs="仿宋"/>
          <w:spacing w:val="15"/>
          <w:sz w:val="24"/>
          <w:szCs w:val="24"/>
        </w:rPr>
        <w:t>，且本</w:t>
      </w:r>
      <w:r>
        <w:rPr>
          <w:rFonts w:hint="eastAsia" w:ascii="仿宋" w:hAnsi="仿宋" w:eastAsia="仿宋" w:cs="仿宋"/>
          <w:spacing w:val="13"/>
          <w:sz w:val="24"/>
          <w:szCs w:val="24"/>
        </w:rPr>
        <w:t>单位参加</w:t>
      </w:r>
      <w:r>
        <w:rPr>
          <w:rFonts w:hint="eastAsia" w:ascii="仿宋" w:hAnsi="仿宋" w:eastAsia="仿宋" w:cs="仿宋"/>
          <w:spacing w:val="-82"/>
          <w:sz w:val="24"/>
          <w:szCs w:val="24"/>
        </w:rPr>
        <w:t xml:space="preserve"> </w:t>
      </w:r>
      <w:r>
        <w:rPr>
          <w:rFonts w:hint="eastAsia" w:ascii="仿宋" w:hAnsi="仿宋" w:eastAsia="仿宋" w:cs="仿宋"/>
          <w:spacing w:val="1"/>
          <w:sz w:val="24"/>
          <w:szCs w:val="24"/>
          <w:u w:val="single" w:color="auto"/>
        </w:rPr>
        <w:t xml:space="preserve">        </w:t>
      </w:r>
      <w:r>
        <w:rPr>
          <w:rFonts w:hint="eastAsia" w:ascii="仿宋" w:hAnsi="仿宋" w:eastAsia="仿宋" w:cs="仿宋"/>
          <w:spacing w:val="-70"/>
          <w:sz w:val="24"/>
          <w:szCs w:val="24"/>
        </w:rPr>
        <w:t xml:space="preserve"> </w:t>
      </w:r>
      <w:r>
        <w:rPr>
          <w:rFonts w:hint="eastAsia" w:ascii="仿宋" w:hAnsi="仿宋" w:eastAsia="仿宋" w:cs="仿宋"/>
          <w:spacing w:val="13"/>
          <w:sz w:val="24"/>
          <w:szCs w:val="24"/>
        </w:rPr>
        <w:t>单位的</w:t>
      </w:r>
      <w:r>
        <w:rPr>
          <w:rFonts w:hint="eastAsia" w:ascii="仿宋" w:hAnsi="仿宋" w:eastAsia="仿宋" w:cs="仿宋"/>
          <w:spacing w:val="-86"/>
          <w:sz w:val="24"/>
          <w:szCs w:val="24"/>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75"/>
          <w:sz w:val="24"/>
          <w:szCs w:val="24"/>
        </w:rPr>
        <w:t xml:space="preserve"> </w:t>
      </w:r>
      <w:r>
        <w:rPr>
          <w:rFonts w:hint="eastAsia" w:ascii="仿宋" w:hAnsi="仿宋" w:eastAsia="仿宋" w:cs="仿宋"/>
          <w:spacing w:val="13"/>
          <w:sz w:val="24"/>
          <w:szCs w:val="24"/>
        </w:rPr>
        <w:t>项目采购活动提供本单位制造的货物（由本</w:t>
      </w:r>
      <w:r>
        <w:rPr>
          <w:rFonts w:hint="eastAsia" w:ascii="仿宋" w:hAnsi="仿宋" w:eastAsia="仿宋" w:cs="仿宋"/>
          <w:spacing w:val="22"/>
          <w:sz w:val="24"/>
          <w:szCs w:val="24"/>
        </w:rPr>
        <w:t>单位承担工程/提供服务</w:t>
      </w:r>
      <w:r>
        <w:rPr>
          <w:rFonts w:hint="eastAsia" w:ascii="仿宋" w:hAnsi="仿宋" w:eastAsia="仿宋" w:cs="仿宋"/>
          <w:spacing w:val="6"/>
          <w:sz w:val="24"/>
          <w:szCs w:val="24"/>
        </w:rPr>
        <w:t>）</w:t>
      </w:r>
      <w:r>
        <w:rPr>
          <w:rFonts w:hint="eastAsia" w:ascii="仿宋" w:hAnsi="仿宋" w:eastAsia="仿宋" w:cs="仿宋"/>
          <w:spacing w:val="-31"/>
          <w:sz w:val="24"/>
          <w:szCs w:val="24"/>
        </w:rPr>
        <w:t xml:space="preserve"> </w:t>
      </w:r>
      <w:r>
        <w:rPr>
          <w:rFonts w:hint="eastAsia" w:ascii="仿宋" w:hAnsi="仿宋" w:eastAsia="仿宋" w:cs="仿宋"/>
          <w:spacing w:val="6"/>
          <w:sz w:val="24"/>
          <w:szCs w:val="24"/>
        </w:rPr>
        <w:t>，</w:t>
      </w:r>
      <w:r>
        <w:rPr>
          <w:rFonts w:hint="eastAsia" w:ascii="仿宋" w:hAnsi="仿宋" w:eastAsia="仿宋" w:cs="仿宋"/>
          <w:spacing w:val="22"/>
          <w:sz w:val="24"/>
          <w:szCs w:val="24"/>
        </w:rPr>
        <w:t>或者提供其他残疾人福利性单位制造的货物（不包括使用非残疾</w:t>
      </w:r>
      <w:r>
        <w:rPr>
          <w:rFonts w:hint="eastAsia" w:ascii="仿宋" w:hAnsi="仿宋" w:eastAsia="仿宋" w:cs="仿宋"/>
          <w:spacing w:val="19"/>
          <w:sz w:val="24"/>
          <w:szCs w:val="24"/>
        </w:rPr>
        <w:t>人福利性单位注册商标的货物）。</w:t>
      </w:r>
    </w:p>
    <w:p w14:paraId="4E97AF61">
      <w:pPr>
        <w:spacing w:line="229" w:lineRule="auto"/>
        <w:ind w:left="443"/>
        <w:rPr>
          <w:rFonts w:hint="eastAsia" w:ascii="仿宋" w:hAnsi="仿宋" w:eastAsia="仿宋" w:cs="仿宋"/>
          <w:sz w:val="24"/>
          <w:szCs w:val="24"/>
        </w:rPr>
      </w:pPr>
      <w:r>
        <w:rPr>
          <w:rFonts w:hint="eastAsia" w:ascii="仿宋" w:hAnsi="仿宋" w:eastAsia="仿宋" w:cs="仿宋"/>
          <w:spacing w:val="17"/>
          <w:sz w:val="24"/>
          <w:szCs w:val="24"/>
        </w:rPr>
        <w:t>本单位对上述声明的真实性负责</w:t>
      </w:r>
      <w:r>
        <w:rPr>
          <w:rFonts w:hint="eastAsia" w:ascii="仿宋" w:hAnsi="仿宋" w:eastAsia="仿宋" w:cs="仿宋"/>
          <w:spacing w:val="-42"/>
          <w:sz w:val="24"/>
          <w:szCs w:val="24"/>
        </w:rPr>
        <w:t xml:space="preserve"> </w:t>
      </w:r>
      <w:r>
        <w:rPr>
          <w:rFonts w:hint="eastAsia" w:ascii="仿宋" w:hAnsi="仿宋" w:eastAsia="仿宋" w:cs="仿宋"/>
          <w:spacing w:val="17"/>
          <w:sz w:val="24"/>
          <w:szCs w:val="24"/>
        </w:rPr>
        <w:t>。如有虚假</w:t>
      </w:r>
      <w:r>
        <w:rPr>
          <w:rFonts w:hint="eastAsia" w:ascii="仿宋" w:hAnsi="仿宋" w:eastAsia="仿宋" w:cs="仿宋"/>
          <w:spacing w:val="-59"/>
          <w:sz w:val="24"/>
          <w:szCs w:val="24"/>
        </w:rPr>
        <w:t xml:space="preserve"> </w:t>
      </w:r>
      <w:r>
        <w:rPr>
          <w:rFonts w:hint="eastAsia" w:ascii="仿宋" w:hAnsi="仿宋" w:eastAsia="仿宋" w:cs="仿宋"/>
          <w:spacing w:val="17"/>
          <w:sz w:val="24"/>
          <w:szCs w:val="24"/>
        </w:rPr>
        <w:t>，将依法承担相应责任。</w:t>
      </w:r>
    </w:p>
    <w:p w14:paraId="4D62722C">
      <w:pPr>
        <w:spacing w:line="302" w:lineRule="auto"/>
        <w:rPr>
          <w:rFonts w:hint="eastAsia" w:ascii="仿宋" w:hAnsi="仿宋" w:eastAsia="仿宋" w:cs="仿宋"/>
          <w:sz w:val="24"/>
          <w:szCs w:val="24"/>
        </w:rPr>
      </w:pPr>
    </w:p>
    <w:p w14:paraId="18A0BA4D">
      <w:pPr>
        <w:spacing w:line="302" w:lineRule="auto"/>
        <w:rPr>
          <w:rFonts w:hint="eastAsia" w:ascii="仿宋" w:hAnsi="仿宋" w:eastAsia="仿宋" w:cs="仿宋"/>
          <w:sz w:val="24"/>
          <w:szCs w:val="24"/>
        </w:rPr>
      </w:pPr>
    </w:p>
    <w:p w14:paraId="6181ACF6">
      <w:pPr>
        <w:spacing w:line="302" w:lineRule="auto"/>
        <w:rPr>
          <w:rFonts w:hint="eastAsia" w:ascii="仿宋" w:hAnsi="仿宋" w:eastAsia="仿宋" w:cs="仿宋"/>
          <w:sz w:val="24"/>
          <w:szCs w:val="24"/>
        </w:rPr>
      </w:pPr>
    </w:p>
    <w:p w14:paraId="6CAB3DEA">
      <w:pPr>
        <w:spacing w:before="65" w:line="229" w:lineRule="auto"/>
        <w:ind w:left="3857"/>
        <w:rPr>
          <w:rFonts w:hint="eastAsia" w:ascii="仿宋" w:hAnsi="仿宋" w:eastAsia="仿宋" w:cs="仿宋"/>
          <w:sz w:val="24"/>
          <w:szCs w:val="24"/>
        </w:rPr>
      </w:pPr>
      <w:r>
        <w:rPr>
          <w:rFonts w:hint="eastAsia" w:ascii="仿宋" w:hAnsi="仿宋" w:eastAsia="仿宋" w:cs="仿宋"/>
          <w:spacing w:val="17"/>
          <w:sz w:val="24"/>
          <w:szCs w:val="24"/>
        </w:rPr>
        <w:t>单位名称（盖章</w:t>
      </w:r>
      <w:r>
        <w:rPr>
          <w:rFonts w:hint="eastAsia" w:ascii="仿宋" w:hAnsi="仿宋" w:eastAsia="仿宋" w:cs="仿宋"/>
          <w:spacing w:val="19"/>
          <w:sz w:val="24"/>
          <w:szCs w:val="24"/>
        </w:rPr>
        <w:t>）：</w:t>
      </w:r>
    </w:p>
    <w:p w14:paraId="6527BE29">
      <w:pPr>
        <w:spacing w:before="162" w:line="232" w:lineRule="auto"/>
        <w:ind w:left="3979"/>
        <w:rPr>
          <w:rFonts w:hint="eastAsia" w:ascii="仿宋" w:hAnsi="仿宋" w:eastAsia="仿宋" w:cs="仿宋"/>
          <w:sz w:val="24"/>
          <w:szCs w:val="24"/>
        </w:rPr>
      </w:pPr>
      <w:r>
        <w:rPr>
          <w:rFonts w:hint="eastAsia" w:ascii="仿宋" w:hAnsi="仿宋" w:eastAsia="仿宋" w:cs="仿宋"/>
          <w:spacing w:val="-18"/>
          <w:sz w:val="24"/>
          <w:szCs w:val="24"/>
        </w:rPr>
        <w:t>日</w:t>
      </w:r>
      <w:r>
        <w:rPr>
          <w:rFonts w:hint="eastAsia" w:ascii="仿宋" w:hAnsi="仿宋" w:eastAsia="仿宋" w:cs="仿宋"/>
          <w:spacing w:val="30"/>
          <w:sz w:val="24"/>
          <w:szCs w:val="24"/>
        </w:rPr>
        <w:t xml:space="preserve">  </w:t>
      </w:r>
      <w:r>
        <w:rPr>
          <w:rFonts w:hint="eastAsia" w:ascii="仿宋" w:hAnsi="仿宋" w:eastAsia="仿宋" w:cs="仿宋"/>
          <w:spacing w:val="-18"/>
          <w:sz w:val="24"/>
          <w:szCs w:val="24"/>
        </w:rPr>
        <w:t>期：</w:t>
      </w:r>
    </w:p>
    <w:p w14:paraId="043550D1">
      <w:pPr>
        <w:spacing w:line="232" w:lineRule="auto"/>
        <w:rPr>
          <w:rFonts w:hint="eastAsia" w:ascii="仿宋" w:hAnsi="仿宋" w:eastAsia="仿宋" w:cs="仿宋"/>
          <w:sz w:val="24"/>
          <w:szCs w:val="24"/>
        </w:rPr>
        <w:sectPr>
          <w:footerReference r:id="rId29" w:type="default"/>
          <w:pgSz w:w="11906" w:h="16839"/>
          <w:pgMar w:top="1134" w:right="1134" w:bottom="1134" w:left="1417" w:header="0" w:footer="994" w:gutter="0"/>
          <w:pgNumType w:fmt="decimal"/>
          <w:cols w:space="0" w:num="1"/>
          <w:rtlGutter w:val="0"/>
        </w:sectPr>
      </w:pPr>
    </w:p>
    <w:p w14:paraId="2A5AD18C">
      <w:pPr>
        <w:spacing w:before="65" w:line="229" w:lineRule="auto"/>
        <w:ind w:left="8"/>
        <w:outlineLvl w:val="2"/>
        <w:rPr>
          <w:rFonts w:hint="eastAsia" w:ascii="仿宋" w:hAnsi="仿宋" w:eastAsia="仿宋" w:cs="仿宋"/>
          <w:sz w:val="24"/>
          <w:szCs w:val="24"/>
        </w:rPr>
      </w:pPr>
      <w:r>
        <w:rPr>
          <w:rFonts w:hint="eastAsia" w:ascii="仿宋" w:hAnsi="仿宋" w:eastAsia="仿宋" w:cs="仿宋"/>
          <w:b/>
          <w:bCs/>
          <w:spacing w:val="8"/>
          <w:sz w:val="24"/>
          <w:szCs w:val="24"/>
        </w:rPr>
        <w:t>附件</w:t>
      </w:r>
      <w:r>
        <w:rPr>
          <w:rFonts w:hint="eastAsia" w:ascii="仿宋" w:hAnsi="仿宋" w:eastAsia="仿宋" w:cs="仿宋"/>
          <w:b/>
          <w:bCs/>
          <w:spacing w:val="8"/>
          <w:sz w:val="24"/>
          <w:szCs w:val="24"/>
          <w:lang w:val="en-US" w:eastAsia="zh-CN"/>
        </w:rPr>
        <w:t>6</w:t>
      </w:r>
      <w:r>
        <w:rPr>
          <w:rFonts w:hint="eastAsia" w:ascii="仿宋" w:hAnsi="仿宋" w:eastAsia="仿宋" w:cs="仿宋"/>
          <w:b/>
          <w:bCs/>
          <w:spacing w:val="8"/>
          <w:sz w:val="24"/>
          <w:szCs w:val="24"/>
        </w:rPr>
        <w:t>-3</w:t>
      </w:r>
      <w:r>
        <w:rPr>
          <w:rFonts w:hint="eastAsia" w:ascii="仿宋" w:hAnsi="仿宋" w:eastAsia="仿宋" w:cs="仿宋"/>
          <w:spacing w:val="-28"/>
          <w:sz w:val="24"/>
          <w:szCs w:val="24"/>
        </w:rPr>
        <w:t xml:space="preserve"> </w:t>
      </w:r>
      <w:r>
        <w:rPr>
          <w:rFonts w:hint="eastAsia" w:ascii="仿宋" w:hAnsi="仿宋" w:eastAsia="仿宋" w:cs="仿宋"/>
          <w:b/>
          <w:bCs/>
          <w:spacing w:val="8"/>
          <w:sz w:val="24"/>
          <w:szCs w:val="24"/>
        </w:rPr>
        <w:t>监狱企业证明资料</w:t>
      </w:r>
    </w:p>
    <w:p w14:paraId="27C8E02B">
      <w:pPr>
        <w:spacing w:before="170" w:line="221" w:lineRule="auto"/>
        <w:ind w:left="3423"/>
        <w:rPr>
          <w:rFonts w:hint="eastAsia" w:ascii="仿宋" w:hAnsi="仿宋" w:eastAsia="仿宋" w:cs="仿宋"/>
          <w:sz w:val="28"/>
          <w:szCs w:val="28"/>
        </w:rPr>
      </w:pPr>
      <w:r>
        <w:rPr>
          <w:rFonts w:hint="eastAsia" w:ascii="仿宋" w:hAnsi="仿宋" w:eastAsia="仿宋" w:cs="仿宋"/>
          <w:b/>
          <w:bCs/>
          <w:spacing w:val="-6"/>
          <w:sz w:val="28"/>
          <w:szCs w:val="28"/>
        </w:rPr>
        <w:t>监狱企业证明资料</w:t>
      </w:r>
    </w:p>
    <w:p w14:paraId="04A8473A">
      <w:pPr>
        <w:spacing w:before="200" w:line="229" w:lineRule="auto"/>
        <w:ind w:left="3116"/>
        <w:rPr>
          <w:rFonts w:hint="eastAsia" w:ascii="仿宋" w:hAnsi="仿宋" w:eastAsia="仿宋" w:cs="仿宋"/>
          <w:sz w:val="20"/>
          <w:szCs w:val="20"/>
        </w:rPr>
      </w:pPr>
      <w:r>
        <w:rPr>
          <w:rFonts w:hint="eastAsia" w:ascii="仿宋" w:hAnsi="仿宋" w:eastAsia="仿宋" w:cs="仿宋"/>
          <w:b/>
          <w:bCs/>
          <w:spacing w:val="15"/>
          <w:sz w:val="20"/>
          <w:szCs w:val="20"/>
        </w:rPr>
        <w:t>(不符合政策要求的无需提供)</w:t>
      </w:r>
    </w:p>
    <w:p w14:paraId="68DA7AA4">
      <w:pPr>
        <w:spacing w:line="250" w:lineRule="auto"/>
        <w:rPr>
          <w:rFonts w:hint="eastAsia" w:ascii="仿宋" w:hAnsi="仿宋" w:eastAsia="仿宋" w:cs="仿宋"/>
          <w:sz w:val="21"/>
        </w:rPr>
      </w:pPr>
    </w:p>
    <w:p w14:paraId="72ACA0A7">
      <w:pPr>
        <w:spacing w:line="250" w:lineRule="auto"/>
        <w:rPr>
          <w:rFonts w:hint="eastAsia" w:ascii="仿宋" w:hAnsi="仿宋" w:eastAsia="仿宋" w:cs="仿宋"/>
          <w:sz w:val="21"/>
        </w:rPr>
      </w:pPr>
    </w:p>
    <w:p w14:paraId="37904640">
      <w:pPr>
        <w:spacing w:before="65" w:line="377" w:lineRule="auto"/>
        <w:ind w:firstLine="425"/>
        <w:rPr>
          <w:rFonts w:hint="eastAsia" w:ascii="仿宋" w:hAnsi="仿宋" w:eastAsia="仿宋" w:cs="仿宋"/>
          <w:sz w:val="20"/>
          <w:szCs w:val="20"/>
        </w:rPr>
      </w:pPr>
      <w:r>
        <w:rPr>
          <w:rFonts w:hint="eastAsia" w:ascii="仿宋" w:hAnsi="仿宋" w:eastAsia="仿宋" w:cs="仿宋"/>
          <w:spacing w:val="5"/>
          <w:sz w:val="24"/>
          <w:szCs w:val="24"/>
        </w:rPr>
        <w:t>注：按《财政部</w:t>
      </w:r>
      <w:r>
        <w:rPr>
          <w:rFonts w:hint="eastAsia" w:ascii="仿宋" w:hAnsi="仿宋" w:eastAsia="仿宋" w:cs="仿宋"/>
          <w:spacing w:val="36"/>
          <w:sz w:val="24"/>
          <w:szCs w:val="24"/>
        </w:rPr>
        <w:t xml:space="preserve"> </w:t>
      </w:r>
      <w:r>
        <w:rPr>
          <w:rFonts w:hint="eastAsia" w:ascii="仿宋" w:hAnsi="仿宋" w:eastAsia="仿宋" w:cs="仿宋"/>
          <w:spacing w:val="5"/>
          <w:sz w:val="24"/>
          <w:szCs w:val="24"/>
        </w:rPr>
        <w:t>司法部关于政府采购支持监狱企业发展有关问题的通知》(财库〔2014〕</w:t>
      </w:r>
      <w:r>
        <w:rPr>
          <w:rFonts w:hint="eastAsia" w:ascii="仿宋" w:hAnsi="仿宋" w:eastAsia="仿宋" w:cs="仿宋"/>
          <w:spacing w:val="4"/>
          <w:sz w:val="24"/>
          <w:szCs w:val="24"/>
        </w:rPr>
        <w:t>68</w:t>
      </w:r>
      <w:r>
        <w:rPr>
          <w:rFonts w:hint="eastAsia" w:ascii="仿宋" w:hAnsi="仿宋" w:eastAsia="仿宋" w:cs="仿宋"/>
          <w:spacing w:val="-30"/>
          <w:sz w:val="24"/>
          <w:szCs w:val="24"/>
        </w:rPr>
        <w:t xml:space="preserve"> </w:t>
      </w:r>
      <w:r>
        <w:rPr>
          <w:rFonts w:hint="eastAsia" w:ascii="仿宋" w:hAnsi="仿宋" w:eastAsia="仿宋" w:cs="仿宋"/>
          <w:spacing w:val="4"/>
          <w:sz w:val="24"/>
          <w:szCs w:val="24"/>
        </w:rPr>
        <w:t>号)</w:t>
      </w:r>
      <w:r>
        <w:rPr>
          <w:rFonts w:hint="eastAsia" w:ascii="仿宋" w:hAnsi="仿宋" w:eastAsia="仿宋" w:cs="仿宋"/>
          <w:spacing w:val="7"/>
          <w:sz w:val="24"/>
          <w:szCs w:val="24"/>
        </w:rPr>
        <w:t>文件规定提供证明文件（复印件）</w:t>
      </w:r>
      <w:r>
        <w:rPr>
          <w:rFonts w:hint="eastAsia" w:ascii="仿宋" w:hAnsi="仿宋" w:eastAsia="仿宋" w:cs="仿宋"/>
          <w:spacing w:val="7"/>
          <w:sz w:val="20"/>
          <w:szCs w:val="20"/>
        </w:rPr>
        <w:t>。</w:t>
      </w:r>
    </w:p>
    <w:p w14:paraId="258F7E30">
      <w:pPr>
        <w:spacing w:line="377" w:lineRule="auto"/>
        <w:rPr>
          <w:rFonts w:hint="eastAsia" w:ascii="仿宋" w:hAnsi="仿宋" w:eastAsia="仿宋" w:cs="仿宋"/>
          <w:sz w:val="20"/>
          <w:szCs w:val="20"/>
        </w:rPr>
        <w:sectPr>
          <w:footerReference r:id="rId30" w:type="default"/>
          <w:pgSz w:w="11906" w:h="16839"/>
          <w:pgMar w:top="1134" w:right="1134" w:bottom="1134" w:left="1417" w:header="0" w:footer="994" w:gutter="0"/>
          <w:pgNumType w:fmt="decimal"/>
          <w:cols w:space="0" w:num="1"/>
          <w:rtlGutter w:val="0"/>
        </w:sectPr>
      </w:pPr>
    </w:p>
    <w:p w14:paraId="0DD00D81">
      <w:pPr>
        <w:spacing w:before="65" w:line="229" w:lineRule="auto"/>
        <w:ind w:left="26"/>
        <w:outlineLvl w:val="2"/>
        <w:rPr>
          <w:rFonts w:hint="eastAsia" w:ascii="仿宋" w:hAnsi="仿宋" w:eastAsia="仿宋" w:cs="仿宋"/>
          <w:sz w:val="24"/>
          <w:szCs w:val="24"/>
        </w:rPr>
      </w:pPr>
      <w:r>
        <w:rPr>
          <w:rFonts w:hint="eastAsia" w:ascii="仿宋" w:hAnsi="仿宋" w:eastAsia="仿宋" w:cs="仿宋"/>
          <w:b/>
          <w:bCs/>
          <w:spacing w:val="6"/>
          <w:sz w:val="24"/>
          <w:szCs w:val="24"/>
        </w:rPr>
        <w:t>附件</w:t>
      </w:r>
      <w:r>
        <w:rPr>
          <w:rFonts w:hint="eastAsia" w:ascii="仿宋" w:hAnsi="仿宋" w:eastAsia="仿宋" w:cs="仿宋"/>
          <w:spacing w:val="-15"/>
          <w:sz w:val="24"/>
          <w:szCs w:val="24"/>
        </w:rPr>
        <w:t xml:space="preserve"> </w:t>
      </w:r>
      <w:r>
        <w:rPr>
          <w:rFonts w:hint="eastAsia" w:ascii="仿宋" w:hAnsi="仿宋" w:eastAsia="仿宋" w:cs="仿宋"/>
          <w:b/>
          <w:bCs/>
          <w:spacing w:val="6"/>
          <w:sz w:val="24"/>
          <w:szCs w:val="24"/>
          <w:lang w:val="en-US" w:eastAsia="zh-CN"/>
        </w:rPr>
        <w:t>6</w:t>
      </w:r>
      <w:r>
        <w:rPr>
          <w:rFonts w:hint="eastAsia" w:ascii="仿宋" w:hAnsi="仿宋" w:eastAsia="仿宋" w:cs="仿宋"/>
          <w:b/>
          <w:bCs/>
          <w:spacing w:val="6"/>
          <w:sz w:val="24"/>
          <w:szCs w:val="24"/>
        </w:rPr>
        <w:t>-4</w:t>
      </w:r>
      <w:r>
        <w:rPr>
          <w:rFonts w:hint="eastAsia" w:ascii="仿宋" w:hAnsi="仿宋" w:eastAsia="仿宋" w:cs="仿宋"/>
          <w:spacing w:val="46"/>
          <w:sz w:val="24"/>
          <w:szCs w:val="24"/>
        </w:rPr>
        <w:t xml:space="preserve"> </w:t>
      </w:r>
      <w:r>
        <w:rPr>
          <w:rFonts w:hint="eastAsia" w:ascii="仿宋" w:hAnsi="仿宋" w:eastAsia="仿宋" w:cs="仿宋"/>
          <w:b/>
          <w:bCs/>
          <w:spacing w:val="6"/>
          <w:sz w:val="24"/>
          <w:szCs w:val="24"/>
        </w:rPr>
        <w:t>强制采购或者优先采购产品的证明材料</w:t>
      </w:r>
    </w:p>
    <w:p w14:paraId="22549B1E">
      <w:pPr>
        <w:spacing w:before="326" w:line="221" w:lineRule="auto"/>
        <w:ind w:left="2176"/>
        <w:rPr>
          <w:rFonts w:hint="eastAsia" w:ascii="仿宋" w:hAnsi="仿宋" w:eastAsia="仿宋" w:cs="仿宋"/>
          <w:sz w:val="28"/>
          <w:szCs w:val="28"/>
        </w:rPr>
      </w:pPr>
      <w:r>
        <w:rPr>
          <w:rFonts w:hint="eastAsia" w:ascii="仿宋" w:hAnsi="仿宋" w:eastAsia="仿宋" w:cs="仿宋"/>
          <w:b/>
          <w:bCs/>
          <w:spacing w:val="-4"/>
          <w:sz w:val="28"/>
          <w:szCs w:val="28"/>
        </w:rPr>
        <w:t>强制采购或者优先采购产品的证明材料</w:t>
      </w:r>
    </w:p>
    <w:p w14:paraId="54FC126F">
      <w:pPr>
        <w:spacing w:line="289" w:lineRule="auto"/>
        <w:rPr>
          <w:rFonts w:hint="eastAsia" w:ascii="仿宋" w:hAnsi="仿宋" w:eastAsia="仿宋" w:cs="仿宋"/>
          <w:sz w:val="21"/>
        </w:rPr>
      </w:pPr>
    </w:p>
    <w:p w14:paraId="6DC399CD">
      <w:pPr>
        <w:spacing w:before="65" w:line="230" w:lineRule="auto"/>
        <w:ind w:left="2241"/>
        <w:rPr>
          <w:rFonts w:hint="eastAsia" w:ascii="仿宋" w:hAnsi="仿宋" w:eastAsia="仿宋" w:cs="仿宋"/>
          <w:sz w:val="24"/>
          <w:szCs w:val="24"/>
        </w:rPr>
      </w:pPr>
      <w:r>
        <w:rPr>
          <w:rFonts w:hint="eastAsia" w:ascii="仿宋" w:hAnsi="仿宋" w:eastAsia="仿宋" w:cs="仿宋"/>
          <w:b/>
          <w:bCs/>
          <w:spacing w:val="17"/>
          <w:sz w:val="24"/>
          <w:szCs w:val="24"/>
        </w:rPr>
        <w:t>(不属于强制采购或者优先采购产品的无需提供)</w:t>
      </w:r>
    </w:p>
    <w:p w14:paraId="61EE4EE3">
      <w:pPr>
        <w:spacing w:line="250" w:lineRule="auto"/>
        <w:rPr>
          <w:rFonts w:hint="eastAsia" w:ascii="仿宋" w:hAnsi="仿宋" w:eastAsia="仿宋" w:cs="仿宋"/>
          <w:sz w:val="21"/>
        </w:rPr>
      </w:pPr>
    </w:p>
    <w:p w14:paraId="10AB21D9">
      <w:pPr>
        <w:spacing w:line="250" w:lineRule="auto"/>
        <w:rPr>
          <w:rFonts w:hint="eastAsia" w:ascii="仿宋" w:hAnsi="仿宋" w:eastAsia="仿宋" w:cs="仿宋"/>
          <w:sz w:val="21"/>
        </w:rPr>
      </w:pPr>
    </w:p>
    <w:p w14:paraId="583E8173">
      <w:pPr>
        <w:spacing w:before="65" w:line="376" w:lineRule="auto"/>
        <w:ind w:right="60" w:firstLine="23"/>
        <w:rPr>
          <w:rFonts w:hint="eastAsia" w:ascii="仿宋" w:hAnsi="仿宋" w:eastAsia="仿宋" w:cs="仿宋"/>
          <w:sz w:val="24"/>
          <w:szCs w:val="24"/>
        </w:rPr>
      </w:pPr>
      <w:r>
        <w:rPr>
          <w:rFonts w:hint="eastAsia" w:ascii="仿宋" w:hAnsi="仿宋" w:eastAsia="仿宋" w:cs="仿宋"/>
          <w:spacing w:val="9"/>
          <w:sz w:val="24"/>
          <w:szCs w:val="24"/>
        </w:rPr>
        <w:t>注：1.供应商提供的产品属于优先采购的，应按第二章第43</w:t>
      </w:r>
      <w:r>
        <w:rPr>
          <w:rFonts w:hint="eastAsia" w:ascii="仿宋" w:hAnsi="仿宋" w:eastAsia="仿宋" w:cs="仿宋"/>
          <w:spacing w:val="-33"/>
          <w:sz w:val="24"/>
          <w:szCs w:val="24"/>
        </w:rPr>
        <w:t xml:space="preserve"> </w:t>
      </w:r>
      <w:r>
        <w:rPr>
          <w:rFonts w:hint="eastAsia" w:ascii="仿宋" w:hAnsi="仿宋" w:eastAsia="仿宋" w:cs="仿宋"/>
          <w:spacing w:val="9"/>
          <w:sz w:val="24"/>
          <w:szCs w:val="24"/>
        </w:rPr>
        <w:t>条规定提供证明材料和本章本节</w:t>
      </w:r>
      <w:r>
        <w:rPr>
          <w:rFonts w:hint="eastAsia" w:ascii="仿宋" w:hAnsi="仿宋" w:eastAsia="仿宋" w:cs="仿宋"/>
          <w:spacing w:val="8"/>
          <w:sz w:val="24"/>
          <w:szCs w:val="24"/>
        </w:rPr>
        <w:t>附页</w:t>
      </w:r>
      <w:r>
        <w:rPr>
          <w:rFonts w:hint="eastAsia" w:ascii="仿宋" w:hAnsi="仿宋" w:eastAsia="仿宋" w:cs="仿宋"/>
          <w:spacing w:val="-22"/>
          <w:sz w:val="24"/>
          <w:szCs w:val="24"/>
        </w:rPr>
        <w:t xml:space="preserve"> </w:t>
      </w:r>
      <w:r>
        <w:rPr>
          <w:rFonts w:hint="eastAsia" w:ascii="仿宋" w:hAnsi="仿宋" w:eastAsia="仿宋" w:cs="仿宋"/>
          <w:spacing w:val="8"/>
          <w:sz w:val="24"/>
          <w:szCs w:val="24"/>
        </w:rPr>
        <w:t>1</w:t>
      </w:r>
      <w:r>
        <w:rPr>
          <w:rFonts w:hint="eastAsia" w:ascii="仿宋" w:hAnsi="仿宋" w:eastAsia="仿宋" w:cs="仿宋"/>
          <w:sz w:val="24"/>
          <w:szCs w:val="24"/>
        </w:rPr>
        <w:t xml:space="preserve"> </w:t>
      </w:r>
      <w:r>
        <w:rPr>
          <w:rFonts w:hint="eastAsia" w:ascii="仿宋" w:hAnsi="仿宋" w:eastAsia="仿宋" w:cs="仿宋"/>
          <w:spacing w:val="8"/>
          <w:sz w:val="24"/>
          <w:szCs w:val="24"/>
        </w:rPr>
        <w:t>“优先采购产品清单</w:t>
      </w:r>
      <w:r>
        <w:rPr>
          <w:rFonts w:hint="eastAsia" w:ascii="仿宋" w:hAnsi="仿宋" w:eastAsia="仿宋" w:cs="仿宋"/>
          <w:spacing w:val="-65"/>
          <w:sz w:val="24"/>
          <w:szCs w:val="24"/>
        </w:rPr>
        <w:t xml:space="preserve"> </w:t>
      </w:r>
      <w:r>
        <w:rPr>
          <w:rFonts w:hint="eastAsia" w:ascii="仿宋" w:hAnsi="仿宋" w:eastAsia="仿宋" w:cs="仿宋"/>
          <w:spacing w:val="8"/>
          <w:sz w:val="24"/>
          <w:szCs w:val="24"/>
        </w:rPr>
        <w:t>”，并加盖供应商单位公章。</w:t>
      </w:r>
    </w:p>
    <w:p w14:paraId="0495E4A2">
      <w:pPr>
        <w:spacing w:before="1" w:line="377" w:lineRule="auto"/>
        <w:ind w:left="29" w:firstLine="403"/>
        <w:rPr>
          <w:rFonts w:hint="eastAsia" w:ascii="仿宋" w:hAnsi="仿宋" w:eastAsia="仿宋" w:cs="仿宋"/>
          <w:sz w:val="24"/>
          <w:szCs w:val="24"/>
        </w:rPr>
      </w:pPr>
      <w:r>
        <w:rPr>
          <w:rFonts w:hint="eastAsia" w:ascii="仿宋" w:hAnsi="仿宋" w:eastAsia="仿宋" w:cs="仿宋"/>
          <w:spacing w:val="11"/>
          <w:sz w:val="24"/>
          <w:szCs w:val="24"/>
        </w:rPr>
        <w:t>2.节能产品、环境标志产品(强制采购或者优先采购产品)认证证书内容注明“详见</w:t>
      </w:r>
      <w:r>
        <w:rPr>
          <w:rFonts w:hint="eastAsia" w:ascii="仿宋" w:hAnsi="仿宋" w:eastAsia="仿宋" w:cs="仿宋"/>
          <w:spacing w:val="10"/>
          <w:sz w:val="24"/>
          <w:szCs w:val="24"/>
        </w:rPr>
        <w:t>证书附件</w:t>
      </w:r>
      <w:r>
        <w:rPr>
          <w:rFonts w:hint="eastAsia" w:ascii="仿宋" w:hAnsi="仿宋" w:eastAsia="仿宋" w:cs="仿宋"/>
          <w:spacing w:val="-70"/>
          <w:sz w:val="24"/>
          <w:szCs w:val="24"/>
        </w:rPr>
        <w:t xml:space="preserve"> </w:t>
      </w:r>
      <w:r>
        <w:rPr>
          <w:rFonts w:hint="eastAsia" w:ascii="仿宋" w:hAnsi="仿宋" w:eastAsia="仿宋" w:cs="仿宋"/>
          <w:spacing w:val="10"/>
          <w:sz w:val="24"/>
          <w:szCs w:val="24"/>
        </w:rPr>
        <w:t>”</w:t>
      </w:r>
      <w:r>
        <w:rPr>
          <w:rFonts w:hint="eastAsia" w:ascii="仿宋" w:hAnsi="仿宋" w:eastAsia="仿宋" w:cs="仿宋"/>
          <w:spacing w:val="6"/>
          <w:sz w:val="24"/>
          <w:szCs w:val="24"/>
        </w:rPr>
        <w:t>的，应提供其附件，</w:t>
      </w:r>
      <w:r>
        <w:rPr>
          <w:rFonts w:hint="eastAsia" w:ascii="仿宋" w:hAnsi="仿宋" w:eastAsia="仿宋" w:cs="仿宋"/>
          <w:spacing w:val="-43"/>
          <w:sz w:val="24"/>
          <w:szCs w:val="24"/>
        </w:rPr>
        <w:t xml:space="preserve"> </w:t>
      </w:r>
      <w:r>
        <w:rPr>
          <w:rFonts w:hint="eastAsia" w:ascii="仿宋" w:hAnsi="仿宋" w:eastAsia="仿宋" w:cs="仿宋"/>
          <w:spacing w:val="6"/>
          <w:sz w:val="24"/>
          <w:szCs w:val="24"/>
        </w:rPr>
        <w:t>以证明认证证书与响应文件一致。</w:t>
      </w:r>
    </w:p>
    <w:p w14:paraId="45E831EB">
      <w:pPr>
        <w:spacing w:line="377" w:lineRule="auto"/>
        <w:rPr>
          <w:rFonts w:hint="eastAsia" w:ascii="仿宋" w:hAnsi="仿宋" w:eastAsia="仿宋" w:cs="仿宋"/>
          <w:sz w:val="20"/>
          <w:szCs w:val="20"/>
        </w:rPr>
        <w:sectPr>
          <w:footerReference r:id="rId31" w:type="default"/>
          <w:pgSz w:w="11906" w:h="16839"/>
          <w:pgMar w:top="1134" w:right="1134" w:bottom="1134" w:left="1417" w:header="0" w:footer="994" w:gutter="0"/>
          <w:pgNumType w:fmt="decimal"/>
          <w:cols w:space="0" w:num="1"/>
          <w:rtlGutter w:val="0"/>
        </w:sectPr>
      </w:pPr>
    </w:p>
    <w:p w14:paraId="631A8878">
      <w:pPr>
        <w:spacing w:before="65" w:line="229" w:lineRule="auto"/>
        <w:ind w:left="37"/>
        <w:outlineLvl w:val="3"/>
        <w:rPr>
          <w:rFonts w:hint="eastAsia" w:ascii="仿宋" w:hAnsi="仿宋" w:eastAsia="仿宋" w:cs="仿宋"/>
          <w:sz w:val="24"/>
          <w:szCs w:val="24"/>
        </w:rPr>
      </w:pPr>
      <w:r>
        <w:rPr>
          <w:rFonts w:hint="eastAsia" w:ascii="仿宋" w:hAnsi="仿宋" w:eastAsia="仿宋" w:cs="仿宋"/>
          <w:b/>
          <w:bCs/>
          <w:spacing w:val="2"/>
          <w:sz w:val="24"/>
          <w:szCs w:val="24"/>
        </w:rPr>
        <w:t>附页</w:t>
      </w:r>
      <w:r>
        <w:rPr>
          <w:rFonts w:hint="eastAsia" w:ascii="仿宋" w:hAnsi="仿宋" w:eastAsia="仿宋" w:cs="仿宋"/>
          <w:spacing w:val="2"/>
          <w:sz w:val="24"/>
          <w:szCs w:val="24"/>
        </w:rPr>
        <w:t xml:space="preserve"> </w:t>
      </w:r>
      <w:r>
        <w:rPr>
          <w:rFonts w:hint="eastAsia" w:ascii="仿宋" w:hAnsi="仿宋" w:eastAsia="仿宋" w:cs="仿宋"/>
          <w:b/>
          <w:bCs/>
          <w:spacing w:val="2"/>
          <w:sz w:val="24"/>
          <w:szCs w:val="24"/>
        </w:rPr>
        <w:t>1</w:t>
      </w:r>
      <w:r>
        <w:rPr>
          <w:rFonts w:hint="eastAsia" w:ascii="仿宋" w:hAnsi="仿宋" w:eastAsia="仿宋" w:cs="仿宋"/>
          <w:spacing w:val="-19"/>
          <w:sz w:val="24"/>
          <w:szCs w:val="24"/>
        </w:rPr>
        <w:t xml:space="preserve"> </w:t>
      </w:r>
      <w:r>
        <w:rPr>
          <w:rFonts w:hint="eastAsia" w:ascii="仿宋" w:hAnsi="仿宋" w:eastAsia="仿宋" w:cs="仿宋"/>
          <w:b/>
          <w:bCs/>
          <w:spacing w:val="2"/>
          <w:sz w:val="24"/>
          <w:szCs w:val="24"/>
        </w:rPr>
        <w:t>优先采购产品清单</w:t>
      </w:r>
    </w:p>
    <w:p w14:paraId="6EB9678C">
      <w:pPr>
        <w:spacing w:before="168" w:line="222" w:lineRule="auto"/>
        <w:ind w:left="3443"/>
        <w:rPr>
          <w:rFonts w:hint="eastAsia" w:ascii="仿宋" w:hAnsi="仿宋" w:eastAsia="仿宋" w:cs="仿宋"/>
          <w:sz w:val="28"/>
          <w:szCs w:val="28"/>
        </w:rPr>
      </w:pPr>
      <w:r>
        <w:rPr>
          <w:rFonts w:hint="eastAsia" w:ascii="仿宋" w:hAnsi="仿宋" w:eastAsia="仿宋" w:cs="仿宋"/>
          <w:b/>
          <w:bCs/>
          <w:spacing w:val="-5"/>
          <w:sz w:val="28"/>
          <w:szCs w:val="28"/>
        </w:rPr>
        <w:t>优先采购产品清单</w:t>
      </w:r>
    </w:p>
    <w:p w14:paraId="5D8149D9">
      <w:pPr>
        <w:spacing w:line="288" w:lineRule="auto"/>
        <w:jc w:val="left"/>
        <w:rPr>
          <w:rFonts w:hint="eastAsia" w:ascii="仿宋" w:hAnsi="仿宋" w:eastAsia="仿宋" w:cs="仿宋"/>
          <w:sz w:val="24"/>
          <w:szCs w:val="24"/>
        </w:rPr>
      </w:pPr>
    </w:p>
    <w:p w14:paraId="1D383A95">
      <w:pPr>
        <w:spacing w:before="65" w:line="229" w:lineRule="auto"/>
        <w:ind w:left="29"/>
        <w:jc w:val="left"/>
        <w:rPr>
          <w:rFonts w:hint="eastAsia" w:ascii="仿宋" w:hAnsi="仿宋" w:eastAsia="仿宋" w:cs="仿宋"/>
          <w:spacing w:val="4"/>
          <w:sz w:val="24"/>
          <w:szCs w:val="24"/>
        </w:rPr>
      </w:pPr>
      <w:r>
        <w:rPr>
          <w:rFonts w:hint="eastAsia" w:ascii="仿宋" w:hAnsi="仿宋" w:eastAsia="仿宋" w:cs="仿宋"/>
          <w:spacing w:val="4"/>
          <w:sz w:val="24"/>
          <w:szCs w:val="24"/>
        </w:rPr>
        <w:t xml:space="preserve">政府采购计划编号: </w:t>
      </w:r>
      <w:r>
        <w:rPr>
          <w:rFonts w:hint="eastAsia" w:ascii="仿宋" w:hAnsi="仿宋" w:eastAsia="仿宋" w:cs="仿宋"/>
          <w:spacing w:val="4"/>
          <w:sz w:val="24"/>
          <w:szCs w:val="24"/>
          <w:u w:val="single" w:color="auto"/>
        </w:rPr>
        <w:t xml:space="preserve">                     </w:t>
      </w:r>
      <w:r>
        <w:rPr>
          <w:rFonts w:hint="eastAsia" w:ascii="仿宋" w:hAnsi="仿宋" w:eastAsia="仿宋" w:cs="仿宋"/>
          <w:spacing w:val="4"/>
          <w:sz w:val="24"/>
          <w:szCs w:val="24"/>
        </w:rPr>
        <w:t xml:space="preserve">     </w:t>
      </w:r>
    </w:p>
    <w:p w14:paraId="0B1AA8E7">
      <w:pPr>
        <w:spacing w:before="65" w:line="229" w:lineRule="auto"/>
        <w:ind w:left="29"/>
        <w:jc w:val="left"/>
        <w:rPr>
          <w:rFonts w:hint="eastAsia" w:ascii="仿宋" w:hAnsi="仿宋" w:eastAsia="仿宋" w:cs="仿宋"/>
          <w:sz w:val="24"/>
          <w:szCs w:val="24"/>
        </w:rPr>
      </w:pPr>
      <w:r>
        <w:rPr>
          <w:rFonts w:hint="eastAsia" w:ascii="仿宋" w:hAnsi="仿宋" w:eastAsia="仿宋" w:cs="仿宋"/>
          <w:spacing w:val="4"/>
          <w:sz w:val="24"/>
          <w:szCs w:val="24"/>
        </w:rPr>
        <w:t>项目名称：</w:t>
      </w:r>
      <w:r>
        <w:rPr>
          <w:rFonts w:hint="eastAsia" w:ascii="仿宋" w:hAnsi="仿宋" w:eastAsia="仿宋" w:cs="仿宋"/>
          <w:spacing w:val="4"/>
          <w:sz w:val="24"/>
          <w:szCs w:val="24"/>
          <w:u w:val="single" w:color="auto"/>
        </w:rPr>
        <w:t xml:space="preserve">                     </w:t>
      </w:r>
    </w:p>
    <w:p w14:paraId="701A7372">
      <w:pPr>
        <w:spacing w:line="249" w:lineRule="auto"/>
        <w:jc w:val="left"/>
        <w:rPr>
          <w:rFonts w:hint="eastAsia" w:ascii="仿宋" w:hAnsi="仿宋" w:eastAsia="仿宋" w:cs="仿宋"/>
          <w:sz w:val="24"/>
          <w:szCs w:val="24"/>
        </w:rPr>
      </w:pPr>
    </w:p>
    <w:p w14:paraId="55AFE29E">
      <w:pPr>
        <w:spacing w:line="130" w:lineRule="exact"/>
        <w:jc w:val="left"/>
        <w:rPr>
          <w:rFonts w:hint="eastAsia" w:ascii="仿宋" w:hAnsi="仿宋" w:eastAsia="仿宋" w:cs="仿宋"/>
          <w:sz w:val="24"/>
          <w:szCs w:val="24"/>
        </w:rPr>
      </w:pPr>
    </w:p>
    <w:tbl>
      <w:tblPr>
        <w:tblStyle w:val="15"/>
        <w:tblW w:w="881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5"/>
        <w:gridCol w:w="1738"/>
        <w:gridCol w:w="1133"/>
        <w:gridCol w:w="1417"/>
        <w:gridCol w:w="1983"/>
        <w:gridCol w:w="1856"/>
      </w:tblGrid>
      <w:tr w14:paraId="268C7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5" w:hRule="atLeast"/>
        </w:trPr>
        <w:tc>
          <w:tcPr>
            <w:tcW w:w="8812" w:type="dxa"/>
            <w:gridSpan w:val="6"/>
            <w:tcBorders>
              <w:top w:val="single" w:color="000000" w:sz="2" w:space="0"/>
              <w:left w:val="single" w:color="000000" w:sz="2" w:space="0"/>
              <w:right w:val="single" w:color="000000" w:sz="2" w:space="0"/>
            </w:tcBorders>
            <w:vAlign w:val="top"/>
          </w:tcPr>
          <w:p w14:paraId="4E8B7344">
            <w:pPr>
              <w:spacing w:before="60" w:line="344" w:lineRule="auto"/>
              <w:ind w:left="131" w:right="116" w:firstLine="507"/>
              <w:jc w:val="left"/>
              <w:rPr>
                <w:rFonts w:hint="eastAsia" w:ascii="仿宋" w:hAnsi="仿宋" w:eastAsia="仿宋" w:cs="仿宋"/>
                <w:sz w:val="24"/>
                <w:szCs w:val="24"/>
              </w:rPr>
            </w:pPr>
            <w:r>
              <w:rPr>
                <w:rFonts w:hint="eastAsia" w:ascii="仿宋" w:hAnsi="仿宋" w:eastAsia="仿宋" w:cs="仿宋"/>
                <w:spacing w:val="-3"/>
                <w:sz w:val="24"/>
                <w:szCs w:val="24"/>
              </w:rPr>
              <w:t>以下为供应商提供的政府采购优先采购产品，供应商对本表的</w:t>
            </w:r>
            <w:r>
              <w:rPr>
                <w:rFonts w:hint="eastAsia" w:ascii="仿宋" w:hAnsi="仿宋" w:eastAsia="仿宋" w:cs="仿宋"/>
                <w:spacing w:val="-4"/>
                <w:sz w:val="24"/>
                <w:szCs w:val="24"/>
              </w:rPr>
              <w:t>真实性负责。如</w:t>
            </w:r>
            <w:r>
              <w:rPr>
                <w:rFonts w:hint="eastAsia" w:ascii="仿宋" w:hAnsi="仿宋" w:eastAsia="仿宋" w:cs="仿宋"/>
                <w:spacing w:val="-1"/>
                <w:sz w:val="24"/>
                <w:szCs w:val="24"/>
              </w:rPr>
              <w:t>有虚假，将依法承担相应责任。</w:t>
            </w:r>
          </w:p>
        </w:tc>
      </w:tr>
      <w:tr w14:paraId="0E5D4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85" w:type="dxa"/>
            <w:tcBorders>
              <w:left w:val="single" w:color="000000" w:sz="2" w:space="0"/>
            </w:tcBorders>
            <w:vAlign w:val="top"/>
          </w:tcPr>
          <w:p w14:paraId="5ED9858E">
            <w:pPr>
              <w:spacing w:before="83" w:line="272" w:lineRule="exact"/>
              <w:ind w:left="315"/>
              <w:jc w:val="left"/>
              <w:rPr>
                <w:rFonts w:hint="eastAsia" w:ascii="仿宋" w:hAnsi="仿宋" w:eastAsia="仿宋" w:cs="仿宋"/>
                <w:sz w:val="24"/>
                <w:szCs w:val="24"/>
              </w:rPr>
            </w:pPr>
            <w:r>
              <w:rPr>
                <w:rFonts w:hint="eastAsia" w:ascii="仿宋" w:hAnsi="仿宋" w:eastAsia="仿宋" w:cs="仿宋"/>
                <w:position w:val="1"/>
                <w:sz w:val="24"/>
                <w:szCs w:val="24"/>
              </w:rPr>
              <w:t>1</w:t>
            </w:r>
          </w:p>
        </w:tc>
        <w:tc>
          <w:tcPr>
            <w:tcW w:w="1738" w:type="dxa"/>
            <w:vAlign w:val="top"/>
          </w:tcPr>
          <w:p w14:paraId="1B58C98A">
            <w:pPr>
              <w:spacing w:before="83" w:line="272" w:lineRule="exact"/>
              <w:ind w:left="820"/>
              <w:jc w:val="left"/>
              <w:rPr>
                <w:rFonts w:hint="eastAsia" w:ascii="仿宋" w:hAnsi="仿宋" w:eastAsia="仿宋" w:cs="仿宋"/>
                <w:sz w:val="24"/>
                <w:szCs w:val="24"/>
              </w:rPr>
            </w:pPr>
            <w:r>
              <w:rPr>
                <w:rFonts w:hint="eastAsia" w:ascii="仿宋" w:hAnsi="仿宋" w:eastAsia="仿宋" w:cs="仿宋"/>
                <w:position w:val="1"/>
                <w:sz w:val="24"/>
                <w:szCs w:val="24"/>
              </w:rPr>
              <w:t>2</w:t>
            </w:r>
          </w:p>
        </w:tc>
        <w:tc>
          <w:tcPr>
            <w:tcW w:w="1133" w:type="dxa"/>
            <w:tcBorders>
              <w:right w:val="single" w:color="000000" w:sz="2" w:space="0"/>
            </w:tcBorders>
            <w:vAlign w:val="top"/>
          </w:tcPr>
          <w:p w14:paraId="3DA0BBFF">
            <w:pPr>
              <w:spacing w:before="83" w:line="271" w:lineRule="exact"/>
              <w:ind w:left="518"/>
              <w:jc w:val="left"/>
              <w:rPr>
                <w:rFonts w:hint="eastAsia" w:ascii="仿宋" w:hAnsi="仿宋" w:eastAsia="仿宋" w:cs="仿宋"/>
                <w:sz w:val="24"/>
                <w:szCs w:val="24"/>
              </w:rPr>
            </w:pPr>
            <w:r>
              <w:rPr>
                <w:rFonts w:hint="eastAsia" w:ascii="仿宋" w:hAnsi="仿宋" w:eastAsia="仿宋" w:cs="仿宋"/>
                <w:position w:val="1"/>
                <w:sz w:val="24"/>
                <w:szCs w:val="24"/>
              </w:rPr>
              <w:t>3</w:t>
            </w:r>
          </w:p>
        </w:tc>
        <w:tc>
          <w:tcPr>
            <w:tcW w:w="1417" w:type="dxa"/>
            <w:tcBorders>
              <w:left w:val="single" w:color="000000" w:sz="2" w:space="0"/>
            </w:tcBorders>
            <w:vAlign w:val="top"/>
          </w:tcPr>
          <w:p w14:paraId="2A4C3831">
            <w:pPr>
              <w:spacing w:before="83" w:line="272" w:lineRule="exact"/>
              <w:ind w:left="660"/>
              <w:jc w:val="left"/>
              <w:rPr>
                <w:rFonts w:hint="eastAsia" w:ascii="仿宋" w:hAnsi="仿宋" w:eastAsia="仿宋" w:cs="仿宋"/>
                <w:sz w:val="24"/>
                <w:szCs w:val="24"/>
              </w:rPr>
            </w:pPr>
            <w:r>
              <w:rPr>
                <w:rFonts w:hint="eastAsia" w:ascii="仿宋" w:hAnsi="仿宋" w:eastAsia="仿宋" w:cs="仿宋"/>
                <w:position w:val="1"/>
                <w:sz w:val="24"/>
                <w:szCs w:val="24"/>
              </w:rPr>
              <w:t>4</w:t>
            </w:r>
          </w:p>
        </w:tc>
        <w:tc>
          <w:tcPr>
            <w:tcW w:w="1983" w:type="dxa"/>
            <w:vAlign w:val="top"/>
          </w:tcPr>
          <w:p w14:paraId="3C5AAA62">
            <w:pPr>
              <w:spacing w:before="83" w:line="271" w:lineRule="exact"/>
              <w:ind w:left="947"/>
              <w:jc w:val="left"/>
              <w:rPr>
                <w:rFonts w:hint="eastAsia" w:ascii="仿宋" w:hAnsi="仿宋" w:eastAsia="仿宋" w:cs="仿宋"/>
                <w:sz w:val="24"/>
                <w:szCs w:val="24"/>
              </w:rPr>
            </w:pPr>
            <w:r>
              <w:rPr>
                <w:rFonts w:hint="eastAsia" w:ascii="仿宋" w:hAnsi="仿宋" w:eastAsia="仿宋" w:cs="仿宋"/>
                <w:position w:val="2"/>
                <w:sz w:val="24"/>
                <w:szCs w:val="24"/>
              </w:rPr>
              <w:t>5</w:t>
            </w:r>
          </w:p>
        </w:tc>
        <w:tc>
          <w:tcPr>
            <w:tcW w:w="1856" w:type="dxa"/>
            <w:tcBorders>
              <w:right w:val="single" w:color="000000" w:sz="2" w:space="0"/>
            </w:tcBorders>
            <w:vAlign w:val="top"/>
          </w:tcPr>
          <w:p w14:paraId="6F3BC325">
            <w:pPr>
              <w:spacing w:before="83" w:line="271" w:lineRule="exact"/>
              <w:ind w:left="874"/>
              <w:jc w:val="left"/>
              <w:rPr>
                <w:rFonts w:hint="eastAsia" w:ascii="仿宋" w:hAnsi="仿宋" w:eastAsia="仿宋" w:cs="仿宋"/>
                <w:sz w:val="24"/>
                <w:szCs w:val="24"/>
              </w:rPr>
            </w:pPr>
            <w:r>
              <w:rPr>
                <w:rFonts w:hint="eastAsia" w:ascii="仿宋" w:hAnsi="仿宋" w:eastAsia="仿宋" w:cs="仿宋"/>
                <w:position w:val="1"/>
                <w:sz w:val="24"/>
                <w:szCs w:val="24"/>
              </w:rPr>
              <w:t>6</w:t>
            </w:r>
          </w:p>
        </w:tc>
      </w:tr>
      <w:tr w14:paraId="30947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85" w:type="dxa"/>
            <w:tcBorders>
              <w:left w:val="single" w:color="000000" w:sz="2" w:space="0"/>
            </w:tcBorders>
            <w:vAlign w:val="top"/>
          </w:tcPr>
          <w:p w14:paraId="23834211">
            <w:pPr>
              <w:spacing w:before="100" w:line="231" w:lineRule="auto"/>
              <w:ind w:left="148"/>
              <w:jc w:val="left"/>
              <w:rPr>
                <w:rFonts w:hint="eastAsia" w:ascii="仿宋" w:hAnsi="仿宋" w:eastAsia="仿宋" w:cs="仿宋"/>
                <w:sz w:val="24"/>
                <w:szCs w:val="24"/>
              </w:rPr>
            </w:pPr>
            <w:r>
              <w:rPr>
                <w:rFonts w:hint="eastAsia" w:ascii="仿宋" w:hAnsi="仿宋" w:eastAsia="仿宋" w:cs="仿宋"/>
                <w:spacing w:val="2"/>
                <w:sz w:val="24"/>
                <w:szCs w:val="24"/>
              </w:rPr>
              <w:t>序号</w:t>
            </w:r>
          </w:p>
        </w:tc>
        <w:tc>
          <w:tcPr>
            <w:tcW w:w="1738" w:type="dxa"/>
            <w:vAlign w:val="top"/>
          </w:tcPr>
          <w:p w14:paraId="1236E0CA">
            <w:pPr>
              <w:spacing w:before="100" w:line="229" w:lineRule="auto"/>
              <w:ind w:left="458"/>
              <w:jc w:val="left"/>
              <w:rPr>
                <w:rFonts w:hint="eastAsia" w:ascii="仿宋" w:hAnsi="仿宋" w:eastAsia="仿宋" w:cs="仿宋"/>
                <w:sz w:val="24"/>
                <w:szCs w:val="24"/>
              </w:rPr>
            </w:pPr>
            <w:r>
              <w:rPr>
                <w:rFonts w:hint="eastAsia" w:ascii="仿宋" w:hAnsi="仿宋" w:eastAsia="仿宋" w:cs="仿宋"/>
                <w:spacing w:val="4"/>
                <w:sz w:val="24"/>
                <w:szCs w:val="24"/>
              </w:rPr>
              <w:t>货物名称</w:t>
            </w:r>
          </w:p>
        </w:tc>
        <w:tc>
          <w:tcPr>
            <w:tcW w:w="1133" w:type="dxa"/>
            <w:tcBorders>
              <w:right w:val="single" w:color="000000" w:sz="2" w:space="0"/>
            </w:tcBorders>
            <w:vAlign w:val="top"/>
          </w:tcPr>
          <w:p w14:paraId="47DACAD6">
            <w:pPr>
              <w:spacing w:before="100" w:line="231" w:lineRule="auto"/>
              <w:ind w:left="153"/>
              <w:jc w:val="left"/>
              <w:rPr>
                <w:rFonts w:hint="eastAsia" w:ascii="仿宋" w:hAnsi="仿宋" w:eastAsia="仿宋" w:cs="仿宋"/>
                <w:sz w:val="24"/>
                <w:szCs w:val="24"/>
              </w:rPr>
            </w:pPr>
            <w:r>
              <w:rPr>
                <w:rFonts w:hint="eastAsia" w:ascii="仿宋" w:hAnsi="仿宋" w:eastAsia="仿宋" w:cs="仿宋"/>
                <w:spacing w:val="6"/>
                <w:sz w:val="24"/>
                <w:szCs w:val="24"/>
              </w:rPr>
              <w:t>规格型号</w:t>
            </w:r>
          </w:p>
        </w:tc>
        <w:tc>
          <w:tcPr>
            <w:tcW w:w="1417" w:type="dxa"/>
            <w:tcBorders>
              <w:left w:val="single" w:color="000000" w:sz="2" w:space="0"/>
            </w:tcBorders>
            <w:vAlign w:val="top"/>
          </w:tcPr>
          <w:p w14:paraId="2CCA6E95">
            <w:pPr>
              <w:spacing w:before="100" w:line="231" w:lineRule="auto"/>
              <w:ind w:left="195"/>
              <w:jc w:val="left"/>
              <w:rPr>
                <w:rFonts w:hint="eastAsia" w:ascii="仿宋" w:hAnsi="仿宋" w:eastAsia="仿宋" w:cs="仿宋"/>
                <w:sz w:val="24"/>
                <w:szCs w:val="24"/>
              </w:rPr>
            </w:pPr>
            <w:r>
              <w:rPr>
                <w:rFonts w:hint="eastAsia" w:ascii="仿宋" w:hAnsi="仿宋" w:eastAsia="仿宋" w:cs="仿宋"/>
                <w:spacing w:val="4"/>
                <w:sz w:val="24"/>
                <w:szCs w:val="24"/>
              </w:rPr>
              <w:t>价格（元）</w:t>
            </w:r>
          </w:p>
        </w:tc>
        <w:tc>
          <w:tcPr>
            <w:tcW w:w="1983" w:type="dxa"/>
            <w:vAlign w:val="top"/>
          </w:tcPr>
          <w:p w14:paraId="689AA623">
            <w:pPr>
              <w:spacing w:before="100" w:line="229" w:lineRule="auto"/>
              <w:ind w:left="269"/>
              <w:jc w:val="left"/>
              <w:rPr>
                <w:rFonts w:hint="eastAsia" w:ascii="仿宋" w:hAnsi="仿宋" w:eastAsia="仿宋" w:cs="仿宋"/>
                <w:sz w:val="24"/>
                <w:szCs w:val="24"/>
              </w:rPr>
            </w:pPr>
            <w:r>
              <w:rPr>
                <w:rFonts w:hint="eastAsia" w:ascii="仿宋" w:hAnsi="仿宋" w:eastAsia="仿宋" w:cs="仿宋"/>
                <w:spacing w:val="7"/>
                <w:sz w:val="24"/>
                <w:szCs w:val="24"/>
              </w:rPr>
              <w:t>货物制造商名称</w:t>
            </w:r>
          </w:p>
        </w:tc>
        <w:tc>
          <w:tcPr>
            <w:tcW w:w="1856" w:type="dxa"/>
            <w:tcBorders>
              <w:right w:val="single" w:color="000000" w:sz="2" w:space="0"/>
            </w:tcBorders>
            <w:vAlign w:val="top"/>
          </w:tcPr>
          <w:p w14:paraId="47CDDBFC">
            <w:pPr>
              <w:spacing w:before="100" w:line="230" w:lineRule="auto"/>
              <w:ind w:left="301"/>
              <w:jc w:val="left"/>
              <w:rPr>
                <w:rFonts w:hint="eastAsia" w:ascii="仿宋" w:hAnsi="仿宋" w:eastAsia="仿宋" w:cs="仿宋"/>
                <w:sz w:val="24"/>
                <w:szCs w:val="24"/>
              </w:rPr>
            </w:pPr>
            <w:r>
              <w:rPr>
                <w:rFonts w:hint="eastAsia" w:ascii="仿宋" w:hAnsi="仿宋" w:eastAsia="仿宋" w:cs="仿宋"/>
                <w:spacing w:val="7"/>
                <w:sz w:val="24"/>
                <w:szCs w:val="24"/>
              </w:rPr>
              <w:t>政策功能编码</w:t>
            </w:r>
          </w:p>
        </w:tc>
      </w:tr>
      <w:tr w14:paraId="64A03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12" w:type="dxa"/>
            <w:gridSpan w:val="6"/>
            <w:tcBorders>
              <w:left w:val="single" w:color="000000" w:sz="2" w:space="0"/>
              <w:right w:val="single" w:color="000000" w:sz="2" w:space="0"/>
            </w:tcBorders>
            <w:vAlign w:val="top"/>
          </w:tcPr>
          <w:p w14:paraId="1E548C24">
            <w:pPr>
              <w:spacing w:before="47" w:line="230" w:lineRule="auto"/>
              <w:ind w:left="136"/>
              <w:jc w:val="left"/>
              <w:rPr>
                <w:rFonts w:hint="eastAsia" w:ascii="仿宋" w:hAnsi="仿宋" w:eastAsia="仿宋" w:cs="仿宋"/>
                <w:sz w:val="24"/>
                <w:szCs w:val="24"/>
              </w:rPr>
            </w:pPr>
            <w:r>
              <w:rPr>
                <w:rFonts w:hint="eastAsia" w:ascii="仿宋" w:hAnsi="仿宋" w:eastAsia="仿宋" w:cs="仿宋"/>
                <w:b/>
                <w:bCs/>
                <w:spacing w:val="3"/>
                <w:sz w:val="24"/>
                <w:szCs w:val="24"/>
              </w:rPr>
              <w:t>节能产品</w:t>
            </w:r>
          </w:p>
        </w:tc>
      </w:tr>
      <w:tr w14:paraId="49F27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372AC6D7">
            <w:pPr>
              <w:jc w:val="left"/>
              <w:rPr>
                <w:rFonts w:hint="eastAsia" w:ascii="仿宋" w:hAnsi="仿宋" w:eastAsia="仿宋" w:cs="仿宋"/>
                <w:sz w:val="24"/>
                <w:szCs w:val="24"/>
              </w:rPr>
            </w:pPr>
          </w:p>
        </w:tc>
        <w:tc>
          <w:tcPr>
            <w:tcW w:w="1738" w:type="dxa"/>
            <w:vAlign w:val="top"/>
          </w:tcPr>
          <w:p w14:paraId="66F327DC">
            <w:pPr>
              <w:jc w:val="left"/>
              <w:rPr>
                <w:rFonts w:hint="eastAsia" w:ascii="仿宋" w:hAnsi="仿宋" w:eastAsia="仿宋" w:cs="仿宋"/>
                <w:sz w:val="24"/>
                <w:szCs w:val="24"/>
              </w:rPr>
            </w:pPr>
          </w:p>
        </w:tc>
        <w:tc>
          <w:tcPr>
            <w:tcW w:w="1133" w:type="dxa"/>
            <w:tcBorders>
              <w:right w:val="single" w:color="000000" w:sz="2" w:space="0"/>
            </w:tcBorders>
            <w:vAlign w:val="top"/>
          </w:tcPr>
          <w:p w14:paraId="7B05492F">
            <w:pPr>
              <w:jc w:val="left"/>
              <w:rPr>
                <w:rFonts w:hint="eastAsia" w:ascii="仿宋" w:hAnsi="仿宋" w:eastAsia="仿宋" w:cs="仿宋"/>
                <w:sz w:val="24"/>
                <w:szCs w:val="24"/>
              </w:rPr>
            </w:pPr>
          </w:p>
        </w:tc>
        <w:tc>
          <w:tcPr>
            <w:tcW w:w="1417" w:type="dxa"/>
            <w:tcBorders>
              <w:left w:val="single" w:color="000000" w:sz="2" w:space="0"/>
            </w:tcBorders>
            <w:vAlign w:val="top"/>
          </w:tcPr>
          <w:p w14:paraId="642F20B4">
            <w:pPr>
              <w:jc w:val="left"/>
              <w:rPr>
                <w:rFonts w:hint="eastAsia" w:ascii="仿宋" w:hAnsi="仿宋" w:eastAsia="仿宋" w:cs="仿宋"/>
                <w:sz w:val="24"/>
                <w:szCs w:val="24"/>
              </w:rPr>
            </w:pPr>
          </w:p>
        </w:tc>
        <w:tc>
          <w:tcPr>
            <w:tcW w:w="1983" w:type="dxa"/>
            <w:vAlign w:val="top"/>
          </w:tcPr>
          <w:p w14:paraId="37C45E75">
            <w:pPr>
              <w:jc w:val="left"/>
              <w:rPr>
                <w:rFonts w:hint="eastAsia" w:ascii="仿宋" w:hAnsi="仿宋" w:eastAsia="仿宋" w:cs="仿宋"/>
                <w:sz w:val="24"/>
                <w:szCs w:val="24"/>
              </w:rPr>
            </w:pPr>
          </w:p>
        </w:tc>
        <w:tc>
          <w:tcPr>
            <w:tcW w:w="1856" w:type="dxa"/>
            <w:tcBorders>
              <w:right w:val="single" w:color="000000" w:sz="2" w:space="0"/>
            </w:tcBorders>
            <w:vAlign w:val="top"/>
          </w:tcPr>
          <w:p w14:paraId="417BE4B2">
            <w:pPr>
              <w:jc w:val="left"/>
              <w:rPr>
                <w:rFonts w:hint="eastAsia" w:ascii="仿宋" w:hAnsi="仿宋" w:eastAsia="仿宋" w:cs="仿宋"/>
                <w:sz w:val="24"/>
                <w:szCs w:val="24"/>
              </w:rPr>
            </w:pPr>
          </w:p>
        </w:tc>
      </w:tr>
      <w:tr w14:paraId="4F76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685" w:type="dxa"/>
            <w:tcBorders>
              <w:left w:val="single" w:color="000000" w:sz="2" w:space="0"/>
            </w:tcBorders>
            <w:vAlign w:val="top"/>
          </w:tcPr>
          <w:p w14:paraId="47B0A4EC">
            <w:pPr>
              <w:spacing w:before="48" w:line="231" w:lineRule="auto"/>
              <w:ind w:left="148"/>
              <w:jc w:val="left"/>
              <w:rPr>
                <w:rFonts w:hint="eastAsia" w:ascii="仿宋" w:hAnsi="仿宋" w:eastAsia="仿宋" w:cs="仿宋"/>
                <w:sz w:val="24"/>
                <w:szCs w:val="24"/>
              </w:rPr>
            </w:pPr>
            <w:r>
              <w:rPr>
                <w:rFonts w:hint="eastAsia" w:ascii="仿宋" w:hAnsi="仿宋" w:eastAsia="仿宋" w:cs="仿宋"/>
                <w:spacing w:val="2"/>
                <w:sz w:val="24"/>
                <w:szCs w:val="24"/>
              </w:rPr>
              <w:t>小计</w:t>
            </w:r>
          </w:p>
        </w:tc>
        <w:tc>
          <w:tcPr>
            <w:tcW w:w="1738" w:type="dxa"/>
            <w:vAlign w:val="top"/>
          </w:tcPr>
          <w:p w14:paraId="62FD3266">
            <w:pPr>
              <w:spacing w:before="49" w:line="234" w:lineRule="auto"/>
              <w:ind w:left="814"/>
              <w:jc w:val="left"/>
              <w:rPr>
                <w:rFonts w:hint="eastAsia" w:ascii="仿宋" w:hAnsi="仿宋" w:eastAsia="仿宋" w:cs="仿宋"/>
                <w:sz w:val="24"/>
                <w:szCs w:val="24"/>
              </w:rPr>
            </w:pPr>
            <w:r>
              <w:rPr>
                <w:rFonts w:hint="eastAsia" w:ascii="仿宋" w:hAnsi="仿宋" w:eastAsia="仿宋" w:cs="仿宋"/>
                <w:b/>
                <w:bCs/>
                <w:spacing w:val="-3"/>
                <w:sz w:val="24"/>
                <w:szCs w:val="24"/>
              </w:rPr>
              <w:t>/</w:t>
            </w:r>
          </w:p>
        </w:tc>
        <w:tc>
          <w:tcPr>
            <w:tcW w:w="1133" w:type="dxa"/>
            <w:tcBorders>
              <w:right w:val="single" w:color="000000" w:sz="2" w:space="0"/>
            </w:tcBorders>
            <w:vAlign w:val="top"/>
          </w:tcPr>
          <w:p w14:paraId="64421F7F">
            <w:pPr>
              <w:jc w:val="left"/>
              <w:rPr>
                <w:rFonts w:hint="eastAsia" w:ascii="仿宋" w:hAnsi="仿宋" w:eastAsia="仿宋" w:cs="仿宋"/>
                <w:sz w:val="24"/>
                <w:szCs w:val="24"/>
              </w:rPr>
            </w:pPr>
          </w:p>
        </w:tc>
        <w:tc>
          <w:tcPr>
            <w:tcW w:w="1417" w:type="dxa"/>
            <w:tcBorders>
              <w:left w:val="single" w:color="000000" w:sz="2" w:space="0"/>
            </w:tcBorders>
            <w:vAlign w:val="top"/>
          </w:tcPr>
          <w:p w14:paraId="05765DA4">
            <w:pPr>
              <w:jc w:val="left"/>
              <w:rPr>
                <w:rFonts w:hint="eastAsia" w:ascii="仿宋" w:hAnsi="仿宋" w:eastAsia="仿宋" w:cs="仿宋"/>
                <w:sz w:val="24"/>
                <w:szCs w:val="24"/>
              </w:rPr>
            </w:pPr>
          </w:p>
        </w:tc>
        <w:tc>
          <w:tcPr>
            <w:tcW w:w="1983" w:type="dxa"/>
            <w:vAlign w:val="top"/>
          </w:tcPr>
          <w:p w14:paraId="5B816009">
            <w:pPr>
              <w:spacing w:before="49" w:line="234" w:lineRule="auto"/>
              <w:ind w:left="942"/>
              <w:jc w:val="left"/>
              <w:rPr>
                <w:rFonts w:hint="eastAsia" w:ascii="仿宋" w:hAnsi="仿宋" w:eastAsia="仿宋" w:cs="仿宋"/>
                <w:sz w:val="24"/>
                <w:szCs w:val="24"/>
              </w:rPr>
            </w:pPr>
            <w:r>
              <w:rPr>
                <w:rFonts w:hint="eastAsia" w:ascii="仿宋" w:hAnsi="仿宋" w:eastAsia="仿宋" w:cs="仿宋"/>
                <w:b/>
                <w:bCs/>
                <w:spacing w:val="-3"/>
                <w:sz w:val="24"/>
                <w:szCs w:val="24"/>
              </w:rPr>
              <w:t>/</w:t>
            </w:r>
          </w:p>
        </w:tc>
        <w:tc>
          <w:tcPr>
            <w:tcW w:w="1856" w:type="dxa"/>
            <w:tcBorders>
              <w:right w:val="single" w:color="000000" w:sz="2" w:space="0"/>
            </w:tcBorders>
            <w:vAlign w:val="top"/>
          </w:tcPr>
          <w:p w14:paraId="4F6E59E1">
            <w:pPr>
              <w:spacing w:before="32" w:line="234" w:lineRule="auto"/>
              <w:ind w:left="872"/>
              <w:jc w:val="left"/>
              <w:rPr>
                <w:rFonts w:hint="eastAsia" w:ascii="仿宋" w:hAnsi="仿宋" w:eastAsia="仿宋" w:cs="仿宋"/>
                <w:sz w:val="24"/>
                <w:szCs w:val="24"/>
              </w:rPr>
            </w:pPr>
            <w:r>
              <w:rPr>
                <w:rFonts w:hint="eastAsia" w:ascii="仿宋" w:hAnsi="仿宋" w:eastAsia="仿宋" w:cs="仿宋"/>
                <w:b/>
                <w:bCs/>
                <w:spacing w:val="-3"/>
                <w:sz w:val="24"/>
                <w:szCs w:val="24"/>
              </w:rPr>
              <w:t>/</w:t>
            </w:r>
          </w:p>
        </w:tc>
      </w:tr>
      <w:tr w14:paraId="0E3BB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8812" w:type="dxa"/>
            <w:gridSpan w:val="6"/>
            <w:tcBorders>
              <w:left w:val="single" w:color="000000" w:sz="2" w:space="0"/>
              <w:right w:val="single" w:color="000000" w:sz="2" w:space="0"/>
            </w:tcBorders>
            <w:vAlign w:val="top"/>
          </w:tcPr>
          <w:p w14:paraId="476CDC3D">
            <w:pPr>
              <w:spacing w:before="48" w:line="231" w:lineRule="auto"/>
              <w:ind w:left="131"/>
              <w:jc w:val="left"/>
              <w:rPr>
                <w:rFonts w:hint="eastAsia" w:ascii="仿宋" w:hAnsi="仿宋" w:eastAsia="仿宋" w:cs="仿宋"/>
                <w:sz w:val="24"/>
                <w:szCs w:val="24"/>
              </w:rPr>
            </w:pPr>
            <w:r>
              <w:rPr>
                <w:rFonts w:hint="eastAsia" w:ascii="仿宋" w:hAnsi="仿宋" w:eastAsia="仿宋" w:cs="仿宋"/>
                <w:b/>
                <w:bCs/>
                <w:spacing w:val="6"/>
                <w:sz w:val="24"/>
                <w:szCs w:val="24"/>
              </w:rPr>
              <w:t>环境标志产品</w:t>
            </w:r>
          </w:p>
        </w:tc>
      </w:tr>
      <w:tr w14:paraId="7EEE9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5" w:type="dxa"/>
            <w:tcBorders>
              <w:left w:val="single" w:color="000000" w:sz="2" w:space="0"/>
            </w:tcBorders>
            <w:vAlign w:val="top"/>
          </w:tcPr>
          <w:p w14:paraId="58D6E266">
            <w:pPr>
              <w:jc w:val="left"/>
              <w:rPr>
                <w:rFonts w:hint="eastAsia" w:ascii="仿宋" w:hAnsi="仿宋" w:eastAsia="仿宋" w:cs="仿宋"/>
                <w:sz w:val="24"/>
                <w:szCs w:val="24"/>
              </w:rPr>
            </w:pPr>
          </w:p>
        </w:tc>
        <w:tc>
          <w:tcPr>
            <w:tcW w:w="1738" w:type="dxa"/>
            <w:vAlign w:val="top"/>
          </w:tcPr>
          <w:p w14:paraId="2CE71054">
            <w:pPr>
              <w:jc w:val="left"/>
              <w:rPr>
                <w:rFonts w:hint="eastAsia" w:ascii="仿宋" w:hAnsi="仿宋" w:eastAsia="仿宋" w:cs="仿宋"/>
                <w:sz w:val="24"/>
                <w:szCs w:val="24"/>
              </w:rPr>
            </w:pPr>
          </w:p>
        </w:tc>
        <w:tc>
          <w:tcPr>
            <w:tcW w:w="1133" w:type="dxa"/>
            <w:tcBorders>
              <w:right w:val="single" w:color="000000" w:sz="2" w:space="0"/>
            </w:tcBorders>
            <w:vAlign w:val="top"/>
          </w:tcPr>
          <w:p w14:paraId="6386ADEA">
            <w:pPr>
              <w:jc w:val="left"/>
              <w:rPr>
                <w:rFonts w:hint="eastAsia" w:ascii="仿宋" w:hAnsi="仿宋" w:eastAsia="仿宋" w:cs="仿宋"/>
                <w:sz w:val="24"/>
                <w:szCs w:val="24"/>
              </w:rPr>
            </w:pPr>
          </w:p>
        </w:tc>
        <w:tc>
          <w:tcPr>
            <w:tcW w:w="1417" w:type="dxa"/>
            <w:tcBorders>
              <w:left w:val="single" w:color="000000" w:sz="2" w:space="0"/>
            </w:tcBorders>
            <w:vAlign w:val="top"/>
          </w:tcPr>
          <w:p w14:paraId="54968EF3">
            <w:pPr>
              <w:jc w:val="left"/>
              <w:rPr>
                <w:rFonts w:hint="eastAsia" w:ascii="仿宋" w:hAnsi="仿宋" w:eastAsia="仿宋" w:cs="仿宋"/>
                <w:sz w:val="24"/>
                <w:szCs w:val="24"/>
              </w:rPr>
            </w:pPr>
          </w:p>
        </w:tc>
        <w:tc>
          <w:tcPr>
            <w:tcW w:w="1983" w:type="dxa"/>
            <w:vAlign w:val="top"/>
          </w:tcPr>
          <w:p w14:paraId="6B5FC277">
            <w:pPr>
              <w:jc w:val="left"/>
              <w:rPr>
                <w:rFonts w:hint="eastAsia" w:ascii="仿宋" w:hAnsi="仿宋" w:eastAsia="仿宋" w:cs="仿宋"/>
                <w:sz w:val="24"/>
                <w:szCs w:val="24"/>
              </w:rPr>
            </w:pPr>
          </w:p>
        </w:tc>
        <w:tc>
          <w:tcPr>
            <w:tcW w:w="1856" w:type="dxa"/>
            <w:tcBorders>
              <w:right w:val="single" w:color="000000" w:sz="2" w:space="0"/>
            </w:tcBorders>
            <w:vAlign w:val="top"/>
          </w:tcPr>
          <w:p w14:paraId="6C5E4C1A">
            <w:pPr>
              <w:jc w:val="left"/>
              <w:rPr>
                <w:rFonts w:hint="eastAsia" w:ascii="仿宋" w:hAnsi="仿宋" w:eastAsia="仿宋" w:cs="仿宋"/>
                <w:sz w:val="24"/>
                <w:szCs w:val="24"/>
              </w:rPr>
            </w:pPr>
          </w:p>
        </w:tc>
      </w:tr>
      <w:tr w14:paraId="4B2F1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685" w:type="dxa"/>
            <w:tcBorders>
              <w:left w:val="single" w:color="000000" w:sz="2" w:space="0"/>
              <w:bottom w:val="single" w:color="000000" w:sz="2" w:space="0"/>
            </w:tcBorders>
            <w:vAlign w:val="top"/>
          </w:tcPr>
          <w:p w14:paraId="1E4387A0">
            <w:pPr>
              <w:spacing w:before="49" w:line="231" w:lineRule="auto"/>
              <w:ind w:left="148"/>
              <w:jc w:val="left"/>
              <w:rPr>
                <w:rFonts w:hint="eastAsia" w:ascii="仿宋" w:hAnsi="仿宋" w:eastAsia="仿宋" w:cs="仿宋"/>
                <w:sz w:val="24"/>
                <w:szCs w:val="24"/>
              </w:rPr>
            </w:pPr>
            <w:r>
              <w:rPr>
                <w:rFonts w:hint="eastAsia" w:ascii="仿宋" w:hAnsi="仿宋" w:eastAsia="仿宋" w:cs="仿宋"/>
                <w:spacing w:val="2"/>
                <w:sz w:val="24"/>
                <w:szCs w:val="24"/>
              </w:rPr>
              <w:t>小计</w:t>
            </w:r>
          </w:p>
        </w:tc>
        <w:tc>
          <w:tcPr>
            <w:tcW w:w="1738" w:type="dxa"/>
            <w:tcBorders>
              <w:bottom w:val="single" w:color="000000" w:sz="2" w:space="0"/>
            </w:tcBorders>
            <w:vAlign w:val="top"/>
          </w:tcPr>
          <w:p w14:paraId="23BD55C3">
            <w:pPr>
              <w:spacing w:before="49" w:line="234" w:lineRule="auto"/>
              <w:ind w:left="814"/>
              <w:jc w:val="left"/>
              <w:rPr>
                <w:rFonts w:hint="eastAsia" w:ascii="仿宋" w:hAnsi="仿宋" w:eastAsia="仿宋" w:cs="仿宋"/>
                <w:sz w:val="24"/>
                <w:szCs w:val="24"/>
              </w:rPr>
            </w:pPr>
            <w:r>
              <w:rPr>
                <w:rFonts w:hint="eastAsia" w:ascii="仿宋" w:hAnsi="仿宋" w:eastAsia="仿宋" w:cs="仿宋"/>
                <w:b/>
                <w:bCs/>
                <w:spacing w:val="-3"/>
                <w:sz w:val="24"/>
                <w:szCs w:val="24"/>
              </w:rPr>
              <w:t>/</w:t>
            </w:r>
          </w:p>
        </w:tc>
        <w:tc>
          <w:tcPr>
            <w:tcW w:w="1133" w:type="dxa"/>
            <w:tcBorders>
              <w:bottom w:val="single" w:color="000000" w:sz="2" w:space="0"/>
              <w:right w:val="single" w:color="000000" w:sz="2" w:space="0"/>
            </w:tcBorders>
            <w:vAlign w:val="top"/>
          </w:tcPr>
          <w:p w14:paraId="3C7AF8AF">
            <w:pPr>
              <w:jc w:val="left"/>
              <w:rPr>
                <w:rFonts w:hint="eastAsia" w:ascii="仿宋" w:hAnsi="仿宋" w:eastAsia="仿宋" w:cs="仿宋"/>
                <w:sz w:val="24"/>
                <w:szCs w:val="24"/>
              </w:rPr>
            </w:pPr>
          </w:p>
        </w:tc>
        <w:tc>
          <w:tcPr>
            <w:tcW w:w="1417" w:type="dxa"/>
            <w:tcBorders>
              <w:left w:val="single" w:color="000000" w:sz="2" w:space="0"/>
              <w:bottom w:val="single" w:color="000000" w:sz="2" w:space="0"/>
            </w:tcBorders>
            <w:vAlign w:val="top"/>
          </w:tcPr>
          <w:p w14:paraId="49D339AF">
            <w:pPr>
              <w:jc w:val="left"/>
              <w:rPr>
                <w:rFonts w:hint="eastAsia" w:ascii="仿宋" w:hAnsi="仿宋" w:eastAsia="仿宋" w:cs="仿宋"/>
                <w:sz w:val="24"/>
                <w:szCs w:val="24"/>
              </w:rPr>
            </w:pPr>
          </w:p>
        </w:tc>
        <w:tc>
          <w:tcPr>
            <w:tcW w:w="1983" w:type="dxa"/>
            <w:tcBorders>
              <w:bottom w:val="single" w:color="000000" w:sz="2" w:space="0"/>
            </w:tcBorders>
            <w:vAlign w:val="top"/>
          </w:tcPr>
          <w:p w14:paraId="786745B0">
            <w:pPr>
              <w:spacing w:before="49" w:line="234" w:lineRule="auto"/>
              <w:ind w:left="942"/>
              <w:jc w:val="left"/>
              <w:rPr>
                <w:rFonts w:hint="eastAsia" w:ascii="仿宋" w:hAnsi="仿宋" w:eastAsia="仿宋" w:cs="仿宋"/>
                <w:sz w:val="24"/>
                <w:szCs w:val="24"/>
              </w:rPr>
            </w:pPr>
            <w:r>
              <w:rPr>
                <w:rFonts w:hint="eastAsia" w:ascii="仿宋" w:hAnsi="仿宋" w:eastAsia="仿宋" w:cs="仿宋"/>
                <w:b/>
                <w:bCs/>
                <w:spacing w:val="-3"/>
                <w:sz w:val="24"/>
                <w:szCs w:val="24"/>
              </w:rPr>
              <w:t>/</w:t>
            </w:r>
          </w:p>
        </w:tc>
        <w:tc>
          <w:tcPr>
            <w:tcW w:w="1856" w:type="dxa"/>
            <w:tcBorders>
              <w:bottom w:val="single" w:color="000000" w:sz="2" w:space="0"/>
              <w:right w:val="single" w:color="000000" w:sz="2" w:space="0"/>
            </w:tcBorders>
            <w:vAlign w:val="top"/>
          </w:tcPr>
          <w:p w14:paraId="41493394">
            <w:pPr>
              <w:spacing w:before="33" w:line="234" w:lineRule="auto"/>
              <w:ind w:left="872"/>
              <w:jc w:val="left"/>
              <w:rPr>
                <w:rFonts w:hint="eastAsia" w:ascii="仿宋" w:hAnsi="仿宋" w:eastAsia="仿宋" w:cs="仿宋"/>
                <w:sz w:val="24"/>
                <w:szCs w:val="24"/>
              </w:rPr>
            </w:pPr>
            <w:r>
              <w:rPr>
                <w:rFonts w:hint="eastAsia" w:ascii="仿宋" w:hAnsi="仿宋" w:eastAsia="仿宋" w:cs="仿宋"/>
                <w:b/>
                <w:bCs/>
                <w:spacing w:val="-3"/>
                <w:sz w:val="24"/>
                <w:szCs w:val="24"/>
              </w:rPr>
              <w:t>/</w:t>
            </w:r>
          </w:p>
        </w:tc>
      </w:tr>
    </w:tbl>
    <w:p w14:paraId="097CA25E">
      <w:pPr>
        <w:spacing w:before="30" w:line="378" w:lineRule="auto"/>
        <w:ind w:left="37" w:right="114" w:hanging="3"/>
        <w:jc w:val="left"/>
        <w:rPr>
          <w:rFonts w:hint="eastAsia" w:ascii="仿宋" w:hAnsi="仿宋" w:eastAsia="仿宋" w:cs="仿宋"/>
          <w:sz w:val="24"/>
          <w:szCs w:val="24"/>
        </w:rPr>
      </w:pPr>
      <w:r>
        <w:rPr>
          <w:rFonts w:hint="eastAsia" w:ascii="仿宋" w:hAnsi="仿宋" w:eastAsia="仿宋" w:cs="仿宋"/>
          <w:spacing w:val="9"/>
          <w:sz w:val="24"/>
          <w:szCs w:val="24"/>
        </w:rPr>
        <w:t>注：1.本表用于计算政府采购优先采购产品（节能产品或者环境标志产品）的政府采购政策价格扣</w:t>
      </w:r>
      <w:r>
        <w:rPr>
          <w:rFonts w:hint="eastAsia" w:ascii="仿宋" w:hAnsi="仿宋" w:eastAsia="仿宋" w:cs="仿宋"/>
          <w:spacing w:val="-8"/>
          <w:sz w:val="24"/>
          <w:szCs w:val="24"/>
        </w:rPr>
        <w:t>除。</w:t>
      </w:r>
    </w:p>
    <w:p w14:paraId="3DE71F9B">
      <w:pPr>
        <w:spacing w:before="1" w:line="229" w:lineRule="auto"/>
        <w:ind w:left="444"/>
        <w:jc w:val="left"/>
        <w:rPr>
          <w:rFonts w:hint="eastAsia" w:ascii="仿宋" w:hAnsi="仿宋" w:eastAsia="仿宋" w:cs="仿宋"/>
          <w:sz w:val="24"/>
          <w:szCs w:val="24"/>
        </w:rPr>
      </w:pPr>
      <w:r>
        <w:rPr>
          <w:rFonts w:hint="eastAsia" w:ascii="仿宋" w:hAnsi="仿宋" w:eastAsia="仿宋" w:cs="仿宋"/>
          <w:spacing w:val="10"/>
          <w:sz w:val="24"/>
          <w:szCs w:val="24"/>
        </w:rPr>
        <w:t>2.栏目4“价格</w:t>
      </w:r>
      <w:r>
        <w:rPr>
          <w:rFonts w:hint="eastAsia" w:ascii="仿宋" w:hAnsi="仿宋" w:eastAsia="仿宋" w:cs="仿宋"/>
          <w:spacing w:val="-70"/>
          <w:sz w:val="24"/>
          <w:szCs w:val="24"/>
        </w:rPr>
        <w:t xml:space="preserve"> </w:t>
      </w:r>
      <w:r>
        <w:rPr>
          <w:rFonts w:hint="eastAsia" w:ascii="仿宋" w:hAnsi="仿宋" w:eastAsia="仿宋" w:cs="仿宋"/>
          <w:spacing w:val="10"/>
          <w:sz w:val="24"/>
          <w:szCs w:val="24"/>
        </w:rPr>
        <w:t>”为综合单价，包含货物所有隐含</w:t>
      </w:r>
      <w:r>
        <w:rPr>
          <w:rFonts w:hint="eastAsia" w:ascii="仿宋" w:hAnsi="仿宋" w:eastAsia="仿宋" w:cs="仿宋"/>
          <w:spacing w:val="9"/>
          <w:sz w:val="24"/>
          <w:szCs w:val="24"/>
        </w:rPr>
        <w:t>的内容，如保险费、管理费和利润等。</w:t>
      </w:r>
    </w:p>
    <w:p w14:paraId="4409FF9C">
      <w:pPr>
        <w:spacing w:before="160" w:line="229" w:lineRule="auto"/>
        <w:ind w:firstLine="512" w:firstLineChars="200"/>
        <w:jc w:val="left"/>
        <w:rPr>
          <w:rFonts w:hint="eastAsia" w:ascii="仿宋" w:hAnsi="仿宋" w:eastAsia="仿宋" w:cs="仿宋"/>
          <w:sz w:val="24"/>
          <w:szCs w:val="24"/>
        </w:rPr>
      </w:pPr>
      <w:r>
        <w:rPr>
          <w:rFonts w:hint="eastAsia" w:ascii="仿宋" w:hAnsi="仿宋" w:eastAsia="仿宋" w:cs="仿宋"/>
          <w:spacing w:val="8"/>
          <w:sz w:val="24"/>
          <w:szCs w:val="24"/>
        </w:rPr>
        <w:t>3.栏目6“政策功能编码</w:t>
      </w:r>
      <w:r>
        <w:rPr>
          <w:rFonts w:hint="eastAsia" w:ascii="仿宋" w:hAnsi="仿宋" w:eastAsia="仿宋" w:cs="仿宋"/>
          <w:spacing w:val="-70"/>
          <w:sz w:val="24"/>
          <w:szCs w:val="24"/>
        </w:rPr>
        <w:t xml:space="preserve"> </w:t>
      </w:r>
      <w:r>
        <w:rPr>
          <w:rFonts w:hint="eastAsia" w:ascii="仿宋" w:hAnsi="仿宋" w:eastAsia="仿宋" w:cs="仿宋"/>
          <w:spacing w:val="8"/>
          <w:sz w:val="24"/>
          <w:szCs w:val="24"/>
        </w:rPr>
        <w:t>”是指货物的中国环境标志认证证书编号、</w:t>
      </w:r>
      <w:r>
        <w:rPr>
          <w:rFonts w:hint="eastAsia" w:ascii="仿宋" w:hAnsi="仿宋" w:eastAsia="仿宋" w:cs="仿宋"/>
          <w:spacing w:val="-56"/>
          <w:sz w:val="24"/>
          <w:szCs w:val="24"/>
        </w:rPr>
        <w:t xml:space="preserve"> </w:t>
      </w:r>
      <w:r>
        <w:rPr>
          <w:rFonts w:hint="eastAsia" w:ascii="仿宋" w:hAnsi="仿宋" w:eastAsia="仿宋" w:cs="仿宋"/>
          <w:spacing w:val="8"/>
          <w:sz w:val="24"/>
          <w:szCs w:val="24"/>
        </w:rPr>
        <w:t>中国</w:t>
      </w:r>
      <w:r>
        <w:rPr>
          <w:rFonts w:hint="eastAsia" w:ascii="仿宋" w:hAnsi="仿宋" w:eastAsia="仿宋" w:cs="仿宋"/>
          <w:spacing w:val="7"/>
          <w:sz w:val="24"/>
          <w:szCs w:val="24"/>
        </w:rPr>
        <w:t>节能标志认证证书号。</w:t>
      </w:r>
    </w:p>
    <w:p w14:paraId="6BDF403C">
      <w:pPr>
        <w:spacing w:before="160" w:line="229" w:lineRule="auto"/>
        <w:ind w:left="441"/>
        <w:jc w:val="left"/>
        <w:rPr>
          <w:rFonts w:hint="eastAsia" w:ascii="仿宋" w:hAnsi="仿宋" w:eastAsia="仿宋" w:cs="仿宋"/>
          <w:sz w:val="24"/>
          <w:szCs w:val="24"/>
        </w:rPr>
      </w:pPr>
      <w:r>
        <w:rPr>
          <w:rFonts w:hint="eastAsia" w:ascii="仿宋" w:hAnsi="仿宋" w:eastAsia="仿宋" w:cs="仿宋"/>
          <w:spacing w:val="9"/>
          <w:sz w:val="24"/>
          <w:szCs w:val="24"/>
        </w:rPr>
        <w:t>4.货物同时属于节能产品、环境标志产品的，只需填写一</w:t>
      </w:r>
      <w:r>
        <w:rPr>
          <w:rFonts w:hint="eastAsia" w:ascii="仿宋" w:hAnsi="仿宋" w:eastAsia="仿宋" w:cs="仿宋"/>
          <w:spacing w:val="8"/>
          <w:sz w:val="24"/>
          <w:szCs w:val="24"/>
        </w:rPr>
        <w:t>种。</w:t>
      </w:r>
    </w:p>
    <w:p w14:paraId="1F97A649">
      <w:pPr>
        <w:spacing w:line="302" w:lineRule="auto"/>
        <w:jc w:val="left"/>
        <w:rPr>
          <w:rFonts w:hint="eastAsia" w:ascii="仿宋" w:hAnsi="仿宋" w:eastAsia="仿宋" w:cs="仿宋"/>
          <w:sz w:val="24"/>
          <w:szCs w:val="24"/>
        </w:rPr>
      </w:pPr>
    </w:p>
    <w:p w14:paraId="4BA2FA00">
      <w:pPr>
        <w:spacing w:line="302" w:lineRule="auto"/>
        <w:jc w:val="left"/>
        <w:rPr>
          <w:rFonts w:hint="eastAsia" w:ascii="仿宋" w:hAnsi="仿宋" w:eastAsia="仿宋" w:cs="仿宋"/>
          <w:sz w:val="24"/>
          <w:szCs w:val="24"/>
        </w:rPr>
      </w:pPr>
    </w:p>
    <w:p w14:paraId="5BD5C653">
      <w:pPr>
        <w:spacing w:line="303" w:lineRule="auto"/>
        <w:jc w:val="left"/>
        <w:rPr>
          <w:rFonts w:hint="eastAsia" w:ascii="仿宋" w:hAnsi="仿宋" w:eastAsia="仿宋" w:cs="仿宋"/>
          <w:sz w:val="24"/>
          <w:szCs w:val="24"/>
        </w:rPr>
      </w:pPr>
    </w:p>
    <w:p w14:paraId="03E0DE72">
      <w:pPr>
        <w:spacing w:before="65" w:line="229" w:lineRule="auto"/>
        <w:ind w:left="29"/>
        <w:jc w:val="left"/>
        <w:rPr>
          <w:rFonts w:hint="eastAsia" w:ascii="仿宋" w:hAnsi="仿宋" w:eastAsia="仿宋" w:cs="仿宋"/>
          <w:sz w:val="24"/>
          <w:szCs w:val="24"/>
        </w:rPr>
      </w:pPr>
      <w:r>
        <w:rPr>
          <w:rFonts w:hint="eastAsia" w:ascii="仿宋" w:hAnsi="仿宋" w:eastAsia="仿宋" w:cs="仿宋"/>
          <w:spacing w:val="8"/>
          <w:sz w:val="24"/>
          <w:szCs w:val="24"/>
        </w:rPr>
        <w:t>供应商名称（盖单位公章</w:t>
      </w:r>
      <w:r>
        <w:rPr>
          <w:rFonts w:hint="eastAsia" w:ascii="仿宋" w:hAnsi="仿宋" w:eastAsia="仿宋" w:cs="仿宋"/>
          <w:spacing w:val="2"/>
          <w:sz w:val="24"/>
          <w:szCs w:val="24"/>
        </w:rPr>
        <w:t>）：</w:t>
      </w:r>
    </w:p>
    <w:p w14:paraId="34AA925C">
      <w:pPr>
        <w:spacing w:before="160" w:line="229" w:lineRule="auto"/>
        <w:ind w:left="35"/>
        <w:jc w:val="left"/>
        <w:rPr>
          <w:rFonts w:hint="eastAsia" w:ascii="仿宋" w:hAnsi="仿宋" w:eastAsia="仿宋" w:cs="仿宋"/>
          <w:sz w:val="24"/>
          <w:szCs w:val="24"/>
        </w:rPr>
      </w:pPr>
      <w:r>
        <w:rPr>
          <w:rFonts w:hint="eastAsia" w:ascii="仿宋" w:hAnsi="仿宋" w:eastAsia="仿宋" w:cs="仿宋"/>
          <w:spacing w:val="8"/>
          <w:sz w:val="24"/>
          <w:szCs w:val="24"/>
        </w:rPr>
        <w:t>法定代表人（单位负责人）或者其委托代理人（签字或者印章</w:t>
      </w:r>
      <w:r>
        <w:rPr>
          <w:rFonts w:hint="eastAsia" w:ascii="仿宋" w:hAnsi="仿宋" w:eastAsia="仿宋" w:cs="仿宋"/>
          <w:spacing w:val="3"/>
          <w:sz w:val="24"/>
          <w:szCs w:val="24"/>
        </w:rPr>
        <w:t>）：</w:t>
      </w:r>
    </w:p>
    <w:p w14:paraId="220DC972">
      <w:pPr>
        <w:spacing w:before="179" w:line="231" w:lineRule="auto"/>
        <w:ind w:left="72"/>
        <w:jc w:val="left"/>
        <w:rPr>
          <w:rFonts w:hint="eastAsia" w:ascii="仿宋" w:hAnsi="仿宋" w:eastAsia="仿宋" w:cs="仿宋"/>
          <w:sz w:val="24"/>
          <w:szCs w:val="24"/>
        </w:rPr>
      </w:pPr>
      <w:r>
        <w:rPr>
          <w:rFonts w:hint="eastAsia" w:ascii="仿宋" w:hAnsi="仿宋" w:eastAsia="仿宋" w:cs="仿宋"/>
          <w:spacing w:val="-1"/>
          <w:sz w:val="24"/>
          <w:szCs w:val="24"/>
        </w:rPr>
        <w:t>日期：年月日</w:t>
      </w:r>
    </w:p>
    <w:p w14:paraId="3985A93A">
      <w:pPr>
        <w:spacing w:line="231" w:lineRule="auto"/>
        <w:rPr>
          <w:rFonts w:hint="eastAsia" w:ascii="仿宋" w:hAnsi="仿宋" w:eastAsia="仿宋" w:cs="仿宋"/>
          <w:sz w:val="20"/>
          <w:szCs w:val="20"/>
        </w:rPr>
        <w:sectPr>
          <w:footerReference r:id="rId32" w:type="default"/>
          <w:pgSz w:w="11906" w:h="16839"/>
          <w:pgMar w:top="1134" w:right="1134" w:bottom="1134" w:left="1417" w:header="0" w:footer="994" w:gutter="0"/>
          <w:pgNumType w:fmt="decimal"/>
          <w:cols w:space="0" w:num="1"/>
          <w:rtlGutter w:val="0"/>
        </w:sectPr>
      </w:pPr>
    </w:p>
    <w:p w14:paraId="54F7510C">
      <w:pPr>
        <w:numPr>
          <w:ilvl w:val="0"/>
          <w:numId w:val="3"/>
        </w:numPr>
        <w:spacing w:before="91" w:line="223" w:lineRule="auto"/>
        <w:jc w:val="center"/>
        <w:rPr>
          <w:rFonts w:hint="eastAsia" w:ascii="仿宋" w:hAnsi="仿宋" w:eastAsia="仿宋" w:cs="仿宋"/>
          <w:b/>
          <w:bCs/>
          <w:spacing w:val="-6"/>
          <w:sz w:val="28"/>
          <w:szCs w:val="28"/>
          <w:lang w:val="en-US" w:eastAsia="zh-CN"/>
        </w:rPr>
      </w:pPr>
      <w:r>
        <w:rPr>
          <w:rFonts w:hint="eastAsia" w:ascii="仿宋" w:hAnsi="仿宋" w:eastAsia="仿宋" w:cs="仿宋"/>
          <w:b/>
          <w:bCs/>
          <w:spacing w:val="-6"/>
          <w:sz w:val="28"/>
          <w:szCs w:val="28"/>
          <w:lang w:val="en-US" w:eastAsia="zh-CN"/>
        </w:rPr>
        <w:t>经销或代理货物或为货物提供售后服务的证明材科</w:t>
      </w:r>
    </w:p>
    <w:p w14:paraId="1FB843A2">
      <w:pPr>
        <w:numPr>
          <w:ilvl w:val="0"/>
          <w:numId w:val="0"/>
        </w:numPr>
        <w:kinsoku w:val="0"/>
        <w:autoSpaceDE w:val="0"/>
        <w:autoSpaceDN w:val="0"/>
        <w:adjustRightInd w:val="0"/>
        <w:snapToGrid w:val="0"/>
        <w:spacing w:before="91" w:line="223" w:lineRule="auto"/>
        <w:jc w:val="center"/>
        <w:textAlignment w:val="baseline"/>
        <w:rPr>
          <w:rFonts w:hint="eastAsia" w:ascii="仿宋" w:hAnsi="仿宋" w:eastAsia="仿宋" w:cs="仿宋"/>
          <w:b/>
          <w:bCs/>
          <w:spacing w:val="-6"/>
          <w:sz w:val="28"/>
          <w:szCs w:val="28"/>
          <w:lang w:val="en-US" w:eastAsia="zh-CN"/>
        </w:rPr>
      </w:pPr>
    </w:p>
    <w:p w14:paraId="6B5E3F6C">
      <w:pPr>
        <w:numPr>
          <w:ilvl w:val="0"/>
          <w:numId w:val="0"/>
        </w:numPr>
        <w:kinsoku w:val="0"/>
        <w:autoSpaceDE w:val="0"/>
        <w:autoSpaceDN w:val="0"/>
        <w:adjustRightInd w:val="0"/>
        <w:snapToGrid w:val="0"/>
        <w:spacing w:before="91" w:line="223" w:lineRule="auto"/>
        <w:jc w:val="center"/>
        <w:textAlignment w:val="baseline"/>
        <w:rPr>
          <w:rFonts w:hint="default" w:ascii="仿宋" w:hAnsi="仿宋" w:eastAsia="仿宋" w:cs="仿宋"/>
          <w:b/>
          <w:bCs/>
          <w:spacing w:val="-6"/>
          <w:sz w:val="28"/>
          <w:szCs w:val="28"/>
          <w:lang w:val="en-US" w:eastAsia="zh-CN"/>
        </w:rPr>
        <w:sectPr>
          <w:footerReference r:id="rId33" w:type="default"/>
          <w:pgSz w:w="11906" w:h="16839"/>
          <w:pgMar w:top="1134" w:right="1134" w:bottom="1134" w:left="1417" w:header="0" w:footer="994" w:gutter="0"/>
          <w:pgNumType w:fmt="decimal"/>
          <w:cols w:space="0" w:num="1"/>
          <w:rtlGutter w:val="0"/>
        </w:sectPr>
      </w:pPr>
      <w:r>
        <w:rPr>
          <w:rFonts w:hint="eastAsia" w:ascii="仿宋" w:hAnsi="仿宋" w:eastAsia="仿宋" w:cs="仿宋"/>
          <w:b/>
          <w:bCs/>
          <w:spacing w:val="-6"/>
          <w:sz w:val="28"/>
          <w:szCs w:val="28"/>
          <w:lang w:val="en-US" w:eastAsia="zh-CN"/>
        </w:rPr>
        <w:t>注：格式自拟</w:t>
      </w:r>
    </w:p>
    <w:p w14:paraId="294BB9FB">
      <w:pPr>
        <w:spacing w:before="91" w:line="223" w:lineRule="auto"/>
        <w:jc w:val="center"/>
        <w:rPr>
          <w:rFonts w:hint="default" w:ascii="仿宋" w:hAnsi="仿宋" w:eastAsia="仿宋" w:cs="仿宋"/>
          <w:sz w:val="28"/>
          <w:szCs w:val="28"/>
          <w:lang w:val="en-US" w:eastAsia="zh-CN"/>
        </w:rPr>
      </w:pPr>
      <w:r>
        <w:rPr>
          <w:rFonts w:hint="eastAsia" w:ascii="仿宋" w:hAnsi="仿宋" w:eastAsia="仿宋" w:cs="仿宋"/>
          <w:b/>
          <w:bCs/>
          <w:spacing w:val="-6"/>
          <w:sz w:val="28"/>
          <w:szCs w:val="28"/>
          <w:lang w:val="en-US" w:eastAsia="zh-CN"/>
        </w:rPr>
        <w:t>八</w:t>
      </w:r>
      <w:r>
        <w:rPr>
          <w:rFonts w:hint="eastAsia" w:ascii="仿宋" w:hAnsi="仿宋" w:eastAsia="仿宋" w:cs="仿宋"/>
          <w:b/>
          <w:bCs/>
          <w:spacing w:val="-6"/>
          <w:sz w:val="28"/>
          <w:szCs w:val="28"/>
        </w:rPr>
        <w:t>、</w:t>
      </w:r>
      <w:r>
        <w:rPr>
          <w:rFonts w:hint="eastAsia" w:ascii="仿宋" w:hAnsi="仿宋" w:eastAsia="仿宋" w:cs="仿宋"/>
          <w:b/>
          <w:bCs/>
          <w:spacing w:val="-6"/>
          <w:sz w:val="28"/>
          <w:szCs w:val="28"/>
          <w:lang w:val="en-US" w:eastAsia="zh-CN"/>
        </w:rPr>
        <w:t>报价一览表及报价文件</w:t>
      </w:r>
    </w:p>
    <w:p w14:paraId="6906C530">
      <w:pPr>
        <w:spacing w:before="301" w:line="231" w:lineRule="auto"/>
        <w:ind w:left="37"/>
        <w:outlineLvl w:val="2"/>
        <w:rPr>
          <w:rFonts w:hint="default" w:ascii="仿宋" w:hAnsi="仿宋" w:eastAsia="仿宋" w:cs="仿宋"/>
          <w:sz w:val="24"/>
          <w:szCs w:val="24"/>
          <w:lang w:val="en-US" w:eastAsia="zh-CN"/>
        </w:rPr>
      </w:pPr>
      <w:r>
        <w:rPr>
          <w:rFonts w:hint="eastAsia" w:ascii="仿宋" w:hAnsi="仿宋" w:eastAsia="仿宋" w:cs="仿宋"/>
          <w:b/>
          <w:bCs/>
          <w:spacing w:val="2"/>
          <w:sz w:val="24"/>
          <w:szCs w:val="24"/>
        </w:rPr>
        <w:t>附件</w:t>
      </w:r>
      <w:r>
        <w:rPr>
          <w:rFonts w:hint="eastAsia" w:ascii="仿宋" w:hAnsi="仿宋" w:eastAsia="仿宋" w:cs="仿宋"/>
          <w:spacing w:val="-35"/>
          <w:sz w:val="24"/>
          <w:szCs w:val="24"/>
        </w:rPr>
        <w:t xml:space="preserve"> </w:t>
      </w:r>
      <w:r>
        <w:rPr>
          <w:rFonts w:hint="eastAsia" w:ascii="仿宋" w:hAnsi="仿宋" w:eastAsia="仿宋" w:cs="仿宋"/>
          <w:b/>
          <w:bCs/>
          <w:spacing w:val="2"/>
          <w:sz w:val="24"/>
          <w:szCs w:val="24"/>
          <w:lang w:val="en-US" w:eastAsia="zh-CN"/>
        </w:rPr>
        <w:t>8</w:t>
      </w:r>
      <w:r>
        <w:rPr>
          <w:rFonts w:hint="eastAsia" w:ascii="仿宋" w:hAnsi="仿宋" w:eastAsia="仿宋" w:cs="仿宋"/>
          <w:b/>
          <w:bCs/>
          <w:spacing w:val="2"/>
          <w:sz w:val="24"/>
          <w:szCs w:val="24"/>
        </w:rPr>
        <w:t>-1</w:t>
      </w:r>
      <w:r>
        <w:rPr>
          <w:rFonts w:hint="eastAsia" w:ascii="仿宋" w:hAnsi="仿宋" w:eastAsia="仿宋" w:cs="仿宋"/>
          <w:spacing w:val="-29"/>
          <w:sz w:val="24"/>
          <w:szCs w:val="24"/>
        </w:rPr>
        <w:t xml:space="preserve"> </w:t>
      </w:r>
      <w:r>
        <w:rPr>
          <w:rFonts w:hint="eastAsia" w:ascii="仿宋" w:hAnsi="仿宋" w:eastAsia="仿宋" w:cs="仿宋"/>
          <w:b/>
          <w:bCs/>
          <w:spacing w:val="2"/>
          <w:sz w:val="24"/>
          <w:szCs w:val="24"/>
          <w:lang w:val="en-US" w:eastAsia="zh-CN"/>
        </w:rPr>
        <w:t>报价表</w:t>
      </w:r>
    </w:p>
    <w:p w14:paraId="42060A03">
      <w:pPr>
        <w:spacing w:before="91" w:line="223" w:lineRule="auto"/>
        <w:ind w:left="4127"/>
        <w:rPr>
          <w:rFonts w:hint="eastAsia" w:ascii="仿宋" w:hAnsi="仿宋" w:eastAsia="仿宋" w:cs="仿宋"/>
          <w:b/>
          <w:bCs/>
          <w:spacing w:val="-9"/>
          <w:sz w:val="24"/>
          <w:szCs w:val="24"/>
        </w:rPr>
      </w:pPr>
    </w:p>
    <w:p w14:paraId="038CF597">
      <w:pPr>
        <w:spacing w:before="91" w:line="223" w:lineRule="auto"/>
        <w:ind w:left="4127"/>
        <w:rPr>
          <w:rFonts w:hint="eastAsia" w:ascii="仿宋" w:hAnsi="仿宋" w:eastAsia="仿宋" w:cs="仿宋"/>
          <w:sz w:val="24"/>
          <w:szCs w:val="24"/>
        </w:rPr>
      </w:pPr>
      <w:r>
        <w:rPr>
          <w:rFonts w:hint="eastAsia" w:ascii="仿宋" w:hAnsi="仿宋" w:eastAsia="仿宋" w:cs="仿宋"/>
          <w:b/>
          <w:bCs/>
          <w:spacing w:val="-9"/>
          <w:sz w:val="24"/>
          <w:szCs w:val="24"/>
        </w:rPr>
        <w:t>报价表</w:t>
      </w:r>
    </w:p>
    <w:p w14:paraId="7DF21F21">
      <w:pPr>
        <w:spacing w:line="249" w:lineRule="auto"/>
        <w:rPr>
          <w:rFonts w:hint="eastAsia" w:ascii="仿宋" w:hAnsi="仿宋" w:eastAsia="仿宋" w:cs="仿宋"/>
          <w:sz w:val="24"/>
          <w:szCs w:val="24"/>
        </w:rPr>
      </w:pPr>
    </w:p>
    <w:tbl>
      <w:tblPr>
        <w:tblStyle w:val="15"/>
        <w:tblW w:w="88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1"/>
        <w:gridCol w:w="3131"/>
      </w:tblGrid>
      <w:tr w14:paraId="478CB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5681" w:type="dxa"/>
            <w:tcBorders>
              <w:bottom w:val="single" w:color="000000" w:sz="4" w:space="0"/>
              <w:right w:val="single" w:color="000000" w:sz="4" w:space="0"/>
            </w:tcBorders>
            <w:vAlign w:val="top"/>
          </w:tcPr>
          <w:p w14:paraId="55393DB9">
            <w:pPr>
              <w:spacing w:before="65" w:line="229" w:lineRule="auto"/>
              <w:ind w:left="36"/>
              <w:rPr>
                <w:rFonts w:hint="eastAsia" w:ascii="仿宋" w:hAnsi="仿宋" w:eastAsia="仿宋" w:cs="仿宋"/>
                <w:sz w:val="24"/>
                <w:szCs w:val="24"/>
              </w:rPr>
            </w:pPr>
            <w:r>
              <w:rPr>
                <w:rFonts w:hint="eastAsia" w:ascii="仿宋" w:hAnsi="仿宋" w:eastAsia="仿宋" w:cs="仿宋"/>
                <w:spacing w:val="1"/>
                <w:sz w:val="24"/>
                <w:szCs w:val="24"/>
              </w:rPr>
              <w:t xml:space="preserve">       </w:t>
            </w:r>
            <w:r>
              <w:rPr>
                <w:rFonts w:hint="eastAsia" w:ascii="仿宋" w:hAnsi="仿宋" w:eastAsia="仿宋" w:cs="仿宋"/>
                <w:b/>
                <w:bCs/>
                <w:spacing w:val="1"/>
                <w:sz w:val="24"/>
                <w:szCs w:val="24"/>
              </w:rPr>
              <w:t>报价</w:t>
            </w:r>
          </w:p>
        </w:tc>
        <w:tc>
          <w:tcPr>
            <w:tcW w:w="3131" w:type="dxa"/>
            <w:tcBorders>
              <w:left w:val="single" w:color="000000" w:sz="4" w:space="0"/>
              <w:bottom w:val="single" w:color="000000" w:sz="4" w:space="0"/>
            </w:tcBorders>
            <w:vAlign w:val="top"/>
          </w:tcPr>
          <w:p w14:paraId="48B18AA5">
            <w:pPr>
              <w:spacing w:before="289" w:line="230" w:lineRule="auto"/>
              <w:ind w:left="1148"/>
              <w:rPr>
                <w:rFonts w:hint="eastAsia" w:ascii="仿宋" w:hAnsi="仿宋" w:eastAsia="仿宋" w:cs="仿宋"/>
                <w:sz w:val="24"/>
                <w:szCs w:val="24"/>
              </w:rPr>
            </w:pPr>
            <w:r>
              <w:rPr>
                <w:rFonts w:hint="eastAsia" w:ascii="仿宋" w:hAnsi="仿宋" w:eastAsia="仿宋" w:cs="仿宋"/>
                <w:b/>
                <w:bCs/>
                <w:spacing w:val="4"/>
                <w:sz w:val="24"/>
                <w:szCs w:val="24"/>
              </w:rPr>
              <w:t>其他内容</w:t>
            </w:r>
          </w:p>
        </w:tc>
      </w:tr>
      <w:tr w14:paraId="12D35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5" w:hRule="atLeast"/>
          <w:jc w:val="center"/>
        </w:trPr>
        <w:tc>
          <w:tcPr>
            <w:tcW w:w="5681" w:type="dxa"/>
            <w:tcBorders>
              <w:top w:val="single" w:color="000000" w:sz="4" w:space="0"/>
              <w:right w:val="single" w:color="000000" w:sz="4" w:space="0"/>
            </w:tcBorders>
            <w:vAlign w:val="top"/>
          </w:tcPr>
          <w:p w14:paraId="10D49545">
            <w:pPr>
              <w:spacing w:before="185" w:line="232" w:lineRule="auto"/>
              <w:ind w:left="935"/>
              <w:rPr>
                <w:rFonts w:hint="eastAsia" w:ascii="仿宋" w:hAnsi="仿宋" w:eastAsia="仿宋" w:cs="仿宋"/>
                <w:sz w:val="24"/>
                <w:szCs w:val="24"/>
              </w:rPr>
            </w:pPr>
            <w:r>
              <w:rPr>
                <w:rFonts w:hint="eastAsia" w:ascii="仿宋" w:hAnsi="仿宋" w:eastAsia="仿宋" w:cs="仿宋"/>
                <w:spacing w:val="10"/>
                <w:sz w:val="24"/>
                <w:szCs w:val="24"/>
              </w:rPr>
              <w:t>小写金额</w:t>
            </w:r>
            <w:r>
              <w:rPr>
                <w:rFonts w:hint="eastAsia" w:ascii="仿宋" w:hAnsi="仿宋" w:eastAsia="仿宋" w:cs="仿宋"/>
                <w:spacing w:val="-5"/>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5"/>
                <w:sz w:val="24"/>
                <w:szCs w:val="24"/>
              </w:rPr>
              <w:t>（</w:t>
            </w:r>
            <w:r>
              <w:rPr>
                <w:rFonts w:hint="eastAsia" w:ascii="仿宋" w:hAnsi="仿宋" w:eastAsia="仿宋" w:cs="仿宋"/>
                <w:spacing w:val="10"/>
                <w:sz w:val="24"/>
                <w:szCs w:val="24"/>
              </w:rPr>
              <w:t>人民币元）</w:t>
            </w:r>
          </w:p>
          <w:p w14:paraId="46BEE274">
            <w:pPr>
              <w:spacing w:line="246" w:lineRule="auto"/>
              <w:rPr>
                <w:rFonts w:hint="eastAsia" w:ascii="仿宋" w:hAnsi="仿宋" w:eastAsia="仿宋" w:cs="仿宋"/>
                <w:sz w:val="24"/>
                <w:szCs w:val="24"/>
              </w:rPr>
            </w:pPr>
          </w:p>
          <w:p w14:paraId="0445FC62">
            <w:pPr>
              <w:spacing w:before="65" w:line="232" w:lineRule="auto"/>
              <w:ind w:left="990"/>
              <w:rPr>
                <w:rFonts w:hint="eastAsia" w:ascii="仿宋" w:hAnsi="仿宋" w:eastAsia="仿宋" w:cs="仿宋"/>
                <w:sz w:val="24"/>
                <w:szCs w:val="24"/>
              </w:rPr>
            </w:pPr>
            <w:r>
              <w:rPr>
                <w:rFonts w:hint="eastAsia" w:ascii="仿宋" w:hAnsi="仿宋" w:eastAsia="仿宋" w:cs="仿宋"/>
                <w:spacing w:val="10"/>
                <w:sz w:val="24"/>
                <w:szCs w:val="24"/>
              </w:rPr>
              <w:t>大写金额</w:t>
            </w:r>
            <w:r>
              <w:rPr>
                <w:rFonts w:hint="eastAsia" w:ascii="仿宋" w:hAnsi="仿宋" w:eastAsia="仿宋" w:cs="仿宋"/>
                <w:spacing w:val="-6"/>
                <w:sz w:val="24"/>
                <w:szCs w:val="24"/>
              </w:rPr>
              <w:t>：</w:t>
            </w:r>
            <w:r>
              <w:rPr>
                <w:rFonts w:hint="eastAsia" w:ascii="仿宋" w:hAnsi="仿宋" w:eastAsia="仿宋" w:cs="仿宋"/>
                <w:spacing w:val="5"/>
                <w:sz w:val="24"/>
                <w:szCs w:val="24"/>
                <w:u w:val="single" w:color="auto"/>
              </w:rPr>
              <w:t xml:space="preserve">              </w:t>
            </w:r>
            <w:r>
              <w:rPr>
                <w:rFonts w:hint="eastAsia" w:ascii="仿宋" w:hAnsi="仿宋" w:eastAsia="仿宋" w:cs="仿宋"/>
                <w:spacing w:val="-6"/>
                <w:sz w:val="24"/>
                <w:szCs w:val="24"/>
              </w:rPr>
              <w:t>（</w:t>
            </w:r>
            <w:r>
              <w:rPr>
                <w:rFonts w:hint="eastAsia" w:ascii="仿宋" w:hAnsi="仿宋" w:eastAsia="仿宋" w:cs="仿宋"/>
                <w:spacing w:val="10"/>
                <w:sz w:val="24"/>
                <w:szCs w:val="24"/>
              </w:rPr>
              <w:t>人民币元）</w:t>
            </w:r>
          </w:p>
          <w:p w14:paraId="63F4181B">
            <w:pPr>
              <w:spacing w:before="318" w:line="222" w:lineRule="auto"/>
              <w:ind w:left="136"/>
              <w:rPr>
                <w:rFonts w:hint="eastAsia" w:ascii="仿宋" w:hAnsi="仿宋" w:eastAsia="仿宋" w:cs="仿宋"/>
                <w:sz w:val="24"/>
                <w:szCs w:val="24"/>
              </w:rPr>
            </w:pPr>
            <w:r>
              <w:rPr>
                <w:rFonts w:hint="eastAsia" w:ascii="仿宋" w:hAnsi="仿宋" w:eastAsia="仿宋" w:cs="仿宋"/>
                <w:spacing w:val="-1"/>
                <w:sz w:val="24"/>
                <w:szCs w:val="24"/>
              </w:rPr>
              <w:t>（大写金额与小写金额不一致时，以大写金额为准）</w:t>
            </w:r>
          </w:p>
        </w:tc>
        <w:tc>
          <w:tcPr>
            <w:tcW w:w="3131" w:type="dxa"/>
            <w:tcBorders>
              <w:top w:val="single" w:color="000000" w:sz="4" w:space="0"/>
              <w:left w:val="single" w:color="000000" w:sz="4" w:space="0"/>
            </w:tcBorders>
            <w:vAlign w:val="top"/>
          </w:tcPr>
          <w:p w14:paraId="1692D1B9">
            <w:pPr>
              <w:rPr>
                <w:rFonts w:hint="eastAsia" w:ascii="仿宋" w:hAnsi="仿宋" w:eastAsia="仿宋" w:cs="仿宋"/>
                <w:sz w:val="24"/>
                <w:szCs w:val="24"/>
              </w:rPr>
            </w:pPr>
          </w:p>
        </w:tc>
      </w:tr>
    </w:tbl>
    <w:p w14:paraId="300A2337">
      <w:pPr>
        <w:spacing w:line="242" w:lineRule="auto"/>
        <w:rPr>
          <w:rFonts w:hint="eastAsia" w:ascii="仿宋" w:hAnsi="仿宋" w:eastAsia="仿宋" w:cs="仿宋"/>
          <w:sz w:val="24"/>
          <w:szCs w:val="24"/>
        </w:rPr>
      </w:pPr>
    </w:p>
    <w:p w14:paraId="6AAC3709">
      <w:pPr>
        <w:spacing w:line="243" w:lineRule="auto"/>
        <w:rPr>
          <w:rFonts w:hint="eastAsia" w:ascii="仿宋" w:hAnsi="仿宋" w:eastAsia="仿宋" w:cs="仿宋"/>
          <w:sz w:val="24"/>
          <w:szCs w:val="24"/>
        </w:rPr>
      </w:pPr>
    </w:p>
    <w:p w14:paraId="7658C453">
      <w:pPr>
        <w:spacing w:line="243" w:lineRule="auto"/>
        <w:rPr>
          <w:rFonts w:hint="eastAsia" w:ascii="仿宋" w:hAnsi="仿宋" w:eastAsia="仿宋" w:cs="仿宋"/>
          <w:sz w:val="24"/>
          <w:szCs w:val="24"/>
        </w:rPr>
      </w:pPr>
    </w:p>
    <w:p w14:paraId="7AAE76B9">
      <w:pPr>
        <w:spacing w:line="243" w:lineRule="auto"/>
        <w:rPr>
          <w:rFonts w:hint="eastAsia" w:ascii="仿宋" w:hAnsi="仿宋" w:eastAsia="仿宋" w:cs="仿宋"/>
          <w:sz w:val="24"/>
          <w:szCs w:val="24"/>
        </w:rPr>
      </w:pPr>
    </w:p>
    <w:p w14:paraId="72DF967F">
      <w:pPr>
        <w:spacing w:line="243" w:lineRule="auto"/>
        <w:rPr>
          <w:rFonts w:hint="eastAsia" w:ascii="仿宋" w:hAnsi="仿宋" w:eastAsia="仿宋" w:cs="仿宋"/>
          <w:sz w:val="24"/>
          <w:szCs w:val="24"/>
        </w:rPr>
      </w:pPr>
    </w:p>
    <w:p w14:paraId="1B9F023B">
      <w:pPr>
        <w:spacing w:line="243" w:lineRule="auto"/>
        <w:rPr>
          <w:rFonts w:hint="eastAsia" w:ascii="仿宋" w:hAnsi="仿宋" w:eastAsia="仿宋" w:cs="仿宋"/>
          <w:sz w:val="24"/>
          <w:szCs w:val="24"/>
        </w:rPr>
      </w:pPr>
    </w:p>
    <w:p w14:paraId="4177B4F1">
      <w:pPr>
        <w:spacing w:before="65" w:line="229" w:lineRule="auto"/>
        <w:ind w:left="29"/>
        <w:rPr>
          <w:rFonts w:hint="eastAsia" w:ascii="仿宋" w:hAnsi="仿宋" w:eastAsia="仿宋" w:cs="仿宋"/>
          <w:sz w:val="24"/>
          <w:szCs w:val="24"/>
        </w:rPr>
      </w:pPr>
      <w:r>
        <w:rPr>
          <w:rFonts w:hint="eastAsia" w:ascii="仿宋" w:hAnsi="仿宋" w:eastAsia="仿宋" w:cs="仿宋"/>
          <w:spacing w:val="8"/>
          <w:sz w:val="24"/>
          <w:szCs w:val="24"/>
        </w:rPr>
        <w:t>供应商名称（盖单位公章</w:t>
      </w:r>
      <w:r>
        <w:rPr>
          <w:rFonts w:hint="eastAsia" w:ascii="仿宋" w:hAnsi="仿宋" w:eastAsia="仿宋" w:cs="仿宋"/>
          <w:spacing w:val="2"/>
          <w:sz w:val="24"/>
          <w:szCs w:val="24"/>
        </w:rPr>
        <w:t>）：</w:t>
      </w:r>
    </w:p>
    <w:p w14:paraId="57024533">
      <w:pPr>
        <w:spacing w:before="160" w:line="229" w:lineRule="auto"/>
        <w:ind w:left="35"/>
        <w:rPr>
          <w:rFonts w:hint="eastAsia" w:ascii="仿宋" w:hAnsi="仿宋" w:eastAsia="仿宋" w:cs="仿宋"/>
          <w:sz w:val="24"/>
          <w:szCs w:val="24"/>
        </w:rPr>
      </w:pPr>
      <w:r>
        <w:rPr>
          <w:rFonts w:hint="eastAsia" w:ascii="仿宋" w:hAnsi="仿宋" w:eastAsia="仿宋" w:cs="仿宋"/>
          <w:spacing w:val="8"/>
          <w:sz w:val="24"/>
          <w:szCs w:val="24"/>
        </w:rPr>
        <w:t>法定代表人（单位负责人）或其授权的代理人（签字或印章</w:t>
      </w:r>
      <w:r>
        <w:rPr>
          <w:rFonts w:hint="eastAsia" w:ascii="仿宋" w:hAnsi="仿宋" w:eastAsia="仿宋" w:cs="仿宋"/>
          <w:spacing w:val="2"/>
          <w:sz w:val="24"/>
          <w:szCs w:val="24"/>
        </w:rPr>
        <w:t>）：</w:t>
      </w:r>
    </w:p>
    <w:p w14:paraId="59488512">
      <w:pPr>
        <w:spacing w:before="159" w:line="231" w:lineRule="auto"/>
        <w:ind w:left="72"/>
        <w:rPr>
          <w:rFonts w:hint="eastAsia" w:ascii="仿宋" w:hAnsi="仿宋" w:eastAsia="仿宋" w:cs="仿宋"/>
          <w:sz w:val="24"/>
          <w:szCs w:val="24"/>
        </w:rPr>
      </w:pPr>
      <w:r>
        <w:rPr>
          <w:rFonts w:hint="eastAsia" w:ascii="仿宋" w:hAnsi="仿宋" w:eastAsia="仿宋" w:cs="仿宋"/>
          <w:spacing w:val="-7"/>
          <w:sz w:val="24"/>
          <w:szCs w:val="24"/>
        </w:rPr>
        <w:t>日期：</w:t>
      </w:r>
      <w:r>
        <w:rPr>
          <w:rFonts w:hint="eastAsia" w:ascii="仿宋" w:hAnsi="仿宋" w:eastAsia="仿宋" w:cs="仿宋"/>
          <w:spacing w:val="12"/>
          <w:sz w:val="24"/>
          <w:szCs w:val="24"/>
        </w:rPr>
        <w:t xml:space="preserve">    </w:t>
      </w:r>
      <w:r>
        <w:rPr>
          <w:rFonts w:hint="eastAsia" w:ascii="仿宋" w:hAnsi="仿宋" w:eastAsia="仿宋" w:cs="仿宋"/>
          <w:spacing w:val="-7"/>
          <w:sz w:val="24"/>
          <w:szCs w:val="24"/>
        </w:rPr>
        <w:t>年</w:t>
      </w:r>
      <w:r>
        <w:rPr>
          <w:rFonts w:hint="eastAsia" w:ascii="仿宋" w:hAnsi="仿宋" w:eastAsia="仿宋" w:cs="仿宋"/>
          <w:spacing w:val="12"/>
          <w:sz w:val="24"/>
          <w:szCs w:val="24"/>
        </w:rPr>
        <w:t xml:space="preserve">    </w:t>
      </w:r>
      <w:r>
        <w:rPr>
          <w:rFonts w:hint="eastAsia" w:ascii="仿宋" w:hAnsi="仿宋" w:eastAsia="仿宋" w:cs="仿宋"/>
          <w:spacing w:val="-7"/>
          <w:sz w:val="24"/>
          <w:szCs w:val="24"/>
        </w:rPr>
        <w:t>月      日</w:t>
      </w:r>
    </w:p>
    <w:p w14:paraId="3792916E">
      <w:pPr>
        <w:spacing w:line="231" w:lineRule="auto"/>
        <w:rPr>
          <w:rFonts w:hint="eastAsia" w:ascii="仿宋" w:hAnsi="仿宋" w:eastAsia="仿宋" w:cs="仿宋"/>
          <w:sz w:val="24"/>
          <w:szCs w:val="24"/>
        </w:rPr>
        <w:sectPr>
          <w:headerReference r:id="rId34" w:type="default"/>
          <w:footerReference r:id="rId35" w:type="default"/>
          <w:pgSz w:w="11906" w:h="16839"/>
          <w:pgMar w:top="1134" w:right="1134" w:bottom="1134" w:left="1417" w:header="850" w:footer="994" w:gutter="0"/>
          <w:pgNumType w:fmt="decimal"/>
          <w:cols w:space="0" w:num="1"/>
          <w:rtlGutter w:val="0"/>
        </w:sectPr>
      </w:pPr>
    </w:p>
    <w:p w14:paraId="53D78172">
      <w:pPr>
        <w:spacing w:before="301" w:line="231" w:lineRule="auto"/>
        <w:ind w:left="37"/>
        <w:outlineLvl w:val="2"/>
        <w:rPr>
          <w:rFonts w:hint="eastAsia" w:ascii="仿宋" w:hAnsi="仿宋" w:eastAsia="仿宋" w:cs="仿宋"/>
          <w:sz w:val="24"/>
          <w:szCs w:val="24"/>
        </w:rPr>
      </w:pPr>
      <w:r>
        <w:rPr>
          <w:rFonts w:hint="eastAsia" w:ascii="仿宋" w:hAnsi="仿宋" w:eastAsia="仿宋" w:cs="仿宋"/>
          <w:b/>
          <w:bCs/>
          <w:spacing w:val="2"/>
          <w:sz w:val="24"/>
          <w:szCs w:val="24"/>
        </w:rPr>
        <w:t>附件</w:t>
      </w:r>
      <w:r>
        <w:rPr>
          <w:rFonts w:hint="eastAsia" w:ascii="仿宋" w:hAnsi="仿宋" w:eastAsia="仿宋" w:cs="仿宋"/>
          <w:spacing w:val="-35"/>
          <w:sz w:val="24"/>
          <w:szCs w:val="24"/>
        </w:rPr>
        <w:t xml:space="preserve"> </w:t>
      </w:r>
      <w:r>
        <w:rPr>
          <w:rFonts w:hint="eastAsia" w:ascii="仿宋" w:hAnsi="仿宋" w:eastAsia="仿宋" w:cs="仿宋"/>
          <w:b/>
          <w:bCs/>
          <w:spacing w:val="2"/>
          <w:sz w:val="24"/>
          <w:szCs w:val="24"/>
          <w:lang w:val="en-US" w:eastAsia="zh-CN"/>
        </w:rPr>
        <w:t>8</w:t>
      </w:r>
      <w:r>
        <w:rPr>
          <w:rFonts w:hint="eastAsia" w:ascii="仿宋" w:hAnsi="仿宋" w:eastAsia="仿宋" w:cs="仿宋"/>
          <w:b/>
          <w:bCs/>
          <w:spacing w:val="2"/>
          <w:sz w:val="24"/>
          <w:szCs w:val="24"/>
        </w:rPr>
        <w:t>-</w:t>
      </w:r>
      <w:r>
        <w:rPr>
          <w:rFonts w:hint="eastAsia" w:ascii="仿宋" w:hAnsi="仿宋" w:eastAsia="仿宋" w:cs="仿宋"/>
          <w:b/>
          <w:bCs/>
          <w:spacing w:val="2"/>
          <w:sz w:val="24"/>
          <w:szCs w:val="24"/>
          <w:lang w:val="en-US" w:eastAsia="zh-CN"/>
        </w:rPr>
        <w:t>2</w:t>
      </w:r>
      <w:r>
        <w:rPr>
          <w:rFonts w:hint="eastAsia" w:ascii="仿宋" w:hAnsi="仿宋" w:eastAsia="仿宋" w:cs="仿宋"/>
          <w:spacing w:val="-29"/>
          <w:sz w:val="24"/>
          <w:szCs w:val="24"/>
        </w:rPr>
        <w:t xml:space="preserve"> </w:t>
      </w:r>
      <w:r>
        <w:rPr>
          <w:rFonts w:hint="eastAsia" w:ascii="仿宋" w:hAnsi="仿宋" w:eastAsia="仿宋" w:cs="仿宋"/>
          <w:b/>
          <w:bCs/>
          <w:spacing w:val="2"/>
          <w:sz w:val="24"/>
          <w:szCs w:val="24"/>
        </w:rPr>
        <w:t>分项报价说明</w:t>
      </w:r>
    </w:p>
    <w:p w14:paraId="4F428B33">
      <w:pPr>
        <w:spacing w:before="324" w:line="223" w:lineRule="auto"/>
        <w:ind w:left="3730"/>
        <w:rPr>
          <w:rFonts w:hint="eastAsia" w:ascii="仿宋" w:hAnsi="仿宋" w:eastAsia="仿宋" w:cs="仿宋"/>
          <w:sz w:val="28"/>
          <w:szCs w:val="28"/>
        </w:rPr>
      </w:pPr>
      <w:r>
        <w:rPr>
          <w:rFonts w:hint="eastAsia" w:ascii="仿宋" w:hAnsi="仿宋" w:eastAsia="仿宋" w:cs="仿宋"/>
          <w:b/>
          <w:bCs/>
          <w:spacing w:val="-7"/>
          <w:sz w:val="28"/>
          <w:szCs w:val="28"/>
        </w:rPr>
        <w:t>分项报价说明</w:t>
      </w:r>
    </w:p>
    <w:p w14:paraId="374969A3">
      <w:pPr>
        <w:spacing w:before="324" w:line="222" w:lineRule="auto"/>
        <w:ind w:left="2184"/>
        <w:rPr>
          <w:rFonts w:hint="eastAsia" w:ascii="仿宋" w:hAnsi="仿宋" w:eastAsia="仿宋" w:cs="仿宋"/>
          <w:sz w:val="28"/>
          <w:szCs w:val="28"/>
        </w:rPr>
      </w:pPr>
      <w:r>
        <w:rPr>
          <w:rFonts w:hint="eastAsia" w:ascii="仿宋" w:hAnsi="仿宋" w:eastAsia="仿宋" w:cs="仿宋"/>
          <w:b/>
          <w:bCs/>
          <w:spacing w:val="-4"/>
          <w:sz w:val="28"/>
          <w:szCs w:val="28"/>
        </w:rPr>
        <w:t>分项报价明细表（货物、服务类适用）</w:t>
      </w:r>
    </w:p>
    <w:p w14:paraId="75E23424">
      <w:pPr>
        <w:spacing w:line="288" w:lineRule="auto"/>
        <w:jc w:val="left"/>
        <w:rPr>
          <w:rFonts w:hint="eastAsia" w:ascii="仿宋" w:hAnsi="仿宋" w:eastAsia="仿宋" w:cs="仿宋"/>
          <w:sz w:val="24"/>
          <w:szCs w:val="24"/>
        </w:rPr>
      </w:pPr>
    </w:p>
    <w:p w14:paraId="6F292256">
      <w:pPr>
        <w:spacing w:before="65" w:line="229" w:lineRule="auto"/>
        <w:ind w:left="29"/>
        <w:jc w:val="left"/>
        <w:rPr>
          <w:rFonts w:hint="eastAsia" w:ascii="仿宋" w:hAnsi="仿宋" w:eastAsia="仿宋" w:cs="仿宋"/>
          <w:sz w:val="24"/>
          <w:szCs w:val="24"/>
        </w:rPr>
      </w:pPr>
      <w:r>
        <w:rPr>
          <w:rFonts w:hint="eastAsia" w:ascii="仿宋" w:hAnsi="仿宋" w:eastAsia="仿宋" w:cs="仿宋"/>
          <w:spacing w:val="5"/>
          <w:sz w:val="24"/>
          <w:szCs w:val="24"/>
        </w:rPr>
        <w:t>政府采购计划编号：</w:t>
      </w:r>
      <w:r>
        <w:rPr>
          <w:rFonts w:hint="eastAsia" w:ascii="仿宋" w:hAnsi="仿宋" w:eastAsia="仿宋" w:cs="仿宋"/>
          <w:spacing w:val="5"/>
          <w:sz w:val="24"/>
          <w:szCs w:val="24"/>
          <w:u w:val="single" w:color="auto"/>
        </w:rPr>
        <w:t xml:space="preserve">           </w:t>
      </w:r>
      <w:r>
        <w:rPr>
          <w:rFonts w:hint="eastAsia" w:ascii="仿宋" w:hAnsi="仿宋" w:eastAsia="仿宋" w:cs="仿宋"/>
          <w:spacing w:val="4"/>
          <w:sz w:val="24"/>
          <w:szCs w:val="24"/>
        </w:rPr>
        <w:t xml:space="preserve">         项目名称：</w:t>
      </w:r>
      <w:r>
        <w:rPr>
          <w:rFonts w:hint="eastAsia" w:ascii="仿宋" w:hAnsi="仿宋" w:eastAsia="仿宋" w:cs="仿宋"/>
          <w:spacing w:val="4"/>
          <w:sz w:val="24"/>
          <w:szCs w:val="24"/>
          <w:u w:val="single" w:color="auto"/>
        </w:rPr>
        <w:t xml:space="preserve">                         </w:t>
      </w:r>
    </w:p>
    <w:p w14:paraId="4DEF5565">
      <w:pPr>
        <w:spacing w:line="130" w:lineRule="exact"/>
        <w:jc w:val="left"/>
        <w:rPr>
          <w:rFonts w:hint="eastAsia" w:ascii="仿宋" w:hAnsi="仿宋" w:eastAsia="仿宋" w:cs="仿宋"/>
          <w:sz w:val="24"/>
          <w:szCs w:val="24"/>
        </w:rPr>
      </w:pPr>
    </w:p>
    <w:tbl>
      <w:tblPr>
        <w:tblStyle w:val="15"/>
        <w:tblW w:w="889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7"/>
        <w:gridCol w:w="1382"/>
        <w:gridCol w:w="2125"/>
        <w:gridCol w:w="1275"/>
        <w:gridCol w:w="1015"/>
        <w:gridCol w:w="910"/>
        <w:gridCol w:w="915"/>
        <w:gridCol w:w="928"/>
      </w:tblGrid>
      <w:tr w14:paraId="3384D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729" w:type="dxa"/>
            <w:gridSpan w:val="2"/>
            <w:vMerge w:val="restart"/>
            <w:tcBorders>
              <w:top w:val="single" w:color="000000" w:sz="2" w:space="0"/>
              <w:left w:val="single" w:color="000000" w:sz="2" w:space="0"/>
              <w:bottom w:val="nil"/>
            </w:tcBorders>
            <w:vAlign w:val="top"/>
          </w:tcPr>
          <w:p w14:paraId="47447E23">
            <w:pPr>
              <w:spacing w:line="411" w:lineRule="auto"/>
              <w:jc w:val="left"/>
              <w:rPr>
                <w:rFonts w:hint="eastAsia" w:ascii="仿宋" w:hAnsi="仿宋" w:eastAsia="仿宋" w:cs="仿宋"/>
                <w:sz w:val="24"/>
                <w:szCs w:val="24"/>
              </w:rPr>
            </w:pPr>
          </w:p>
          <w:p w14:paraId="1D1B3C21">
            <w:pPr>
              <w:spacing w:before="65" w:line="229" w:lineRule="auto"/>
              <w:ind w:left="474"/>
              <w:jc w:val="left"/>
              <w:rPr>
                <w:rFonts w:hint="eastAsia" w:ascii="仿宋" w:hAnsi="仿宋" w:eastAsia="仿宋" w:cs="仿宋"/>
                <w:sz w:val="24"/>
                <w:szCs w:val="24"/>
              </w:rPr>
            </w:pPr>
            <w:r>
              <w:rPr>
                <w:rFonts w:hint="eastAsia" w:ascii="仿宋" w:hAnsi="仿宋" w:eastAsia="仿宋" w:cs="仿宋"/>
                <w:spacing w:val="6"/>
                <w:sz w:val="24"/>
                <w:szCs w:val="24"/>
              </w:rPr>
              <w:t>标的名称</w:t>
            </w:r>
          </w:p>
        </w:tc>
        <w:tc>
          <w:tcPr>
            <w:tcW w:w="2125" w:type="dxa"/>
            <w:vMerge w:val="restart"/>
            <w:tcBorders>
              <w:top w:val="single" w:color="000000" w:sz="2" w:space="0"/>
              <w:bottom w:val="nil"/>
              <w:right w:val="single" w:color="000000" w:sz="2" w:space="0"/>
            </w:tcBorders>
            <w:vAlign w:val="top"/>
          </w:tcPr>
          <w:p w14:paraId="7F7D7EE4">
            <w:pPr>
              <w:spacing w:line="410" w:lineRule="auto"/>
              <w:jc w:val="left"/>
              <w:rPr>
                <w:rFonts w:hint="eastAsia" w:ascii="仿宋" w:hAnsi="仿宋" w:eastAsia="仿宋" w:cs="仿宋"/>
                <w:sz w:val="24"/>
                <w:szCs w:val="24"/>
              </w:rPr>
            </w:pPr>
          </w:p>
          <w:p w14:paraId="114D0846">
            <w:pPr>
              <w:spacing w:before="65" w:line="231" w:lineRule="auto"/>
              <w:ind w:left="660"/>
              <w:jc w:val="left"/>
              <w:rPr>
                <w:rFonts w:hint="eastAsia" w:ascii="仿宋" w:hAnsi="仿宋" w:eastAsia="仿宋" w:cs="仿宋"/>
                <w:sz w:val="24"/>
                <w:szCs w:val="24"/>
              </w:rPr>
            </w:pPr>
            <w:r>
              <w:rPr>
                <w:rFonts w:hint="eastAsia" w:ascii="仿宋" w:hAnsi="仿宋" w:eastAsia="仿宋" w:cs="仿宋"/>
                <w:spacing w:val="6"/>
                <w:sz w:val="24"/>
                <w:szCs w:val="24"/>
              </w:rPr>
              <w:t>规格型号</w:t>
            </w:r>
          </w:p>
        </w:tc>
        <w:tc>
          <w:tcPr>
            <w:tcW w:w="1275" w:type="dxa"/>
            <w:vMerge w:val="restart"/>
            <w:tcBorders>
              <w:top w:val="single" w:color="000000" w:sz="2" w:space="0"/>
              <w:left w:val="single" w:color="000000" w:sz="2" w:space="0"/>
              <w:bottom w:val="nil"/>
            </w:tcBorders>
            <w:vAlign w:val="top"/>
          </w:tcPr>
          <w:p w14:paraId="46FFBC5F">
            <w:pPr>
              <w:spacing w:line="410" w:lineRule="auto"/>
              <w:jc w:val="left"/>
              <w:rPr>
                <w:rFonts w:hint="eastAsia" w:ascii="仿宋" w:hAnsi="仿宋" w:eastAsia="仿宋" w:cs="仿宋"/>
                <w:sz w:val="24"/>
                <w:szCs w:val="24"/>
              </w:rPr>
            </w:pPr>
          </w:p>
          <w:p w14:paraId="4617B6A4">
            <w:pPr>
              <w:spacing w:before="65" w:line="231" w:lineRule="auto"/>
              <w:ind w:left="207"/>
              <w:jc w:val="left"/>
              <w:rPr>
                <w:rFonts w:hint="eastAsia" w:ascii="仿宋" w:hAnsi="仿宋" w:eastAsia="仿宋" w:cs="仿宋"/>
                <w:sz w:val="24"/>
                <w:szCs w:val="24"/>
              </w:rPr>
            </w:pPr>
            <w:r>
              <w:rPr>
                <w:rFonts w:hint="eastAsia" w:ascii="仿宋" w:hAnsi="仿宋" w:eastAsia="仿宋" w:cs="仿宋"/>
                <w:spacing w:val="1"/>
                <w:sz w:val="24"/>
                <w:szCs w:val="24"/>
              </w:rPr>
              <w:t>品牌/产地</w:t>
            </w:r>
          </w:p>
        </w:tc>
        <w:tc>
          <w:tcPr>
            <w:tcW w:w="1015" w:type="dxa"/>
            <w:vMerge w:val="restart"/>
            <w:tcBorders>
              <w:top w:val="single" w:color="000000" w:sz="2" w:space="0"/>
              <w:bottom w:val="nil"/>
              <w:right w:val="single" w:color="000000" w:sz="2" w:space="0"/>
            </w:tcBorders>
            <w:vAlign w:val="top"/>
          </w:tcPr>
          <w:p w14:paraId="3350F7A7">
            <w:pPr>
              <w:spacing w:line="411" w:lineRule="auto"/>
              <w:jc w:val="left"/>
              <w:rPr>
                <w:rFonts w:hint="eastAsia" w:ascii="仿宋" w:hAnsi="仿宋" w:eastAsia="仿宋" w:cs="仿宋"/>
                <w:sz w:val="24"/>
                <w:szCs w:val="24"/>
              </w:rPr>
            </w:pPr>
          </w:p>
          <w:p w14:paraId="3A4BF3E9">
            <w:pPr>
              <w:spacing w:before="65" w:line="229" w:lineRule="auto"/>
              <w:ind w:left="53"/>
              <w:jc w:val="left"/>
              <w:rPr>
                <w:rFonts w:hint="eastAsia" w:ascii="仿宋" w:hAnsi="仿宋" w:eastAsia="仿宋" w:cs="仿宋"/>
                <w:sz w:val="24"/>
                <w:szCs w:val="24"/>
              </w:rPr>
            </w:pPr>
            <w:r>
              <w:rPr>
                <w:rFonts w:hint="eastAsia" w:ascii="仿宋" w:hAnsi="仿宋" w:eastAsia="仿宋" w:cs="仿宋"/>
                <w:spacing w:val="6"/>
                <w:sz w:val="24"/>
                <w:szCs w:val="24"/>
              </w:rPr>
              <w:t>数量/单位</w:t>
            </w:r>
          </w:p>
        </w:tc>
        <w:tc>
          <w:tcPr>
            <w:tcW w:w="1825" w:type="dxa"/>
            <w:gridSpan w:val="2"/>
            <w:tcBorders>
              <w:top w:val="single" w:color="000000" w:sz="2" w:space="0"/>
              <w:left w:val="single" w:color="000000" w:sz="2" w:space="0"/>
            </w:tcBorders>
            <w:vAlign w:val="top"/>
          </w:tcPr>
          <w:p w14:paraId="195435FA">
            <w:pPr>
              <w:spacing w:before="55" w:line="232" w:lineRule="auto"/>
              <w:ind w:left="409"/>
              <w:jc w:val="left"/>
              <w:rPr>
                <w:rFonts w:hint="eastAsia" w:ascii="仿宋" w:hAnsi="仿宋" w:eastAsia="仿宋" w:cs="仿宋"/>
                <w:sz w:val="24"/>
                <w:szCs w:val="24"/>
              </w:rPr>
            </w:pPr>
            <w:r>
              <w:rPr>
                <w:rFonts w:hint="eastAsia" w:ascii="仿宋" w:hAnsi="仿宋" w:eastAsia="仿宋" w:cs="仿宋"/>
                <w:spacing w:val="4"/>
                <w:sz w:val="24"/>
                <w:szCs w:val="24"/>
              </w:rPr>
              <w:t>金额（元）</w:t>
            </w:r>
          </w:p>
        </w:tc>
        <w:tc>
          <w:tcPr>
            <w:tcW w:w="928" w:type="dxa"/>
            <w:vMerge w:val="restart"/>
            <w:tcBorders>
              <w:top w:val="single" w:color="000000" w:sz="2" w:space="0"/>
              <w:bottom w:val="nil"/>
              <w:right w:val="single" w:color="000000" w:sz="2" w:space="0"/>
            </w:tcBorders>
            <w:vAlign w:val="top"/>
          </w:tcPr>
          <w:p w14:paraId="3B2D81DB">
            <w:pPr>
              <w:spacing w:line="410" w:lineRule="auto"/>
              <w:jc w:val="left"/>
              <w:rPr>
                <w:rFonts w:hint="eastAsia" w:ascii="仿宋" w:hAnsi="仿宋" w:eastAsia="仿宋" w:cs="仿宋"/>
                <w:sz w:val="24"/>
                <w:szCs w:val="24"/>
              </w:rPr>
            </w:pPr>
          </w:p>
          <w:p w14:paraId="450FED95">
            <w:pPr>
              <w:spacing w:before="65" w:line="233" w:lineRule="auto"/>
              <w:ind w:left="266"/>
              <w:jc w:val="left"/>
              <w:rPr>
                <w:rFonts w:hint="eastAsia" w:ascii="仿宋" w:hAnsi="仿宋" w:eastAsia="仿宋" w:cs="仿宋"/>
                <w:sz w:val="24"/>
                <w:szCs w:val="24"/>
              </w:rPr>
            </w:pPr>
            <w:r>
              <w:rPr>
                <w:rFonts w:hint="eastAsia" w:ascii="仿宋" w:hAnsi="仿宋" w:eastAsia="仿宋" w:cs="仿宋"/>
                <w:spacing w:val="1"/>
                <w:sz w:val="24"/>
                <w:szCs w:val="24"/>
              </w:rPr>
              <w:t>备注</w:t>
            </w:r>
          </w:p>
        </w:tc>
      </w:tr>
      <w:tr w14:paraId="75641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1729" w:type="dxa"/>
            <w:gridSpan w:val="2"/>
            <w:vMerge w:val="continue"/>
            <w:tcBorders>
              <w:top w:val="nil"/>
              <w:left w:val="single" w:color="000000" w:sz="2" w:space="0"/>
            </w:tcBorders>
            <w:vAlign w:val="top"/>
          </w:tcPr>
          <w:p w14:paraId="22945876">
            <w:pPr>
              <w:jc w:val="left"/>
              <w:rPr>
                <w:rFonts w:hint="eastAsia" w:ascii="仿宋" w:hAnsi="仿宋" w:eastAsia="仿宋" w:cs="仿宋"/>
                <w:sz w:val="24"/>
                <w:szCs w:val="24"/>
              </w:rPr>
            </w:pPr>
          </w:p>
        </w:tc>
        <w:tc>
          <w:tcPr>
            <w:tcW w:w="2125" w:type="dxa"/>
            <w:vMerge w:val="continue"/>
            <w:tcBorders>
              <w:top w:val="nil"/>
              <w:right w:val="single" w:color="000000" w:sz="2" w:space="0"/>
            </w:tcBorders>
            <w:vAlign w:val="top"/>
          </w:tcPr>
          <w:p w14:paraId="57FA800C">
            <w:pPr>
              <w:jc w:val="left"/>
              <w:rPr>
                <w:rFonts w:hint="eastAsia" w:ascii="仿宋" w:hAnsi="仿宋" w:eastAsia="仿宋" w:cs="仿宋"/>
                <w:sz w:val="24"/>
                <w:szCs w:val="24"/>
              </w:rPr>
            </w:pPr>
          </w:p>
        </w:tc>
        <w:tc>
          <w:tcPr>
            <w:tcW w:w="1275" w:type="dxa"/>
            <w:vMerge w:val="continue"/>
            <w:tcBorders>
              <w:top w:val="nil"/>
              <w:left w:val="single" w:color="000000" w:sz="2" w:space="0"/>
            </w:tcBorders>
            <w:vAlign w:val="top"/>
          </w:tcPr>
          <w:p w14:paraId="06110BB9">
            <w:pPr>
              <w:jc w:val="left"/>
              <w:rPr>
                <w:rFonts w:hint="eastAsia" w:ascii="仿宋" w:hAnsi="仿宋" w:eastAsia="仿宋" w:cs="仿宋"/>
                <w:sz w:val="24"/>
                <w:szCs w:val="24"/>
              </w:rPr>
            </w:pPr>
          </w:p>
        </w:tc>
        <w:tc>
          <w:tcPr>
            <w:tcW w:w="1015" w:type="dxa"/>
            <w:vMerge w:val="continue"/>
            <w:tcBorders>
              <w:top w:val="nil"/>
              <w:right w:val="single" w:color="000000" w:sz="2" w:space="0"/>
            </w:tcBorders>
            <w:vAlign w:val="top"/>
          </w:tcPr>
          <w:p w14:paraId="7F382D29">
            <w:pPr>
              <w:jc w:val="left"/>
              <w:rPr>
                <w:rFonts w:hint="eastAsia" w:ascii="仿宋" w:hAnsi="仿宋" w:eastAsia="仿宋" w:cs="仿宋"/>
                <w:sz w:val="24"/>
                <w:szCs w:val="24"/>
              </w:rPr>
            </w:pPr>
          </w:p>
        </w:tc>
        <w:tc>
          <w:tcPr>
            <w:tcW w:w="910" w:type="dxa"/>
            <w:tcBorders>
              <w:left w:val="single" w:color="000000" w:sz="2" w:space="0"/>
              <w:right w:val="single" w:color="000000" w:sz="2" w:space="0"/>
            </w:tcBorders>
            <w:vAlign w:val="top"/>
          </w:tcPr>
          <w:p w14:paraId="5B758455">
            <w:pPr>
              <w:spacing w:before="253" w:line="229" w:lineRule="auto"/>
              <w:ind w:left="272"/>
              <w:jc w:val="left"/>
              <w:rPr>
                <w:rFonts w:hint="eastAsia" w:ascii="仿宋" w:hAnsi="仿宋" w:eastAsia="仿宋" w:cs="仿宋"/>
                <w:sz w:val="24"/>
                <w:szCs w:val="24"/>
              </w:rPr>
            </w:pPr>
            <w:r>
              <w:rPr>
                <w:rFonts w:hint="eastAsia" w:ascii="仿宋" w:hAnsi="仿宋" w:eastAsia="仿宋" w:cs="仿宋"/>
                <w:spacing w:val="-1"/>
                <w:sz w:val="24"/>
                <w:szCs w:val="24"/>
              </w:rPr>
              <w:t>单价</w:t>
            </w:r>
          </w:p>
        </w:tc>
        <w:tc>
          <w:tcPr>
            <w:tcW w:w="915" w:type="dxa"/>
            <w:tcBorders>
              <w:left w:val="single" w:color="000000" w:sz="2" w:space="0"/>
            </w:tcBorders>
            <w:vAlign w:val="top"/>
          </w:tcPr>
          <w:p w14:paraId="3DEB8FB8">
            <w:pPr>
              <w:spacing w:before="252" w:line="231" w:lineRule="auto"/>
              <w:ind w:left="303"/>
              <w:jc w:val="left"/>
              <w:rPr>
                <w:rFonts w:hint="eastAsia" w:ascii="仿宋" w:hAnsi="仿宋" w:eastAsia="仿宋" w:cs="仿宋"/>
                <w:sz w:val="24"/>
                <w:szCs w:val="24"/>
              </w:rPr>
            </w:pPr>
            <w:r>
              <w:rPr>
                <w:rFonts w:hint="eastAsia" w:ascii="仿宋" w:hAnsi="仿宋" w:eastAsia="仿宋" w:cs="仿宋"/>
                <w:spacing w:val="2"/>
                <w:sz w:val="24"/>
                <w:szCs w:val="24"/>
              </w:rPr>
              <w:t>小计</w:t>
            </w:r>
          </w:p>
        </w:tc>
        <w:tc>
          <w:tcPr>
            <w:tcW w:w="928" w:type="dxa"/>
            <w:vMerge w:val="continue"/>
            <w:tcBorders>
              <w:top w:val="nil"/>
              <w:right w:val="single" w:color="000000" w:sz="2" w:space="0"/>
            </w:tcBorders>
            <w:vAlign w:val="top"/>
          </w:tcPr>
          <w:p w14:paraId="1E0D7E0F">
            <w:pPr>
              <w:jc w:val="left"/>
              <w:rPr>
                <w:rFonts w:hint="eastAsia" w:ascii="仿宋" w:hAnsi="仿宋" w:eastAsia="仿宋" w:cs="仿宋"/>
                <w:sz w:val="24"/>
                <w:szCs w:val="24"/>
              </w:rPr>
            </w:pPr>
          </w:p>
        </w:tc>
      </w:tr>
      <w:tr w14:paraId="0AAF6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347" w:type="dxa"/>
            <w:tcBorders>
              <w:left w:val="single" w:color="000000" w:sz="2" w:space="0"/>
            </w:tcBorders>
            <w:vAlign w:val="top"/>
          </w:tcPr>
          <w:p w14:paraId="1A845122">
            <w:pPr>
              <w:spacing w:before="74" w:line="272" w:lineRule="exact"/>
              <w:ind w:left="150"/>
              <w:jc w:val="left"/>
              <w:rPr>
                <w:rFonts w:hint="eastAsia" w:ascii="仿宋" w:hAnsi="仿宋" w:eastAsia="仿宋" w:cs="仿宋"/>
                <w:sz w:val="24"/>
                <w:szCs w:val="24"/>
              </w:rPr>
            </w:pPr>
            <w:r>
              <w:rPr>
                <w:rFonts w:hint="eastAsia" w:ascii="仿宋" w:hAnsi="仿宋" w:eastAsia="仿宋" w:cs="仿宋"/>
                <w:position w:val="1"/>
                <w:sz w:val="24"/>
                <w:szCs w:val="24"/>
              </w:rPr>
              <w:t>1</w:t>
            </w:r>
          </w:p>
        </w:tc>
        <w:tc>
          <w:tcPr>
            <w:tcW w:w="1382" w:type="dxa"/>
            <w:vAlign w:val="top"/>
          </w:tcPr>
          <w:p w14:paraId="5DA17721">
            <w:pPr>
              <w:jc w:val="left"/>
              <w:rPr>
                <w:rFonts w:hint="eastAsia" w:ascii="仿宋" w:hAnsi="仿宋" w:eastAsia="仿宋" w:cs="仿宋"/>
                <w:sz w:val="24"/>
                <w:szCs w:val="24"/>
              </w:rPr>
            </w:pPr>
          </w:p>
        </w:tc>
        <w:tc>
          <w:tcPr>
            <w:tcW w:w="2125" w:type="dxa"/>
            <w:tcBorders>
              <w:right w:val="single" w:color="000000" w:sz="2" w:space="0"/>
            </w:tcBorders>
            <w:vAlign w:val="top"/>
          </w:tcPr>
          <w:p w14:paraId="3F80B3D1">
            <w:pPr>
              <w:jc w:val="left"/>
              <w:rPr>
                <w:rFonts w:hint="eastAsia" w:ascii="仿宋" w:hAnsi="仿宋" w:eastAsia="仿宋" w:cs="仿宋"/>
                <w:sz w:val="24"/>
                <w:szCs w:val="24"/>
              </w:rPr>
            </w:pPr>
          </w:p>
        </w:tc>
        <w:tc>
          <w:tcPr>
            <w:tcW w:w="1275" w:type="dxa"/>
            <w:tcBorders>
              <w:left w:val="single" w:color="000000" w:sz="2" w:space="0"/>
            </w:tcBorders>
            <w:vAlign w:val="top"/>
          </w:tcPr>
          <w:p w14:paraId="60E4205D">
            <w:pPr>
              <w:jc w:val="left"/>
              <w:rPr>
                <w:rFonts w:hint="eastAsia" w:ascii="仿宋" w:hAnsi="仿宋" w:eastAsia="仿宋" w:cs="仿宋"/>
                <w:sz w:val="24"/>
                <w:szCs w:val="24"/>
              </w:rPr>
            </w:pPr>
          </w:p>
        </w:tc>
        <w:tc>
          <w:tcPr>
            <w:tcW w:w="1015" w:type="dxa"/>
            <w:vAlign w:val="top"/>
          </w:tcPr>
          <w:p w14:paraId="68B93E77">
            <w:pPr>
              <w:jc w:val="left"/>
              <w:rPr>
                <w:rFonts w:hint="eastAsia" w:ascii="仿宋" w:hAnsi="仿宋" w:eastAsia="仿宋" w:cs="仿宋"/>
                <w:sz w:val="24"/>
                <w:szCs w:val="24"/>
              </w:rPr>
            </w:pPr>
          </w:p>
        </w:tc>
        <w:tc>
          <w:tcPr>
            <w:tcW w:w="910" w:type="dxa"/>
            <w:vAlign w:val="top"/>
          </w:tcPr>
          <w:p w14:paraId="1CD33EFC">
            <w:pPr>
              <w:jc w:val="left"/>
              <w:rPr>
                <w:rFonts w:hint="eastAsia" w:ascii="仿宋" w:hAnsi="仿宋" w:eastAsia="仿宋" w:cs="仿宋"/>
                <w:sz w:val="24"/>
                <w:szCs w:val="24"/>
              </w:rPr>
            </w:pPr>
          </w:p>
        </w:tc>
        <w:tc>
          <w:tcPr>
            <w:tcW w:w="915" w:type="dxa"/>
            <w:vAlign w:val="top"/>
          </w:tcPr>
          <w:p w14:paraId="78719BCC">
            <w:pPr>
              <w:jc w:val="left"/>
              <w:rPr>
                <w:rFonts w:hint="eastAsia" w:ascii="仿宋" w:hAnsi="仿宋" w:eastAsia="仿宋" w:cs="仿宋"/>
                <w:sz w:val="24"/>
                <w:szCs w:val="24"/>
              </w:rPr>
            </w:pPr>
          </w:p>
        </w:tc>
        <w:tc>
          <w:tcPr>
            <w:tcW w:w="928" w:type="dxa"/>
            <w:tcBorders>
              <w:right w:val="single" w:color="000000" w:sz="2" w:space="0"/>
            </w:tcBorders>
            <w:vAlign w:val="top"/>
          </w:tcPr>
          <w:p w14:paraId="481F8A52">
            <w:pPr>
              <w:jc w:val="left"/>
              <w:rPr>
                <w:rFonts w:hint="eastAsia" w:ascii="仿宋" w:hAnsi="仿宋" w:eastAsia="仿宋" w:cs="仿宋"/>
                <w:sz w:val="24"/>
                <w:szCs w:val="24"/>
              </w:rPr>
            </w:pPr>
          </w:p>
        </w:tc>
      </w:tr>
      <w:tr w14:paraId="54A81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3E578B1C">
            <w:pPr>
              <w:spacing w:before="92" w:line="272" w:lineRule="exact"/>
              <w:ind w:left="137"/>
              <w:jc w:val="left"/>
              <w:rPr>
                <w:rFonts w:hint="eastAsia" w:ascii="仿宋" w:hAnsi="仿宋" w:eastAsia="仿宋" w:cs="仿宋"/>
                <w:sz w:val="24"/>
                <w:szCs w:val="24"/>
              </w:rPr>
            </w:pPr>
            <w:r>
              <w:rPr>
                <w:rFonts w:hint="eastAsia" w:ascii="仿宋" w:hAnsi="仿宋" w:eastAsia="仿宋" w:cs="仿宋"/>
                <w:position w:val="1"/>
                <w:sz w:val="24"/>
                <w:szCs w:val="24"/>
              </w:rPr>
              <w:t>2</w:t>
            </w:r>
          </w:p>
        </w:tc>
        <w:tc>
          <w:tcPr>
            <w:tcW w:w="1382" w:type="dxa"/>
            <w:vAlign w:val="top"/>
          </w:tcPr>
          <w:p w14:paraId="5F9136E8">
            <w:pPr>
              <w:jc w:val="left"/>
              <w:rPr>
                <w:rFonts w:hint="eastAsia" w:ascii="仿宋" w:hAnsi="仿宋" w:eastAsia="仿宋" w:cs="仿宋"/>
                <w:sz w:val="24"/>
                <w:szCs w:val="24"/>
              </w:rPr>
            </w:pPr>
          </w:p>
        </w:tc>
        <w:tc>
          <w:tcPr>
            <w:tcW w:w="2125" w:type="dxa"/>
            <w:tcBorders>
              <w:right w:val="single" w:color="000000" w:sz="2" w:space="0"/>
            </w:tcBorders>
            <w:vAlign w:val="top"/>
          </w:tcPr>
          <w:p w14:paraId="734C950E">
            <w:pPr>
              <w:jc w:val="left"/>
              <w:rPr>
                <w:rFonts w:hint="eastAsia" w:ascii="仿宋" w:hAnsi="仿宋" w:eastAsia="仿宋" w:cs="仿宋"/>
                <w:sz w:val="24"/>
                <w:szCs w:val="24"/>
              </w:rPr>
            </w:pPr>
          </w:p>
        </w:tc>
        <w:tc>
          <w:tcPr>
            <w:tcW w:w="1275" w:type="dxa"/>
            <w:tcBorders>
              <w:left w:val="single" w:color="000000" w:sz="2" w:space="0"/>
            </w:tcBorders>
            <w:vAlign w:val="top"/>
          </w:tcPr>
          <w:p w14:paraId="0CA2F8FB">
            <w:pPr>
              <w:jc w:val="left"/>
              <w:rPr>
                <w:rFonts w:hint="eastAsia" w:ascii="仿宋" w:hAnsi="仿宋" w:eastAsia="仿宋" w:cs="仿宋"/>
                <w:sz w:val="24"/>
                <w:szCs w:val="24"/>
              </w:rPr>
            </w:pPr>
          </w:p>
        </w:tc>
        <w:tc>
          <w:tcPr>
            <w:tcW w:w="1015" w:type="dxa"/>
            <w:vAlign w:val="top"/>
          </w:tcPr>
          <w:p w14:paraId="3ADF029B">
            <w:pPr>
              <w:jc w:val="left"/>
              <w:rPr>
                <w:rFonts w:hint="eastAsia" w:ascii="仿宋" w:hAnsi="仿宋" w:eastAsia="仿宋" w:cs="仿宋"/>
                <w:sz w:val="24"/>
                <w:szCs w:val="24"/>
              </w:rPr>
            </w:pPr>
          </w:p>
        </w:tc>
        <w:tc>
          <w:tcPr>
            <w:tcW w:w="910" w:type="dxa"/>
            <w:vAlign w:val="top"/>
          </w:tcPr>
          <w:p w14:paraId="6860AAFD">
            <w:pPr>
              <w:jc w:val="left"/>
              <w:rPr>
                <w:rFonts w:hint="eastAsia" w:ascii="仿宋" w:hAnsi="仿宋" w:eastAsia="仿宋" w:cs="仿宋"/>
                <w:sz w:val="24"/>
                <w:szCs w:val="24"/>
              </w:rPr>
            </w:pPr>
          </w:p>
        </w:tc>
        <w:tc>
          <w:tcPr>
            <w:tcW w:w="915" w:type="dxa"/>
            <w:vAlign w:val="top"/>
          </w:tcPr>
          <w:p w14:paraId="3B516026">
            <w:pPr>
              <w:jc w:val="left"/>
              <w:rPr>
                <w:rFonts w:hint="eastAsia" w:ascii="仿宋" w:hAnsi="仿宋" w:eastAsia="仿宋" w:cs="仿宋"/>
                <w:sz w:val="24"/>
                <w:szCs w:val="24"/>
              </w:rPr>
            </w:pPr>
          </w:p>
        </w:tc>
        <w:tc>
          <w:tcPr>
            <w:tcW w:w="928" w:type="dxa"/>
            <w:tcBorders>
              <w:right w:val="single" w:color="000000" w:sz="2" w:space="0"/>
            </w:tcBorders>
            <w:vAlign w:val="top"/>
          </w:tcPr>
          <w:p w14:paraId="7DDE0504">
            <w:pPr>
              <w:jc w:val="left"/>
              <w:rPr>
                <w:rFonts w:hint="eastAsia" w:ascii="仿宋" w:hAnsi="仿宋" w:eastAsia="仿宋" w:cs="仿宋"/>
                <w:sz w:val="24"/>
                <w:szCs w:val="24"/>
              </w:rPr>
            </w:pPr>
          </w:p>
        </w:tc>
      </w:tr>
      <w:tr w14:paraId="12109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60E3E8C4">
            <w:pPr>
              <w:spacing w:before="93" w:line="271" w:lineRule="exact"/>
              <w:ind w:left="138"/>
              <w:jc w:val="left"/>
              <w:rPr>
                <w:rFonts w:hint="eastAsia" w:ascii="仿宋" w:hAnsi="仿宋" w:eastAsia="仿宋" w:cs="仿宋"/>
                <w:sz w:val="24"/>
                <w:szCs w:val="24"/>
              </w:rPr>
            </w:pPr>
            <w:r>
              <w:rPr>
                <w:rFonts w:hint="eastAsia" w:ascii="仿宋" w:hAnsi="仿宋" w:eastAsia="仿宋" w:cs="仿宋"/>
                <w:position w:val="1"/>
                <w:sz w:val="24"/>
                <w:szCs w:val="24"/>
              </w:rPr>
              <w:t>3</w:t>
            </w:r>
          </w:p>
        </w:tc>
        <w:tc>
          <w:tcPr>
            <w:tcW w:w="1382" w:type="dxa"/>
            <w:vAlign w:val="top"/>
          </w:tcPr>
          <w:p w14:paraId="17531ABD">
            <w:pPr>
              <w:jc w:val="left"/>
              <w:rPr>
                <w:rFonts w:hint="eastAsia" w:ascii="仿宋" w:hAnsi="仿宋" w:eastAsia="仿宋" w:cs="仿宋"/>
                <w:sz w:val="24"/>
                <w:szCs w:val="24"/>
              </w:rPr>
            </w:pPr>
          </w:p>
        </w:tc>
        <w:tc>
          <w:tcPr>
            <w:tcW w:w="2125" w:type="dxa"/>
            <w:tcBorders>
              <w:right w:val="single" w:color="000000" w:sz="2" w:space="0"/>
            </w:tcBorders>
            <w:vAlign w:val="top"/>
          </w:tcPr>
          <w:p w14:paraId="242B086B">
            <w:pPr>
              <w:jc w:val="left"/>
              <w:rPr>
                <w:rFonts w:hint="eastAsia" w:ascii="仿宋" w:hAnsi="仿宋" w:eastAsia="仿宋" w:cs="仿宋"/>
                <w:sz w:val="24"/>
                <w:szCs w:val="24"/>
              </w:rPr>
            </w:pPr>
          </w:p>
        </w:tc>
        <w:tc>
          <w:tcPr>
            <w:tcW w:w="1275" w:type="dxa"/>
            <w:tcBorders>
              <w:left w:val="single" w:color="000000" w:sz="2" w:space="0"/>
            </w:tcBorders>
            <w:vAlign w:val="top"/>
          </w:tcPr>
          <w:p w14:paraId="25299573">
            <w:pPr>
              <w:jc w:val="left"/>
              <w:rPr>
                <w:rFonts w:hint="eastAsia" w:ascii="仿宋" w:hAnsi="仿宋" w:eastAsia="仿宋" w:cs="仿宋"/>
                <w:sz w:val="24"/>
                <w:szCs w:val="24"/>
              </w:rPr>
            </w:pPr>
          </w:p>
        </w:tc>
        <w:tc>
          <w:tcPr>
            <w:tcW w:w="1015" w:type="dxa"/>
            <w:vAlign w:val="top"/>
          </w:tcPr>
          <w:p w14:paraId="2B49CF5D">
            <w:pPr>
              <w:jc w:val="left"/>
              <w:rPr>
                <w:rFonts w:hint="eastAsia" w:ascii="仿宋" w:hAnsi="仿宋" w:eastAsia="仿宋" w:cs="仿宋"/>
                <w:sz w:val="24"/>
                <w:szCs w:val="24"/>
              </w:rPr>
            </w:pPr>
          </w:p>
        </w:tc>
        <w:tc>
          <w:tcPr>
            <w:tcW w:w="910" w:type="dxa"/>
            <w:vAlign w:val="top"/>
          </w:tcPr>
          <w:p w14:paraId="3A2DCCFB">
            <w:pPr>
              <w:jc w:val="left"/>
              <w:rPr>
                <w:rFonts w:hint="eastAsia" w:ascii="仿宋" w:hAnsi="仿宋" w:eastAsia="仿宋" w:cs="仿宋"/>
                <w:sz w:val="24"/>
                <w:szCs w:val="24"/>
              </w:rPr>
            </w:pPr>
          </w:p>
        </w:tc>
        <w:tc>
          <w:tcPr>
            <w:tcW w:w="915" w:type="dxa"/>
            <w:vAlign w:val="top"/>
          </w:tcPr>
          <w:p w14:paraId="4D57AB1F">
            <w:pPr>
              <w:jc w:val="left"/>
              <w:rPr>
                <w:rFonts w:hint="eastAsia" w:ascii="仿宋" w:hAnsi="仿宋" w:eastAsia="仿宋" w:cs="仿宋"/>
                <w:sz w:val="24"/>
                <w:szCs w:val="24"/>
              </w:rPr>
            </w:pPr>
          </w:p>
        </w:tc>
        <w:tc>
          <w:tcPr>
            <w:tcW w:w="928" w:type="dxa"/>
            <w:tcBorders>
              <w:right w:val="single" w:color="000000" w:sz="2" w:space="0"/>
            </w:tcBorders>
            <w:vAlign w:val="top"/>
          </w:tcPr>
          <w:p w14:paraId="72D7EDF3">
            <w:pPr>
              <w:jc w:val="left"/>
              <w:rPr>
                <w:rFonts w:hint="eastAsia" w:ascii="仿宋" w:hAnsi="仿宋" w:eastAsia="仿宋" w:cs="仿宋"/>
                <w:sz w:val="24"/>
                <w:szCs w:val="24"/>
              </w:rPr>
            </w:pPr>
          </w:p>
        </w:tc>
      </w:tr>
      <w:tr w14:paraId="0B118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51D2A465">
            <w:pPr>
              <w:spacing w:before="95" w:line="272" w:lineRule="exact"/>
              <w:ind w:left="133"/>
              <w:jc w:val="left"/>
              <w:rPr>
                <w:rFonts w:hint="eastAsia" w:ascii="仿宋" w:hAnsi="仿宋" w:eastAsia="仿宋" w:cs="仿宋"/>
                <w:sz w:val="24"/>
                <w:szCs w:val="24"/>
              </w:rPr>
            </w:pPr>
            <w:r>
              <w:rPr>
                <w:rFonts w:hint="eastAsia" w:ascii="仿宋" w:hAnsi="仿宋" w:eastAsia="仿宋" w:cs="仿宋"/>
                <w:position w:val="1"/>
                <w:sz w:val="24"/>
                <w:szCs w:val="24"/>
              </w:rPr>
              <w:t>4</w:t>
            </w:r>
          </w:p>
        </w:tc>
        <w:tc>
          <w:tcPr>
            <w:tcW w:w="1382" w:type="dxa"/>
            <w:vAlign w:val="top"/>
          </w:tcPr>
          <w:p w14:paraId="1B9C4CE7">
            <w:pPr>
              <w:jc w:val="left"/>
              <w:rPr>
                <w:rFonts w:hint="eastAsia" w:ascii="仿宋" w:hAnsi="仿宋" w:eastAsia="仿宋" w:cs="仿宋"/>
                <w:sz w:val="24"/>
                <w:szCs w:val="24"/>
              </w:rPr>
            </w:pPr>
          </w:p>
        </w:tc>
        <w:tc>
          <w:tcPr>
            <w:tcW w:w="2125" w:type="dxa"/>
            <w:tcBorders>
              <w:right w:val="single" w:color="000000" w:sz="2" w:space="0"/>
            </w:tcBorders>
            <w:vAlign w:val="top"/>
          </w:tcPr>
          <w:p w14:paraId="6FE38A7B">
            <w:pPr>
              <w:jc w:val="left"/>
              <w:rPr>
                <w:rFonts w:hint="eastAsia" w:ascii="仿宋" w:hAnsi="仿宋" w:eastAsia="仿宋" w:cs="仿宋"/>
                <w:sz w:val="24"/>
                <w:szCs w:val="24"/>
              </w:rPr>
            </w:pPr>
          </w:p>
        </w:tc>
        <w:tc>
          <w:tcPr>
            <w:tcW w:w="1275" w:type="dxa"/>
            <w:tcBorders>
              <w:left w:val="single" w:color="000000" w:sz="2" w:space="0"/>
            </w:tcBorders>
            <w:vAlign w:val="top"/>
          </w:tcPr>
          <w:p w14:paraId="6ED83E24">
            <w:pPr>
              <w:jc w:val="left"/>
              <w:rPr>
                <w:rFonts w:hint="eastAsia" w:ascii="仿宋" w:hAnsi="仿宋" w:eastAsia="仿宋" w:cs="仿宋"/>
                <w:sz w:val="24"/>
                <w:szCs w:val="24"/>
              </w:rPr>
            </w:pPr>
          </w:p>
        </w:tc>
        <w:tc>
          <w:tcPr>
            <w:tcW w:w="1015" w:type="dxa"/>
            <w:tcBorders>
              <w:right w:val="single" w:color="000000" w:sz="2" w:space="0"/>
            </w:tcBorders>
            <w:vAlign w:val="top"/>
          </w:tcPr>
          <w:p w14:paraId="13487134">
            <w:pPr>
              <w:jc w:val="left"/>
              <w:rPr>
                <w:rFonts w:hint="eastAsia" w:ascii="仿宋" w:hAnsi="仿宋" w:eastAsia="仿宋" w:cs="仿宋"/>
                <w:sz w:val="24"/>
                <w:szCs w:val="24"/>
              </w:rPr>
            </w:pPr>
          </w:p>
        </w:tc>
        <w:tc>
          <w:tcPr>
            <w:tcW w:w="910" w:type="dxa"/>
            <w:tcBorders>
              <w:left w:val="single" w:color="000000" w:sz="2" w:space="0"/>
            </w:tcBorders>
            <w:vAlign w:val="top"/>
          </w:tcPr>
          <w:p w14:paraId="270B33D7">
            <w:pPr>
              <w:jc w:val="left"/>
              <w:rPr>
                <w:rFonts w:hint="eastAsia" w:ascii="仿宋" w:hAnsi="仿宋" w:eastAsia="仿宋" w:cs="仿宋"/>
                <w:sz w:val="24"/>
                <w:szCs w:val="24"/>
              </w:rPr>
            </w:pPr>
          </w:p>
        </w:tc>
        <w:tc>
          <w:tcPr>
            <w:tcW w:w="915" w:type="dxa"/>
            <w:vAlign w:val="top"/>
          </w:tcPr>
          <w:p w14:paraId="4DACA18F">
            <w:pPr>
              <w:jc w:val="left"/>
              <w:rPr>
                <w:rFonts w:hint="eastAsia" w:ascii="仿宋" w:hAnsi="仿宋" w:eastAsia="仿宋" w:cs="仿宋"/>
                <w:sz w:val="24"/>
                <w:szCs w:val="24"/>
              </w:rPr>
            </w:pPr>
          </w:p>
        </w:tc>
        <w:tc>
          <w:tcPr>
            <w:tcW w:w="928" w:type="dxa"/>
            <w:tcBorders>
              <w:right w:val="single" w:color="000000" w:sz="2" w:space="0"/>
            </w:tcBorders>
            <w:vAlign w:val="top"/>
          </w:tcPr>
          <w:p w14:paraId="523AFE54">
            <w:pPr>
              <w:jc w:val="left"/>
              <w:rPr>
                <w:rFonts w:hint="eastAsia" w:ascii="仿宋" w:hAnsi="仿宋" w:eastAsia="仿宋" w:cs="仿宋"/>
                <w:sz w:val="24"/>
                <w:szCs w:val="24"/>
              </w:rPr>
            </w:pPr>
          </w:p>
        </w:tc>
      </w:tr>
      <w:tr w14:paraId="03FA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347" w:type="dxa"/>
            <w:tcBorders>
              <w:left w:val="single" w:color="000000" w:sz="2" w:space="0"/>
            </w:tcBorders>
            <w:vAlign w:val="top"/>
          </w:tcPr>
          <w:p w14:paraId="664BB9F5">
            <w:pPr>
              <w:spacing w:before="96" w:line="270" w:lineRule="exact"/>
              <w:ind w:left="138"/>
              <w:jc w:val="left"/>
              <w:rPr>
                <w:rFonts w:hint="eastAsia" w:ascii="仿宋" w:hAnsi="仿宋" w:eastAsia="仿宋" w:cs="仿宋"/>
                <w:sz w:val="24"/>
                <w:szCs w:val="24"/>
              </w:rPr>
            </w:pPr>
            <w:r>
              <w:rPr>
                <w:rFonts w:hint="eastAsia" w:ascii="仿宋" w:hAnsi="仿宋" w:eastAsia="仿宋" w:cs="仿宋"/>
                <w:position w:val="2"/>
                <w:sz w:val="24"/>
                <w:szCs w:val="24"/>
              </w:rPr>
              <w:t>5</w:t>
            </w:r>
          </w:p>
        </w:tc>
        <w:tc>
          <w:tcPr>
            <w:tcW w:w="1382" w:type="dxa"/>
            <w:vAlign w:val="top"/>
          </w:tcPr>
          <w:p w14:paraId="71751D12">
            <w:pPr>
              <w:jc w:val="left"/>
              <w:rPr>
                <w:rFonts w:hint="eastAsia" w:ascii="仿宋" w:hAnsi="仿宋" w:eastAsia="仿宋" w:cs="仿宋"/>
                <w:sz w:val="24"/>
                <w:szCs w:val="24"/>
              </w:rPr>
            </w:pPr>
          </w:p>
        </w:tc>
        <w:tc>
          <w:tcPr>
            <w:tcW w:w="2125" w:type="dxa"/>
            <w:tcBorders>
              <w:right w:val="single" w:color="000000" w:sz="2" w:space="0"/>
            </w:tcBorders>
            <w:vAlign w:val="top"/>
          </w:tcPr>
          <w:p w14:paraId="7F05795D">
            <w:pPr>
              <w:jc w:val="left"/>
              <w:rPr>
                <w:rFonts w:hint="eastAsia" w:ascii="仿宋" w:hAnsi="仿宋" w:eastAsia="仿宋" w:cs="仿宋"/>
                <w:sz w:val="24"/>
                <w:szCs w:val="24"/>
              </w:rPr>
            </w:pPr>
          </w:p>
        </w:tc>
        <w:tc>
          <w:tcPr>
            <w:tcW w:w="1275" w:type="dxa"/>
            <w:tcBorders>
              <w:left w:val="single" w:color="000000" w:sz="2" w:space="0"/>
            </w:tcBorders>
            <w:vAlign w:val="top"/>
          </w:tcPr>
          <w:p w14:paraId="12B64E77">
            <w:pPr>
              <w:jc w:val="left"/>
              <w:rPr>
                <w:rFonts w:hint="eastAsia" w:ascii="仿宋" w:hAnsi="仿宋" w:eastAsia="仿宋" w:cs="仿宋"/>
                <w:sz w:val="24"/>
                <w:szCs w:val="24"/>
              </w:rPr>
            </w:pPr>
          </w:p>
        </w:tc>
        <w:tc>
          <w:tcPr>
            <w:tcW w:w="1015" w:type="dxa"/>
            <w:tcBorders>
              <w:right w:val="single" w:color="000000" w:sz="2" w:space="0"/>
            </w:tcBorders>
            <w:vAlign w:val="top"/>
          </w:tcPr>
          <w:p w14:paraId="582F73B3">
            <w:pPr>
              <w:jc w:val="left"/>
              <w:rPr>
                <w:rFonts w:hint="eastAsia" w:ascii="仿宋" w:hAnsi="仿宋" w:eastAsia="仿宋" w:cs="仿宋"/>
                <w:sz w:val="24"/>
                <w:szCs w:val="24"/>
              </w:rPr>
            </w:pPr>
          </w:p>
        </w:tc>
        <w:tc>
          <w:tcPr>
            <w:tcW w:w="910" w:type="dxa"/>
            <w:tcBorders>
              <w:left w:val="single" w:color="000000" w:sz="2" w:space="0"/>
            </w:tcBorders>
            <w:vAlign w:val="top"/>
          </w:tcPr>
          <w:p w14:paraId="5D2858D5">
            <w:pPr>
              <w:jc w:val="left"/>
              <w:rPr>
                <w:rFonts w:hint="eastAsia" w:ascii="仿宋" w:hAnsi="仿宋" w:eastAsia="仿宋" w:cs="仿宋"/>
                <w:sz w:val="24"/>
                <w:szCs w:val="24"/>
              </w:rPr>
            </w:pPr>
          </w:p>
        </w:tc>
        <w:tc>
          <w:tcPr>
            <w:tcW w:w="915" w:type="dxa"/>
            <w:vAlign w:val="top"/>
          </w:tcPr>
          <w:p w14:paraId="0817A327">
            <w:pPr>
              <w:jc w:val="left"/>
              <w:rPr>
                <w:rFonts w:hint="eastAsia" w:ascii="仿宋" w:hAnsi="仿宋" w:eastAsia="仿宋" w:cs="仿宋"/>
                <w:sz w:val="24"/>
                <w:szCs w:val="24"/>
              </w:rPr>
            </w:pPr>
          </w:p>
        </w:tc>
        <w:tc>
          <w:tcPr>
            <w:tcW w:w="928" w:type="dxa"/>
            <w:tcBorders>
              <w:right w:val="single" w:color="000000" w:sz="2" w:space="0"/>
            </w:tcBorders>
            <w:vAlign w:val="top"/>
          </w:tcPr>
          <w:p w14:paraId="321BCFFD">
            <w:pPr>
              <w:jc w:val="left"/>
              <w:rPr>
                <w:rFonts w:hint="eastAsia" w:ascii="仿宋" w:hAnsi="仿宋" w:eastAsia="仿宋" w:cs="仿宋"/>
                <w:sz w:val="24"/>
                <w:szCs w:val="24"/>
              </w:rPr>
            </w:pPr>
          </w:p>
        </w:tc>
      </w:tr>
      <w:tr w14:paraId="43605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7" w:type="dxa"/>
            <w:tcBorders>
              <w:left w:val="single" w:color="000000" w:sz="2" w:space="0"/>
            </w:tcBorders>
            <w:vAlign w:val="top"/>
          </w:tcPr>
          <w:p w14:paraId="12589CB2">
            <w:pPr>
              <w:spacing w:before="97" w:line="297" w:lineRule="exact"/>
              <w:ind w:left="96"/>
              <w:jc w:val="left"/>
              <w:rPr>
                <w:rFonts w:hint="eastAsia" w:ascii="仿宋" w:hAnsi="仿宋" w:eastAsia="仿宋" w:cs="仿宋"/>
                <w:sz w:val="24"/>
                <w:szCs w:val="24"/>
              </w:rPr>
            </w:pPr>
            <w:r>
              <w:rPr>
                <w:rFonts w:hint="eastAsia" w:ascii="仿宋" w:hAnsi="仿宋" w:eastAsia="仿宋" w:cs="仿宋"/>
                <w:position w:val="2"/>
                <w:sz w:val="24"/>
                <w:szCs w:val="24"/>
              </w:rPr>
              <w:t>…</w:t>
            </w:r>
          </w:p>
        </w:tc>
        <w:tc>
          <w:tcPr>
            <w:tcW w:w="1382" w:type="dxa"/>
            <w:vAlign w:val="top"/>
          </w:tcPr>
          <w:p w14:paraId="78188781">
            <w:pPr>
              <w:jc w:val="left"/>
              <w:rPr>
                <w:rFonts w:hint="eastAsia" w:ascii="仿宋" w:hAnsi="仿宋" w:eastAsia="仿宋" w:cs="仿宋"/>
                <w:sz w:val="24"/>
                <w:szCs w:val="24"/>
              </w:rPr>
            </w:pPr>
          </w:p>
        </w:tc>
        <w:tc>
          <w:tcPr>
            <w:tcW w:w="2125" w:type="dxa"/>
            <w:tcBorders>
              <w:right w:val="single" w:color="000000" w:sz="2" w:space="0"/>
            </w:tcBorders>
            <w:vAlign w:val="top"/>
          </w:tcPr>
          <w:p w14:paraId="4621FA90">
            <w:pPr>
              <w:jc w:val="left"/>
              <w:rPr>
                <w:rFonts w:hint="eastAsia" w:ascii="仿宋" w:hAnsi="仿宋" w:eastAsia="仿宋" w:cs="仿宋"/>
                <w:sz w:val="24"/>
                <w:szCs w:val="24"/>
              </w:rPr>
            </w:pPr>
          </w:p>
        </w:tc>
        <w:tc>
          <w:tcPr>
            <w:tcW w:w="1275" w:type="dxa"/>
            <w:tcBorders>
              <w:left w:val="single" w:color="000000" w:sz="2" w:space="0"/>
            </w:tcBorders>
            <w:vAlign w:val="top"/>
          </w:tcPr>
          <w:p w14:paraId="40B7F96F">
            <w:pPr>
              <w:jc w:val="left"/>
              <w:rPr>
                <w:rFonts w:hint="eastAsia" w:ascii="仿宋" w:hAnsi="仿宋" w:eastAsia="仿宋" w:cs="仿宋"/>
                <w:sz w:val="24"/>
                <w:szCs w:val="24"/>
              </w:rPr>
            </w:pPr>
          </w:p>
        </w:tc>
        <w:tc>
          <w:tcPr>
            <w:tcW w:w="1015" w:type="dxa"/>
            <w:tcBorders>
              <w:right w:val="single" w:color="000000" w:sz="2" w:space="0"/>
            </w:tcBorders>
            <w:vAlign w:val="top"/>
          </w:tcPr>
          <w:p w14:paraId="3A24A14F">
            <w:pPr>
              <w:jc w:val="left"/>
              <w:rPr>
                <w:rFonts w:hint="eastAsia" w:ascii="仿宋" w:hAnsi="仿宋" w:eastAsia="仿宋" w:cs="仿宋"/>
                <w:sz w:val="24"/>
                <w:szCs w:val="24"/>
              </w:rPr>
            </w:pPr>
          </w:p>
        </w:tc>
        <w:tc>
          <w:tcPr>
            <w:tcW w:w="910" w:type="dxa"/>
            <w:tcBorders>
              <w:left w:val="single" w:color="000000" w:sz="2" w:space="0"/>
            </w:tcBorders>
            <w:vAlign w:val="top"/>
          </w:tcPr>
          <w:p w14:paraId="5776A498">
            <w:pPr>
              <w:jc w:val="left"/>
              <w:rPr>
                <w:rFonts w:hint="eastAsia" w:ascii="仿宋" w:hAnsi="仿宋" w:eastAsia="仿宋" w:cs="仿宋"/>
                <w:sz w:val="24"/>
                <w:szCs w:val="24"/>
              </w:rPr>
            </w:pPr>
          </w:p>
        </w:tc>
        <w:tc>
          <w:tcPr>
            <w:tcW w:w="915" w:type="dxa"/>
            <w:vAlign w:val="top"/>
          </w:tcPr>
          <w:p w14:paraId="3725CABA">
            <w:pPr>
              <w:jc w:val="left"/>
              <w:rPr>
                <w:rFonts w:hint="eastAsia" w:ascii="仿宋" w:hAnsi="仿宋" w:eastAsia="仿宋" w:cs="仿宋"/>
                <w:sz w:val="24"/>
                <w:szCs w:val="24"/>
              </w:rPr>
            </w:pPr>
          </w:p>
        </w:tc>
        <w:tc>
          <w:tcPr>
            <w:tcW w:w="928" w:type="dxa"/>
            <w:tcBorders>
              <w:right w:val="single" w:color="000000" w:sz="2" w:space="0"/>
            </w:tcBorders>
            <w:vAlign w:val="top"/>
          </w:tcPr>
          <w:p w14:paraId="6A4CEA36">
            <w:pPr>
              <w:jc w:val="left"/>
              <w:rPr>
                <w:rFonts w:hint="eastAsia" w:ascii="仿宋" w:hAnsi="仿宋" w:eastAsia="仿宋" w:cs="仿宋"/>
                <w:sz w:val="24"/>
                <w:szCs w:val="24"/>
              </w:rPr>
            </w:pPr>
          </w:p>
        </w:tc>
      </w:tr>
      <w:tr w14:paraId="1F9AB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7054" w:type="dxa"/>
            <w:gridSpan w:val="6"/>
            <w:tcBorders>
              <w:left w:val="single" w:color="000000" w:sz="2" w:space="0"/>
              <w:bottom w:val="single" w:color="000000" w:sz="2" w:space="0"/>
            </w:tcBorders>
            <w:vAlign w:val="top"/>
          </w:tcPr>
          <w:p w14:paraId="252C1FF0">
            <w:pPr>
              <w:spacing w:before="32" w:line="231" w:lineRule="auto"/>
              <w:ind w:left="2917"/>
              <w:jc w:val="left"/>
              <w:rPr>
                <w:rFonts w:hint="eastAsia" w:ascii="仿宋" w:hAnsi="仿宋" w:eastAsia="仿宋" w:cs="仿宋"/>
                <w:sz w:val="24"/>
                <w:szCs w:val="24"/>
              </w:rPr>
            </w:pPr>
            <w:r>
              <w:rPr>
                <w:rFonts w:hint="eastAsia" w:ascii="仿宋" w:hAnsi="仿宋" w:eastAsia="仿宋" w:cs="仿宋"/>
                <w:spacing w:val="5"/>
                <w:sz w:val="24"/>
                <w:szCs w:val="24"/>
              </w:rPr>
              <w:t>报价（元</w:t>
            </w:r>
            <w:r>
              <w:rPr>
                <w:rFonts w:hint="eastAsia" w:ascii="仿宋" w:hAnsi="仿宋" w:eastAsia="仿宋" w:cs="仿宋"/>
                <w:spacing w:val="1"/>
                <w:sz w:val="24"/>
                <w:szCs w:val="24"/>
              </w:rPr>
              <w:t>）：</w:t>
            </w:r>
          </w:p>
        </w:tc>
        <w:tc>
          <w:tcPr>
            <w:tcW w:w="915" w:type="dxa"/>
            <w:tcBorders>
              <w:bottom w:val="single" w:color="000000" w:sz="2" w:space="0"/>
            </w:tcBorders>
            <w:vAlign w:val="top"/>
          </w:tcPr>
          <w:p w14:paraId="06AF0DEE">
            <w:pPr>
              <w:jc w:val="left"/>
              <w:rPr>
                <w:rFonts w:hint="eastAsia" w:ascii="仿宋" w:hAnsi="仿宋" w:eastAsia="仿宋" w:cs="仿宋"/>
                <w:sz w:val="24"/>
                <w:szCs w:val="24"/>
              </w:rPr>
            </w:pPr>
          </w:p>
        </w:tc>
        <w:tc>
          <w:tcPr>
            <w:tcW w:w="928" w:type="dxa"/>
            <w:tcBorders>
              <w:bottom w:val="single" w:color="000000" w:sz="2" w:space="0"/>
              <w:right w:val="single" w:color="000000" w:sz="2" w:space="0"/>
            </w:tcBorders>
            <w:vAlign w:val="top"/>
          </w:tcPr>
          <w:p w14:paraId="4BA1FB54">
            <w:pPr>
              <w:jc w:val="left"/>
              <w:rPr>
                <w:rFonts w:hint="eastAsia" w:ascii="仿宋" w:hAnsi="仿宋" w:eastAsia="仿宋" w:cs="仿宋"/>
                <w:sz w:val="24"/>
                <w:szCs w:val="24"/>
              </w:rPr>
            </w:pPr>
          </w:p>
        </w:tc>
      </w:tr>
    </w:tbl>
    <w:p w14:paraId="7DB14B5D">
      <w:pPr>
        <w:spacing w:before="31" w:line="231" w:lineRule="auto"/>
        <w:jc w:val="left"/>
        <w:rPr>
          <w:rFonts w:hint="eastAsia" w:ascii="仿宋" w:hAnsi="仿宋" w:eastAsia="仿宋" w:cs="仿宋"/>
          <w:sz w:val="24"/>
          <w:szCs w:val="24"/>
        </w:rPr>
      </w:pPr>
      <w:r>
        <w:rPr>
          <w:rFonts w:hint="eastAsia" w:ascii="仿宋" w:hAnsi="仿宋" w:eastAsia="仿宋" w:cs="仿宋"/>
          <w:spacing w:val="7"/>
          <w:sz w:val="24"/>
          <w:szCs w:val="24"/>
        </w:rPr>
        <w:t>注：1.</w:t>
      </w:r>
      <w:r>
        <w:rPr>
          <w:rFonts w:hint="eastAsia" w:ascii="仿宋" w:hAnsi="仿宋" w:eastAsia="仿宋" w:cs="仿宋"/>
          <w:b/>
          <w:bCs/>
          <w:spacing w:val="7"/>
          <w:sz w:val="24"/>
          <w:szCs w:val="24"/>
        </w:rPr>
        <w:t>本表应对应</w:t>
      </w:r>
      <w:r>
        <w:rPr>
          <w:rFonts w:hint="eastAsia" w:ascii="仿宋" w:hAnsi="仿宋" w:eastAsia="仿宋" w:cs="仿宋"/>
          <w:spacing w:val="7"/>
          <w:sz w:val="24"/>
          <w:szCs w:val="24"/>
        </w:rPr>
        <w:t>“</w:t>
      </w:r>
      <w:r>
        <w:rPr>
          <w:rFonts w:hint="eastAsia" w:ascii="仿宋" w:hAnsi="仿宋" w:eastAsia="仿宋" w:cs="仿宋"/>
          <w:b/>
          <w:bCs/>
          <w:spacing w:val="7"/>
          <w:sz w:val="24"/>
          <w:szCs w:val="24"/>
        </w:rPr>
        <w:t>报价表一览</w:t>
      </w:r>
      <w:r>
        <w:rPr>
          <w:rFonts w:hint="eastAsia" w:ascii="仿宋" w:hAnsi="仿宋" w:eastAsia="仿宋" w:cs="仿宋"/>
          <w:spacing w:val="-58"/>
          <w:sz w:val="24"/>
          <w:szCs w:val="24"/>
        </w:rPr>
        <w:t xml:space="preserve"> </w:t>
      </w:r>
      <w:r>
        <w:rPr>
          <w:rFonts w:hint="eastAsia" w:ascii="仿宋" w:hAnsi="仿宋" w:eastAsia="仿宋" w:cs="仿宋"/>
          <w:spacing w:val="7"/>
          <w:sz w:val="24"/>
          <w:szCs w:val="24"/>
        </w:rPr>
        <w:t>”</w:t>
      </w:r>
      <w:r>
        <w:rPr>
          <w:rFonts w:hint="eastAsia" w:ascii="仿宋" w:hAnsi="仿宋" w:eastAsia="仿宋" w:cs="仿宋"/>
          <w:spacing w:val="7"/>
          <w:sz w:val="24"/>
          <w:szCs w:val="24"/>
          <w:lang w:eastAsia="zh-CN"/>
        </w:rPr>
        <w:t>，</w:t>
      </w:r>
      <w:r>
        <w:rPr>
          <w:rFonts w:hint="eastAsia" w:ascii="仿宋" w:hAnsi="仿宋" w:eastAsia="仿宋" w:cs="仿宋"/>
          <w:spacing w:val="7"/>
          <w:sz w:val="24"/>
          <w:szCs w:val="24"/>
        </w:rPr>
        <w:t>供应商如果不提供分项报价明细表，其</w:t>
      </w:r>
      <w:r>
        <w:rPr>
          <w:rFonts w:hint="eastAsia" w:ascii="仿宋" w:hAnsi="仿宋" w:eastAsia="仿宋" w:cs="仿宋"/>
          <w:b/>
          <w:bCs/>
          <w:spacing w:val="7"/>
          <w:sz w:val="24"/>
          <w:szCs w:val="24"/>
        </w:rPr>
        <w:t>响应无效</w:t>
      </w:r>
      <w:r>
        <w:rPr>
          <w:rFonts w:hint="eastAsia" w:ascii="仿宋" w:hAnsi="仿宋" w:eastAsia="仿宋" w:cs="仿宋"/>
          <w:spacing w:val="7"/>
          <w:sz w:val="24"/>
          <w:szCs w:val="24"/>
        </w:rPr>
        <w:t>。</w:t>
      </w:r>
    </w:p>
    <w:p w14:paraId="444C87D0">
      <w:pPr>
        <w:spacing w:before="160" w:line="229" w:lineRule="auto"/>
        <w:ind w:left="444"/>
        <w:jc w:val="left"/>
        <w:rPr>
          <w:rFonts w:hint="eastAsia" w:ascii="仿宋" w:hAnsi="仿宋" w:eastAsia="仿宋" w:cs="仿宋"/>
          <w:sz w:val="24"/>
          <w:szCs w:val="24"/>
        </w:rPr>
      </w:pPr>
      <w:r>
        <w:rPr>
          <w:rFonts w:hint="eastAsia" w:ascii="仿宋" w:hAnsi="仿宋" w:eastAsia="仿宋" w:cs="仿宋"/>
          <w:spacing w:val="6"/>
          <w:sz w:val="24"/>
          <w:szCs w:val="24"/>
        </w:rPr>
        <w:t>2.不得填写“</w:t>
      </w:r>
      <w:r>
        <w:rPr>
          <w:rFonts w:hint="eastAsia" w:ascii="仿宋" w:hAnsi="仿宋" w:eastAsia="仿宋" w:cs="仿宋"/>
          <w:spacing w:val="-76"/>
          <w:sz w:val="24"/>
          <w:szCs w:val="24"/>
        </w:rPr>
        <w:t xml:space="preserve"> </w:t>
      </w:r>
      <w:r>
        <w:rPr>
          <w:rFonts w:hint="eastAsia" w:ascii="仿宋" w:hAnsi="仿宋" w:eastAsia="仿宋" w:cs="仿宋"/>
          <w:spacing w:val="6"/>
          <w:sz w:val="24"/>
          <w:szCs w:val="24"/>
        </w:rPr>
        <w:t>免费</w:t>
      </w:r>
      <w:r>
        <w:rPr>
          <w:rFonts w:hint="eastAsia" w:ascii="仿宋" w:hAnsi="仿宋" w:eastAsia="仿宋" w:cs="仿宋"/>
          <w:spacing w:val="-70"/>
          <w:sz w:val="24"/>
          <w:szCs w:val="24"/>
        </w:rPr>
        <w:t xml:space="preserve"> </w:t>
      </w:r>
      <w:r>
        <w:rPr>
          <w:rFonts w:hint="eastAsia" w:ascii="仿宋" w:hAnsi="仿宋" w:eastAsia="仿宋" w:cs="仿宋"/>
          <w:spacing w:val="6"/>
          <w:sz w:val="24"/>
          <w:szCs w:val="24"/>
        </w:rPr>
        <w:t>”或“赠与</w:t>
      </w:r>
      <w:r>
        <w:rPr>
          <w:rFonts w:hint="eastAsia" w:ascii="仿宋" w:hAnsi="仿宋" w:eastAsia="仿宋" w:cs="仿宋"/>
          <w:spacing w:val="-70"/>
          <w:sz w:val="24"/>
          <w:szCs w:val="24"/>
        </w:rPr>
        <w:t xml:space="preserve"> </w:t>
      </w:r>
      <w:r>
        <w:rPr>
          <w:rFonts w:hint="eastAsia" w:ascii="仿宋" w:hAnsi="仿宋" w:eastAsia="仿宋" w:cs="仿宋"/>
          <w:spacing w:val="6"/>
          <w:sz w:val="24"/>
          <w:szCs w:val="24"/>
        </w:rPr>
        <w:t>”，也不得</w:t>
      </w:r>
      <w:r>
        <w:rPr>
          <w:rFonts w:hint="eastAsia" w:ascii="仿宋" w:hAnsi="仿宋" w:eastAsia="仿宋" w:cs="仿宋"/>
          <w:spacing w:val="5"/>
          <w:sz w:val="24"/>
          <w:szCs w:val="24"/>
        </w:rPr>
        <w:t>进行“零</w:t>
      </w:r>
      <w:r>
        <w:rPr>
          <w:rFonts w:hint="eastAsia" w:ascii="仿宋" w:hAnsi="仿宋" w:eastAsia="仿宋" w:cs="仿宋"/>
          <w:spacing w:val="-70"/>
          <w:sz w:val="24"/>
          <w:szCs w:val="24"/>
        </w:rPr>
        <w:t xml:space="preserve"> </w:t>
      </w:r>
      <w:r>
        <w:rPr>
          <w:rFonts w:hint="eastAsia" w:ascii="仿宋" w:hAnsi="仿宋" w:eastAsia="仿宋" w:cs="仿宋"/>
          <w:spacing w:val="5"/>
          <w:sz w:val="24"/>
          <w:szCs w:val="24"/>
        </w:rPr>
        <w:t>”报价，否则</w:t>
      </w:r>
      <w:r>
        <w:rPr>
          <w:rFonts w:hint="eastAsia" w:ascii="仿宋" w:hAnsi="仿宋" w:eastAsia="仿宋" w:cs="仿宋"/>
          <w:b/>
          <w:bCs/>
          <w:spacing w:val="5"/>
          <w:sz w:val="24"/>
          <w:szCs w:val="24"/>
        </w:rPr>
        <w:t>响应无效</w:t>
      </w:r>
      <w:r>
        <w:rPr>
          <w:rFonts w:hint="eastAsia" w:ascii="仿宋" w:hAnsi="仿宋" w:eastAsia="仿宋" w:cs="仿宋"/>
          <w:spacing w:val="5"/>
          <w:sz w:val="24"/>
          <w:szCs w:val="24"/>
        </w:rPr>
        <w:t>。</w:t>
      </w:r>
    </w:p>
    <w:p w14:paraId="03614986">
      <w:pPr>
        <w:spacing w:line="301" w:lineRule="auto"/>
        <w:jc w:val="left"/>
        <w:rPr>
          <w:rFonts w:hint="eastAsia" w:ascii="仿宋" w:hAnsi="仿宋" w:eastAsia="仿宋" w:cs="仿宋"/>
          <w:sz w:val="24"/>
          <w:szCs w:val="24"/>
        </w:rPr>
      </w:pPr>
    </w:p>
    <w:p w14:paraId="2B417509">
      <w:pPr>
        <w:spacing w:line="302" w:lineRule="auto"/>
        <w:jc w:val="left"/>
        <w:rPr>
          <w:rFonts w:hint="eastAsia" w:ascii="仿宋" w:hAnsi="仿宋" w:eastAsia="仿宋" w:cs="仿宋"/>
          <w:sz w:val="24"/>
          <w:szCs w:val="24"/>
        </w:rPr>
      </w:pPr>
    </w:p>
    <w:p w14:paraId="6C8EE50B">
      <w:pPr>
        <w:spacing w:line="302" w:lineRule="auto"/>
        <w:jc w:val="left"/>
        <w:rPr>
          <w:rFonts w:hint="eastAsia" w:ascii="仿宋" w:hAnsi="仿宋" w:eastAsia="仿宋" w:cs="仿宋"/>
          <w:sz w:val="24"/>
          <w:szCs w:val="24"/>
        </w:rPr>
      </w:pPr>
    </w:p>
    <w:p w14:paraId="588D0AA9">
      <w:pPr>
        <w:spacing w:before="66" w:line="229" w:lineRule="auto"/>
        <w:ind w:left="29"/>
        <w:jc w:val="left"/>
        <w:rPr>
          <w:rFonts w:hint="eastAsia" w:ascii="仿宋" w:hAnsi="仿宋" w:eastAsia="仿宋" w:cs="仿宋"/>
          <w:sz w:val="24"/>
          <w:szCs w:val="24"/>
        </w:rPr>
      </w:pPr>
      <w:r>
        <w:rPr>
          <w:rFonts w:hint="eastAsia" w:ascii="仿宋" w:hAnsi="仿宋" w:eastAsia="仿宋" w:cs="仿宋"/>
          <w:spacing w:val="8"/>
          <w:sz w:val="24"/>
          <w:szCs w:val="24"/>
        </w:rPr>
        <w:t>供应商名称（盖单位公章</w:t>
      </w:r>
      <w:r>
        <w:rPr>
          <w:rFonts w:hint="eastAsia" w:ascii="仿宋" w:hAnsi="仿宋" w:eastAsia="仿宋" w:cs="仿宋"/>
          <w:spacing w:val="2"/>
          <w:sz w:val="24"/>
          <w:szCs w:val="24"/>
        </w:rPr>
        <w:t>）：</w:t>
      </w:r>
    </w:p>
    <w:p w14:paraId="70931425">
      <w:pPr>
        <w:spacing w:before="162" w:line="229" w:lineRule="auto"/>
        <w:ind w:left="35"/>
        <w:jc w:val="left"/>
        <w:rPr>
          <w:rFonts w:hint="eastAsia" w:ascii="仿宋" w:hAnsi="仿宋" w:eastAsia="仿宋" w:cs="仿宋"/>
          <w:sz w:val="24"/>
          <w:szCs w:val="24"/>
        </w:rPr>
      </w:pPr>
      <w:r>
        <w:rPr>
          <w:rFonts w:hint="eastAsia" w:ascii="仿宋" w:hAnsi="仿宋" w:eastAsia="仿宋" w:cs="仿宋"/>
          <w:spacing w:val="8"/>
          <w:sz w:val="24"/>
          <w:szCs w:val="24"/>
        </w:rPr>
        <w:t>法定代表人（单位负责人）或其授权的代理人（签字或印章</w:t>
      </w:r>
      <w:r>
        <w:rPr>
          <w:rFonts w:hint="eastAsia" w:ascii="仿宋" w:hAnsi="仿宋" w:eastAsia="仿宋" w:cs="仿宋"/>
          <w:spacing w:val="2"/>
          <w:sz w:val="24"/>
          <w:szCs w:val="24"/>
        </w:rPr>
        <w:t>）：</w:t>
      </w:r>
    </w:p>
    <w:p w14:paraId="1DC574B7">
      <w:pPr>
        <w:spacing w:before="159" w:line="231" w:lineRule="auto"/>
        <w:ind w:left="72"/>
        <w:jc w:val="left"/>
        <w:rPr>
          <w:rFonts w:hint="eastAsia" w:ascii="仿宋" w:hAnsi="仿宋" w:eastAsia="仿宋" w:cs="仿宋"/>
          <w:sz w:val="24"/>
          <w:szCs w:val="24"/>
        </w:rPr>
      </w:pPr>
      <w:r>
        <w:rPr>
          <w:rFonts w:hint="eastAsia" w:ascii="仿宋" w:hAnsi="仿宋" w:eastAsia="仿宋" w:cs="仿宋"/>
          <w:spacing w:val="-6"/>
          <w:sz w:val="24"/>
          <w:szCs w:val="24"/>
        </w:rPr>
        <w:t>日期：        年         月</w:t>
      </w:r>
      <w:r>
        <w:rPr>
          <w:rFonts w:hint="eastAsia" w:ascii="仿宋" w:hAnsi="仿宋" w:eastAsia="仿宋" w:cs="仿宋"/>
          <w:sz w:val="24"/>
          <w:szCs w:val="24"/>
        </w:rPr>
        <w:t xml:space="preserve">         </w:t>
      </w:r>
      <w:r>
        <w:rPr>
          <w:rFonts w:hint="eastAsia" w:ascii="仿宋" w:hAnsi="仿宋" w:eastAsia="仿宋" w:cs="仿宋"/>
          <w:spacing w:val="-6"/>
          <w:sz w:val="24"/>
          <w:szCs w:val="24"/>
        </w:rPr>
        <w:t>日</w:t>
      </w:r>
    </w:p>
    <w:p w14:paraId="3B196D8C">
      <w:pPr>
        <w:spacing w:line="231" w:lineRule="auto"/>
        <w:rPr>
          <w:rFonts w:hint="eastAsia" w:ascii="仿宋" w:hAnsi="仿宋" w:eastAsia="仿宋" w:cs="仿宋"/>
          <w:sz w:val="20"/>
          <w:szCs w:val="20"/>
        </w:rPr>
        <w:sectPr>
          <w:pgSz w:w="11906" w:h="16839"/>
          <w:pgMar w:top="1134" w:right="1134" w:bottom="1134" w:left="1417" w:header="0" w:footer="994" w:gutter="0"/>
          <w:pgNumType w:fmt="decimal"/>
          <w:cols w:space="0" w:num="1"/>
          <w:rtlGutter w:val="0"/>
        </w:sectPr>
      </w:pPr>
    </w:p>
    <w:p w14:paraId="66DA058C">
      <w:pPr>
        <w:spacing w:before="91" w:line="221" w:lineRule="auto"/>
        <w:ind w:left="2413"/>
        <w:outlineLvl w:val="1"/>
        <w:rPr>
          <w:rFonts w:hint="eastAsia" w:ascii="仿宋" w:hAnsi="仿宋" w:eastAsia="仿宋" w:cs="仿宋"/>
          <w:sz w:val="28"/>
          <w:szCs w:val="28"/>
        </w:rPr>
      </w:pPr>
      <w:r>
        <w:rPr>
          <w:rFonts w:hint="eastAsia" w:ascii="仿宋" w:hAnsi="仿宋" w:eastAsia="仿宋" w:cs="仿宋"/>
          <w:b/>
          <w:bCs/>
          <w:spacing w:val="-4"/>
          <w:sz w:val="28"/>
          <w:szCs w:val="28"/>
          <w:lang w:val="en-US" w:eastAsia="zh-CN"/>
        </w:rPr>
        <w:t>九</w:t>
      </w:r>
      <w:r>
        <w:rPr>
          <w:rFonts w:hint="eastAsia" w:ascii="仿宋" w:hAnsi="仿宋" w:eastAsia="仿宋" w:cs="仿宋"/>
          <w:b/>
          <w:bCs/>
          <w:spacing w:val="-4"/>
          <w:sz w:val="28"/>
          <w:szCs w:val="28"/>
        </w:rPr>
        <w:t>、供应商认为需提供的其他资料</w:t>
      </w:r>
    </w:p>
    <w:p w14:paraId="4741C749">
      <w:pPr>
        <w:spacing w:line="266" w:lineRule="auto"/>
        <w:rPr>
          <w:rFonts w:hint="eastAsia" w:ascii="仿宋" w:hAnsi="仿宋" w:eastAsia="仿宋" w:cs="仿宋"/>
          <w:sz w:val="21"/>
        </w:rPr>
      </w:pPr>
    </w:p>
    <w:p w14:paraId="2B044522">
      <w:pPr>
        <w:spacing w:line="266" w:lineRule="auto"/>
        <w:rPr>
          <w:rFonts w:hint="eastAsia" w:ascii="仿宋" w:hAnsi="仿宋" w:eastAsia="仿宋" w:cs="仿宋"/>
          <w:sz w:val="21"/>
        </w:rPr>
      </w:pPr>
    </w:p>
    <w:p w14:paraId="30BC58B9">
      <w:pPr>
        <w:spacing w:line="267" w:lineRule="auto"/>
        <w:rPr>
          <w:rFonts w:hint="eastAsia" w:ascii="仿宋" w:hAnsi="仿宋" w:eastAsia="仿宋" w:cs="仿宋"/>
          <w:sz w:val="21"/>
        </w:rPr>
      </w:pPr>
    </w:p>
    <w:p w14:paraId="567D96F9">
      <w:pPr>
        <w:spacing w:before="65" w:line="229" w:lineRule="auto"/>
        <w:rPr>
          <w:rFonts w:hint="eastAsia" w:ascii="仿宋" w:hAnsi="仿宋" w:eastAsia="仿宋" w:cs="仿宋"/>
          <w:sz w:val="24"/>
          <w:szCs w:val="24"/>
        </w:rPr>
      </w:pPr>
      <w:r>
        <w:rPr>
          <w:rFonts w:hint="eastAsia" w:ascii="仿宋" w:hAnsi="仿宋" w:eastAsia="仿宋" w:cs="仿宋"/>
          <w:spacing w:val="8"/>
          <w:sz w:val="24"/>
          <w:szCs w:val="24"/>
        </w:rPr>
        <w:t>注：供应商认为需提供的其他资料包括：</w:t>
      </w:r>
    </w:p>
    <w:p w14:paraId="5BFE6FEA">
      <w:pPr>
        <w:spacing w:line="251" w:lineRule="auto"/>
        <w:rPr>
          <w:rFonts w:hint="eastAsia" w:ascii="仿宋" w:hAnsi="仿宋" w:eastAsia="仿宋" w:cs="仿宋"/>
          <w:sz w:val="24"/>
          <w:szCs w:val="24"/>
        </w:rPr>
      </w:pPr>
    </w:p>
    <w:p w14:paraId="01D06C0A">
      <w:pPr>
        <w:spacing w:before="65" w:line="229" w:lineRule="auto"/>
        <w:ind w:left="423"/>
        <w:rPr>
          <w:rFonts w:hint="eastAsia" w:ascii="仿宋" w:hAnsi="仿宋" w:eastAsia="仿宋" w:cs="仿宋"/>
          <w:sz w:val="24"/>
          <w:szCs w:val="24"/>
        </w:rPr>
      </w:pPr>
      <w:r>
        <w:rPr>
          <w:rFonts w:hint="eastAsia" w:ascii="仿宋" w:hAnsi="仿宋" w:eastAsia="仿宋" w:cs="仿宋"/>
          <w:spacing w:val="7"/>
          <w:sz w:val="24"/>
          <w:szCs w:val="24"/>
        </w:rPr>
        <w:t>1.谈判文件第三章采购需求要求的其他资料；</w:t>
      </w:r>
    </w:p>
    <w:p w14:paraId="70E1C782">
      <w:pPr>
        <w:spacing w:line="249" w:lineRule="auto"/>
        <w:rPr>
          <w:rFonts w:hint="eastAsia" w:ascii="仿宋" w:hAnsi="仿宋" w:eastAsia="仿宋" w:cs="仿宋"/>
          <w:sz w:val="24"/>
          <w:szCs w:val="24"/>
        </w:rPr>
      </w:pPr>
    </w:p>
    <w:p w14:paraId="787A2508">
      <w:pPr>
        <w:spacing w:before="65" w:line="229" w:lineRule="auto"/>
        <w:ind w:left="410"/>
        <w:rPr>
          <w:rFonts w:hint="eastAsia" w:ascii="仿宋" w:hAnsi="仿宋" w:eastAsia="仿宋" w:cs="仿宋"/>
          <w:sz w:val="24"/>
          <w:szCs w:val="24"/>
        </w:rPr>
      </w:pPr>
      <w:r>
        <w:rPr>
          <w:rFonts w:hint="eastAsia" w:ascii="仿宋" w:hAnsi="仿宋" w:eastAsia="仿宋" w:cs="仿宋"/>
          <w:spacing w:val="7"/>
          <w:sz w:val="24"/>
          <w:szCs w:val="24"/>
        </w:rPr>
        <w:t>2.谈判文件要求的其他相关资料。</w:t>
      </w:r>
    </w:p>
    <w:p w14:paraId="3CFA0057">
      <w:pPr>
        <w:spacing w:line="229" w:lineRule="auto"/>
        <w:rPr>
          <w:rFonts w:hint="eastAsia" w:ascii="仿宋" w:hAnsi="仿宋" w:eastAsia="仿宋" w:cs="仿宋"/>
          <w:sz w:val="24"/>
          <w:szCs w:val="24"/>
        </w:rPr>
        <w:sectPr>
          <w:footerReference r:id="rId36" w:type="default"/>
          <w:pgSz w:w="11906" w:h="16839"/>
          <w:pgMar w:top="1134" w:right="1134" w:bottom="1134" w:left="1417" w:header="0" w:footer="994" w:gutter="0"/>
          <w:pgNumType w:fmt="decimal"/>
          <w:cols w:space="0" w:num="1"/>
          <w:rtlGutter w:val="0"/>
        </w:sectPr>
      </w:pPr>
    </w:p>
    <w:p w14:paraId="033BFA4C">
      <w:pPr>
        <w:spacing w:before="101" w:line="228" w:lineRule="auto"/>
        <w:ind w:left="3317"/>
        <w:outlineLvl w:val="1"/>
        <w:rPr>
          <w:rFonts w:hint="eastAsia" w:ascii="仿宋" w:hAnsi="仿宋" w:eastAsia="仿宋" w:cs="仿宋"/>
          <w:sz w:val="31"/>
          <w:szCs w:val="31"/>
        </w:rPr>
      </w:pPr>
      <w:r>
        <w:rPr>
          <w:rFonts w:hint="eastAsia" w:ascii="仿宋" w:hAnsi="仿宋" w:eastAsia="仿宋" w:cs="仿宋"/>
          <w:b/>
          <w:bCs/>
          <w:spacing w:val="3"/>
          <w:sz w:val="31"/>
          <w:szCs w:val="31"/>
        </w:rPr>
        <w:t>十、最后报价</w:t>
      </w:r>
    </w:p>
    <w:p w14:paraId="130DB3A9">
      <w:pPr>
        <w:spacing w:line="264" w:lineRule="auto"/>
        <w:rPr>
          <w:rFonts w:hint="eastAsia" w:ascii="仿宋" w:hAnsi="仿宋" w:eastAsia="仿宋" w:cs="仿宋"/>
          <w:sz w:val="21"/>
        </w:rPr>
      </w:pPr>
    </w:p>
    <w:p w14:paraId="1ECE3925">
      <w:pPr>
        <w:spacing w:line="264" w:lineRule="auto"/>
        <w:rPr>
          <w:rFonts w:hint="eastAsia" w:ascii="仿宋" w:hAnsi="仿宋" w:eastAsia="仿宋" w:cs="仿宋"/>
          <w:sz w:val="21"/>
        </w:rPr>
      </w:pPr>
    </w:p>
    <w:p w14:paraId="12BDBCA4">
      <w:pPr>
        <w:pStyle w:val="3"/>
        <w:keepNext w:val="0"/>
        <w:keepLines w:val="0"/>
        <w:pageBreakBefore w:val="0"/>
        <w:widowControl/>
        <w:kinsoku/>
        <w:wordWrap/>
        <w:overflowPunct/>
        <w:topLinePunct w:val="0"/>
        <w:autoSpaceDE w:val="0"/>
        <w:autoSpaceDN w:val="0"/>
        <w:bidi w:val="0"/>
        <w:adjustRightInd w:val="0"/>
        <w:snapToGrid w:val="0"/>
        <w:spacing w:before="78" w:line="360" w:lineRule="auto"/>
        <w:ind w:left="4" w:right="61" w:firstLine="14"/>
        <w:textAlignment w:val="baseline"/>
        <w:rPr>
          <w:rFonts w:hint="eastAsia" w:ascii="仿宋" w:hAnsi="仿宋" w:eastAsia="仿宋" w:cs="仿宋"/>
          <w:sz w:val="24"/>
          <w:szCs w:val="24"/>
        </w:rPr>
      </w:pPr>
      <w:r>
        <w:rPr>
          <w:rFonts w:hint="eastAsia" w:ascii="仿宋" w:hAnsi="仿宋" w:eastAsia="仿宋" w:cs="仿宋"/>
          <w:spacing w:val="-4"/>
          <w:sz w:val="24"/>
          <w:szCs w:val="24"/>
        </w:rPr>
        <w:t>1.</w:t>
      </w:r>
      <w:r>
        <w:rPr>
          <w:rFonts w:hint="eastAsia" w:ascii="仿宋" w:hAnsi="仿宋" w:eastAsia="仿宋" w:cs="仿宋"/>
          <w:spacing w:val="-33"/>
          <w:sz w:val="24"/>
          <w:szCs w:val="24"/>
        </w:rPr>
        <w:t xml:space="preserve"> </w:t>
      </w:r>
      <w:r>
        <w:rPr>
          <w:rFonts w:hint="eastAsia" w:ascii="仿宋" w:hAnsi="仿宋" w:eastAsia="仿宋" w:cs="仿宋"/>
          <w:spacing w:val="-4"/>
          <w:sz w:val="24"/>
          <w:szCs w:val="24"/>
        </w:rPr>
        <w:t>本次谈判活动采用电子化线上响应方式，最后报价由谈判小组发起指令后，供应商</w:t>
      </w:r>
      <w:r>
        <w:rPr>
          <w:rFonts w:hint="eastAsia" w:ascii="仿宋" w:hAnsi="仿宋" w:eastAsia="仿宋" w:cs="仿宋"/>
          <w:sz w:val="24"/>
          <w:szCs w:val="24"/>
        </w:rPr>
        <w:t>线上报价提交；请各供应商开标后随时注意会</w:t>
      </w:r>
      <w:r>
        <w:rPr>
          <w:rFonts w:hint="eastAsia" w:ascii="仿宋" w:hAnsi="仿宋" w:eastAsia="仿宋" w:cs="仿宋"/>
          <w:spacing w:val="-1"/>
          <w:sz w:val="24"/>
          <w:szCs w:val="24"/>
        </w:rPr>
        <w:t>员端系统消息，以免错过报价。</w:t>
      </w:r>
    </w:p>
    <w:p w14:paraId="22BBD582">
      <w:pPr>
        <w:pStyle w:val="3"/>
        <w:keepNext w:val="0"/>
        <w:keepLines w:val="0"/>
        <w:pageBreakBefore w:val="0"/>
        <w:widowControl/>
        <w:kinsoku/>
        <w:wordWrap/>
        <w:overflowPunct/>
        <w:topLinePunct w:val="0"/>
        <w:autoSpaceDE w:val="0"/>
        <w:autoSpaceDN w:val="0"/>
        <w:bidi w:val="0"/>
        <w:adjustRightInd w:val="0"/>
        <w:snapToGrid w:val="0"/>
        <w:spacing w:line="360" w:lineRule="auto"/>
        <w:ind w:firstLine="4"/>
        <w:textAlignment w:val="baseline"/>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pacing w:val="-37"/>
          <w:sz w:val="24"/>
          <w:szCs w:val="24"/>
        </w:rPr>
        <w:t xml:space="preserve"> </w:t>
      </w:r>
      <w:r>
        <w:rPr>
          <w:rFonts w:hint="eastAsia" w:ascii="仿宋" w:hAnsi="仿宋" w:eastAsia="仿宋" w:cs="仿宋"/>
          <w:sz w:val="24"/>
          <w:szCs w:val="24"/>
        </w:rPr>
        <w:t>参与报价的供应商登陆《湘西公共资源交易网》（</w:t>
      </w:r>
      <w:r>
        <w:rPr>
          <w:rFonts w:hint="eastAsia" w:ascii="仿宋" w:hAnsi="仿宋" w:eastAsia="仿宋" w:cs="仿宋"/>
        </w:rPr>
        <w:fldChar w:fldCharType="begin"/>
      </w:r>
      <w:r>
        <w:rPr>
          <w:rFonts w:hint="eastAsia" w:ascii="仿宋" w:hAnsi="仿宋" w:eastAsia="仿宋" w:cs="仿宋"/>
        </w:rPr>
        <w:instrText xml:space="preserve"> HYPERLINK "http://ggzyjy.xxz.gov.cn" </w:instrText>
      </w:r>
      <w:r>
        <w:rPr>
          <w:rFonts w:hint="eastAsia" w:ascii="仿宋" w:hAnsi="仿宋" w:eastAsia="仿宋" w:cs="仿宋"/>
        </w:rPr>
        <w:fldChar w:fldCharType="separate"/>
      </w:r>
      <w:r>
        <w:rPr>
          <w:rFonts w:hint="eastAsia" w:ascii="仿宋" w:hAnsi="仿宋" w:eastAsia="仿宋" w:cs="仿宋"/>
          <w:sz w:val="24"/>
          <w:szCs w:val="24"/>
        </w:rPr>
        <w:t>http://ggz</w:t>
      </w:r>
      <w:r>
        <w:rPr>
          <w:rFonts w:hint="eastAsia" w:ascii="仿宋" w:hAnsi="仿宋" w:eastAsia="仿宋" w:cs="仿宋"/>
          <w:spacing w:val="-1"/>
          <w:sz w:val="24"/>
          <w:szCs w:val="24"/>
        </w:rPr>
        <w:t>yjy.xxz.gov.cn</w:t>
      </w:r>
      <w:r>
        <w:rPr>
          <w:rFonts w:hint="eastAsia" w:ascii="仿宋" w:hAnsi="仿宋" w:eastAsia="仿宋" w:cs="仿宋"/>
          <w:spacing w:val="-1"/>
          <w:sz w:val="24"/>
          <w:szCs w:val="24"/>
        </w:rPr>
        <w:fldChar w:fldCharType="end"/>
      </w:r>
      <w:r>
        <w:rPr>
          <w:rFonts w:hint="eastAsia" w:ascii="仿宋" w:hAnsi="仿宋" w:eastAsia="仿宋" w:cs="仿宋"/>
          <w:spacing w:val="37"/>
          <w:sz w:val="24"/>
          <w:szCs w:val="24"/>
        </w:rPr>
        <w:t xml:space="preserve"> </w:t>
      </w:r>
      <w:r>
        <w:rPr>
          <w:rFonts w:hint="eastAsia" w:ascii="仿宋" w:hAnsi="仿宋" w:eastAsia="仿宋" w:cs="仿宋"/>
          <w:spacing w:val="-1"/>
          <w:sz w:val="24"/>
          <w:szCs w:val="24"/>
        </w:rPr>
        <w:t>）</w:t>
      </w:r>
      <w:r>
        <w:rPr>
          <w:rFonts w:hint="eastAsia" w:ascii="仿宋" w:hAnsi="仿宋" w:eastAsia="仿宋" w:cs="仿宋"/>
          <w:sz w:val="24"/>
          <w:szCs w:val="24"/>
        </w:rPr>
        <w:t xml:space="preserve"> →点击左侧菜单“采购业务-报价参与</w:t>
      </w:r>
      <w:r>
        <w:rPr>
          <w:rFonts w:hint="eastAsia" w:ascii="仿宋" w:hAnsi="仿宋" w:eastAsia="仿宋" w:cs="仿宋"/>
          <w:spacing w:val="-79"/>
          <w:sz w:val="24"/>
          <w:szCs w:val="24"/>
        </w:rPr>
        <w:t xml:space="preserve"> </w:t>
      </w:r>
      <w:r>
        <w:rPr>
          <w:rFonts w:hint="eastAsia" w:ascii="仿宋" w:hAnsi="仿宋" w:eastAsia="仿宋" w:cs="仿宋"/>
          <w:sz w:val="24"/>
          <w:szCs w:val="24"/>
        </w:rPr>
        <w:t>”，在对应的项目信息后点击“参与报价</w:t>
      </w:r>
      <w:r>
        <w:rPr>
          <w:rFonts w:hint="eastAsia" w:ascii="仿宋" w:hAnsi="仿宋" w:eastAsia="仿宋" w:cs="仿宋"/>
          <w:spacing w:val="-88"/>
          <w:sz w:val="24"/>
          <w:szCs w:val="24"/>
        </w:rPr>
        <w:t xml:space="preserve"> </w:t>
      </w:r>
      <w:r>
        <w:rPr>
          <w:rFonts w:hint="eastAsia" w:ascii="仿宋" w:hAnsi="仿宋" w:eastAsia="仿宋" w:cs="仿宋"/>
          <w:sz w:val="24"/>
          <w:szCs w:val="24"/>
        </w:rPr>
        <w:t>”按</w:t>
      </w:r>
      <w:r>
        <w:rPr>
          <w:rFonts w:hint="eastAsia" w:ascii="仿宋" w:hAnsi="仿宋" w:eastAsia="仿宋" w:cs="仿宋"/>
          <w:spacing w:val="-2"/>
          <w:sz w:val="24"/>
          <w:szCs w:val="24"/>
        </w:rPr>
        <w:t>钮→在参与报价页面，点击【新增报价】按钮→在“新增报价</w:t>
      </w:r>
      <w:r>
        <w:rPr>
          <w:rFonts w:hint="eastAsia" w:ascii="仿宋" w:hAnsi="仿宋" w:eastAsia="仿宋" w:cs="仿宋"/>
          <w:spacing w:val="-88"/>
          <w:sz w:val="24"/>
          <w:szCs w:val="24"/>
        </w:rPr>
        <w:t xml:space="preserve"> </w:t>
      </w:r>
      <w:r>
        <w:rPr>
          <w:rFonts w:hint="eastAsia" w:ascii="仿宋" w:hAnsi="仿宋" w:eastAsia="仿宋" w:cs="仿宋"/>
          <w:spacing w:val="-2"/>
          <w:sz w:val="24"/>
          <w:szCs w:val="24"/>
        </w:rPr>
        <w:t>”页面，输入“</w:t>
      </w:r>
      <w:r>
        <w:rPr>
          <w:rFonts w:hint="eastAsia" w:ascii="仿宋" w:hAnsi="仿宋" w:eastAsia="仿宋" w:cs="仿宋"/>
          <w:spacing w:val="-3"/>
          <w:sz w:val="24"/>
          <w:szCs w:val="24"/>
        </w:rPr>
        <w:t>本次报价</w:t>
      </w:r>
      <w:r>
        <w:rPr>
          <w:rFonts w:hint="eastAsia" w:ascii="仿宋" w:hAnsi="仿宋" w:eastAsia="仿宋" w:cs="仿宋"/>
          <w:spacing w:val="-86"/>
          <w:sz w:val="24"/>
          <w:szCs w:val="24"/>
        </w:rPr>
        <w:t xml:space="preserve"> </w:t>
      </w:r>
      <w:r>
        <w:rPr>
          <w:rFonts w:hint="eastAsia" w:ascii="仿宋" w:hAnsi="仿宋" w:eastAsia="仿宋" w:cs="仿宋"/>
          <w:spacing w:val="-3"/>
          <w:sz w:val="24"/>
          <w:szCs w:val="24"/>
        </w:rPr>
        <w:t>”价格及有关承诺说明后，点击【提交】按钮→提交报价后，点击“签章查看</w:t>
      </w:r>
      <w:r>
        <w:rPr>
          <w:rFonts w:hint="eastAsia" w:ascii="仿宋" w:hAnsi="仿宋" w:eastAsia="仿宋" w:cs="仿宋"/>
          <w:spacing w:val="-88"/>
          <w:sz w:val="24"/>
          <w:szCs w:val="24"/>
        </w:rPr>
        <w:t xml:space="preserve"> </w:t>
      </w:r>
      <w:r>
        <w:rPr>
          <w:rFonts w:hint="eastAsia" w:ascii="仿宋" w:hAnsi="仿宋" w:eastAsia="仿宋" w:cs="仿宋"/>
          <w:spacing w:val="-3"/>
          <w:sz w:val="24"/>
          <w:szCs w:val="24"/>
        </w:rPr>
        <w:t>”进</w:t>
      </w:r>
      <w:r>
        <w:rPr>
          <w:rFonts w:hint="eastAsia" w:ascii="仿宋" w:hAnsi="仿宋" w:eastAsia="仿宋" w:cs="仿宋"/>
          <w:spacing w:val="-7"/>
          <w:sz w:val="24"/>
          <w:szCs w:val="24"/>
        </w:rPr>
        <w:t>入签章页面→在报价签字或印章页面中，点击“签字或印章</w:t>
      </w:r>
      <w:r>
        <w:rPr>
          <w:rFonts w:hint="eastAsia" w:ascii="仿宋" w:hAnsi="仿宋" w:eastAsia="仿宋" w:cs="仿宋"/>
          <w:spacing w:val="-77"/>
          <w:sz w:val="24"/>
          <w:szCs w:val="24"/>
        </w:rPr>
        <w:t xml:space="preserve"> </w:t>
      </w:r>
      <w:r>
        <w:rPr>
          <w:rFonts w:hint="eastAsia" w:ascii="仿宋" w:hAnsi="仿宋" w:eastAsia="仿宋" w:cs="仿宋"/>
          <w:spacing w:val="-7"/>
          <w:sz w:val="24"/>
          <w:szCs w:val="24"/>
        </w:rPr>
        <w:t>”进行签章，签章完成后，</w:t>
      </w:r>
      <w:r>
        <w:rPr>
          <w:rFonts w:hint="eastAsia" w:ascii="仿宋" w:hAnsi="仿宋" w:eastAsia="仿宋" w:cs="仿宋"/>
          <w:spacing w:val="2"/>
          <w:sz w:val="24"/>
          <w:szCs w:val="24"/>
        </w:rPr>
        <w:t>点击【签章 提交】。（具体流程以实际操作中的多轮报价流程为准，在多轮报</w:t>
      </w:r>
      <w:r>
        <w:rPr>
          <w:rFonts w:hint="eastAsia" w:ascii="仿宋" w:hAnsi="仿宋" w:eastAsia="仿宋" w:cs="仿宋"/>
          <w:spacing w:val="1"/>
          <w:sz w:val="24"/>
          <w:szCs w:val="24"/>
        </w:rPr>
        <w:t>价过</w:t>
      </w:r>
      <w:r>
        <w:rPr>
          <w:rFonts w:hint="eastAsia" w:ascii="仿宋" w:hAnsi="仿宋" w:eastAsia="仿宋" w:cs="仿宋"/>
          <w:spacing w:val="-1"/>
          <w:sz w:val="24"/>
          <w:szCs w:val="24"/>
        </w:rPr>
        <w:t>程中遇到任何问题请及时咨询软件科 0743-8523902 或其他相关科室，以便在在相关科室专业人员指导下进行。）</w:t>
      </w:r>
    </w:p>
    <w:p w14:paraId="7E92D627">
      <w:pPr>
        <w:pStyle w:val="3"/>
        <w:keepNext w:val="0"/>
        <w:keepLines w:val="0"/>
        <w:pageBreakBefore w:val="0"/>
        <w:widowControl/>
        <w:kinsoku/>
        <w:wordWrap/>
        <w:overflowPunct/>
        <w:topLinePunct w:val="0"/>
        <w:autoSpaceDE w:val="0"/>
        <w:autoSpaceDN w:val="0"/>
        <w:bidi w:val="0"/>
        <w:adjustRightInd w:val="0"/>
        <w:snapToGrid w:val="0"/>
        <w:spacing w:before="2" w:line="359" w:lineRule="auto"/>
        <w:ind w:left="2" w:right="61" w:firstLine="3"/>
        <w:textAlignment w:val="baseline"/>
        <w:rPr>
          <w:rFonts w:hint="eastAsia" w:ascii="仿宋" w:hAnsi="仿宋" w:eastAsia="仿宋" w:cs="仿宋"/>
          <w:sz w:val="24"/>
          <w:szCs w:val="24"/>
        </w:rPr>
      </w:pPr>
      <w:r>
        <w:rPr>
          <w:rFonts w:hint="eastAsia" w:ascii="仿宋" w:hAnsi="仿宋" w:eastAsia="仿宋" w:cs="仿宋"/>
          <w:spacing w:val="3"/>
          <w:sz w:val="24"/>
          <w:szCs w:val="24"/>
        </w:rPr>
        <w:t>3.</w:t>
      </w:r>
      <w:r>
        <w:rPr>
          <w:rFonts w:hint="eastAsia" w:ascii="仿宋" w:hAnsi="仿宋" w:eastAsia="仿宋" w:cs="仿宋"/>
          <w:spacing w:val="-39"/>
          <w:sz w:val="24"/>
          <w:szCs w:val="24"/>
        </w:rPr>
        <w:t xml:space="preserve"> </w:t>
      </w:r>
      <w:r>
        <w:rPr>
          <w:rFonts w:hint="eastAsia" w:ascii="仿宋" w:hAnsi="仿宋" w:eastAsia="仿宋" w:cs="仿宋"/>
          <w:spacing w:val="3"/>
          <w:sz w:val="24"/>
          <w:szCs w:val="24"/>
        </w:rPr>
        <w:t>供应商提交的最终报价不得超过首次和前次响应文件报价，否则将被视</w:t>
      </w:r>
      <w:r>
        <w:rPr>
          <w:rFonts w:hint="eastAsia" w:ascii="仿宋" w:hAnsi="仿宋" w:eastAsia="仿宋" w:cs="仿宋"/>
          <w:spacing w:val="2"/>
          <w:sz w:val="24"/>
          <w:szCs w:val="24"/>
        </w:rPr>
        <w:t>为无效报</w:t>
      </w:r>
      <w:r>
        <w:rPr>
          <w:rFonts w:hint="eastAsia" w:ascii="仿宋" w:hAnsi="仿宋" w:eastAsia="仿宋" w:cs="仿宋"/>
          <w:spacing w:val="-2"/>
          <w:sz w:val="24"/>
          <w:szCs w:val="24"/>
        </w:rPr>
        <w:t>价，作无效响应处理。</w:t>
      </w:r>
    </w:p>
    <w:p w14:paraId="4102AE4B">
      <w:pPr>
        <w:pStyle w:val="3"/>
        <w:keepNext w:val="0"/>
        <w:keepLines w:val="0"/>
        <w:pageBreakBefore w:val="0"/>
        <w:widowControl/>
        <w:kinsoku/>
        <w:wordWrap/>
        <w:overflowPunct/>
        <w:topLinePunct w:val="0"/>
        <w:autoSpaceDE w:val="0"/>
        <w:autoSpaceDN w:val="0"/>
        <w:bidi w:val="0"/>
        <w:adjustRightInd w:val="0"/>
        <w:snapToGrid w:val="0"/>
        <w:spacing w:before="3" w:line="360" w:lineRule="auto"/>
        <w:ind w:left="12" w:right="61" w:hanging="12"/>
        <w:textAlignment w:val="baseline"/>
        <w:rPr>
          <w:rFonts w:hint="eastAsia" w:ascii="仿宋" w:hAnsi="仿宋" w:eastAsia="仿宋" w:cs="仿宋"/>
          <w:sz w:val="24"/>
          <w:szCs w:val="24"/>
        </w:rPr>
      </w:pPr>
      <w:r>
        <w:rPr>
          <w:rFonts w:hint="eastAsia" w:ascii="仿宋" w:hAnsi="仿宋" w:eastAsia="仿宋" w:cs="仿宋"/>
          <w:spacing w:val="-3"/>
          <w:sz w:val="24"/>
          <w:szCs w:val="24"/>
        </w:rPr>
        <w:t>4.</w:t>
      </w:r>
      <w:r>
        <w:rPr>
          <w:rFonts w:hint="eastAsia" w:ascii="仿宋" w:hAnsi="仿宋" w:eastAsia="仿宋" w:cs="仿宋"/>
          <w:spacing w:val="-39"/>
          <w:sz w:val="24"/>
          <w:szCs w:val="24"/>
        </w:rPr>
        <w:t xml:space="preserve"> </w:t>
      </w:r>
      <w:r>
        <w:rPr>
          <w:rFonts w:hint="eastAsia" w:ascii="仿宋" w:hAnsi="仿宋" w:eastAsia="仿宋" w:cs="仿宋"/>
          <w:spacing w:val="-3"/>
          <w:sz w:val="24"/>
          <w:szCs w:val="24"/>
        </w:rPr>
        <w:t>供应商因自身原因（包括参加线上开标的电脑、网络</w:t>
      </w:r>
      <w:r>
        <w:rPr>
          <w:rFonts w:hint="eastAsia" w:ascii="仿宋" w:hAnsi="仿宋" w:eastAsia="仿宋" w:cs="仿宋"/>
          <w:spacing w:val="-4"/>
          <w:sz w:val="24"/>
          <w:szCs w:val="24"/>
        </w:rPr>
        <w:t>等环境问题）未能在指定时间</w:t>
      </w:r>
      <w:r>
        <w:rPr>
          <w:rFonts w:hint="eastAsia" w:ascii="仿宋" w:hAnsi="仿宋" w:eastAsia="仿宋" w:cs="仿宋"/>
          <w:spacing w:val="-2"/>
          <w:sz w:val="24"/>
          <w:szCs w:val="24"/>
        </w:rPr>
        <w:t>（以谈判小组发出的为准）内提交最终报价的，自行承担由此带来的不利后果。非交</w:t>
      </w:r>
      <w:r>
        <w:rPr>
          <w:rFonts w:hint="eastAsia" w:ascii="仿宋" w:hAnsi="仿宋" w:eastAsia="仿宋" w:cs="仿宋"/>
          <w:spacing w:val="-1"/>
          <w:sz w:val="24"/>
          <w:szCs w:val="24"/>
        </w:rPr>
        <w:t>易系统原因，不再延长报价时限或再次提供报价机会。</w:t>
      </w:r>
    </w:p>
    <w:sectPr>
      <w:footerReference r:id="rId37" w:type="default"/>
      <w:pgSz w:w="11906" w:h="16839"/>
      <w:pgMar w:top="1134" w:right="1134" w:bottom="1134" w:left="1417" w:header="0" w:footer="1033" w:gutter="0"/>
      <w:pgNumType w:fmt="decimal"/>
      <w:cols w:space="0" w:num="1"/>
      <w:rtlGutter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13D6">
    <w:pPr>
      <w:spacing w:line="176" w:lineRule="auto"/>
      <w:ind w:left="43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C300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63C300D">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A031">
    <w:pPr>
      <w:spacing w:line="176" w:lineRule="auto"/>
      <w:ind w:left="41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A6DD3">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3FA6DD3">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4CEA1">
    <w:pPr>
      <w:spacing w:line="176" w:lineRule="auto"/>
      <w:ind w:left="44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D21C3C">
                          <w:pPr>
                            <w:pStyle w:val="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ED21C3C">
                    <w:pPr>
                      <w:pStyle w:val="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1AB61">
    <w:pPr>
      <w:spacing w:line="176" w:lineRule="auto"/>
      <w:ind w:left="442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8C0D7">
    <w:pPr>
      <w:spacing w:line="176" w:lineRule="auto"/>
      <w:ind w:left="44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72F5">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22772F5">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35921">
    <w:pPr>
      <w:spacing w:line="176" w:lineRule="auto"/>
      <w:ind w:left="45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7DC89">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217DC89">
                    <w:pPr>
                      <w:pStyle w:val="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42336">
    <w:pPr>
      <w:spacing w:line="176" w:lineRule="auto"/>
      <w:ind w:left="44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8E2FA">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568E2FA">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3915">
    <w:pPr>
      <w:spacing w:line="176" w:lineRule="auto"/>
      <w:ind w:left="44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BE2418">
                          <w:pPr>
                            <w:pStyle w:val="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72BE2418">
                    <w:pPr>
                      <w:pStyle w:val="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ACEA1">
    <w:pPr>
      <w:spacing w:line="176" w:lineRule="auto"/>
      <w:ind w:left="45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26E73">
                          <w:pPr>
                            <w:pStyle w:val="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4726E73">
                    <w:pPr>
                      <w:pStyle w:val="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88365">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CC424">
                          <w:pPr>
                            <w:pStyle w:val="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36DCC424">
                    <w:pPr>
                      <w:pStyle w:val="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664C">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24BB4">
                          <w:pPr>
                            <w:pStyle w:val="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7A524BB4">
                    <w:pPr>
                      <w:pStyle w:val="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67A71">
    <w:pPr>
      <w:spacing w:line="176" w:lineRule="auto"/>
      <w:ind w:left="44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3FC05">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7503FC05">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DDC16">
    <w:pPr>
      <w:spacing w:line="176" w:lineRule="auto"/>
      <w:ind w:left="44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4F2A8">
                          <w:pPr>
                            <w:pStyle w:val="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0C4F2A8">
                    <w:pPr>
                      <w:pStyle w:val="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99477">
    <w:pPr>
      <w:spacing w:line="176" w:lineRule="auto"/>
      <w:ind w:left="44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5093C">
                          <w:pPr>
                            <w:pStyle w:val="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3895093C">
                    <w:pPr>
                      <w:pStyle w:val="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182CC">
    <w:pPr>
      <w:spacing w:line="176" w:lineRule="auto"/>
      <w:ind w:left="44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4C951">
                          <w:pPr>
                            <w:pStyle w:val="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E84C951">
                    <w:pPr>
                      <w:pStyle w:val="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2EE3">
    <w:pPr>
      <w:spacing w:line="176" w:lineRule="auto"/>
      <w:ind w:left="44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75099">
                          <w:pPr>
                            <w:pStyle w:val="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55875099">
                    <w:pPr>
                      <w:pStyle w:val="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50F8">
    <w:pPr>
      <w:spacing w:line="176" w:lineRule="auto"/>
      <w:ind w:left="44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CD71">
                          <w:pPr>
                            <w:pStyle w:val="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4B2ACD71">
                    <w:pPr>
                      <w:pStyle w:val="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31FD8">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C01F6">
                          <w:pPr>
                            <w:pStyle w:val="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8FC01F6">
                    <w:pPr>
                      <w:pStyle w:val="6"/>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B28AC">
    <w:pPr>
      <w:pStyle w:val="3"/>
      <w:spacing w:line="229" w:lineRule="auto"/>
      <w:ind w:left="4275"/>
      <w:rPr>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E7DDC">
                          <w:pPr>
                            <w:pStyle w:val="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6FE7DDC">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2B8E">
    <w:pPr>
      <w:spacing w:line="173" w:lineRule="auto"/>
      <w:ind w:left="46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2E3B2">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2652E3B2">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F1582">
    <w:pPr>
      <w:spacing w:line="176" w:lineRule="auto"/>
      <w:ind w:left="44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B2E07">
                          <w:pPr>
                            <w:pStyle w:val="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ECB2E07">
                    <w:pPr>
                      <w:pStyle w:val="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81A1F">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E9EDF">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B5E9EDF">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AF44">
    <w:pPr>
      <w:spacing w:line="176" w:lineRule="auto"/>
      <w:ind w:left="44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638DE">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5F638DE">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6F4C2">
    <w:pPr>
      <w:spacing w:line="176" w:lineRule="auto"/>
      <w:ind w:left="44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4D92A">
                          <w:pPr>
                            <w:pStyle w:val="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BF4D92A">
                    <w:pPr>
                      <w:pStyle w:val="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FB288">
    <w:pPr>
      <w:spacing w:line="176"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9497F">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D09497F">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1F1D9">
    <w:pPr>
      <w:spacing w:line="176" w:lineRule="auto"/>
      <w:ind w:left="41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A5588">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7AA5588">
                    <w:pPr>
                      <w:pStyle w:val="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350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9C52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0572">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17DFA">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7F8BF">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7188">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EC7A6">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F0FD6D"/>
    <w:multiLevelType w:val="singleLevel"/>
    <w:tmpl w:val="50F0FD6D"/>
    <w:lvl w:ilvl="0" w:tentative="0">
      <w:start w:val="7"/>
      <w:numFmt w:val="chineseCounting"/>
      <w:suff w:val="nothing"/>
      <w:lvlText w:val="%1、"/>
      <w:lvlJc w:val="left"/>
      <w:rPr>
        <w:rFonts w:hint="eastAsia"/>
      </w:rPr>
    </w:lvl>
  </w:abstractNum>
  <w:abstractNum w:abstractNumId="1">
    <w:nsid w:val="74929226"/>
    <w:multiLevelType w:val="singleLevel"/>
    <w:tmpl w:val="74929226"/>
    <w:lvl w:ilvl="0" w:tentative="0">
      <w:start w:val="3"/>
      <w:numFmt w:val="decimal"/>
      <w:suff w:val="nothing"/>
      <w:lvlText w:val="（%1）"/>
      <w:lvlJc w:val="left"/>
    </w:lvl>
  </w:abstractNum>
  <w:abstractNum w:abstractNumId="2">
    <w:nsid w:val="7527605B"/>
    <w:multiLevelType w:val="singleLevel"/>
    <w:tmpl w:val="7527605B"/>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94959"/>
    <w:rsid w:val="00441793"/>
    <w:rsid w:val="006D0CE9"/>
    <w:rsid w:val="007A3406"/>
    <w:rsid w:val="009C15CF"/>
    <w:rsid w:val="00CE72AE"/>
    <w:rsid w:val="00EF16FF"/>
    <w:rsid w:val="029C3B08"/>
    <w:rsid w:val="03323B24"/>
    <w:rsid w:val="03451AAA"/>
    <w:rsid w:val="03960557"/>
    <w:rsid w:val="03A762C0"/>
    <w:rsid w:val="03C350C4"/>
    <w:rsid w:val="04531FA4"/>
    <w:rsid w:val="049A4077"/>
    <w:rsid w:val="04C82992"/>
    <w:rsid w:val="053C512E"/>
    <w:rsid w:val="064E5119"/>
    <w:rsid w:val="067508F8"/>
    <w:rsid w:val="06AB256C"/>
    <w:rsid w:val="06BD229F"/>
    <w:rsid w:val="06C21663"/>
    <w:rsid w:val="0757624F"/>
    <w:rsid w:val="07F25F78"/>
    <w:rsid w:val="08071A24"/>
    <w:rsid w:val="081303C8"/>
    <w:rsid w:val="084F33CB"/>
    <w:rsid w:val="096E7880"/>
    <w:rsid w:val="09864BCA"/>
    <w:rsid w:val="09E33DCA"/>
    <w:rsid w:val="09E638BB"/>
    <w:rsid w:val="0A7964DD"/>
    <w:rsid w:val="0A7E1D45"/>
    <w:rsid w:val="0A83110A"/>
    <w:rsid w:val="0B064214"/>
    <w:rsid w:val="0BA63302"/>
    <w:rsid w:val="0BEA7692"/>
    <w:rsid w:val="0BF64289"/>
    <w:rsid w:val="0C4F3999"/>
    <w:rsid w:val="0CDA2251"/>
    <w:rsid w:val="0D464D9C"/>
    <w:rsid w:val="0D58062B"/>
    <w:rsid w:val="0DBC0BBA"/>
    <w:rsid w:val="0DE16873"/>
    <w:rsid w:val="0E576B35"/>
    <w:rsid w:val="0E7771D7"/>
    <w:rsid w:val="0E99714E"/>
    <w:rsid w:val="0EDE2DB2"/>
    <w:rsid w:val="0F0740B7"/>
    <w:rsid w:val="0F3F1AA3"/>
    <w:rsid w:val="0F87169C"/>
    <w:rsid w:val="0FFD54BA"/>
    <w:rsid w:val="103709CC"/>
    <w:rsid w:val="10F468BD"/>
    <w:rsid w:val="120945EA"/>
    <w:rsid w:val="121A67F7"/>
    <w:rsid w:val="13386F35"/>
    <w:rsid w:val="13392CAD"/>
    <w:rsid w:val="136C6BDF"/>
    <w:rsid w:val="13B62550"/>
    <w:rsid w:val="13C44C6D"/>
    <w:rsid w:val="13F35552"/>
    <w:rsid w:val="14726477"/>
    <w:rsid w:val="147E4E1C"/>
    <w:rsid w:val="14E82BDD"/>
    <w:rsid w:val="14F41582"/>
    <w:rsid w:val="1505553D"/>
    <w:rsid w:val="160B6B83"/>
    <w:rsid w:val="16685D83"/>
    <w:rsid w:val="1686445B"/>
    <w:rsid w:val="176F6C9D"/>
    <w:rsid w:val="17835DF4"/>
    <w:rsid w:val="178D35C8"/>
    <w:rsid w:val="17CF598E"/>
    <w:rsid w:val="18916B72"/>
    <w:rsid w:val="18E436BB"/>
    <w:rsid w:val="19466124"/>
    <w:rsid w:val="19CC6629"/>
    <w:rsid w:val="19D51006"/>
    <w:rsid w:val="1A4820D4"/>
    <w:rsid w:val="1BA710FC"/>
    <w:rsid w:val="1BD01CD5"/>
    <w:rsid w:val="1CED6FE2"/>
    <w:rsid w:val="1D5E3A3C"/>
    <w:rsid w:val="1D7274E7"/>
    <w:rsid w:val="1D7F39B2"/>
    <w:rsid w:val="1D9F5746"/>
    <w:rsid w:val="1F3C1B5B"/>
    <w:rsid w:val="1FED5079"/>
    <w:rsid w:val="20C04A0E"/>
    <w:rsid w:val="21957C48"/>
    <w:rsid w:val="231352C9"/>
    <w:rsid w:val="2322550C"/>
    <w:rsid w:val="23C6058D"/>
    <w:rsid w:val="23C93BD9"/>
    <w:rsid w:val="241E5CD3"/>
    <w:rsid w:val="242B03F0"/>
    <w:rsid w:val="24973CD7"/>
    <w:rsid w:val="26AD1590"/>
    <w:rsid w:val="26CD1C32"/>
    <w:rsid w:val="279664C8"/>
    <w:rsid w:val="27A74232"/>
    <w:rsid w:val="27CE5C62"/>
    <w:rsid w:val="27E9484A"/>
    <w:rsid w:val="28123DA1"/>
    <w:rsid w:val="287E4F92"/>
    <w:rsid w:val="29471828"/>
    <w:rsid w:val="2A21651D"/>
    <w:rsid w:val="2A7E3970"/>
    <w:rsid w:val="2B732DA8"/>
    <w:rsid w:val="2B7D59D5"/>
    <w:rsid w:val="2BAE2033"/>
    <w:rsid w:val="2BC2163A"/>
    <w:rsid w:val="2BDB6BA0"/>
    <w:rsid w:val="2C057779"/>
    <w:rsid w:val="2CC87124"/>
    <w:rsid w:val="2CFA3055"/>
    <w:rsid w:val="2D086983"/>
    <w:rsid w:val="2D60110A"/>
    <w:rsid w:val="2D6D7CCB"/>
    <w:rsid w:val="2E0979F4"/>
    <w:rsid w:val="2E56075F"/>
    <w:rsid w:val="2E5D564A"/>
    <w:rsid w:val="2E693FEF"/>
    <w:rsid w:val="2E7F3812"/>
    <w:rsid w:val="2E903C71"/>
    <w:rsid w:val="2EBD433B"/>
    <w:rsid w:val="2ED00512"/>
    <w:rsid w:val="2EDC6EB7"/>
    <w:rsid w:val="2EF73CF0"/>
    <w:rsid w:val="2F6F7D2B"/>
    <w:rsid w:val="2F7C41F6"/>
    <w:rsid w:val="2FB35E69"/>
    <w:rsid w:val="2FB90FA6"/>
    <w:rsid w:val="308C0468"/>
    <w:rsid w:val="3112096E"/>
    <w:rsid w:val="31A57A34"/>
    <w:rsid w:val="31F42769"/>
    <w:rsid w:val="321921D0"/>
    <w:rsid w:val="3234700A"/>
    <w:rsid w:val="32B67A1F"/>
    <w:rsid w:val="3316226B"/>
    <w:rsid w:val="33791178"/>
    <w:rsid w:val="338673F1"/>
    <w:rsid w:val="338813BB"/>
    <w:rsid w:val="33B0446E"/>
    <w:rsid w:val="33B51A84"/>
    <w:rsid w:val="33F97BC3"/>
    <w:rsid w:val="342B1D46"/>
    <w:rsid w:val="34F8431E"/>
    <w:rsid w:val="35260E8C"/>
    <w:rsid w:val="354632DC"/>
    <w:rsid w:val="35521C81"/>
    <w:rsid w:val="35C83CF1"/>
    <w:rsid w:val="360016DD"/>
    <w:rsid w:val="361C403D"/>
    <w:rsid w:val="36211653"/>
    <w:rsid w:val="370C5E5F"/>
    <w:rsid w:val="388A1731"/>
    <w:rsid w:val="38AF73EA"/>
    <w:rsid w:val="38B95B73"/>
    <w:rsid w:val="395835DE"/>
    <w:rsid w:val="39BA1BA2"/>
    <w:rsid w:val="3C5E715D"/>
    <w:rsid w:val="3DD86A9B"/>
    <w:rsid w:val="3EED47C8"/>
    <w:rsid w:val="3FA07A8C"/>
    <w:rsid w:val="3FB13A48"/>
    <w:rsid w:val="406D5BC1"/>
    <w:rsid w:val="40F462E2"/>
    <w:rsid w:val="42164036"/>
    <w:rsid w:val="424961B9"/>
    <w:rsid w:val="42EA799C"/>
    <w:rsid w:val="432804C5"/>
    <w:rsid w:val="432E715D"/>
    <w:rsid w:val="434B5F61"/>
    <w:rsid w:val="43754D8C"/>
    <w:rsid w:val="43943464"/>
    <w:rsid w:val="43C27FD1"/>
    <w:rsid w:val="45012D7B"/>
    <w:rsid w:val="45596713"/>
    <w:rsid w:val="46116FEE"/>
    <w:rsid w:val="46560EA5"/>
    <w:rsid w:val="47217705"/>
    <w:rsid w:val="474902CA"/>
    <w:rsid w:val="47941C85"/>
    <w:rsid w:val="47F44E19"/>
    <w:rsid w:val="486378A9"/>
    <w:rsid w:val="4A69564B"/>
    <w:rsid w:val="4AA03036"/>
    <w:rsid w:val="4AA93C99"/>
    <w:rsid w:val="4AF15640"/>
    <w:rsid w:val="4B272E10"/>
    <w:rsid w:val="4B3C4B0D"/>
    <w:rsid w:val="4C567E51"/>
    <w:rsid w:val="4CD46FC7"/>
    <w:rsid w:val="4CF66F3E"/>
    <w:rsid w:val="4D2A6E16"/>
    <w:rsid w:val="4D551EB6"/>
    <w:rsid w:val="4DD70B1D"/>
    <w:rsid w:val="4EA76741"/>
    <w:rsid w:val="4ED67027"/>
    <w:rsid w:val="4FB54E8E"/>
    <w:rsid w:val="505C355C"/>
    <w:rsid w:val="50A922EB"/>
    <w:rsid w:val="51CC64BF"/>
    <w:rsid w:val="51F577C4"/>
    <w:rsid w:val="527E1EAF"/>
    <w:rsid w:val="534053B7"/>
    <w:rsid w:val="549E2395"/>
    <w:rsid w:val="55085A60"/>
    <w:rsid w:val="55596DAF"/>
    <w:rsid w:val="55CB540B"/>
    <w:rsid w:val="566969D2"/>
    <w:rsid w:val="571406EC"/>
    <w:rsid w:val="57482A8C"/>
    <w:rsid w:val="575256B8"/>
    <w:rsid w:val="57596A47"/>
    <w:rsid w:val="57D460CD"/>
    <w:rsid w:val="57EE3633"/>
    <w:rsid w:val="580E15DF"/>
    <w:rsid w:val="580E5A83"/>
    <w:rsid w:val="58134E48"/>
    <w:rsid w:val="583B7EFB"/>
    <w:rsid w:val="586236D9"/>
    <w:rsid w:val="59253085"/>
    <w:rsid w:val="59BB7545"/>
    <w:rsid w:val="59FE5684"/>
    <w:rsid w:val="5A7140A7"/>
    <w:rsid w:val="5A963B0E"/>
    <w:rsid w:val="5AAB1367"/>
    <w:rsid w:val="5B791466"/>
    <w:rsid w:val="5B90055D"/>
    <w:rsid w:val="5BA87F9D"/>
    <w:rsid w:val="5BF925A6"/>
    <w:rsid w:val="5C3A6E47"/>
    <w:rsid w:val="5C6E4D42"/>
    <w:rsid w:val="5C8005D2"/>
    <w:rsid w:val="5D8440F2"/>
    <w:rsid w:val="5D8F4F70"/>
    <w:rsid w:val="5DD45079"/>
    <w:rsid w:val="5E5A37D0"/>
    <w:rsid w:val="5E7423B8"/>
    <w:rsid w:val="5E902F53"/>
    <w:rsid w:val="5E9860A7"/>
    <w:rsid w:val="5EB34C8F"/>
    <w:rsid w:val="5F17346F"/>
    <w:rsid w:val="5F8605F5"/>
    <w:rsid w:val="5FCB6008"/>
    <w:rsid w:val="604F4E8B"/>
    <w:rsid w:val="6065645C"/>
    <w:rsid w:val="61A134C4"/>
    <w:rsid w:val="628D57F7"/>
    <w:rsid w:val="62C27B96"/>
    <w:rsid w:val="63454E47"/>
    <w:rsid w:val="64A357A5"/>
    <w:rsid w:val="65901886"/>
    <w:rsid w:val="662D3578"/>
    <w:rsid w:val="665925BF"/>
    <w:rsid w:val="66BE68C6"/>
    <w:rsid w:val="674E7C4A"/>
    <w:rsid w:val="6784366C"/>
    <w:rsid w:val="67A755AC"/>
    <w:rsid w:val="67BA52E0"/>
    <w:rsid w:val="67D16185"/>
    <w:rsid w:val="681E586F"/>
    <w:rsid w:val="682D5AB2"/>
    <w:rsid w:val="6844104D"/>
    <w:rsid w:val="68C301C4"/>
    <w:rsid w:val="694D5CE0"/>
    <w:rsid w:val="6A2904FB"/>
    <w:rsid w:val="6A794FDE"/>
    <w:rsid w:val="6BF80185"/>
    <w:rsid w:val="6C256AA0"/>
    <w:rsid w:val="6CCA7D73"/>
    <w:rsid w:val="6D170ADE"/>
    <w:rsid w:val="6D480C98"/>
    <w:rsid w:val="6DC20A4A"/>
    <w:rsid w:val="6DE44E65"/>
    <w:rsid w:val="6DFD1A82"/>
    <w:rsid w:val="6E9323E7"/>
    <w:rsid w:val="6F806E0F"/>
    <w:rsid w:val="6FCA62DC"/>
    <w:rsid w:val="701632CF"/>
    <w:rsid w:val="70335C2F"/>
    <w:rsid w:val="703379DD"/>
    <w:rsid w:val="703B2D36"/>
    <w:rsid w:val="707A1AB0"/>
    <w:rsid w:val="708B5A6B"/>
    <w:rsid w:val="70A46B2D"/>
    <w:rsid w:val="713A123F"/>
    <w:rsid w:val="71CD5C10"/>
    <w:rsid w:val="71D376CA"/>
    <w:rsid w:val="72BD3ED6"/>
    <w:rsid w:val="72F86CBC"/>
    <w:rsid w:val="73217FC1"/>
    <w:rsid w:val="73685BF0"/>
    <w:rsid w:val="737C5B3F"/>
    <w:rsid w:val="749B3DA3"/>
    <w:rsid w:val="752703C3"/>
    <w:rsid w:val="75720FA8"/>
    <w:rsid w:val="758D193E"/>
    <w:rsid w:val="75C537CD"/>
    <w:rsid w:val="760A11E0"/>
    <w:rsid w:val="76402E54"/>
    <w:rsid w:val="767E1BCE"/>
    <w:rsid w:val="76944F4E"/>
    <w:rsid w:val="76C27D0D"/>
    <w:rsid w:val="777F175A"/>
    <w:rsid w:val="77A6318B"/>
    <w:rsid w:val="780659D7"/>
    <w:rsid w:val="782642CC"/>
    <w:rsid w:val="79584959"/>
    <w:rsid w:val="796055BB"/>
    <w:rsid w:val="799E680F"/>
    <w:rsid w:val="79F25CA3"/>
    <w:rsid w:val="7A1268B5"/>
    <w:rsid w:val="7A6A4943"/>
    <w:rsid w:val="7AFA6D3C"/>
    <w:rsid w:val="7B4436E8"/>
    <w:rsid w:val="7BA7127F"/>
    <w:rsid w:val="7BBA5457"/>
    <w:rsid w:val="7C63789C"/>
    <w:rsid w:val="7C9B7036"/>
    <w:rsid w:val="7CF14EA8"/>
    <w:rsid w:val="7DA243F4"/>
    <w:rsid w:val="7DF764EE"/>
    <w:rsid w:val="7EC34622"/>
    <w:rsid w:val="7FCF6F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jc w:val="center"/>
      <w:outlineLvl w:val="0"/>
    </w:pPr>
    <w:rPr>
      <w:b/>
      <w:bCs/>
      <w:sz w:val="24"/>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31"/>
      <w:szCs w:val="31"/>
      <w:lang w:val="en-US" w:eastAsia="en-US" w:bidi="ar-SA"/>
    </w:rPr>
  </w:style>
  <w:style w:type="paragraph" w:styleId="4">
    <w:name w:val="toc 3"/>
    <w:basedOn w:val="1"/>
    <w:next w:val="1"/>
    <w:qFormat/>
    <w:uiPriority w:val="0"/>
    <w:pPr>
      <w:ind w:left="840" w:leftChars="400"/>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index 7"/>
    <w:basedOn w:val="1"/>
    <w:next w:val="1"/>
    <w:unhideWhenUsed/>
    <w:qFormat/>
    <w:uiPriority w:val="99"/>
    <w:pPr>
      <w:ind w:left="2520"/>
    </w:pPr>
    <w:rPr>
      <w:rFonts w:ascii="Calibri" w:hAnsi="Calibri"/>
      <w:szCs w:val="22"/>
    </w:rPr>
  </w:style>
  <w:style w:type="paragraph" w:styleId="10">
    <w:name w:val="toc 2"/>
    <w:basedOn w:val="1"/>
    <w:next w:val="1"/>
    <w:qFormat/>
    <w:uiPriority w:val="0"/>
    <w:pPr>
      <w:ind w:left="420" w:leftChars="200"/>
    </w:pPr>
  </w:style>
  <w:style w:type="character" w:styleId="13">
    <w:name w:val="Strong"/>
    <w:basedOn w:val="12"/>
    <w:qFormat/>
    <w:uiPriority w:val="0"/>
    <w:rPr>
      <w:b/>
    </w:r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Normal_0_0"/>
    <w:qFormat/>
    <w:uiPriority w:val="0"/>
    <w:rPr>
      <w:rFonts w:ascii="Times New Roman" w:hAnsi="Times New Roman" w:eastAsia="宋体" w:cs="Times New Roman"/>
      <w:sz w:val="24"/>
      <w:szCs w:val="24"/>
    </w:rPr>
  </w:style>
  <w:style w:type="paragraph" w:customStyle="1" w:styleId="17">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18">
    <w:name w:val="Default"/>
    <w:next w:val="9"/>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ParaAttribute13"/>
    <w:qFormat/>
    <w:uiPriority w:val="0"/>
    <w:pPr>
      <w:widowControl w:val="0"/>
      <w:wordWrap w:val="0"/>
      <w:ind w:left="-106"/>
    </w:pPr>
    <w:rPr>
      <w:rFonts w:ascii="Calibri" w:hAnsi="Calibri" w:eastAsia="Batang" w:cs="Times New Roman"/>
      <w:sz w:val="21"/>
      <w:szCs w:val="22"/>
      <w:lang w:val="en-US" w:eastAsia="zh-CN" w:bidi="ar-SA"/>
    </w:rPr>
  </w:style>
  <w:style w:type="character" w:customStyle="1" w:styleId="20">
    <w:name w:val="CharAttribute0"/>
    <w:qFormat/>
    <w:uiPriority w:val="0"/>
    <w:rPr>
      <w:rFonts w:ascii="Times New Roman" w:eastAsia="宋体"/>
      <w:sz w:val="21"/>
    </w:rPr>
  </w:style>
  <w:style w:type="paragraph" w:customStyle="1" w:styleId="21">
    <w:name w:val="_Style 2"/>
    <w:qFormat/>
    <w:uiPriority w:val="1"/>
    <w:pPr>
      <w:adjustRightInd w:val="0"/>
      <w:snapToGrid w:val="0"/>
    </w:pPr>
    <w:rPr>
      <w:rFonts w:ascii="Tahoma" w:hAnsi="Tahoma"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png"/><Relationship Id="rId38" Type="http://schemas.openxmlformats.org/officeDocument/2006/relationships/theme" Target="theme/theme1.xml"/><Relationship Id="rId37" Type="http://schemas.openxmlformats.org/officeDocument/2006/relationships/footer" Target="footer26.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header" Target="header7.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footer" Target="footer21.xml"/><Relationship Id="rId30" Type="http://schemas.openxmlformats.org/officeDocument/2006/relationships/footer" Target="footer20.xml"/><Relationship Id="rId3" Type="http://schemas.openxmlformats.org/officeDocument/2006/relationships/footnotes" Target="footnotes.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header" Target="header6.xml"/><Relationship Id="rId24" Type="http://schemas.openxmlformats.org/officeDocument/2006/relationships/footer" Target="footer15.xml"/><Relationship Id="rId23" Type="http://schemas.openxmlformats.org/officeDocument/2006/relationships/header" Target="header5.xml"/><Relationship Id="rId22" Type="http://schemas.openxmlformats.org/officeDocument/2006/relationships/footer" Target="footer14.xml"/><Relationship Id="rId21" Type="http://schemas.openxmlformats.org/officeDocument/2006/relationships/header" Target="header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header" Target="header2.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4613</Words>
  <Characters>5219</Characters>
  <TotalTime>63</TotalTime>
  <ScaleCrop>false</ScaleCrop>
  <LinksUpToDate>false</LinksUpToDate>
  <CharactersWithSpaces>5497</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2026-08-26T17:36:00Z</dcterms:created>
  <dc:creator>admin</dc:creator>
  <cp:lastModifiedBy>Administrator</cp:lastModifiedBy>
  <cp:lastPrinted>2026-08-28T08:49:00Z</cp:lastPrinted>
  <dcterms:modified xsi:type="dcterms:W3CDTF">2026-09-03T07:24:18Z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2026-08-26T17:38:52Z</vt:filetime>
  </property>
  <property fmtid="{D5CDD505-2E9C-101B-9397-08002B2CF9AE}" pid="4" name="KSOTemplateDocerSaveRecord">
    <vt:lpwstr>eyJoZGlkIjoiM2E2NThkZDM1MmRhZDFkZjljMzNlODhjNzUwNzc3NjIiLCJ1c2VySWQiOiIxNTU2MTM4MzM1In0=</vt:lpwstr>
  </property>
  <property fmtid="{D5CDD505-2E9C-101B-9397-08002B2CF9AE}" pid="5" name="KSOProductBuildVer">
    <vt:lpwstr>2052-12.1.0.28505</vt:lpwstr>
  </property>
  <property fmtid="{D5CDD505-2E9C-101B-9397-08002B2CF9AE}" pid="6" name="ICV">
    <vt:lpwstr>73EC228FB5CA4267B2829AB70ED21FCD_13</vt:lpwstr>
  </property>
</Properties>
</file>