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3714C">
      <w:pPr>
        <w:keepNext/>
        <w:widowControl w:val="0"/>
        <w:numPr>
          <w:numId w:val="0"/>
        </w:numPr>
        <w:bidi w:val="0"/>
        <w:jc w:val="center"/>
        <w:outlineLvl w:val="0"/>
        <w:rPr>
          <w:rFonts w:hint="eastAsia" w:ascii="Times New Roman" w:hAnsi="Times New Roman" w:eastAsia="黑体" w:cs="Times New Roman"/>
          <w:b/>
          <w:bCs/>
          <w:kern w:val="44"/>
          <w:sz w:val="30"/>
          <w:szCs w:val="44"/>
          <w:lang w:val="en-US" w:eastAsia="zh-CN" w:bidi="ar-SA"/>
        </w:rPr>
      </w:pPr>
      <w:bookmarkStart w:id="4" w:name="_GoBack"/>
      <w:bookmarkEnd w:id="4"/>
      <w:bookmarkStart w:id="0" w:name="_Toc4354"/>
      <w:bookmarkStart w:id="1" w:name="_Toc21964"/>
      <w:bookmarkStart w:id="2" w:name="_Toc31749"/>
      <w:bookmarkStart w:id="3" w:name="_Toc12932"/>
      <w:r>
        <w:rPr>
          <w:rFonts w:hint="eastAsia" w:ascii="Times New Roman" w:hAnsi="Times New Roman" w:eastAsia="黑体" w:cs="Times New Roman"/>
          <w:b/>
          <w:bCs/>
          <w:kern w:val="44"/>
          <w:sz w:val="30"/>
          <w:szCs w:val="44"/>
          <w:lang w:val="en-US" w:eastAsia="zh-CN" w:bidi="ar-SA"/>
        </w:rPr>
        <w:t>采购需求</w:t>
      </w:r>
      <w:bookmarkEnd w:id="0"/>
      <w:bookmarkEnd w:id="1"/>
      <w:bookmarkEnd w:id="2"/>
      <w:bookmarkEnd w:id="3"/>
    </w:p>
    <w:p w14:paraId="17A3676E">
      <w:pPr>
        <w:rPr>
          <w:rFonts w:hint="eastAsia" w:ascii="Times New Roman" w:hAnsi="Times New Roman" w:eastAsia="宋体" w:cs="Times New Roman"/>
          <w:lang w:val="en-US" w:eastAsia="zh-CN"/>
        </w:rPr>
      </w:pPr>
    </w:p>
    <w:p w14:paraId="3DD2A537">
      <w:pPr>
        <w:widowControl w:val="0"/>
        <w:spacing w:after="12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 xml:space="preserve">    一、项目名称: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 xml:space="preserve"> 临湘市富民路片区排水设施提质改造项目初步设计费</w:t>
      </w:r>
    </w:p>
    <w:p w14:paraId="6508FAF3">
      <w:pPr>
        <w:widowControl w:val="0"/>
        <w:spacing w:after="120"/>
        <w:ind w:firstLine="422" w:firstLineChars="200"/>
        <w:jc w:val="both"/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二、项目概况</w:t>
      </w:r>
    </w:p>
    <w:p w14:paraId="3A7F55B1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本项目位于岳阳市临湘市富民路片区，为市政排水设施提质改造项目。主要对片区现有排水管道、检查井、沉泥井进行修复、更新及优化改造，解决片区管网老化、排水不畅、局部积水等问题。</w:t>
      </w:r>
    </w:p>
    <w:p w14:paraId="35B53E99">
      <w:pPr>
        <w:widowControl w:val="0"/>
        <w:numPr>
          <w:ilvl w:val="0"/>
          <w:numId w:val="1"/>
        </w:numPr>
        <w:spacing w:after="120"/>
        <w:ind w:firstLine="422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服务内容：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包括但不限于完成本项目的初步设计，提交合格的设计文件和有关技术资料及相关后续配合服务工作。</w:t>
      </w:r>
    </w:p>
    <w:p w14:paraId="79080BF6">
      <w:pPr>
        <w:widowControl w:val="0"/>
        <w:numPr>
          <w:ilvl w:val="0"/>
          <w:numId w:val="1"/>
        </w:numPr>
        <w:spacing w:after="120"/>
        <w:ind w:firstLine="422" w:firstLineChars="200"/>
        <w:jc w:val="both"/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服务周期：30日历天</w:t>
      </w:r>
    </w:p>
    <w:p w14:paraId="1A155236">
      <w:pPr>
        <w:widowControl w:val="0"/>
        <w:numPr>
          <w:ilvl w:val="0"/>
          <w:numId w:val="1"/>
        </w:numPr>
        <w:spacing w:after="120"/>
        <w:ind w:firstLine="422" w:firstLineChars="200"/>
        <w:jc w:val="both"/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服务要求</w:t>
      </w:r>
    </w:p>
    <w:p w14:paraId="28681EB0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1、规范合规：严格按照国家、省、市现行排水设计规范、标准及地方政策开展设计工作，成果合法合规、满足报审要求。</w:t>
      </w:r>
    </w:p>
    <w:p w14:paraId="0CB30B7E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2、质量要求：设计方案贴合现场实际，安全合理、经济适用，杜绝错项、漏项及设计缺陷。</w:t>
      </w:r>
    </w:p>
    <w:p w14:paraId="56661119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3、服务要求：固定项目团队及负责人，不得随意更换；工作日及时响应采购人工作对接需求。</w:t>
      </w:r>
    </w:p>
    <w:p w14:paraId="44BF1FE7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4、标准更新：服务期内如遇新规、新政策出台，供应商须无偿按新标准优化完善成果，合同总价不作调整。</w:t>
      </w:r>
    </w:p>
    <w:p w14:paraId="7765C485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5、保密要求：供应商对项目所有资料承担保密责任，未经采购人书面同意不得对外泄露，项目结束统一归档移交。</w:t>
      </w:r>
    </w:p>
    <w:p w14:paraId="772F84EE">
      <w:pPr>
        <w:widowControl w:val="0"/>
        <w:spacing w:after="120" w:line="240" w:lineRule="auto"/>
        <w:ind w:firstLine="422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六、项目成果:</w:t>
      </w:r>
      <w:r>
        <w:rPr>
          <w:rFonts w:hint="eastAsia" w:ascii="Calibri" w:hAnsi="Calibri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提交全套</w: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初步设计成果，含设计说明书、图纸、工程概算及配套报审技术资料。</w:t>
      </w:r>
    </w:p>
    <w:p w14:paraId="08ED8849">
      <w:pPr>
        <w:widowControl w:val="0"/>
        <w:spacing w:after="120" w:line="240" w:lineRule="auto"/>
        <w:ind w:firstLine="422" w:firstLineChars="200"/>
        <w:jc w:val="both"/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七、验收标准</w:t>
      </w:r>
    </w:p>
    <w:p w14:paraId="08955003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本项目依据行业规范、采购及合同相关要求开展验收，成果不达标的，中标单位须无偿限期整改重审直至合格。</w:t>
      </w:r>
    </w:p>
    <w:p w14:paraId="5FEA410C">
      <w:pPr>
        <w:widowControl w:val="0"/>
        <w:spacing w:after="120" w:line="240" w:lineRule="auto"/>
        <w:ind w:firstLine="422" w:firstLineChars="200"/>
        <w:jc w:val="both"/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b/>
          <w:bCs/>
          <w:kern w:val="2"/>
          <w:sz w:val="21"/>
          <w:szCs w:val="22"/>
          <w:lang w:val="en-US" w:eastAsia="zh-CN" w:bidi="ar-SA"/>
        </w:rPr>
        <w:t>八、其他要求及说明</w:t>
      </w:r>
    </w:p>
    <w:p w14:paraId="0D2B4DF8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1、付款方式：具体付款节点、比例在项目合同中另行约定。</w:t>
      </w:r>
    </w:p>
    <w:p w14:paraId="48DC69F0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2、成果交付地点：采购人指定地点。</w:t>
      </w:r>
    </w:p>
    <w:p w14:paraId="370B3549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3、本项目采用固定总价包干模式。供应商结合项目需求、现场情况综合测算全部工作费用；中标后实施阶段产生的所有漏项工作，均由中标单位免费完成，采购人不再另行付费。项目实施期间，如国家、省、市出台新规范、新政策文件，中标单位须按照最新要求调整完善成果，由此产生工作量增减，合同价款不作调整。</w:t>
      </w:r>
    </w:p>
    <w:p w14:paraId="23DA9317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4、供应商投标前可自行踏勘现场，踏勘相关费用自理，踏勘期间安全责任、意外风险自行承担。</w:t>
      </w:r>
    </w:p>
    <w:p w14:paraId="276ACD74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5、中标单位须严格按照技术规范、进度计划保质保量完成全部工作；未履约或履约不达标，采购人有权依据合同追究违约责任直至解除合同。</w:t>
      </w:r>
    </w:p>
    <w:p w14:paraId="186BC566">
      <w:pPr>
        <w:widowControl w:val="0"/>
        <w:spacing w:after="120" w:line="240" w:lineRule="auto"/>
        <w:ind w:firstLine="420" w:firstLineChars="20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  <w:t>6、本项目未尽事宜，由采购人与成交供应商在采购合同中协商约定。</w:t>
      </w:r>
    </w:p>
    <w:p w14:paraId="1EB01CE9">
      <w:pPr>
        <w:spacing w:line="240" w:lineRule="auto"/>
        <w:ind w:firstLine="422" w:firstLineChars="2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74" w:right="1474" w:bottom="232" w:left="1588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b/>
          <w:bCs/>
          <w:kern w:val="2"/>
          <w:sz w:val="21"/>
          <w:szCs w:val="24"/>
          <w:lang w:val="en-US" w:eastAsia="zh-CN" w:bidi="ar-SA"/>
        </w:rPr>
        <w:t>说明：对于上述项目要求，供应商应在响应文件中进行回应，作出承诺及说明</w:t>
      </w:r>
    </w:p>
    <w:p w14:paraId="11D87C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24F0A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AA6D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17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azzc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RWs83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AA6D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17</w:t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23C7D">
    <w:pPr>
      <w:widowControl w:val="0"/>
      <w:pBdr>
        <w:bottom w:val="none" w:color="auto" w:sz="0" w:space="1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46A0E"/>
    <w:multiLevelType w:val="singleLevel"/>
    <w:tmpl w:val="24546A0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519DC"/>
    <w:rsid w:val="5A05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2026-08-06T09:14:00Z</dcterms:created>
  <dc:creator>Administrator</dc:creator>
  <cp:lastModifiedBy>Administrator</cp:lastModifiedBy>
  <dcterms:modified xsi:type="dcterms:W3CDTF">2026-08-06T09:15:01Z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0126ED5B4EEB4E5EB198BCB0799BCC09_11</vt:lpwstr>
  </property>
  <property fmtid="{D5CDD505-2E9C-101B-9397-08002B2CF9AE}" pid="4" name="KSOTemplateDocerSaveRecord">
    <vt:lpwstr>eyJoZGlkIjoiOWJkNmZlZjkyZTU4YTA3YzJjYjIyNzZjNTZiMTY1NjMiLCJ1c2VySWQiOiIyNzgxNjMwIn0=</vt:lpwstr>
  </property>
</Properties>
</file>