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FBCBF">
      <w:pPr>
        <w:pStyle w:val="9"/>
        <w:spacing w:line="400" w:lineRule="atLeast"/>
        <w:jc w:val="both"/>
        <w:rPr>
          <w:rFonts w:hint="eastAsia" w:ascii="宋体" w:hAnsi="宋体" w:eastAsia="宋体" w:cs="宋体"/>
          <w:b/>
          <w:color w:val="auto"/>
          <w:sz w:val="84"/>
          <w:szCs w:val="84"/>
          <w:highlight w:val="none"/>
        </w:rPr>
      </w:pPr>
    </w:p>
    <w:p w14:paraId="4437B80F">
      <w:pPr>
        <w:pStyle w:val="9"/>
        <w:spacing w:line="400" w:lineRule="atLeast"/>
        <w:jc w:val="center"/>
        <w:rPr>
          <w:rFonts w:hint="eastAsia" w:ascii="黑体" w:hAnsi="黑体" w:eastAsia="黑体" w:cs="黑体"/>
          <w:b/>
          <w:color w:val="000000"/>
          <w:sz w:val="84"/>
          <w:szCs w:val="84"/>
        </w:rPr>
      </w:pPr>
      <w:r>
        <w:rPr>
          <w:rFonts w:hint="eastAsia" w:ascii="黑体" w:hAnsi="黑体" w:eastAsia="黑体" w:cs="黑体"/>
          <w:b/>
          <w:color w:val="000000"/>
          <w:sz w:val="84"/>
          <w:szCs w:val="84"/>
        </w:rPr>
        <w:t>岳阳政府采购</w:t>
      </w:r>
    </w:p>
    <w:p w14:paraId="5B42A642">
      <w:pPr>
        <w:pStyle w:val="9"/>
        <w:spacing w:line="400" w:lineRule="atLeast"/>
        <w:jc w:val="center"/>
        <w:rPr>
          <w:rFonts w:hint="eastAsia" w:ascii="黑体" w:hAnsi="黑体" w:eastAsia="黑体" w:cs="黑体"/>
          <w:b/>
          <w:bCs/>
          <w:color w:val="000000"/>
          <w:sz w:val="72"/>
          <w:szCs w:val="72"/>
        </w:rPr>
      </w:pPr>
      <w:r>
        <w:rPr>
          <w:rFonts w:hint="eastAsia" w:ascii="黑体" w:hAnsi="黑体" w:eastAsia="黑体" w:cs="黑体"/>
          <w:b/>
          <w:bCs/>
          <w:color w:val="000000"/>
          <w:sz w:val="72"/>
          <w:szCs w:val="72"/>
        </w:rPr>
        <w:t>公开招标</w:t>
      </w:r>
    </w:p>
    <w:p w14:paraId="02672F25">
      <w:pPr>
        <w:pStyle w:val="9"/>
        <w:spacing w:line="400" w:lineRule="atLeast"/>
        <w:jc w:val="center"/>
        <w:rPr>
          <w:rFonts w:ascii="华文中宋" w:hAnsi="华文中宋" w:eastAsia="华文中宋"/>
          <w:b/>
          <w:bCs/>
          <w:color w:val="auto"/>
          <w:sz w:val="72"/>
          <w:szCs w:val="72"/>
          <w:highlight w:val="none"/>
        </w:rPr>
      </w:pPr>
      <w:r>
        <w:rPr>
          <w:rFonts w:hint="eastAsia" w:ascii="黑体" w:hAnsi="黑体" w:eastAsia="黑体" w:cs="黑体"/>
          <w:b/>
          <w:bCs/>
          <w:color w:val="000000"/>
          <w:sz w:val="72"/>
          <w:szCs w:val="72"/>
        </w:rPr>
        <w:t>电子招标文件</w:t>
      </w:r>
    </w:p>
    <w:p w14:paraId="2A5E08C2">
      <w:pPr>
        <w:ind w:firstLine="643" w:firstLineChars="200"/>
        <w:rPr>
          <w:rFonts w:hint="eastAsia" w:hAnsi="宋体"/>
          <w:b/>
          <w:color w:val="auto"/>
          <w:sz w:val="32"/>
          <w:szCs w:val="32"/>
          <w:highlight w:val="none"/>
        </w:rPr>
      </w:pPr>
    </w:p>
    <w:p w14:paraId="52B61B02">
      <w:pPr>
        <w:pStyle w:val="17"/>
        <w:ind w:firstLine="200"/>
        <w:rPr>
          <w:rFonts w:hint="eastAsia"/>
          <w:color w:val="auto"/>
          <w:highlight w:val="none"/>
        </w:rPr>
      </w:pPr>
    </w:p>
    <w:p w14:paraId="787FF907">
      <w:pPr>
        <w:pStyle w:val="17"/>
        <w:ind w:firstLine="200"/>
        <w:rPr>
          <w:rFonts w:hint="eastAsia"/>
          <w:color w:val="auto"/>
          <w:highlight w:val="none"/>
        </w:rPr>
      </w:pPr>
    </w:p>
    <w:p w14:paraId="44C5BAC8">
      <w:pPr>
        <w:pStyle w:val="17"/>
        <w:ind w:firstLine="200"/>
        <w:rPr>
          <w:rFonts w:hint="eastAsia"/>
          <w:color w:val="auto"/>
          <w:highlight w:val="none"/>
        </w:rPr>
      </w:pPr>
    </w:p>
    <w:p w14:paraId="3AD3B99B">
      <w:pPr>
        <w:pStyle w:val="17"/>
        <w:ind w:firstLine="200"/>
        <w:rPr>
          <w:rFonts w:hint="eastAsia"/>
          <w:color w:val="auto"/>
          <w:highlight w:val="none"/>
        </w:rPr>
      </w:pPr>
    </w:p>
    <w:p w14:paraId="52D1BCFC">
      <w:pPr>
        <w:pStyle w:val="17"/>
        <w:ind w:firstLine="200"/>
        <w:rPr>
          <w:rFonts w:hint="eastAsia"/>
          <w:color w:val="auto"/>
          <w:highlight w:val="none"/>
        </w:rPr>
      </w:pPr>
    </w:p>
    <w:p w14:paraId="5A2A64AD">
      <w:pPr>
        <w:ind w:left="3003" w:leftChars="426" w:hanging="2108" w:hangingChars="700"/>
        <w:jc w:val="both"/>
        <w:rPr>
          <w:rFonts w:hint="eastAsia" w:hAnsi="宋体" w:eastAsia="宋体"/>
          <w:b/>
          <w:color w:val="auto"/>
          <w:sz w:val="30"/>
          <w:szCs w:val="30"/>
          <w:highlight w:val="none"/>
          <w:u w:val="single"/>
          <w:lang w:eastAsia="zh-CN"/>
        </w:rPr>
      </w:pPr>
      <w:r>
        <w:rPr>
          <w:rFonts w:hint="eastAsia" w:hAnsi="宋体"/>
          <w:b/>
          <w:color w:val="auto"/>
          <w:sz w:val="30"/>
          <w:szCs w:val="30"/>
          <w:highlight w:val="none"/>
        </w:rPr>
        <w:t>项</w:t>
      </w:r>
      <w:r>
        <w:rPr>
          <w:rFonts w:hint="eastAsia" w:hAnsi="宋体"/>
          <w:b/>
          <w:color w:val="auto"/>
          <w:sz w:val="30"/>
          <w:szCs w:val="30"/>
          <w:highlight w:val="none"/>
          <w:lang w:val="en-US" w:eastAsia="zh-CN"/>
        </w:rPr>
        <w:t xml:space="preserve"> </w:t>
      </w:r>
      <w:r>
        <w:rPr>
          <w:rFonts w:hint="eastAsia" w:hAnsi="宋体"/>
          <w:b/>
          <w:color w:val="auto"/>
          <w:sz w:val="30"/>
          <w:szCs w:val="30"/>
          <w:highlight w:val="none"/>
        </w:rPr>
        <w:t>目</w:t>
      </w:r>
      <w:r>
        <w:rPr>
          <w:rFonts w:hint="eastAsia" w:hAnsi="宋体"/>
          <w:b/>
          <w:color w:val="auto"/>
          <w:sz w:val="30"/>
          <w:szCs w:val="30"/>
          <w:highlight w:val="none"/>
          <w:lang w:val="en-US" w:eastAsia="zh-CN"/>
        </w:rPr>
        <w:t xml:space="preserve"> </w:t>
      </w:r>
      <w:r>
        <w:rPr>
          <w:rFonts w:hint="eastAsia" w:hAnsi="宋体"/>
          <w:b/>
          <w:color w:val="auto"/>
          <w:sz w:val="30"/>
          <w:szCs w:val="30"/>
          <w:highlight w:val="none"/>
        </w:rPr>
        <w:t>名</w:t>
      </w:r>
      <w:r>
        <w:rPr>
          <w:rFonts w:hint="eastAsia" w:hAnsi="宋体"/>
          <w:b/>
          <w:color w:val="auto"/>
          <w:sz w:val="30"/>
          <w:szCs w:val="30"/>
          <w:highlight w:val="none"/>
          <w:lang w:val="en-US" w:eastAsia="zh-CN"/>
        </w:rPr>
        <w:t xml:space="preserve"> </w:t>
      </w:r>
      <w:r>
        <w:rPr>
          <w:rFonts w:hint="eastAsia" w:hAnsi="宋体"/>
          <w:b/>
          <w:color w:val="auto"/>
          <w:sz w:val="30"/>
          <w:szCs w:val="30"/>
          <w:highlight w:val="none"/>
        </w:rPr>
        <w:t>称</w:t>
      </w:r>
      <w:r>
        <w:rPr>
          <w:rFonts w:hint="eastAsia" w:hAnsi="宋体"/>
          <w:b/>
          <w:color w:val="auto"/>
          <w:sz w:val="30"/>
          <w:szCs w:val="30"/>
          <w:highlight w:val="none"/>
          <w:lang w:val="en-US" w:eastAsia="zh-CN"/>
        </w:rPr>
        <w:t xml:space="preserve"> </w:t>
      </w:r>
      <w:r>
        <w:rPr>
          <w:rFonts w:hint="eastAsia" w:hAnsi="宋体"/>
          <w:b/>
          <w:color w:val="auto"/>
          <w:sz w:val="30"/>
          <w:szCs w:val="30"/>
          <w:highlight w:val="none"/>
        </w:rPr>
        <w:t>：</w:t>
      </w:r>
      <w:r>
        <w:rPr>
          <w:rFonts w:hint="eastAsia" w:hAnsi="宋体"/>
          <w:b/>
          <w:color w:val="auto"/>
          <w:sz w:val="30"/>
          <w:szCs w:val="30"/>
          <w:highlight w:val="none"/>
          <w:u w:val="none"/>
          <w:lang w:eastAsia="zh-CN"/>
        </w:rPr>
        <w:t>湖南省岳阳市森林火灾高风险区综合治理能力提升项目-工程2标段（消防车辆采购）（第二次）</w:t>
      </w:r>
    </w:p>
    <w:p w14:paraId="3F744413">
      <w:pPr>
        <w:ind w:firstLine="904" w:firstLineChars="300"/>
        <w:jc w:val="both"/>
        <w:rPr>
          <w:rFonts w:hint="eastAsia" w:hAnsi="宋体" w:eastAsia="宋体"/>
          <w:b/>
          <w:color w:val="auto"/>
          <w:sz w:val="30"/>
          <w:szCs w:val="30"/>
          <w:highlight w:val="none"/>
          <w:lang w:eastAsia="zh-CN"/>
        </w:rPr>
      </w:pPr>
      <w:r>
        <w:rPr>
          <w:rFonts w:hint="eastAsia" w:hAnsi="宋体" w:eastAsia="宋体"/>
          <w:b/>
          <w:color w:val="auto"/>
          <w:sz w:val="30"/>
          <w:szCs w:val="30"/>
          <w:highlight w:val="none"/>
          <w:lang w:eastAsia="zh-CN"/>
        </w:rPr>
        <w:t>采购计划编号：(2026)430600000090-1</w:t>
      </w:r>
      <w:r>
        <w:rPr>
          <w:rFonts w:hint="eastAsia" w:hAnsi="宋体"/>
          <w:b/>
          <w:color w:val="auto"/>
          <w:sz w:val="30"/>
          <w:szCs w:val="30"/>
          <w:highlight w:val="none"/>
          <w:lang w:val="en-US" w:eastAsia="zh-CN"/>
        </w:rPr>
        <w:t xml:space="preserve"> </w:t>
      </w:r>
    </w:p>
    <w:p w14:paraId="799AE16E">
      <w:pPr>
        <w:ind w:firstLine="904" w:firstLineChars="300"/>
        <w:jc w:val="both"/>
        <w:rPr>
          <w:rFonts w:hint="eastAsia" w:hAnsi="宋体" w:eastAsia="宋体"/>
          <w:b/>
          <w:color w:val="auto"/>
          <w:sz w:val="30"/>
          <w:szCs w:val="30"/>
          <w:highlight w:val="none"/>
          <w:lang w:eastAsia="zh-CN"/>
        </w:rPr>
      </w:pPr>
      <w:r>
        <w:rPr>
          <w:rFonts w:hint="eastAsia" w:hAnsi="宋体" w:eastAsia="宋体"/>
          <w:b/>
          <w:color w:val="auto"/>
          <w:sz w:val="30"/>
          <w:szCs w:val="30"/>
          <w:highlight w:val="none"/>
          <w:lang w:eastAsia="zh-CN"/>
        </w:rPr>
        <w:t>委托代理编号</w:t>
      </w:r>
      <w:r>
        <w:rPr>
          <w:rFonts w:hint="eastAsia" w:hAnsi="宋体" w:eastAsia="宋体"/>
          <w:b/>
          <w:color w:val="auto"/>
          <w:sz w:val="30"/>
          <w:szCs w:val="30"/>
          <w:highlight w:val="none"/>
        </w:rPr>
        <w:t>：</w:t>
      </w:r>
      <w:r>
        <w:rPr>
          <w:rFonts w:hint="eastAsia" w:hAnsi="宋体" w:eastAsia="宋体"/>
          <w:b/>
          <w:color w:val="auto"/>
          <w:sz w:val="30"/>
          <w:szCs w:val="30"/>
          <w:highlight w:val="none"/>
          <w:lang w:eastAsia="zh-CN"/>
        </w:rPr>
        <w:t>HNHCY-2026-</w:t>
      </w:r>
      <w:r>
        <w:rPr>
          <w:rFonts w:hint="eastAsia" w:hAnsi="宋体"/>
          <w:b/>
          <w:color w:val="auto"/>
          <w:sz w:val="30"/>
          <w:szCs w:val="30"/>
          <w:highlight w:val="none"/>
          <w:lang w:val="en-US" w:eastAsia="zh-CN"/>
        </w:rPr>
        <w:t>16</w:t>
      </w:r>
      <w:r>
        <w:rPr>
          <w:rFonts w:hint="eastAsia" w:hAnsi="宋体" w:eastAsia="宋体"/>
          <w:b/>
          <w:color w:val="auto"/>
          <w:sz w:val="30"/>
          <w:szCs w:val="30"/>
          <w:highlight w:val="none"/>
          <w:lang w:eastAsia="zh-CN"/>
        </w:rPr>
        <w:t>-CG</w:t>
      </w:r>
    </w:p>
    <w:p w14:paraId="67BE7286">
      <w:pPr>
        <w:ind w:firstLine="904" w:firstLineChars="300"/>
        <w:jc w:val="both"/>
        <w:rPr>
          <w:rFonts w:hint="eastAsia" w:hAnsi="宋体" w:eastAsia="宋体"/>
          <w:b/>
          <w:color w:val="auto"/>
          <w:sz w:val="30"/>
          <w:szCs w:val="30"/>
          <w:highlight w:val="none"/>
          <w:lang w:eastAsia="zh-CN"/>
        </w:rPr>
      </w:pPr>
      <w:r>
        <w:rPr>
          <w:rFonts w:hint="eastAsia" w:hAnsi="宋体" w:eastAsia="宋体"/>
          <w:b/>
          <w:color w:val="auto"/>
          <w:sz w:val="30"/>
          <w:szCs w:val="30"/>
          <w:highlight w:val="none"/>
        </w:rPr>
        <w:t>采   购   人：</w:t>
      </w:r>
      <w:r>
        <w:rPr>
          <w:rFonts w:hint="eastAsia" w:hAnsi="宋体"/>
          <w:b/>
          <w:color w:val="auto"/>
          <w:sz w:val="30"/>
          <w:szCs w:val="30"/>
          <w:highlight w:val="none"/>
          <w:lang w:eastAsia="zh-CN"/>
        </w:rPr>
        <w:t>岳阳市林业局</w:t>
      </w:r>
    </w:p>
    <w:p w14:paraId="3B58C28B">
      <w:pPr>
        <w:ind w:firstLine="904" w:firstLineChars="300"/>
        <w:jc w:val="both"/>
        <w:rPr>
          <w:rFonts w:hint="eastAsia" w:hAnsi="宋体" w:eastAsia="宋体"/>
          <w:b/>
          <w:color w:val="auto"/>
          <w:sz w:val="30"/>
          <w:szCs w:val="30"/>
          <w:highlight w:val="none"/>
          <w:lang w:eastAsia="zh-CN"/>
        </w:rPr>
      </w:pPr>
      <w:r>
        <w:rPr>
          <w:rFonts w:hint="eastAsia" w:hAnsi="宋体" w:eastAsia="宋体"/>
          <w:b/>
          <w:color w:val="auto"/>
          <w:sz w:val="30"/>
          <w:szCs w:val="30"/>
          <w:highlight w:val="none"/>
        </w:rPr>
        <w:t>采购代理机构：</w:t>
      </w:r>
      <w:r>
        <w:rPr>
          <w:rFonts w:hint="eastAsia" w:hAnsi="宋体" w:eastAsia="宋体"/>
          <w:b/>
          <w:color w:val="auto"/>
          <w:sz w:val="30"/>
          <w:szCs w:val="30"/>
          <w:highlight w:val="none"/>
          <w:lang w:eastAsia="zh-CN"/>
        </w:rPr>
        <w:t>湖南弘昌益项目管理有限公司</w:t>
      </w:r>
    </w:p>
    <w:p w14:paraId="7AB7CAE0">
      <w:pPr>
        <w:pStyle w:val="9"/>
        <w:jc w:val="center"/>
        <w:rPr>
          <w:rFonts w:hAnsi="宋体"/>
          <w:bCs/>
          <w:color w:val="auto"/>
          <w:sz w:val="32"/>
          <w:szCs w:val="32"/>
          <w:highlight w:val="none"/>
        </w:rPr>
      </w:pPr>
    </w:p>
    <w:p w14:paraId="24E3934C">
      <w:pPr>
        <w:pStyle w:val="9"/>
        <w:jc w:val="center"/>
        <w:rPr>
          <w:rFonts w:hAnsi="宋体"/>
          <w:bCs/>
          <w:color w:val="auto"/>
          <w:sz w:val="32"/>
          <w:szCs w:val="32"/>
          <w:highlight w:val="none"/>
        </w:rPr>
      </w:pPr>
    </w:p>
    <w:p w14:paraId="1E3CC8E8">
      <w:pPr>
        <w:pStyle w:val="9"/>
        <w:adjustRightInd w:val="0"/>
        <w:snapToGrid w:val="0"/>
        <w:spacing w:before="312" w:beforeLines="100" w:line="340" w:lineRule="exact"/>
        <w:jc w:val="center"/>
        <w:rPr>
          <w:rFonts w:hint="eastAsia" w:hAnsi="宋体"/>
          <w:b/>
          <w:color w:val="auto"/>
          <w:sz w:val="32"/>
          <w:highlight w:val="none"/>
        </w:rPr>
      </w:pPr>
    </w:p>
    <w:p w14:paraId="1514F52B">
      <w:pPr>
        <w:pStyle w:val="9"/>
        <w:adjustRightInd w:val="0"/>
        <w:snapToGrid w:val="0"/>
        <w:spacing w:line="240" w:lineRule="atLeast"/>
        <w:jc w:val="center"/>
        <w:rPr>
          <w:rFonts w:hAnsi="宋体"/>
          <w:b/>
          <w:bCs/>
          <w:color w:val="auto"/>
          <w:sz w:val="32"/>
          <w:szCs w:val="32"/>
          <w:highlight w:val="none"/>
        </w:rPr>
      </w:pPr>
      <w:r>
        <w:rPr>
          <w:rFonts w:hint="eastAsia" w:hAnsi="宋体"/>
          <w:b/>
          <w:color w:val="auto"/>
          <w:sz w:val="32"/>
          <w:highlight w:val="none"/>
          <w:lang w:eastAsia="zh-CN"/>
        </w:rPr>
        <w:t>202</w:t>
      </w:r>
      <w:r>
        <w:rPr>
          <w:rFonts w:hint="eastAsia" w:hAnsi="宋体"/>
          <w:b/>
          <w:color w:val="auto"/>
          <w:sz w:val="32"/>
          <w:highlight w:val="none"/>
          <w:lang w:val="en-US" w:eastAsia="zh-CN"/>
        </w:rPr>
        <w:t>6</w:t>
      </w:r>
      <w:r>
        <w:rPr>
          <w:rFonts w:hint="eastAsia" w:hAnsi="宋体"/>
          <w:b/>
          <w:color w:val="auto"/>
          <w:sz w:val="32"/>
          <w:highlight w:val="none"/>
          <w:lang w:eastAsia="zh-CN"/>
        </w:rPr>
        <w:t>年</w:t>
      </w:r>
      <w:r>
        <w:rPr>
          <w:rFonts w:hint="eastAsia" w:hAnsi="宋体"/>
          <w:b/>
          <w:color w:val="auto"/>
          <w:sz w:val="32"/>
          <w:highlight w:val="none"/>
          <w:lang w:val="en-US" w:eastAsia="zh-CN"/>
        </w:rPr>
        <w:t>9</w:t>
      </w:r>
      <w:r>
        <w:rPr>
          <w:rFonts w:hint="eastAsia" w:hAnsi="宋体"/>
          <w:b/>
          <w:color w:val="auto"/>
          <w:sz w:val="32"/>
          <w:highlight w:val="none"/>
          <w:lang w:eastAsia="zh-CN"/>
        </w:rPr>
        <w:t>月</w:t>
      </w:r>
    </w:p>
    <w:p w14:paraId="399FAF48">
      <w:pPr>
        <w:pStyle w:val="9"/>
        <w:adjustRightInd w:val="0"/>
        <w:snapToGrid w:val="0"/>
        <w:spacing w:line="240" w:lineRule="atLeast"/>
        <w:jc w:val="center"/>
        <w:rPr>
          <w:rFonts w:hAnsi="宋体"/>
          <w:b/>
          <w:bCs/>
          <w:color w:val="auto"/>
          <w:sz w:val="32"/>
          <w:szCs w:val="32"/>
          <w:highlight w:val="none"/>
        </w:rPr>
        <w:sectPr>
          <w:headerReference r:id="rId3" w:type="default"/>
          <w:pgSz w:w="11906" w:h="16838"/>
          <w:pgMar w:top="1440" w:right="1080" w:bottom="1440" w:left="1080" w:header="851" w:footer="992" w:gutter="0"/>
          <w:pgBorders>
            <w:top w:val="none" w:sz="0" w:space="0"/>
            <w:left w:val="none" w:sz="0" w:space="0"/>
            <w:bottom w:val="none" w:sz="0" w:space="0"/>
            <w:right w:val="none" w:sz="0" w:space="0"/>
          </w:pgBorders>
          <w:cols w:space="720" w:num="1"/>
          <w:rtlGutter w:val="0"/>
          <w:docGrid w:type="lines" w:linePitch="312" w:charSpace="0"/>
        </w:sectPr>
      </w:pPr>
    </w:p>
    <w:sdt>
      <w:sdtPr>
        <w:rPr>
          <w:rFonts w:ascii="宋体" w:hAnsi="宋体" w:eastAsia="宋体" w:cs="Times New Roman"/>
          <w:kern w:val="2"/>
          <w:sz w:val="21"/>
          <w:szCs w:val="24"/>
          <w:lang w:val="en-US" w:eastAsia="zh-CN" w:bidi="ar-SA"/>
        </w:rPr>
        <w:id w:val="147460246"/>
        <w15:color w:val="DBDBDB"/>
        <w:docPartObj>
          <w:docPartGallery w:val="Table of Contents"/>
          <w:docPartUnique/>
        </w:docPartObj>
      </w:sdtPr>
      <w:sdtEndPr>
        <w:rPr>
          <w:rFonts w:ascii="Times New Roman" w:hAnsi="Times New Roman" w:eastAsia="宋体" w:cs="Times New Roman"/>
          <w:color w:val="auto"/>
          <w:kern w:val="2"/>
          <w:sz w:val="21"/>
          <w:szCs w:val="24"/>
          <w:highlight w:val="none"/>
          <w:lang w:val="en-US" w:eastAsia="zh-CN" w:bidi="ar-SA"/>
        </w:rPr>
      </w:sdtEndPr>
      <w:sdtContent>
        <w:p w14:paraId="6F568FEF">
          <w:pPr>
            <w:spacing w:before="0" w:beforeLines="0" w:after="0" w:afterLines="0" w:line="240" w:lineRule="auto"/>
            <w:ind w:left="0" w:leftChars="0" w:right="0" w:rightChars="0" w:firstLine="0" w:firstLineChars="0"/>
            <w:jc w:val="center"/>
          </w:pPr>
          <w:r>
            <w:rPr>
              <w:rFonts w:ascii="宋体" w:hAnsi="宋体" w:eastAsia="宋体"/>
              <w:b/>
              <w:bCs/>
              <w:sz w:val="48"/>
              <w:szCs w:val="48"/>
            </w:rPr>
            <w:t>目</w:t>
          </w:r>
          <w:r>
            <w:rPr>
              <w:rFonts w:hint="eastAsia" w:ascii="宋体" w:hAnsi="宋体" w:eastAsia="宋体"/>
              <w:b/>
              <w:bCs/>
              <w:sz w:val="48"/>
              <w:szCs w:val="48"/>
              <w:lang w:val="en-US" w:eastAsia="zh-CN"/>
            </w:rPr>
            <w:t xml:space="preserve"> </w:t>
          </w:r>
          <w:r>
            <w:rPr>
              <w:rFonts w:ascii="宋体" w:hAnsi="宋体" w:eastAsia="宋体"/>
              <w:b/>
              <w:bCs/>
              <w:sz w:val="48"/>
              <w:szCs w:val="48"/>
            </w:rPr>
            <w:t>录</w:t>
          </w:r>
        </w:p>
        <w:p w14:paraId="03FEF4ED">
          <w:pPr>
            <w:pStyle w:val="13"/>
            <w:tabs>
              <w:tab w:val="right" w:leader="dot" w:pos="9746"/>
            </w:tabs>
            <w:spacing w:line="600" w:lineRule="auto"/>
            <w:rPr>
              <w:sz w:val="28"/>
              <w:szCs w:val="28"/>
            </w:rPr>
          </w:pPr>
          <w:r>
            <w:rPr>
              <w:rFonts w:ascii="Times New Roman" w:hAnsi="Times New Roman" w:eastAsia="宋体" w:cs="Times New Roman"/>
              <w:color w:val="auto"/>
              <w:kern w:val="2"/>
              <w:sz w:val="21"/>
              <w:szCs w:val="24"/>
              <w:highlight w:val="none"/>
              <w:lang w:val="en-US" w:eastAsia="zh-CN" w:bidi="ar-SA"/>
            </w:rPr>
            <w:fldChar w:fldCharType="begin"/>
          </w:r>
          <w:r>
            <w:rPr>
              <w:rFonts w:ascii="Times New Roman" w:hAnsi="Times New Roman" w:eastAsia="宋体" w:cs="Times New Roman"/>
              <w:color w:val="auto"/>
              <w:kern w:val="2"/>
              <w:sz w:val="21"/>
              <w:szCs w:val="24"/>
              <w:highlight w:val="none"/>
              <w:lang w:val="en-US" w:eastAsia="zh-CN" w:bidi="ar-SA"/>
            </w:rPr>
            <w:instrText xml:space="preserve">TOC \o "1-1" \h \u </w:instrText>
          </w:r>
          <w:r>
            <w:rPr>
              <w:rFonts w:ascii="Times New Roman" w:hAnsi="Times New Roman" w:eastAsia="宋体" w:cs="Times New Roman"/>
              <w:color w:val="auto"/>
              <w:kern w:val="2"/>
              <w:sz w:val="21"/>
              <w:szCs w:val="24"/>
              <w:highlight w:val="none"/>
              <w:lang w:val="en-US" w:eastAsia="zh-CN" w:bidi="ar-SA"/>
            </w:rPr>
            <w:fldChar w:fldCharType="separate"/>
          </w:r>
          <w:r>
            <w:rPr>
              <w:rFonts w:ascii="Times New Roman" w:hAnsi="Times New Roman" w:eastAsia="宋体" w:cs="Times New Roman"/>
              <w:color w:val="auto"/>
              <w:kern w:val="2"/>
              <w:sz w:val="28"/>
              <w:szCs w:val="28"/>
              <w:highlight w:val="none"/>
              <w:lang w:val="en-US" w:eastAsia="zh-CN" w:bidi="ar-SA"/>
            </w:rPr>
            <w:fldChar w:fldCharType="begin"/>
          </w:r>
          <w:r>
            <w:rPr>
              <w:rFonts w:ascii="Times New Roman" w:hAnsi="Times New Roman" w:eastAsia="宋体" w:cs="Times New Roman"/>
              <w:kern w:val="2"/>
              <w:sz w:val="28"/>
              <w:szCs w:val="28"/>
              <w:highlight w:val="none"/>
              <w:lang w:val="en-US" w:eastAsia="zh-CN" w:bidi="ar-SA"/>
            </w:rPr>
            <w:instrText xml:space="preserve"> HYPERLINK \l _Toc22160 </w:instrText>
          </w:r>
          <w:r>
            <w:rPr>
              <w:rFonts w:ascii="Times New Roman" w:hAnsi="Times New Roman" w:eastAsia="宋体" w:cs="Times New Roman"/>
              <w:kern w:val="2"/>
              <w:sz w:val="28"/>
              <w:szCs w:val="28"/>
              <w:highlight w:val="none"/>
              <w:lang w:val="en-US" w:eastAsia="zh-CN" w:bidi="ar-SA"/>
            </w:rPr>
            <w:fldChar w:fldCharType="separate"/>
          </w:r>
          <w:r>
            <w:rPr>
              <w:rFonts w:hint="eastAsia" w:ascii="黑体" w:hAnsi="华文中宋" w:eastAsia="黑体"/>
              <w:sz w:val="28"/>
              <w:szCs w:val="28"/>
              <w:highlight w:val="none"/>
            </w:rPr>
            <w:t>第一章 投标邀请（公开招标）</w:t>
          </w:r>
          <w:r>
            <w:rPr>
              <w:sz w:val="28"/>
              <w:szCs w:val="28"/>
            </w:rPr>
            <w:tab/>
          </w:r>
          <w:r>
            <w:rPr>
              <w:sz w:val="28"/>
              <w:szCs w:val="28"/>
            </w:rPr>
            <w:fldChar w:fldCharType="begin"/>
          </w:r>
          <w:r>
            <w:rPr>
              <w:sz w:val="28"/>
              <w:szCs w:val="28"/>
            </w:rPr>
            <w:instrText xml:space="preserve"> PAGEREF _Toc22160 \h </w:instrText>
          </w:r>
          <w:r>
            <w:rPr>
              <w:sz w:val="28"/>
              <w:szCs w:val="28"/>
            </w:rPr>
            <w:fldChar w:fldCharType="separate"/>
          </w:r>
          <w:r>
            <w:rPr>
              <w:sz w:val="28"/>
              <w:szCs w:val="28"/>
            </w:rPr>
            <w:t>2</w:t>
          </w:r>
          <w:r>
            <w:rPr>
              <w:sz w:val="28"/>
              <w:szCs w:val="28"/>
            </w:rPr>
            <w:fldChar w:fldCharType="end"/>
          </w:r>
          <w:r>
            <w:rPr>
              <w:rFonts w:ascii="Times New Roman" w:hAnsi="Times New Roman" w:eastAsia="宋体" w:cs="Times New Roman"/>
              <w:color w:val="auto"/>
              <w:kern w:val="2"/>
              <w:sz w:val="28"/>
              <w:szCs w:val="28"/>
              <w:highlight w:val="none"/>
              <w:lang w:val="en-US" w:eastAsia="zh-CN" w:bidi="ar-SA"/>
            </w:rPr>
            <w:fldChar w:fldCharType="end"/>
          </w:r>
        </w:p>
        <w:p w14:paraId="539F3229">
          <w:pPr>
            <w:pStyle w:val="13"/>
            <w:tabs>
              <w:tab w:val="right" w:leader="dot" w:pos="9746"/>
            </w:tabs>
            <w:spacing w:line="600" w:lineRule="auto"/>
            <w:rPr>
              <w:sz w:val="28"/>
              <w:szCs w:val="28"/>
            </w:rPr>
          </w:pPr>
          <w:r>
            <w:rPr>
              <w:rFonts w:ascii="Times New Roman" w:hAnsi="Times New Roman" w:eastAsia="宋体" w:cs="Times New Roman"/>
              <w:color w:val="auto"/>
              <w:kern w:val="2"/>
              <w:sz w:val="28"/>
              <w:szCs w:val="28"/>
              <w:highlight w:val="none"/>
              <w:lang w:val="en-US" w:eastAsia="zh-CN" w:bidi="ar-SA"/>
            </w:rPr>
            <w:fldChar w:fldCharType="begin"/>
          </w:r>
          <w:r>
            <w:rPr>
              <w:rFonts w:ascii="Times New Roman" w:hAnsi="Times New Roman" w:eastAsia="宋体" w:cs="Times New Roman"/>
              <w:kern w:val="2"/>
              <w:sz w:val="28"/>
              <w:szCs w:val="28"/>
              <w:highlight w:val="none"/>
              <w:lang w:val="en-US" w:eastAsia="zh-CN" w:bidi="ar-SA"/>
            </w:rPr>
            <w:instrText xml:space="preserve"> HYPERLINK \l _Toc18048 </w:instrText>
          </w:r>
          <w:r>
            <w:rPr>
              <w:rFonts w:ascii="Times New Roman" w:hAnsi="Times New Roman" w:eastAsia="宋体" w:cs="Times New Roman"/>
              <w:kern w:val="2"/>
              <w:sz w:val="28"/>
              <w:szCs w:val="28"/>
              <w:highlight w:val="none"/>
              <w:lang w:val="en-US" w:eastAsia="zh-CN" w:bidi="ar-SA"/>
            </w:rPr>
            <w:fldChar w:fldCharType="separate"/>
          </w:r>
          <w:r>
            <w:rPr>
              <w:rFonts w:hint="eastAsia" w:ascii="黑体" w:hAnsi="华文中宋" w:eastAsia="黑体"/>
              <w:sz w:val="28"/>
              <w:szCs w:val="28"/>
              <w:highlight w:val="none"/>
            </w:rPr>
            <w:t>第二章 投标须知</w:t>
          </w:r>
          <w:r>
            <w:rPr>
              <w:sz w:val="28"/>
              <w:szCs w:val="28"/>
            </w:rPr>
            <w:tab/>
          </w:r>
          <w:r>
            <w:rPr>
              <w:sz w:val="28"/>
              <w:szCs w:val="28"/>
            </w:rPr>
            <w:fldChar w:fldCharType="begin"/>
          </w:r>
          <w:r>
            <w:rPr>
              <w:sz w:val="28"/>
              <w:szCs w:val="28"/>
            </w:rPr>
            <w:instrText xml:space="preserve"> PAGEREF _Toc18048 \h </w:instrText>
          </w:r>
          <w:r>
            <w:rPr>
              <w:sz w:val="28"/>
              <w:szCs w:val="28"/>
            </w:rPr>
            <w:fldChar w:fldCharType="separate"/>
          </w:r>
          <w:r>
            <w:rPr>
              <w:sz w:val="28"/>
              <w:szCs w:val="28"/>
            </w:rPr>
            <w:t>5</w:t>
          </w:r>
          <w:r>
            <w:rPr>
              <w:sz w:val="28"/>
              <w:szCs w:val="28"/>
            </w:rPr>
            <w:fldChar w:fldCharType="end"/>
          </w:r>
          <w:r>
            <w:rPr>
              <w:rFonts w:ascii="Times New Roman" w:hAnsi="Times New Roman" w:eastAsia="宋体" w:cs="Times New Roman"/>
              <w:color w:val="auto"/>
              <w:kern w:val="2"/>
              <w:sz w:val="28"/>
              <w:szCs w:val="28"/>
              <w:highlight w:val="none"/>
              <w:lang w:val="en-US" w:eastAsia="zh-CN" w:bidi="ar-SA"/>
            </w:rPr>
            <w:fldChar w:fldCharType="end"/>
          </w:r>
        </w:p>
        <w:p w14:paraId="0C3933FC">
          <w:pPr>
            <w:pStyle w:val="13"/>
            <w:tabs>
              <w:tab w:val="right" w:leader="dot" w:pos="9746"/>
            </w:tabs>
            <w:spacing w:line="600" w:lineRule="auto"/>
            <w:rPr>
              <w:sz w:val="28"/>
              <w:szCs w:val="28"/>
            </w:rPr>
          </w:pPr>
          <w:r>
            <w:rPr>
              <w:rFonts w:ascii="Times New Roman" w:hAnsi="Times New Roman" w:eastAsia="宋体" w:cs="Times New Roman"/>
              <w:color w:val="auto"/>
              <w:kern w:val="2"/>
              <w:sz w:val="28"/>
              <w:szCs w:val="28"/>
              <w:highlight w:val="none"/>
              <w:lang w:val="en-US" w:eastAsia="zh-CN" w:bidi="ar-SA"/>
            </w:rPr>
            <w:fldChar w:fldCharType="begin"/>
          </w:r>
          <w:r>
            <w:rPr>
              <w:rFonts w:ascii="Times New Roman" w:hAnsi="Times New Roman" w:eastAsia="宋体" w:cs="Times New Roman"/>
              <w:kern w:val="2"/>
              <w:sz w:val="28"/>
              <w:szCs w:val="28"/>
              <w:highlight w:val="none"/>
              <w:lang w:val="en-US" w:eastAsia="zh-CN" w:bidi="ar-SA"/>
            </w:rPr>
            <w:instrText xml:space="preserve"> HYPERLINK \l _Toc7494 </w:instrText>
          </w:r>
          <w:r>
            <w:rPr>
              <w:rFonts w:ascii="Times New Roman" w:hAnsi="Times New Roman" w:eastAsia="宋体" w:cs="Times New Roman"/>
              <w:kern w:val="2"/>
              <w:sz w:val="28"/>
              <w:szCs w:val="28"/>
              <w:highlight w:val="none"/>
              <w:lang w:val="en-US" w:eastAsia="zh-CN" w:bidi="ar-SA"/>
            </w:rPr>
            <w:fldChar w:fldCharType="separate"/>
          </w:r>
          <w:r>
            <w:rPr>
              <w:rFonts w:hint="eastAsia" w:ascii="黑体" w:hAnsi="华文中宋" w:eastAsia="黑体" w:cs="Courier New"/>
              <w:kern w:val="2"/>
              <w:sz w:val="28"/>
              <w:szCs w:val="28"/>
              <w:highlight w:val="none"/>
              <w:lang w:val="en-US" w:eastAsia="zh-CN" w:bidi="ar-SA"/>
            </w:rPr>
            <w:t>第三章 资格审查</w:t>
          </w:r>
          <w:r>
            <w:rPr>
              <w:sz w:val="28"/>
              <w:szCs w:val="28"/>
            </w:rPr>
            <w:tab/>
          </w:r>
          <w:r>
            <w:rPr>
              <w:sz w:val="28"/>
              <w:szCs w:val="28"/>
            </w:rPr>
            <w:fldChar w:fldCharType="begin"/>
          </w:r>
          <w:r>
            <w:rPr>
              <w:sz w:val="28"/>
              <w:szCs w:val="28"/>
            </w:rPr>
            <w:instrText xml:space="preserve"> PAGEREF _Toc7494 \h </w:instrText>
          </w:r>
          <w:r>
            <w:rPr>
              <w:sz w:val="28"/>
              <w:szCs w:val="28"/>
            </w:rPr>
            <w:fldChar w:fldCharType="separate"/>
          </w:r>
          <w:r>
            <w:rPr>
              <w:sz w:val="28"/>
              <w:szCs w:val="28"/>
            </w:rPr>
            <w:t>25</w:t>
          </w:r>
          <w:r>
            <w:rPr>
              <w:sz w:val="28"/>
              <w:szCs w:val="28"/>
            </w:rPr>
            <w:fldChar w:fldCharType="end"/>
          </w:r>
          <w:r>
            <w:rPr>
              <w:rFonts w:ascii="Times New Roman" w:hAnsi="Times New Roman" w:eastAsia="宋体" w:cs="Times New Roman"/>
              <w:color w:val="auto"/>
              <w:kern w:val="2"/>
              <w:sz w:val="28"/>
              <w:szCs w:val="28"/>
              <w:highlight w:val="none"/>
              <w:lang w:val="en-US" w:eastAsia="zh-CN" w:bidi="ar-SA"/>
            </w:rPr>
            <w:fldChar w:fldCharType="end"/>
          </w:r>
        </w:p>
        <w:p w14:paraId="0C76FE4D">
          <w:pPr>
            <w:pStyle w:val="13"/>
            <w:tabs>
              <w:tab w:val="right" w:leader="dot" w:pos="9746"/>
            </w:tabs>
            <w:spacing w:line="600" w:lineRule="auto"/>
            <w:rPr>
              <w:sz w:val="28"/>
              <w:szCs w:val="28"/>
            </w:rPr>
          </w:pPr>
          <w:r>
            <w:rPr>
              <w:rFonts w:ascii="Times New Roman" w:hAnsi="Times New Roman" w:eastAsia="宋体" w:cs="Times New Roman"/>
              <w:color w:val="auto"/>
              <w:kern w:val="2"/>
              <w:sz w:val="28"/>
              <w:szCs w:val="28"/>
              <w:highlight w:val="none"/>
              <w:lang w:val="en-US" w:eastAsia="zh-CN" w:bidi="ar-SA"/>
            </w:rPr>
            <w:fldChar w:fldCharType="begin"/>
          </w:r>
          <w:r>
            <w:rPr>
              <w:rFonts w:ascii="Times New Roman" w:hAnsi="Times New Roman" w:eastAsia="宋体" w:cs="Times New Roman"/>
              <w:kern w:val="2"/>
              <w:sz w:val="28"/>
              <w:szCs w:val="28"/>
              <w:highlight w:val="none"/>
              <w:lang w:val="en-US" w:eastAsia="zh-CN" w:bidi="ar-SA"/>
            </w:rPr>
            <w:instrText xml:space="preserve"> HYPERLINK \l _Toc1606 </w:instrText>
          </w:r>
          <w:r>
            <w:rPr>
              <w:rFonts w:ascii="Times New Roman" w:hAnsi="Times New Roman" w:eastAsia="宋体" w:cs="Times New Roman"/>
              <w:kern w:val="2"/>
              <w:sz w:val="28"/>
              <w:szCs w:val="28"/>
              <w:highlight w:val="none"/>
              <w:lang w:val="en-US" w:eastAsia="zh-CN" w:bidi="ar-SA"/>
            </w:rPr>
            <w:fldChar w:fldCharType="separate"/>
          </w:r>
          <w:r>
            <w:rPr>
              <w:rFonts w:hint="eastAsia" w:ascii="黑体" w:hAnsi="华文中宋" w:eastAsia="黑体"/>
              <w:sz w:val="28"/>
              <w:szCs w:val="28"/>
              <w:highlight w:val="none"/>
            </w:rPr>
            <w:t>第四章 评标方法及标准</w:t>
          </w:r>
          <w:r>
            <w:rPr>
              <w:sz w:val="28"/>
              <w:szCs w:val="28"/>
            </w:rPr>
            <w:tab/>
          </w:r>
          <w:r>
            <w:rPr>
              <w:sz w:val="28"/>
              <w:szCs w:val="28"/>
            </w:rPr>
            <w:fldChar w:fldCharType="begin"/>
          </w:r>
          <w:r>
            <w:rPr>
              <w:sz w:val="28"/>
              <w:szCs w:val="28"/>
            </w:rPr>
            <w:instrText xml:space="preserve"> PAGEREF _Toc1606 \h </w:instrText>
          </w:r>
          <w:r>
            <w:rPr>
              <w:sz w:val="28"/>
              <w:szCs w:val="28"/>
            </w:rPr>
            <w:fldChar w:fldCharType="separate"/>
          </w:r>
          <w:r>
            <w:rPr>
              <w:sz w:val="28"/>
              <w:szCs w:val="28"/>
            </w:rPr>
            <w:t>30</w:t>
          </w:r>
          <w:r>
            <w:rPr>
              <w:sz w:val="28"/>
              <w:szCs w:val="28"/>
            </w:rPr>
            <w:fldChar w:fldCharType="end"/>
          </w:r>
          <w:r>
            <w:rPr>
              <w:rFonts w:ascii="Times New Roman" w:hAnsi="Times New Roman" w:eastAsia="宋体" w:cs="Times New Roman"/>
              <w:color w:val="auto"/>
              <w:kern w:val="2"/>
              <w:sz w:val="28"/>
              <w:szCs w:val="28"/>
              <w:highlight w:val="none"/>
              <w:lang w:val="en-US" w:eastAsia="zh-CN" w:bidi="ar-SA"/>
            </w:rPr>
            <w:fldChar w:fldCharType="end"/>
          </w:r>
        </w:p>
        <w:p w14:paraId="2B4E6B33">
          <w:pPr>
            <w:pStyle w:val="13"/>
            <w:tabs>
              <w:tab w:val="right" w:leader="dot" w:pos="9746"/>
            </w:tabs>
            <w:spacing w:line="600" w:lineRule="auto"/>
            <w:rPr>
              <w:sz w:val="28"/>
              <w:szCs w:val="28"/>
            </w:rPr>
          </w:pPr>
          <w:r>
            <w:rPr>
              <w:rFonts w:ascii="Times New Roman" w:hAnsi="Times New Roman" w:eastAsia="宋体" w:cs="Times New Roman"/>
              <w:color w:val="auto"/>
              <w:kern w:val="2"/>
              <w:sz w:val="28"/>
              <w:szCs w:val="28"/>
              <w:highlight w:val="none"/>
              <w:lang w:val="en-US" w:eastAsia="zh-CN" w:bidi="ar-SA"/>
            </w:rPr>
            <w:fldChar w:fldCharType="begin"/>
          </w:r>
          <w:r>
            <w:rPr>
              <w:rFonts w:ascii="Times New Roman" w:hAnsi="Times New Roman" w:eastAsia="宋体" w:cs="Times New Roman"/>
              <w:kern w:val="2"/>
              <w:sz w:val="28"/>
              <w:szCs w:val="28"/>
              <w:highlight w:val="none"/>
              <w:lang w:val="en-US" w:eastAsia="zh-CN" w:bidi="ar-SA"/>
            </w:rPr>
            <w:instrText xml:space="preserve"> HYPERLINK \l _Toc1363 </w:instrText>
          </w:r>
          <w:r>
            <w:rPr>
              <w:rFonts w:ascii="Times New Roman" w:hAnsi="Times New Roman" w:eastAsia="宋体" w:cs="Times New Roman"/>
              <w:kern w:val="2"/>
              <w:sz w:val="28"/>
              <w:szCs w:val="28"/>
              <w:highlight w:val="none"/>
              <w:lang w:val="en-US" w:eastAsia="zh-CN" w:bidi="ar-SA"/>
            </w:rPr>
            <w:fldChar w:fldCharType="separate"/>
          </w:r>
          <w:r>
            <w:rPr>
              <w:rFonts w:hint="eastAsia" w:ascii="黑体" w:hAnsi="华文中宋" w:eastAsia="黑体"/>
              <w:sz w:val="28"/>
              <w:szCs w:val="28"/>
              <w:highlight w:val="none"/>
            </w:rPr>
            <w:t>第五章 采购需求</w:t>
          </w:r>
          <w:r>
            <w:rPr>
              <w:sz w:val="28"/>
              <w:szCs w:val="28"/>
            </w:rPr>
            <w:tab/>
          </w:r>
          <w:r>
            <w:rPr>
              <w:sz w:val="28"/>
              <w:szCs w:val="28"/>
            </w:rPr>
            <w:fldChar w:fldCharType="begin"/>
          </w:r>
          <w:r>
            <w:rPr>
              <w:sz w:val="28"/>
              <w:szCs w:val="28"/>
            </w:rPr>
            <w:instrText xml:space="preserve"> PAGEREF _Toc1363 \h </w:instrText>
          </w:r>
          <w:r>
            <w:rPr>
              <w:sz w:val="28"/>
              <w:szCs w:val="28"/>
            </w:rPr>
            <w:fldChar w:fldCharType="separate"/>
          </w:r>
          <w:r>
            <w:rPr>
              <w:sz w:val="28"/>
              <w:szCs w:val="28"/>
            </w:rPr>
            <w:t>47</w:t>
          </w:r>
          <w:r>
            <w:rPr>
              <w:sz w:val="28"/>
              <w:szCs w:val="28"/>
            </w:rPr>
            <w:fldChar w:fldCharType="end"/>
          </w:r>
          <w:r>
            <w:rPr>
              <w:rFonts w:ascii="Times New Roman" w:hAnsi="Times New Roman" w:eastAsia="宋体" w:cs="Times New Roman"/>
              <w:color w:val="auto"/>
              <w:kern w:val="2"/>
              <w:sz w:val="28"/>
              <w:szCs w:val="28"/>
              <w:highlight w:val="none"/>
              <w:lang w:val="en-US" w:eastAsia="zh-CN" w:bidi="ar-SA"/>
            </w:rPr>
            <w:fldChar w:fldCharType="end"/>
          </w:r>
        </w:p>
        <w:p w14:paraId="3832418E">
          <w:pPr>
            <w:pStyle w:val="13"/>
            <w:tabs>
              <w:tab w:val="right" w:leader="dot" w:pos="9746"/>
            </w:tabs>
            <w:spacing w:line="600" w:lineRule="auto"/>
            <w:rPr>
              <w:sz w:val="28"/>
              <w:szCs w:val="28"/>
            </w:rPr>
          </w:pPr>
          <w:r>
            <w:rPr>
              <w:rFonts w:ascii="Times New Roman" w:hAnsi="Times New Roman" w:eastAsia="宋体" w:cs="Times New Roman"/>
              <w:color w:val="auto"/>
              <w:kern w:val="2"/>
              <w:sz w:val="28"/>
              <w:szCs w:val="28"/>
              <w:highlight w:val="none"/>
              <w:lang w:val="en-US" w:eastAsia="zh-CN" w:bidi="ar-SA"/>
            </w:rPr>
            <w:fldChar w:fldCharType="begin"/>
          </w:r>
          <w:r>
            <w:rPr>
              <w:rFonts w:ascii="Times New Roman" w:hAnsi="Times New Roman" w:eastAsia="宋体" w:cs="Times New Roman"/>
              <w:kern w:val="2"/>
              <w:sz w:val="28"/>
              <w:szCs w:val="28"/>
              <w:highlight w:val="none"/>
              <w:lang w:val="en-US" w:eastAsia="zh-CN" w:bidi="ar-SA"/>
            </w:rPr>
            <w:instrText xml:space="preserve"> HYPERLINK \l _Toc27001 </w:instrText>
          </w:r>
          <w:r>
            <w:rPr>
              <w:rFonts w:ascii="Times New Roman" w:hAnsi="Times New Roman" w:eastAsia="宋体" w:cs="Times New Roman"/>
              <w:kern w:val="2"/>
              <w:sz w:val="28"/>
              <w:szCs w:val="28"/>
              <w:highlight w:val="none"/>
              <w:lang w:val="en-US" w:eastAsia="zh-CN" w:bidi="ar-SA"/>
            </w:rPr>
            <w:fldChar w:fldCharType="separate"/>
          </w:r>
          <w:r>
            <w:rPr>
              <w:rFonts w:hint="eastAsia" w:ascii="黑体" w:hAnsi="华文中宋" w:eastAsia="黑体"/>
              <w:sz w:val="28"/>
              <w:szCs w:val="28"/>
            </w:rPr>
            <w:t>第六章 政府采购合同</w:t>
          </w:r>
          <w:r>
            <w:rPr>
              <w:sz w:val="28"/>
              <w:szCs w:val="28"/>
            </w:rPr>
            <w:tab/>
          </w:r>
          <w:r>
            <w:rPr>
              <w:sz w:val="28"/>
              <w:szCs w:val="28"/>
            </w:rPr>
            <w:fldChar w:fldCharType="begin"/>
          </w:r>
          <w:r>
            <w:rPr>
              <w:sz w:val="28"/>
              <w:szCs w:val="28"/>
            </w:rPr>
            <w:instrText xml:space="preserve"> PAGEREF _Toc27001 \h </w:instrText>
          </w:r>
          <w:r>
            <w:rPr>
              <w:sz w:val="28"/>
              <w:szCs w:val="28"/>
            </w:rPr>
            <w:fldChar w:fldCharType="separate"/>
          </w:r>
          <w:r>
            <w:rPr>
              <w:sz w:val="28"/>
              <w:szCs w:val="28"/>
            </w:rPr>
            <w:t>54</w:t>
          </w:r>
          <w:r>
            <w:rPr>
              <w:sz w:val="28"/>
              <w:szCs w:val="28"/>
            </w:rPr>
            <w:fldChar w:fldCharType="end"/>
          </w:r>
          <w:r>
            <w:rPr>
              <w:rFonts w:ascii="Times New Roman" w:hAnsi="Times New Roman" w:eastAsia="宋体" w:cs="Times New Roman"/>
              <w:color w:val="auto"/>
              <w:kern w:val="2"/>
              <w:sz w:val="28"/>
              <w:szCs w:val="28"/>
              <w:highlight w:val="none"/>
              <w:lang w:val="en-US" w:eastAsia="zh-CN" w:bidi="ar-SA"/>
            </w:rPr>
            <w:fldChar w:fldCharType="end"/>
          </w:r>
        </w:p>
        <w:p w14:paraId="739E35F8">
          <w:pPr>
            <w:pStyle w:val="13"/>
            <w:tabs>
              <w:tab w:val="right" w:leader="dot" w:pos="9746"/>
            </w:tabs>
            <w:spacing w:line="600" w:lineRule="auto"/>
          </w:pPr>
          <w:r>
            <w:rPr>
              <w:rFonts w:ascii="Times New Roman" w:hAnsi="Times New Roman" w:eastAsia="宋体" w:cs="Times New Roman"/>
              <w:color w:val="auto"/>
              <w:kern w:val="2"/>
              <w:sz w:val="28"/>
              <w:szCs w:val="28"/>
              <w:highlight w:val="none"/>
              <w:lang w:val="en-US" w:eastAsia="zh-CN" w:bidi="ar-SA"/>
            </w:rPr>
            <w:fldChar w:fldCharType="begin"/>
          </w:r>
          <w:r>
            <w:rPr>
              <w:rFonts w:ascii="Times New Roman" w:hAnsi="Times New Roman" w:eastAsia="宋体" w:cs="Times New Roman"/>
              <w:kern w:val="2"/>
              <w:sz w:val="28"/>
              <w:szCs w:val="28"/>
              <w:highlight w:val="none"/>
              <w:lang w:val="en-US" w:eastAsia="zh-CN" w:bidi="ar-SA"/>
            </w:rPr>
            <w:instrText xml:space="preserve"> HYPERLINK \l _Toc15820 </w:instrText>
          </w:r>
          <w:r>
            <w:rPr>
              <w:rFonts w:ascii="Times New Roman" w:hAnsi="Times New Roman" w:eastAsia="宋体" w:cs="Times New Roman"/>
              <w:kern w:val="2"/>
              <w:sz w:val="28"/>
              <w:szCs w:val="28"/>
              <w:highlight w:val="none"/>
              <w:lang w:val="en-US" w:eastAsia="zh-CN" w:bidi="ar-SA"/>
            </w:rPr>
            <w:fldChar w:fldCharType="separate"/>
          </w:r>
          <w:r>
            <w:rPr>
              <w:rFonts w:hint="eastAsia" w:ascii="黑体" w:hAnsi="华文中宋" w:eastAsia="黑体"/>
              <w:sz w:val="28"/>
              <w:szCs w:val="28"/>
              <w:highlight w:val="none"/>
            </w:rPr>
            <w:t>第七章 投标文件的组成</w:t>
          </w:r>
          <w:r>
            <w:rPr>
              <w:sz w:val="28"/>
              <w:szCs w:val="28"/>
            </w:rPr>
            <w:tab/>
          </w:r>
          <w:r>
            <w:rPr>
              <w:sz w:val="28"/>
              <w:szCs w:val="28"/>
            </w:rPr>
            <w:fldChar w:fldCharType="begin"/>
          </w:r>
          <w:r>
            <w:rPr>
              <w:sz w:val="28"/>
              <w:szCs w:val="28"/>
            </w:rPr>
            <w:instrText xml:space="preserve"> PAGEREF _Toc15820 \h </w:instrText>
          </w:r>
          <w:r>
            <w:rPr>
              <w:sz w:val="28"/>
              <w:szCs w:val="28"/>
            </w:rPr>
            <w:fldChar w:fldCharType="separate"/>
          </w:r>
          <w:r>
            <w:rPr>
              <w:sz w:val="28"/>
              <w:szCs w:val="28"/>
            </w:rPr>
            <w:t>64</w:t>
          </w:r>
          <w:r>
            <w:rPr>
              <w:sz w:val="28"/>
              <w:szCs w:val="28"/>
            </w:rPr>
            <w:fldChar w:fldCharType="end"/>
          </w:r>
          <w:r>
            <w:rPr>
              <w:rFonts w:ascii="Times New Roman" w:hAnsi="Times New Roman" w:eastAsia="宋体" w:cs="Times New Roman"/>
              <w:color w:val="auto"/>
              <w:kern w:val="2"/>
              <w:sz w:val="28"/>
              <w:szCs w:val="28"/>
              <w:highlight w:val="none"/>
              <w:lang w:val="en-US" w:eastAsia="zh-CN" w:bidi="ar-SA"/>
            </w:rPr>
            <w:fldChar w:fldCharType="end"/>
          </w:r>
        </w:p>
        <w:p w14:paraId="2F580325">
          <w:pPr>
            <w:bidi w:val="0"/>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Cs w:val="24"/>
              <w:highlight w:val="none"/>
              <w:lang w:val="en-US" w:eastAsia="zh-CN" w:bidi="ar-SA"/>
            </w:rPr>
            <w:fldChar w:fldCharType="end"/>
          </w:r>
        </w:p>
      </w:sdtContent>
    </w:sdt>
    <w:p w14:paraId="2059C293">
      <w:pPr>
        <w:bidi w:val="0"/>
        <w:rPr>
          <w:rFonts w:ascii="Times New Roman" w:hAnsi="Times New Roman" w:eastAsia="宋体" w:cs="Times New Roman"/>
          <w:color w:val="auto"/>
          <w:kern w:val="2"/>
          <w:sz w:val="21"/>
          <w:szCs w:val="24"/>
          <w:highlight w:val="none"/>
          <w:lang w:val="en-US" w:eastAsia="zh-CN" w:bidi="ar-SA"/>
        </w:rPr>
      </w:pPr>
    </w:p>
    <w:p w14:paraId="08ECB99E">
      <w:pPr>
        <w:bidi w:val="0"/>
        <w:rPr>
          <w:color w:val="auto"/>
          <w:highlight w:val="none"/>
        </w:rPr>
      </w:pPr>
    </w:p>
    <w:p w14:paraId="2B4FADCB">
      <w:pPr>
        <w:tabs>
          <w:tab w:val="center" w:pos="4422"/>
        </w:tabs>
        <w:bidi w:val="0"/>
        <w:jc w:val="left"/>
        <w:rPr>
          <w:rFonts w:hint="eastAsia" w:eastAsia="宋体"/>
          <w:color w:val="auto"/>
          <w:highlight w:val="none"/>
          <w:lang w:eastAsia="zh-CN"/>
        </w:rPr>
        <w:sectPr>
          <w:headerReference r:id="rId4" w:type="default"/>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color w:val="auto"/>
          <w:highlight w:val="none"/>
          <w:lang w:eastAsia="zh-CN"/>
        </w:rPr>
        <w:tab/>
      </w:r>
    </w:p>
    <w:p w14:paraId="5A4D2666">
      <w:pPr>
        <w:pStyle w:val="2"/>
        <w:rPr>
          <w:rFonts w:ascii="黑体" w:hAnsi="华文中宋" w:eastAsia="黑体"/>
          <w:color w:val="auto"/>
          <w:sz w:val="32"/>
          <w:szCs w:val="32"/>
          <w:highlight w:val="none"/>
        </w:rPr>
      </w:pPr>
      <w:bookmarkStart w:id="0" w:name="_Toc10157"/>
      <w:bookmarkStart w:id="1" w:name="_Toc22160"/>
      <w:r>
        <w:rPr>
          <w:rFonts w:hint="eastAsia" w:ascii="黑体" w:hAnsi="华文中宋" w:eastAsia="黑体"/>
          <w:color w:val="auto"/>
          <w:sz w:val="32"/>
          <w:szCs w:val="32"/>
          <w:highlight w:val="none"/>
        </w:rPr>
        <w:t>第一章 投标邀请（公开招标）</w:t>
      </w:r>
      <w:bookmarkEnd w:id="0"/>
      <w:bookmarkEnd w:id="1"/>
    </w:p>
    <w:p w14:paraId="069EDF7B">
      <w:pPr>
        <w:adjustRightInd w:val="0"/>
        <w:snapToGrid w:val="0"/>
        <w:spacing w:line="360" w:lineRule="auto"/>
        <w:ind w:firstLine="420" w:firstLineChars="200"/>
        <w:rPr>
          <w:rFonts w:ascii="宋体" w:hAnsi="宋体"/>
          <w:color w:val="auto"/>
          <w:szCs w:val="21"/>
          <w:highlight w:val="none"/>
          <w:u w:val="single"/>
        </w:rPr>
      </w:pPr>
    </w:p>
    <w:p w14:paraId="33BD02AA">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u w:val="single"/>
          <w:lang w:eastAsia="zh-CN"/>
        </w:rPr>
        <w:t>岳阳市林业局</w:t>
      </w:r>
      <w:r>
        <w:rPr>
          <w:rFonts w:hint="eastAsia" w:ascii="宋体" w:hAnsi="宋体"/>
          <w:color w:val="auto"/>
          <w:szCs w:val="21"/>
          <w:highlight w:val="none"/>
        </w:rPr>
        <w:t>的</w:t>
      </w:r>
      <w:r>
        <w:rPr>
          <w:rFonts w:hint="eastAsia" w:ascii="宋体" w:hAnsi="宋体"/>
          <w:color w:val="auto"/>
          <w:szCs w:val="21"/>
          <w:highlight w:val="none"/>
          <w:u w:val="single"/>
          <w:lang w:eastAsia="zh-CN"/>
        </w:rPr>
        <w:t>湖南省岳阳市森林火灾高风险区综合治理能力提升项目-工程2标段（消防车辆采购）（第二次）</w:t>
      </w:r>
      <w:r>
        <w:rPr>
          <w:rFonts w:hint="eastAsia" w:ascii="宋体" w:hAnsi="宋体"/>
          <w:color w:val="auto"/>
          <w:szCs w:val="21"/>
          <w:highlight w:val="none"/>
        </w:rPr>
        <w:t>进行公开招标采购，现邀请合格投标人参加投标。</w:t>
      </w:r>
    </w:p>
    <w:p w14:paraId="08DB201A">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一、采购项目基本信息</w:t>
      </w:r>
    </w:p>
    <w:p w14:paraId="7710D5B1">
      <w:pPr>
        <w:adjustRightInd w:val="0"/>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1、采购项目名称：</w:t>
      </w:r>
      <w:r>
        <w:rPr>
          <w:rFonts w:hint="eastAsia" w:ascii="宋体" w:hAnsi="宋体"/>
          <w:color w:val="auto"/>
          <w:szCs w:val="21"/>
          <w:highlight w:val="none"/>
          <w:lang w:eastAsia="zh-CN"/>
        </w:rPr>
        <w:t>湖南省岳阳市森林火灾高风险区综合治理能力提升项目-工程2标段（消防车辆采购）（第二次）</w:t>
      </w:r>
    </w:p>
    <w:p w14:paraId="6E68CC54">
      <w:pPr>
        <w:adjustRightInd w:val="0"/>
        <w:snapToGrid w:val="0"/>
        <w:spacing w:line="360" w:lineRule="auto"/>
        <w:ind w:firstLine="210" w:firstLineChars="100"/>
        <w:rPr>
          <w:rFonts w:hint="eastAsia" w:ascii="宋体" w:hAnsi="宋体" w:eastAsia="宋体"/>
          <w:color w:val="auto"/>
          <w:szCs w:val="21"/>
          <w:highlight w:val="none"/>
          <w:lang w:eastAsia="zh-CN"/>
        </w:rPr>
      </w:pPr>
      <w:r>
        <w:rPr>
          <w:rFonts w:hint="eastAsia" w:ascii="宋体" w:hAnsi="宋体"/>
          <w:color w:val="auto"/>
          <w:szCs w:val="21"/>
          <w:highlight w:val="none"/>
        </w:rPr>
        <w:t>2、政府采购计划编号：(2026)430600000090-1</w:t>
      </w:r>
      <w:r>
        <w:rPr>
          <w:rFonts w:hint="eastAsia" w:ascii="宋体" w:hAnsi="宋体"/>
          <w:color w:val="auto"/>
          <w:szCs w:val="21"/>
          <w:highlight w:val="none"/>
          <w:lang w:val="en-US" w:eastAsia="zh-CN"/>
        </w:rPr>
        <w:t xml:space="preserve"> </w:t>
      </w:r>
    </w:p>
    <w:p w14:paraId="0D465514">
      <w:pPr>
        <w:adjustRightInd w:val="0"/>
        <w:snapToGrid w:val="0"/>
        <w:spacing w:line="360" w:lineRule="auto"/>
        <w:ind w:firstLine="210" w:firstLineChars="100"/>
        <w:rPr>
          <w:rFonts w:hint="default" w:ascii="宋体" w:hAnsi="宋体" w:eastAsia="宋体" w:cs="Times New Roman"/>
          <w:color w:val="auto"/>
          <w:szCs w:val="21"/>
          <w:highlight w:val="none"/>
          <w:lang w:val="en-US" w:eastAsia="zh-CN"/>
        </w:rPr>
      </w:pPr>
      <w:r>
        <w:rPr>
          <w:rFonts w:hint="eastAsia" w:ascii="宋体" w:hAnsi="宋体"/>
          <w:color w:val="auto"/>
          <w:szCs w:val="21"/>
          <w:highlight w:val="none"/>
        </w:rPr>
        <w:t>3、</w:t>
      </w:r>
      <w:r>
        <w:rPr>
          <w:rFonts w:hint="eastAsia" w:ascii="宋体" w:hAnsi="宋体"/>
          <w:color w:val="auto"/>
          <w:szCs w:val="21"/>
          <w:highlight w:val="none"/>
          <w:lang w:eastAsia="zh-CN"/>
        </w:rPr>
        <w:t>委托代</w:t>
      </w:r>
      <w:r>
        <w:rPr>
          <w:rFonts w:hint="eastAsia" w:ascii="宋体" w:hAnsi="宋体" w:eastAsia="宋体" w:cs="Times New Roman"/>
          <w:color w:val="auto"/>
          <w:szCs w:val="21"/>
          <w:highlight w:val="none"/>
          <w:lang w:eastAsia="zh-CN"/>
        </w:rPr>
        <w:t>理编号</w:t>
      </w: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HNHCY-2026-16-CG</w:t>
      </w:r>
    </w:p>
    <w:p w14:paraId="5252E489">
      <w:pPr>
        <w:adjustRightInd w:val="0"/>
        <w:snapToGrid w:val="0"/>
        <w:spacing w:line="360" w:lineRule="auto"/>
        <w:ind w:firstLine="210" w:firstLineChars="1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4、采购项目预算：</w:t>
      </w:r>
      <w:r>
        <w:rPr>
          <w:rFonts w:hint="eastAsia" w:ascii="宋体" w:hAnsi="宋体" w:cs="Times New Roman"/>
          <w:color w:val="auto"/>
          <w:szCs w:val="21"/>
          <w:highlight w:val="none"/>
          <w:lang w:val="en-US" w:eastAsia="zh-CN"/>
        </w:rPr>
        <w:t>12083400.00</w:t>
      </w:r>
      <w:r>
        <w:rPr>
          <w:rFonts w:hint="eastAsia" w:ascii="宋体" w:hAnsi="宋体" w:eastAsia="宋体" w:cs="Times New Roman"/>
          <w:color w:val="auto"/>
          <w:szCs w:val="21"/>
          <w:highlight w:val="none"/>
          <w:lang w:val="en-US" w:eastAsia="zh-CN"/>
        </w:rPr>
        <w:t>元</w:t>
      </w:r>
    </w:p>
    <w:p w14:paraId="3DEF8B9C">
      <w:pPr>
        <w:pStyle w:val="22"/>
        <w:rPr>
          <w:rFonts w:hint="eastAsia"/>
          <w:color w:val="auto"/>
          <w:highlight w:val="none"/>
          <w:lang w:val="en-US" w:eastAsia="zh-CN"/>
        </w:rPr>
      </w:pPr>
      <w:r>
        <w:rPr>
          <w:rFonts w:hint="eastAsia" w:ascii="宋体" w:hAnsi="宋体"/>
          <w:iCs/>
          <w:color w:val="auto"/>
          <w:szCs w:val="21"/>
          <w:highlight w:val="none"/>
        </w:rPr>
        <w:sym w:font="Wingdings" w:char="00FE"/>
      </w:r>
      <w:r>
        <w:rPr>
          <w:rFonts w:hint="eastAsia"/>
          <w:color w:val="auto"/>
          <w:highlight w:val="none"/>
          <w:lang w:val="en-US" w:eastAsia="zh-CN"/>
        </w:rPr>
        <w:t>支持预付款，预付比例：</w:t>
      </w:r>
      <w:r>
        <w:rPr>
          <w:rFonts w:hint="eastAsia"/>
          <w:color w:val="auto"/>
          <w:highlight w:val="none"/>
          <w:u w:val="single"/>
          <w:lang w:val="en-US" w:eastAsia="zh-CN"/>
        </w:rPr>
        <w:t xml:space="preserve">  50  %</w:t>
      </w:r>
    </w:p>
    <w:p w14:paraId="59AC6D17">
      <w:pPr>
        <w:adjustRightInd w:val="0"/>
        <w:snapToGrid w:val="0"/>
        <w:spacing w:line="360" w:lineRule="auto"/>
        <w:ind w:firstLine="210" w:firstLineChars="100"/>
        <w:rPr>
          <w:rFonts w:hint="eastAsia"/>
          <w:b w:val="0"/>
          <w:bCs/>
          <w:color w:val="auto"/>
          <w:highlight w:val="none"/>
          <w:lang w:eastAsia="zh-CN"/>
        </w:rPr>
      </w:pP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本项目对应的中小企业划分标准所属行业：根据工业和信息化部、国家统计局、发展改革委、财政部</w:t>
      </w:r>
      <w:r>
        <w:rPr>
          <w:rFonts w:hint="eastAsia"/>
          <w:b w:val="0"/>
          <w:bCs/>
          <w:color w:val="auto"/>
          <w:highlight w:val="none"/>
        </w:rPr>
        <w:t>制定的《中小企业划型标准规定》的划分，本项目属于</w:t>
      </w:r>
      <w:r>
        <w:rPr>
          <w:rFonts w:hint="eastAsia"/>
          <w:b w:val="0"/>
          <w:bCs/>
          <w:color w:val="auto"/>
          <w:highlight w:val="none"/>
          <w:u w:val="single"/>
        </w:rPr>
        <w:t xml:space="preserve"> </w:t>
      </w:r>
      <w:r>
        <w:rPr>
          <w:rFonts w:hint="eastAsia"/>
          <w:b w:val="0"/>
          <w:bCs/>
          <w:color w:val="auto"/>
          <w:highlight w:val="none"/>
          <w:u w:val="single"/>
          <w:lang w:val="en-US" w:eastAsia="zh-CN"/>
        </w:rPr>
        <w:t>工业</w:t>
      </w:r>
      <w:r>
        <w:rPr>
          <w:rFonts w:hint="eastAsia"/>
          <w:b w:val="0"/>
          <w:bCs/>
          <w:color w:val="auto"/>
          <w:highlight w:val="none"/>
          <w:u w:val="single"/>
        </w:rPr>
        <w:t xml:space="preserve"> </w:t>
      </w:r>
      <w:r>
        <w:rPr>
          <w:rFonts w:hint="eastAsia"/>
          <w:b w:val="0"/>
          <w:bCs/>
          <w:color w:val="auto"/>
          <w:highlight w:val="none"/>
        </w:rPr>
        <w:t>行业</w:t>
      </w:r>
      <w:r>
        <w:rPr>
          <w:rFonts w:hint="eastAsia"/>
          <w:b w:val="0"/>
          <w:bCs/>
          <w:color w:val="auto"/>
          <w:highlight w:val="none"/>
          <w:lang w:eastAsia="zh-CN"/>
        </w:rPr>
        <w:t>。</w:t>
      </w:r>
    </w:p>
    <w:p w14:paraId="317DE829">
      <w:pPr>
        <w:numPr>
          <w:ilvl w:val="0"/>
          <w:numId w:val="0"/>
        </w:numPr>
        <w:adjustRightInd w:val="0"/>
        <w:snapToGrid w:val="0"/>
        <w:spacing w:line="360" w:lineRule="auto"/>
        <w:ind w:firstLine="210" w:firstLineChars="100"/>
        <w:rPr>
          <w:rFonts w:ascii="宋体" w:hAnsi="宋体"/>
          <w:bCs/>
          <w:color w:val="auto"/>
          <w:szCs w:val="21"/>
          <w:highlight w:val="none"/>
          <w:u w:val="single"/>
        </w:rPr>
      </w:pPr>
      <w:r>
        <w:rPr>
          <w:rFonts w:hint="eastAsia" w:ascii="宋体" w:hAnsi="宋体"/>
          <w:bCs/>
          <w:color w:val="auto"/>
          <w:szCs w:val="21"/>
          <w:highlight w:val="none"/>
        </w:rPr>
        <w:t>6、评标方法：</w:t>
      </w:r>
      <w:r>
        <w:rPr>
          <w:rFonts w:hint="eastAsia" w:ascii="宋体" w:hAnsi="宋体"/>
          <w:iCs/>
          <w:color w:val="auto"/>
          <w:szCs w:val="21"/>
          <w:highlight w:val="none"/>
        </w:rPr>
        <w:sym w:font="Wingdings" w:char="00A8"/>
      </w:r>
      <w:r>
        <w:rPr>
          <w:rFonts w:hint="eastAsia" w:ascii="宋体" w:hAnsi="宋体"/>
          <w:iCs/>
          <w:color w:val="auto"/>
          <w:szCs w:val="21"/>
          <w:highlight w:val="none"/>
        </w:rPr>
        <w:t>最低价法</w:t>
      </w:r>
      <w:r>
        <w:rPr>
          <w:rFonts w:hint="eastAsia" w:ascii="宋体" w:hAnsi="宋体"/>
          <w:iCs/>
          <w:color w:val="auto"/>
          <w:szCs w:val="21"/>
          <w:highlight w:val="none"/>
          <w:lang w:val="en-US" w:eastAsia="zh-CN"/>
        </w:rPr>
        <w:t xml:space="preserve"> </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综合评分法 </w:t>
      </w:r>
    </w:p>
    <w:p w14:paraId="2DE5FE5F">
      <w:pPr>
        <w:adjustRightInd w:val="0"/>
        <w:snapToGrid w:val="0"/>
        <w:spacing w:line="360" w:lineRule="auto"/>
        <w:ind w:firstLine="210" w:firstLineChars="100"/>
        <w:rPr>
          <w:rFonts w:ascii="宋体" w:hAnsi="宋体"/>
          <w:bCs/>
          <w:color w:val="auto"/>
          <w:szCs w:val="21"/>
          <w:highlight w:val="none"/>
          <w:u w:val="single"/>
        </w:rPr>
      </w:pPr>
      <w:r>
        <w:rPr>
          <w:rFonts w:hint="eastAsia" w:ascii="宋体" w:hAnsi="宋体"/>
          <w:bCs/>
          <w:color w:val="auto"/>
          <w:szCs w:val="21"/>
          <w:highlight w:val="none"/>
        </w:rPr>
        <w:t>7、合同定价方式：</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绩效激励</w:t>
      </w:r>
    </w:p>
    <w:p w14:paraId="7E5660DF">
      <w:pPr>
        <w:adjustRightInd w:val="0"/>
        <w:snapToGrid w:val="0"/>
        <w:spacing w:line="360" w:lineRule="auto"/>
        <w:ind w:firstLine="210" w:firstLineChars="100"/>
        <w:rPr>
          <w:rFonts w:hint="default" w:ascii="宋体" w:hAnsi="宋体" w:eastAsia="宋体"/>
          <w:bCs/>
          <w:color w:val="auto"/>
          <w:szCs w:val="21"/>
          <w:highlight w:val="none"/>
          <w:lang w:val="en-US" w:eastAsia="zh-CN"/>
        </w:rPr>
      </w:pPr>
      <w:r>
        <w:rPr>
          <w:rFonts w:hint="eastAsia" w:ascii="宋体" w:hAnsi="宋体"/>
          <w:bCs/>
          <w:color w:val="auto"/>
          <w:szCs w:val="21"/>
          <w:highlight w:val="none"/>
        </w:rPr>
        <w:t>8、合同履行期限：</w:t>
      </w:r>
      <w:r>
        <w:rPr>
          <w:rFonts w:hint="eastAsia" w:ascii="宋体" w:hAnsi="宋体"/>
          <w:bCs/>
          <w:color w:val="auto"/>
          <w:szCs w:val="21"/>
          <w:highlight w:val="none"/>
          <w:lang w:val="zh-TW" w:eastAsia="zh-CN"/>
        </w:rPr>
        <w:t>合同签订之日起</w:t>
      </w:r>
      <w:r>
        <w:rPr>
          <w:rFonts w:hint="eastAsia" w:ascii="宋体" w:hAnsi="宋体"/>
          <w:bCs/>
          <w:color w:val="auto"/>
          <w:szCs w:val="21"/>
          <w:highlight w:val="none"/>
          <w:lang w:val="en-US" w:eastAsia="zh-CN"/>
        </w:rPr>
        <w:t>80</w:t>
      </w:r>
      <w:r>
        <w:rPr>
          <w:rFonts w:hint="eastAsia" w:ascii="宋体" w:hAnsi="宋体"/>
          <w:bCs/>
          <w:color w:val="auto"/>
          <w:szCs w:val="21"/>
          <w:highlight w:val="none"/>
          <w:lang w:val="zh-TW" w:eastAsia="zh-CN"/>
        </w:rPr>
        <w:t>日历</w:t>
      </w:r>
      <w:r>
        <w:rPr>
          <w:rFonts w:hint="eastAsia" w:ascii="宋体" w:hAnsi="宋体"/>
          <w:bCs/>
          <w:color w:val="auto"/>
          <w:szCs w:val="21"/>
          <w:highlight w:val="none"/>
          <w:lang w:val="en-US" w:eastAsia="zh-CN"/>
        </w:rPr>
        <w:t>天</w:t>
      </w:r>
      <w:r>
        <w:rPr>
          <w:rFonts w:hint="eastAsia" w:ascii="宋体" w:hAnsi="宋体"/>
          <w:bCs/>
          <w:color w:val="auto"/>
          <w:szCs w:val="21"/>
          <w:highlight w:val="none"/>
          <w:lang w:val="zh-TW" w:eastAsia="zh-CN"/>
        </w:rPr>
        <w:t>内交货、安装调试完毕并交付使用，且经采购人验收合格。</w:t>
      </w:r>
    </w:p>
    <w:p w14:paraId="1EE64597">
      <w:pPr>
        <w:numPr>
          <w:ilvl w:val="0"/>
          <w:numId w:val="0"/>
        </w:numPr>
        <w:adjustRightInd w:val="0"/>
        <w:snapToGrid w:val="0"/>
        <w:spacing w:line="360" w:lineRule="auto"/>
        <w:ind w:firstLine="210" w:firstLineChars="100"/>
        <w:rPr>
          <w:rFonts w:hint="eastAsia" w:ascii="宋体" w:hAnsi="宋体" w:eastAsia="宋体" w:cs="Times New Roman"/>
          <w:b w:val="0"/>
          <w:bCs w:val="0"/>
          <w:color w:val="auto"/>
          <w:kern w:val="2"/>
          <w:sz w:val="21"/>
          <w:szCs w:val="21"/>
          <w:highlight w:val="none"/>
          <w:lang w:val="en-US" w:eastAsia="zh-CN" w:bidi="ar-SA"/>
        </w:rPr>
      </w:pPr>
      <w:r>
        <w:rPr>
          <w:rFonts w:hint="eastAsia" w:ascii="宋体" w:hAnsi="宋体" w:eastAsia="宋体" w:cs="Times New Roman"/>
          <w:b w:val="0"/>
          <w:bCs w:val="0"/>
          <w:color w:val="auto"/>
          <w:kern w:val="2"/>
          <w:sz w:val="21"/>
          <w:szCs w:val="21"/>
          <w:highlight w:val="none"/>
          <w:lang w:val="en-US" w:eastAsia="zh-CN" w:bidi="ar-SA"/>
        </w:rPr>
        <w:t>9、本项目分阶段要求投标人提供以下保证：</w:t>
      </w:r>
    </w:p>
    <w:p w14:paraId="4FC84787">
      <w:pPr>
        <w:numPr>
          <w:ilvl w:val="0"/>
          <w:numId w:val="0"/>
        </w:numPr>
        <w:adjustRightInd w:val="0"/>
        <w:snapToGrid w:val="0"/>
        <w:spacing w:line="360" w:lineRule="auto"/>
        <w:ind w:firstLine="210" w:firstLineChars="100"/>
        <w:rPr>
          <w:rFonts w:hint="eastAsia" w:ascii="宋体" w:hAnsi="宋体" w:eastAsia="宋体" w:cs="Times New Roman"/>
          <w:b w:val="0"/>
          <w:bCs w:val="0"/>
          <w:color w:val="auto"/>
          <w:kern w:val="2"/>
          <w:sz w:val="21"/>
          <w:szCs w:val="21"/>
          <w:highlight w:val="none"/>
          <w:lang w:val="en-US" w:eastAsia="zh-CN" w:bidi="ar-SA"/>
        </w:rPr>
      </w:pPr>
      <w:r>
        <w:rPr>
          <w:rFonts w:hint="eastAsia" w:ascii="宋体" w:hAnsi="宋体"/>
          <w:iCs/>
          <w:color w:val="auto"/>
          <w:szCs w:val="21"/>
          <w:highlight w:val="none"/>
        </w:rPr>
        <w:sym w:font="Wingdings" w:char="00A8"/>
      </w:r>
      <w:r>
        <w:rPr>
          <w:rFonts w:hint="eastAsia" w:ascii="宋体" w:hAnsi="宋体" w:eastAsia="宋体" w:cs="Times New Roman"/>
          <w:b w:val="0"/>
          <w:bCs w:val="0"/>
          <w:color w:val="auto"/>
          <w:kern w:val="2"/>
          <w:sz w:val="21"/>
          <w:szCs w:val="21"/>
          <w:highlight w:val="none"/>
          <w:lang w:val="en-US" w:eastAsia="zh-CN" w:bidi="ar-SA"/>
        </w:rPr>
        <w:t>投标保证金：采购项目预算的</w:t>
      </w:r>
      <w:r>
        <w:rPr>
          <w:rFonts w:hint="eastAsia" w:ascii="宋体" w:hAnsi="宋体" w:eastAsia="宋体" w:cs="Times New Roman"/>
          <w:b w:val="0"/>
          <w:bCs w:val="0"/>
          <w:color w:val="auto"/>
          <w:kern w:val="2"/>
          <w:sz w:val="21"/>
          <w:szCs w:val="21"/>
          <w:highlight w:val="none"/>
          <w:u w:val="single"/>
          <w:lang w:val="en-US" w:eastAsia="zh-CN" w:bidi="ar-SA"/>
        </w:rPr>
        <w:t> </w:t>
      </w:r>
      <w:r>
        <w:rPr>
          <w:rFonts w:hint="eastAsia" w:ascii="宋体" w:hAnsi="宋体" w:cs="Times New Roman"/>
          <w:b w:val="0"/>
          <w:bCs w:val="0"/>
          <w:color w:val="auto"/>
          <w:kern w:val="2"/>
          <w:sz w:val="21"/>
          <w:szCs w:val="21"/>
          <w:highlight w:val="none"/>
          <w:u w:val="single"/>
          <w:lang w:val="en-US" w:eastAsia="zh-CN" w:bidi="ar-SA"/>
        </w:rPr>
        <w:t xml:space="preserve"> </w:t>
      </w:r>
      <w:r>
        <w:rPr>
          <w:rFonts w:hint="eastAsia" w:ascii="宋体" w:hAnsi="宋体" w:eastAsia="宋体" w:cs="Times New Roman"/>
          <w:b w:val="0"/>
          <w:bCs w:val="0"/>
          <w:color w:val="auto"/>
          <w:kern w:val="2"/>
          <w:sz w:val="21"/>
          <w:szCs w:val="21"/>
          <w:highlight w:val="none"/>
          <w:lang w:val="en-US" w:eastAsia="zh-CN" w:bidi="ar-SA"/>
        </w:rPr>
        <w:t>%；</w:t>
      </w:r>
    </w:p>
    <w:p w14:paraId="2C892EBF">
      <w:pPr>
        <w:numPr>
          <w:ilvl w:val="0"/>
          <w:numId w:val="0"/>
        </w:numPr>
        <w:adjustRightInd w:val="0"/>
        <w:snapToGrid w:val="0"/>
        <w:spacing w:line="360" w:lineRule="auto"/>
        <w:ind w:firstLine="210" w:firstLineChars="100"/>
        <w:rPr>
          <w:rFonts w:hint="eastAsia" w:ascii="宋体" w:hAnsi="宋体" w:eastAsia="宋体" w:cs="Times New Roman"/>
          <w:b w:val="0"/>
          <w:bCs w:val="0"/>
          <w:color w:val="auto"/>
          <w:kern w:val="2"/>
          <w:sz w:val="21"/>
          <w:szCs w:val="21"/>
          <w:highlight w:val="none"/>
          <w:lang w:val="en-US" w:eastAsia="zh-CN" w:bidi="ar-SA"/>
        </w:rPr>
      </w:pPr>
      <w:r>
        <w:rPr>
          <w:rFonts w:hint="eastAsia" w:ascii="宋体" w:hAnsi="宋体"/>
          <w:iCs/>
          <w:color w:val="auto"/>
          <w:szCs w:val="21"/>
          <w:highlight w:val="none"/>
        </w:rPr>
        <w:sym w:font="Wingdings" w:char="00FE"/>
      </w:r>
      <w:r>
        <w:rPr>
          <w:rFonts w:hint="eastAsia" w:ascii="宋体" w:hAnsi="宋体" w:eastAsia="宋体" w:cs="Times New Roman"/>
          <w:b w:val="0"/>
          <w:bCs w:val="0"/>
          <w:color w:val="auto"/>
          <w:kern w:val="2"/>
          <w:sz w:val="21"/>
          <w:szCs w:val="21"/>
          <w:highlight w:val="none"/>
          <w:lang w:val="en-US" w:eastAsia="zh-CN" w:bidi="ar-SA"/>
        </w:rPr>
        <w:t>履约保证金：中标金额的</w:t>
      </w:r>
      <w:r>
        <w:rPr>
          <w:rFonts w:hint="eastAsia" w:ascii="宋体" w:hAnsi="宋体" w:eastAsia="宋体" w:cs="Times New Roman"/>
          <w:b w:val="0"/>
          <w:bCs w:val="0"/>
          <w:color w:val="auto"/>
          <w:kern w:val="2"/>
          <w:sz w:val="21"/>
          <w:szCs w:val="21"/>
          <w:highlight w:val="none"/>
          <w:u w:val="single"/>
          <w:lang w:val="en-US" w:eastAsia="zh-CN" w:bidi="ar-SA"/>
        </w:rPr>
        <w:t xml:space="preserve">  </w:t>
      </w:r>
      <w:r>
        <w:rPr>
          <w:rFonts w:hint="eastAsia" w:ascii="宋体" w:hAnsi="宋体" w:cs="Times New Roman"/>
          <w:b w:val="0"/>
          <w:bCs w:val="0"/>
          <w:color w:val="auto"/>
          <w:kern w:val="2"/>
          <w:sz w:val="21"/>
          <w:szCs w:val="21"/>
          <w:highlight w:val="none"/>
          <w:u w:val="single"/>
          <w:lang w:val="en-US" w:eastAsia="zh-CN" w:bidi="ar-SA"/>
        </w:rPr>
        <w:t>10</w:t>
      </w:r>
      <w:r>
        <w:rPr>
          <w:rFonts w:hint="eastAsia" w:ascii="宋体" w:hAnsi="宋体" w:eastAsia="宋体" w:cs="Times New Roman"/>
          <w:b w:val="0"/>
          <w:bCs w:val="0"/>
          <w:color w:val="auto"/>
          <w:kern w:val="2"/>
          <w:sz w:val="21"/>
          <w:szCs w:val="21"/>
          <w:highlight w:val="none"/>
          <w:u w:val="single"/>
          <w:lang w:val="en-US" w:eastAsia="zh-CN" w:bidi="ar-SA"/>
        </w:rPr>
        <w:t xml:space="preserve">  </w:t>
      </w:r>
      <w:r>
        <w:rPr>
          <w:rFonts w:hint="eastAsia" w:ascii="宋体" w:hAnsi="宋体" w:eastAsia="宋体" w:cs="Times New Roman"/>
          <w:b w:val="0"/>
          <w:bCs w:val="0"/>
          <w:color w:val="auto"/>
          <w:kern w:val="2"/>
          <w:sz w:val="21"/>
          <w:szCs w:val="21"/>
          <w:highlight w:val="none"/>
          <w:lang w:val="en-US" w:eastAsia="zh-CN" w:bidi="ar-SA"/>
        </w:rPr>
        <w:t>%；</w:t>
      </w:r>
    </w:p>
    <w:p w14:paraId="745BAE8B">
      <w:pPr>
        <w:numPr>
          <w:ilvl w:val="0"/>
          <w:numId w:val="0"/>
        </w:numPr>
        <w:adjustRightInd w:val="0"/>
        <w:snapToGrid w:val="0"/>
        <w:spacing w:line="360" w:lineRule="auto"/>
        <w:ind w:firstLine="210" w:firstLineChars="100"/>
        <w:rPr>
          <w:rFonts w:hint="default"/>
          <w:color w:val="auto"/>
          <w:highlight w:val="none"/>
          <w:lang w:val="en-US" w:eastAsia="zh-CN"/>
        </w:rPr>
      </w:pPr>
      <w:r>
        <w:rPr>
          <w:rFonts w:hint="eastAsia" w:ascii="宋体" w:hAnsi="宋体"/>
          <w:iCs/>
          <w:color w:val="auto"/>
          <w:szCs w:val="21"/>
          <w:highlight w:val="none"/>
        </w:rPr>
        <w:sym w:font="Wingdings" w:char="00A8"/>
      </w:r>
      <w:r>
        <w:rPr>
          <w:rFonts w:hint="eastAsia" w:ascii="宋体" w:hAnsi="宋体" w:eastAsia="宋体" w:cs="Times New Roman"/>
          <w:b w:val="0"/>
          <w:bCs w:val="0"/>
          <w:color w:val="auto"/>
          <w:kern w:val="2"/>
          <w:sz w:val="21"/>
          <w:szCs w:val="21"/>
          <w:highlight w:val="none"/>
          <w:lang w:val="en-US" w:eastAsia="zh-CN" w:bidi="ar-SA"/>
        </w:rPr>
        <w:t>质量保证金：合同金额的</w:t>
      </w:r>
      <w:r>
        <w:rPr>
          <w:rFonts w:hint="eastAsia" w:ascii="宋体" w:hAnsi="宋体" w:eastAsia="宋体" w:cs="Times New Roman"/>
          <w:b w:val="0"/>
          <w:bCs w:val="0"/>
          <w:color w:val="auto"/>
          <w:kern w:val="2"/>
          <w:sz w:val="21"/>
          <w:szCs w:val="21"/>
          <w:highlight w:val="none"/>
          <w:u w:val="single"/>
          <w:lang w:val="en-US" w:eastAsia="zh-CN" w:bidi="ar-SA"/>
        </w:rPr>
        <w:t xml:space="preserve">    </w:t>
      </w:r>
      <w:r>
        <w:rPr>
          <w:rFonts w:hint="eastAsia" w:ascii="宋体" w:hAnsi="宋体" w:eastAsia="宋体" w:cs="Times New Roman"/>
          <w:b w:val="0"/>
          <w:bCs w:val="0"/>
          <w:color w:val="auto"/>
          <w:kern w:val="2"/>
          <w:sz w:val="21"/>
          <w:szCs w:val="21"/>
          <w:highlight w:val="none"/>
          <w:lang w:val="en-US" w:eastAsia="zh-CN" w:bidi="ar-SA"/>
        </w:rPr>
        <w:t>%；</w:t>
      </w:r>
    </w:p>
    <w:p w14:paraId="1ED7CA70">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二、采购人的采购需求</w:t>
      </w:r>
    </w:p>
    <w:tbl>
      <w:tblPr>
        <w:tblStyle w:val="18"/>
        <w:tblW w:w="10249"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966"/>
        <w:gridCol w:w="1710"/>
        <w:gridCol w:w="1237"/>
        <w:gridCol w:w="2306"/>
        <w:gridCol w:w="919"/>
        <w:gridCol w:w="1667"/>
        <w:gridCol w:w="728"/>
        <w:gridCol w:w="716"/>
      </w:tblGrid>
      <w:tr w14:paraId="415240B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29" w:hRule="atLeast"/>
          <w:jc w:val="center"/>
        </w:trPr>
        <w:tc>
          <w:tcPr>
            <w:tcW w:w="966" w:type="dxa"/>
            <w:noWrap w:val="0"/>
            <w:vAlign w:val="center"/>
          </w:tcPr>
          <w:p w14:paraId="1D66E113">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color w:val="auto"/>
                <w:kern w:val="0"/>
                <w:szCs w:val="21"/>
                <w:highlight w:val="none"/>
              </w:rPr>
            </w:pPr>
            <w:r>
              <w:rPr>
                <w:rFonts w:hint="eastAsia" w:ascii="宋体" w:hAnsi="宋体"/>
                <w:color w:val="auto"/>
                <w:kern w:val="0"/>
                <w:highlight w:val="none"/>
              </w:rPr>
              <w:t>包名称</w:t>
            </w:r>
          </w:p>
        </w:tc>
        <w:tc>
          <w:tcPr>
            <w:tcW w:w="1710" w:type="dxa"/>
            <w:noWrap w:val="0"/>
            <w:vAlign w:val="center"/>
          </w:tcPr>
          <w:p w14:paraId="68CBB666">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bCs/>
                <w:color w:val="auto"/>
                <w:kern w:val="0"/>
                <w:szCs w:val="21"/>
                <w:highlight w:val="none"/>
              </w:rPr>
              <w:t>最高限价</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元</w:t>
            </w:r>
            <w:r>
              <w:rPr>
                <w:rFonts w:hint="eastAsia" w:ascii="宋体" w:hAnsi="宋体" w:cs="宋体"/>
                <w:bCs/>
                <w:color w:val="auto"/>
                <w:kern w:val="0"/>
                <w:szCs w:val="21"/>
                <w:highlight w:val="none"/>
                <w:lang w:eastAsia="zh-CN"/>
              </w:rPr>
              <w:t>）</w:t>
            </w:r>
          </w:p>
        </w:tc>
        <w:tc>
          <w:tcPr>
            <w:tcW w:w="1237" w:type="dxa"/>
            <w:noWrap w:val="0"/>
            <w:vAlign w:val="center"/>
          </w:tcPr>
          <w:p w14:paraId="5F3914B2">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标的名称</w:t>
            </w:r>
          </w:p>
        </w:tc>
        <w:tc>
          <w:tcPr>
            <w:tcW w:w="2306" w:type="dxa"/>
            <w:noWrap w:val="0"/>
            <w:vAlign w:val="center"/>
          </w:tcPr>
          <w:p w14:paraId="5768D46A">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简要技术要求</w:t>
            </w:r>
          </w:p>
        </w:tc>
        <w:tc>
          <w:tcPr>
            <w:tcW w:w="919" w:type="dxa"/>
            <w:noWrap w:val="0"/>
            <w:vAlign w:val="center"/>
          </w:tcPr>
          <w:p w14:paraId="194FBBCB">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宋体" w:hAnsi="宋体" w:cs="宋体"/>
                <w:color w:val="auto"/>
                <w:kern w:val="0"/>
                <w:szCs w:val="21"/>
                <w:highlight w:val="none"/>
              </w:rPr>
            </w:pPr>
            <w:r>
              <w:rPr>
                <w:rFonts w:hint="eastAsia" w:ascii="宋体" w:hAnsi="宋体" w:cs="宋体"/>
                <w:bCs/>
                <w:color w:val="auto"/>
                <w:kern w:val="0"/>
                <w:szCs w:val="21"/>
                <w:highlight w:val="none"/>
              </w:rPr>
              <w:t>数量</w:t>
            </w:r>
          </w:p>
        </w:tc>
        <w:tc>
          <w:tcPr>
            <w:tcW w:w="1667" w:type="dxa"/>
            <w:tcBorders>
              <w:right w:val="single" w:color="auto" w:sz="4" w:space="0"/>
            </w:tcBorders>
            <w:noWrap w:val="0"/>
            <w:vAlign w:val="center"/>
          </w:tcPr>
          <w:p w14:paraId="742D917E">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Cs w:val="21"/>
                <w:highlight w:val="none"/>
                <w:lang w:eastAsia="zh-CN"/>
              </w:rPr>
            </w:pPr>
            <w:r>
              <w:rPr>
                <w:rFonts w:hint="eastAsia" w:ascii="宋体" w:hAnsi="宋体" w:cs="宋体"/>
                <w:bCs/>
                <w:color w:val="auto"/>
                <w:kern w:val="0"/>
                <w:szCs w:val="21"/>
                <w:highlight w:val="none"/>
                <w:lang w:val="en-US" w:eastAsia="zh-CN"/>
              </w:rPr>
              <w:t>标的</w:t>
            </w:r>
            <w:r>
              <w:rPr>
                <w:rFonts w:hint="eastAsia" w:ascii="宋体" w:hAnsi="宋体" w:cs="宋体"/>
                <w:bCs/>
                <w:color w:val="auto"/>
                <w:kern w:val="0"/>
                <w:szCs w:val="21"/>
                <w:highlight w:val="none"/>
              </w:rPr>
              <w:t>预算</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元</w:t>
            </w:r>
            <w:r>
              <w:rPr>
                <w:rFonts w:hint="eastAsia" w:ascii="宋体" w:hAnsi="宋体" w:cs="宋体"/>
                <w:bCs/>
                <w:color w:val="auto"/>
                <w:kern w:val="0"/>
                <w:szCs w:val="21"/>
                <w:highlight w:val="none"/>
                <w:lang w:eastAsia="zh-CN"/>
              </w:rPr>
              <w:t>）</w:t>
            </w:r>
          </w:p>
        </w:tc>
        <w:tc>
          <w:tcPr>
            <w:tcW w:w="728" w:type="dxa"/>
            <w:tcBorders>
              <w:left w:val="single" w:color="auto" w:sz="4" w:space="0"/>
              <w:right w:val="single" w:color="auto" w:sz="4" w:space="0"/>
            </w:tcBorders>
            <w:noWrap w:val="0"/>
            <w:vAlign w:val="center"/>
          </w:tcPr>
          <w:p w14:paraId="342B6802">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节能产品</w:t>
            </w:r>
          </w:p>
        </w:tc>
        <w:tc>
          <w:tcPr>
            <w:tcW w:w="716" w:type="dxa"/>
            <w:tcBorders>
              <w:left w:val="single" w:color="auto" w:sz="4" w:space="0"/>
            </w:tcBorders>
            <w:noWrap w:val="0"/>
            <w:vAlign w:val="center"/>
          </w:tcPr>
          <w:p w14:paraId="444CA8A9">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进口产品</w:t>
            </w:r>
          </w:p>
        </w:tc>
      </w:tr>
      <w:tr w14:paraId="3681F1B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02" w:hRule="atLeast"/>
          <w:jc w:val="center"/>
        </w:trPr>
        <w:tc>
          <w:tcPr>
            <w:tcW w:w="966" w:type="dxa"/>
            <w:noWrap w:val="0"/>
            <w:vAlign w:val="center"/>
          </w:tcPr>
          <w:p w14:paraId="7A56DE8B">
            <w:pPr>
              <w:adjustRightInd w:val="0"/>
              <w:snapToGrid w:val="0"/>
              <w:spacing w:line="360" w:lineRule="auto"/>
              <w:jc w:val="center"/>
              <w:rPr>
                <w:rFonts w:hint="default" w:hAnsi="宋体"/>
                <w:b/>
                <w:color w:val="auto"/>
                <w:highlight w:val="none"/>
                <w:u w:val="none"/>
                <w:lang w:val="en-US" w:eastAsia="zh-CN"/>
              </w:rPr>
            </w:pPr>
            <w:r>
              <w:rPr>
                <w:rFonts w:hint="eastAsia" w:ascii="宋体" w:hAnsi="宋体" w:eastAsia="宋体" w:cs="Times New Roman"/>
                <w:color w:val="auto"/>
                <w:kern w:val="0"/>
                <w:highlight w:val="none"/>
                <w:lang w:val="en-US" w:eastAsia="zh-CN"/>
              </w:rPr>
              <w:t>包1</w:t>
            </w:r>
          </w:p>
        </w:tc>
        <w:tc>
          <w:tcPr>
            <w:tcW w:w="1710" w:type="dxa"/>
            <w:noWrap w:val="0"/>
            <w:vAlign w:val="center"/>
          </w:tcPr>
          <w:p w14:paraId="655BC666">
            <w:pPr>
              <w:pStyle w:val="9"/>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hAnsi="宋体" w:cs="Times New Roman"/>
                <w:color w:val="auto"/>
                <w:kern w:val="2"/>
                <w:sz w:val="21"/>
                <w:szCs w:val="21"/>
                <w:highlight w:val="none"/>
                <w:lang w:val="en-US" w:eastAsia="zh-CN" w:bidi="ar-SA"/>
              </w:rPr>
              <w:t>12083400.00</w:t>
            </w:r>
            <w:r>
              <w:rPr>
                <w:rFonts w:hint="eastAsia" w:ascii="宋体" w:hAnsi="宋体" w:eastAsia="宋体" w:cs="Times New Roman"/>
                <w:color w:val="auto"/>
                <w:kern w:val="2"/>
                <w:sz w:val="21"/>
                <w:szCs w:val="21"/>
                <w:highlight w:val="none"/>
                <w:lang w:val="en-US" w:eastAsia="zh-CN" w:bidi="ar-SA"/>
              </w:rPr>
              <w:t>元</w:t>
            </w:r>
          </w:p>
        </w:tc>
        <w:tc>
          <w:tcPr>
            <w:tcW w:w="1237" w:type="dxa"/>
            <w:noWrap w:val="0"/>
            <w:vAlign w:val="center"/>
          </w:tcPr>
          <w:p w14:paraId="0E95381D">
            <w:pPr>
              <w:pStyle w:val="9"/>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消防车</w:t>
            </w:r>
            <w:r>
              <w:rPr>
                <w:rFonts w:hint="eastAsia" w:hAnsi="宋体" w:cs="Times New Roman"/>
                <w:color w:val="auto"/>
                <w:kern w:val="2"/>
                <w:sz w:val="21"/>
                <w:szCs w:val="21"/>
                <w:highlight w:val="none"/>
                <w:lang w:val="en-US" w:eastAsia="zh-CN" w:bidi="ar-SA"/>
              </w:rPr>
              <w:t>辆</w:t>
            </w:r>
          </w:p>
        </w:tc>
        <w:tc>
          <w:tcPr>
            <w:tcW w:w="2306" w:type="dxa"/>
            <w:noWrap w:val="0"/>
            <w:vAlign w:val="center"/>
          </w:tcPr>
          <w:p w14:paraId="236692B0">
            <w:pPr>
              <w:pStyle w:val="9"/>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color w:val="auto"/>
                <w:szCs w:val="21"/>
                <w:highlight w:val="none"/>
                <w:lang w:val="en-US" w:eastAsia="zh-CN"/>
              </w:rPr>
              <w:t>消防车车辆</w:t>
            </w:r>
            <w:r>
              <w:rPr>
                <w:rFonts w:hint="eastAsia" w:hAnsi="宋体" w:cs="宋体"/>
                <w:color w:val="auto"/>
                <w:sz w:val="21"/>
                <w:highlight w:val="none"/>
                <w:lang w:val="en-US" w:eastAsia="zh-CN"/>
              </w:rPr>
              <w:t>具体技术要求详见招标文件</w:t>
            </w:r>
          </w:p>
        </w:tc>
        <w:tc>
          <w:tcPr>
            <w:tcW w:w="919" w:type="dxa"/>
            <w:noWrap w:val="0"/>
            <w:vAlign w:val="center"/>
          </w:tcPr>
          <w:p w14:paraId="21D8EE85">
            <w:pPr>
              <w:pStyle w:val="9"/>
              <w:keepNext w:val="0"/>
              <w:keepLines w:val="0"/>
              <w:pageBreakBefore w:val="0"/>
              <w:kinsoku/>
              <w:wordWrap/>
              <w:overflowPunct/>
              <w:topLinePunct w:val="0"/>
              <w:autoSpaceDE/>
              <w:autoSpaceDN/>
              <w:bidi w:val="0"/>
              <w:adjustRightInd w:val="0"/>
              <w:snapToGrid w:val="0"/>
              <w:spacing w:line="460" w:lineRule="exact"/>
              <w:jc w:val="center"/>
              <w:textAlignment w:val="auto"/>
              <w:rPr>
                <w:rFonts w:hint="default" w:hAnsi="宋体" w:eastAsia="宋体" w:cs="宋体"/>
                <w:color w:val="auto"/>
                <w:sz w:val="21"/>
                <w:highlight w:val="none"/>
                <w:lang w:val="en-US" w:eastAsia="zh-CN"/>
              </w:rPr>
            </w:pPr>
            <w:r>
              <w:rPr>
                <w:rFonts w:hint="eastAsia" w:hAnsi="宋体" w:cs="Times New Roman"/>
                <w:color w:val="auto"/>
                <w:kern w:val="2"/>
                <w:sz w:val="21"/>
                <w:szCs w:val="21"/>
                <w:highlight w:val="none"/>
                <w:lang w:val="en-US" w:eastAsia="zh-CN" w:bidi="ar-SA"/>
              </w:rPr>
              <w:t>一批</w:t>
            </w:r>
          </w:p>
        </w:tc>
        <w:tc>
          <w:tcPr>
            <w:tcW w:w="1667" w:type="dxa"/>
            <w:tcBorders>
              <w:right w:val="single" w:color="auto" w:sz="4" w:space="0"/>
            </w:tcBorders>
            <w:noWrap w:val="0"/>
            <w:vAlign w:val="center"/>
          </w:tcPr>
          <w:p w14:paraId="16E35EED">
            <w:pPr>
              <w:pStyle w:val="9"/>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hAnsi="宋体" w:cs="宋体"/>
                <w:color w:val="auto"/>
                <w:sz w:val="21"/>
                <w:highlight w:val="none"/>
                <w:lang w:val="en-US" w:eastAsia="zh-CN"/>
              </w:rPr>
            </w:pPr>
            <w:r>
              <w:rPr>
                <w:rFonts w:hint="eastAsia" w:hAnsi="宋体" w:cs="Times New Roman"/>
                <w:color w:val="auto"/>
                <w:kern w:val="2"/>
                <w:sz w:val="21"/>
                <w:szCs w:val="21"/>
                <w:highlight w:val="none"/>
                <w:lang w:val="en-US" w:eastAsia="zh-CN" w:bidi="ar-SA"/>
              </w:rPr>
              <w:t>12083400.00</w:t>
            </w:r>
            <w:r>
              <w:rPr>
                <w:rFonts w:hint="eastAsia" w:ascii="宋体" w:hAnsi="宋体" w:eastAsia="宋体" w:cs="Times New Roman"/>
                <w:color w:val="auto"/>
                <w:kern w:val="2"/>
                <w:sz w:val="21"/>
                <w:szCs w:val="21"/>
                <w:highlight w:val="none"/>
                <w:lang w:val="en-US" w:eastAsia="zh-CN" w:bidi="ar-SA"/>
              </w:rPr>
              <w:t>元</w:t>
            </w:r>
          </w:p>
        </w:tc>
        <w:tc>
          <w:tcPr>
            <w:tcW w:w="728" w:type="dxa"/>
            <w:tcBorders>
              <w:left w:val="single" w:color="auto" w:sz="4" w:space="0"/>
              <w:right w:val="single" w:color="auto" w:sz="4" w:space="0"/>
            </w:tcBorders>
            <w:noWrap w:val="0"/>
            <w:vAlign w:val="center"/>
          </w:tcPr>
          <w:p w14:paraId="734498AF">
            <w:pPr>
              <w:pStyle w:val="9"/>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hAnsi="宋体" w:cs="宋体"/>
                <w:color w:val="auto"/>
                <w:sz w:val="21"/>
                <w:highlight w:val="none"/>
                <w:lang w:val="en-US" w:eastAsia="zh-CN"/>
              </w:rPr>
            </w:pPr>
            <w:r>
              <w:rPr>
                <w:rFonts w:hint="eastAsia" w:ascii="宋体" w:hAnsi="宋体"/>
                <w:iCs/>
                <w:color w:val="auto"/>
                <w:szCs w:val="21"/>
                <w:highlight w:val="none"/>
              </w:rPr>
              <w:sym w:font="Wingdings" w:char="00A8"/>
            </w:r>
          </w:p>
        </w:tc>
        <w:tc>
          <w:tcPr>
            <w:tcW w:w="716" w:type="dxa"/>
            <w:tcBorders>
              <w:left w:val="single" w:color="auto" w:sz="4" w:space="0"/>
            </w:tcBorders>
            <w:noWrap w:val="0"/>
            <w:vAlign w:val="center"/>
          </w:tcPr>
          <w:p w14:paraId="16C252F5">
            <w:pPr>
              <w:pStyle w:val="9"/>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hAnsi="宋体" w:cs="宋体"/>
                <w:color w:val="auto"/>
                <w:sz w:val="21"/>
                <w:highlight w:val="none"/>
                <w:lang w:val="en-US" w:eastAsia="zh-CN"/>
              </w:rPr>
            </w:pPr>
            <w:r>
              <w:rPr>
                <w:rFonts w:hint="eastAsia" w:ascii="宋体" w:hAnsi="宋体"/>
                <w:iCs/>
                <w:color w:val="auto"/>
                <w:szCs w:val="21"/>
                <w:highlight w:val="none"/>
              </w:rPr>
              <w:sym w:font="Wingdings" w:char="00A8"/>
            </w:r>
          </w:p>
        </w:tc>
      </w:tr>
    </w:tbl>
    <w:p w14:paraId="4A00192E">
      <w:pPr>
        <w:adjustRightInd w:val="0"/>
        <w:snapToGrid w:val="0"/>
        <w:spacing w:line="360" w:lineRule="auto"/>
        <w:rPr>
          <w:rFonts w:hint="eastAsia" w:ascii="宋体" w:hAnsi="宋体"/>
          <w:color w:val="auto"/>
          <w:szCs w:val="21"/>
          <w:highlight w:val="none"/>
        </w:rPr>
      </w:pPr>
    </w:p>
    <w:p w14:paraId="3F098D47">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说明：</w:t>
      </w:r>
    </w:p>
    <w:p w14:paraId="6D07BC6E">
      <w:pPr>
        <w:adjustRightInd w:val="0"/>
        <w:snapToGrid w:val="0"/>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lang w:val="en-US" w:eastAsia="zh-CN"/>
        </w:rPr>
        <w:t>1.节能产品实行强制采购的，需提供国家认证机构出具的、处于有效期内的节能产品证书。</w:t>
      </w:r>
    </w:p>
    <w:p w14:paraId="4901D45D">
      <w:pPr>
        <w:adjustRightInd w:val="0"/>
        <w:snapToGrid w:val="0"/>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lang w:val="en-US" w:eastAsia="zh-CN"/>
        </w:rPr>
        <w:t>2.同意购买进口产品的，不限制满足采购需求的国内产品参与投标。</w:t>
      </w:r>
    </w:p>
    <w:p w14:paraId="2ACC7D15">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三、采购项目需落实的政府采购政策</w:t>
      </w:r>
      <w:r>
        <w:rPr>
          <w:rFonts w:hint="eastAsia" w:ascii="宋体" w:hAnsi="宋体"/>
          <w:color w:val="auto"/>
          <w:szCs w:val="21"/>
          <w:highlight w:val="none"/>
        </w:rPr>
        <w:t>：</w:t>
      </w:r>
    </w:p>
    <w:p w14:paraId="5CEB8331">
      <w:pPr>
        <w:adjustRightInd w:val="0"/>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优先采购：</w:t>
      </w:r>
      <w:r>
        <w:rPr>
          <w:rFonts w:hint="eastAsia" w:ascii="宋体" w:hAnsi="宋体"/>
          <w:color w:val="auto"/>
          <w:szCs w:val="21"/>
          <w:highlight w:val="none"/>
        </w:rPr>
        <w:t>节能产品、</w:t>
      </w:r>
      <w:r>
        <w:rPr>
          <w:rFonts w:hint="eastAsia" w:ascii="宋体" w:hAnsi="宋体"/>
          <w:color w:val="auto"/>
          <w:szCs w:val="21"/>
          <w:highlight w:val="none"/>
          <w:lang w:val="en-US" w:eastAsia="zh-CN"/>
        </w:rPr>
        <w:t>环境标志产品</w:t>
      </w:r>
      <w:r>
        <w:rPr>
          <w:rFonts w:hint="eastAsia" w:ascii="宋体" w:hAnsi="宋体"/>
          <w:color w:val="auto"/>
          <w:szCs w:val="21"/>
          <w:highlight w:val="none"/>
        </w:rPr>
        <w:t>享受加分或价格折扣。</w:t>
      </w:r>
    </w:p>
    <w:p w14:paraId="55C4CE6E">
      <w:pPr>
        <w:adjustRightInd w:val="0"/>
        <w:snapToGrid w:val="0"/>
        <w:spacing w:line="360" w:lineRule="auto"/>
        <w:ind w:firstLine="210" w:firstLineChars="100"/>
        <w:rPr>
          <w:rFonts w:hint="eastAsia" w:ascii="宋体" w:hAnsi="宋体"/>
          <w:color w:val="auto"/>
          <w:szCs w:val="21"/>
          <w:highlight w:val="none"/>
          <w:lang w:val="en-US"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支持中小企业：中小企业享受预留采购份额或价格折扣。</w:t>
      </w:r>
    </w:p>
    <w:p w14:paraId="71BC4C82">
      <w:pPr>
        <w:adjustRightInd w:val="0"/>
        <w:snapToGrid w:val="0"/>
        <w:spacing w:line="360" w:lineRule="auto"/>
        <w:rPr>
          <w:rFonts w:ascii="宋体" w:hAnsi="宋体"/>
          <w:color w:val="auto"/>
          <w:szCs w:val="21"/>
          <w:highlight w:val="none"/>
        </w:rPr>
      </w:pPr>
      <w:r>
        <w:rPr>
          <w:rFonts w:hint="eastAsia" w:ascii="宋体" w:hAnsi="宋体"/>
          <w:b/>
          <w:color w:val="auto"/>
          <w:szCs w:val="21"/>
          <w:highlight w:val="none"/>
        </w:rPr>
        <w:t>四、投标人的资格要求</w:t>
      </w:r>
      <w:r>
        <w:rPr>
          <w:rFonts w:hint="eastAsia" w:ascii="宋体" w:hAnsi="宋体"/>
          <w:color w:val="auto"/>
          <w:szCs w:val="21"/>
          <w:highlight w:val="none"/>
        </w:rPr>
        <w:t>：</w:t>
      </w:r>
    </w:p>
    <w:p w14:paraId="33E9A79C">
      <w:pPr>
        <w:adjustRightInd w:val="0"/>
        <w:snapToGrid w:val="0"/>
        <w:spacing w:line="360" w:lineRule="auto"/>
        <w:ind w:firstLine="210" w:firstLineChars="100"/>
        <w:rPr>
          <w:rFonts w:hint="eastAsia" w:ascii="宋体" w:hAnsi="宋体"/>
          <w:color w:val="auto"/>
          <w:szCs w:val="21"/>
          <w:highlight w:val="none"/>
          <w:lang w:val="en-US" w:eastAsia="zh-CN"/>
        </w:rPr>
      </w:pPr>
      <w:r>
        <w:rPr>
          <w:rFonts w:hint="eastAsia" w:ascii="宋体" w:hAnsi="宋体"/>
          <w:color w:val="auto"/>
          <w:szCs w:val="21"/>
          <w:highlight w:val="none"/>
        </w:rPr>
        <w:t>1、投标人的基本资格条件：投标人必须是在中华人民共和国境内注册登记的法人、其他组织或者自然人，且应当符合《</w:t>
      </w:r>
      <w:r>
        <w:rPr>
          <w:rFonts w:hint="eastAsia" w:ascii="宋体" w:hAnsi="宋体"/>
          <w:color w:val="auto"/>
          <w:szCs w:val="21"/>
          <w:highlight w:val="none"/>
          <w:lang w:eastAsia="zh-CN"/>
        </w:rPr>
        <w:t>中华人民共和国政府采购法</w:t>
      </w:r>
      <w:r>
        <w:rPr>
          <w:rFonts w:hint="eastAsia" w:ascii="宋体" w:hAnsi="宋体"/>
          <w:color w:val="auto"/>
          <w:szCs w:val="21"/>
          <w:highlight w:val="none"/>
        </w:rPr>
        <w:t>》第二十二条第一款的规定。</w:t>
      </w:r>
    </w:p>
    <w:p w14:paraId="721DC479">
      <w:pPr>
        <w:adjustRightInd w:val="0"/>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2、落实政府采购政策需满足的资格要求：</w:t>
      </w:r>
    </w:p>
    <w:p w14:paraId="2A41C284">
      <w:pPr>
        <w:adjustRightInd w:val="0"/>
        <w:snapToGrid w:val="0"/>
        <w:spacing w:line="360" w:lineRule="auto"/>
        <w:ind w:firstLine="630" w:firstLineChars="300"/>
        <w:rPr>
          <w:rFonts w:ascii="宋体" w:hAnsi="宋体"/>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lang w:val="en-US" w:eastAsia="zh-CN"/>
        </w:rPr>
        <w:t>专门面向</w:t>
      </w:r>
      <w:r>
        <w:rPr>
          <w:rFonts w:hint="eastAsia" w:ascii="宋体" w:hAnsi="宋体"/>
          <w:bCs/>
          <w:color w:val="auto"/>
          <w:szCs w:val="21"/>
          <w:highlight w:val="none"/>
          <w:lang w:eastAsia="zh-CN"/>
        </w:rPr>
        <w:t>：</w:t>
      </w:r>
      <w:r>
        <w:rPr>
          <w:rFonts w:hint="eastAsia" w:ascii="宋体" w:hAnsi="宋体"/>
          <w:iCs/>
          <w:color w:val="auto"/>
          <w:szCs w:val="21"/>
          <w:highlight w:val="none"/>
        </w:rPr>
        <w:sym w:font="Wingdings" w:char="00FE"/>
      </w:r>
      <w:r>
        <w:rPr>
          <w:rFonts w:hint="eastAsia" w:ascii="宋体" w:hAnsi="宋体"/>
          <w:iCs/>
          <w:color w:val="auto"/>
          <w:szCs w:val="21"/>
          <w:highlight w:val="none"/>
        </w:rPr>
        <w:t>中</w:t>
      </w:r>
      <w:r>
        <w:rPr>
          <w:rFonts w:hint="eastAsia" w:ascii="宋体" w:hAnsi="宋体"/>
          <w:iCs/>
          <w:color w:val="auto"/>
          <w:szCs w:val="21"/>
          <w:highlight w:val="none"/>
          <w:lang w:val="en-US" w:eastAsia="zh-CN"/>
        </w:rPr>
        <w:t>小</w:t>
      </w:r>
      <w:r>
        <w:rPr>
          <w:rFonts w:hint="eastAsia" w:ascii="宋体" w:hAnsi="宋体"/>
          <w:iCs/>
          <w:color w:val="auto"/>
          <w:szCs w:val="21"/>
          <w:highlight w:val="none"/>
        </w:rPr>
        <w:t xml:space="preserve">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小微企业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A8"/>
      </w:r>
      <w:r>
        <w:rPr>
          <w:rFonts w:hint="eastAsia" w:ascii="宋体" w:hAnsi="宋体"/>
          <w:iCs/>
          <w:color w:val="auto"/>
          <w:szCs w:val="21"/>
          <w:highlight w:val="none"/>
        </w:rPr>
        <w:t>福利性单位。</w:t>
      </w:r>
    </w:p>
    <w:p w14:paraId="156D2213">
      <w:pPr>
        <w:adjustRightInd w:val="0"/>
        <w:snapToGrid w:val="0"/>
        <w:spacing w:line="360" w:lineRule="auto"/>
        <w:ind w:firstLine="630" w:firstLineChars="300"/>
        <w:rPr>
          <w:rFonts w:ascii="宋体" w:hAnsi="宋体"/>
          <w:b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强制</w:t>
      </w:r>
      <w:r>
        <w:rPr>
          <w:rFonts w:hint="eastAsia" w:ascii="宋体" w:hAnsi="宋体"/>
          <w:bCs/>
          <w:color w:val="auto"/>
          <w:szCs w:val="21"/>
          <w:highlight w:val="none"/>
        </w:rPr>
        <w:t>分包</w:t>
      </w:r>
      <w:r>
        <w:rPr>
          <w:rFonts w:hint="eastAsia" w:ascii="宋体" w:hAnsi="宋体"/>
          <w:bCs/>
          <w:color w:val="auto"/>
          <w:szCs w:val="21"/>
          <w:highlight w:val="none"/>
          <w:lang w:eastAsia="zh-CN"/>
        </w:rPr>
        <w:t>：</w:t>
      </w:r>
      <w:r>
        <w:rPr>
          <w:rFonts w:hint="eastAsia" w:ascii="宋体" w:hAnsi="宋体"/>
          <w:bCs/>
          <w:color w:val="auto"/>
          <w:szCs w:val="21"/>
          <w:highlight w:val="none"/>
        </w:rPr>
        <w:t>大型企业应将采购份额</w:t>
      </w:r>
      <w:r>
        <w:rPr>
          <w:rFonts w:hint="eastAsia" w:ascii="宋体" w:hAnsi="宋体"/>
          <w:bCs/>
          <w:color w:val="auto"/>
          <w:szCs w:val="21"/>
          <w:highlight w:val="none"/>
          <w:lang w:val="en-US" w:eastAsia="zh-CN"/>
        </w:rPr>
        <w:t>的</w:t>
      </w:r>
      <w:r>
        <w:rPr>
          <w:rFonts w:hint="eastAsia" w:ascii="宋体" w:hAnsi="宋体"/>
          <w:bCs/>
          <w:color w:val="auto"/>
          <w:szCs w:val="21"/>
          <w:highlight w:val="none"/>
          <w:u w:val="single"/>
          <w:lang w:val="en-US" w:eastAsia="zh-CN"/>
        </w:rPr>
        <w:t xml:space="preserve"> / </w:t>
      </w:r>
      <w:r>
        <w:rPr>
          <w:rFonts w:hint="eastAsia" w:ascii="宋体" w:hAnsi="宋体"/>
          <w:bCs/>
          <w:color w:val="auto"/>
          <w:szCs w:val="21"/>
          <w:highlight w:val="none"/>
        </w:rPr>
        <w:t>%分包给中小企业。</w:t>
      </w:r>
    </w:p>
    <w:p w14:paraId="684F56FD">
      <w:pPr>
        <w:numPr>
          <w:ilvl w:val="0"/>
          <w:numId w:val="0"/>
        </w:numPr>
        <w:adjustRightInd w:val="0"/>
        <w:snapToGrid w:val="0"/>
        <w:spacing w:line="360" w:lineRule="auto"/>
        <w:ind w:firstLine="210" w:firstLineChars="100"/>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3、</w:t>
      </w:r>
      <w:r>
        <w:rPr>
          <w:rFonts w:hint="eastAsia" w:ascii="宋体" w:hAnsi="宋体"/>
          <w:color w:val="auto"/>
          <w:szCs w:val="21"/>
          <w:highlight w:val="none"/>
        </w:rPr>
        <w:t>采购项目的特定资格条件：</w:t>
      </w:r>
      <w:r>
        <w:rPr>
          <w:rFonts w:hint="eastAsia" w:ascii="宋体" w:hAnsi="宋体"/>
          <w:color w:val="auto"/>
          <w:szCs w:val="21"/>
          <w:highlight w:val="none"/>
          <w:lang w:val="en-US" w:eastAsia="zh-CN"/>
        </w:rPr>
        <w:t>无</w:t>
      </w:r>
    </w:p>
    <w:p w14:paraId="2AEB8F56">
      <w:pPr>
        <w:numPr>
          <w:ilvl w:val="0"/>
          <w:numId w:val="0"/>
        </w:numPr>
        <w:adjustRightInd w:val="0"/>
        <w:snapToGrid w:val="0"/>
        <w:spacing w:line="360" w:lineRule="auto"/>
        <w:ind w:firstLine="422"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b/>
          <w:bCs/>
          <w:color w:val="auto"/>
          <w:szCs w:val="21"/>
          <w:highlight w:val="none"/>
          <w:lang w:val="en-US" w:eastAsia="zh-CN"/>
        </w:rPr>
        <w:t>注：</w:t>
      </w:r>
      <w:r>
        <w:rPr>
          <w:rFonts w:hint="eastAsia" w:ascii="宋体" w:hAnsi="宋体" w:eastAsia="宋体" w:cs="Times New Roman"/>
          <w:color w:val="auto"/>
          <w:szCs w:val="21"/>
          <w:highlight w:val="none"/>
          <w:lang w:val="en-US" w:eastAsia="zh-CN"/>
        </w:rPr>
        <w:t>（1）被“信用中国”网站（www.creditchina.gov.cn）列入失信被执行人和重大税收违法失信主体的、被“中国政府采购网”（www.ccgp.gov.cn）网站列入政府采购严重违法失信行为记录名单（处罚期限尚未届满的），不得参与本项目的政府采购活动；提供投标截止日前一个月内以上网站查询记录的网上截图。</w:t>
      </w:r>
    </w:p>
    <w:p w14:paraId="764B09AD">
      <w:pPr>
        <w:numPr>
          <w:ilvl w:val="0"/>
          <w:numId w:val="0"/>
        </w:numPr>
        <w:adjustRightInd w:val="0"/>
        <w:snapToGrid w:val="0"/>
        <w:spacing w:line="360" w:lineRule="auto"/>
        <w:ind w:firstLine="420" w:firstLineChars="200"/>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经采购人或监管部门查实，提供虚假承诺的供应商将以虚假资料谋取中标（成交）的违法行为，被列入不良记录名单，采购人有权取消其中标资格。</w:t>
      </w:r>
    </w:p>
    <w:p w14:paraId="41AF8BCF">
      <w:pPr>
        <w:numPr>
          <w:ilvl w:val="0"/>
          <w:numId w:val="0"/>
        </w:numPr>
        <w:adjustRightInd w:val="0"/>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4、单位负责人为同一人或者存在直接控股、管理关系的不同投标人，不得参加同一合同项下的政府采购活动。</w:t>
      </w:r>
    </w:p>
    <w:p w14:paraId="29DA474B">
      <w:pPr>
        <w:adjustRightInd w:val="0"/>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5、为本采购项目提供整体设计、规范编制或者项目管理、监理、检测等服务的，不得再参加此项目的其他采购活动。</w:t>
      </w:r>
    </w:p>
    <w:p w14:paraId="1E54ADDA">
      <w:pPr>
        <w:adjustRightInd w:val="0"/>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6、列入失信被执行人、重大税收违法失信主体名单</w:t>
      </w:r>
      <w:r>
        <w:rPr>
          <w:rFonts w:hint="eastAsia" w:ascii="宋体" w:hAnsi="宋体"/>
          <w:color w:val="auto"/>
          <w:szCs w:val="21"/>
          <w:highlight w:val="none"/>
          <w:lang w:eastAsia="zh-CN"/>
        </w:rPr>
        <w:t>、</w:t>
      </w:r>
      <w:r>
        <w:rPr>
          <w:rFonts w:hint="eastAsia" w:ascii="宋体" w:hAnsi="宋体"/>
          <w:color w:val="auto"/>
          <w:szCs w:val="21"/>
          <w:highlight w:val="none"/>
        </w:rPr>
        <w:t>政府采购严重违法失信行为记录名单的，拒绝其参与政府采购活动。</w:t>
      </w:r>
    </w:p>
    <w:p w14:paraId="0B03191C">
      <w:pPr>
        <w:adjustRightInd w:val="0"/>
        <w:snapToGrid w:val="0"/>
        <w:spacing w:line="360" w:lineRule="auto"/>
        <w:ind w:firstLine="210" w:firstLineChars="100"/>
        <w:rPr>
          <w:rFonts w:hint="eastAsia" w:ascii="宋体" w:hAnsi="宋体" w:eastAsia="宋体"/>
          <w:color w:val="auto"/>
          <w:szCs w:val="21"/>
          <w:highlight w:val="none"/>
        </w:rPr>
      </w:pPr>
      <w:r>
        <w:rPr>
          <w:rFonts w:hint="eastAsia" w:ascii="宋体" w:hAnsi="宋体"/>
          <w:color w:val="auto"/>
          <w:szCs w:val="21"/>
          <w:highlight w:val="none"/>
        </w:rPr>
        <w:t>7、联合体投标。本次招标</w:t>
      </w:r>
      <w:r>
        <w:rPr>
          <w:rFonts w:hint="eastAsia" w:ascii="宋体" w:hAnsi="宋体"/>
          <w:color w:val="auto"/>
          <w:szCs w:val="21"/>
          <w:highlight w:val="none"/>
          <w:u w:val="single"/>
        </w:rPr>
        <w:t xml:space="preserve"> 不接受</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联合体投标。</w:t>
      </w:r>
      <w:r>
        <w:rPr>
          <w:rFonts w:hint="eastAsia" w:ascii="宋体" w:hAnsi="宋体" w:eastAsia="宋体"/>
          <w:color w:val="auto"/>
          <w:szCs w:val="21"/>
          <w:highlight w:val="none"/>
        </w:rPr>
        <w:t>接受联合体投标的，联合体应当具备下列条件：</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u w:val="single"/>
          <w:lang w:val="en-US" w:eastAsia="zh-CN"/>
        </w:rPr>
        <w:t>/</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w:t>
      </w:r>
    </w:p>
    <w:p w14:paraId="13BC7616">
      <w:pPr>
        <w:adjustRightInd w:val="0"/>
        <w:snapToGrid w:val="0"/>
        <w:spacing w:line="360" w:lineRule="auto"/>
        <w:rPr>
          <w:rFonts w:ascii="宋体" w:hAnsi="宋体" w:cs="微软雅黑"/>
          <w:color w:val="auto"/>
          <w:spacing w:val="-14"/>
          <w:kern w:val="0"/>
          <w:szCs w:val="21"/>
          <w:highlight w:val="none"/>
        </w:rPr>
      </w:pPr>
      <w:r>
        <w:rPr>
          <w:rFonts w:hint="eastAsia" w:ascii="宋体" w:hAnsi="宋体"/>
          <w:b/>
          <w:color w:val="auto"/>
          <w:szCs w:val="21"/>
          <w:highlight w:val="none"/>
        </w:rPr>
        <w:t>五、获取招标文件的时间、期限、地点及方式</w:t>
      </w:r>
    </w:p>
    <w:p w14:paraId="3CB33E30">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ascii="宋体" w:hAnsi="宋体" w:cs="微软雅黑"/>
          <w:color w:val="auto"/>
          <w:spacing w:val="-14"/>
          <w:kern w:val="0"/>
          <w:szCs w:val="21"/>
          <w:highlight w:val="none"/>
        </w:rPr>
      </w:pPr>
      <w:r>
        <w:rPr>
          <w:rFonts w:hint="eastAsia" w:ascii="宋体" w:hAnsi="宋体" w:cs="微软雅黑"/>
          <w:color w:val="auto"/>
          <w:kern w:val="0"/>
          <w:szCs w:val="21"/>
          <w:highlight w:val="none"/>
        </w:rPr>
        <w:t>有</w:t>
      </w:r>
      <w:r>
        <w:rPr>
          <w:rFonts w:hint="eastAsia" w:ascii="宋体" w:hAnsi="宋体" w:cs="微软雅黑"/>
          <w:color w:val="auto"/>
          <w:spacing w:val="-2"/>
          <w:kern w:val="0"/>
          <w:szCs w:val="21"/>
          <w:highlight w:val="none"/>
        </w:rPr>
        <w:t>意</w:t>
      </w:r>
      <w:r>
        <w:rPr>
          <w:rFonts w:hint="eastAsia" w:ascii="宋体" w:hAnsi="宋体" w:cs="微软雅黑"/>
          <w:color w:val="auto"/>
          <w:kern w:val="0"/>
          <w:szCs w:val="21"/>
          <w:highlight w:val="none"/>
        </w:rPr>
        <w:t>参</w:t>
      </w:r>
      <w:r>
        <w:rPr>
          <w:rFonts w:hint="eastAsia" w:ascii="宋体" w:hAnsi="宋体" w:cs="微软雅黑"/>
          <w:color w:val="auto"/>
          <w:spacing w:val="-2"/>
          <w:kern w:val="0"/>
          <w:szCs w:val="21"/>
          <w:highlight w:val="none"/>
        </w:rPr>
        <w:t>加</w:t>
      </w:r>
      <w:r>
        <w:rPr>
          <w:rFonts w:hint="eastAsia" w:ascii="宋体" w:hAnsi="宋体" w:cs="微软雅黑"/>
          <w:color w:val="auto"/>
          <w:kern w:val="0"/>
          <w:szCs w:val="21"/>
          <w:highlight w:val="none"/>
        </w:rPr>
        <w:t>投</w:t>
      </w:r>
      <w:r>
        <w:rPr>
          <w:rFonts w:hint="eastAsia" w:ascii="宋体" w:hAnsi="宋体" w:cs="微软雅黑"/>
          <w:color w:val="auto"/>
          <w:spacing w:val="-2"/>
          <w:kern w:val="0"/>
          <w:szCs w:val="21"/>
          <w:highlight w:val="none"/>
        </w:rPr>
        <w:t>标</w:t>
      </w:r>
      <w:r>
        <w:rPr>
          <w:rFonts w:hint="eastAsia" w:ascii="宋体" w:hAnsi="宋体" w:cs="微软雅黑"/>
          <w:color w:val="auto"/>
          <w:kern w:val="0"/>
          <w:szCs w:val="21"/>
          <w:highlight w:val="none"/>
        </w:rPr>
        <w:t>者，于</w:t>
      </w:r>
      <w:r>
        <w:rPr>
          <w:rFonts w:hint="eastAsia" w:ascii="宋体" w:hAnsi="宋体" w:cs="微软雅黑"/>
          <w:color w:val="auto"/>
          <w:kern w:val="0"/>
          <w:szCs w:val="21"/>
          <w:highlight w:val="none"/>
          <w:u w:val="single"/>
          <w:lang w:val="en-US" w:eastAsia="zh-CN"/>
        </w:rPr>
        <w:t xml:space="preserve"> </w:t>
      </w:r>
      <w:r>
        <w:rPr>
          <w:rFonts w:hint="eastAsia" w:ascii="宋体" w:hAnsi="宋体" w:cs="微软雅黑"/>
          <w:b/>
          <w:bCs/>
          <w:color w:val="auto"/>
          <w:kern w:val="0"/>
          <w:szCs w:val="21"/>
          <w:highlight w:val="none"/>
          <w:u w:val="single"/>
          <w:lang w:eastAsia="zh-CN"/>
        </w:rPr>
        <w:t>202</w:t>
      </w:r>
      <w:r>
        <w:rPr>
          <w:rFonts w:hint="eastAsia" w:ascii="宋体" w:hAnsi="宋体" w:cs="微软雅黑"/>
          <w:b/>
          <w:bCs/>
          <w:color w:val="auto"/>
          <w:kern w:val="0"/>
          <w:szCs w:val="21"/>
          <w:highlight w:val="none"/>
          <w:u w:val="single"/>
          <w:lang w:val="en-US" w:eastAsia="zh-CN"/>
        </w:rPr>
        <w:t xml:space="preserve">6 </w:t>
      </w:r>
      <w:r>
        <w:rPr>
          <w:rFonts w:hint="eastAsia" w:ascii="宋体" w:hAnsi="宋体" w:cs="微软雅黑"/>
          <w:b/>
          <w:bCs/>
          <w:color w:val="auto"/>
          <w:kern w:val="0"/>
          <w:szCs w:val="21"/>
          <w:highlight w:val="none"/>
          <w:u w:val="none"/>
          <w:lang w:eastAsia="zh-CN"/>
        </w:rPr>
        <w:t>年</w:t>
      </w:r>
      <w:r>
        <w:rPr>
          <w:rFonts w:hint="eastAsia" w:ascii="宋体" w:hAnsi="宋体" w:cs="微软雅黑"/>
          <w:b/>
          <w:bCs/>
          <w:color w:val="auto"/>
          <w:kern w:val="0"/>
          <w:szCs w:val="21"/>
          <w:highlight w:val="none"/>
          <w:u w:val="single"/>
          <w:lang w:val="en-US" w:eastAsia="zh-CN"/>
        </w:rPr>
        <w:t xml:space="preserve"> 9 </w:t>
      </w:r>
      <w:r>
        <w:rPr>
          <w:rFonts w:hint="eastAsia" w:ascii="宋体" w:hAnsi="宋体" w:cs="微软雅黑"/>
          <w:b/>
          <w:bCs/>
          <w:color w:val="auto"/>
          <w:kern w:val="0"/>
          <w:szCs w:val="21"/>
          <w:highlight w:val="none"/>
          <w:u w:val="none"/>
          <w:lang w:eastAsia="zh-CN"/>
        </w:rPr>
        <w:t>月</w:t>
      </w:r>
      <w:r>
        <w:rPr>
          <w:rFonts w:hint="eastAsia" w:ascii="宋体" w:hAnsi="宋体" w:cs="微软雅黑"/>
          <w:b/>
          <w:bCs/>
          <w:color w:val="auto"/>
          <w:kern w:val="0"/>
          <w:szCs w:val="21"/>
          <w:highlight w:val="none"/>
          <w:u w:val="single"/>
          <w:lang w:val="en-US" w:eastAsia="zh-CN"/>
        </w:rPr>
        <w:t xml:space="preserve"> 16 </w:t>
      </w:r>
      <w:r>
        <w:rPr>
          <w:rFonts w:hint="eastAsia" w:ascii="宋体" w:hAnsi="宋体" w:cs="微软雅黑"/>
          <w:b/>
          <w:bCs/>
          <w:color w:val="auto"/>
          <w:spacing w:val="-2"/>
          <w:kern w:val="0"/>
          <w:szCs w:val="21"/>
          <w:highlight w:val="none"/>
        </w:rPr>
        <w:t>日</w:t>
      </w:r>
      <w:r>
        <w:rPr>
          <w:rFonts w:hint="eastAsia" w:ascii="宋体" w:hAnsi="宋体" w:cs="微软雅黑"/>
          <w:b/>
          <w:bCs/>
          <w:color w:val="auto"/>
          <w:kern w:val="0"/>
          <w:szCs w:val="21"/>
          <w:highlight w:val="none"/>
        </w:rPr>
        <w:t>至</w:t>
      </w:r>
      <w:r>
        <w:rPr>
          <w:rFonts w:hint="eastAsia" w:ascii="宋体" w:hAnsi="宋体" w:cs="微软雅黑"/>
          <w:b/>
          <w:bCs/>
          <w:color w:val="auto"/>
          <w:kern w:val="0"/>
          <w:szCs w:val="21"/>
          <w:highlight w:val="none"/>
          <w:u w:val="single"/>
          <w:lang w:val="en-US" w:eastAsia="zh-CN"/>
        </w:rPr>
        <w:t xml:space="preserve"> </w:t>
      </w:r>
      <w:r>
        <w:rPr>
          <w:rFonts w:hint="eastAsia" w:ascii="宋体" w:hAnsi="宋体" w:cs="微软雅黑"/>
          <w:b/>
          <w:bCs/>
          <w:color w:val="auto"/>
          <w:kern w:val="0"/>
          <w:szCs w:val="21"/>
          <w:highlight w:val="none"/>
          <w:u w:val="single"/>
        </w:rPr>
        <w:t>2</w:t>
      </w:r>
      <w:r>
        <w:rPr>
          <w:rFonts w:hint="eastAsia" w:ascii="宋体" w:hAnsi="宋体" w:cs="微软雅黑"/>
          <w:b/>
          <w:bCs/>
          <w:color w:val="auto"/>
          <w:kern w:val="0"/>
          <w:szCs w:val="21"/>
          <w:highlight w:val="none"/>
          <w:u w:val="single"/>
          <w:lang w:val="en-US" w:eastAsia="zh-CN"/>
        </w:rPr>
        <w:t xml:space="preserve">026 </w:t>
      </w:r>
      <w:r>
        <w:rPr>
          <w:rFonts w:hint="eastAsia" w:ascii="宋体" w:hAnsi="宋体" w:cs="微软雅黑"/>
          <w:b/>
          <w:bCs/>
          <w:color w:val="auto"/>
          <w:kern w:val="0"/>
          <w:szCs w:val="21"/>
          <w:highlight w:val="none"/>
        </w:rPr>
        <w:t>年</w:t>
      </w:r>
      <w:r>
        <w:rPr>
          <w:rFonts w:hint="eastAsia" w:ascii="宋体" w:hAnsi="宋体" w:cs="微软雅黑"/>
          <w:b/>
          <w:bCs/>
          <w:color w:val="auto"/>
          <w:kern w:val="0"/>
          <w:szCs w:val="21"/>
          <w:highlight w:val="none"/>
          <w:u w:val="single"/>
          <w:lang w:val="en-US" w:eastAsia="zh-CN"/>
        </w:rPr>
        <w:t xml:space="preserve"> 9 </w:t>
      </w:r>
      <w:r>
        <w:rPr>
          <w:rFonts w:hint="eastAsia" w:ascii="宋体" w:hAnsi="宋体" w:cs="微软雅黑"/>
          <w:b/>
          <w:bCs/>
          <w:color w:val="auto"/>
          <w:kern w:val="0"/>
          <w:szCs w:val="21"/>
          <w:highlight w:val="none"/>
        </w:rPr>
        <w:t>月</w:t>
      </w:r>
      <w:r>
        <w:rPr>
          <w:rFonts w:hint="eastAsia" w:ascii="宋体" w:hAnsi="宋体" w:cs="微软雅黑"/>
          <w:b/>
          <w:bCs/>
          <w:color w:val="auto"/>
          <w:kern w:val="0"/>
          <w:szCs w:val="21"/>
          <w:highlight w:val="none"/>
          <w:u w:val="single"/>
          <w:lang w:val="en-US" w:eastAsia="zh-CN"/>
        </w:rPr>
        <w:t xml:space="preserve"> 22 </w:t>
      </w:r>
      <w:r>
        <w:rPr>
          <w:rFonts w:hint="eastAsia" w:ascii="宋体" w:hAnsi="宋体" w:cs="微软雅黑"/>
          <w:b/>
          <w:bCs/>
          <w:color w:val="auto"/>
          <w:spacing w:val="-2"/>
          <w:kern w:val="0"/>
          <w:szCs w:val="21"/>
          <w:highlight w:val="none"/>
        </w:rPr>
        <w:t>日</w:t>
      </w:r>
      <w:r>
        <w:rPr>
          <w:rFonts w:hint="eastAsia" w:ascii="宋体" w:hAnsi="宋体" w:cs="微软雅黑"/>
          <w:color w:val="auto"/>
          <w:spacing w:val="-38"/>
          <w:kern w:val="0"/>
          <w:szCs w:val="21"/>
          <w:highlight w:val="none"/>
        </w:rPr>
        <w:t>，</w:t>
      </w:r>
      <w:r>
        <w:rPr>
          <w:rFonts w:hint="eastAsia" w:ascii="宋体" w:hAnsi="宋体" w:cs="微软雅黑"/>
          <w:color w:val="auto"/>
          <w:kern w:val="0"/>
          <w:szCs w:val="21"/>
          <w:highlight w:val="none"/>
        </w:rPr>
        <w:t>每</w:t>
      </w:r>
      <w:r>
        <w:rPr>
          <w:rFonts w:hint="eastAsia" w:ascii="宋体" w:hAnsi="宋体" w:cs="微软雅黑"/>
          <w:color w:val="auto"/>
          <w:spacing w:val="-2"/>
          <w:kern w:val="0"/>
          <w:szCs w:val="21"/>
          <w:highlight w:val="none"/>
        </w:rPr>
        <w:t>日</w:t>
      </w:r>
      <w:r>
        <w:rPr>
          <w:rFonts w:hint="eastAsia" w:ascii="宋体" w:hAnsi="宋体" w:cs="微软雅黑"/>
          <w:color w:val="auto"/>
          <w:kern w:val="0"/>
          <w:szCs w:val="21"/>
          <w:highlight w:val="none"/>
        </w:rPr>
        <w:t>9时至17时，在</w:t>
      </w:r>
      <w:r>
        <w:rPr>
          <w:rFonts w:hint="eastAsia" w:ascii="宋体" w:hAnsi="宋体" w:cs="微软雅黑"/>
          <w:color w:val="auto"/>
          <w:kern w:val="0"/>
          <w:szCs w:val="21"/>
          <w:highlight w:val="none"/>
          <w:u w:val="single"/>
        </w:rPr>
        <w:t>岳阳市公共资源交易中心电子交易平台http</w:t>
      </w:r>
      <w:r>
        <w:rPr>
          <w:rFonts w:hint="eastAsia" w:ascii="宋体" w:hAnsi="宋体" w:cs="微软雅黑"/>
          <w:color w:val="auto"/>
          <w:kern w:val="0"/>
          <w:szCs w:val="21"/>
          <w:highlight w:val="none"/>
          <w:u w:val="single"/>
          <w:lang w:eastAsia="zh-CN"/>
        </w:rPr>
        <w:t>：</w:t>
      </w:r>
      <w:r>
        <w:rPr>
          <w:rFonts w:hint="eastAsia" w:ascii="宋体" w:hAnsi="宋体" w:cs="微软雅黑"/>
          <w:color w:val="auto"/>
          <w:kern w:val="0"/>
          <w:szCs w:val="21"/>
          <w:highlight w:val="none"/>
          <w:u w:val="single"/>
        </w:rPr>
        <w:t>//222.242.228.197</w:t>
      </w:r>
      <w:r>
        <w:rPr>
          <w:rFonts w:hint="eastAsia" w:ascii="宋体" w:hAnsi="宋体" w:cs="微软雅黑"/>
          <w:color w:val="auto"/>
          <w:kern w:val="0"/>
          <w:szCs w:val="21"/>
          <w:highlight w:val="none"/>
          <w:u w:val="single"/>
          <w:lang w:eastAsia="zh-CN"/>
        </w:rPr>
        <w:t>：</w:t>
      </w:r>
      <w:r>
        <w:rPr>
          <w:rFonts w:hint="eastAsia" w:ascii="宋体" w:hAnsi="宋体" w:cs="微软雅黑"/>
          <w:color w:val="auto"/>
          <w:kern w:val="0"/>
          <w:szCs w:val="21"/>
          <w:highlight w:val="none"/>
          <w:u w:val="single"/>
        </w:rPr>
        <w:t xml:space="preserve">8083/TPBidder/memberLogin  </w:t>
      </w:r>
      <w:r>
        <w:rPr>
          <w:rFonts w:hint="eastAsia" w:ascii="宋体" w:hAnsi="宋体" w:cs="微软雅黑"/>
          <w:color w:val="auto"/>
          <w:spacing w:val="-2"/>
          <w:kern w:val="0"/>
          <w:szCs w:val="21"/>
          <w:highlight w:val="none"/>
        </w:rPr>
        <w:t>获取</w:t>
      </w:r>
      <w:r>
        <w:rPr>
          <w:rFonts w:hint="eastAsia" w:ascii="宋体" w:hAnsi="宋体" w:cs="微软雅黑"/>
          <w:color w:val="auto"/>
          <w:kern w:val="0"/>
          <w:szCs w:val="21"/>
          <w:highlight w:val="none"/>
        </w:rPr>
        <w:t>招标</w:t>
      </w:r>
      <w:r>
        <w:rPr>
          <w:rFonts w:hint="eastAsia" w:ascii="宋体" w:hAnsi="宋体" w:cs="微软雅黑"/>
          <w:color w:val="auto"/>
          <w:spacing w:val="-2"/>
          <w:kern w:val="0"/>
          <w:szCs w:val="21"/>
          <w:highlight w:val="none"/>
        </w:rPr>
        <w:t>文件</w:t>
      </w:r>
      <w:r>
        <w:rPr>
          <w:rFonts w:hint="eastAsia" w:ascii="宋体" w:hAnsi="宋体" w:cs="微软雅黑"/>
          <w:color w:val="auto"/>
          <w:spacing w:val="-14"/>
          <w:kern w:val="0"/>
          <w:szCs w:val="21"/>
          <w:highlight w:val="none"/>
        </w:rPr>
        <w:t>。</w:t>
      </w:r>
    </w:p>
    <w:p w14:paraId="1E5252AB">
      <w:pPr>
        <w:adjustRightInd w:val="0"/>
        <w:snapToGrid w:val="0"/>
        <w:spacing w:line="360" w:lineRule="auto"/>
        <w:ind w:firstLine="420" w:firstLineChars="200"/>
        <w:jc w:val="left"/>
        <w:rPr>
          <w:rFonts w:hint="eastAsia" w:ascii="宋体" w:hAnsi="宋体" w:cs="微软雅黑"/>
          <w:color w:val="auto"/>
          <w:spacing w:val="-14"/>
          <w:kern w:val="0"/>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rPr>
        <w:t>本项目</w:t>
      </w:r>
      <w:r>
        <w:rPr>
          <w:rFonts w:hint="eastAsia" w:ascii="宋体" w:hAnsi="宋体" w:cs="微软雅黑"/>
          <w:color w:val="auto"/>
          <w:spacing w:val="-14"/>
          <w:kern w:val="0"/>
          <w:szCs w:val="21"/>
          <w:highlight w:val="none"/>
        </w:rPr>
        <w:t>实行电子交易，</w:t>
      </w:r>
      <w:r>
        <w:rPr>
          <w:rFonts w:hint="eastAsia" w:ascii="宋体" w:hAnsi="宋体" w:cs="微软雅黑"/>
          <w:color w:val="auto"/>
          <w:kern w:val="0"/>
          <w:szCs w:val="21"/>
          <w:highlight w:val="none"/>
        </w:rPr>
        <w:t>有</w:t>
      </w:r>
      <w:r>
        <w:rPr>
          <w:rFonts w:hint="eastAsia" w:ascii="宋体" w:hAnsi="宋体" w:cs="微软雅黑"/>
          <w:color w:val="auto"/>
          <w:spacing w:val="-2"/>
          <w:kern w:val="0"/>
          <w:szCs w:val="21"/>
          <w:highlight w:val="none"/>
        </w:rPr>
        <w:t>意</w:t>
      </w:r>
      <w:r>
        <w:rPr>
          <w:rFonts w:hint="eastAsia" w:ascii="宋体" w:hAnsi="宋体" w:cs="微软雅黑"/>
          <w:color w:val="auto"/>
          <w:kern w:val="0"/>
          <w:szCs w:val="21"/>
          <w:highlight w:val="none"/>
        </w:rPr>
        <w:t>参</w:t>
      </w:r>
      <w:r>
        <w:rPr>
          <w:rFonts w:hint="eastAsia" w:ascii="宋体" w:hAnsi="宋体" w:cs="微软雅黑"/>
          <w:color w:val="auto"/>
          <w:spacing w:val="-2"/>
          <w:kern w:val="0"/>
          <w:szCs w:val="21"/>
          <w:highlight w:val="none"/>
        </w:rPr>
        <w:t>加</w:t>
      </w:r>
      <w:r>
        <w:rPr>
          <w:rFonts w:hint="eastAsia" w:ascii="宋体" w:hAnsi="宋体" w:cs="微软雅黑"/>
          <w:color w:val="auto"/>
          <w:kern w:val="0"/>
          <w:szCs w:val="21"/>
          <w:highlight w:val="none"/>
        </w:rPr>
        <w:t>投</w:t>
      </w:r>
      <w:r>
        <w:rPr>
          <w:rFonts w:hint="eastAsia" w:ascii="宋体" w:hAnsi="宋体" w:cs="微软雅黑"/>
          <w:color w:val="auto"/>
          <w:spacing w:val="-2"/>
          <w:kern w:val="0"/>
          <w:szCs w:val="21"/>
          <w:highlight w:val="none"/>
        </w:rPr>
        <w:t>标</w:t>
      </w:r>
      <w:r>
        <w:rPr>
          <w:rFonts w:hint="eastAsia" w:ascii="宋体" w:hAnsi="宋体" w:cs="微软雅黑"/>
          <w:color w:val="auto"/>
          <w:kern w:val="0"/>
          <w:szCs w:val="21"/>
          <w:highlight w:val="none"/>
        </w:rPr>
        <w:t>者，在</w:t>
      </w:r>
      <w:r>
        <w:rPr>
          <w:rFonts w:hint="eastAsia" w:ascii="宋体" w:hAnsi="宋体" w:cs="微软雅黑"/>
          <w:color w:val="auto"/>
          <w:kern w:val="0"/>
          <w:szCs w:val="21"/>
          <w:highlight w:val="none"/>
          <w:u w:val="single"/>
        </w:rPr>
        <w:t>http</w:t>
      </w:r>
      <w:r>
        <w:rPr>
          <w:rFonts w:hint="eastAsia" w:ascii="宋体" w:hAnsi="宋体" w:cs="微软雅黑"/>
          <w:color w:val="auto"/>
          <w:kern w:val="0"/>
          <w:szCs w:val="21"/>
          <w:highlight w:val="none"/>
          <w:u w:val="single"/>
          <w:lang w:eastAsia="zh-CN"/>
        </w:rPr>
        <w:t>：</w:t>
      </w:r>
      <w:r>
        <w:rPr>
          <w:rFonts w:hint="eastAsia" w:ascii="宋体" w:hAnsi="宋体" w:cs="微软雅黑"/>
          <w:color w:val="auto"/>
          <w:kern w:val="0"/>
          <w:szCs w:val="21"/>
          <w:highlight w:val="none"/>
          <w:u w:val="single"/>
        </w:rPr>
        <w:t>//222.242.228.197</w:t>
      </w:r>
      <w:r>
        <w:rPr>
          <w:rFonts w:hint="eastAsia" w:ascii="宋体" w:hAnsi="宋体" w:cs="微软雅黑"/>
          <w:color w:val="auto"/>
          <w:kern w:val="0"/>
          <w:szCs w:val="21"/>
          <w:highlight w:val="none"/>
          <w:u w:val="single"/>
          <w:lang w:eastAsia="zh-CN"/>
        </w:rPr>
        <w:t>：</w:t>
      </w:r>
      <w:r>
        <w:rPr>
          <w:rFonts w:hint="eastAsia" w:ascii="宋体" w:hAnsi="宋体" w:cs="微软雅黑"/>
          <w:color w:val="auto"/>
          <w:kern w:val="0"/>
          <w:szCs w:val="21"/>
          <w:highlight w:val="none"/>
          <w:u w:val="single"/>
        </w:rPr>
        <w:t xml:space="preserve">8083/TPBidder/memberLogin  </w:t>
      </w:r>
      <w:r>
        <w:rPr>
          <w:rFonts w:hint="eastAsia" w:ascii="宋体" w:hAnsi="宋体" w:cs="微软雅黑"/>
          <w:color w:val="auto"/>
          <w:spacing w:val="-2"/>
          <w:kern w:val="0"/>
          <w:szCs w:val="21"/>
          <w:highlight w:val="none"/>
        </w:rPr>
        <w:t>获取电子版</w:t>
      </w:r>
      <w:r>
        <w:rPr>
          <w:rFonts w:hint="eastAsia" w:ascii="宋体" w:hAnsi="宋体" w:cs="微软雅黑"/>
          <w:color w:val="auto"/>
          <w:kern w:val="0"/>
          <w:szCs w:val="21"/>
          <w:highlight w:val="none"/>
        </w:rPr>
        <w:t>招标</w:t>
      </w:r>
      <w:r>
        <w:rPr>
          <w:rFonts w:hint="eastAsia" w:ascii="宋体" w:hAnsi="宋体" w:cs="微软雅黑"/>
          <w:color w:val="auto"/>
          <w:spacing w:val="-2"/>
          <w:kern w:val="0"/>
          <w:szCs w:val="21"/>
          <w:highlight w:val="none"/>
        </w:rPr>
        <w:t>文件</w:t>
      </w:r>
      <w:r>
        <w:rPr>
          <w:rFonts w:hint="eastAsia" w:ascii="宋体" w:hAnsi="宋体" w:cs="微软雅黑"/>
          <w:color w:val="auto"/>
          <w:spacing w:val="-14"/>
          <w:kern w:val="0"/>
          <w:szCs w:val="21"/>
          <w:highlight w:val="none"/>
        </w:rPr>
        <w:t>。</w:t>
      </w:r>
    </w:p>
    <w:p w14:paraId="0F563313">
      <w:pPr>
        <w:adjustRightInd w:val="0"/>
        <w:snapToGrid w:val="0"/>
        <w:spacing w:line="360" w:lineRule="auto"/>
        <w:ind w:firstLine="420" w:firstLineChars="200"/>
        <w:rPr>
          <w:rFonts w:hint="eastAsia"/>
          <w:color w:val="auto"/>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本项目进行资格预审，招标文件将向所有通过资格预审的供应商提供。</w:t>
      </w:r>
    </w:p>
    <w:p w14:paraId="5A55F78D">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六、投标截止时间、开标时间及地点</w:t>
      </w:r>
    </w:p>
    <w:p w14:paraId="618FFBAD">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1、提交投标文件的截止时间：</w:t>
      </w:r>
      <w:r>
        <w:rPr>
          <w:rFonts w:hint="eastAsia" w:ascii="宋体" w:hAnsi="宋体" w:cs="微软雅黑"/>
          <w:color w:val="auto"/>
          <w:kern w:val="0"/>
          <w:szCs w:val="21"/>
          <w:highlight w:val="none"/>
          <w:u w:val="single"/>
          <w:lang w:val="en-US" w:eastAsia="zh-CN"/>
        </w:rPr>
        <w:t xml:space="preserve"> </w:t>
      </w:r>
      <w:r>
        <w:rPr>
          <w:rFonts w:hint="eastAsia" w:ascii="宋体" w:hAnsi="宋体" w:cs="微软雅黑"/>
          <w:b/>
          <w:bCs/>
          <w:color w:val="auto"/>
          <w:kern w:val="0"/>
          <w:szCs w:val="21"/>
          <w:highlight w:val="none"/>
          <w:u w:val="single"/>
          <w:lang w:eastAsia="zh-CN"/>
        </w:rPr>
        <w:t>202</w:t>
      </w:r>
      <w:r>
        <w:rPr>
          <w:rFonts w:hint="eastAsia" w:ascii="宋体" w:hAnsi="宋体" w:cs="微软雅黑"/>
          <w:b/>
          <w:bCs/>
          <w:color w:val="auto"/>
          <w:kern w:val="0"/>
          <w:szCs w:val="21"/>
          <w:highlight w:val="none"/>
          <w:u w:val="single"/>
          <w:lang w:val="en-US" w:eastAsia="zh-CN"/>
        </w:rPr>
        <w:t xml:space="preserve">6 </w:t>
      </w:r>
      <w:r>
        <w:rPr>
          <w:rFonts w:hint="eastAsia" w:ascii="宋体" w:hAnsi="宋体" w:cs="微软雅黑"/>
          <w:b/>
          <w:bCs/>
          <w:color w:val="auto"/>
          <w:kern w:val="0"/>
          <w:szCs w:val="21"/>
          <w:highlight w:val="none"/>
          <w:u w:val="none"/>
          <w:lang w:eastAsia="zh-CN"/>
        </w:rPr>
        <w:t>年</w:t>
      </w:r>
      <w:r>
        <w:rPr>
          <w:rFonts w:hint="eastAsia" w:ascii="宋体" w:hAnsi="宋体" w:cs="微软雅黑"/>
          <w:b/>
          <w:bCs/>
          <w:color w:val="auto"/>
          <w:kern w:val="0"/>
          <w:szCs w:val="21"/>
          <w:highlight w:val="none"/>
          <w:u w:val="single"/>
          <w:lang w:val="en-US" w:eastAsia="zh-CN"/>
        </w:rPr>
        <w:t xml:space="preserve"> 10 </w:t>
      </w:r>
      <w:r>
        <w:rPr>
          <w:rFonts w:hint="eastAsia" w:ascii="宋体" w:hAnsi="宋体" w:cs="微软雅黑"/>
          <w:b/>
          <w:bCs/>
          <w:color w:val="auto"/>
          <w:kern w:val="0"/>
          <w:szCs w:val="21"/>
          <w:highlight w:val="none"/>
          <w:u w:val="none"/>
          <w:lang w:eastAsia="zh-CN"/>
        </w:rPr>
        <w:t>月</w:t>
      </w:r>
      <w:r>
        <w:rPr>
          <w:rFonts w:hint="eastAsia" w:ascii="宋体" w:hAnsi="宋体" w:cs="微软雅黑"/>
          <w:b/>
          <w:bCs/>
          <w:color w:val="auto"/>
          <w:kern w:val="0"/>
          <w:szCs w:val="21"/>
          <w:highlight w:val="none"/>
          <w:u w:val="single"/>
          <w:lang w:val="en-US" w:eastAsia="zh-CN"/>
        </w:rPr>
        <w:t xml:space="preserve"> 10 </w:t>
      </w:r>
      <w:r>
        <w:rPr>
          <w:rFonts w:hint="eastAsia" w:ascii="宋体" w:hAnsi="宋体" w:cs="微软雅黑"/>
          <w:b/>
          <w:bCs/>
          <w:color w:val="auto"/>
          <w:spacing w:val="-2"/>
          <w:kern w:val="0"/>
          <w:szCs w:val="21"/>
          <w:highlight w:val="none"/>
        </w:rPr>
        <w:t>日</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9</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rPr>
        <w:t>点</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30</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rPr>
        <w:t>分</w:t>
      </w:r>
      <w:r>
        <w:rPr>
          <w:rFonts w:hint="eastAsia" w:ascii="宋体" w:hAnsi="宋体" w:eastAsia="宋体" w:cs="宋体"/>
          <w:color w:val="auto"/>
          <w:highlight w:val="none"/>
        </w:rPr>
        <w:t>（北京时间）</w:t>
      </w:r>
      <w:r>
        <w:rPr>
          <w:rFonts w:hint="eastAsia" w:ascii="宋体" w:hAnsi="宋体"/>
          <w:color w:val="auto"/>
          <w:szCs w:val="21"/>
          <w:highlight w:val="none"/>
        </w:rPr>
        <w:t>；</w:t>
      </w:r>
    </w:p>
    <w:p w14:paraId="43EA434C">
      <w:pPr>
        <w:adjustRightInd w:val="0"/>
        <w:snapToGrid w:val="0"/>
        <w:spacing w:line="360" w:lineRule="auto"/>
        <w:ind w:firstLine="210" w:firstLineChars="100"/>
        <w:jc w:val="left"/>
        <w:rPr>
          <w:rFonts w:hint="default" w:ascii="宋体" w:hAnsi="宋体" w:eastAsia="宋体" w:cs="宋体"/>
          <w:color w:val="auto"/>
          <w:highlight w:val="none"/>
          <w:lang w:val="en-US" w:eastAsia="zh-CN"/>
        </w:rPr>
      </w:pPr>
      <w:r>
        <w:rPr>
          <w:rFonts w:hint="eastAsia" w:ascii="宋体" w:hAnsi="宋体"/>
          <w:color w:val="auto"/>
          <w:szCs w:val="21"/>
          <w:highlight w:val="none"/>
          <w:lang w:val="en-US" w:eastAsia="zh-CN"/>
        </w:rPr>
        <w:t>2、提交</w:t>
      </w:r>
      <w:r>
        <w:rPr>
          <w:rFonts w:hint="eastAsia" w:ascii="宋体" w:hAnsi="宋体"/>
          <w:color w:val="auto"/>
          <w:szCs w:val="21"/>
          <w:highlight w:val="none"/>
        </w:rPr>
        <w:t>投标</w:t>
      </w:r>
      <w:r>
        <w:rPr>
          <w:rFonts w:hint="eastAsia" w:ascii="宋体" w:hAnsi="宋体"/>
          <w:color w:val="auto"/>
          <w:szCs w:val="21"/>
          <w:highlight w:val="none"/>
          <w:lang w:val="en-US" w:eastAsia="zh-CN"/>
        </w:rPr>
        <w:t>文件</w:t>
      </w:r>
      <w:r>
        <w:rPr>
          <w:rFonts w:hint="eastAsia" w:ascii="宋体" w:hAnsi="宋体"/>
          <w:color w:val="auto"/>
          <w:szCs w:val="21"/>
          <w:highlight w:val="none"/>
        </w:rPr>
        <w:t>地点：</w:t>
      </w:r>
      <w:r>
        <w:rPr>
          <w:rFonts w:hint="eastAsia" w:ascii="宋体" w:hAnsi="宋体"/>
          <w:color w:val="auto"/>
          <w:szCs w:val="21"/>
          <w:highlight w:val="none"/>
          <w:lang w:val="en-US" w:eastAsia="zh-CN"/>
        </w:rPr>
        <w:t>不见面开标，提交电子投标文件</w:t>
      </w:r>
      <w:r>
        <w:rPr>
          <w:rFonts w:hint="eastAsia" w:ascii="宋体" w:hAnsi="宋体"/>
          <w:color w:val="auto"/>
          <w:szCs w:val="21"/>
          <w:highlight w:val="none"/>
        </w:rPr>
        <w:t>“岳阳市公共资源交易中心电子交易平台”（http</w:t>
      </w:r>
      <w:r>
        <w:rPr>
          <w:rFonts w:hint="eastAsia" w:ascii="宋体" w:hAnsi="宋体"/>
          <w:color w:val="auto"/>
          <w:szCs w:val="21"/>
          <w:highlight w:val="none"/>
          <w:lang w:eastAsia="zh-CN"/>
        </w:rPr>
        <w:t>：</w:t>
      </w:r>
      <w:r>
        <w:rPr>
          <w:rFonts w:hint="eastAsia" w:ascii="宋体" w:hAnsi="宋体"/>
          <w:color w:val="auto"/>
          <w:szCs w:val="21"/>
          <w:highlight w:val="none"/>
        </w:rPr>
        <w:t>//222.242.228.197</w:t>
      </w:r>
      <w:r>
        <w:rPr>
          <w:rFonts w:hint="eastAsia" w:ascii="宋体" w:hAnsi="宋体"/>
          <w:color w:val="auto"/>
          <w:szCs w:val="21"/>
          <w:highlight w:val="none"/>
          <w:lang w:eastAsia="zh-CN"/>
        </w:rPr>
        <w:t>：</w:t>
      </w:r>
      <w:r>
        <w:rPr>
          <w:rFonts w:hint="eastAsia" w:ascii="宋体" w:hAnsi="宋体"/>
          <w:color w:val="auto"/>
          <w:szCs w:val="21"/>
          <w:highlight w:val="none"/>
        </w:rPr>
        <w:t>8083/TPBidder/memberLogin）</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本项目实行网上开评标、全流程电子化，具体操作方式详见岳阳市公共资源交易网服务指南全流程电子化招标操作手册。</w:t>
      </w:r>
    </w:p>
    <w:p w14:paraId="158EDA69">
      <w:pPr>
        <w:adjustRightInd w:val="0"/>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3、开标时间：</w:t>
      </w:r>
      <w:r>
        <w:rPr>
          <w:rFonts w:hint="eastAsia" w:ascii="宋体" w:hAnsi="宋体" w:cs="微软雅黑"/>
          <w:color w:val="auto"/>
          <w:kern w:val="0"/>
          <w:szCs w:val="21"/>
          <w:highlight w:val="none"/>
          <w:u w:val="single"/>
          <w:lang w:val="en-US" w:eastAsia="zh-CN"/>
        </w:rPr>
        <w:t xml:space="preserve"> </w:t>
      </w:r>
      <w:r>
        <w:rPr>
          <w:rFonts w:hint="eastAsia" w:ascii="宋体" w:hAnsi="宋体" w:cs="微软雅黑"/>
          <w:b/>
          <w:bCs/>
          <w:color w:val="auto"/>
          <w:kern w:val="0"/>
          <w:szCs w:val="21"/>
          <w:highlight w:val="none"/>
          <w:u w:val="single"/>
          <w:lang w:eastAsia="zh-CN"/>
        </w:rPr>
        <w:t>202</w:t>
      </w:r>
      <w:r>
        <w:rPr>
          <w:rFonts w:hint="eastAsia" w:ascii="宋体" w:hAnsi="宋体" w:cs="微软雅黑"/>
          <w:b/>
          <w:bCs/>
          <w:color w:val="auto"/>
          <w:kern w:val="0"/>
          <w:szCs w:val="21"/>
          <w:highlight w:val="none"/>
          <w:u w:val="single"/>
          <w:lang w:val="en-US" w:eastAsia="zh-CN"/>
        </w:rPr>
        <w:t xml:space="preserve">6 </w:t>
      </w:r>
      <w:r>
        <w:rPr>
          <w:rFonts w:hint="eastAsia" w:ascii="宋体" w:hAnsi="宋体" w:cs="微软雅黑"/>
          <w:b/>
          <w:bCs/>
          <w:color w:val="auto"/>
          <w:kern w:val="0"/>
          <w:szCs w:val="21"/>
          <w:highlight w:val="none"/>
          <w:u w:val="none"/>
          <w:lang w:eastAsia="zh-CN"/>
        </w:rPr>
        <w:t>年</w:t>
      </w:r>
      <w:r>
        <w:rPr>
          <w:rFonts w:hint="eastAsia" w:ascii="宋体" w:hAnsi="宋体" w:cs="微软雅黑"/>
          <w:b/>
          <w:bCs/>
          <w:color w:val="auto"/>
          <w:kern w:val="0"/>
          <w:szCs w:val="21"/>
          <w:highlight w:val="none"/>
          <w:u w:val="single"/>
          <w:lang w:val="en-US" w:eastAsia="zh-CN"/>
        </w:rPr>
        <w:t xml:space="preserve"> 10 </w:t>
      </w:r>
      <w:r>
        <w:rPr>
          <w:rFonts w:hint="eastAsia" w:ascii="宋体" w:hAnsi="宋体" w:cs="微软雅黑"/>
          <w:b/>
          <w:bCs/>
          <w:color w:val="auto"/>
          <w:kern w:val="0"/>
          <w:szCs w:val="21"/>
          <w:highlight w:val="none"/>
          <w:u w:val="none"/>
          <w:lang w:eastAsia="zh-CN"/>
        </w:rPr>
        <w:t>月</w:t>
      </w:r>
      <w:r>
        <w:rPr>
          <w:rFonts w:hint="eastAsia" w:ascii="宋体" w:hAnsi="宋体" w:cs="微软雅黑"/>
          <w:b/>
          <w:bCs/>
          <w:color w:val="auto"/>
          <w:kern w:val="0"/>
          <w:szCs w:val="21"/>
          <w:highlight w:val="none"/>
          <w:u w:val="single"/>
          <w:lang w:val="en-US" w:eastAsia="zh-CN"/>
        </w:rPr>
        <w:t xml:space="preserve"> 10 </w:t>
      </w:r>
      <w:r>
        <w:rPr>
          <w:rFonts w:hint="eastAsia" w:ascii="宋体" w:hAnsi="宋体" w:cs="微软雅黑"/>
          <w:b/>
          <w:bCs/>
          <w:color w:val="auto"/>
          <w:spacing w:val="-2"/>
          <w:kern w:val="0"/>
          <w:szCs w:val="21"/>
          <w:highlight w:val="none"/>
        </w:rPr>
        <w:t>日</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9</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rPr>
        <w:t>点</w:t>
      </w:r>
      <w:r>
        <w:rPr>
          <w:rFonts w:hint="eastAsia" w:ascii="宋体" w:hAnsi="宋体" w:eastAsia="宋体" w:cs="宋体"/>
          <w:b/>
          <w:bCs/>
          <w:color w:val="auto"/>
          <w:highlight w:val="none"/>
          <w:u w:val="single"/>
          <w:lang w:val="en-US" w:eastAsia="zh-CN"/>
        </w:rPr>
        <w:t xml:space="preserve"> </w:t>
      </w:r>
      <w:r>
        <w:rPr>
          <w:rFonts w:hint="eastAsia" w:ascii="宋体" w:hAnsi="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30</w:t>
      </w:r>
      <w:r>
        <w:rPr>
          <w:rFonts w:hint="eastAsia" w:ascii="宋体" w:hAnsi="宋体" w:eastAsia="宋体" w:cs="宋体"/>
          <w:b/>
          <w:bCs/>
          <w:color w:val="auto"/>
          <w:highlight w:val="none"/>
          <w:u w:val="single"/>
          <w:lang w:val="en-US" w:eastAsia="zh-CN"/>
        </w:rPr>
        <w:t xml:space="preserve"> </w:t>
      </w:r>
      <w:r>
        <w:rPr>
          <w:rFonts w:hint="eastAsia" w:ascii="宋体" w:hAnsi="宋体" w:cs="宋体"/>
          <w:b/>
          <w:bCs/>
          <w:color w:val="auto"/>
          <w:highlight w:val="none"/>
          <w:u w:val="single"/>
          <w:lang w:val="en-US" w:eastAsia="zh-CN"/>
        </w:rPr>
        <w:t xml:space="preserve"> </w:t>
      </w:r>
      <w:r>
        <w:rPr>
          <w:rFonts w:hint="eastAsia" w:ascii="宋体" w:hAnsi="宋体" w:eastAsia="宋体" w:cs="宋体"/>
          <w:b/>
          <w:bCs/>
          <w:color w:val="auto"/>
          <w:highlight w:val="none"/>
        </w:rPr>
        <w:t>分</w:t>
      </w:r>
      <w:r>
        <w:rPr>
          <w:rFonts w:hint="eastAsia" w:ascii="宋体" w:hAnsi="宋体" w:eastAsia="宋体" w:cs="宋体"/>
          <w:color w:val="auto"/>
          <w:highlight w:val="none"/>
        </w:rPr>
        <w:t>（北京时间）</w:t>
      </w:r>
      <w:r>
        <w:rPr>
          <w:rFonts w:hint="eastAsia" w:ascii="宋体" w:hAnsi="宋体"/>
          <w:color w:val="auto"/>
          <w:szCs w:val="21"/>
          <w:highlight w:val="none"/>
        </w:rPr>
        <w:t xml:space="preserve"> </w:t>
      </w:r>
    </w:p>
    <w:p w14:paraId="2FCCBF9E">
      <w:pPr>
        <w:adjustRightInd w:val="0"/>
        <w:snapToGrid w:val="0"/>
        <w:spacing w:line="360" w:lineRule="auto"/>
        <w:ind w:firstLine="210" w:firstLineChars="100"/>
        <w:jc w:val="left"/>
        <w:rPr>
          <w:rFonts w:hint="eastAsia" w:ascii="宋体" w:hAnsi="宋体"/>
          <w:color w:val="auto"/>
          <w:szCs w:val="21"/>
          <w:highlight w:val="none"/>
          <w:u w:val="single"/>
        </w:rPr>
      </w:pPr>
      <w:r>
        <w:rPr>
          <w:rFonts w:hint="eastAsia" w:ascii="宋体" w:hAnsi="宋体"/>
          <w:color w:val="auto"/>
          <w:szCs w:val="21"/>
          <w:highlight w:val="none"/>
        </w:rPr>
        <w:t>4、开标地点：</w:t>
      </w:r>
      <w:r>
        <w:rPr>
          <w:rFonts w:hint="eastAsia" w:ascii="宋体" w:hAnsi="宋体"/>
          <w:color w:val="auto"/>
          <w:szCs w:val="21"/>
          <w:highlight w:val="none"/>
          <w:u w:val="single"/>
        </w:rPr>
        <w:t>“岳阳市公共资源交易中心电子交易平台”（http</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//222.242.228.197</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8083/TPBidder/memberLogin）</w:t>
      </w:r>
    </w:p>
    <w:p w14:paraId="21A24335">
      <w:pPr>
        <w:adjustRightInd w:val="0"/>
        <w:snapToGrid w:val="0"/>
        <w:spacing w:line="360" w:lineRule="auto"/>
        <w:rPr>
          <w:rFonts w:ascii="宋体" w:hAnsi="宋体"/>
          <w:color w:val="auto"/>
          <w:szCs w:val="21"/>
          <w:highlight w:val="none"/>
        </w:rPr>
      </w:pPr>
      <w:r>
        <w:rPr>
          <w:rFonts w:hint="eastAsia" w:ascii="宋体" w:hAnsi="宋体"/>
          <w:b/>
          <w:color w:val="auto"/>
          <w:szCs w:val="21"/>
          <w:highlight w:val="none"/>
        </w:rPr>
        <w:t>七、公告期限</w:t>
      </w:r>
      <w:r>
        <w:rPr>
          <w:rFonts w:hint="eastAsia" w:ascii="宋体" w:hAnsi="宋体"/>
          <w:color w:val="auto"/>
          <w:szCs w:val="21"/>
          <w:highlight w:val="none"/>
        </w:rPr>
        <w:t>：</w:t>
      </w:r>
    </w:p>
    <w:p w14:paraId="4FEE6C9B">
      <w:pPr>
        <w:adjustRightInd w:val="0"/>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1、本招标公告在中国湖南政府采购网（www.ccgp-hunan.gov.cn）</w:t>
      </w:r>
      <w:r>
        <w:rPr>
          <w:rFonts w:hint="eastAsia" w:ascii="宋体" w:hAnsi="宋体"/>
          <w:color w:val="auto"/>
          <w:szCs w:val="21"/>
          <w:highlight w:val="none"/>
          <w:lang w:eastAsia="zh-CN"/>
        </w:rPr>
        <w:t>、</w:t>
      </w:r>
      <w:r>
        <w:rPr>
          <w:rFonts w:hint="eastAsia" w:ascii="宋体" w:hAnsi="宋体" w:eastAsia="宋体" w:cs="Times New Roman"/>
          <w:color w:val="auto"/>
          <w:szCs w:val="21"/>
          <w:highlight w:val="none"/>
          <w:lang w:val="en-US" w:eastAsia="zh-CN"/>
        </w:rPr>
        <w:t>岳阳市公共资源交易网（http</w:t>
      </w:r>
      <w:r>
        <w:rPr>
          <w:rFonts w:hint="eastAsia" w:ascii="宋体" w:hAnsi="宋体" w:cs="Times New Roman"/>
          <w:color w:val="auto"/>
          <w:szCs w:val="21"/>
          <w:highlight w:val="none"/>
          <w:lang w:val="en-US" w:eastAsia="zh-CN"/>
        </w:rPr>
        <w:t>：</w:t>
      </w:r>
      <w:r>
        <w:rPr>
          <w:rFonts w:hint="eastAsia" w:ascii="宋体" w:hAnsi="宋体" w:eastAsia="宋体" w:cs="Times New Roman"/>
          <w:color w:val="auto"/>
          <w:szCs w:val="21"/>
          <w:highlight w:val="none"/>
          <w:lang w:val="en-US" w:eastAsia="zh-CN"/>
        </w:rPr>
        <w:t>//ggzy.yueyang.gov.cn/）</w:t>
      </w:r>
      <w:r>
        <w:rPr>
          <w:rFonts w:hint="eastAsia" w:ascii="宋体" w:hAnsi="宋体"/>
          <w:color w:val="auto"/>
          <w:szCs w:val="21"/>
          <w:highlight w:val="none"/>
        </w:rPr>
        <w:t>发布。公告期限从本招标公告发布之日起5个工作日。</w:t>
      </w:r>
    </w:p>
    <w:p w14:paraId="0FF6005B">
      <w:pPr>
        <w:adjustRightInd w:val="0"/>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2、在其他媒体发布的招标公告，公告内容以本招标公告指定媒体发布的公告为准；公告期限自本招标公告指定媒体最先发布公告之日起算。</w:t>
      </w:r>
    </w:p>
    <w:p w14:paraId="5BEEC293">
      <w:pPr>
        <w:adjustRightInd w:val="0"/>
        <w:snapToGrid w:val="0"/>
        <w:spacing w:line="360" w:lineRule="auto"/>
        <w:rPr>
          <w:rFonts w:ascii="宋体" w:hAnsi="宋体"/>
          <w:color w:val="auto"/>
          <w:szCs w:val="21"/>
          <w:highlight w:val="none"/>
        </w:rPr>
      </w:pPr>
      <w:r>
        <w:rPr>
          <w:rFonts w:hint="eastAsia" w:ascii="宋体" w:hAnsi="宋体"/>
          <w:b/>
          <w:color w:val="auto"/>
          <w:szCs w:val="21"/>
          <w:highlight w:val="none"/>
        </w:rPr>
        <w:t>八、询问及质疑</w:t>
      </w:r>
      <w:r>
        <w:rPr>
          <w:rFonts w:hint="eastAsia" w:ascii="宋体" w:hAnsi="宋体"/>
          <w:color w:val="auto"/>
          <w:szCs w:val="21"/>
          <w:highlight w:val="none"/>
        </w:rPr>
        <w:t>：</w:t>
      </w:r>
    </w:p>
    <w:p w14:paraId="294DA84A">
      <w:pPr>
        <w:adjustRightInd w:val="0"/>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1、投标人对政府采购活动事项如有疑问的，可以向采购人、采购代理机构提出询问。采购人、采购代理机构将在3个工作日内作出答复。</w:t>
      </w:r>
    </w:p>
    <w:p w14:paraId="5F2D5B91">
      <w:pPr>
        <w:adjustRightInd w:val="0"/>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2、投标人对电子交易平台办理CA证书、操作等如有疑问，请咨询电子交易平台服务机构。</w:t>
      </w:r>
    </w:p>
    <w:p w14:paraId="46F3B412">
      <w:pPr>
        <w:adjustRightInd w:val="0"/>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2024〕67号)规定，以纸质书面形式向采购人、采购代理机构提出质疑。</w:t>
      </w:r>
    </w:p>
    <w:p w14:paraId="476666CB">
      <w:pPr>
        <w:adjustRightInd w:val="0"/>
        <w:snapToGrid w:val="0"/>
        <w:spacing w:line="360" w:lineRule="auto"/>
        <w:rPr>
          <w:rFonts w:hint="default" w:ascii="宋体" w:hAnsi="宋体" w:eastAsia="宋体"/>
          <w:b/>
          <w:color w:val="auto"/>
          <w:szCs w:val="21"/>
          <w:highlight w:val="none"/>
          <w:lang w:val="en-US" w:eastAsia="zh-CN"/>
        </w:rPr>
      </w:pPr>
      <w:r>
        <w:rPr>
          <w:rFonts w:hint="eastAsia" w:ascii="宋体" w:hAnsi="宋体"/>
          <w:b/>
          <w:color w:val="auto"/>
          <w:szCs w:val="21"/>
          <w:highlight w:val="none"/>
        </w:rPr>
        <w:t>九、</w:t>
      </w:r>
      <w:r>
        <w:rPr>
          <w:rFonts w:hint="eastAsia" w:ascii="宋体" w:hAnsi="宋体"/>
          <w:b/>
          <w:color w:val="auto"/>
          <w:szCs w:val="21"/>
          <w:highlight w:val="none"/>
          <w:lang w:val="en-US" w:eastAsia="zh-CN"/>
        </w:rPr>
        <w:t>投标说明</w:t>
      </w:r>
    </w:p>
    <w:p w14:paraId="631568A0">
      <w:pPr>
        <w:tabs>
          <w:tab w:val="left" w:pos="4700"/>
          <w:tab w:val="left" w:pos="6000"/>
          <w:tab w:val="left" w:pos="7160"/>
          <w:tab w:val="left" w:pos="8520"/>
        </w:tabs>
        <w:autoSpaceDE w:val="0"/>
        <w:autoSpaceDN w:val="0"/>
        <w:adjustRightInd w:val="0"/>
        <w:snapToGrid w:val="0"/>
        <w:spacing w:line="360" w:lineRule="auto"/>
        <w:ind w:right="-23" w:firstLine="210" w:firstLineChars="100"/>
        <w:jc w:val="left"/>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1、本公告选项：</w:t>
      </w:r>
      <w:r>
        <w:rPr>
          <w:rFonts w:hint="eastAsia" w:ascii="宋体" w:hAnsi="宋体"/>
          <w:color w:val="auto"/>
          <w:szCs w:val="21"/>
          <w:highlight w:val="none"/>
          <w:lang w:val="en-US" w:eastAsia="zh-CN"/>
        </w:rPr>
        <w:sym w:font="Wingdings" w:char="00FE"/>
      </w:r>
      <w:r>
        <w:rPr>
          <w:rFonts w:hint="eastAsia" w:ascii="宋体" w:hAnsi="宋体"/>
          <w:color w:val="auto"/>
          <w:szCs w:val="21"/>
          <w:highlight w:val="none"/>
          <w:lang w:val="en-US" w:eastAsia="zh-CN"/>
        </w:rPr>
        <w:t>表示选择，</w:t>
      </w:r>
      <w:r>
        <w:rPr>
          <w:rFonts w:hint="eastAsia" w:ascii="宋体" w:hAnsi="宋体"/>
          <w:color w:val="auto"/>
          <w:szCs w:val="21"/>
          <w:highlight w:val="none"/>
          <w:lang w:val="en-US" w:eastAsia="zh-CN"/>
        </w:rPr>
        <w:sym w:font="Wingdings" w:char="00A8"/>
      </w:r>
      <w:r>
        <w:rPr>
          <w:rFonts w:hint="eastAsia" w:ascii="宋体" w:hAnsi="宋体"/>
          <w:color w:val="auto"/>
          <w:szCs w:val="21"/>
          <w:highlight w:val="none"/>
          <w:lang w:val="en-US" w:eastAsia="zh-CN"/>
        </w:rPr>
        <w:t>表示未选择。</w:t>
      </w:r>
    </w:p>
    <w:p w14:paraId="3BCA210A">
      <w:pPr>
        <w:tabs>
          <w:tab w:val="left" w:pos="4700"/>
          <w:tab w:val="left" w:pos="6000"/>
          <w:tab w:val="left" w:pos="7160"/>
          <w:tab w:val="left" w:pos="8520"/>
        </w:tabs>
        <w:autoSpaceDE w:val="0"/>
        <w:autoSpaceDN w:val="0"/>
        <w:adjustRightInd w:val="0"/>
        <w:snapToGrid w:val="0"/>
        <w:spacing w:line="360" w:lineRule="auto"/>
        <w:ind w:right="-23" w:firstLine="210" w:firstLineChars="100"/>
        <w:jc w:val="left"/>
        <w:rPr>
          <w:color w:val="auto"/>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投标人参与政府采购活动，无需向采购人、代理机构、交易平台缴纳任何费用。</w:t>
      </w:r>
    </w:p>
    <w:p w14:paraId="34A878E5">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十、采购项目联系人姓名和电话</w:t>
      </w:r>
    </w:p>
    <w:p w14:paraId="0181FC29">
      <w:pPr>
        <w:adjustRightInd w:val="0"/>
        <w:snapToGrid w:val="0"/>
        <w:spacing w:line="360" w:lineRule="auto"/>
        <w:ind w:firstLine="210" w:firstLineChars="100"/>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1、</w:t>
      </w:r>
      <w:r>
        <w:rPr>
          <w:rFonts w:hint="eastAsia" w:ascii="宋体" w:hAnsi="宋体"/>
          <w:color w:val="auto"/>
          <w:szCs w:val="21"/>
          <w:highlight w:val="none"/>
        </w:rPr>
        <w:t>联系人：</w:t>
      </w:r>
      <w:r>
        <w:rPr>
          <w:rFonts w:hint="eastAsia" w:ascii="宋体" w:hAnsi="宋体"/>
          <w:color w:val="auto"/>
          <w:szCs w:val="21"/>
          <w:highlight w:val="none"/>
          <w:u w:val="none"/>
          <w:lang w:val="en-US" w:eastAsia="zh-CN"/>
        </w:rPr>
        <w:t>陈先生</w:t>
      </w:r>
    </w:p>
    <w:p w14:paraId="5CC8B864">
      <w:pPr>
        <w:adjustRightInd w:val="0"/>
        <w:snapToGrid w:val="0"/>
        <w:spacing w:line="360" w:lineRule="auto"/>
        <w:ind w:firstLine="210" w:firstLineChars="100"/>
        <w:rPr>
          <w:rFonts w:hint="default" w:ascii="宋体" w:hAnsi="宋体"/>
          <w:color w:val="auto"/>
          <w:szCs w:val="21"/>
          <w:highlight w:val="none"/>
          <w:lang w:val="en-US"/>
        </w:rPr>
      </w:pPr>
      <w:r>
        <w:rPr>
          <w:rFonts w:hint="eastAsia" w:ascii="宋体" w:hAnsi="宋体"/>
          <w:color w:val="auto"/>
          <w:szCs w:val="21"/>
          <w:highlight w:val="none"/>
          <w:lang w:val="en-US" w:eastAsia="zh-CN"/>
        </w:rPr>
        <w:t>2、</w:t>
      </w:r>
      <w:r>
        <w:rPr>
          <w:rFonts w:hint="eastAsia" w:ascii="宋体" w:hAnsi="宋体"/>
          <w:color w:val="auto"/>
          <w:szCs w:val="21"/>
          <w:highlight w:val="none"/>
        </w:rPr>
        <w:t>电话：</w:t>
      </w:r>
      <w:r>
        <w:rPr>
          <w:rFonts w:hint="eastAsia" w:ascii="宋体" w:hAnsi="宋体"/>
          <w:color w:val="auto"/>
          <w:szCs w:val="21"/>
          <w:highlight w:val="none"/>
          <w:u w:val="none"/>
          <w:lang w:eastAsia="zh-CN"/>
        </w:rPr>
        <w:t>0730-8875367</w:t>
      </w:r>
      <w:r>
        <w:rPr>
          <w:rFonts w:hint="eastAsia" w:ascii="宋体" w:hAnsi="宋体"/>
          <w:color w:val="auto"/>
          <w:szCs w:val="21"/>
          <w:highlight w:val="none"/>
          <w:lang w:val="en-US" w:eastAsia="zh-CN"/>
        </w:rPr>
        <w:t xml:space="preserve"> </w:t>
      </w:r>
    </w:p>
    <w:p w14:paraId="1B9323E8">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十一、采购人、采购代理机构的名称、地址和联系方法</w:t>
      </w:r>
    </w:p>
    <w:p w14:paraId="02DC84EF">
      <w:pPr>
        <w:adjustRightInd w:val="0"/>
        <w:snapToGrid w:val="0"/>
        <w:spacing w:line="360" w:lineRule="auto"/>
        <w:ind w:firstLine="211" w:firstLineChars="100"/>
        <w:rPr>
          <w:rFonts w:ascii="宋体" w:hAnsi="宋体"/>
          <w:b/>
          <w:bCs/>
          <w:color w:val="auto"/>
          <w:szCs w:val="21"/>
          <w:highlight w:val="none"/>
        </w:rPr>
      </w:pPr>
      <w:r>
        <w:rPr>
          <w:rFonts w:hint="eastAsia" w:ascii="宋体" w:hAnsi="宋体"/>
          <w:b/>
          <w:bCs/>
          <w:color w:val="auto"/>
          <w:szCs w:val="21"/>
          <w:highlight w:val="none"/>
        </w:rPr>
        <w:t>1</w:t>
      </w:r>
      <w:r>
        <w:rPr>
          <w:rFonts w:hint="eastAsia" w:ascii="宋体" w:hAnsi="宋体"/>
          <w:color w:val="auto"/>
          <w:szCs w:val="21"/>
          <w:highlight w:val="none"/>
        </w:rPr>
        <w:t>、</w:t>
      </w:r>
      <w:r>
        <w:rPr>
          <w:rFonts w:hint="eastAsia" w:ascii="宋体" w:hAnsi="宋体"/>
          <w:b/>
          <w:bCs/>
          <w:color w:val="auto"/>
          <w:szCs w:val="21"/>
          <w:highlight w:val="none"/>
        </w:rPr>
        <w:t>采购人信息</w:t>
      </w:r>
    </w:p>
    <w:p w14:paraId="6C737CA6">
      <w:pPr>
        <w:adjustRightInd w:val="0"/>
        <w:snapToGrid w:val="0"/>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（1）</w:t>
      </w:r>
      <w:r>
        <w:rPr>
          <w:rFonts w:hint="eastAsia" w:ascii="宋体" w:hAnsi="宋体"/>
          <w:bCs/>
          <w:color w:val="auto"/>
          <w:szCs w:val="21"/>
          <w:highlight w:val="none"/>
        </w:rPr>
        <w:t>名  称：</w:t>
      </w:r>
      <w:r>
        <w:rPr>
          <w:rFonts w:hint="eastAsia" w:ascii="宋体" w:hAnsi="宋体"/>
          <w:bCs/>
          <w:color w:val="auto"/>
          <w:szCs w:val="21"/>
          <w:highlight w:val="none"/>
          <w:lang w:eastAsia="zh-CN"/>
        </w:rPr>
        <w:t xml:space="preserve">岳阳市林业局 </w:t>
      </w:r>
      <w:r>
        <w:rPr>
          <w:rFonts w:hint="eastAsia" w:ascii="宋体" w:hAnsi="宋体"/>
          <w:bCs/>
          <w:color w:val="auto"/>
          <w:szCs w:val="21"/>
          <w:highlight w:val="none"/>
          <w:lang w:val="en-US" w:eastAsia="zh-CN"/>
        </w:rPr>
        <w:t xml:space="preserve">               </w:t>
      </w:r>
      <w:r>
        <w:rPr>
          <w:rFonts w:hint="eastAsia" w:ascii="宋体" w:hAnsi="宋体"/>
          <w:color w:val="auto"/>
          <w:szCs w:val="21"/>
          <w:highlight w:val="none"/>
        </w:rPr>
        <w:t>（2）地  址：</w:t>
      </w:r>
      <w:r>
        <w:rPr>
          <w:rFonts w:hint="eastAsia" w:ascii="宋体" w:hAnsi="宋体"/>
          <w:color w:val="auto"/>
          <w:szCs w:val="21"/>
          <w:highlight w:val="none"/>
          <w:lang w:val="en-US" w:eastAsia="zh-CN"/>
        </w:rPr>
        <w:t>岳阳市求索东路8号</w:t>
      </w:r>
    </w:p>
    <w:p w14:paraId="070FC0E9">
      <w:pPr>
        <w:adjustRightInd w:val="0"/>
        <w:snapToGrid w:val="0"/>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（3）联系人：</w:t>
      </w:r>
      <w:r>
        <w:rPr>
          <w:rFonts w:hint="eastAsia" w:ascii="宋体" w:hAnsi="宋体"/>
          <w:color w:val="auto"/>
          <w:szCs w:val="21"/>
          <w:highlight w:val="none"/>
          <w:u w:val="none"/>
          <w:lang w:val="en-US" w:eastAsia="zh-CN"/>
        </w:rPr>
        <w:t xml:space="preserve">张先生                      </w:t>
      </w:r>
      <w:r>
        <w:rPr>
          <w:rFonts w:hint="eastAsia" w:ascii="宋体" w:hAnsi="宋体"/>
          <w:color w:val="auto"/>
          <w:szCs w:val="21"/>
          <w:highlight w:val="none"/>
        </w:rPr>
        <w:t>（4）邮  编：</w:t>
      </w:r>
      <w:r>
        <w:rPr>
          <w:rFonts w:hint="eastAsia" w:ascii="宋体" w:hAnsi="宋体"/>
          <w:color w:val="auto"/>
          <w:szCs w:val="21"/>
          <w:highlight w:val="none"/>
          <w:u w:val="none"/>
          <w:lang w:val="en-US" w:eastAsia="zh-CN"/>
        </w:rPr>
        <w:t>414000</w:t>
      </w:r>
    </w:p>
    <w:p w14:paraId="2FC246C4">
      <w:pPr>
        <w:adjustRightInd w:val="0"/>
        <w:snapToGrid w:val="0"/>
        <w:spacing w:line="360" w:lineRule="auto"/>
        <w:ind w:firstLine="420" w:firstLineChars="200"/>
        <w:rPr>
          <w:rFonts w:hint="eastAsia" w:ascii="宋体" w:hAnsi="宋体"/>
          <w:color w:val="auto"/>
          <w:szCs w:val="21"/>
          <w:highlight w:val="none"/>
          <w:u w:val="none"/>
          <w:lang w:val="en-US" w:eastAsia="zh-CN"/>
        </w:rPr>
      </w:pPr>
      <w:r>
        <w:rPr>
          <w:rFonts w:hint="eastAsia" w:ascii="宋体" w:hAnsi="宋体"/>
          <w:color w:val="auto"/>
          <w:szCs w:val="21"/>
          <w:highlight w:val="none"/>
        </w:rPr>
        <w:t>（5）电  话</w:t>
      </w:r>
      <w:r>
        <w:rPr>
          <w:rFonts w:hint="eastAsia" w:ascii="宋体" w:hAnsi="宋体"/>
          <w:color w:val="auto"/>
          <w:szCs w:val="21"/>
          <w:highlight w:val="none"/>
          <w:u w:val="none"/>
        </w:rPr>
        <w:t>：</w:t>
      </w:r>
      <w:r>
        <w:rPr>
          <w:rFonts w:hint="eastAsia" w:ascii="宋体" w:hAnsi="宋体"/>
          <w:color w:val="auto"/>
          <w:szCs w:val="21"/>
          <w:highlight w:val="none"/>
          <w:u w:val="none"/>
          <w:lang w:val="en-US" w:eastAsia="zh-CN"/>
        </w:rPr>
        <w:t>18073015950</w:t>
      </w:r>
    </w:p>
    <w:p w14:paraId="6C67A7FC">
      <w:pPr>
        <w:adjustRightInd w:val="0"/>
        <w:snapToGrid w:val="0"/>
        <w:spacing w:line="360" w:lineRule="auto"/>
        <w:ind w:firstLine="211" w:firstLineChars="100"/>
        <w:rPr>
          <w:rFonts w:ascii="宋体" w:hAnsi="宋体"/>
          <w:b/>
          <w:bCs/>
          <w:color w:val="auto"/>
          <w:szCs w:val="21"/>
          <w:highlight w:val="none"/>
        </w:rPr>
      </w:pPr>
      <w:r>
        <w:rPr>
          <w:rFonts w:hint="eastAsia" w:ascii="宋体" w:hAnsi="宋体"/>
          <w:b/>
          <w:bCs/>
          <w:color w:val="auto"/>
          <w:szCs w:val="21"/>
          <w:highlight w:val="none"/>
        </w:rPr>
        <w:t>2</w:t>
      </w:r>
      <w:r>
        <w:rPr>
          <w:rFonts w:hint="eastAsia" w:ascii="宋体" w:hAnsi="宋体"/>
          <w:color w:val="auto"/>
          <w:szCs w:val="21"/>
          <w:highlight w:val="none"/>
        </w:rPr>
        <w:t>、</w:t>
      </w:r>
      <w:r>
        <w:rPr>
          <w:rFonts w:hint="eastAsia" w:ascii="宋体" w:hAnsi="宋体"/>
          <w:b/>
          <w:bCs/>
          <w:color w:val="auto"/>
          <w:szCs w:val="21"/>
          <w:highlight w:val="none"/>
        </w:rPr>
        <w:t>采购代理机构信息</w:t>
      </w:r>
    </w:p>
    <w:p w14:paraId="4F9253FD">
      <w:pPr>
        <w:adjustRightInd w:val="0"/>
        <w:snapToGrid w:val="0"/>
        <w:spacing w:line="360" w:lineRule="auto"/>
        <w:ind w:firstLine="411" w:firstLineChars="196"/>
        <w:rPr>
          <w:rFonts w:hint="eastAsia" w:ascii="宋体" w:hAnsi="宋体"/>
          <w:color w:val="auto"/>
          <w:szCs w:val="21"/>
          <w:highlight w:val="none"/>
          <w:u w:val="none"/>
          <w:lang w:val="en-US" w:eastAsia="zh-CN"/>
        </w:rPr>
      </w:pPr>
      <w:r>
        <w:rPr>
          <w:rFonts w:hint="eastAsia" w:ascii="宋体" w:hAnsi="宋体"/>
          <w:color w:val="auto"/>
          <w:szCs w:val="21"/>
          <w:highlight w:val="none"/>
        </w:rPr>
        <w:t>（1）</w:t>
      </w:r>
      <w:r>
        <w:rPr>
          <w:rFonts w:hint="eastAsia" w:ascii="宋体" w:hAnsi="宋体"/>
          <w:bCs/>
          <w:color w:val="auto"/>
          <w:szCs w:val="21"/>
          <w:highlight w:val="none"/>
        </w:rPr>
        <w:t>名  称：</w:t>
      </w:r>
      <w:r>
        <w:rPr>
          <w:rFonts w:hint="eastAsia" w:ascii="宋体" w:hAnsi="宋体"/>
          <w:color w:val="auto"/>
          <w:szCs w:val="21"/>
          <w:highlight w:val="none"/>
          <w:u w:val="none"/>
          <w:lang w:eastAsia="zh-CN"/>
        </w:rPr>
        <w:t>湖南弘昌益项目管理有限公司</w:t>
      </w:r>
      <w:r>
        <w:rPr>
          <w:rFonts w:hint="eastAsia" w:ascii="宋体" w:hAnsi="宋体"/>
          <w:color w:val="auto"/>
          <w:szCs w:val="21"/>
          <w:highlight w:val="none"/>
          <w:u w:val="none"/>
          <w:lang w:val="en-US" w:eastAsia="zh-CN"/>
        </w:rPr>
        <w:t xml:space="preserve">   </w:t>
      </w:r>
    </w:p>
    <w:p w14:paraId="47D0C0E2">
      <w:pPr>
        <w:adjustRightInd w:val="0"/>
        <w:snapToGrid w:val="0"/>
        <w:spacing w:line="360" w:lineRule="auto"/>
        <w:ind w:firstLine="411" w:firstLineChars="196"/>
        <w:rPr>
          <w:rFonts w:hint="eastAsia" w:ascii="宋体" w:hAnsi="宋体" w:eastAsia="宋体"/>
          <w:color w:val="auto"/>
          <w:szCs w:val="21"/>
          <w:highlight w:val="none"/>
          <w:lang w:eastAsia="zh-CN"/>
        </w:rPr>
      </w:pPr>
      <w:r>
        <w:rPr>
          <w:rFonts w:hint="eastAsia" w:ascii="宋体" w:hAnsi="宋体"/>
          <w:color w:val="auto"/>
          <w:szCs w:val="21"/>
          <w:highlight w:val="none"/>
        </w:rPr>
        <w:t>（2）地  址：</w:t>
      </w:r>
      <w:r>
        <w:rPr>
          <w:rFonts w:hint="eastAsia" w:ascii="宋体" w:hAnsi="宋体"/>
          <w:color w:val="auto"/>
          <w:highlight w:val="none"/>
          <w:u w:val="none"/>
          <w:lang w:eastAsia="zh-CN"/>
        </w:rPr>
        <w:t>湖南省岳阳市岳阳楼区建湘路人和小区1202室</w:t>
      </w:r>
    </w:p>
    <w:p w14:paraId="5D343C32">
      <w:pPr>
        <w:adjustRightInd w:val="0"/>
        <w:snapToGrid w:val="0"/>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（3）联系人：</w:t>
      </w:r>
      <w:r>
        <w:rPr>
          <w:rFonts w:hint="eastAsia" w:ascii="宋体" w:hAnsi="宋体"/>
          <w:color w:val="auto"/>
          <w:szCs w:val="21"/>
          <w:highlight w:val="none"/>
          <w:u w:val="none"/>
          <w:lang w:val="en-US" w:eastAsia="zh-CN"/>
        </w:rPr>
        <w:t xml:space="preserve">陈先生                      </w:t>
      </w:r>
      <w:r>
        <w:rPr>
          <w:rFonts w:hint="eastAsia" w:ascii="宋体" w:hAnsi="宋体"/>
          <w:color w:val="auto"/>
          <w:szCs w:val="21"/>
          <w:highlight w:val="none"/>
          <w:u w:val="none"/>
        </w:rPr>
        <w:t>（4）邮  编：</w:t>
      </w:r>
      <w:r>
        <w:rPr>
          <w:rFonts w:hint="eastAsia" w:ascii="宋体" w:hAnsi="宋体"/>
          <w:color w:val="auto"/>
          <w:szCs w:val="21"/>
          <w:highlight w:val="none"/>
          <w:u w:val="none"/>
          <w:lang w:val="en-US" w:eastAsia="zh-CN"/>
        </w:rPr>
        <w:t>414000</w:t>
      </w:r>
    </w:p>
    <w:p w14:paraId="137BC52A">
      <w:pPr>
        <w:adjustRightInd w:val="0"/>
        <w:snapToGrid w:val="0"/>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（5）电  话：</w:t>
      </w:r>
      <w:r>
        <w:rPr>
          <w:rFonts w:hint="eastAsia" w:ascii="宋体" w:hAnsi="宋体"/>
          <w:color w:val="auto"/>
          <w:szCs w:val="21"/>
          <w:highlight w:val="none"/>
          <w:u w:val="none"/>
          <w:lang w:eastAsia="zh-CN"/>
        </w:rPr>
        <w:t>0730-8875367</w:t>
      </w:r>
    </w:p>
    <w:p w14:paraId="0F602655">
      <w:pPr>
        <w:pStyle w:val="22"/>
        <w:spacing w:line="360" w:lineRule="auto"/>
        <w:ind w:left="0" w:leftChars="0" w:firstLine="211" w:firstLineChars="100"/>
        <w:rPr>
          <w:rFonts w:ascii="宋体" w:hAnsi="宋体" w:cs="微软雅黑"/>
          <w:b/>
          <w:bCs/>
          <w:color w:val="auto"/>
          <w:kern w:val="0"/>
          <w:position w:val="-1"/>
          <w:highlight w:val="none"/>
        </w:rPr>
      </w:pPr>
      <w:r>
        <w:rPr>
          <w:rFonts w:hint="eastAsia" w:ascii="宋体" w:hAnsi="宋体" w:cs="微软雅黑"/>
          <w:b/>
          <w:bCs/>
          <w:color w:val="auto"/>
          <w:kern w:val="0"/>
          <w:position w:val="-1"/>
          <w:highlight w:val="none"/>
        </w:rPr>
        <w:t>3、电子交易平台服务机构信息</w:t>
      </w:r>
    </w:p>
    <w:p w14:paraId="5B413734">
      <w:pPr>
        <w:adjustRightInd w:val="0"/>
        <w:snapToGrid w:val="0"/>
        <w:spacing w:line="360" w:lineRule="auto"/>
        <w:ind w:firstLine="411" w:firstLineChars="196"/>
        <w:rPr>
          <w:rFonts w:ascii="宋体" w:hAnsi="宋体"/>
          <w:color w:val="auto"/>
          <w:szCs w:val="21"/>
          <w:highlight w:val="none"/>
          <w:u w:val="none"/>
        </w:rPr>
      </w:pPr>
      <w:r>
        <w:rPr>
          <w:rFonts w:hint="eastAsia" w:ascii="宋体" w:hAnsi="宋体"/>
          <w:color w:val="auto"/>
          <w:szCs w:val="21"/>
          <w:highlight w:val="none"/>
        </w:rPr>
        <w:t>（1）</w:t>
      </w:r>
      <w:r>
        <w:rPr>
          <w:rFonts w:hint="eastAsia" w:ascii="宋体" w:hAnsi="宋体"/>
          <w:bCs/>
          <w:color w:val="auto"/>
          <w:szCs w:val="21"/>
          <w:highlight w:val="none"/>
        </w:rPr>
        <w:t>名  称：</w:t>
      </w:r>
      <w:r>
        <w:rPr>
          <w:rFonts w:hint="eastAsia" w:ascii="宋体" w:hAnsi="宋体"/>
          <w:color w:val="auto"/>
          <w:szCs w:val="21"/>
          <w:highlight w:val="none"/>
          <w:u w:val="none"/>
        </w:rPr>
        <w:t>岳阳市公共资源交易中心</w:t>
      </w:r>
      <w:r>
        <w:rPr>
          <w:rFonts w:hint="eastAsia" w:ascii="宋体" w:hAnsi="宋体"/>
          <w:color w:val="auto"/>
          <w:szCs w:val="21"/>
          <w:highlight w:val="none"/>
          <w:u w:val="none"/>
          <w:lang w:val="en-US" w:eastAsia="zh-CN"/>
        </w:rPr>
        <w:t>电子交易平台</w:t>
      </w:r>
    </w:p>
    <w:p w14:paraId="592041C2">
      <w:pPr>
        <w:adjustRightInd w:val="0"/>
        <w:snapToGrid w:val="0"/>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（2）联系人：岳阳市公共资源交易中心信息技术部 </w:t>
      </w:r>
    </w:p>
    <w:p w14:paraId="728E61A8">
      <w:pPr>
        <w:adjustRightInd w:val="0"/>
        <w:snapToGrid w:val="0"/>
        <w:spacing w:line="360" w:lineRule="auto"/>
        <w:ind w:firstLine="420" w:firstLineChars="200"/>
        <w:rPr>
          <w:rFonts w:hint="eastAsia" w:ascii="宋体" w:hAnsi="宋体"/>
          <w:color w:val="auto"/>
          <w:szCs w:val="21"/>
          <w:highlight w:val="none"/>
          <w:u w:val="none"/>
        </w:rPr>
      </w:pPr>
      <w:r>
        <w:rPr>
          <w:rFonts w:hint="eastAsia" w:ascii="宋体" w:hAnsi="宋体"/>
          <w:color w:val="auto"/>
          <w:szCs w:val="21"/>
          <w:highlight w:val="none"/>
          <w:u w:val="none"/>
        </w:rPr>
        <w:t xml:space="preserve">（3）电  话： 0730-2966692 0730-2966691 </w:t>
      </w:r>
    </w:p>
    <w:p w14:paraId="3D8BEEE2">
      <w:pPr>
        <w:adjustRightInd w:val="0"/>
        <w:snapToGrid w:val="0"/>
        <w:spacing w:line="360" w:lineRule="auto"/>
        <w:ind w:firstLine="420" w:firstLineChars="200"/>
        <w:rPr>
          <w:rFonts w:hint="eastAsia" w:ascii="宋体" w:hAnsi="宋体"/>
          <w:color w:val="auto"/>
          <w:szCs w:val="21"/>
          <w:highlight w:val="none"/>
          <w:u w:val="none"/>
        </w:rPr>
      </w:pPr>
      <w:r>
        <w:rPr>
          <w:rFonts w:hint="eastAsia" w:ascii="宋体" w:hAnsi="宋体"/>
          <w:color w:val="auto"/>
          <w:szCs w:val="21"/>
          <w:highlight w:val="none"/>
          <w:u w:val="none"/>
        </w:rPr>
        <w:t xml:space="preserve">（4）电子邮箱： </w:t>
      </w:r>
      <w:r>
        <w:rPr>
          <w:rFonts w:hint="default" w:ascii="宋体" w:hAnsi="宋体"/>
          <w:color w:val="auto"/>
          <w:szCs w:val="21"/>
          <w:highlight w:val="none"/>
          <w:u w:val="none"/>
          <w:lang w:val="en-US"/>
        </w:rPr>
        <w:t>/</w:t>
      </w:r>
      <w:r>
        <w:rPr>
          <w:rFonts w:hint="eastAsia" w:ascii="宋体" w:hAnsi="宋体"/>
          <w:color w:val="auto"/>
          <w:szCs w:val="21"/>
          <w:highlight w:val="none"/>
          <w:u w:val="none"/>
        </w:rPr>
        <w:t xml:space="preserve"> </w:t>
      </w:r>
    </w:p>
    <w:p w14:paraId="6927325E">
      <w:pPr>
        <w:adjustRightInd w:val="0"/>
        <w:snapToGrid w:val="0"/>
        <w:spacing w:line="360" w:lineRule="auto"/>
        <w:rPr>
          <w:rFonts w:ascii="宋体" w:hAnsi="宋体" w:eastAsia="宋体" w:cs="微软雅黑"/>
          <w:strike/>
          <w:dstrike w:val="0"/>
          <w:color w:val="auto"/>
          <w:kern w:val="0"/>
          <w:sz w:val="10"/>
          <w:szCs w:val="10"/>
          <w:highlight w:val="none"/>
        </w:rPr>
      </w:pPr>
      <w:r>
        <w:rPr>
          <w:rFonts w:hint="eastAsia" w:ascii="黑体" w:hAnsi="华文中宋" w:eastAsia="黑体"/>
          <w:color w:val="auto"/>
          <w:sz w:val="32"/>
          <w:szCs w:val="32"/>
          <w:highlight w:val="none"/>
        </w:rPr>
        <w:br w:type="page"/>
      </w:r>
    </w:p>
    <w:p w14:paraId="6F85901E">
      <w:pPr>
        <w:pStyle w:val="9"/>
        <w:adjustRightInd w:val="0"/>
        <w:snapToGrid w:val="0"/>
        <w:spacing w:line="360" w:lineRule="auto"/>
        <w:jc w:val="center"/>
        <w:outlineLvl w:val="0"/>
        <w:rPr>
          <w:rFonts w:ascii="黑体" w:hAnsi="华文中宋" w:eastAsia="黑体"/>
          <w:b/>
          <w:color w:val="auto"/>
          <w:spacing w:val="100"/>
          <w:sz w:val="32"/>
          <w:szCs w:val="32"/>
          <w:highlight w:val="none"/>
        </w:rPr>
      </w:pPr>
      <w:bookmarkStart w:id="2" w:name="_Toc9169"/>
      <w:bookmarkStart w:id="3" w:name="_Toc18048"/>
      <w:r>
        <w:rPr>
          <w:rFonts w:hint="eastAsia" w:ascii="黑体" w:hAnsi="华文中宋" w:eastAsia="黑体"/>
          <w:b/>
          <w:color w:val="auto"/>
          <w:sz w:val="32"/>
          <w:szCs w:val="32"/>
          <w:highlight w:val="none"/>
        </w:rPr>
        <w:t>第二章 投标须知</w:t>
      </w:r>
      <w:bookmarkEnd w:id="2"/>
      <w:bookmarkEnd w:id="3"/>
    </w:p>
    <w:p w14:paraId="4ECF7F28">
      <w:pPr>
        <w:pStyle w:val="3"/>
        <w:adjustRightInd w:val="0"/>
        <w:snapToGrid w:val="0"/>
        <w:jc w:val="center"/>
        <w:rPr>
          <w:rFonts w:ascii="黑体" w:hAnsi="华文中宋" w:eastAsia="黑体"/>
          <w:color w:val="auto"/>
          <w:spacing w:val="100"/>
          <w:sz w:val="28"/>
          <w:szCs w:val="28"/>
          <w:highlight w:val="none"/>
        </w:rPr>
      </w:pPr>
      <w:bookmarkStart w:id="4" w:name="_Toc11064"/>
      <w:r>
        <w:rPr>
          <w:rFonts w:hint="eastAsia" w:ascii="黑体" w:hAnsi="华文中宋" w:eastAsia="黑体"/>
          <w:color w:val="auto"/>
          <w:sz w:val="28"/>
          <w:szCs w:val="28"/>
          <w:highlight w:val="none"/>
        </w:rPr>
        <w:t>第一节 投标须知前附表</w:t>
      </w:r>
      <w:bookmarkEnd w:id="4"/>
    </w:p>
    <w:p w14:paraId="4251AB40">
      <w:pPr>
        <w:adjustRightInd w:val="0"/>
        <w:snapToGrid w:val="0"/>
        <w:spacing w:line="360" w:lineRule="auto"/>
        <w:ind w:right="31" w:rightChars="15"/>
        <w:jc w:val="both"/>
        <w:rPr>
          <w:rFonts w:ascii="宋体" w:hAnsi="宋体" w:eastAsia="宋体"/>
          <w:i/>
          <w:color w:val="auto"/>
          <w:szCs w:val="21"/>
          <w:highlight w:val="none"/>
        </w:rPr>
      </w:pPr>
      <w:r>
        <w:rPr>
          <w:rFonts w:hint="eastAsia" w:ascii="宋体" w:hAnsi="宋体" w:eastAsia="宋体"/>
          <w:i w:val="0"/>
          <w:iCs/>
          <w:color w:val="auto"/>
          <w:szCs w:val="21"/>
          <w:highlight w:val="none"/>
        </w:rPr>
        <w:t>注：本项目启用的条款在“编列内容规定”栏内以“</w:t>
      </w:r>
      <w:r>
        <w:rPr>
          <w:rFonts w:hint="eastAsia" w:ascii="仿宋_GB2312" w:hAnsi="宋体" w:eastAsia="仿宋_GB2312"/>
          <w:b/>
          <w:color w:val="auto"/>
          <w:szCs w:val="21"/>
          <w:highlight w:val="none"/>
        </w:rPr>
        <w:t>■</w:t>
      </w:r>
      <w:r>
        <w:rPr>
          <w:rFonts w:hint="eastAsia" w:ascii="宋体" w:hAnsi="宋体" w:eastAsia="宋体"/>
          <w:i w:val="0"/>
          <w:iCs/>
          <w:color w:val="auto"/>
          <w:szCs w:val="21"/>
          <w:highlight w:val="none"/>
        </w:rPr>
        <w:t>”标注。</w:t>
      </w:r>
    </w:p>
    <w:tbl>
      <w:tblPr>
        <w:tblStyle w:val="18"/>
        <w:tblW w:w="9135"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559"/>
        <w:gridCol w:w="6300"/>
      </w:tblGrid>
      <w:tr w14:paraId="073AD6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7" w:hRule="atLeast"/>
          <w:tblHeader/>
        </w:trPr>
        <w:tc>
          <w:tcPr>
            <w:tcW w:w="1276" w:type="dxa"/>
            <w:noWrap w:val="0"/>
            <w:vAlign w:val="center"/>
          </w:tcPr>
          <w:p w14:paraId="7C8089EA">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1559" w:type="dxa"/>
            <w:noWrap w:val="0"/>
            <w:vAlign w:val="center"/>
          </w:tcPr>
          <w:p w14:paraId="18E23CC1">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条款名称</w:t>
            </w:r>
          </w:p>
        </w:tc>
        <w:tc>
          <w:tcPr>
            <w:tcW w:w="6300" w:type="dxa"/>
            <w:noWrap w:val="0"/>
            <w:vAlign w:val="center"/>
          </w:tcPr>
          <w:p w14:paraId="2D347785">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编列内容规定</w:t>
            </w:r>
          </w:p>
        </w:tc>
      </w:tr>
      <w:tr w14:paraId="6D38E3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4" w:hRule="atLeast"/>
        </w:trPr>
        <w:tc>
          <w:tcPr>
            <w:tcW w:w="9135" w:type="dxa"/>
            <w:gridSpan w:val="3"/>
            <w:noWrap w:val="0"/>
            <w:vAlign w:val="center"/>
          </w:tcPr>
          <w:p w14:paraId="3C785D58">
            <w:pPr>
              <w:keepNext w:val="0"/>
              <w:keepLines w:val="0"/>
              <w:pageBreakBefore w:val="0"/>
              <w:widowControl w:val="0"/>
              <w:kinsoku/>
              <w:wordWrap/>
              <w:overflowPunct/>
              <w:topLinePunct w:val="0"/>
              <w:autoSpaceDE/>
              <w:autoSpaceDN/>
              <w:bidi w:val="0"/>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一、说明</w:t>
            </w:r>
          </w:p>
        </w:tc>
      </w:tr>
      <w:tr w14:paraId="52552A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276" w:type="dxa"/>
            <w:noWrap w:val="0"/>
            <w:vAlign w:val="center"/>
          </w:tcPr>
          <w:p w14:paraId="533CBC28">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第1.1</w:t>
            </w:r>
            <w:r>
              <w:rPr>
                <w:rFonts w:hint="eastAsia" w:ascii="宋体" w:hAnsi="宋体" w:eastAsia="宋体" w:cs="宋体"/>
                <w:color w:val="auto"/>
                <w:kern w:val="0"/>
                <w:szCs w:val="21"/>
                <w:highlight w:val="none"/>
                <w:lang w:val="zh-CN"/>
              </w:rPr>
              <w:t>款</w:t>
            </w:r>
          </w:p>
        </w:tc>
        <w:tc>
          <w:tcPr>
            <w:tcW w:w="1559" w:type="dxa"/>
            <w:noWrap w:val="0"/>
            <w:vAlign w:val="center"/>
          </w:tcPr>
          <w:p w14:paraId="19D2FFE1">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w:t>
            </w:r>
          </w:p>
        </w:tc>
        <w:tc>
          <w:tcPr>
            <w:tcW w:w="6300" w:type="dxa"/>
            <w:noWrap w:val="0"/>
            <w:vAlign w:val="center"/>
          </w:tcPr>
          <w:p w14:paraId="4BA2F174">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b/>
                <w:bCs/>
                <w:color w:val="auto"/>
                <w:szCs w:val="21"/>
                <w:highlight w:val="none"/>
                <w:lang w:eastAsia="zh-CN"/>
              </w:rPr>
            </w:pPr>
            <w:r>
              <w:rPr>
                <w:rFonts w:hint="eastAsia" w:ascii="宋体" w:hAnsi="宋体" w:cs="宋体"/>
                <w:color w:val="auto"/>
                <w:szCs w:val="21"/>
                <w:highlight w:val="none"/>
                <w:u w:val="none"/>
                <w:lang w:eastAsia="zh-CN"/>
              </w:rPr>
              <w:t>湖南省岳阳市森林火灾高风险区综合治理能力提升项目-工程2标段（消防车辆采购）（第二次）</w:t>
            </w:r>
          </w:p>
        </w:tc>
      </w:tr>
      <w:tr w14:paraId="36FC34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276" w:type="dxa"/>
            <w:noWrap w:val="0"/>
            <w:vAlign w:val="center"/>
          </w:tcPr>
          <w:p w14:paraId="7DD1A130">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第1.2款</w:t>
            </w:r>
          </w:p>
        </w:tc>
        <w:tc>
          <w:tcPr>
            <w:tcW w:w="1559" w:type="dxa"/>
            <w:noWrap w:val="0"/>
            <w:vAlign w:val="center"/>
          </w:tcPr>
          <w:p w14:paraId="3BC8C56C">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面向中小企业采购</w:t>
            </w:r>
          </w:p>
        </w:tc>
        <w:tc>
          <w:tcPr>
            <w:tcW w:w="6300" w:type="dxa"/>
            <w:noWrap w:val="0"/>
            <w:vAlign w:val="center"/>
          </w:tcPr>
          <w:p w14:paraId="73EFF24B">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 </w:t>
            </w:r>
            <w:r>
              <w:rPr>
                <w:rFonts w:hint="eastAsia" w:ascii="宋体" w:hAnsi="宋体" w:cs="宋体"/>
                <w:color w:val="auto"/>
                <w:szCs w:val="21"/>
                <w:highlight w:val="none"/>
                <w:lang w:eastAsia="zh-CN"/>
              </w:rPr>
              <w:t>☑</w:t>
            </w:r>
            <w:r>
              <w:rPr>
                <w:rFonts w:hint="eastAsia" w:ascii="宋体" w:hAnsi="宋体" w:eastAsia="宋体" w:cs="宋体"/>
                <w:color w:val="auto"/>
                <w:highlight w:val="none"/>
              </w:rPr>
              <w:t>专门面向中小企业采购</w:t>
            </w:r>
          </w:p>
          <w:p w14:paraId="736188F9">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eastAsia="zh-CN"/>
              </w:rPr>
              <w:t>□</w:t>
            </w:r>
            <w:r>
              <w:rPr>
                <w:rFonts w:hint="eastAsia" w:ascii="宋体" w:hAnsi="宋体" w:eastAsia="宋体" w:cs="宋体"/>
                <w:color w:val="auto"/>
                <w:highlight w:val="none"/>
                <w:lang w:val="en-US" w:eastAsia="zh-CN"/>
              </w:rPr>
              <w:t>非</w:t>
            </w:r>
            <w:r>
              <w:rPr>
                <w:rFonts w:hint="eastAsia" w:ascii="宋体" w:hAnsi="宋体" w:eastAsia="宋体" w:cs="宋体"/>
                <w:color w:val="auto"/>
                <w:highlight w:val="none"/>
              </w:rPr>
              <w:t>专门面向中小企业采购</w:t>
            </w:r>
          </w:p>
        </w:tc>
      </w:tr>
      <w:tr w14:paraId="5B3E2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0"/>
            <w:vAlign w:val="center"/>
          </w:tcPr>
          <w:p w14:paraId="585F4D73">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第2.1</w:t>
            </w:r>
            <w:r>
              <w:rPr>
                <w:rFonts w:hint="eastAsia" w:ascii="宋体" w:hAnsi="宋体" w:eastAsia="宋体" w:cs="宋体"/>
                <w:color w:val="auto"/>
                <w:kern w:val="0"/>
                <w:szCs w:val="21"/>
                <w:highlight w:val="none"/>
                <w:lang w:val="zh-CN"/>
              </w:rPr>
              <w:t>款</w:t>
            </w:r>
          </w:p>
        </w:tc>
        <w:tc>
          <w:tcPr>
            <w:tcW w:w="1559" w:type="dxa"/>
            <w:noWrap w:val="0"/>
            <w:vAlign w:val="center"/>
          </w:tcPr>
          <w:p w14:paraId="3AB4086F">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采购项目联系人姓名和电话</w:t>
            </w:r>
          </w:p>
        </w:tc>
        <w:tc>
          <w:tcPr>
            <w:tcW w:w="6300" w:type="dxa"/>
            <w:noWrap w:val="0"/>
            <w:vAlign w:val="center"/>
          </w:tcPr>
          <w:p w14:paraId="752FFAF4">
            <w:pPr>
              <w:spacing w:line="240" w:lineRule="auto"/>
              <w:rPr>
                <w:rFonts w:hint="default" w:ascii="宋体" w:hAnsi="宋体" w:eastAsia="宋体" w:cs="宋体"/>
                <w:color w:val="auto"/>
                <w:highlight w:val="none"/>
                <w:lang w:val="en-US"/>
              </w:rPr>
            </w:pPr>
            <w:r>
              <w:rPr>
                <w:rFonts w:hint="eastAsia" w:ascii="宋体" w:hAnsi="宋体" w:eastAsia="宋体" w:cs="宋体"/>
                <w:color w:val="auto"/>
                <w:highlight w:val="none"/>
              </w:rPr>
              <w:t>联系人：</w:t>
            </w:r>
            <w:r>
              <w:rPr>
                <w:rFonts w:hint="eastAsia" w:ascii="宋体" w:hAnsi="宋体" w:cs="宋体"/>
                <w:color w:val="auto"/>
                <w:highlight w:val="none"/>
                <w:lang w:val="en-US" w:eastAsia="zh-CN"/>
              </w:rPr>
              <w:t>陈先生</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联系电话：</w:t>
            </w:r>
            <w:r>
              <w:rPr>
                <w:rFonts w:hint="eastAsia" w:ascii="宋体" w:hAnsi="宋体"/>
                <w:color w:val="auto"/>
                <w:szCs w:val="21"/>
                <w:highlight w:val="none"/>
                <w:u w:val="none"/>
                <w:lang w:eastAsia="zh-CN"/>
              </w:rPr>
              <w:t>0730-8875367</w:t>
            </w:r>
          </w:p>
        </w:tc>
      </w:tr>
      <w:tr w14:paraId="66B927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0"/>
            <w:vAlign w:val="center"/>
          </w:tcPr>
          <w:p w14:paraId="258AC4EB">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第2.2</w:t>
            </w:r>
            <w:r>
              <w:rPr>
                <w:rFonts w:hint="eastAsia" w:ascii="宋体" w:hAnsi="宋体" w:eastAsia="宋体" w:cs="宋体"/>
                <w:color w:val="auto"/>
                <w:kern w:val="0"/>
                <w:szCs w:val="21"/>
                <w:highlight w:val="none"/>
                <w:lang w:val="zh-CN"/>
              </w:rPr>
              <w:t>款</w:t>
            </w:r>
          </w:p>
        </w:tc>
        <w:tc>
          <w:tcPr>
            <w:tcW w:w="1559" w:type="dxa"/>
            <w:noWrap w:val="0"/>
            <w:vAlign w:val="center"/>
          </w:tcPr>
          <w:p w14:paraId="7B29549A">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采购人名称、地址、电话、联系人</w:t>
            </w:r>
          </w:p>
        </w:tc>
        <w:tc>
          <w:tcPr>
            <w:tcW w:w="6300" w:type="dxa"/>
            <w:noWrap w:val="0"/>
            <w:vAlign w:val="center"/>
          </w:tcPr>
          <w:p w14:paraId="0ADC690B">
            <w:pPr>
              <w:spacing w:line="24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采购人名称：</w:t>
            </w:r>
            <w:r>
              <w:rPr>
                <w:rFonts w:hint="eastAsia" w:ascii="宋体" w:hAnsi="宋体" w:cs="宋体"/>
                <w:color w:val="auto"/>
                <w:highlight w:val="none"/>
                <w:lang w:eastAsia="zh-CN"/>
              </w:rPr>
              <w:t>岳阳市林业局</w:t>
            </w:r>
            <w:r>
              <w:rPr>
                <w:rFonts w:hint="eastAsia" w:ascii="宋体" w:hAnsi="宋体" w:eastAsia="宋体" w:cs="宋体"/>
                <w:color w:val="auto"/>
                <w:highlight w:val="none"/>
                <w:lang w:eastAsia="zh-CN"/>
              </w:rPr>
              <w:t xml:space="preserve"> </w:t>
            </w:r>
          </w:p>
          <w:p w14:paraId="099BDBBF">
            <w:pPr>
              <w:spacing w:line="24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地址：</w:t>
            </w:r>
            <w:r>
              <w:rPr>
                <w:rFonts w:hint="eastAsia" w:ascii="宋体" w:hAnsi="宋体"/>
                <w:color w:val="auto"/>
                <w:szCs w:val="21"/>
                <w:highlight w:val="none"/>
                <w:lang w:val="en-US" w:eastAsia="zh-CN"/>
              </w:rPr>
              <w:t>岳阳市求索东路8号</w:t>
            </w:r>
          </w:p>
          <w:p w14:paraId="65D480BD">
            <w:pPr>
              <w:spacing w:line="24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联系人：</w:t>
            </w:r>
            <w:r>
              <w:rPr>
                <w:rFonts w:hint="eastAsia" w:ascii="宋体" w:hAnsi="宋体" w:cs="宋体"/>
                <w:color w:val="auto"/>
                <w:highlight w:val="none"/>
                <w:lang w:val="en-US" w:eastAsia="zh-CN"/>
              </w:rPr>
              <w:t>张先生</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联系电话：</w:t>
            </w:r>
            <w:r>
              <w:rPr>
                <w:rFonts w:hint="eastAsia" w:ascii="宋体" w:hAnsi="宋体"/>
                <w:color w:val="auto"/>
                <w:szCs w:val="21"/>
                <w:highlight w:val="none"/>
                <w:lang w:val="en-US" w:eastAsia="zh-CN"/>
              </w:rPr>
              <w:t>18073015950</w:t>
            </w:r>
            <w:r>
              <w:rPr>
                <w:rFonts w:hint="eastAsia" w:ascii="宋体" w:hAnsi="宋体" w:eastAsia="宋体" w:cs="宋体"/>
                <w:color w:val="auto"/>
                <w:highlight w:val="none"/>
                <w:lang w:val="en-US" w:eastAsia="zh-CN"/>
              </w:rPr>
              <w:t xml:space="preserve">   </w:t>
            </w:r>
          </w:p>
        </w:tc>
      </w:tr>
      <w:tr w14:paraId="0B5C38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0"/>
            <w:vAlign w:val="center"/>
          </w:tcPr>
          <w:p w14:paraId="44D15F77">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kern w:val="0"/>
                <w:szCs w:val="21"/>
                <w:highlight w:val="none"/>
                <w:lang w:val="zh-CN"/>
              </w:rPr>
              <w:t>款</w:t>
            </w:r>
          </w:p>
        </w:tc>
        <w:tc>
          <w:tcPr>
            <w:tcW w:w="1559" w:type="dxa"/>
            <w:noWrap w:val="0"/>
            <w:vAlign w:val="center"/>
          </w:tcPr>
          <w:p w14:paraId="153BA4EC">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采购代理机构名称、地址、电话、联系人</w:t>
            </w:r>
          </w:p>
        </w:tc>
        <w:tc>
          <w:tcPr>
            <w:tcW w:w="6300" w:type="dxa"/>
            <w:noWrap w:val="0"/>
            <w:vAlign w:val="center"/>
          </w:tcPr>
          <w:p w14:paraId="426F260D">
            <w:pPr>
              <w:spacing w:line="24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名称：</w:t>
            </w:r>
            <w:r>
              <w:rPr>
                <w:rFonts w:hint="eastAsia" w:ascii="宋体" w:hAnsi="宋体" w:cs="宋体"/>
                <w:color w:val="auto"/>
                <w:highlight w:val="none"/>
                <w:lang w:eastAsia="zh-CN"/>
              </w:rPr>
              <w:t>湖南弘昌益项目管理有限公司</w:t>
            </w:r>
          </w:p>
          <w:p w14:paraId="5DD2F7FE">
            <w:pPr>
              <w:spacing w:line="24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地址：</w:t>
            </w:r>
            <w:r>
              <w:rPr>
                <w:rFonts w:hint="eastAsia" w:ascii="宋体" w:hAnsi="宋体" w:cs="宋体"/>
                <w:color w:val="auto"/>
                <w:highlight w:val="none"/>
                <w:lang w:eastAsia="zh-CN"/>
              </w:rPr>
              <w:t>湖南省岳阳市岳阳楼区建湘路人和小区1202室</w:t>
            </w:r>
          </w:p>
          <w:p w14:paraId="262EE4C1">
            <w:pPr>
              <w:spacing w:line="24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联系人：</w:t>
            </w:r>
            <w:r>
              <w:rPr>
                <w:rFonts w:hint="eastAsia" w:ascii="宋体" w:hAnsi="宋体" w:cs="宋体"/>
                <w:color w:val="auto"/>
                <w:highlight w:val="none"/>
                <w:lang w:val="en-US" w:eastAsia="zh-CN"/>
              </w:rPr>
              <w:t>陈先生</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联系电话：</w:t>
            </w:r>
            <w:r>
              <w:rPr>
                <w:rFonts w:hint="eastAsia" w:ascii="宋体" w:hAnsi="宋体" w:cs="宋体"/>
                <w:color w:val="auto"/>
                <w:highlight w:val="none"/>
                <w:lang w:eastAsia="zh-CN"/>
              </w:rPr>
              <w:t>0730-8875367</w:t>
            </w:r>
          </w:p>
        </w:tc>
      </w:tr>
      <w:tr w14:paraId="739EAB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5" w:hRule="atLeast"/>
        </w:trPr>
        <w:tc>
          <w:tcPr>
            <w:tcW w:w="1276" w:type="dxa"/>
            <w:noWrap w:val="0"/>
            <w:vAlign w:val="center"/>
          </w:tcPr>
          <w:p w14:paraId="249EBC8C">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kern w:val="0"/>
                <w:szCs w:val="21"/>
                <w:highlight w:val="none"/>
                <w:lang w:val="zh-CN"/>
              </w:rPr>
              <w:t>款</w:t>
            </w:r>
          </w:p>
        </w:tc>
        <w:tc>
          <w:tcPr>
            <w:tcW w:w="1559" w:type="dxa"/>
            <w:noWrap w:val="0"/>
            <w:vAlign w:val="center"/>
          </w:tcPr>
          <w:p w14:paraId="5F9F9DCD">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采购进口产品</w:t>
            </w:r>
          </w:p>
        </w:tc>
        <w:tc>
          <w:tcPr>
            <w:tcW w:w="6300" w:type="dxa"/>
            <w:noWrap w:val="0"/>
            <w:vAlign w:val="center"/>
          </w:tcPr>
          <w:p w14:paraId="125D06BC">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本采购项目拒绝进口产品参加投标</w:t>
            </w:r>
          </w:p>
          <w:p w14:paraId="4E23A324">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highlight w:val="none"/>
                <w:lang w:val="en-US" w:eastAsia="zh-CN"/>
              </w:rPr>
              <w:t>是，</w:t>
            </w:r>
            <w:r>
              <w:rPr>
                <w:rFonts w:hint="eastAsia" w:ascii="宋体" w:hAnsi="宋体"/>
                <w:color w:val="auto"/>
                <w:szCs w:val="21"/>
                <w:highlight w:val="none"/>
              </w:rPr>
              <w:t>本采购项目已经</w:t>
            </w:r>
            <w:r>
              <w:rPr>
                <w:rFonts w:hint="eastAsia" w:ascii="宋体" w:hAnsi="宋体"/>
                <w:color w:val="auto"/>
                <w:kern w:val="0"/>
                <w:szCs w:val="21"/>
                <w:highlight w:val="none"/>
              </w:rPr>
              <w:t>财政部门审核同意购买进口产品</w:t>
            </w:r>
          </w:p>
        </w:tc>
      </w:tr>
      <w:tr w14:paraId="678190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9" w:hRule="atLeast"/>
        </w:trPr>
        <w:tc>
          <w:tcPr>
            <w:tcW w:w="1276" w:type="dxa"/>
            <w:noWrap w:val="0"/>
            <w:vAlign w:val="center"/>
          </w:tcPr>
          <w:p w14:paraId="768C3F2E">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第3.1</w:t>
            </w:r>
            <w:r>
              <w:rPr>
                <w:rFonts w:hint="eastAsia" w:ascii="宋体" w:hAnsi="宋体" w:eastAsia="宋体" w:cs="宋体"/>
                <w:color w:val="auto"/>
                <w:kern w:val="0"/>
                <w:szCs w:val="21"/>
                <w:highlight w:val="none"/>
                <w:lang w:val="zh-CN"/>
              </w:rPr>
              <w:t>款</w:t>
            </w:r>
          </w:p>
        </w:tc>
        <w:tc>
          <w:tcPr>
            <w:tcW w:w="1559" w:type="dxa"/>
            <w:noWrap w:val="0"/>
            <w:vAlign w:val="center"/>
          </w:tcPr>
          <w:p w14:paraId="50E9313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投标人</w:t>
            </w:r>
            <w:r>
              <w:rPr>
                <w:rFonts w:hint="eastAsia" w:ascii="宋体" w:hAnsi="宋体" w:eastAsia="宋体" w:cs="宋体"/>
                <w:color w:val="auto"/>
                <w:szCs w:val="21"/>
                <w:highlight w:val="none"/>
              </w:rPr>
              <w:t>资格条件</w:t>
            </w:r>
          </w:p>
        </w:tc>
        <w:tc>
          <w:tcPr>
            <w:tcW w:w="6300" w:type="dxa"/>
            <w:noWrap w:val="0"/>
            <w:vAlign w:val="center"/>
          </w:tcPr>
          <w:p w14:paraId="57716BE8">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详见第一章【投标邀请】</w:t>
            </w:r>
          </w:p>
        </w:tc>
      </w:tr>
      <w:tr w14:paraId="727DF3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0"/>
            <w:vAlign w:val="center"/>
          </w:tcPr>
          <w:p w14:paraId="6D46C7FD">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第3.2</w:t>
            </w:r>
            <w:r>
              <w:rPr>
                <w:rFonts w:hint="eastAsia" w:ascii="宋体" w:hAnsi="宋体" w:eastAsia="宋体" w:cs="宋体"/>
                <w:color w:val="auto"/>
                <w:kern w:val="0"/>
                <w:szCs w:val="21"/>
                <w:highlight w:val="none"/>
                <w:lang w:val="zh-CN"/>
              </w:rPr>
              <w:t>款</w:t>
            </w:r>
          </w:p>
        </w:tc>
        <w:tc>
          <w:tcPr>
            <w:tcW w:w="1559" w:type="dxa"/>
            <w:noWrap w:val="0"/>
            <w:vAlign w:val="center"/>
          </w:tcPr>
          <w:p w14:paraId="01E971E5">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接受联合体形式投标</w:t>
            </w:r>
          </w:p>
        </w:tc>
        <w:tc>
          <w:tcPr>
            <w:tcW w:w="6300" w:type="dxa"/>
            <w:noWrap w:val="0"/>
            <w:vAlign w:val="center"/>
          </w:tcPr>
          <w:p w14:paraId="7700BE86">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rPr>
              <w:t>本次招标</w:t>
            </w:r>
            <w:r>
              <w:rPr>
                <w:rFonts w:hint="eastAsia" w:ascii="宋体" w:hAnsi="宋体" w:eastAsia="宋体" w:cs="宋体"/>
                <w:b/>
                <w:bCs/>
                <w:color w:val="auto"/>
                <w:szCs w:val="21"/>
                <w:highlight w:val="none"/>
                <w:u w:val="single"/>
                <w:lang w:val="en-US" w:eastAsia="zh-CN"/>
              </w:rPr>
              <w:t>不接受</w:t>
            </w:r>
            <w:r>
              <w:rPr>
                <w:rFonts w:hint="eastAsia" w:ascii="宋体" w:hAnsi="宋体" w:eastAsia="宋体" w:cs="宋体"/>
                <w:b/>
                <w:bCs/>
                <w:color w:val="auto"/>
                <w:szCs w:val="21"/>
                <w:highlight w:val="none"/>
              </w:rPr>
              <w:t>联合体投标</w:t>
            </w:r>
            <w:r>
              <w:rPr>
                <w:rFonts w:hint="eastAsia" w:ascii="宋体" w:hAnsi="宋体" w:eastAsia="宋体" w:cs="宋体"/>
                <w:color w:val="auto"/>
                <w:szCs w:val="21"/>
                <w:highlight w:val="none"/>
              </w:rPr>
              <w:t>。接受联合体投标的，联合体应当具备下列条件：</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tc>
      </w:tr>
      <w:tr w14:paraId="751D26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0"/>
            <w:vAlign w:val="center"/>
          </w:tcPr>
          <w:p w14:paraId="1535521C">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第5.1</w:t>
            </w:r>
            <w:r>
              <w:rPr>
                <w:rFonts w:hint="eastAsia" w:ascii="宋体" w:hAnsi="宋体" w:eastAsia="宋体" w:cs="宋体"/>
                <w:color w:val="auto"/>
                <w:kern w:val="0"/>
                <w:szCs w:val="21"/>
                <w:highlight w:val="none"/>
                <w:lang w:val="zh-CN"/>
              </w:rPr>
              <w:t>款</w:t>
            </w:r>
          </w:p>
        </w:tc>
        <w:tc>
          <w:tcPr>
            <w:tcW w:w="1559" w:type="dxa"/>
            <w:noWrap w:val="0"/>
            <w:vAlign w:val="center"/>
          </w:tcPr>
          <w:p w14:paraId="02FB38CE">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招标文件提供期限</w:t>
            </w:r>
          </w:p>
        </w:tc>
        <w:tc>
          <w:tcPr>
            <w:tcW w:w="6300" w:type="dxa"/>
            <w:noWrap w:val="0"/>
            <w:vAlign w:val="center"/>
          </w:tcPr>
          <w:p w14:paraId="338CB406">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rPr>
              <w:t>详见第一章【投标邀请】</w:t>
            </w:r>
          </w:p>
        </w:tc>
      </w:tr>
      <w:tr w14:paraId="661DA0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0"/>
            <w:vAlign w:val="center"/>
          </w:tcPr>
          <w:p w14:paraId="13A04289">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第5.2</w:t>
            </w:r>
            <w:r>
              <w:rPr>
                <w:rFonts w:hint="eastAsia" w:ascii="宋体" w:hAnsi="宋体" w:eastAsia="宋体" w:cs="宋体"/>
                <w:color w:val="auto"/>
                <w:kern w:val="0"/>
                <w:szCs w:val="21"/>
                <w:highlight w:val="none"/>
                <w:lang w:val="zh-CN"/>
              </w:rPr>
              <w:t>款</w:t>
            </w:r>
          </w:p>
        </w:tc>
        <w:tc>
          <w:tcPr>
            <w:tcW w:w="1559" w:type="dxa"/>
            <w:noWrap w:val="0"/>
            <w:vAlign w:val="center"/>
          </w:tcPr>
          <w:p w14:paraId="3882AD9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组织现场考察或者召开答疑会</w:t>
            </w:r>
          </w:p>
        </w:tc>
        <w:tc>
          <w:tcPr>
            <w:tcW w:w="6300" w:type="dxa"/>
            <w:noWrap w:val="0"/>
            <w:vAlign w:val="center"/>
          </w:tcPr>
          <w:p w14:paraId="036821AB">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不组织</w:t>
            </w:r>
          </w:p>
          <w:p w14:paraId="2ED1659D">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组织，时间：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联系人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eastAsia="zh-CN"/>
              </w:rPr>
              <w:t>，</w:t>
            </w:r>
            <w:r>
              <w:rPr>
                <w:rFonts w:hint="eastAsia" w:ascii="宋体" w:hAnsi="宋体" w:eastAsia="宋体" w:cs="宋体"/>
                <w:color w:val="auto"/>
                <w:szCs w:val="21"/>
                <w:highlight w:val="none"/>
              </w:rPr>
              <w:t>或者在招标文件提供期限截止后以书面形式通知所有获取招标文件的潜在投标人。</w:t>
            </w:r>
          </w:p>
        </w:tc>
      </w:tr>
      <w:tr w14:paraId="17F359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135" w:type="dxa"/>
            <w:gridSpan w:val="3"/>
            <w:noWrap w:val="0"/>
            <w:vAlign w:val="center"/>
          </w:tcPr>
          <w:p w14:paraId="52CFCF49">
            <w:pPr>
              <w:keepNext w:val="0"/>
              <w:keepLines w:val="0"/>
              <w:pageBreakBefore w:val="0"/>
              <w:widowControl w:val="0"/>
              <w:kinsoku/>
              <w:wordWrap/>
              <w:overflowPunct/>
              <w:topLinePunct w:val="0"/>
              <w:autoSpaceDE/>
              <w:autoSpaceDN/>
              <w:bidi w:val="0"/>
              <w:adjustRightInd w:val="0"/>
              <w:snapToGrid w:val="0"/>
              <w:spacing w:line="42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二、招标文件</w:t>
            </w:r>
          </w:p>
        </w:tc>
      </w:tr>
      <w:tr w14:paraId="0244D4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trPr>
        <w:tc>
          <w:tcPr>
            <w:tcW w:w="1276" w:type="dxa"/>
            <w:noWrap w:val="0"/>
            <w:vAlign w:val="center"/>
          </w:tcPr>
          <w:p w14:paraId="14C5DEF1">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val="zh-CN"/>
              </w:rPr>
              <w:t>款</w:t>
            </w:r>
          </w:p>
        </w:tc>
        <w:tc>
          <w:tcPr>
            <w:tcW w:w="1559" w:type="dxa"/>
            <w:noWrap w:val="0"/>
            <w:vAlign w:val="center"/>
          </w:tcPr>
          <w:p w14:paraId="74F2006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非实质性偏离的范围和幅度</w:t>
            </w:r>
          </w:p>
        </w:tc>
        <w:tc>
          <w:tcPr>
            <w:tcW w:w="6300" w:type="dxa"/>
            <w:noWrap w:val="0"/>
            <w:vAlign w:val="center"/>
          </w:tcPr>
          <w:p w14:paraId="27F60B3E">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lang w:val="en-US" w:eastAsia="zh-CN"/>
              </w:rPr>
            </w:pPr>
            <w:r>
              <w:rPr>
                <w:rFonts w:hint="eastAsia" w:ascii="宋体" w:hAnsi="宋体"/>
                <w:b/>
                <w:bCs/>
                <w:color w:val="auto"/>
                <w:szCs w:val="21"/>
                <w:highlight w:val="none"/>
              </w:rPr>
              <w:t>招标文件第五章【采购需求】中条款偏离项数之和≥</w:t>
            </w:r>
            <w:r>
              <w:rPr>
                <w:rFonts w:hint="eastAsia" w:ascii="宋体" w:hAnsi="宋体"/>
                <w:b/>
                <w:bCs/>
                <w:color w:val="auto"/>
                <w:szCs w:val="21"/>
                <w:highlight w:val="none"/>
                <w:u w:val="single"/>
                <w:lang w:val="en-US" w:eastAsia="zh-CN"/>
              </w:rPr>
              <w:t xml:space="preserve">  10  </w:t>
            </w:r>
            <w:r>
              <w:rPr>
                <w:rFonts w:hint="eastAsia" w:ascii="宋体" w:hAnsi="宋体"/>
                <w:b/>
                <w:bCs/>
                <w:color w:val="auto"/>
                <w:szCs w:val="21"/>
                <w:highlight w:val="none"/>
              </w:rPr>
              <w:t>项将导致无效投标。</w:t>
            </w:r>
          </w:p>
        </w:tc>
      </w:tr>
      <w:tr w14:paraId="68E136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4" w:hRule="atLeast"/>
        </w:trPr>
        <w:tc>
          <w:tcPr>
            <w:tcW w:w="1276" w:type="dxa"/>
            <w:noWrap w:val="0"/>
            <w:vAlign w:val="center"/>
          </w:tcPr>
          <w:p w14:paraId="1F5539C7">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第9.</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val="zh-CN"/>
              </w:rPr>
              <w:t>款</w:t>
            </w:r>
          </w:p>
        </w:tc>
        <w:tc>
          <w:tcPr>
            <w:tcW w:w="1559" w:type="dxa"/>
            <w:noWrap w:val="0"/>
            <w:vAlign w:val="center"/>
          </w:tcPr>
          <w:p w14:paraId="3D58789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招标公告指定媒体</w:t>
            </w:r>
          </w:p>
        </w:tc>
        <w:tc>
          <w:tcPr>
            <w:tcW w:w="6300" w:type="dxa"/>
            <w:noWrap w:val="0"/>
            <w:vAlign w:val="center"/>
          </w:tcPr>
          <w:p w14:paraId="3B864DE5">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color w:val="auto"/>
                <w:szCs w:val="21"/>
                <w:highlight w:val="none"/>
              </w:rPr>
            </w:pPr>
            <w:r>
              <w:rPr>
                <w:rFonts w:hint="eastAsia" w:ascii="宋体" w:hAnsi="宋体"/>
                <w:color w:val="auto"/>
                <w:szCs w:val="21"/>
                <w:highlight w:val="none"/>
              </w:rPr>
              <w:t>中国湖南政府采购网（www.ccgp-hunan.gov.cn）</w:t>
            </w:r>
          </w:p>
          <w:p w14:paraId="1F25A8DD">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
              </w:rPr>
              <w:t>岳阳市公共资源交易网（</w:t>
            </w:r>
            <w:r>
              <w:rPr>
                <w:rFonts w:hint="eastAsia" w:ascii="宋体" w:hAnsi="宋体" w:eastAsia="宋体" w:cs="宋体"/>
                <w:color w:val="auto"/>
                <w:szCs w:val="21"/>
                <w:highlight w:val="none"/>
                <w:lang w:val="en"/>
              </w:rPr>
              <w:fldChar w:fldCharType="begin"/>
            </w:r>
            <w:r>
              <w:rPr>
                <w:rFonts w:hint="eastAsia" w:ascii="宋体" w:hAnsi="宋体" w:eastAsia="宋体" w:cs="宋体"/>
                <w:color w:val="auto"/>
                <w:szCs w:val="21"/>
                <w:highlight w:val="none"/>
                <w:lang w:val="en"/>
              </w:rPr>
              <w:instrText xml:space="preserve"> HYPERLINK "http://ggzy.yueyang.gov.cn/" </w:instrText>
            </w:r>
            <w:r>
              <w:rPr>
                <w:rFonts w:hint="eastAsia" w:ascii="宋体" w:hAnsi="宋体" w:eastAsia="宋体" w:cs="宋体"/>
                <w:color w:val="auto"/>
                <w:szCs w:val="21"/>
                <w:highlight w:val="none"/>
                <w:lang w:val="en"/>
              </w:rPr>
              <w:fldChar w:fldCharType="separate"/>
            </w:r>
            <w:r>
              <w:rPr>
                <w:rFonts w:hint="eastAsia" w:ascii="宋体" w:hAnsi="宋体" w:eastAsia="宋体" w:cs="宋体"/>
                <w:color w:val="auto"/>
                <w:szCs w:val="21"/>
                <w:highlight w:val="none"/>
                <w:lang w:val="en"/>
              </w:rPr>
              <w:t>http</w:t>
            </w:r>
            <w:r>
              <w:rPr>
                <w:rFonts w:hint="eastAsia" w:ascii="宋体" w:hAnsi="宋体" w:cs="宋体"/>
                <w:color w:val="auto"/>
                <w:szCs w:val="21"/>
                <w:highlight w:val="none"/>
                <w:lang w:val="en" w:eastAsia="zh-CN"/>
              </w:rPr>
              <w:t>：</w:t>
            </w:r>
            <w:r>
              <w:rPr>
                <w:rFonts w:hint="eastAsia" w:ascii="宋体" w:hAnsi="宋体" w:eastAsia="宋体" w:cs="宋体"/>
                <w:color w:val="auto"/>
                <w:szCs w:val="21"/>
                <w:highlight w:val="none"/>
                <w:lang w:val="en"/>
              </w:rPr>
              <w:t>//ggzy.yueyang.gov.cn/</w:t>
            </w:r>
            <w:r>
              <w:rPr>
                <w:rFonts w:hint="eastAsia" w:ascii="宋体" w:hAnsi="宋体" w:eastAsia="宋体" w:cs="宋体"/>
                <w:color w:val="auto"/>
                <w:szCs w:val="21"/>
                <w:highlight w:val="none"/>
                <w:lang w:val="en"/>
              </w:rPr>
              <w:fldChar w:fldCharType="end"/>
            </w:r>
            <w:r>
              <w:rPr>
                <w:rFonts w:hint="eastAsia" w:ascii="宋体" w:hAnsi="宋体" w:eastAsia="宋体" w:cs="宋体"/>
                <w:color w:val="auto"/>
                <w:szCs w:val="21"/>
                <w:highlight w:val="none"/>
                <w:lang w:val="en"/>
              </w:rPr>
              <w:t>）</w:t>
            </w:r>
          </w:p>
        </w:tc>
      </w:tr>
      <w:tr w14:paraId="32205B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135" w:type="dxa"/>
            <w:gridSpan w:val="3"/>
            <w:noWrap w:val="0"/>
            <w:vAlign w:val="center"/>
          </w:tcPr>
          <w:p w14:paraId="4B1E285E">
            <w:pPr>
              <w:keepNext w:val="0"/>
              <w:keepLines w:val="0"/>
              <w:pageBreakBefore w:val="0"/>
              <w:widowControl w:val="0"/>
              <w:kinsoku/>
              <w:wordWrap/>
              <w:overflowPunct/>
              <w:topLinePunct w:val="0"/>
              <w:autoSpaceDE/>
              <w:autoSpaceDN/>
              <w:bidi w:val="0"/>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三、投标文件</w:t>
            </w:r>
          </w:p>
        </w:tc>
      </w:tr>
      <w:tr w14:paraId="5422B4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6" w:hRule="atLeast"/>
        </w:trPr>
        <w:tc>
          <w:tcPr>
            <w:tcW w:w="1276" w:type="dxa"/>
            <w:noWrap w:val="0"/>
            <w:vAlign w:val="center"/>
          </w:tcPr>
          <w:p w14:paraId="5164230F">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第13.2</w:t>
            </w:r>
            <w:r>
              <w:rPr>
                <w:rFonts w:hint="eastAsia" w:ascii="宋体" w:hAnsi="宋体" w:eastAsia="宋体" w:cs="宋体"/>
                <w:color w:val="auto"/>
                <w:kern w:val="0"/>
                <w:szCs w:val="21"/>
                <w:highlight w:val="none"/>
                <w:lang w:val="zh-CN"/>
              </w:rPr>
              <w:t>款</w:t>
            </w:r>
          </w:p>
        </w:tc>
        <w:tc>
          <w:tcPr>
            <w:tcW w:w="1559" w:type="dxa"/>
            <w:noWrap w:val="0"/>
            <w:vAlign w:val="center"/>
          </w:tcPr>
          <w:p w14:paraId="0CB1E231">
            <w:pPr>
              <w:keepNext w:val="0"/>
              <w:keepLines w:val="0"/>
              <w:pageBreakBefore w:val="0"/>
              <w:widowControl w:val="0"/>
              <w:kinsoku/>
              <w:wordWrap/>
              <w:overflowPunct/>
              <w:topLinePunct w:val="0"/>
              <w:autoSpaceDE/>
              <w:autoSpaceDN/>
              <w:bidi w:val="0"/>
              <w:adjustRightInd w:val="0"/>
              <w:snapToGrid w:val="0"/>
              <w:spacing w:line="420" w:lineRule="exac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Cs w:val="21"/>
                <w:highlight w:val="none"/>
              </w:rPr>
              <w:t>采购预算、最高限价</w:t>
            </w:r>
          </w:p>
        </w:tc>
        <w:tc>
          <w:tcPr>
            <w:tcW w:w="6300" w:type="dxa"/>
            <w:noWrap w:val="0"/>
            <w:vAlign w:val="center"/>
          </w:tcPr>
          <w:p w14:paraId="1C13AEC6">
            <w:pPr>
              <w:keepNext w:val="0"/>
              <w:keepLines w:val="0"/>
              <w:pageBreakBefore w:val="0"/>
              <w:widowControl w:val="0"/>
              <w:kinsoku/>
              <w:wordWrap/>
              <w:overflowPunct/>
              <w:topLinePunct w:val="0"/>
              <w:autoSpaceDE/>
              <w:autoSpaceDN/>
              <w:bidi w:val="0"/>
              <w:adjustRightInd w:val="0"/>
              <w:snapToGrid w:val="0"/>
              <w:spacing w:line="420" w:lineRule="exact"/>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rPr>
              <w:t>采购预</w:t>
            </w:r>
            <w:r>
              <w:rPr>
                <w:rFonts w:hint="eastAsia" w:ascii="宋体" w:hAnsi="宋体" w:eastAsia="宋体" w:cs="宋体"/>
                <w:b w:val="0"/>
                <w:bCs w:val="0"/>
                <w:color w:val="auto"/>
                <w:szCs w:val="21"/>
                <w:highlight w:val="none"/>
                <w:lang w:eastAsia="zh-CN"/>
              </w:rPr>
              <w:t>算：</w:t>
            </w:r>
            <w:r>
              <w:rPr>
                <w:rFonts w:hint="eastAsia" w:ascii="宋体" w:hAnsi="宋体" w:eastAsia="宋体" w:cs="宋体"/>
                <w:b w:val="0"/>
                <w:bCs w:val="0"/>
                <w:color w:val="auto"/>
                <w:szCs w:val="21"/>
                <w:highlight w:val="none"/>
                <w:lang w:val="en-US" w:eastAsia="zh-CN"/>
              </w:rPr>
              <w:t>12083400.00元</w:t>
            </w:r>
          </w:p>
        </w:tc>
      </w:tr>
      <w:tr w14:paraId="36DF85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0"/>
            <w:vAlign w:val="center"/>
          </w:tcPr>
          <w:p w14:paraId="4C18DB5B">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第13.8款</w:t>
            </w:r>
          </w:p>
        </w:tc>
        <w:tc>
          <w:tcPr>
            <w:tcW w:w="1559" w:type="dxa"/>
            <w:noWrap w:val="0"/>
            <w:vAlign w:val="center"/>
          </w:tcPr>
          <w:p w14:paraId="1742D457">
            <w:pPr>
              <w:keepNext w:val="0"/>
              <w:keepLines w:val="0"/>
              <w:pageBreakBefore w:val="0"/>
              <w:widowControl w:val="0"/>
              <w:kinsoku/>
              <w:wordWrap/>
              <w:overflowPunct/>
              <w:topLinePunct w:val="0"/>
              <w:autoSpaceDE/>
              <w:autoSpaceDN/>
              <w:bidi w:val="0"/>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投标报价的其他要求</w:t>
            </w:r>
          </w:p>
        </w:tc>
        <w:tc>
          <w:tcPr>
            <w:tcW w:w="6300" w:type="dxa"/>
            <w:noWrap w:val="0"/>
            <w:vAlign w:val="center"/>
          </w:tcPr>
          <w:p w14:paraId="64ECFD64">
            <w:pPr>
              <w:keepNext w:val="0"/>
              <w:keepLines w:val="0"/>
              <w:pageBreakBefore w:val="0"/>
              <w:widowControl w:val="0"/>
              <w:kinsoku/>
              <w:wordWrap/>
              <w:overflowPunct/>
              <w:topLinePunct w:val="0"/>
              <w:autoSpaceDE/>
              <w:autoSpaceDN/>
              <w:bidi w:val="0"/>
              <w:adjustRightInd w:val="0"/>
              <w:snapToGrid w:val="0"/>
              <w:spacing w:line="420" w:lineRule="exact"/>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lang w:eastAsia="zh-CN"/>
              </w:rPr>
              <w:t>投标报价不能超过最高上限价，否则作无效投标处理</w:t>
            </w:r>
          </w:p>
        </w:tc>
      </w:tr>
      <w:tr w14:paraId="4D6107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0"/>
            <w:vAlign w:val="center"/>
          </w:tcPr>
          <w:p w14:paraId="5D1FE75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第14.1款</w:t>
            </w:r>
          </w:p>
        </w:tc>
        <w:tc>
          <w:tcPr>
            <w:tcW w:w="1559" w:type="dxa"/>
            <w:noWrap w:val="0"/>
            <w:vAlign w:val="center"/>
          </w:tcPr>
          <w:p w14:paraId="39772218">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投标人应提供资格审查资料</w:t>
            </w:r>
          </w:p>
        </w:tc>
        <w:tc>
          <w:tcPr>
            <w:tcW w:w="6300" w:type="dxa"/>
            <w:noWrap w:val="0"/>
            <w:vAlign w:val="center"/>
          </w:tcPr>
          <w:p w14:paraId="131E878F">
            <w:pPr>
              <w:keepNext w:val="0"/>
              <w:keepLines w:val="0"/>
              <w:pageBreakBefore w:val="0"/>
              <w:widowControl w:val="0"/>
              <w:kinsoku/>
              <w:wordWrap/>
              <w:overflowPunct/>
              <w:topLinePunct w:val="0"/>
              <w:autoSpaceDE/>
              <w:autoSpaceDN/>
              <w:bidi w:val="0"/>
              <w:adjustRightInd w:val="0"/>
              <w:snapToGrid w:val="0"/>
              <w:spacing w:line="240" w:lineRule="auto"/>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详见招标文件 第三章 资格审查</w:t>
            </w:r>
          </w:p>
        </w:tc>
      </w:tr>
      <w:tr w14:paraId="542875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7" w:hRule="atLeast"/>
        </w:trPr>
        <w:tc>
          <w:tcPr>
            <w:tcW w:w="1276" w:type="dxa"/>
            <w:noWrap w:val="0"/>
            <w:vAlign w:val="center"/>
          </w:tcPr>
          <w:p w14:paraId="14A1496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第14.1(3)项</w:t>
            </w:r>
          </w:p>
        </w:tc>
        <w:tc>
          <w:tcPr>
            <w:tcW w:w="1559" w:type="dxa"/>
            <w:noWrap w:val="0"/>
            <w:vAlign w:val="center"/>
          </w:tcPr>
          <w:p w14:paraId="1564A9AE">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特定资格条件应提供的资格审查资料</w:t>
            </w:r>
          </w:p>
        </w:tc>
        <w:tc>
          <w:tcPr>
            <w:tcW w:w="6300" w:type="dxa"/>
            <w:noWrap w:val="0"/>
            <w:vAlign w:val="center"/>
          </w:tcPr>
          <w:p w14:paraId="5BB87D96">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详见招标文件 第三章 资格审查</w:t>
            </w:r>
          </w:p>
        </w:tc>
      </w:tr>
      <w:tr w14:paraId="292167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0" w:hRule="atLeast"/>
        </w:trPr>
        <w:tc>
          <w:tcPr>
            <w:tcW w:w="1276" w:type="dxa"/>
            <w:noWrap w:val="0"/>
            <w:vAlign w:val="center"/>
          </w:tcPr>
          <w:p w14:paraId="475691C1">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第16.1</w:t>
            </w:r>
            <w:r>
              <w:rPr>
                <w:rFonts w:hint="eastAsia" w:ascii="宋体" w:hAnsi="宋体" w:eastAsia="宋体" w:cs="宋体"/>
                <w:color w:val="auto"/>
                <w:kern w:val="0"/>
                <w:szCs w:val="21"/>
                <w:highlight w:val="none"/>
                <w:lang w:val="zh-CN"/>
              </w:rPr>
              <w:t>款</w:t>
            </w:r>
          </w:p>
        </w:tc>
        <w:tc>
          <w:tcPr>
            <w:tcW w:w="1559" w:type="dxa"/>
            <w:noWrap w:val="0"/>
            <w:vAlign w:val="center"/>
          </w:tcPr>
          <w:p w14:paraId="325C05AC">
            <w:pPr>
              <w:keepNext w:val="0"/>
              <w:keepLines w:val="0"/>
              <w:pageBreakBefore w:val="0"/>
              <w:widowControl w:val="0"/>
              <w:kinsoku/>
              <w:wordWrap/>
              <w:overflowPunct/>
              <w:topLinePunct w:val="0"/>
              <w:autoSpaceDE/>
              <w:autoSpaceDN/>
              <w:bidi w:val="0"/>
              <w:adjustRightInd w:val="0"/>
              <w:snapToGrid w:val="0"/>
              <w:spacing w:line="240" w:lineRule="auto"/>
              <w:ind w:firstLine="210" w:firstLineChars="100"/>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Cs w:val="21"/>
                <w:highlight w:val="none"/>
              </w:rPr>
              <w:t>投标有效期</w:t>
            </w:r>
          </w:p>
        </w:tc>
        <w:tc>
          <w:tcPr>
            <w:tcW w:w="6300" w:type="dxa"/>
            <w:noWrap w:val="0"/>
            <w:vAlign w:val="center"/>
          </w:tcPr>
          <w:p w14:paraId="465AADA3">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投标有效期</w:t>
            </w:r>
            <w:r>
              <w:rPr>
                <w:rFonts w:hint="eastAsia" w:ascii="宋体" w:hAnsi="宋体" w:eastAsia="宋体" w:cs="宋体"/>
                <w:b/>
                <w:bCs w:val="0"/>
                <w:color w:val="auto"/>
                <w:szCs w:val="21"/>
                <w:highlight w:val="none"/>
                <w:lang w:eastAsia="zh-CN"/>
              </w:rPr>
              <w:t>为：</w:t>
            </w:r>
            <w:r>
              <w:rPr>
                <w:rFonts w:hint="eastAsia" w:ascii="宋体" w:hAnsi="宋体" w:eastAsia="宋体" w:cs="宋体"/>
                <w:b/>
                <w:bCs w:val="0"/>
                <w:color w:val="auto"/>
                <w:szCs w:val="21"/>
                <w:highlight w:val="none"/>
                <w:u w:val="single"/>
                <w:lang w:val="en-US" w:eastAsia="zh-CN"/>
              </w:rPr>
              <w:t xml:space="preserve"> </w:t>
            </w:r>
            <w:r>
              <w:rPr>
                <w:rFonts w:hint="eastAsia" w:ascii="宋体" w:hAnsi="宋体" w:cs="宋体"/>
                <w:b/>
                <w:bCs w:val="0"/>
                <w:color w:val="auto"/>
                <w:szCs w:val="21"/>
                <w:highlight w:val="none"/>
                <w:u w:val="single"/>
                <w:lang w:val="en-US" w:eastAsia="zh-CN"/>
              </w:rPr>
              <w:t>90</w:t>
            </w:r>
            <w:r>
              <w:rPr>
                <w:rFonts w:hint="eastAsia" w:ascii="宋体" w:hAnsi="宋体" w:eastAsia="宋体" w:cs="宋体"/>
                <w:b/>
                <w:bCs w:val="0"/>
                <w:color w:val="auto"/>
                <w:szCs w:val="21"/>
                <w:highlight w:val="none"/>
                <w:u w:val="single"/>
                <w:lang w:val="en-US" w:eastAsia="zh-CN"/>
              </w:rPr>
              <w:t xml:space="preserve"> </w:t>
            </w:r>
            <w:r>
              <w:rPr>
                <w:rFonts w:hint="eastAsia" w:ascii="宋体" w:hAnsi="宋体" w:eastAsia="宋体" w:cs="宋体"/>
                <w:b/>
                <w:bCs w:val="0"/>
                <w:color w:val="auto"/>
                <w:szCs w:val="21"/>
                <w:highlight w:val="none"/>
              </w:rPr>
              <w:t>日（日历</w:t>
            </w:r>
            <w:r>
              <w:rPr>
                <w:rFonts w:hint="eastAsia" w:ascii="宋体" w:hAnsi="宋体" w:cs="宋体"/>
                <w:b/>
                <w:bCs w:val="0"/>
                <w:color w:val="auto"/>
                <w:szCs w:val="21"/>
                <w:highlight w:val="none"/>
                <w:lang w:val="en-US" w:eastAsia="zh-CN"/>
              </w:rPr>
              <w:t>天</w:t>
            </w:r>
            <w:r>
              <w:rPr>
                <w:rFonts w:hint="eastAsia" w:ascii="宋体" w:hAnsi="宋体" w:eastAsia="宋体" w:cs="宋体"/>
                <w:b/>
                <w:bCs w:val="0"/>
                <w:color w:val="auto"/>
                <w:szCs w:val="21"/>
                <w:highlight w:val="none"/>
              </w:rPr>
              <w:t>）</w:t>
            </w:r>
          </w:p>
        </w:tc>
      </w:tr>
      <w:tr w14:paraId="289C6F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0" w:hRule="atLeast"/>
        </w:trPr>
        <w:tc>
          <w:tcPr>
            <w:tcW w:w="1276" w:type="dxa"/>
            <w:noWrap w:val="0"/>
            <w:vAlign w:val="center"/>
          </w:tcPr>
          <w:p w14:paraId="66A4834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款</w:t>
            </w:r>
          </w:p>
        </w:tc>
        <w:tc>
          <w:tcPr>
            <w:tcW w:w="1559" w:type="dxa"/>
            <w:noWrap w:val="0"/>
            <w:vAlign w:val="center"/>
          </w:tcPr>
          <w:p w14:paraId="36EC799B">
            <w:pPr>
              <w:keepNext w:val="0"/>
              <w:keepLines w:val="0"/>
              <w:pageBreakBefore w:val="0"/>
              <w:widowControl w:val="0"/>
              <w:kinsoku/>
              <w:wordWrap/>
              <w:overflowPunct/>
              <w:topLinePunct w:val="0"/>
              <w:autoSpaceDE/>
              <w:autoSpaceDN/>
              <w:bidi w:val="0"/>
              <w:adjustRightInd w:val="0"/>
              <w:snapToGrid w:val="0"/>
              <w:spacing w:line="240" w:lineRule="auto"/>
              <w:ind w:left="-533" w:leftChars="-254" w:firstLine="533" w:firstLineChars="254"/>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w:t>
            </w:r>
          </w:p>
        </w:tc>
        <w:tc>
          <w:tcPr>
            <w:tcW w:w="6300" w:type="dxa"/>
            <w:noWrap w:val="0"/>
            <w:vAlign w:val="center"/>
          </w:tcPr>
          <w:p w14:paraId="20FEC6C2">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本项目不要求提供</w:t>
            </w:r>
          </w:p>
          <w:p w14:paraId="4D57BA1C">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要求提供</w:t>
            </w:r>
          </w:p>
        </w:tc>
      </w:tr>
      <w:tr w14:paraId="391642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276" w:type="dxa"/>
            <w:noWrap w:val="0"/>
            <w:vAlign w:val="center"/>
          </w:tcPr>
          <w:p w14:paraId="4D077B1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第18.1</w:t>
            </w:r>
            <w:r>
              <w:rPr>
                <w:rFonts w:hint="eastAsia" w:ascii="宋体" w:hAnsi="宋体" w:eastAsia="宋体" w:cs="宋体"/>
                <w:color w:val="auto"/>
                <w:kern w:val="0"/>
                <w:szCs w:val="21"/>
                <w:highlight w:val="none"/>
                <w:lang w:val="zh-CN"/>
              </w:rPr>
              <w:t>款</w:t>
            </w:r>
          </w:p>
        </w:tc>
        <w:tc>
          <w:tcPr>
            <w:tcW w:w="1559" w:type="dxa"/>
            <w:noWrap w:val="0"/>
            <w:vAlign w:val="center"/>
          </w:tcPr>
          <w:p w14:paraId="1406285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Cs w:val="21"/>
                <w:highlight w:val="none"/>
              </w:rPr>
              <w:t>分包</w:t>
            </w:r>
          </w:p>
        </w:tc>
        <w:tc>
          <w:tcPr>
            <w:tcW w:w="6300" w:type="dxa"/>
            <w:noWrap w:val="0"/>
            <w:vAlign w:val="center"/>
          </w:tcPr>
          <w:p w14:paraId="2CB5FEF8">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bookmarkStart w:id="5" w:name="EB6ccf556308544a6faa2820c03e88a21a"/>
            <w:r>
              <w:rPr>
                <w:rFonts w:hint="eastAsia" w:ascii="宋体" w:hAnsi="宋体" w:eastAsia="宋体" w:cs="宋体"/>
                <w:color w:val="auto"/>
                <w:szCs w:val="21"/>
                <w:highlight w:val="none"/>
                <w:lang w:val="en-US" w:eastAsia="zh-CN"/>
              </w:rPr>
              <w:t>分包要求：不允许向外分包转包</w:t>
            </w:r>
            <w:bookmarkEnd w:id="5"/>
            <w:r>
              <w:rPr>
                <w:rFonts w:hint="eastAsia" w:ascii="宋体" w:hAnsi="宋体" w:eastAsia="宋体" w:cs="宋体"/>
                <w:color w:val="auto"/>
                <w:szCs w:val="21"/>
                <w:highlight w:val="none"/>
              </w:rPr>
              <w:t xml:space="preserve"> </w:t>
            </w:r>
          </w:p>
        </w:tc>
      </w:tr>
      <w:tr w14:paraId="5AB879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0"/>
            <w:vAlign w:val="center"/>
          </w:tcPr>
          <w:p w14:paraId="2797001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第19.1款</w:t>
            </w:r>
          </w:p>
        </w:tc>
        <w:tc>
          <w:tcPr>
            <w:tcW w:w="1559" w:type="dxa"/>
            <w:noWrap w:val="0"/>
            <w:vAlign w:val="center"/>
          </w:tcPr>
          <w:p w14:paraId="2D54B87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投标文件</w:t>
            </w:r>
            <w:r>
              <w:rPr>
                <w:rFonts w:hint="eastAsia" w:ascii="宋体" w:hAnsi="宋体" w:eastAsia="宋体" w:cs="宋体"/>
                <w:color w:val="auto"/>
                <w:szCs w:val="21"/>
                <w:highlight w:val="none"/>
                <w:lang w:val="en-US" w:eastAsia="zh-CN"/>
              </w:rPr>
              <w:t>副本</w:t>
            </w:r>
            <w:r>
              <w:rPr>
                <w:rFonts w:hint="eastAsia" w:ascii="宋体" w:hAnsi="宋体" w:eastAsia="宋体" w:cs="宋体"/>
                <w:color w:val="auto"/>
                <w:szCs w:val="21"/>
                <w:highlight w:val="none"/>
              </w:rPr>
              <w:t>份数</w:t>
            </w:r>
          </w:p>
        </w:tc>
        <w:tc>
          <w:tcPr>
            <w:tcW w:w="6300" w:type="dxa"/>
            <w:noWrap w:val="0"/>
            <w:vAlign w:val="center"/>
          </w:tcPr>
          <w:p w14:paraId="1EE2D213">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投标人应在投标截止时间前通过岳阳市公共资源交易平台递交电子投标文件（</w:t>
            </w:r>
            <w:r>
              <w:rPr>
                <w:rFonts w:hint="eastAsia" w:ascii="宋体" w:hAnsi="宋体" w:eastAsia="宋体" w:cs="宋体"/>
                <w:b/>
                <w:bCs/>
                <w:color w:val="auto"/>
                <w:szCs w:val="21"/>
                <w:highlight w:val="none"/>
                <w:lang w:val="en-US" w:eastAsia="zh-CN"/>
              </w:rPr>
              <w:t>电子文件：投标人应准备所投项目的电子投标文件一份，纸质文件：</w:t>
            </w:r>
            <w:r>
              <w:rPr>
                <w:rFonts w:hint="eastAsia" w:ascii="宋体" w:hAnsi="宋体" w:eastAsia="宋体" w:cs="宋体"/>
                <w:b/>
                <w:bCs/>
                <w:color w:val="auto"/>
                <w:szCs w:val="21"/>
                <w:highlight w:val="none"/>
              </w:rPr>
              <w:t>中标单位在领取中标通知书之前，需要提供一正两副共三份完整的纸质投标文件用于备案，当提供的纸质文件资料与岳阳市公共资源交易网记录的电子文件资料不一致时，以电子文件资料为准）。</w:t>
            </w:r>
          </w:p>
        </w:tc>
      </w:tr>
      <w:tr w14:paraId="1D41B1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135" w:type="dxa"/>
            <w:gridSpan w:val="3"/>
            <w:noWrap w:val="0"/>
            <w:vAlign w:val="center"/>
          </w:tcPr>
          <w:p w14:paraId="2094461D">
            <w:pPr>
              <w:keepNext w:val="0"/>
              <w:keepLines w:val="0"/>
              <w:pageBreakBefore w:val="0"/>
              <w:widowControl w:val="0"/>
              <w:kinsoku/>
              <w:wordWrap/>
              <w:overflowPunct/>
              <w:topLinePunct w:val="0"/>
              <w:autoSpaceDE/>
              <w:autoSpaceDN/>
              <w:bidi w:val="0"/>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四、投标</w:t>
            </w:r>
          </w:p>
        </w:tc>
      </w:tr>
      <w:tr w14:paraId="367C76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15" w:hRule="atLeast"/>
        </w:trPr>
        <w:tc>
          <w:tcPr>
            <w:tcW w:w="1276" w:type="dxa"/>
            <w:noWrap w:val="0"/>
            <w:vAlign w:val="center"/>
          </w:tcPr>
          <w:p w14:paraId="30AEE35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第21.1</w:t>
            </w:r>
            <w:r>
              <w:rPr>
                <w:rFonts w:hint="eastAsia" w:ascii="宋体" w:hAnsi="宋体" w:eastAsia="宋体" w:cs="宋体"/>
                <w:color w:val="auto"/>
                <w:kern w:val="0"/>
                <w:szCs w:val="21"/>
                <w:highlight w:val="none"/>
                <w:lang w:val="zh-CN"/>
              </w:rPr>
              <w:t>款</w:t>
            </w:r>
          </w:p>
        </w:tc>
        <w:tc>
          <w:tcPr>
            <w:tcW w:w="1559" w:type="dxa"/>
            <w:noWrap w:val="0"/>
            <w:vAlign w:val="center"/>
          </w:tcPr>
          <w:p w14:paraId="19D2D2E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截止时间</w:t>
            </w:r>
            <w:r>
              <w:rPr>
                <w:rFonts w:hint="eastAsia" w:ascii="宋体" w:hAnsi="宋体" w:eastAsia="宋体" w:cs="宋体"/>
                <w:color w:val="auto"/>
                <w:szCs w:val="21"/>
                <w:highlight w:val="none"/>
                <w:lang w:val="en-US" w:eastAsia="zh-CN"/>
              </w:rPr>
              <w:t>及投标</w:t>
            </w:r>
            <w:r>
              <w:rPr>
                <w:rFonts w:hint="eastAsia" w:ascii="宋体" w:hAnsi="宋体" w:eastAsia="宋体" w:cs="宋体"/>
                <w:color w:val="auto"/>
                <w:szCs w:val="21"/>
                <w:highlight w:val="none"/>
              </w:rPr>
              <w:t>地点</w:t>
            </w:r>
          </w:p>
        </w:tc>
        <w:tc>
          <w:tcPr>
            <w:tcW w:w="6300" w:type="dxa"/>
            <w:noWrap w:val="0"/>
            <w:vAlign w:val="center"/>
          </w:tcPr>
          <w:p w14:paraId="385F9E92">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b/>
                <w:bCs/>
                <w:color w:val="auto"/>
                <w:szCs w:val="21"/>
                <w:highlight w:val="none"/>
              </w:rPr>
            </w:pPr>
            <w:r>
              <w:rPr>
                <w:rFonts w:hint="eastAsia" w:ascii="宋体" w:hAnsi="宋体" w:cs="微软雅黑"/>
                <w:color w:val="auto"/>
                <w:kern w:val="0"/>
                <w:szCs w:val="21"/>
                <w:highlight w:val="none"/>
                <w:u w:val="single"/>
                <w:lang w:val="en-US" w:eastAsia="zh-CN"/>
              </w:rPr>
              <w:t xml:space="preserve"> </w:t>
            </w:r>
            <w:r>
              <w:rPr>
                <w:rFonts w:hint="eastAsia" w:ascii="宋体" w:hAnsi="宋体" w:cs="微软雅黑"/>
                <w:b/>
                <w:bCs/>
                <w:color w:val="auto"/>
                <w:kern w:val="0"/>
                <w:szCs w:val="21"/>
                <w:highlight w:val="none"/>
                <w:u w:val="single"/>
                <w:lang w:eastAsia="zh-CN"/>
              </w:rPr>
              <w:t>202</w:t>
            </w:r>
            <w:r>
              <w:rPr>
                <w:rFonts w:hint="eastAsia" w:ascii="宋体" w:hAnsi="宋体" w:cs="微软雅黑"/>
                <w:b/>
                <w:bCs/>
                <w:color w:val="auto"/>
                <w:kern w:val="0"/>
                <w:szCs w:val="21"/>
                <w:highlight w:val="none"/>
                <w:u w:val="single"/>
                <w:lang w:val="en-US" w:eastAsia="zh-CN"/>
              </w:rPr>
              <w:t xml:space="preserve">6 </w:t>
            </w:r>
            <w:r>
              <w:rPr>
                <w:rFonts w:hint="eastAsia" w:ascii="宋体" w:hAnsi="宋体" w:cs="微软雅黑"/>
                <w:b/>
                <w:bCs/>
                <w:color w:val="auto"/>
                <w:kern w:val="0"/>
                <w:szCs w:val="21"/>
                <w:highlight w:val="none"/>
                <w:u w:val="none"/>
                <w:lang w:eastAsia="zh-CN"/>
              </w:rPr>
              <w:t>年</w:t>
            </w:r>
            <w:r>
              <w:rPr>
                <w:rFonts w:hint="eastAsia" w:ascii="宋体" w:hAnsi="宋体" w:cs="微软雅黑"/>
                <w:b/>
                <w:bCs/>
                <w:color w:val="auto"/>
                <w:kern w:val="0"/>
                <w:szCs w:val="21"/>
                <w:highlight w:val="none"/>
                <w:u w:val="single"/>
                <w:lang w:val="en-US" w:eastAsia="zh-CN"/>
              </w:rPr>
              <w:t xml:space="preserve"> 10 </w:t>
            </w:r>
            <w:r>
              <w:rPr>
                <w:rFonts w:hint="eastAsia" w:ascii="宋体" w:hAnsi="宋体" w:cs="微软雅黑"/>
                <w:b/>
                <w:bCs/>
                <w:color w:val="auto"/>
                <w:kern w:val="0"/>
                <w:szCs w:val="21"/>
                <w:highlight w:val="none"/>
                <w:u w:val="none"/>
                <w:lang w:eastAsia="zh-CN"/>
              </w:rPr>
              <w:t>月</w:t>
            </w:r>
            <w:r>
              <w:rPr>
                <w:rFonts w:hint="eastAsia" w:ascii="宋体" w:hAnsi="宋体" w:cs="微软雅黑"/>
                <w:b/>
                <w:bCs/>
                <w:color w:val="auto"/>
                <w:kern w:val="0"/>
                <w:szCs w:val="21"/>
                <w:highlight w:val="none"/>
                <w:u w:val="single"/>
                <w:lang w:val="en-US" w:eastAsia="zh-CN"/>
              </w:rPr>
              <w:t xml:space="preserve"> 10 </w:t>
            </w:r>
            <w:r>
              <w:rPr>
                <w:rFonts w:hint="eastAsia" w:ascii="宋体" w:hAnsi="宋体" w:cs="微软雅黑"/>
                <w:b/>
                <w:bCs/>
                <w:color w:val="auto"/>
                <w:spacing w:val="-2"/>
                <w:kern w:val="0"/>
                <w:szCs w:val="21"/>
                <w:highlight w:val="none"/>
              </w:rPr>
              <w:t>日</w:t>
            </w:r>
            <w:r>
              <w:rPr>
                <w:rFonts w:hint="eastAsia" w:ascii="宋体" w:hAnsi="宋体" w:eastAsia="宋体" w:cs="宋体"/>
                <w:b/>
                <w:bCs/>
                <w:color w:val="auto"/>
                <w:szCs w:val="21"/>
                <w:highlight w:val="none"/>
                <w:u w:val="none"/>
              </w:rPr>
              <w:t>（星期</w:t>
            </w:r>
            <w:r>
              <w:rPr>
                <w:rFonts w:hint="eastAsia" w:ascii="宋体" w:hAnsi="宋体" w:cs="宋体"/>
                <w:b/>
                <w:bCs/>
                <w:color w:val="auto"/>
                <w:szCs w:val="21"/>
                <w:highlight w:val="none"/>
                <w:u w:val="none"/>
                <w:lang w:val="en-US" w:eastAsia="zh-CN"/>
              </w:rPr>
              <w:t>六</w:t>
            </w:r>
            <w:r>
              <w:rPr>
                <w:rFonts w:hint="eastAsia" w:ascii="宋体" w:hAnsi="宋体" w:eastAsia="宋体" w:cs="宋体"/>
                <w:b/>
                <w:bCs/>
                <w:color w:val="auto"/>
                <w:szCs w:val="21"/>
                <w:highlight w:val="none"/>
                <w:u w:val="none"/>
              </w:rPr>
              <w:t>）</w:t>
            </w:r>
            <w:r>
              <w:rPr>
                <w:rFonts w:hint="eastAsia" w:ascii="宋体" w:hAnsi="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u w:val="single"/>
                <w:lang w:val="en-US" w:eastAsia="zh-CN"/>
              </w:rPr>
              <w:t>9</w:t>
            </w:r>
            <w:r>
              <w:rPr>
                <w:rFonts w:hint="eastAsia" w:ascii="宋体" w:hAnsi="宋体" w:eastAsia="宋体" w:cs="宋体"/>
                <w:b/>
                <w:bCs/>
                <w:color w:val="auto"/>
                <w:szCs w:val="21"/>
                <w:highlight w:val="none"/>
                <w:u w:val="none"/>
              </w:rPr>
              <w:t>时</w:t>
            </w:r>
            <w:r>
              <w:rPr>
                <w:rFonts w:hint="eastAsia" w:ascii="宋体" w:hAnsi="宋体" w:eastAsia="宋体" w:cs="宋体"/>
                <w:b/>
                <w:bCs/>
                <w:color w:val="auto"/>
                <w:szCs w:val="21"/>
                <w:highlight w:val="none"/>
                <w:u w:val="single"/>
                <w:lang w:val="en-US" w:eastAsia="zh-CN"/>
              </w:rPr>
              <w:t>3</w:t>
            </w:r>
            <w:r>
              <w:rPr>
                <w:rFonts w:hint="eastAsia" w:ascii="宋体" w:hAnsi="宋体" w:eastAsia="宋体" w:cs="宋体"/>
                <w:b/>
                <w:bCs/>
                <w:color w:val="auto"/>
                <w:szCs w:val="21"/>
                <w:highlight w:val="none"/>
                <w:u w:val="single"/>
              </w:rPr>
              <w:t>0</w:t>
            </w:r>
            <w:r>
              <w:rPr>
                <w:rFonts w:hint="eastAsia" w:ascii="宋体" w:hAnsi="宋体" w:eastAsia="宋体" w:cs="宋体"/>
                <w:b/>
                <w:bCs/>
                <w:color w:val="auto"/>
                <w:szCs w:val="21"/>
                <w:highlight w:val="none"/>
                <w:u w:val="none"/>
              </w:rPr>
              <w:t>分（北京时间）</w:t>
            </w:r>
          </w:p>
          <w:p w14:paraId="2A5CCAA5">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szCs w:val="21"/>
                <w:highlight w:val="none"/>
              </w:rPr>
              <w:t>递交地点：</w:t>
            </w:r>
            <w:r>
              <w:rPr>
                <w:rFonts w:hint="eastAsia" w:ascii="宋体" w:hAnsi="宋体" w:eastAsia="宋体" w:cs="宋体"/>
                <w:b w:val="0"/>
                <w:bCs w:val="0"/>
                <w:color w:val="auto"/>
                <w:szCs w:val="21"/>
                <w:highlight w:val="none"/>
                <w:lang w:val="en-US" w:eastAsia="zh-CN"/>
              </w:rPr>
              <w:t>本项目</w:t>
            </w:r>
            <w:r>
              <w:rPr>
                <w:rFonts w:hint="eastAsia" w:ascii="宋体" w:hAnsi="宋体" w:eastAsia="宋体" w:cs="宋体"/>
                <w:color w:val="auto"/>
                <w:highlight w:val="none"/>
              </w:rPr>
              <w:t>实行网上投标，</w:t>
            </w:r>
            <w:r>
              <w:rPr>
                <w:rFonts w:hint="eastAsia" w:ascii="宋体" w:hAnsi="宋体" w:eastAsia="宋体" w:cs="宋体"/>
                <w:color w:val="auto"/>
                <w:szCs w:val="21"/>
                <w:highlight w:val="none"/>
              </w:rPr>
              <w:t>投标人应在投标截止时间前通过岳阳市公共资源交易平台递交数据电文形式的电子投标文件并</w:t>
            </w:r>
            <w:r>
              <w:rPr>
                <w:rFonts w:hint="eastAsia" w:ascii="宋体" w:hAnsi="宋体" w:eastAsia="宋体" w:cs="宋体"/>
                <w:b/>
                <w:bCs/>
                <w:color w:val="auto"/>
                <w:szCs w:val="21"/>
                <w:highlight w:val="none"/>
              </w:rPr>
              <w:t>完成在线签到</w:t>
            </w:r>
            <w:r>
              <w:rPr>
                <w:rFonts w:hint="eastAsia" w:ascii="宋体" w:hAnsi="宋体" w:eastAsia="宋体" w:cs="宋体"/>
                <w:b/>
                <w:bCs/>
                <w:color w:val="auto"/>
                <w:szCs w:val="21"/>
                <w:highlight w:val="none"/>
                <w:lang w:eastAsia="zh-CN"/>
              </w:rPr>
              <w:t>（未签到将作为无效投标）</w:t>
            </w:r>
            <w:r>
              <w:rPr>
                <w:rFonts w:hint="eastAsia" w:ascii="宋体" w:hAnsi="宋体" w:eastAsia="宋体" w:cs="宋体"/>
                <w:color w:val="auto"/>
                <w:szCs w:val="21"/>
                <w:highlight w:val="none"/>
              </w:rPr>
              <w:t>。其递交的电子投标文件具备法律效力，逾期递交的电子投标文件，电子交易平台将予以拒收。</w:t>
            </w:r>
          </w:p>
        </w:tc>
      </w:tr>
      <w:tr w14:paraId="78EA32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135" w:type="dxa"/>
            <w:gridSpan w:val="3"/>
            <w:noWrap w:val="0"/>
            <w:vAlign w:val="center"/>
          </w:tcPr>
          <w:p w14:paraId="21FAF837">
            <w:pPr>
              <w:keepNext w:val="0"/>
              <w:keepLines w:val="0"/>
              <w:pageBreakBefore w:val="0"/>
              <w:widowControl w:val="0"/>
              <w:kinsoku/>
              <w:wordWrap/>
              <w:overflowPunct/>
              <w:topLinePunct w:val="0"/>
              <w:autoSpaceDE/>
              <w:autoSpaceDN/>
              <w:bidi w:val="0"/>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五、开标、资格审查和评标</w:t>
            </w:r>
          </w:p>
        </w:tc>
      </w:tr>
      <w:tr w14:paraId="039F4B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4" w:hRule="atLeast"/>
        </w:trPr>
        <w:tc>
          <w:tcPr>
            <w:tcW w:w="1276" w:type="dxa"/>
            <w:noWrap w:val="0"/>
            <w:vAlign w:val="center"/>
          </w:tcPr>
          <w:p w14:paraId="26648DD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第24.1</w:t>
            </w:r>
            <w:r>
              <w:rPr>
                <w:rFonts w:hint="eastAsia" w:ascii="宋体" w:hAnsi="宋体" w:eastAsia="宋体" w:cs="宋体"/>
                <w:color w:val="auto"/>
                <w:kern w:val="0"/>
                <w:szCs w:val="21"/>
                <w:highlight w:val="none"/>
                <w:lang w:val="zh-CN"/>
              </w:rPr>
              <w:t>款</w:t>
            </w:r>
          </w:p>
        </w:tc>
        <w:tc>
          <w:tcPr>
            <w:tcW w:w="1559" w:type="dxa"/>
            <w:noWrap w:val="0"/>
            <w:vAlign w:val="center"/>
          </w:tcPr>
          <w:p w14:paraId="73E406D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Cs w:val="21"/>
                <w:highlight w:val="none"/>
              </w:rPr>
              <w:t>开标地点</w:t>
            </w:r>
          </w:p>
        </w:tc>
        <w:tc>
          <w:tcPr>
            <w:tcW w:w="6300" w:type="dxa"/>
            <w:noWrap w:val="0"/>
            <w:vAlign w:val="center"/>
          </w:tcPr>
          <w:p w14:paraId="38AFF5CD">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rPr>
              <w:t>岳阳市公共资源交易</w:t>
            </w:r>
            <w:r>
              <w:rPr>
                <w:rFonts w:hint="eastAsia" w:ascii="宋体" w:hAnsi="宋体" w:eastAsia="宋体" w:cs="宋体"/>
                <w:b/>
                <w:bCs/>
                <w:color w:val="auto"/>
                <w:szCs w:val="21"/>
                <w:highlight w:val="none"/>
                <w:lang w:val="en-US" w:eastAsia="zh-CN"/>
              </w:rPr>
              <w:t>中心</w:t>
            </w:r>
          </w:p>
        </w:tc>
      </w:tr>
      <w:tr w14:paraId="2CE637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0"/>
            <w:vAlign w:val="center"/>
          </w:tcPr>
          <w:p w14:paraId="33D18CF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第2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w:t>
            </w:r>
            <w:r>
              <w:rPr>
                <w:rFonts w:hint="eastAsia" w:ascii="宋体" w:hAnsi="宋体" w:eastAsia="宋体" w:cs="宋体"/>
                <w:color w:val="auto"/>
                <w:kern w:val="0"/>
                <w:szCs w:val="21"/>
                <w:highlight w:val="none"/>
                <w:lang w:val="zh-CN"/>
              </w:rPr>
              <w:t>款</w:t>
            </w:r>
          </w:p>
        </w:tc>
        <w:tc>
          <w:tcPr>
            <w:tcW w:w="1559" w:type="dxa"/>
            <w:noWrap w:val="0"/>
            <w:vAlign w:val="center"/>
          </w:tcPr>
          <w:p w14:paraId="4B6E514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需要宣布的其他内容</w:t>
            </w:r>
          </w:p>
        </w:tc>
        <w:tc>
          <w:tcPr>
            <w:tcW w:w="6300" w:type="dxa"/>
            <w:noWrap w:val="0"/>
            <w:vAlign w:val="center"/>
          </w:tcPr>
          <w:p w14:paraId="53573CF2">
            <w:pPr>
              <w:keepNext w:val="0"/>
              <w:keepLines w:val="0"/>
              <w:pageBreakBefore w:val="0"/>
              <w:widowControl w:val="0"/>
              <w:kinsoku/>
              <w:wordWrap/>
              <w:overflowPunct/>
              <w:topLinePunct w:val="0"/>
              <w:autoSpaceDE/>
              <w:autoSpaceDN/>
              <w:bidi w:val="0"/>
              <w:adjustRightInd w:val="0"/>
              <w:snapToGrid w:val="0"/>
              <w:spacing w:line="240" w:lineRule="auto"/>
              <w:rPr>
                <w:rFonts w:hint="default"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single"/>
                <w:lang w:val="en-US" w:eastAsia="zh-CN" w:bidi="ar-SA"/>
              </w:rPr>
              <w:t>/</w:t>
            </w:r>
          </w:p>
        </w:tc>
      </w:tr>
      <w:tr w14:paraId="155DA9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135" w:type="dxa"/>
            <w:gridSpan w:val="3"/>
            <w:noWrap w:val="0"/>
            <w:vAlign w:val="center"/>
          </w:tcPr>
          <w:p w14:paraId="0330214D">
            <w:pPr>
              <w:keepNext w:val="0"/>
              <w:keepLines w:val="0"/>
              <w:pageBreakBefore w:val="0"/>
              <w:widowControl w:val="0"/>
              <w:kinsoku/>
              <w:wordWrap/>
              <w:overflowPunct/>
              <w:topLinePunct w:val="0"/>
              <w:autoSpaceDE/>
              <w:autoSpaceDN/>
              <w:bidi w:val="0"/>
              <w:adjustRightInd w:val="0"/>
              <w:snapToGrid w:val="0"/>
              <w:spacing w:line="42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六、中标信息公布</w:t>
            </w:r>
          </w:p>
        </w:tc>
      </w:tr>
      <w:tr w14:paraId="687B7F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0"/>
            <w:vAlign w:val="center"/>
          </w:tcPr>
          <w:p w14:paraId="0786860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.2</w:t>
            </w:r>
            <w:r>
              <w:rPr>
                <w:rFonts w:hint="eastAsia" w:ascii="宋体" w:hAnsi="宋体" w:eastAsia="宋体" w:cs="宋体"/>
                <w:color w:val="auto"/>
                <w:kern w:val="0"/>
                <w:szCs w:val="21"/>
                <w:highlight w:val="none"/>
                <w:lang w:val="zh-CN"/>
              </w:rPr>
              <w:t>款</w:t>
            </w:r>
          </w:p>
        </w:tc>
        <w:tc>
          <w:tcPr>
            <w:tcW w:w="1559" w:type="dxa"/>
            <w:noWrap w:val="0"/>
            <w:vAlign w:val="center"/>
          </w:tcPr>
          <w:p w14:paraId="7B11B89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中标候选人并列</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确定中标人的方式</w:t>
            </w:r>
          </w:p>
        </w:tc>
        <w:tc>
          <w:tcPr>
            <w:tcW w:w="6300" w:type="dxa"/>
            <w:noWrap w:val="0"/>
            <w:vAlign w:val="center"/>
          </w:tcPr>
          <w:p w14:paraId="3C295257">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bookmarkStart w:id="6" w:name="EB0c849da51f0f438890ae30f53772e2e7"/>
            <w:r>
              <w:rPr>
                <w:rFonts w:hint="eastAsia" w:ascii="宋体" w:hAnsi="宋体" w:eastAsia="宋体" w:cs="宋体"/>
                <w:color w:val="auto"/>
                <w:szCs w:val="21"/>
                <w:highlight w:val="none"/>
                <w:lang w:val="en-US" w:eastAsia="zh-CN"/>
              </w:rPr>
              <w:t>投标人总得分相同的，按投标报价（非评审价格）由低到高顺序排列。总得分且投标报价相同的，按技术分由高到低的顺序排列。所有得分均相同的，由采购人采取随机抽取的方式确定</w:t>
            </w:r>
            <w:bookmarkEnd w:id="6"/>
            <w:r>
              <w:rPr>
                <w:rFonts w:hint="eastAsia" w:ascii="宋体" w:hAnsi="宋体" w:eastAsia="宋体" w:cs="宋体"/>
                <w:color w:val="auto"/>
                <w:szCs w:val="21"/>
                <w:highlight w:val="none"/>
                <w:lang w:val="en-US" w:eastAsia="zh-CN"/>
              </w:rPr>
              <w:t>。</w:t>
            </w:r>
          </w:p>
          <w:p w14:paraId="4E761AD5">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随机抽取的方式。</w:t>
            </w:r>
          </w:p>
        </w:tc>
      </w:tr>
      <w:tr w14:paraId="2C2FCC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noWrap w:val="0"/>
            <w:vAlign w:val="center"/>
          </w:tcPr>
          <w:p w14:paraId="3D564E4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第29.3</w:t>
            </w:r>
            <w:r>
              <w:rPr>
                <w:rFonts w:hint="eastAsia" w:ascii="宋体" w:hAnsi="宋体" w:eastAsia="宋体" w:cs="宋体"/>
                <w:color w:val="auto"/>
                <w:kern w:val="0"/>
                <w:szCs w:val="21"/>
                <w:highlight w:val="none"/>
                <w:lang w:val="zh-CN"/>
              </w:rPr>
              <w:t>款</w:t>
            </w:r>
          </w:p>
        </w:tc>
        <w:tc>
          <w:tcPr>
            <w:tcW w:w="1559" w:type="dxa"/>
            <w:noWrap w:val="0"/>
            <w:vAlign w:val="center"/>
          </w:tcPr>
          <w:p w14:paraId="678E7F8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接收质疑函的联系部门、联系电话和通讯地址</w:t>
            </w:r>
          </w:p>
        </w:tc>
        <w:tc>
          <w:tcPr>
            <w:tcW w:w="6300" w:type="dxa"/>
            <w:noWrap w:val="0"/>
            <w:vAlign w:val="center"/>
          </w:tcPr>
          <w:p w14:paraId="7F438583">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u w:val="none"/>
                <w:lang w:eastAsia="zh-CN"/>
              </w:rPr>
            </w:pPr>
            <w:r>
              <w:rPr>
                <w:rFonts w:hint="eastAsia" w:ascii="宋体" w:hAnsi="宋体" w:eastAsia="宋体" w:cs="宋体"/>
                <w:color w:val="auto"/>
                <w:szCs w:val="21"/>
                <w:highlight w:val="none"/>
              </w:rPr>
              <w:t>名称：</w:t>
            </w:r>
            <w:r>
              <w:rPr>
                <w:rFonts w:hint="eastAsia" w:ascii="宋体" w:hAnsi="宋体" w:cs="宋体"/>
                <w:color w:val="auto"/>
                <w:highlight w:val="none"/>
                <w:u w:val="none"/>
                <w:lang w:eastAsia="zh-CN"/>
              </w:rPr>
              <w:t>湖南弘昌益项目管理有限公司</w:t>
            </w:r>
          </w:p>
          <w:p w14:paraId="50D20C66">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highlight w:val="none"/>
                <w:u w:val="single"/>
                <w:lang w:eastAsia="zh-CN"/>
              </w:rPr>
            </w:pPr>
            <w:r>
              <w:rPr>
                <w:rFonts w:hint="eastAsia" w:ascii="宋体" w:hAnsi="宋体" w:eastAsia="宋体" w:cs="宋体"/>
                <w:color w:val="auto"/>
                <w:szCs w:val="21"/>
                <w:highlight w:val="none"/>
                <w:u w:val="none"/>
              </w:rPr>
              <w:t>地址：</w:t>
            </w:r>
            <w:r>
              <w:rPr>
                <w:rFonts w:hint="eastAsia" w:ascii="宋体" w:hAnsi="宋体" w:cs="宋体"/>
                <w:color w:val="auto"/>
                <w:highlight w:val="none"/>
                <w:u w:val="none"/>
                <w:lang w:eastAsia="zh-CN"/>
              </w:rPr>
              <w:t>湖南省岳阳市岳阳楼区建湘路人和小区1202室</w:t>
            </w:r>
          </w:p>
          <w:p w14:paraId="2B8B6829">
            <w:pPr>
              <w:keepNext w:val="0"/>
              <w:keepLines w:val="0"/>
              <w:pageBreakBefore w:val="0"/>
              <w:widowControl w:val="0"/>
              <w:kinsoku/>
              <w:wordWrap/>
              <w:overflowPunct/>
              <w:topLinePunct w:val="0"/>
              <w:autoSpaceDE/>
              <w:autoSpaceDN/>
              <w:bidi w:val="0"/>
              <w:adjustRightInd w:val="0"/>
              <w:snapToGrid w:val="0"/>
              <w:spacing w:line="24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rPr>
              <w:t>联系人：</w:t>
            </w:r>
            <w:r>
              <w:rPr>
                <w:rFonts w:hint="eastAsia" w:ascii="宋体" w:hAnsi="宋体" w:cs="宋体"/>
                <w:color w:val="auto"/>
                <w:highlight w:val="none"/>
                <w:lang w:val="en-US" w:eastAsia="zh-CN"/>
              </w:rPr>
              <w:t>陈先生</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电话：</w:t>
            </w:r>
            <w:r>
              <w:rPr>
                <w:rFonts w:hint="eastAsia" w:ascii="宋体" w:hAnsi="宋体" w:cs="宋体"/>
                <w:color w:val="auto"/>
                <w:highlight w:val="none"/>
                <w:lang w:val="en-US" w:eastAsia="zh-CN"/>
              </w:rPr>
              <w:t>0730-8875367</w:t>
            </w:r>
          </w:p>
        </w:tc>
      </w:tr>
      <w:tr w14:paraId="43D5E6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135" w:type="dxa"/>
            <w:gridSpan w:val="3"/>
            <w:noWrap w:val="0"/>
            <w:vAlign w:val="center"/>
          </w:tcPr>
          <w:p w14:paraId="55AF8A04">
            <w:pPr>
              <w:keepNext w:val="0"/>
              <w:keepLines w:val="0"/>
              <w:pageBreakBefore w:val="0"/>
              <w:widowControl w:val="0"/>
              <w:kinsoku/>
              <w:wordWrap/>
              <w:overflowPunct/>
              <w:topLinePunct w:val="0"/>
              <w:autoSpaceDE/>
              <w:autoSpaceDN/>
              <w:bidi w:val="0"/>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七、合同签订</w:t>
            </w:r>
          </w:p>
        </w:tc>
      </w:tr>
      <w:tr w14:paraId="679C4F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2" w:hRule="atLeast"/>
        </w:trPr>
        <w:tc>
          <w:tcPr>
            <w:tcW w:w="1276" w:type="dxa"/>
            <w:noWrap w:val="0"/>
            <w:vAlign w:val="center"/>
          </w:tcPr>
          <w:p w14:paraId="2E45FEC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款</w:t>
            </w:r>
          </w:p>
        </w:tc>
        <w:tc>
          <w:tcPr>
            <w:tcW w:w="1559" w:type="dxa"/>
            <w:noWrap w:val="0"/>
            <w:vAlign w:val="center"/>
          </w:tcPr>
          <w:p w14:paraId="43D20E4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履约担保</w:t>
            </w:r>
          </w:p>
        </w:tc>
        <w:tc>
          <w:tcPr>
            <w:tcW w:w="6300" w:type="dxa"/>
            <w:noWrap w:val="0"/>
            <w:vAlign w:val="center"/>
          </w:tcPr>
          <w:p w14:paraId="0A7700C6">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不要求提供</w:t>
            </w:r>
          </w:p>
          <w:p w14:paraId="4006B267">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 xml:space="preserve"> 要求提供，履约担保的金额为：</w:t>
            </w:r>
            <w:r>
              <w:rPr>
                <w:rFonts w:hint="eastAsia" w:ascii="宋体" w:hAnsi="宋体" w:eastAsia="宋体" w:cs="宋体"/>
                <w:color w:val="auto"/>
                <w:szCs w:val="21"/>
                <w:highlight w:val="none"/>
                <w:u w:val="single"/>
                <w:lang w:val="en-US" w:eastAsia="zh-CN"/>
              </w:rPr>
              <w:t xml:space="preserve"> 中标金额的10%（以现金、银行转账、履约保函的形式缴纳均可） </w:t>
            </w:r>
            <w:r>
              <w:rPr>
                <w:rFonts w:hint="eastAsia" w:ascii="宋体" w:hAnsi="宋体" w:eastAsia="宋体" w:cs="宋体"/>
                <w:color w:val="auto"/>
                <w:szCs w:val="21"/>
                <w:highlight w:val="none"/>
                <w:u w:val="none"/>
              </w:rPr>
              <w:t>。</w:t>
            </w:r>
          </w:p>
        </w:tc>
      </w:tr>
      <w:tr w14:paraId="54DFE9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135" w:type="dxa"/>
            <w:gridSpan w:val="3"/>
            <w:noWrap w:val="0"/>
            <w:vAlign w:val="center"/>
          </w:tcPr>
          <w:p w14:paraId="3B14104E">
            <w:pPr>
              <w:keepNext w:val="0"/>
              <w:keepLines w:val="0"/>
              <w:pageBreakBefore w:val="0"/>
              <w:widowControl w:val="0"/>
              <w:kinsoku/>
              <w:wordWrap/>
              <w:overflowPunct/>
              <w:topLinePunct w:val="0"/>
              <w:autoSpaceDE/>
              <w:autoSpaceDN/>
              <w:bidi w:val="0"/>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九</w:t>
            </w:r>
            <w:r>
              <w:rPr>
                <w:rFonts w:hint="eastAsia" w:ascii="宋体" w:hAnsi="宋体" w:eastAsia="宋体" w:cs="宋体"/>
                <w:b/>
                <w:bCs/>
                <w:color w:val="auto"/>
                <w:szCs w:val="21"/>
                <w:highlight w:val="none"/>
              </w:rPr>
              <w:t>、其他规定</w:t>
            </w:r>
          </w:p>
        </w:tc>
      </w:tr>
      <w:tr w14:paraId="4CFE83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90" w:hRule="atLeast"/>
        </w:trPr>
        <w:tc>
          <w:tcPr>
            <w:tcW w:w="1276" w:type="dxa"/>
            <w:noWrap w:val="0"/>
            <w:vAlign w:val="center"/>
          </w:tcPr>
          <w:p w14:paraId="19A3657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款</w:t>
            </w:r>
          </w:p>
        </w:tc>
        <w:tc>
          <w:tcPr>
            <w:tcW w:w="1559" w:type="dxa"/>
            <w:noWrap w:val="0"/>
            <w:vAlign w:val="center"/>
          </w:tcPr>
          <w:p w14:paraId="539AB23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招标代理</w:t>
            </w:r>
          </w:p>
          <w:p w14:paraId="24D0A67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服务费</w:t>
            </w:r>
          </w:p>
        </w:tc>
        <w:tc>
          <w:tcPr>
            <w:tcW w:w="6300" w:type="dxa"/>
            <w:noWrap w:val="0"/>
            <w:vAlign w:val="center"/>
          </w:tcPr>
          <w:p w14:paraId="7F2099C1">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1</w:t>
            </w:r>
            <w:r>
              <w:rPr>
                <w:rFonts w:hint="default" w:ascii="宋体" w:hAnsi="宋体" w:eastAsia="宋体"/>
                <w:color w:val="auto"/>
                <w:szCs w:val="21"/>
                <w:highlight w:val="none"/>
                <w:lang w:val="en-US" w:eastAsia="zh-CN"/>
              </w:rPr>
              <w:t>、招标代理服务费的支付方式及支付时间：发出中标（成交）通知书前以转账方式支付。</w:t>
            </w:r>
          </w:p>
          <w:p w14:paraId="45FA1D85">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2</w:t>
            </w:r>
            <w:r>
              <w:rPr>
                <w:rFonts w:hint="default" w:ascii="宋体" w:hAnsi="宋体" w:eastAsia="宋体"/>
                <w:color w:val="auto"/>
                <w:szCs w:val="21"/>
                <w:highlight w:val="none"/>
                <w:lang w:val="en-US" w:eastAsia="zh-CN"/>
              </w:rPr>
              <w:t>、代理服务费收费方式：采购人</w:t>
            </w:r>
            <w:r>
              <w:rPr>
                <w:rFonts w:hint="eastAsia" w:ascii="宋体" w:hAnsi="宋体" w:eastAsia="宋体"/>
                <w:color w:val="auto"/>
                <w:szCs w:val="21"/>
                <w:highlight w:val="none"/>
                <w:lang w:val="en-US" w:eastAsia="zh-CN"/>
              </w:rPr>
              <w:t>按合同约定向招标代理机构</w:t>
            </w:r>
            <w:r>
              <w:rPr>
                <w:rFonts w:hint="default" w:ascii="宋体" w:hAnsi="宋体" w:eastAsia="宋体"/>
                <w:color w:val="auto"/>
                <w:szCs w:val="21"/>
                <w:highlight w:val="none"/>
                <w:lang w:val="en-US" w:eastAsia="zh-CN"/>
              </w:rPr>
              <w:t>支付</w:t>
            </w:r>
            <w:r>
              <w:rPr>
                <w:rFonts w:hint="eastAsia" w:ascii="宋体" w:hAnsi="宋体" w:eastAsia="宋体"/>
                <w:color w:val="auto"/>
                <w:szCs w:val="21"/>
                <w:highlight w:val="none"/>
                <w:lang w:val="en-US" w:eastAsia="zh-CN"/>
              </w:rPr>
              <w:t>招标</w:t>
            </w:r>
            <w:r>
              <w:rPr>
                <w:rFonts w:hint="default" w:ascii="宋体" w:hAnsi="宋体" w:eastAsia="宋体"/>
                <w:color w:val="auto"/>
                <w:szCs w:val="21"/>
                <w:highlight w:val="none"/>
                <w:lang w:val="en-US" w:eastAsia="zh-CN"/>
              </w:rPr>
              <w:t>代理服务费。</w:t>
            </w:r>
          </w:p>
          <w:p w14:paraId="63450290">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b w:val="0"/>
                <w:bCs w:val="0"/>
                <w:color w:val="auto"/>
                <w:szCs w:val="21"/>
                <w:highlight w:val="none"/>
                <w:lang w:eastAsia="zh-CN"/>
              </w:rPr>
            </w:pPr>
            <w:r>
              <w:rPr>
                <w:rFonts w:hint="eastAsia" w:ascii="宋体" w:hAnsi="宋体" w:eastAsia="宋体"/>
                <w:color w:val="auto"/>
                <w:szCs w:val="21"/>
                <w:highlight w:val="none"/>
                <w:lang w:val="en-US" w:eastAsia="zh-CN"/>
              </w:rPr>
              <w:t>3</w:t>
            </w:r>
            <w:r>
              <w:rPr>
                <w:rFonts w:hint="default" w:ascii="宋体" w:hAnsi="宋体" w:eastAsia="宋体"/>
                <w:color w:val="auto"/>
                <w:szCs w:val="21"/>
                <w:highlight w:val="none"/>
                <w:lang w:val="en-US" w:eastAsia="zh-CN"/>
              </w:rPr>
              <w:t>、本项目</w:t>
            </w:r>
            <w:r>
              <w:rPr>
                <w:rFonts w:hint="eastAsia" w:ascii="宋体" w:hAnsi="宋体" w:eastAsia="宋体"/>
                <w:color w:val="auto"/>
                <w:szCs w:val="21"/>
                <w:highlight w:val="none"/>
                <w:lang w:val="en-US" w:eastAsia="zh-CN"/>
              </w:rPr>
              <w:t>招标</w:t>
            </w:r>
            <w:r>
              <w:rPr>
                <w:rFonts w:hint="default" w:ascii="宋体" w:hAnsi="宋体" w:eastAsia="宋体"/>
                <w:color w:val="auto"/>
                <w:szCs w:val="21"/>
                <w:highlight w:val="none"/>
                <w:lang w:val="en-US" w:eastAsia="zh-CN"/>
              </w:rPr>
              <w:t>代理服务费总额的最高限价：</w:t>
            </w:r>
            <w:r>
              <w:rPr>
                <w:rFonts w:hint="eastAsia" w:ascii="宋体" w:hAnsi="宋体"/>
                <w:color w:val="auto"/>
                <w:szCs w:val="21"/>
                <w:highlight w:val="none"/>
                <w:lang w:val="en-US" w:eastAsia="zh-CN"/>
              </w:rPr>
              <w:t>46900</w:t>
            </w:r>
            <w:r>
              <w:rPr>
                <w:rFonts w:hint="default" w:ascii="宋体" w:hAnsi="宋体" w:eastAsia="宋体"/>
                <w:color w:val="auto"/>
                <w:szCs w:val="21"/>
                <w:highlight w:val="none"/>
                <w:lang w:val="en-US" w:eastAsia="zh-CN"/>
              </w:rPr>
              <w:t>元</w:t>
            </w:r>
            <w:r>
              <w:rPr>
                <w:rFonts w:hint="eastAsia" w:ascii="宋体" w:hAnsi="宋体" w:eastAsia="宋体"/>
                <w:color w:val="auto"/>
                <w:szCs w:val="21"/>
                <w:highlight w:val="none"/>
                <w:lang w:val="en-US" w:eastAsia="zh-CN"/>
              </w:rPr>
              <w:t>。</w:t>
            </w:r>
          </w:p>
        </w:tc>
      </w:tr>
      <w:tr w14:paraId="7D0666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13" w:hRule="atLeast"/>
        </w:trPr>
        <w:tc>
          <w:tcPr>
            <w:tcW w:w="1276" w:type="dxa"/>
            <w:noWrap w:val="0"/>
            <w:vAlign w:val="center"/>
          </w:tcPr>
          <w:p w14:paraId="5C49AB5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款</w:t>
            </w:r>
          </w:p>
        </w:tc>
        <w:tc>
          <w:tcPr>
            <w:tcW w:w="1559" w:type="dxa"/>
            <w:noWrap w:val="0"/>
            <w:vAlign w:val="center"/>
          </w:tcPr>
          <w:p w14:paraId="6104F271">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其他规定</w:t>
            </w:r>
          </w:p>
        </w:tc>
        <w:tc>
          <w:tcPr>
            <w:tcW w:w="6300" w:type="dxa"/>
            <w:noWrap w:val="0"/>
            <w:vAlign w:val="center"/>
          </w:tcPr>
          <w:p w14:paraId="1A0EC67A">
            <w:pPr>
              <w:adjustRightInd w:val="0"/>
              <w:snapToGrid w:val="0"/>
              <w:spacing w:line="240" w:lineRule="auto"/>
              <w:rPr>
                <w:color w:val="auto"/>
                <w:highlight w:val="none"/>
              </w:rPr>
            </w:pPr>
            <w:r>
              <w:rPr>
                <w:rFonts w:hint="eastAsia"/>
                <w:color w:val="auto"/>
                <w:highlight w:val="none"/>
              </w:rPr>
              <w:t>对列入失信被执行人、重大税收违法案件当事人名单、采购严重违法失信行为记录名单及其他</w:t>
            </w:r>
            <w:r>
              <w:rPr>
                <w:rFonts w:hint="eastAsia"/>
                <w:color w:val="auto"/>
                <w:highlight w:val="none"/>
                <w:lang w:val="en-US" w:eastAsia="zh-CN"/>
              </w:rPr>
              <w:t>按照</w:t>
            </w:r>
            <w:r>
              <w:rPr>
                <w:rFonts w:hint="eastAsia"/>
                <w:color w:val="auto"/>
                <w:highlight w:val="none"/>
              </w:rPr>
              <w:t>《中华人民共和国政府采购法》不符合第二十二条规定条件的供应商，应当拒绝其参与采购活动。</w:t>
            </w:r>
          </w:p>
          <w:p w14:paraId="2BE60003">
            <w:pPr>
              <w:adjustRightInd w:val="0"/>
              <w:snapToGrid w:val="0"/>
              <w:spacing w:line="240" w:lineRule="auto"/>
              <w:jc w:val="left"/>
              <w:rPr>
                <w:color w:val="auto"/>
                <w:highlight w:val="none"/>
              </w:rPr>
            </w:pPr>
            <w:r>
              <w:rPr>
                <w:rFonts w:hint="eastAsia"/>
                <w:color w:val="auto"/>
                <w:highlight w:val="none"/>
              </w:rPr>
              <w:t>1、信用信息查询的查询渠道：信用中国网站（www.creditchina.gov.cn）</w:t>
            </w:r>
          </w:p>
          <w:p w14:paraId="4D44A286">
            <w:pPr>
              <w:adjustRightInd w:val="0"/>
              <w:snapToGrid w:val="0"/>
              <w:spacing w:line="240" w:lineRule="auto"/>
              <w:rPr>
                <w:color w:val="auto"/>
                <w:highlight w:val="none"/>
              </w:rPr>
            </w:pPr>
            <w:r>
              <w:rPr>
                <w:rFonts w:hint="eastAsia"/>
                <w:color w:val="auto"/>
                <w:highlight w:val="none"/>
              </w:rPr>
              <w:t>2、信用信息查询的截止时点：至本项目投标截止时间止。</w:t>
            </w:r>
          </w:p>
          <w:p w14:paraId="26A80437">
            <w:pPr>
              <w:adjustRightInd w:val="0"/>
              <w:snapToGrid w:val="0"/>
              <w:spacing w:line="240" w:lineRule="auto"/>
              <w:rPr>
                <w:rFonts w:hint="eastAsia" w:ascii="Times New Roman" w:hAnsi="Times New Roman" w:eastAsia="宋体" w:cs="Times New Roman"/>
                <w:color w:val="auto"/>
                <w:highlight w:val="none"/>
              </w:rPr>
            </w:pPr>
            <w:r>
              <w:rPr>
                <w:rFonts w:hint="eastAsia"/>
                <w:color w:val="auto"/>
                <w:highlight w:val="none"/>
              </w:rPr>
              <w:t>3、信用信息查询记录的具体方</w:t>
            </w:r>
            <w:r>
              <w:rPr>
                <w:rFonts w:hint="eastAsia" w:ascii="Times New Roman" w:hAnsi="Times New Roman" w:eastAsia="宋体" w:cs="Times New Roman"/>
                <w:color w:val="auto"/>
                <w:highlight w:val="none"/>
              </w:rPr>
              <w:t>式：由</w:t>
            </w: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在规定的查询渠道进行查询</w:t>
            </w:r>
            <w:r>
              <w:rPr>
                <w:rFonts w:hint="eastAsia" w:ascii="Times New Roman" w:hAnsi="Times New Roman" w:eastAsia="宋体" w:cs="Times New Roman"/>
                <w:color w:val="auto"/>
                <w:highlight w:val="none"/>
                <w:lang w:eastAsia="zh-CN"/>
              </w:rPr>
              <w:t>截图提供在投标文件中</w:t>
            </w:r>
            <w:r>
              <w:rPr>
                <w:rFonts w:hint="eastAsia" w:ascii="Times New Roman" w:hAnsi="Times New Roman" w:eastAsia="宋体" w:cs="Times New Roman"/>
                <w:color w:val="auto"/>
                <w:highlight w:val="none"/>
              </w:rPr>
              <w:t>。</w:t>
            </w:r>
          </w:p>
          <w:p w14:paraId="03F92EA9">
            <w:pPr>
              <w:adjustRightInd w:val="0"/>
              <w:snapToGrid w:val="0"/>
              <w:spacing w:line="240" w:lineRule="auto"/>
              <w:rPr>
                <w:color w:val="auto"/>
                <w:highlight w:val="none"/>
              </w:rPr>
            </w:pPr>
            <w:r>
              <w:rPr>
                <w:rFonts w:hint="eastAsia"/>
                <w:color w:val="auto"/>
                <w:highlight w:val="none"/>
              </w:rPr>
              <w:t>4、信用信息查询记录证据留存的具体方式：查询记录的网上打印件。</w:t>
            </w:r>
          </w:p>
          <w:p w14:paraId="1896FBEE">
            <w:pPr>
              <w:keepNext w:val="0"/>
              <w:keepLines w:val="0"/>
              <w:pageBreakBefore w:val="0"/>
              <w:widowControl w:val="0"/>
              <w:kinsoku/>
              <w:wordWrap/>
              <w:overflowPunct/>
              <w:topLinePunct w:val="0"/>
              <w:autoSpaceDE/>
              <w:autoSpaceDN/>
              <w:bidi w:val="0"/>
              <w:adjustRightInd w:val="0"/>
              <w:snapToGrid w:val="0"/>
              <w:spacing w:line="240" w:lineRule="auto"/>
              <w:rPr>
                <w:rFonts w:hint="default" w:ascii="宋体" w:hAnsi="宋体" w:eastAsia="宋体" w:cs="宋体"/>
                <w:color w:val="auto"/>
                <w:szCs w:val="21"/>
                <w:highlight w:val="none"/>
                <w:lang w:val="en-US" w:eastAsia="zh-CN"/>
              </w:rPr>
            </w:pPr>
            <w:r>
              <w:rPr>
                <w:rFonts w:hint="eastAsia"/>
                <w:color w:val="auto"/>
                <w:highlight w:val="none"/>
              </w:rPr>
              <w:t>5、信用信息的使用规则：留存备查。</w:t>
            </w:r>
          </w:p>
        </w:tc>
      </w:tr>
    </w:tbl>
    <w:p w14:paraId="387A92AC">
      <w:pPr>
        <w:jc w:val="center"/>
        <w:rPr>
          <w:rFonts w:ascii="黑体" w:hAnsi="黑体" w:eastAsia="黑体"/>
          <w:color w:val="auto"/>
          <w:sz w:val="28"/>
          <w:szCs w:val="28"/>
          <w:highlight w:val="none"/>
        </w:rPr>
      </w:pPr>
      <w:bookmarkStart w:id="7" w:name="_Toc11001"/>
      <w:r>
        <w:rPr>
          <w:rFonts w:hint="eastAsia" w:ascii="黑体" w:hAnsi="黑体" w:eastAsia="黑体"/>
          <w:color w:val="auto"/>
          <w:sz w:val="28"/>
          <w:szCs w:val="28"/>
          <w:highlight w:val="none"/>
        </w:rPr>
        <w:br w:type="page"/>
      </w:r>
      <w:r>
        <w:rPr>
          <w:rFonts w:hint="eastAsia" w:ascii="黑体" w:hAnsi="黑体" w:eastAsia="黑体"/>
          <w:color w:val="auto"/>
          <w:sz w:val="28"/>
          <w:szCs w:val="28"/>
          <w:highlight w:val="none"/>
        </w:rPr>
        <w:t>第二节 投标须知</w:t>
      </w:r>
      <w:bookmarkEnd w:id="7"/>
    </w:p>
    <w:p w14:paraId="05BC76E0">
      <w:pPr>
        <w:pStyle w:val="4"/>
        <w:keepNext/>
        <w:keepLines/>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rPr>
          <w:rFonts w:ascii="黑体" w:hAnsi="黑体" w:eastAsia="黑体"/>
          <w:b w:val="0"/>
          <w:color w:val="auto"/>
          <w:sz w:val="28"/>
          <w:szCs w:val="28"/>
          <w:highlight w:val="none"/>
        </w:rPr>
      </w:pPr>
      <w:bookmarkStart w:id="8" w:name="_Toc3463"/>
      <w:r>
        <w:rPr>
          <w:rFonts w:hint="eastAsia" w:ascii="黑体" w:hAnsi="黑体" w:eastAsia="黑体"/>
          <w:color w:val="auto"/>
          <w:sz w:val="28"/>
          <w:szCs w:val="28"/>
          <w:highlight w:val="none"/>
        </w:rPr>
        <w:t>一、总则</w:t>
      </w:r>
      <w:bookmarkEnd w:id="8"/>
    </w:p>
    <w:p w14:paraId="610B9E1F">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 适用范围</w:t>
      </w:r>
    </w:p>
    <w:p w14:paraId="64AB181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1.1本招标文件仅适用于本章第一节</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投标须知前附表</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以下简称</w:t>
      </w:r>
      <w:r>
        <w:rPr>
          <w:rFonts w:hint="eastAsia" w:ascii="宋体" w:hAnsi="宋体" w:eastAsia="宋体"/>
          <w:b/>
          <w:bCs/>
          <w:color w:val="auto"/>
          <w:szCs w:val="21"/>
          <w:highlight w:val="none"/>
        </w:rPr>
        <w:t>【投标须知前附表】</w:t>
      </w:r>
      <w:r>
        <w:rPr>
          <w:rFonts w:hint="eastAsia" w:ascii="宋体" w:hAnsi="宋体"/>
          <w:color w:val="auto"/>
          <w:szCs w:val="21"/>
          <w:highlight w:val="none"/>
          <w:lang w:eastAsia="zh-CN"/>
        </w:rPr>
        <w:t>）</w:t>
      </w:r>
      <w:r>
        <w:rPr>
          <w:rFonts w:hint="eastAsia" w:ascii="宋体" w:hAnsi="宋体" w:eastAsia="宋体"/>
          <w:color w:val="auto"/>
          <w:szCs w:val="21"/>
          <w:highlight w:val="none"/>
        </w:rPr>
        <w:t>中所叙述的采购项目。</w:t>
      </w:r>
    </w:p>
    <w:p w14:paraId="07D98CD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规定采购项目专门面向中小企业采购的，</w:t>
      </w:r>
      <w:r>
        <w:rPr>
          <w:rFonts w:hint="eastAsia" w:ascii="宋体" w:hAnsi="宋体"/>
          <w:color w:val="auto"/>
          <w:szCs w:val="21"/>
          <w:highlight w:val="none"/>
          <w:lang w:val="en-US" w:eastAsia="zh-CN"/>
        </w:rPr>
        <w:t>如投标人为非中小企业，其</w:t>
      </w:r>
      <w:r>
        <w:rPr>
          <w:rFonts w:hint="eastAsia" w:ascii="宋体" w:hAnsi="宋体" w:eastAsia="宋体" w:cs="Times New Roman"/>
          <w:b/>
          <w:color w:val="auto"/>
          <w:szCs w:val="21"/>
          <w:highlight w:val="none"/>
          <w:lang w:val="en-US" w:eastAsia="zh-CN"/>
        </w:rPr>
        <w:t>投标无效</w:t>
      </w:r>
      <w:r>
        <w:rPr>
          <w:rFonts w:hint="eastAsia" w:ascii="宋体" w:hAnsi="宋体" w:eastAsia="宋体"/>
          <w:color w:val="auto"/>
          <w:szCs w:val="21"/>
          <w:highlight w:val="none"/>
        </w:rPr>
        <w:t>。</w:t>
      </w:r>
    </w:p>
    <w:p w14:paraId="51FA1981">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 定义</w:t>
      </w:r>
    </w:p>
    <w:p w14:paraId="309BB64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2.1采购项目联系人姓名和电话见</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w:t>
      </w:r>
    </w:p>
    <w:p w14:paraId="580F625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2.2采购人名称、地址、电话、联系人见</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w:t>
      </w:r>
    </w:p>
    <w:p w14:paraId="7FF8744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2.3采购代理机构名称、地址、电话、联系人见</w:t>
      </w:r>
      <w:r>
        <w:rPr>
          <w:rFonts w:hint="eastAsia" w:ascii="宋体" w:hAnsi="宋体" w:eastAsia="宋体"/>
          <w:b/>
          <w:color w:val="auto"/>
          <w:szCs w:val="21"/>
          <w:highlight w:val="none"/>
        </w:rPr>
        <w:t>【投标须知前附表】。</w:t>
      </w:r>
    </w:p>
    <w:p w14:paraId="72FB8663">
      <w:pPr>
        <w:adjustRightInd w:val="0"/>
        <w:snapToGrid w:val="0"/>
        <w:spacing w:before="156" w:beforeLines="50" w:line="360" w:lineRule="auto"/>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2.4投标人系指响应招标、参加投标竞争的法人、其他组织或自然人。</w:t>
      </w:r>
    </w:p>
    <w:p w14:paraId="578CFF0A">
      <w:pPr>
        <w:adjustRightInd w:val="0"/>
        <w:snapToGrid w:val="0"/>
        <w:spacing w:before="156" w:beforeLines="50" w:line="360" w:lineRule="auto"/>
        <w:ind w:firstLine="420" w:firstLineChars="20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2.5进口产品是指符合《政府采购进口产品管理办法》（财库〔2007 〕119号）和《关于政府采购进口产品管理有关问题的通知》(财办库〔2008 ]248号）文件规定的产品。除【</w:t>
      </w:r>
      <w:r>
        <w:rPr>
          <w:rFonts w:hint="eastAsia" w:ascii="宋体" w:hAnsi="宋体" w:eastAsia="宋体" w:cs="Times New Roman"/>
          <w:b/>
          <w:color w:val="auto"/>
          <w:szCs w:val="21"/>
          <w:highlight w:val="none"/>
          <w:lang w:val="en-US" w:eastAsia="zh-CN"/>
        </w:rPr>
        <w:t>投标须知前附表】</w:t>
      </w:r>
      <w:r>
        <w:rPr>
          <w:rFonts w:hint="eastAsia" w:ascii="宋体" w:hAnsi="宋体" w:eastAsia="宋体" w:cs="Times New Roman"/>
          <w:color w:val="auto"/>
          <w:szCs w:val="21"/>
          <w:highlight w:val="none"/>
          <w:lang w:val="en-US" w:eastAsia="zh-CN"/>
        </w:rPr>
        <w:t>另有规定外，采购项目</w:t>
      </w:r>
      <w:r>
        <w:rPr>
          <w:rFonts w:hint="eastAsia" w:ascii="宋体" w:hAnsi="宋体" w:eastAsia="宋体" w:cs="Times New Roman"/>
          <w:b/>
          <w:bCs/>
          <w:color w:val="auto"/>
          <w:szCs w:val="21"/>
          <w:highlight w:val="none"/>
          <w:lang w:val="en-US" w:eastAsia="zh-CN"/>
        </w:rPr>
        <w:t>拒绝进口产品参加投标</w:t>
      </w:r>
      <w:r>
        <w:rPr>
          <w:rFonts w:hint="eastAsia" w:ascii="宋体" w:hAnsi="宋体" w:eastAsia="宋体" w:cs="Times New Roman"/>
          <w:color w:val="auto"/>
          <w:szCs w:val="21"/>
          <w:highlight w:val="none"/>
          <w:lang w:val="en-US" w:eastAsia="zh-CN"/>
        </w:rPr>
        <w:t>。本款规定同意购买进口产品的，不限制满足招标文件要求的国内产品参与投标竞争。</w:t>
      </w:r>
    </w:p>
    <w:p w14:paraId="34CB0BEE">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3. 投标人的资格要求</w:t>
      </w:r>
    </w:p>
    <w:p w14:paraId="2BA59E6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3.1投标人应当符合</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规定的投标人资格条件。</w:t>
      </w:r>
    </w:p>
    <w:p w14:paraId="08C7759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3.2</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规定接受联合体形式投标的，投标人除应符合本章第3.1</w:t>
      </w:r>
      <w:r>
        <w:rPr>
          <w:rFonts w:hint="eastAsia" w:ascii="宋体" w:hAnsi="宋体" w:eastAsia="宋体" w:cs="宋体"/>
          <w:color w:val="auto"/>
          <w:kern w:val="0"/>
          <w:szCs w:val="21"/>
          <w:highlight w:val="none"/>
          <w:lang w:val="zh-CN"/>
        </w:rPr>
        <w:t>款</w:t>
      </w:r>
      <w:r>
        <w:rPr>
          <w:rFonts w:hint="eastAsia" w:ascii="宋体" w:hAnsi="宋体" w:eastAsia="宋体"/>
          <w:color w:val="auto"/>
          <w:szCs w:val="21"/>
          <w:highlight w:val="none"/>
        </w:rPr>
        <w:t xml:space="preserve">规定的资格条件外，还应遵守以下规定： </w:t>
      </w:r>
    </w:p>
    <w:p w14:paraId="3CAC35A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（l）联合体中有同类资质的供应商按照联合体分工承担相同工作的，应当按照资质等级较低的供应商确定资质等级。</w:t>
      </w:r>
    </w:p>
    <w:p w14:paraId="7D8A8DF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（2）联合体各方应按招标文件提供的格式签订联合体协议书，明确联合体牵头人和各方的权利义务、合同工作量比例；</w:t>
      </w:r>
    </w:p>
    <w:p w14:paraId="786F2E6C">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lang w:val="zh-CN"/>
        </w:rPr>
      </w:pPr>
      <w:r>
        <w:rPr>
          <w:rFonts w:hint="eastAsia" w:ascii="宋体" w:hAnsi="宋体" w:eastAsia="宋体"/>
          <w:color w:val="auto"/>
          <w:szCs w:val="21"/>
          <w:highlight w:val="none"/>
        </w:rPr>
        <w:t>（3）联合体各方签订联合体协议书后，</w:t>
      </w:r>
      <w:r>
        <w:rPr>
          <w:rFonts w:hint="eastAsia" w:ascii="宋体" w:hAnsi="宋体" w:eastAsia="宋体" w:cs="宋体"/>
          <w:color w:val="auto"/>
          <w:kern w:val="0"/>
          <w:szCs w:val="21"/>
          <w:highlight w:val="none"/>
          <w:lang w:val="zh-CN"/>
        </w:rPr>
        <w:t>不得再单独参加或者与其他投标人组成新的联合体参加同一合同项下的采购活动。</w:t>
      </w:r>
    </w:p>
    <w:p w14:paraId="734EFDD7">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 xml:space="preserve">4. 投标费用 </w:t>
      </w:r>
    </w:p>
    <w:p w14:paraId="51409D1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4.1投标人应自行承担所有参与投标的相关费用，不论投标的结果如何，采购人、采购代理机构均无义务和责任承担这些费用。</w:t>
      </w:r>
    </w:p>
    <w:p w14:paraId="1C9222F7">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5．组织现场考察或者召开答疑会</w:t>
      </w:r>
    </w:p>
    <w:p w14:paraId="3DAD68A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highlight w:val="none"/>
        </w:rPr>
        <w:t>5.1采购人、采购代理机构可以在</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规定的招标文件提供期限截止后，组织已获取招标文件的潜在投标人现场考察或者召开开标前答疑会。</w:t>
      </w:r>
    </w:p>
    <w:p w14:paraId="63DAF43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5.2获取招标文件的潜在投标人应按</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规定参加现场考察或者答疑会；如不参加，其风险由其自行承担。</w:t>
      </w:r>
    </w:p>
    <w:p w14:paraId="7CF489CC">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5.3潜在投标人现场考察或者参加答疑会的费用由自己承担，现场考察期间所发生的人身伤害及财产损失由自己负责。</w:t>
      </w:r>
    </w:p>
    <w:p w14:paraId="136F0CFB">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5.4采购人、采购代理机构不对投标人据此而做出的推论、理解和结论负责。投标人一旦中标，不得以任何借口，提出额外补偿，或延长合同期限的要求。</w:t>
      </w:r>
    </w:p>
    <w:p w14:paraId="2C8F084C">
      <w:pPr>
        <w:pStyle w:val="4"/>
        <w:keepNext/>
        <w:keepLines/>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rPr>
          <w:rFonts w:hint="eastAsia" w:ascii="黑体" w:hAnsi="黑体" w:eastAsia="黑体" w:cs="Times New Roman"/>
          <w:color w:val="auto"/>
          <w:sz w:val="28"/>
          <w:szCs w:val="28"/>
          <w:highlight w:val="none"/>
        </w:rPr>
      </w:pPr>
      <w:bookmarkStart w:id="9" w:name="_Toc5468"/>
      <w:r>
        <w:rPr>
          <w:rFonts w:hint="eastAsia" w:ascii="黑体" w:hAnsi="黑体" w:eastAsia="黑体" w:cs="Times New Roman"/>
          <w:color w:val="auto"/>
          <w:sz w:val="28"/>
          <w:szCs w:val="28"/>
          <w:highlight w:val="none"/>
        </w:rPr>
        <w:t>二、招标文件</w:t>
      </w:r>
      <w:bookmarkEnd w:id="9"/>
    </w:p>
    <w:p w14:paraId="3BC87648">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6. 招标文件的构成</w:t>
      </w:r>
    </w:p>
    <w:p w14:paraId="6C9C2AA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6.1 招标文件共七章，各章内容如下：</w:t>
      </w:r>
    </w:p>
    <w:p w14:paraId="7F4AFC0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第一章 投标邀请</w:t>
      </w:r>
    </w:p>
    <w:p w14:paraId="05EA3F1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第二章 投标须知</w:t>
      </w:r>
    </w:p>
    <w:p w14:paraId="111733D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第三章 资格审查</w:t>
      </w:r>
    </w:p>
    <w:p w14:paraId="5397AED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第四章 评标方法及标准</w:t>
      </w:r>
    </w:p>
    <w:p w14:paraId="07BC822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第五章 采购需求</w:t>
      </w:r>
    </w:p>
    <w:p w14:paraId="2CEFD7D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第六章 政府采购合同</w:t>
      </w:r>
    </w:p>
    <w:p w14:paraId="02B5870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第七章 投标文件的组成</w:t>
      </w:r>
    </w:p>
    <w:p w14:paraId="7FC424AC">
      <w:pPr>
        <w:adjustRightInd w:val="0"/>
        <w:snapToGrid w:val="0"/>
        <w:spacing w:before="156" w:beforeLines="50" w:line="360" w:lineRule="auto"/>
        <w:ind w:firstLine="420" w:firstLineChars="200"/>
        <w:jc w:val="left"/>
        <w:rPr>
          <w:rFonts w:ascii="宋体" w:hAnsi="宋体" w:eastAsia="宋体" w:cs="宋体"/>
          <w:b/>
          <w:color w:val="auto"/>
          <w:szCs w:val="21"/>
          <w:highlight w:val="none"/>
        </w:rPr>
      </w:pPr>
      <w:r>
        <w:rPr>
          <w:rFonts w:hint="eastAsia" w:ascii="宋体" w:hAnsi="宋体" w:eastAsia="宋体"/>
          <w:color w:val="auto"/>
          <w:szCs w:val="21"/>
          <w:highlight w:val="none"/>
        </w:rPr>
        <w:t>6.2采购人、采购代理机构在提交投标文件截止时间前</w:t>
      </w:r>
      <w:r>
        <w:rPr>
          <w:rFonts w:hint="eastAsia" w:ascii="宋体" w:hAnsi="宋体" w:eastAsia="宋体" w:cs="宋体"/>
          <w:color w:val="auto"/>
          <w:szCs w:val="21"/>
          <w:highlight w:val="none"/>
        </w:rPr>
        <w:t>对招标文件所作的澄清或者修改，构成招标文件的组成部分。</w:t>
      </w:r>
    </w:p>
    <w:p w14:paraId="3EDC3925">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7．偏离与实质性响应</w:t>
      </w:r>
    </w:p>
    <w:p w14:paraId="269F32FE">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highlight w:val="none"/>
        </w:rPr>
        <w:t>7.1投标人应当按照招标文件的要求编制投标文件。投标文件应当对招标文件提出的要求和条件作出明确响应。</w:t>
      </w:r>
    </w:p>
    <w:p w14:paraId="0378B978">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highlight w:val="none"/>
        </w:rPr>
        <w:t>7.2偏离是指投标文件不响应或者不满足招标文件提出的要求和条件，分为实质性偏离和非实质性偏离。</w:t>
      </w:r>
    </w:p>
    <w:p w14:paraId="06B9ED2B">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highlight w:val="none"/>
        </w:rPr>
        <w:t>7.3除法律、法规和招标文件规定的其他投标无效情形外，招标文件中用“★”符号标明的条款为实质性要求和条件，对其中任何一条的偏离，为实质性偏离，</w:t>
      </w:r>
      <w:r>
        <w:rPr>
          <w:rFonts w:hint="eastAsia" w:ascii="宋体" w:hAnsi="宋体" w:eastAsia="宋体"/>
          <w:b/>
          <w:color w:val="auto"/>
          <w:highlight w:val="none"/>
        </w:rPr>
        <w:t>其投标无效</w:t>
      </w:r>
      <w:r>
        <w:rPr>
          <w:rFonts w:hint="eastAsia" w:ascii="宋体" w:hAnsi="宋体" w:eastAsia="宋体"/>
          <w:color w:val="auto"/>
          <w:highlight w:val="none"/>
        </w:rPr>
        <w:t>。</w:t>
      </w:r>
    </w:p>
    <w:p w14:paraId="3A8491E8">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7.4投标</w:t>
      </w:r>
      <w:r>
        <w:rPr>
          <w:rFonts w:hint="eastAsia" w:ascii="宋体" w:hAnsi="宋体" w:eastAsia="宋体"/>
          <w:color w:val="auto"/>
          <w:szCs w:val="21"/>
          <w:highlight w:val="none"/>
        </w:rPr>
        <w:t>文件偏离招标文件的非实质性要求和条件，为非实质性偏离。非实质性偏离的范围和幅度应当符合</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的规定，</w:t>
      </w:r>
      <w:r>
        <w:rPr>
          <w:rFonts w:hint="eastAsia" w:ascii="宋体" w:hAnsi="宋体" w:eastAsia="宋体"/>
          <w:b/>
          <w:color w:val="auto"/>
          <w:szCs w:val="21"/>
          <w:highlight w:val="none"/>
        </w:rPr>
        <w:t>否</w:t>
      </w:r>
      <w:r>
        <w:rPr>
          <w:rFonts w:hint="eastAsia" w:ascii="宋体" w:hAnsi="宋体" w:eastAsia="宋体"/>
          <w:b/>
          <w:color w:val="auto"/>
          <w:highlight w:val="none"/>
        </w:rPr>
        <w:t>则投标无效</w:t>
      </w:r>
      <w:r>
        <w:rPr>
          <w:rFonts w:hint="eastAsia" w:ascii="宋体" w:hAnsi="宋体" w:eastAsia="宋体"/>
          <w:color w:val="auto"/>
          <w:highlight w:val="none"/>
        </w:rPr>
        <w:t>。</w:t>
      </w:r>
    </w:p>
    <w:p w14:paraId="3D6CA9A8">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8. 询问</w:t>
      </w:r>
    </w:p>
    <w:p w14:paraId="12B9E799">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8.1潜在投标人应仔细阅读和检查招标文件的全部内容。如有疑问，可以向采购人或者采购代理机构提出询问。</w:t>
      </w:r>
    </w:p>
    <w:p w14:paraId="7C3DF7D8">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9. 招标文件的澄清或者修改</w:t>
      </w:r>
    </w:p>
    <w:p w14:paraId="29B61158">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9.1采购人、采购代理机构对已发出的招标文件进行必要澄清或者修改的，将在</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w:t>
      </w:r>
      <w:r>
        <w:rPr>
          <w:rFonts w:hint="eastAsia" w:ascii="宋体" w:hAnsi="宋体" w:eastAsia="宋体"/>
          <w:color w:val="auto"/>
          <w:highlight w:val="none"/>
        </w:rPr>
        <w:t>招标公告指定媒体上发布澄清或者修改公告。</w:t>
      </w:r>
    </w:p>
    <w:p w14:paraId="1D65806C">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s="宋体"/>
          <w:color w:val="auto"/>
          <w:kern w:val="0"/>
          <w:szCs w:val="21"/>
          <w:highlight w:val="none"/>
        </w:rPr>
        <w:t>9.2澄清或者修改</w:t>
      </w:r>
      <w:r>
        <w:rPr>
          <w:rFonts w:hint="eastAsia" w:ascii="宋体" w:hAnsi="宋体" w:eastAsia="宋体"/>
          <w:color w:val="auto"/>
          <w:highlight w:val="none"/>
        </w:rPr>
        <w:t>的</w:t>
      </w:r>
      <w:r>
        <w:rPr>
          <w:rFonts w:hint="eastAsia" w:ascii="宋体" w:hAnsi="宋体" w:eastAsia="宋体" w:cs="宋体"/>
          <w:color w:val="auto"/>
          <w:kern w:val="0"/>
          <w:szCs w:val="21"/>
          <w:highlight w:val="none"/>
        </w:rPr>
        <w:t>内容可能影响投标文件编制的，采购人、采购代理机构</w:t>
      </w:r>
      <w:r>
        <w:rPr>
          <w:rFonts w:hint="eastAsia" w:ascii="宋体" w:hAnsi="宋体" w:eastAsia="宋体"/>
          <w:color w:val="auto"/>
          <w:highlight w:val="none"/>
        </w:rPr>
        <w:t>将</w:t>
      </w:r>
      <w:r>
        <w:rPr>
          <w:rFonts w:hint="eastAsia" w:ascii="宋体" w:hAnsi="宋体" w:eastAsia="宋体" w:cs="宋体"/>
          <w:color w:val="auto"/>
          <w:kern w:val="0"/>
          <w:szCs w:val="21"/>
          <w:highlight w:val="none"/>
        </w:rPr>
        <w:t>在提交投标文件截止时间15日前，</w:t>
      </w:r>
      <w:r>
        <w:rPr>
          <w:rFonts w:hint="eastAsia" w:ascii="宋体" w:hAnsi="宋体" w:eastAsia="宋体"/>
          <w:color w:val="auto"/>
          <w:highlight w:val="none"/>
        </w:rPr>
        <w:t>以书面形式通知所有获取招标文件的潜在投标人；不足15日的，将相应延长提交投标文件的截止时间。</w:t>
      </w:r>
    </w:p>
    <w:p w14:paraId="285CD36A">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9</w:t>
      </w:r>
      <w:r>
        <w:rPr>
          <w:rFonts w:ascii="宋体" w:hAnsi="宋体" w:eastAsia="宋体"/>
          <w:color w:val="auto"/>
          <w:highlight w:val="none"/>
        </w:rPr>
        <w:t>.3</w:t>
      </w:r>
      <w:r>
        <w:rPr>
          <w:rFonts w:hint="eastAsia" w:ascii="宋体" w:hAnsi="宋体" w:eastAsia="宋体"/>
          <w:color w:val="auto"/>
          <w:highlight w:val="none"/>
        </w:rPr>
        <w:t>招标文件的提供期限届满后，获取招标文件的潜在投标人不足3家的，可以顺延提供期限，并在指定媒体上发布修改公告。</w:t>
      </w:r>
    </w:p>
    <w:p w14:paraId="69A5AA07">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9.4 通过电子招标投标交易平台下载招标文件的，请获取招标文件的潜在投标人及时关注</w:t>
      </w:r>
      <w:r>
        <w:rPr>
          <w:rFonts w:hint="eastAsia" w:ascii="宋体" w:hAnsi="宋体" w:eastAsia="宋体"/>
          <w:color w:val="auto"/>
          <w:szCs w:val="21"/>
          <w:highlight w:val="none"/>
        </w:rPr>
        <w:t>招标公告指定媒体</w:t>
      </w:r>
      <w:r>
        <w:rPr>
          <w:rFonts w:hint="eastAsia" w:ascii="宋体" w:hAnsi="宋体" w:eastAsia="宋体"/>
          <w:color w:val="auto"/>
          <w:highlight w:val="none"/>
        </w:rPr>
        <w:t>发布的澄清或者修改公告，采购人、采购代理机构不再书面通知。</w:t>
      </w:r>
    </w:p>
    <w:p w14:paraId="75BF1464">
      <w:pPr>
        <w:pStyle w:val="4"/>
        <w:keepNext/>
        <w:keepLines/>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rPr>
          <w:rFonts w:hint="eastAsia" w:ascii="黑体" w:hAnsi="黑体" w:eastAsia="黑体" w:cs="Times New Roman"/>
          <w:color w:val="auto"/>
          <w:sz w:val="28"/>
          <w:szCs w:val="28"/>
          <w:highlight w:val="none"/>
        </w:rPr>
      </w:pPr>
      <w:bookmarkStart w:id="10" w:name="_Toc12433"/>
      <w:r>
        <w:rPr>
          <w:rFonts w:hint="eastAsia" w:ascii="黑体" w:hAnsi="黑体" w:eastAsia="黑体" w:cs="Times New Roman"/>
          <w:color w:val="auto"/>
          <w:sz w:val="28"/>
          <w:szCs w:val="28"/>
          <w:highlight w:val="none"/>
        </w:rPr>
        <w:t>三、投标文件</w:t>
      </w:r>
      <w:bookmarkEnd w:id="10"/>
    </w:p>
    <w:p w14:paraId="7770F93B">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10. 投标语言</w:t>
      </w:r>
    </w:p>
    <w:p w14:paraId="3997F15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10.1除专用术语外，投标人提交的投标文件及投标人与采购人、采购代理机构就有关投标的所有来往函电均使用中文。投标人可以提交其它语言的资料，但应附有中文注释，有差异时以中文为准。</w:t>
      </w:r>
    </w:p>
    <w:p w14:paraId="2CA88F97">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 xml:space="preserve">11. </w:t>
      </w:r>
      <w:r>
        <w:rPr>
          <w:rFonts w:hint="eastAsia" w:ascii="宋体" w:hAnsi="宋体" w:eastAsia="宋体"/>
          <w:b/>
          <w:color w:val="auto"/>
          <w:sz w:val="24"/>
          <w:highlight w:val="none"/>
        </w:rPr>
        <w:t>计量单位</w:t>
      </w:r>
    </w:p>
    <w:p w14:paraId="5A5E5B5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11.1所有计量均采用中华人民共和国法定计量单位。</w:t>
      </w:r>
    </w:p>
    <w:p w14:paraId="3AE74990">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 xml:space="preserve">12. </w:t>
      </w:r>
      <w:r>
        <w:rPr>
          <w:rFonts w:hint="eastAsia" w:ascii="宋体" w:hAnsi="宋体" w:eastAsia="宋体"/>
          <w:b/>
          <w:bCs/>
          <w:color w:val="auto"/>
          <w:sz w:val="24"/>
          <w:highlight w:val="none"/>
        </w:rPr>
        <w:t>投标文件的组成</w:t>
      </w:r>
    </w:p>
    <w:p w14:paraId="146F518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12.1投标文件由如下内容组成：</w:t>
      </w:r>
    </w:p>
    <w:p w14:paraId="621E81E0">
      <w:pPr>
        <w:adjustRightInd w:val="0"/>
        <w:snapToGrid w:val="0"/>
        <w:spacing w:before="156" w:beforeLines="50" w:line="360" w:lineRule="auto"/>
        <w:ind w:firstLine="422" w:firstLineChars="200"/>
        <w:jc w:val="left"/>
        <w:rPr>
          <w:rFonts w:ascii="宋体" w:hAnsi="宋体" w:eastAsia="宋体"/>
          <w:b/>
          <w:color w:val="auto"/>
          <w:szCs w:val="21"/>
          <w:highlight w:val="none"/>
        </w:rPr>
      </w:pPr>
      <w:r>
        <w:rPr>
          <w:rFonts w:hint="eastAsia" w:ascii="宋体" w:hAnsi="宋体" w:eastAsia="宋体"/>
          <w:b/>
          <w:color w:val="auto"/>
          <w:szCs w:val="21"/>
          <w:highlight w:val="none"/>
        </w:rPr>
        <w:t>第一部分 资格证明文件</w:t>
      </w:r>
    </w:p>
    <w:p w14:paraId="07D18F1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（1）开标一览表</w:t>
      </w:r>
    </w:p>
    <w:p w14:paraId="5D27EDF6">
      <w:pPr>
        <w:adjustRightInd w:val="0"/>
        <w:snapToGrid w:val="0"/>
        <w:spacing w:before="156" w:beforeLines="50" w:line="360" w:lineRule="auto"/>
        <w:ind w:firstLine="420" w:firstLineChars="200"/>
        <w:jc w:val="left"/>
        <w:rPr>
          <w:rFonts w:hint="eastAsia" w:ascii="宋体" w:hAnsi="宋体" w:cs="Times New Roman"/>
          <w:color w:val="auto"/>
          <w:szCs w:val="21"/>
          <w:highlight w:val="none"/>
        </w:rPr>
      </w:pP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法定代表人（单位负责人）身份证明</w:t>
      </w:r>
    </w:p>
    <w:p w14:paraId="027C0ACB">
      <w:pPr>
        <w:adjustRightInd w:val="0"/>
        <w:snapToGrid w:val="0"/>
        <w:spacing w:before="156" w:beforeLines="50" w:line="360" w:lineRule="auto"/>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color w:val="auto"/>
          <w:szCs w:val="21"/>
          <w:highlight w:val="none"/>
          <w:lang w:val="en-US" w:eastAsia="zh-CN"/>
        </w:rPr>
        <w:t>3</w:t>
      </w:r>
      <w:r>
        <w:rPr>
          <w:rFonts w:hint="eastAsia" w:ascii="宋体" w:hAnsi="宋体" w:eastAsia="宋体"/>
          <w:color w:val="auto"/>
          <w:szCs w:val="21"/>
          <w:highlight w:val="none"/>
        </w:rPr>
        <w:t>）</w:t>
      </w:r>
      <w:r>
        <w:rPr>
          <w:rFonts w:hint="eastAsia" w:ascii="宋体" w:hAnsi="宋体" w:eastAsia="宋体" w:cs="Times New Roman"/>
          <w:color w:val="auto"/>
          <w:szCs w:val="21"/>
          <w:highlight w:val="none"/>
          <w:lang w:val="en-US" w:eastAsia="zh-CN"/>
        </w:rPr>
        <w:t>法定代表人授权委托书</w:t>
      </w:r>
    </w:p>
    <w:p w14:paraId="43F5083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hint="eastAsia" w:ascii="宋体" w:hAnsi="宋体" w:eastAsia="宋体"/>
          <w:color w:val="auto"/>
          <w:szCs w:val="21"/>
          <w:highlight w:val="none"/>
        </w:rPr>
        <w:t>投标人提供的资格证明文件</w:t>
      </w:r>
    </w:p>
    <w:p w14:paraId="34E1FA69">
      <w:pPr>
        <w:adjustRightInd w:val="0"/>
        <w:snapToGrid w:val="0"/>
        <w:spacing w:before="156" w:beforeLines="50" w:line="360" w:lineRule="auto"/>
        <w:ind w:firstLine="422" w:firstLineChars="200"/>
        <w:jc w:val="left"/>
        <w:rPr>
          <w:rFonts w:ascii="宋体" w:hAnsi="宋体" w:eastAsia="宋体"/>
          <w:b/>
          <w:color w:val="auto"/>
          <w:szCs w:val="21"/>
          <w:highlight w:val="none"/>
        </w:rPr>
      </w:pPr>
      <w:r>
        <w:rPr>
          <w:rFonts w:hint="eastAsia" w:ascii="宋体" w:hAnsi="宋体" w:eastAsia="宋体"/>
          <w:b/>
          <w:color w:val="auto"/>
          <w:szCs w:val="21"/>
          <w:highlight w:val="none"/>
        </w:rPr>
        <w:t>第二部分 商务和技术文件</w:t>
      </w:r>
    </w:p>
    <w:p w14:paraId="1BE2CFE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（5）投标函</w:t>
      </w:r>
    </w:p>
    <w:p w14:paraId="69BF072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（6）分项报价</w:t>
      </w:r>
    </w:p>
    <w:p w14:paraId="7B4851A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（7）采购需求响应</w:t>
      </w:r>
    </w:p>
    <w:p w14:paraId="0021B91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（8）合同条款偏离表</w:t>
      </w:r>
    </w:p>
    <w:p w14:paraId="796177F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（9）采购需求偏离表</w:t>
      </w:r>
    </w:p>
    <w:p w14:paraId="79F91C0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（10）享受政府采购政策优惠的证明资料</w:t>
      </w:r>
    </w:p>
    <w:p w14:paraId="66DADC7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（11）投标货物符合招标文件规定的证明文件</w:t>
      </w:r>
    </w:p>
    <w:p w14:paraId="0A442486">
      <w:pPr>
        <w:adjustRightInd w:val="0"/>
        <w:snapToGrid w:val="0"/>
        <w:spacing w:before="156" w:beforeLines="50" w:line="360" w:lineRule="auto"/>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（12）投标人认为需提供的其他资料</w:t>
      </w:r>
    </w:p>
    <w:p w14:paraId="4A983687">
      <w:pPr>
        <w:adjustRightInd w:val="0"/>
        <w:snapToGrid w:val="0"/>
        <w:spacing w:before="156" w:beforeLines="50" w:line="360" w:lineRule="auto"/>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12.2投标人可以编制资格审查索引表、符合性审查索引表、评审索引表，以方便采购人、采购代理机构、评标委员会在资格审查及评审时查阅。</w:t>
      </w:r>
    </w:p>
    <w:p w14:paraId="195800B8">
      <w:pPr>
        <w:adjustRightInd w:val="0"/>
        <w:snapToGrid w:val="0"/>
        <w:spacing w:before="156" w:beforeLines="50"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12.3根据《政府采购法》第四十二条的规定，投标人无论中标与否，其投标文件不予退还。</w:t>
      </w:r>
    </w:p>
    <w:p w14:paraId="20B05A09">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13. 投标报价</w:t>
      </w:r>
    </w:p>
    <w:p w14:paraId="19EEAC1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6804ACA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ascii="宋体" w:hAnsi="宋体" w:eastAsia="宋体"/>
          <w:color w:val="auto"/>
          <w:szCs w:val="21"/>
          <w:highlight w:val="none"/>
        </w:rPr>
        <w:t>1</w:t>
      </w:r>
      <w:r>
        <w:rPr>
          <w:rFonts w:hint="eastAsia" w:ascii="宋体" w:hAnsi="宋体" w:eastAsia="宋体"/>
          <w:color w:val="auto"/>
          <w:szCs w:val="21"/>
          <w:highlight w:val="none"/>
        </w:rPr>
        <w:t>3</w:t>
      </w:r>
      <w:r>
        <w:rPr>
          <w:rFonts w:ascii="宋体" w:hAnsi="宋体" w:eastAsia="宋体"/>
          <w:color w:val="auto"/>
          <w:szCs w:val="21"/>
          <w:highlight w:val="none"/>
        </w:rPr>
        <w:t>.</w:t>
      </w:r>
      <w:r>
        <w:rPr>
          <w:rFonts w:hint="eastAsia" w:ascii="宋体" w:hAnsi="宋体" w:eastAsia="宋体"/>
          <w:color w:val="auto"/>
          <w:szCs w:val="21"/>
          <w:highlight w:val="none"/>
        </w:rPr>
        <w:t>2投标人的投标报价不得超过采购</w:t>
      </w:r>
      <w:r>
        <w:rPr>
          <w:rFonts w:hint="eastAsia" w:ascii="宋体" w:hAnsi="宋体"/>
          <w:color w:val="auto"/>
          <w:szCs w:val="21"/>
          <w:highlight w:val="none"/>
          <w:lang w:val="en-US" w:eastAsia="zh-CN"/>
        </w:rPr>
        <w:t>项目</w:t>
      </w:r>
      <w:r>
        <w:rPr>
          <w:rFonts w:hint="eastAsia" w:ascii="宋体" w:hAnsi="宋体" w:eastAsia="宋体"/>
          <w:color w:val="auto"/>
          <w:szCs w:val="21"/>
          <w:highlight w:val="none"/>
        </w:rPr>
        <w:t>预算，也不得超过最高限价(如果设定)，否则其</w:t>
      </w:r>
      <w:r>
        <w:rPr>
          <w:rFonts w:hint="eastAsia" w:ascii="宋体" w:hAnsi="宋体" w:eastAsia="宋体"/>
          <w:b/>
          <w:color w:val="auto"/>
          <w:szCs w:val="21"/>
          <w:highlight w:val="none"/>
        </w:rPr>
        <w:t>投标无效</w:t>
      </w:r>
      <w:r>
        <w:rPr>
          <w:rFonts w:hint="eastAsia" w:ascii="宋体" w:hAnsi="宋体" w:eastAsia="宋体"/>
          <w:color w:val="auto"/>
          <w:szCs w:val="21"/>
          <w:highlight w:val="none"/>
        </w:rPr>
        <w:t>。采购项目预算、最高限价见</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w:t>
      </w:r>
    </w:p>
    <w:p w14:paraId="174F0B7F">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szCs w:val="21"/>
          <w:highlight w:val="none"/>
        </w:rPr>
        <w:t>13.3 投标人应在分项报价明细表中对每项内容给予详细分项</w:t>
      </w:r>
      <w:r>
        <w:rPr>
          <w:rFonts w:hint="eastAsia" w:ascii="宋体" w:hAnsi="宋体" w:eastAsia="宋体"/>
          <w:color w:val="auto"/>
          <w:highlight w:val="none"/>
        </w:rPr>
        <w:t>报价。</w:t>
      </w:r>
    </w:p>
    <w:p w14:paraId="04C3C35C">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13.4投标人对采购项目内容只允许有一个投标报价，否则其</w:t>
      </w:r>
      <w:r>
        <w:rPr>
          <w:rFonts w:hint="eastAsia" w:ascii="宋体" w:hAnsi="宋体" w:eastAsia="宋体"/>
          <w:b/>
          <w:color w:val="auto"/>
          <w:highlight w:val="none"/>
        </w:rPr>
        <w:t>投标无效</w:t>
      </w:r>
      <w:r>
        <w:rPr>
          <w:rFonts w:hint="eastAsia" w:ascii="宋体" w:hAnsi="宋体" w:eastAsia="宋体"/>
          <w:color w:val="auto"/>
          <w:highlight w:val="none"/>
        </w:rPr>
        <w:t>。</w:t>
      </w:r>
    </w:p>
    <w:p w14:paraId="6E6DCE22">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13.5采购人不接受投标人给予的赠品、回扣或者与采购无关的其他商品、服务。如有赠与行为，其</w:t>
      </w:r>
      <w:r>
        <w:rPr>
          <w:rFonts w:hint="eastAsia" w:ascii="宋体" w:hAnsi="宋体" w:eastAsia="宋体"/>
          <w:b/>
          <w:color w:val="auto"/>
          <w:highlight w:val="none"/>
        </w:rPr>
        <w:t>投标无效</w:t>
      </w:r>
      <w:r>
        <w:rPr>
          <w:rFonts w:hint="eastAsia" w:ascii="宋体" w:hAnsi="宋体" w:eastAsia="宋体"/>
          <w:color w:val="auto"/>
          <w:highlight w:val="none"/>
        </w:rPr>
        <w:t>。</w:t>
      </w:r>
    </w:p>
    <w:p w14:paraId="0084F3E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13.6</w:t>
      </w:r>
      <w:r>
        <w:rPr>
          <w:rFonts w:hint="eastAsia" w:ascii="宋体" w:hAnsi="宋体" w:eastAsia="宋体"/>
          <w:color w:val="auto"/>
          <w:szCs w:val="21"/>
          <w:highlight w:val="none"/>
          <w:lang w:val="en-US" w:eastAsia="zh-CN"/>
        </w:rPr>
        <w:t>采用固定价格定价方式的采购项目，</w:t>
      </w:r>
      <w:r>
        <w:rPr>
          <w:rFonts w:hint="eastAsia" w:ascii="宋体" w:hAnsi="宋体" w:eastAsia="宋体"/>
          <w:color w:val="auto"/>
          <w:highlight w:val="none"/>
        </w:rPr>
        <w:t>投标文件中标明的价格在合同执行过程中是固定不变的，不得以任何理由予以变更。任何包含价格调整要求和条件的投标，其</w:t>
      </w:r>
      <w:r>
        <w:rPr>
          <w:rFonts w:hint="eastAsia" w:ascii="宋体" w:hAnsi="宋体" w:eastAsia="宋体"/>
          <w:b/>
          <w:color w:val="auto"/>
          <w:highlight w:val="none"/>
        </w:rPr>
        <w:t>投标无效</w:t>
      </w:r>
      <w:r>
        <w:rPr>
          <w:rFonts w:hint="eastAsia" w:ascii="宋体" w:hAnsi="宋体" w:eastAsia="宋体"/>
          <w:color w:val="auto"/>
          <w:highlight w:val="none"/>
        </w:rPr>
        <w:t>。</w:t>
      </w:r>
    </w:p>
    <w:p w14:paraId="396061E6">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57EB2930">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13.8投标报价的其他要求见</w:t>
      </w:r>
      <w:r>
        <w:rPr>
          <w:rFonts w:hint="eastAsia" w:ascii="宋体" w:hAnsi="宋体"/>
          <w:b/>
          <w:color w:val="auto"/>
          <w:szCs w:val="21"/>
          <w:highlight w:val="none"/>
        </w:rPr>
        <w:t>【投标须知前附表】</w:t>
      </w:r>
      <w:r>
        <w:rPr>
          <w:rFonts w:hint="eastAsia" w:ascii="宋体" w:hAnsi="宋体" w:eastAsia="宋体"/>
          <w:color w:val="auto"/>
          <w:highlight w:val="none"/>
        </w:rPr>
        <w:t xml:space="preserve">。 </w:t>
      </w:r>
    </w:p>
    <w:p w14:paraId="7F0E75A6">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 xml:space="preserve">14. </w:t>
      </w:r>
      <w:r>
        <w:rPr>
          <w:rFonts w:hint="eastAsia" w:ascii="宋体" w:hAnsi="宋体" w:eastAsia="宋体"/>
          <w:b/>
          <w:bCs/>
          <w:color w:val="auto"/>
          <w:sz w:val="24"/>
          <w:highlight w:val="none"/>
        </w:rPr>
        <w:t>投标人的资格证明文件</w:t>
      </w:r>
    </w:p>
    <w:p w14:paraId="4358152C">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color w:val="auto"/>
          <w:highlight w:val="none"/>
        </w:rPr>
        <w:t>14.1</w:t>
      </w:r>
      <w:r>
        <w:rPr>
          <w:rFonts w:hint="eastAsia" w:ascii="宋体" w:hAnsi="宋体" w:eastAsia="宋体"/>
          <w:color w:val="auto"/>
          <w:szCs w:val="21"/>
          <w:highlight w:val="none"/>
        </w:rPr>
        <w:t>除</w:t>
      </w:r>
      <w:r>
        <w:rPr>
          <w:rFonts w:hint="eastAsia" w:ascii="宋体" w:hAnsi="宋体"/>
          <w:b/>
          <w:color w:val="auto"/>
          <w:szCs w:val="21"/>
          <w:highlight w:val="none"/>
        </w:rPr>
        <w:t>【投标须知前附表】</w:t>
      </w:r>
      <w:r>
        <w:rPr>
          <w:rFonts w:hint="eastAsia" w:ascii="宋体" w:hAnsi="宋体" w:eastAsia="宋体"/>
          <w:color w:val="auto"/>
          <w:szCs w:val="21"/>
          <w:highlight w:val="none"/>
        </w:rPr>
        <w:t>另有规</w:t>
      </w:r>
      <w:r>
        <w:rPr>
          <w:rFonts w:hint="eastAsia" w:ascii="宋体" w:hAnsi="宋体" w:eastAsia="宋体"/>
          <w:color w:val="auto"/>
          <w:highlight w:val="none"/>
        </w:rPr>
        <w:t>定外，投标人应按下列规定提供资格证明文件。</w:t>
      </w:r>
    </w:p>
    <w:p w14:paraId="250A2987">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w:t>
      </w:r>
      <w:r>
        <w:rPr>
          <w:rFonts w:hint="eastAsia" w:ascii="宋体" w:hAnsi="宋体"/>
          <w:b/>
          <w:color w:val="auto"/>
          <w:highlight w:val="none"/>
        </w:rPr>
        <w:t>法人或者其他组织的营业执照等主体资格证明文件，自然人的身份证明</w:t>
      </w:r>
      <w:r>
        <w:rPr>
          <w:rFonts w:hint="eastAsia" w:ascii="宋体" w:hAnsi="宋体"/>
          <w:color w:val="auto"/>
          <w:highlight w:val="non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27F194FA">
      <w:pPr>
        <w:adjustRightInd w:val="0"/>
        <w:snapToGrid w:val="0"/>
        <w:spacing w:before="156" w:beforeLines="50"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（2）</w:t>
      </w:r>
      <w:r>
        <w:rPr>
          <w:rFonts w:hint="eastAsia" w:ascii="宋体" w:hAnsi="宋体"/>
          <w:b/>
          <w:color w:val="auto"/>
          <w:highlight w:val="none"/>
          <w:lang w:val="en-US" w:eastAsia="zh-CN"/>
        </w:rPr>
        <w:t>投标人资格声明</w:t>
      </w:r>
      <w:r>
        <w:rPr>
          <w:rFonts w:hint="eastAsia" w:ascii="宋体" w:hAnsi="宋体" w:eastAsia="宋体"/>
          <w:b/>
          <w:color w:val="auto"/>
          <w:highlight w:val="none"/>
        </w:rPr>
        <w:t>(格式)</w:t>
      </w:r>
    </w:p>
    <w:p w14:paraId="6B0B5867">
      <w:pPr>
        <w:adjustRightInd w:val="0"/>
        <w:snapToGrid w:val="0"/>
        <w:spacing w:before="156" w:beforeLines="50" w:line="360" w:lineRule="auto"/>
        <w:ind w:left="420" w:leftChars="200" w:firstLine="0" w:firstLineChars="0"/>
        <w:jc w:val="left"/>
        <w:rPr>
          <w:rFonts w:hint="eastAsia" w:ascii="宋体" w:hAnsi="宋体" w:eastAsia="宋体" w:cs="Times New Roman"/>
          <w:color w:val="auto"/>
          <w:highlight w:val="none"/>
        </w:rPr>
      </w:pP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lang w:val="en-US" w:eastAsia="zh-CN"/>
        </w:rPr>
        <w:t>3</w:t>
      </w: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rPr>
        <w:t>符合特定资格条件证明材料复印件或者情况说明原件。具体要求见</w:t>
      </w:r>
      <w:r>
        <w:rPr>
          <w:rFonts w:hint="eastAsia" w:ascii="宋体" w:hAnsi="宋体" w:eastAsia="宋体" w:cs="Times New Roman"/>
          <w:b/>
          <w:bCs/>
          <w:color w:val="auto"/>
          <w:highlight w:val="none"/>
        </w:rPr>
        <w:t>【投标须知前附表】</w:t>
      </w:r>
      <w:r>
        <w:rPr>
          <w:rFonts w:hint="eastAsia" w:ascii="宋体" w:hAnsi="宋体" w:eastAsia="宋体" w:cs="Times New Roman"/>
          <w:color w:val="auto"/>
          <w:highlight w:val="none"/>
        </w:rPr>
        <w:t>。</w:t>
      </w:r>
    </w:p>
    <w:p w14:paraId="2637C690">
      <w:pPr>
        <w:adjustRightInd w:val="0"/>
        <w:snapToGrid w:val="0"/>
        <w:spacing w:before="156" w:beforeLines="50" w:line="360" w:lineRule="auto"/>
        <w:ind w:left="420" w:leftChars="200" w:firstLine="0" w:firstLineChars="0"/>
        <w:jc w:val="left"/>
        <w:rPr>
          <w:rFonts w:hint="eastAsia" w:ascii="宋体" w:hAnsi="宋体" w:eastAsia="宋体" w:cs="Times New Roman"/>
          <w:color w:val="auto"/>
          <w:highlight w:val="none"/>
        </w:rPr>
      </w:pPr>
      <w:r>
        <w:rPr>
          <w:rFonts w:hint="eastAsia" w:ascii="宋体" w:hAnsi="宋体" w:eastAsia="宋体" w:cs="Times New Roman"/>
          <w:color w:val="auto"/>
          <w:highlight w:val="none"/>
        </w:rPr>
        <w:t>14.2投标人以联合体形式投标的，除应提交联合协议(格式)外，参加联合体的各方均应提交上款资格证明材料。</w:t>
      </w:r>
    </w:p>
    <w:p w14:paraId="7443109A">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14.3投标人的资格证明文件均应为有效文件并加盖投标人单位章，并按招标文件规定签署。</w:t>
      </w:r>
    </w:p>
    <w:p w14:paraId="39AA2F9D">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15. 投标货物及服务符合招标文件规定的证明文件</w:t>
      </w:r>
    </w:p>
    <w:p w14:paraId="0F5D5AA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15.1投标人应当提交其拟供的合同项下货物及其服务符合招标文件规定的证明文件,该证明文件作为投标文件的一部分。</w:t>
      </w:r>
    </w:p>
    <w:p w14:paraId="7DA85A1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15.2上述证明文件可以是文字资料、图表、数据、证书等资料，包括但不限于：</w:t>
      </w:r>
    </w:p>
    <w:p w14:paraId="1429F3F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（1）货物主要技术指标和性能的详细说明。对有具体参数要求的指标，投标人应提供具体参数值；</w:t>
      </w:r>
    </w:p>
    <w:p w14:paraId="2D05C1A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（2）货物的品牌型号、制造商及原产地等说明；</w:t>
      </w:r>
    </w:p>
    <w:p w14:paraId="0BF58A5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（3）招标文件第五章“采购需求”要求的其它文件。</w:t>
      </w:r>
    </w:p>
    <w:p w14:paraId="6FFB7DF1">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16. 投标有效期</w:t>
      </w:r>
    </w:p>
    <w:p w14:paraId="552F5D6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16.1投标有效期从提交投标文件的截止之日起算。投标文件中承诺的投标有效期应当不少于</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中载明的投标有效期。投标有效期不满足要求的，其</w:t>
      </w:r>
      <w:r>
        <w:rPr>
          <w:rFonts w:hint="eastAsia" w:ascii="宋体" w:hAnsi="宋体" w:eastAsia="宋体"/>
          <w:b/>
          <w:color w:val="auto"/>
          <w:szCs w:val="21"/>
          <w:highlight w:val="none"/>
        </w:rPr>
        <w:t>投标无效</w:t>
      </w:r>
      <w:r>
        <w:rPr>
          <w:rFonts w:hint="eastAsia" w:ascii="宋体" w:hAnsi="宋体" w:eastAsia="宋体"/>
          <w:color w:val="auto"/>
          <w:szCs w:val="21"/>
          <w:highlight w:val="none"/>
        </w:rPr>
        <w:t>。</w:t>
      </w:r>
    </w:p>
    <w:p w14:paraId="2C12D5D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16.2投标有效期内投标人撤销投标文件的，投标人应承担招标文件和法律规定的责任。</w:t>
      </w:r>
    </w:p>
    <w:p w14:paraId="76366FA8">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17. 投标保证金</w:t>
      </w:r>
    </w:p>
    <w:p w14:paraId="132B934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17.1招标文件要求投标人提交投标保证金的，</w:t>
      </w:r>
      <w:r>
        <w:rPr>
          <w:rFonts w:hint="eastAsia" w:ascii="宋体" w:hAnsi="宋体" w:eastAsia="宋体"/>
          <w:bCs/>
          <w:color w:val="auto"/>
          <w:szCs w:val="21"/>
          <w:highlight w:val="none"/>
        </w:rPr>
        <w:t>投标人</w:t>
      </w:r>
      <w:r>
        <w:rPr>
          <w:rFonts w:hint="eastAsia" w:ascii="宋体" w:hAnsi="宋体" w:eastAsia="宋体"/>
          <w:color w:val="auto"/>
          <w:szCs w:val="21"/>
          <w:highlight w:val="none"/>
        </w:rPr>
        <w:t>应按</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w:t>
      </w:r>
      <w:r>
        <w:rPr>
          <w:rFonts w:hint="eastAsia" w:ascii="宋体" w:hAnsi="宋体" w:eastAsia="宋体"/>
          <w:bCs/>
          <w:color w:val="auto"/>
          <w:szCs w:val="21"/>
          <w:highlight w:val="none"/>
        </w:rPr>
        <w:t>在</w:t>
      </w:r>
      <w:r>
        <w:rPr>
          <w:rFonts w:hint="eastAsia" w:ascii="宋体" w:hAnsi="宋体" w:eastAsia="宋体"/>
          <w:color w:val="auto"/>
          <w:szCs w:val="21"/>
          <w:highlight w:val="none"/>
        </w:rPr>
        <w:t>提交投标文件的截止时间</w:t>
      </w:r>
      <w:r>
        <w:rPr>
          <w:rFonts w:hint="eastAsia" w:ascii="宋体" w:hAnsi="宋体" w:eastAsia="宋体"/>
          <w:bCs/>
          <w:color w:val="auto"/>
          <w:szCs w:val="21"/>
          <w:highlight w:val="none"/>
        </w:rPr>
        <w:t>前提交投标保证金</w:t>
      </w:r>
      <w:r>
        <w:rPr>
          <w:rFonts w:hint="eastAsia" w:ascii="宋体" w:hAnsi="宋体" w:eastAsia="宋体"/>
          <w:color w:val="auto"/>
          <w:szCs w:val="21"/>
          <w:highlight w:val="none"/>
        </w:rPr>
        <w:t>。</w:t>
      </w:r>
      <w:r>
        <w:rPr>
          <w:rFonts w:hint="eastAsia" w:ascii="宋体" w:hAnsi="宋体" w:eastAsia="宋体"/>
          <w:bCs/>
          <w:color w:val="auto"/>
          <w:szCs w:val="21"/>
          <w:highlight w:val="none"/>
        </w:rPr>
        <w:t>投标人可以保函、电子增信替代投标保证金。</w:t>
      </w:r>
    </w:p>
    <w:p w14:paraId="30C3BE9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17.2联合体投标的，可以由联合体中的一方或者共同提交投标保证金。以一方名义提交投标保证金的，对联合体各方均具有约束力。</w:t>
      </w:r>
    </w:p>
    <w:p w14:paraId="6A2AB5B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17.3投标保证金的退还按以下规定办理：</w:t>
      </w:r>
    </w:p>
    <w:p w14:paraId="1C25FBF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（1）中标投标人的投标保证金，将在政府采购合同签订后5个工作日内退还。</w:t>
      </w:r>
    </w:p>
    <w:p w14:paraId="0465563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（2）未中标的投标人的投标保证金，将在中标通知书发出后5个工作日内退还。</w:t>
      </w:r>
    </w:p>
    <w:p w14:paraId="1AB4BCE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（3）终止招标的。对于已递交投标保证金的，采购人、采购代理机构在终止招标公告发布后5个工作日内退还。</w:t>
      </w:r>
    </w:p>
    <w:p w14:paraId="0359A63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（4）在投标截止日前撤回投标的，对于已递交投标保证金的，采购人、采购代理机构在收到投标人书面撤回投标通知之日起5个工作日内退还。</w:t>
      </w:r>
    </w:p>
    <w:p w14:paraId="17074C7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17.4有以下情形之一的，投标保证金将不予退还，上</w:t>
      </w:r>
      <w:r>
        <w:rPr>
          <w:rFonts w:hint="eastAsia" w:ascii="宋体" w:hAnsi="宋体" w:eastAsia="宋体"/>
          <w:color w:val="auto"/>
          <w:szCs w:val="21"/>
          <w:highlight w:val="none"/>
          <w:lang w:eastAsia="zh-CN"/>
        </w:rPr>
        <w:t>缴</w:t>
      </w:r>
      <w:r>
        <w:rPr>
          <w:rFonts w:hint="eastAsia" w:ascii="宋体" w:hAnsi="宋体" w:eastAsia="宋体"/>
          <w:color w:val="auto"/>
          <w:szCs w:val="21"/>
          <w:highlight w:val="none"/>
        </w:rPr>
        <w:t>国库：</w:t>
      </w:r>
      <w:r>
        <w:rPr>
          <w:rFonts w:ascii="宋体" w:hAnsi="宋体" w:eastAsia="宋体"/>
          <w:color w:val="auto"/>
          <w:szCs w:val="21"/>
          <w:highlight w:val="none"/>
        </w:rPr>
        <w:t xml:space="preserve"> </w:t>
      </w:r>
    </w:p>
    <w:p w14:paraId="426864B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（1）投标人在招标文件中规定的投标有效期内撤销其投标；</w:t>
      </w:r>
    </w:p>
    <w:p w14:paraId="3ED7A41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（2）中标人无正当理由不与</w:t>
      </w:r>
      <w:r>
        <w:rPr>
          <w:rFonts w:hint="eastAsia" w:ascii="宋体" w:hAnsi="宋体"/>
          <w:color w:val="auto"/>
          <w:szCs w:val="21"/>
          <w:highlight w:val="none"/>
          <w:lang w:eastAsia="zh-CN"/>
        </w:rPr>
        <w:t>采购人</w:t>
      </w:r>
      <w:r>
        <w:rPr>
          <w:rFonts w:hint="eastAsia" w:ascii="宋体" w:hAnsi="宋体" w:eastAsia="宋体"/>
          <w:color w:val="auto"/>
          <w:szCs w:val="21"/>
          <w:highlight w:val="none"/>
        </w:rPr>
        <w:t>订立合同，在签订合同时向</w:t>
      </w:r>
      <w:r>
        <w:rPr>
          <w:rFonts w:hint="eastAsia" w:ascii="宋体" w:hAnsi="宋体"/>
          <w:color w:val="auto"/>
          <w:szCs w:val="21"/>
          <w:highlight w:val="none"/>
          <w:lang w:eastAsia="zh-CN"/>
        </w:rPr>
        <w:t>采购人</w:t>
      </w:r>
      <w:r>
        <w:rPr>
          <w:rFonts w:hint="eastAsia" w:ascii="宋体" w:hAnsi="宋体" w:eastAsia="宋体"/>
          <w:color w:val="auto"/>
          <w:szCs w:val="21"/>
          <w:highlight w:val="none"/>
        </w:rPr>
        <w:t>提出附加条件，或者不按照招标文件要求提交履约保证金。</w:t>
      </w:r>
    </w:p>
    <w:p w14:paraId="0D9AA9C7">
      <w:pPr>
        <w:adjustRightInd w:val="0"/>
        <w:snapToGrid w:val="0"/>
        <w:spacing w:before="156" w:beforeLines="50" w:line="360" w:lineRule="auto"/>
        <w:jc w:val="left"/>
        <w:rPr>
          <w:rFonts w:hint="eastAsia" w:ascii="宋体" w:hAnsi="宋体" w:eastAsia="宋体"/>
          <w:b/>
          <w:color w:val="auto"/>
          <w:sz w:val="24"/>
          <w:highlight w:val="none"/>
        </w:rPr>
      </w:pPr>
      <w:r>
        <w:rPr>
          <w:rFonts w:hint="eastAsia" w:ascii="宋体" w:hAnsi="宋体" w:eastAsia="宋体"/>
          <w:b/>
          <w:color w:val="auto"/>
          <w:sz w:val="24"/>
          <w:highlight w:val="none"/>
        </w:rPr>
        <w:t>18.分包</w:t>
      </w:r>
    </w:p>
    <w:p w14:paraId="705AB3B3">
      <w:pPr>
        <w:adjustRightInd w:val="0"/>
        <w:snapToGrid w:val="0"/>
        <w:spacing w:before="156" w:beforeLines="50"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18.1投标人拟在中标后将中标项目的非主体、非关键性工作进行分包的，应符合</w:t>
      </w:r>
      <w:r>
        <w:rPr>
          <w:rFonts w:hint="eastAsia" w:ascii="宋体" w:hAnsi="宋体" w:eastAsia="宋体" w:cs="Times New Roman"/>
          <w:b/>
          <w:bCs/>
          <w:color w:val="auto"/>
          <w:szCs w:val="21"/>
          <w:highlight w:val="none"/>
        </w:rPr>
        <w:t>【投标须知前附表】</w:t>
      </w:r>
      <w:r>
        <w:rPr>
          <w:rFonts w:hint="eastAsia" w:ascii="宋体" w:hAnsi="宋体" w:eastAsia="宋体" w:cs="Times New Roman"/>
          <w:color w:val="auto"/>
          <w:szCs w:val="21"/>
          <w:highlight w:val="none"/>
        </w:rPr>
        <w:t>规定的分包内容、分包金额和资质要求等限制性条件，并在投标文件中载明分包承担主体，且分包承担主体不得再次分包。</w:t>
      </w:r>
    </w:p>
    <w:p w14:paraId="66A25EE8">
      <w:pPr>
        <w:adjustRightInd w:val="0"/>
        <w:snapToGrid w:val="0"/>
        <w:spacing w:before="156" w:beforeLines="50"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18.2中标人应当就分包项目向采购人负责，分包承担主体就分包项目承担连带责任。</w:t>
      </w:r>
    </w:p>
    <w:p w14:paraId="2DB9893D">
      <w:pPr>
        <w:adjustRightInd w:val="0"/>
        <w:snapToGrid w:val="0"/>
        <w:spacing w:before="156" w:beforeLines="50"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18.3不符合招标文件中有关分包规定的,其投标无效。</w:t>
      </w:r>
    </w:p>
    <w:p w14:paraId="7D9F5DD9">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 xml:space="preserve">19. </w:t>
      </w:r>
      <w:r>
        <w:rPr>
          <w:rFonts w:hint="eastAsia" w:ascii="宋体" w:hAnsi="宋体"/>
          <w:b/>
          <w:bCs/>
          <w:color w:val="auto"/>
          <w:sz w:val="24"/>
          <w:highlight w:val="none"/>
          <w:lang w:val="en-US" w:eastAsia="zh-CN"/>
        </w:rPr>
        <w:t>电子</w:t>
      </w:r>
      <w:r>
        <w:rPr>
          <w:rFonts w:hint="eastAsia" w:ascii="宋体" w:hAnsi="宋体" w:eastAsia="宋体"/>
          <w:b/>
          <w:bCs/>
          <w:color w:val="auto"/>
          <w:sz w:val="24"/>
          <w:highlight w:val="none"/>
        </w:rPr>
        <w:t>投标文件的</w:t>
      </w:r>
      <w:r>
        <w:rPr>
          <w:rFonts w:hint="eastAsia" w:ascii="宋体" w:hAnsi="宋体"/>
          <w:b/>
          <w:bCs/>
          <w:color w:val="auto"/>
          <w:sz w:val="24"/>
          <w:highlight w:val="none"/>
          <w:lang w:val="en-US" w:eastAsia="zh-CN"/>
        </w:rPr>
        <w:t>制作和</w:t>
      </w:r>
      <w:r>
        <w:rPr>
          <w:rFonts w:hint="eastAsia" w:ascii="宋体" w:hAnsi="宋体" w:eastAsia="宋体"/>
          <w:b/>
          <w:bCs/>
          <w:color w:val="auto"/>
          <w:sz w:val="24"/>
          <w:highlight w:val="none"/>
        </w:rPr>
        <w:t>签署</w:t>
      </w:r>
    </w:p>
    <w:p w14:paraId="0E94AF5E">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szCs w:val="21"/>
          <w:highlight w:val="none"/>
          <w:lang w:eastAsia="zh-CN"/>
        </w:rPr>
      </w:pPr>
      <w:r>
        <w:rPr>
          <w:rFonts w:hint="eastAsia" w:ascii="宋体" w:hAnsi="宋体"/>
          <w:color w:val="auto"/>
          <w:szCs w:val="21"/>
          <w:highlight w:val="none"/>
        </w:rPr>
        <w:t>19.1投标文件正本一份，副本份数见【投标须知前</w:t>
      </w:r>
      <w:r>
        <w:rPr>
          <w:rFonts w:hint="eastAsia" w:ascii="宋体" w:hAnsi="宋体" w:eastAsia="宋体" w:cs="Times New Roman"/>
          <w:color w:val="auto"/>
          <w:szCs w:val="21"/>
          <w:highlight w:val="none"/>
        </w:rPr>
        <w:t>附表】</w:t>
      </w:r>
      <w:r>
        <w:rPr>
          <w:rFonts w:hint="eastAsia" w:ascii="宋体" w:hAnsi="宋体" w:eastAsia="宋体" w:cs="Times New Roman"/>
          <w:color w:val="auto"/>
          <w:szCs w:val="21"/>
          <w:highlight w:val="none"/>
          <w:lang w:eastAsia="zh-CN"/>
        </w:rPr>
        <w:t>。</w:t>
      </w:r>
    </w:p>
    <w:p w14:paraId="2E0137DF">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19.2</w:t>
      </w:r>
      <w:r>
        <w:rPr>
          <w:rFonts w:hint="eastAsia" w:ascii="宋体" w:hAnsi="宋体"/>
          <w:color w:val="auto"/>
          <w:szCs w:val="21"/>
          <w:highlight w:val="none"/>
        </w:rPr>
        <w:t>电子投标文件：投标人应按照电子招标文件要求制作投标文件，并进行电子签名和盖章。</w:t>
      </w:r>
    </w:p>
    <w:p w14:paraId="4C9505EC">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19.</w:t>
      </w:r>
      <w:r>
        <w:rPr>
          <w:rFonts w:hint="eastAsia" w:ascii="宋体" w:hAnsi="宋体"/>
          <w:color w:val="auto"/>
          <w:szCs w:val="21"/>
          <w:highlight w:val="none"/>
          <w:lang w:val="en-US" w:eastAsia="zh-CN"/>
        </w:rPr>
        <w:t>3</w:t>
      </w:r>
      <w:r>
        <w:rPr>
          <w:rFonts w:hint="eastAsia" w:ascii="宋体" w:hAnsi="宋体"/>
          <w:color w:val="auto"/>
          <w:szCs w:val="21"/>
          <w:highlight w:val="none"/>
        </w:rPr>
        <w:t>投标人确认投标后，应从交易平台上下载“政府采购电子招标文件制作工具”，并使用此工具编制电子投标文件，否则将可能影响电子投标文件的上传而导致投标无效。</w:t>
      </w:r>
    </w:p>
    <w:p w14:paraId="52985D39">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19.</w:t>
      </w:r>
      <w:r>
        <w:rPr>
          <w:rFonts w:hint="eastAsia" w:ascii="宋体" w:hAnsi="宋体"/>
          <w:color w:val="auto"/>
          <w:szCs w:val="21"/>
          <w:highlight w:val="none"/>
          <w:lang w:val="en-US" w:eastAsia="zh-CN"/>
        </w:rPr>
        <w:t>4</w:t>
      </w:r>
      <w:r>
        <w:rPr>
          <w:rFonts w:hint="eastAsia" w:ascii="宋体" w:hAnsi="宋体"/>
          <w:color w:val="auto"/>
          <w:szCs w:val="21"/>
          <w:highlight w:val="none"/>
        </w:rPr>
        <w:t>投标人因自身原因导致电子投标文件无法导入电子评标系统的，该投标文件视为无效投标文件。</w:t>
      </w:r>
    </w:p>
    <w:p w14:paraId="477B92AC">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ascii="宋体" w:hAnsi="宋体" w:eastAsia="宋体"/>
          <w:color w:val="auto"/>
          <w:szCs w:val="21"/>
          <w:highlight w:val="none"/>
        </w:rPr>
      </w:pPr>
      <w:r>
        <w:rPr>
          <w:rFonts w:hint="eastAsia" w:ascii="宋体" w:hAnsi="宋体"/>
          <w:color w:val="auto"/>
          <w:szCs w:val="21"/>
          <w:highlight w:val="none"/>
        </w:rPr>
        <w:t>19.</w:t>
      </w:r>
      <w:r>
        <w:rPr>
          <w:rFonts w:hint="eastAsia" w:ascii="宋体" w:hAnsi="宋体"/>
          <w:color w:val="auto"/>
          <w:szCs w:val="21"/>
          <w:highlight w:val="none"/>
          <w:lang w:val="en-US" w:eastAsia="zh-CN"/>
        </w:rPr>
        <w:t>5</w:t>
      </w:r>
      <w:r>
        <w:rPr>
          <w:rFonts w:hint="eastAsia" w:ascii="宋体" w:hAnsi="宋体"/>
          <w:color w:val="auto"/>
          <w:szCs w:val="21"/>
          <w:highlight w:val="none"/>
        </w:rPr>
        <w:t>电子招投标文件具有法律效力，若投标文件与招标文件要求不一致，其内容影响中标结果时，责任由投标人自行承担。</w:t>
      </w:r>
    </w:p>
    <w:p w14:paraId="70F6528C">
      <w:pPr>
        <w:pStyle w:val="4"/>
        <w:keepNext/>
        <w:keepLines/>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rPr>
          <w:rFonts w:hint="eastAsia" w:ascii="黑体" w:hAnsi="黑体" w:eastAsia="黑体" w:cs="Times New Roman"/>
          <w:color w:val="auto"/>
          <w:sz w:val="28"/>
          <w:szCs w:val="28"/>
          <w:highlight w:val="none"/>
        </w:rPr>
      </w:pPr>
      <w:bookmarkStart w:id="11" w:name="_Toc17220"/>
      <w:r>
        <w:rPr>
          <w:rFonts w:hint="eastAsia" w:ascii="黑体" w:hAnsi="黑体" w:eastAsia="黑体" w:cs="Times New Roman"/>
          <w:color w:val="auto"/>
          <w:sz w:val="28"/>
          <w:szCs w:val="28"/>
          <w:highlight w:val="none"/>
        </w:rPr>
        <w:t>四、投标</w:t>
      </w:r>
      <w:bookmarkEnd w:id="11"/>
    </w:p>
    <w:p w14:paraId="027C0108">
      <w:pPr>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cs="宋体"/>
          <w:b/>
          <w:color w:val="auto"/>
          <w:kern w:val="0"/>
          <w:sz w:val="24"/>
          <w:szCs w:val="24"/>
          <w:highlight w:val="none"/>
        </w:rPr>
      </w:pPr>
      <w:r>
        <w:rPr>
          <w:rFonts w:hint="eastAsia" w:ascii="宋体" w:hAnsi="宋体" w:eastAsia="宋体"/>
          <w:b/>
          <w:color w:val="auto"/>
          <w:sz w:val="24"/>
          <w:highlight w:val="none"/>
        </w:rPr>
        <w:t>20.</w:t>
      </w:r>
      <w:r>
        <w:rPr>
          <w:rFonts w:hint="eastAsia" w:ascii="宋体" w:hAnsi="宋体" w:eastAsia="宋体"/>
          <w:b/>
          <w:bCs/>
          <w:color w:val="auto"/>
          <w:sz w:val="24"/>
          <w:highlight w:val="none"/>
        </w:rPr>
        <w:t xml:space="preserve"> </w:t>
      </w:r>
      <w:r>
        <w:rPr>
          <w:rFonts w:hint="eastAsia" w:ascii="宋体" w:hAnsi="宋体" w:cs="宋体"/>
          <w:b/>
          <w:color w:val="auto"/>
          <w:kern w:val="0"/>
          <w:sz w:val="24"/>
          <w:szCs w:val="24"/>
          <w:highlight w:val="none"/>
        </w:rPr>
        <w:t>投标文件的编制</w:t>
      </w:r>
    </w:p>
    <w:p w14:paraId="7E4C5835">
      <w:pPr>
        <w:pageBreakBefore w:val="0"/>
        <w:widowControl w:val="0"/>
        <w:kinsoku/>
        <w:wordWrap/>
        <w:overflowPunct/>
        <w:topLinePunct w:val="0"/>
        <w:autoSpaceDE/>
        <w:autoSpaceDN/>
        <w:bidi w:val="0"/>
        <w:spacing w:line="360" w:lineRule="auto"/>
        <w:ind w:firstLine="315" w:firstLineChars="150"/>
        <w:textAlignment w:val="auto"/>
        <w:rPr>
          <w:color w:val="auto"/>
          <w:highlight w:val="none"/>
        </w:rPr>
      </w:pPr>
      <w:r>
        <w:rPr>
          <w:rFonts w:hint="eastAsia" w:ascii="宋体" w:hAnsi="宋体"/>
          <w:color w:val="auto"/>
          <w:szCs w:val="21"/>
          <w:highlight w:val="none"/>
          <w:lang w:val="en-US" w:eastAsia="zh-CN"/>
        </w:rPr>
        <w:t>20</w:t>
      </w:r>
      <w:r>
        <w:rPr>
          <w:rFonts w:hint="eastAsia" w:ascii="宋体" w:hAnsi="宋体"/>
          <w:color w:val="auto"/>
          <w:szCs w:val="21"/>
          <w:highlight w:val="none"/>
        </w:rPr>
        <w:t>.</w:t>
      </w:r>
      <w:r>
        <w:rPr>
          <w:rFonts w:hint="eastAsia" w:ascii="宋体" w:hAnsi="宋体"/>
          <w:color w:val="auto"/>
          <w:szCs w:val="21"/>
          <w:highlight w:val="none"/>
          <w:lang w:val="en-US" w:eastAsia="zh-CN"/>
        </w:rPr>
        <w:t>1</w:t>
      </w:r>
      <w:r>
        <w:rPr>
          <w:rFonts w:hint="eastAsia" w:ascii="宋体" w:hAnsi="宋体"/>
          <w:color w:val="auto"/>
          <w:highlight w:val="none"/>
          <w:lang w:val="en-US" w:eastAsia="zh-CN"/>
        </w:rPr>
        <w:t xml:space="preserve"> </w:t>
      </w:r>
      <w:r>
        <w:rPr>
          <w:rFonts w:hint="eastAsia" w:ascii="宋体" w:hAnsi="宋体"/>
          <w:color w:val="auto"/>
          <w:highlight w:val="none"/>
        </w:rPr>
        <w:t>投标人应准备所投项目的电子投标文件一份，此投标文件须根据招标人提供的后缀名为YYZY</w:t>
      </w:r>
      <w:r>
        <w:rPr>
          <w:rFonts w:hint="eastAsia" w:ascii="宋体" w:hAnsi="宋体"/>
          <w:color w:val="auto"/>
          <w:szCs w:val="21"/>
          <w:highlight w:val="none"/>
        </w:rPr>
        <w:t>格式</w:t>
      </w:r>
      <w:r>
        <w:rPr>
          <w:rFonts w:hint="eastAsia" w:ascii="宋体" w:hAnsi="宋体"/>
          <w:color w:val="auto"/>
          <w:highlight w:val="none"/>
        </w:rPr>
        <w:t>的电子招标文件进行制作，电子投标文件制作工具可登录</w:t>
      </w:r>
      <w:r>
        <w:rPr>
          <w:rFonts w:hint="eastAsia" w:ascii="宋体" w:hAnsi="宋体" w:cs="宋体"/>
          <w:color w:val="auto"/>
          <w:kern w:val="0"/>
          <w:szCs w:val="21"/>
          <w:highlight w:val="none"/>
        </w:rPr>
        <w:t>“</w:t>
      </w:r>
      <w:r>
        <w:rPr>
          <w:rFonts w:hint="eastAsia" w:ascii="宋体" w:hAnsi="宋体"/>
          <w:color w:val="auto"/>
          <w:szCs w:val="21"/>
          <w:highlight w:val="none"/>
        </w:rPr>
        <w:t>岳阳市公共资源交易</w:t>
      </w:r>
      <w:r>
        <w:rPr>
          <w:rFonts w:hint="eastAsia" w:ascii="宋体" w:hAnsi="宋体" w:cs="宋体"/>
          <w:color w:val="auto"/>
          <w:szCs w:val="21"/>
          <w:highlight w:val="none"/>
        </w:rPr>
        <w:t>网</w:t>
      </w:r>
      <w:r>
        <w:rPr>
          <w:rFonts w:hint="eastAsia" w:ascii="宋体" w:hAnsi="宋体" w:cs="宋体"/>
          <w:color w:val="auto"/>
          <w:kern w:val="0"/>
          <w:szCs w:val="21"/>
          <w:highlight w:val="none"/>
        </w:rPr>
        <w:t>”</w:t>
      </w:r>
      <w:r>
        <w:rPr>
          <w:rFonts w:hint="eastAsia" w:ascii="宋体" w:hAnsi="宋体"/>
          <w:color w:val="auto"/>
          <w:szCs w:val="21"/>
          <w:highlight w:val="none"/>
        </w:rPr>
        <w:t xml:space="preserve"> （</w:t>
      </w:r>
      <w:r>
        <w:rPr>
          <w:rFonts w:ascii="宋体" w:hAnsi="宋体"/>
          <w:color w:val="auto"/>
          <w:szCs w:val="21"/>
          <w:highlight w:val="none"/>
        </w:rPr>
        <w:t>http</w:t>
      </w:r>
      <w:r>
        <w:rPr>
          <w:rFonts w:hint="eastAsia" w:ascii="宋体" w:hAnsi="宋体"/>
          <w:color w:val="auto"/>
          <w:szCs w:val="21"/>
          <w:highlight w:val="none"/>
          <w:lang w:eastAsia="zh-CN"/>
        </w:rPr>
        <w:t>：</w:t>
      </w:r>
      <w:r>
        <w:rPr>
          <w:rFonts w:ascii="宋体" w:hAnsi="宋体"/>
          <w:color w:val="auto"/>
          <w:szCs w:val="21"/>
          <w:highlight w:val="none"/>
        </w:rPr>
        <w:t>//ggzy.yueyang.gov.cn/）</w:t>
      </w:r>
      <w:r>
        <w:rPr>
          <w:rFonts w:hint="eastAsia" w:hAnsi="宋体"/>
          <w:color w:val="auto"/>
          <w:highlight w:val="none"/>
        </w:rPr>
        <w:t>服务指南中及时下载安装最新版本“新点投标文件制作软件（</w:t>
      </w:r>
      <w:r>
        <w:rPr>
          <w:rFonts w:hint="eastAsia" w:hAnsi="宋体"/>
          <w:color w:val="auto"/>
          <w:highlight w:val="none"/>
          <w:lang w:eastAsia="zh-CN"/>
        </w:rPr>
        <w:t>湖南公共资源版</w:t>
      </w:r>
      <w:r>
        <w:rPr>
          <w:rFonts w:hint="eastAsia" w:hAnsi="宋体"/>
          <w:color w:val="auto"/>
          <w:highlight w:val="none"/>
        </w:rPr>
        <w:t>）”。</w:t>
      </w:r>
      <w:r>
        <w:rPr>
          <w:rFonts w:hint="eastAsia" w:ascii="宋体" w:hAnsi="宋体"/>
          <w:color w:val="auto"/>
          <w:highlight w:val="none"/>
        </w:rPr>
        <w:t>在安装此软件之前，须先安装office2010及以上版本。）</w:t>
      </w:r>
    </w:p>
    <w:p w14:paraId="44FAFD41">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szCs w:val="21"/>
          <w:highlight w:val="none"/>
        </w:rPr>
      </w:pPr>
      <w:bookmarkStart w:id="12" w:name="_Hlt226715444"/>
      <w:bookmarkEnd w:id="12"/>
      <w:bookmarkStart w:id="13" w:name="_Hlt193622730"/>
      <w:bookmarkEnd w:id="13"/>
      <w:bookmarkStart w:id="14" w:name="_Hlk499715941"/>
      <w:r>
        <w:rPr>
          <w:rFonts w:hint="eastAsia" w:ascii="宋体" w:hAnsi="宋体"/>
          <w:color w:val="auto"/>
          <w:szCs w:val="21"/>
          <w:highlight w:val="none"/>
        </w:rPr>
        <w:t>2</w:t>
      </w:r>
      <w:r>
        <w:rPr>
          <w:rFonts w:hint="eastAsia" w:ascii="宋体" w:hAnsi="宋体"/>
          <w:color w:val="auto"/>
          <w:szCs w:val="21"/>
          <w:highlight w:val="none"/>
          <w:lang w:val="en-US" w:eastAsia="zh-CN"/>
        </w:rPr>
        <w:t xml:space="preserve">0.2 </w:t>
      </w:r>
      <w:r>
        <w:rPr>
          <w:rFonts w:hint="eastAsia" w:ascii="宋体" w:hAnsi="宋体"/>
          <w:color w:val="auto"/>
          <w:szCs w:val="21"/>
          <w:highlight w:val="none"/>
        </w:rPr>
        <w:t>投标人应当使用岳阳市公共资源交易中心电子交易平台认可的“新点投标文件制作软件（</w:t>
      </w:r>
      <w:r>
        <w:rPr>
          <w:rFonts w:hint="eastAsia" w:ascii="宋体" w:hAnsi="宋体"/>
          <w:color w:val="auto"/>
          <w:szCs w:val="21"/>
          <w:highlight w:val="none"/>
          <w:lang w:eastAsia="zh-CN"/>
        </w:rPr>
        <w:t>湖南公共资源版</w:t>
      </w:r>
      <w:r>
        <w:rPr>
          <w:rFonts w:hint="eastAsia" w:ascii="宋体" w:hAnsi="宋体"/>
          <w:color w:val="auto"/>
          <w:szCs w:val="21"/>
          <w:highlight w:val="none"/>
        </w:rPr>
        <w:t>）”制作投标文件（ 含澄清、说明文件）并进行固化、加密；</w:t>
      </w:r>
    </w:p>
    <w:p w14:paraId="26DB7072">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 xml:space="preserve">0.3 </w:t>
      </w:r>
      <w:r>
        <w:rPr>
          <w:rFonts w:hint="eastAsia" w:ascii="宋体" w:hAnsi="宋体"/>
          <w:color w:val="auto"/>
          <w:szCs w:val="21"/>
          <w:highlight w:val="none"/>
        </w:rPr>
        <w:t>“电子标书软件加密锁” 具有唯一性，仅限于本单位在电子化招标投标活动中使用，不得转让和出借；</w:t>
      </w:r>
    </w:p>
    <w:p w14:paraId="0E7B7DE3">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 xml:space="preserve">0.4 </w:t>
      </w:r>
      <w:r>
        <w:rPr>
          <w:rFonts w:hint="eastAsia" w:ascii="宋体" w:hAnsi="宋体"/>
          <w:color w:val="auto"/>
          <w:szCs w:val="21"/>
          <w:highlight w:val="none"/>
        </w:rPr>
        <w:t>投标人在编制电子投标文件时应当建立分级目录，并按照标签提示导入相关内容，请投标人注意压缩文件；</w:t>
      </w:r>
    </w:p>
    <w:p w14:paraId="3136DDDB">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 xml:space="preserve">0.5 </w:t>
      </w:r>
      <w:r>
        <w:rPr>
          <w:rFonts w:hint="eastAsia" w:ascii="宋体" w:hAnsi="宋体"/>
          <w:color w:val="auto"/>
          <w:szCs w:val="21"/>
          <w:highlight w:val="none"/>
        </w:rPr>
        <w:t>电子投标文件盖章及签字</w:t>
      </w:r>
    </w:p>
    <w:p w14:paraId="0DDFF52B">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投标文件的指定盖章处应采用电子平台认可的CA数字证书（含电子印章）</w:t>
      </w:r>
    </w:p>
    <w:bookmarkEnd w:id="14"/>
    <w:p w14:paraId="2EBAF3DF">
      <w:pPr>
        <w:pageBreakBefore w:val="0"/>
        <w:widowControl w:val="0"/>
        <w:kinsoku/>
        <w:wordWrap/>
        <w:overflowPunct/>
        <w:topLinePunct w:val="0"/>
        <w:autoSpaceDE/>
        <w:autoSpaceDN/>
        <w:bidi w:val="0"/>
        <w:spacing w:line="360" w:lineRule="auto"/>
        <w:ind w:firstLine="411" w:firstLineChars="196"/>
        <w:textAlignment w:val="auto"/>
        <w:rPr>
          <w:rFonts w:hint="eastAsia" w:ascii="宋体" w:hAnsi="宋体"/>
          <w:b/>
          <w:color w:val="auto"/>
          <w:highlight w:val="none"/>
        </w:rPr>
      </w:pPr>
      <w:r>
        <w:rPr>
          <w:rFonts w:hint="eastAsia" w:ascii="宋体" w:hAnsi="宋体"/>
          <w:color w:val="auto"/>
          <w:highlight w:val="none"/>
        </w:rPr>
        <w:t>2</w:t>
      </w:r>
      <w:r>
        <w:rPr>
          <w:rFonts w:hint="eastAsia" w:ascii="宋体" w:hAnsi="宋体"/>
          <w:color w:val="auto"/>
          <w:highlight w:val="none"/>
          <w:lang w:val="en-US" w:eastAsia="zh-CN"/>
        </w:rPr>
        <w:t xml:space="preserve">0.6 </w:t>
      </w:r>
      <w:r>
        <w:rPr>
          <w:rFonts w:hint="eastAsia" w:ascii="宋体" w:hAnsi="宋体"/>
          <w:color w:val="auto"/>
          <w:highlight w:val="none"/>
        </w:rPr>
        <w:t>投标人在编辑投标文件时，</w:t>
      </w:r>
      <w:r>
        <w:rPr>
          <w:rFonts w:hint="eastAsia" w:ascii="宋体" w:hAnsi="宋体"/>
          <w:b/>
          <w:color w:val="auto"/>
          <w:highlight w:val="none"/>
        </w:rPr>
        <w:t>在投标文件目录中属于本节点内容的必须上传或填写在本节点的对应位置，未按要求填写或上传的，相应责任由投标人自行承担。</w:t>
      </w:r>
    </w:p>
    <w:p w14:paraId="60E2ABF5">
      <w:pPr>
        <w:pageBreakBefore w:val="0"/>
        <w:widowControl w:val="0"/>
        <w:kinsoku/>
        <w:wordWrap/>
        <w:overflowPunct/>
        <w:topLinePunct w:val="0"/>
        <w:autoSpaceDE/>
        <w:autoSpaceDN/>
        <w:bidi w:val="0"/>
        <w:spacing w:line="360" w:lineRule="auto"/>
        <w:ind w:firstLine="411" w:firstLineChars="196"/>
        <w:textAlignment w:val="auto"/>
        <w:rPr>
          <w:rFonts w:hint="eastAsia" w:ascii="宋体" w:hAnsi="宋体"/>
          <w:color w:val="auto"/>
          <w:highlight w:val="none"/>
        </w:rPr>
      </w:pPr>
      <w:r>
        <w:rPr>
          <w:rFonts w:hint="eastAsia" w:ascii="宋体" w:hAnsi="宋体"/>
          <w:color w:val="auto"/>
          <w:highlight w:val="none"/>
        </w:rPr>
        <w:t>2</w:t>
      </w:r>
      <w:r>
        <w:rPr>
          <w:rFonts w:hint="eastAsia" w:ascii="宋体" w:hAnsi="宋体"/>
          <w:color w:val="auto"/>
          <w:highlight w:val="none"/>
          <w:lang w:val="en-US" w:eastAsia="zh-CN"/>
        </w:rPr>
        <w:t xml:space="preserve">0.7 </w:t>
      </w:r>
      <w:r>
        <w:rPr>
          <w:rFonts w:hint="eastAsia" w:ascii="宋体" w:hAnsi="宋体"/>
          <w:color w:val="auto"/>
          <w:highlight w:val="none"/>
        </w:rPr>
        <w:t>投标书编写完成后，</w:t>
      </w:r>
      <w:r>
        <w:rPr>
          <w:rFonts w:hint="eastAsia" w:ascii="宋体" w:hAnsi="宋体"/>
          <w:b/>
          <w:color w:val="auto"/>
          <w:highlight w:val="none"/>
        </w:rPr>
        <w:t>必须用本系统自带的电子密钥进行加密，如果误选了非本项目的规则文件导致不能在开标时解密投标文件，该投标文件将被电子开标系统拒绝，将导致投标文件无效。</w:t>
      </w:r>
    </w:p>
    <w:p w14:paraId="05CD3B87">
      <w:pPr>
        <w:pageBreakBefore w:val="0"/>
        <w:widowControl w:val="0"/>
        <w:kinsoku/>
        <w:wordWrap/>
        <w:overflowPunct/>
        <w:topLinePunct w:val="0"/>
        <w:autoSpaceDE/>
        <w:autoSpaceDN/>
        <w:bidi w:val="0"/>
        <w:spacing w:line="360" w:lineRule="auto"/>
        <w:ind w:firstLine="411" w:firstLineChars="196"/>
        <w:textAlignment w:val="auto"/>
        <w:rPr>
          <w:rFonts w:hint="eastAsia" w:ascii="宋体" w:hAnsi="宋体"/>
          <w:color w:val="auto"/>
          <w:highlight w:val="none"/>
        </w:rPr>
      </w:pPr>
      <w:r>
        <w:rPr>
          <w:rFonts w:hint="eastAsia" w:ascii="宋体" w:hAnsi="宋体"/>
          <w:color w:val="auto"/>
          <w:highlight w:val="none"/>
        </w:rPr>
        <w:t>2</w:t>
      </w:r>
      <w:r>
        <w:rPr>
          <w:rFonts w:hint="eastAsia" w:ascii="宋体" w:hAnsi="宋体"/>
          <w:color w:val="auto"/>
          <w:highlight w:val="none"/>
          <w:lang w:val="en-US" w:eastAsia="zh-CN"/>
        </w:rPr>
        <w:t xml:space="preserve">0.8 </w:t>
      </w:r>
      <w:r>
        <w:rPr>
          <w:rFonts w:ascii="宋体" w:hAnsi="宋体"/>
          <w:color w:val="auto"/>
          <w:highlight w:val="none"/>
        </w:rPr>
        <w:t>岳阳市</w:t>
      </w:r>
      <w:r>
        <w:rPr>
          <w:rFonts w:hint="eastAsia" w:ascii="宋体" w:hAnsi="宋体"/>
          <w:color w:val="auto"/>
          <w:highlight w:val="none"/>
        </w:rPr>
        <w:t>公共资源交易中心不接受投标截止时间后递交的纸质、电子、传真等所有形式的投标文件。由于对网上招投标操作不熟悉或自身电脑、个人网络等原因导致不能在投标截止时间之前上传投标文件的，</w:t>
      </w:r>
      <w:r>
        <w:rPr>
          <w:rFonts w:hint="eastAsia" w:ascii="宋体" w:hAnsi="宋体"/>
          <w:b/>
          <w:bCs/>
          <w:color w:val="auto"/>
          <w:highlight w:val="none"/>
        </w:rPr>
        <w:t>相</w:t>
      </w:r>
      <w:r>
        <w:rPr>
          <w:rFonts w:hint="eastAsia" w:ascii="宋体" w:hAnsi="宋体"/>
          <w:b/>
          <w:color w:val="auto"/>
          <w:highlight w:val="none"/>
        </w:rPr>
        <w:t>应责任由投标人自行承担</w:t>
      </w:r>
      <w:r>
        <w:rPr>
          <w:rFonts w:hint="eastAsia" w:ascii="宋体" w:hAnsi="宋体"/>
          <w:color w:val="auto"/>
          <w:highlight w:val="none"/>
        </w:rPr>
        <w:t>。建议于开标前一个工作日完成投标文件的制作与上传，如果上传有困难，请及时咨询。</w:t>
      </w:r>
    </w:p>
    <w:p w14:paraId="6FE50247">
      <w:pPr>
        <w:pageBreakBefore w:val="0"/>
        <w:widowControl w:val="0"/>
        <w:kinsoku/>
        <w:wordWrap/>
        <w:overflowPunct/>
        <w:topLinePunct w:val="0"/>
        <w:autoSpaceDE/>
        <w:autoSpaceDN/>
        <w:bidi w:val="0"/>
        <w:spacing w:line="360" w:lineRule="auto"/>
        <w:ind w:firstLine="411" w:firstLineChars="196"/>
        <w:textAlignment w:val="auto"/>
        <w:rPr>
          <w:rFonts w:hint="eastAsia" w:ascii="宋体" w:hAnsi="宋体"/>
          <w:color w:val="auto"/>
          <w:highlight w:val="none"/>
        </w:rPr>
      </w:pPr>
      <w:r>
        <w:rPr>
          <w:rFonts w:hint="eastAsia" w:ascii="宋体" w:hAnsi="宋体"/>
          <w:color w:val="auto"/>
          <w:highlight w:val="none"/>
        </w:rPr>
        <w:t>2</w:t>
      </w:r>
      <w:r>
        <w:rPr>
          <w:rFonts w:hint="eastAsia" w:ascii="宋体" w:hAnsi="宋体"/>
          <w:color w:val="auto"/>
          <w:highlight w:val="none"/>
          <w:lang w:val="en-US" w:eastAsia="zh-CN"/>
        </w:rPr>
        <w:t xml:space="preserve">0.9 </w:t>
      </w:r>
      <w:r>
        <w:rPr>
          <w:rFonts w:hint="eastAsia" w:ascii="宋体" w:hAnsi="宋体"/>
          <w:color w:val="auto"/>
          <w:highlight w:val="none"/>
        </w:rPr>
        <w:t>如果开标时出现网络故障、技术故障，影响了招投标活动，采购人可采取措施如延期、延长上传的投标书和解密时间等，以保障招投标活动的公开、公平和公正，投标人不得对此持有异议。</w:t>
      </w:r>
    </w:p>
    <w:p w14:paraId="408C4FBF">
      <w:pPr>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21. 投标截止期</w:t>
      </w:r>
    </w:p>
    <w:p w14:paraId="4234433D">
      <w:pPr>
        <w:pageBreakBefore w:val="0"/>
        <w:widowControl w:val="0"/>
        <w:kinsoku/>
        <w:wordWrap/>
        <w:overflowPunct/>
        <w:topLinePunct w:val="0"/>
        <w:autoSpaceDE/>
        <w:autoSpaceDN/>
        <w:bidi w:val="0"/>
        <w:spacing w:line="360" w:lineRule="auto"/>
        <w:ind w:firstLine="411" w:firstLineChars="196"/>
        <w:textAlignment w:val="auto"/>
        <w:rPr>
          <w:rFonts w:hint="eastAsia" w:ascii="宋体" w:hAnsi="宋体"/>
          <w:color w:val="auto"/>
          <w:highlight w:val="none"/>
          <w:u w:val="single"/>
        </w:rPr>
      </w:pPr>
      <w:r>
        <w:rPr>
          <w:rFonts w:hint="eastAsia" w:ascii="宋体" w:hAnsi="宋体"/>
          <w:color w:val="auto"/>
          <w:highlight w:val="none"/>
        </w:rPr>
        <w:t>2</w:t>
      </w:r>
      <w:r>
        <w:rPr>
          <w:rFonts w:hint="eastAsia" w:ascii="宋体" w:hAnsi="宋体"/>
          <w:color w:val="auto"/>
          <w:highlight w:val="none"/>
          <w:lang w:val="en-US" w:eastAsia="zh-CN"/>
        </w:rPr>
        <w:t>1</w:t>
      </w:r>
      <w:r>
        <w:rPr>
          <w:rFonts w:ascii="宋体" w:hAnsi="宋体"/>
          <w:color w:val="auto"/>
          <w:highlight w:val="none"/>
        </w:rPr>
        <w:t>.</w:t>
      </w:r>
      <w:r>
        <w:rPr>
          <w:rFonts w:hint="eastAsia" w:ascii="宋体" w:hAnsi="宋体"/>
          <w:color w:val="auto"/>
          <w:highlight w:val="none"/>
        </w:rPr>
        <w:t>1</w:t>
      </w:r>
      <w:r>
        <w:rPr>
          <w:rFonts w:hint="eastAsia" w:ascii="宋体" w:hAnsi="宋体"/>
          <w:color w:val="auto"/>
          <w:highlight w:val="none"/>
          <w:lang w:val="en-US" w:eastAsia="zh-CN"/>
        </w:rPr>
        <w:t xml:space="preserve"> </w:t>
      </w:r>
      <w:r>
        <w:rPr>
          <w:rFonts w:hint="eastAsia" w:ascii="宋体" w:hAnsi="宋体"/>
          <w:color w:val="auto"/>
          <w:highlight w:val="none"/>
        </w:rPr>
        <w:t>电子标实行网上投标，</w:t>
      </w:r>
      <w:r>
        <w:rPr>
          <w:rFonts w:ascii="宋体" w:hAnsi="宋体"/>
          <w:color w:val="auto"/>
          <w:highlight w:val="none"/>
        </w:rPr>
        <w:t>投标人必须</w:t>
      </w:r>
      <w:r>
        <w:rPr>
          <w:rFonts w:hint="eastAsia" w:ascii="宋体" w:hAnsi="宋体"/>
          <w:color w:val="auto"/>
          <w:highlight w:val="none"/>
        </w:rPr>
        <w:t>在</w:t>
      </w:r>
      <w:r>
        <w:rPr>
          <w:rFonts w:ascii="宋体" w:hAnsi="宋体"/>
          <w:color w:val="auto"/>
          <w:highlight w:val="none"/>
        </w:rPr>
        <w:t>采购文件规定的投标截止时间前</w:t>
      </w:r>
      <w:r>
        <w:rPr>
          <w:rFonts w:hint="eastAsia" w:ascii="宋体" w:hAnsi="宋体"/>
          <w:color w:val="auto"/>
          <w:highlight w:val="none"/>
        </w:rPr>
        <w:t>用电子密钥在“岳阳市公共资源交易网</w:t>
      </w:r>
      <w:r>
        <w:rPr>
          <w:rFonts w:hint="eastAsia" w:ascii="宋体" w:hAnsi="宋体"/>
          <w:color w:val="auto"/>
          <w:szCs w:val="21"/>
          <w:highlight w:val="none"/>
        </w:rPr>
        <w:t xml:space="preserve"> ”</w:t>
      </w:r>
      <w:r>
        <w:rPr>
          <w:rFonts w:hint="eastAsia" w:ascii="宋体" w:hAnsi="宋体"/>
          <w:color w:val="auto"/>
          <w:highlight w:val="none"/>
        </w:rPr>
        <w:t>（</w:t>
      </w:r>
      <w:r>
        <w:rPr>
          <w:color w:val="auto"/>
          <w:highlight w:val="none"/>
        </w:rPr>
        <w:t xml:space="preserve"> </w:t>
      </w:r>
      <w:r>
        <w:rPr>
          <w:color w:val="auto"/>
          <w:szCs w:val="21"/>
          <w:highlight w:val="none"/>
        </w:rPr>
        <w:t>http</w:t>
      </w:r>
      <w:r>
        <w:rPr>
          <w:rFonts w:hint="eastAsia"/>
          <w:color w:val="auto"/>
          <w:szCs w:val="21"/>
          <w:highlight w:val="none"/>
          <w:lang w:eastAsia="zh-CN"/>
        </w:rPr>
        <w:t>：</w:t>
      </w:r>
      <w:r>
        <w:rPr>
          <w:color w:val="auto"/>
          <w:szCs w:val="21"/>
          <w:highlight w:val="none"/>
        </w:rPr>
        <w:t>//ggzy.yueyang.gov.cn/</w:t>
      </w:r>
      <w:r>
        <w:rPr>
          <w:rFonts w:hint="eastAsia"/>
          <w:color w:val="auto"/>
          <w:highlight w:val="none"/>
        </w:rPr>
        <w:t>）中</w:t>
      </w:r>
      <w:r>
        <w:rPr>
          <w:rFonts w:hint="eastAsia" w:ascii="宋体" w:hAnsi="宋体" w:cs="宋体"/>
          <w:color w:val="auto"/>
          <w:kern w:val="0"/>
          <w:szCs w:val="21"/>
          <w:highlight w:val="none"/>
        </w:rPr>
        <w:t>登录“岳阳市公共资源交易中心</w:t>
      </w:r>
      <w:r>
        <w:rPr>
          <w:rFonts w:hint="eastAsia" w:ascii="宋体" w:hAnsi="宋体"/>
          <w:color w:val="auto"/>
          <w:szCs w:val="21"/>
          <w:highlight w:val="none"/>
        </w:rPr>
        <w:t>电子交易平台</w:t>
      </w:r>
      <w:r>
        <w:rPr>
          <w:rFonts w:hint="eastAsia" w:ascii="宋体" w:hAnsi="宋体" w:cs="宋体"/>
          <w:color w:val="auto"/>
          <w:kern w:val="0"/>
          <w:szCs w:val="21"/>
          <w:highlight w:val="none"/>
        </w:rPr>
        <w:t>”上传投标文件</w:t>
      </w:r>
      <w:r>
        <w:rPr>
          <w:rFonts w:hint="eastAsia" w:ascii="宋体" w:hAnsi="宋体"/>
          <w:color w:val="auto"/>
          <w:highlight w:val="none"/>
        </w:rPr>
        <w:t>。本项目电子投标文件最大容量为200MB，超过此容量的文件将被拒绝。如果多次上传均告失败，请拨打咨询电话（</w:t>
      </w:r>
      <w:r>
        <w:rPr>
          <w:rFonts w:hint="eastAsia" w:ascii="宋体" w:hAnsi="宋体"/>
          <w:color w:val="auto"/>
          <w:highlight w:val="none"/>
          <w:u w:val="single"/>
        </w:rPr>
        <w:t>0730-2966692 信息技术科</w:t>
      </w:r>
      <w:r>
        <w:rPr>
          <w:rFonts w:hint="eastAsia" w:ascii="宋体" w:hAnsi="宋体"/>
          <w:color w:val="auto"/>
          <w:highlight w:val="none"/>
        </w:rPr>
        <w:t>）。</w:t>
      </w:r>
    </w:p>
    <w:p w14:paraId="2F2399E1">
      <w:pPr>
        <w:pageBreakBefore w:val="0"/>
        <w:widowControl w:val="0"/>
        <w:kinsoku/>
        <w:wordWrap/>
        <w:overflowPunct/>
        <w:topLinePunct w:val="0"/>
        <w:autoSpaceDE/>
        <w:autoSpaceDN/>
        <w:bidi w:val="0"/>
        <w:spacing w:line="360" w:lineRule="auto"/>
        <w:ind w:firstLine="411" w:firstLineChars="196"/>
        <w:textAlignment w:val="auto"/>
        <w:rPr>
          <w:rFonts w:hint="eastAsia" w:ascii="宋体" w:hAnsi="宋体"/>
          <w:color w:val="auto"/>
          <w:highlight w:val="none"/>
        </w:rPr>
      </w:pPr>
      <w:r>
        <w:rPr>
          <w:rFonts w:hint="eastAsia" w:ascii="宋体" w:hAnsi="宋体"/>
          <w:color w:val="auto"/>
          <w:highlight w:val="none"/>
        </w:rPr>
        <w:t>2</w:t>
      </w:r>
      <w:r>
        <w:rPr>
          <w:rFonts w:hint="eastAsia" w:ascii="宋体" w:hAnsi="宋体"/>
          <w:color w:val="auto"/>
          <w:highlight w:val="none"/>
          <w:lang w:val="en-US" w:eastAsia="zh-CN"/>
        </w:rPr>
        <w:t xml:space="preserve">1.2 </w:t>
      </w:r>
      <w:r>
        <w:rPr>
          <w:rFonts w:hint="eastAsia" w:ascii="宋体" w:hAnsi="宋体"/>
          <w:color w:val="auto"/>
          <w:highlight w:val="none"/>
        </w:rPr>
        <w:t>按本通用条款第10条规定，招标文件发生实质性修改后，投标人须撤回原电子投标文件，根据最新招标文件重新制作投标文件并再次上传。</w:t>
      </w:r>
    </w:p>
    <w:p w14:paraId="40DCC3F4">
      <w:pPr>
        <w:adjustRightInd w:val="0"/>
        <w:snapToGrid w:val="0"/>
        <w:spacing w:before="156" w:beforeLines="50" w:line="360" w:lineRule="auto"/>
        <w:ind w:firstLine="420" w:firstLineChars="200"/>
        <w:jc w:val="left"/>
        <w:rPr>
          <w:rFonts w:hint="eastAsia" w:ascii="宋体" w:hAnsi="宋体"/>
          <w:color w:val="auto"/>
          <w:highlight w:val="none"/>
        </w:rPr>
      </w:pPr>
      <w:r>
        <w:rPr>
          <w:rFonts w:hint="eastAsia" w:ascii="宋体" w:hAnsi="宋体"/>
          <w:color w:val="auto"/>
          <w:highlight w:val="none"/>
        </w:rPr>
        <w:t>2</w:t>
      </w:r>
      <w:r>
        <w:rPr>
          <w:rFonts w:hint="eastAsia" w:ascii="宋体" w:hAnsi="宋体"/>
          <w:color w:val="auto"/>
          <w:highlight w:val="none"/>
          <w:lang w:val="en-US" w:eastAsia="zh-CN"/>
        </w:rPr>
        <w:t xml:space="preserve">1.3 </w:t>
      </w:r>
      <w:r>
        <w:rPr>
          <w:rFonts w:hint="eastAsia" w:ascii="宋体" w:hAnsi="宋体"/>
          <w:color w:val="auto"/>
          <w:highlight w:val="none"/>
        </w:rPr>
        <w:t>投标截止时间到达以后不再接收投标文件。</w:t>
      </w:r>
    </w:p>
    <w:p w14:paraId="6E77DDB8">
      <w:pPr>
        <w:adjustRightInd w:val="0"/>
        <w:snapToGrid w:val="0"/>
        <w:spacing w:before="156" w:beforeLines="50" w:line="360" w:lineRule="auto"/>
        <w:ind w:firstLine="420" w:firstLineChars="200"/>
        <w:jc w:val="left"/>
        <w:rPr>
          <w:rFonts w:hint="eastAsia" w:ascii="宋体" w:hAnsi="宋体"/>
          <w:color w:val="auto"/>
          <w:highlight w:val="none"/>
        </w:rPr>
      </w:pPr>
      <w:r>
        <w:rPr>
          <w:rFonts w:hint="eastAsia" w:ascii="宋体" w:hAnsi="宋体"/>
          <w:color w:val="auto"/>
          <w:highlight w:val="none"/>
        </w:rPr>
        <w:t>2</w:t>
      </w:r>
      <w:r>
        <w:rPr>
          <w:rFonts w:hint="eastAsia" w:ascii="宋体" w:hAnsi="宋体"/>
          <w:color w:val="auto"/>
          <w:highlight w:val="none"/>
          <w:lang w:val="en-US" w:eastAsia="zh-CN"/>
        </w:rPr>
        <w:t xml:space="preserve">1.4 </w:t>
      </w:r>
      <w:r>
        <w:rPr>
          <w:rFonts w:hint="eastAsia" w:ascii="宋体" w:hAnsi="宋体"/>
          <w:color w:val="auto"/>
          <w:highlight w:val="none"/>
        </w:rPr>
        <w:t>投标截止时间</w:t>
      </w:r>
      <w:r>
        <w:rPr>
          <w:rFonts w:hint="eastAsia" w:ascii="宋体" w:hAnsi="宋体"/>
          <w:color w:val="auto"/>
          <w:highlight w:val="none"/>
          <w:lang w:val="en-US" w:eastAsia="zh-CN"/>
        </w:rPr>
        <w:t>后，投标人需对已递交的投标文件进行解密，解密时长为</w:t>
      </w:r>
      <w:r>
        <w:rPr>
          <w:rFonts w:hint="eastAsia" w:ascii="宋体" w:hAnsi="宋体"/>
          <w:b/>
          <w:color w:val="auto"/>
          <w:szCs w:val="21"/>
          <w:highlight w:val="none"/>
          <w:lang w:val="en-US" w:eastAsia="zh-CN"/>
        </w:rPr>
        <w:t>30分钟</w:t>
      </w:r>
      <w:r>
        <w:rPr>
          <w:rFonts w:hint="eastAsia" w:ascii="宋体" w:hAnsi="宋体"/>
          <w:color w:val="auto"/>
          <w:szCs w:val="21"/>
          <w:highlight w:val="none"/>
          <w:lang w:val="en-US" w:eastAsia="zh-CN"/>
        </w:rPr>
        <w:t>，超过解密时间的文件，招标人无法读取投标文件信息，视为投标人放弃投标资格。</w:t>
      </w:r>
    </w:p>
    <w:p w14:paraId="070CE7B7">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22. 投标文件的修改和撤回</w:t>
      </w:r>
    </w:p>
    <w:p w14:paraId="3153B1F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22.1投标人在投标截止时间前，可以对所提交的投标文件进行修改或者撤回，并书面通知采购人或者采购代理机构。修改或撤回通知应当按招标文件规定编制、签署、密封和标记（在密封袋上注明“修改”字样，以及修改的时间），作为投标文件的组成部分，且只需提供一份，并在提交投标文件的截止时间前递交。</w:t>
      </w:r>
    </w:p>
    <w:p w14:paraId="16FDE54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22.2采购人、采购代理机构对投标人提交的投标文件修改或者撤回的书面通知，按照本章第21.3款规定如实记载、签收保存，并向投标人出具签收回执。</w:t>
      </w:r>
    </w:p>
    <w:p w14:paraId="1EE80A9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22.3投标人在</w:t>
      </w:r>
      <w:r>
        <w:rPr>
          <w:rFonts w:hint="eastAsia" w:ascii="宋体" w:hAnsi="宋体" w:eastAsia="宋体"/>
          <w:bCs/>
          <w:color w:val="auto"/>
          <w:szCs w:val="21"/>
          <w:highlight w:val="none"/>
        </w:rPr>
        <w:t>提交投标文件的</w:t>
      </w:r>
      <w:r>
        <w:rPr>
          <w:rFonts w:hint="eastAsia" w:ascii="宋体" w:hAnsi="宋体" w:eastAsia="宋体"/>
          <w:color w:val="auto"/>
          <w:szCs w:val="21"/>
          <w:highlight w:val="none"/>
        </w:rPr>
        <w:t>截止时间前撤回已提交的投标文件的，采购人、采购代理机构应当自收到投标人书面撤回通知之日</w:t>
      </w:r>
      <w:r>
        <w:rPr>
          <w:rFonts w:hint="eastAsia" w:ascii="宋体" w:hAnsi="宋体" w:eastAsia="宋体"/>
          <w:bCs/>
          <w:color w:val="auto"/>
          <w:szCs w:val="21"/>
          <w:highlight w:val="none"/>
        </w:rPr>
        <w:t>起</w:t>
      </w:r>
      <w:r>
        <w:rPr>
          <w:rFonts w:hint="eastAsia" w:eastAsia="宋体"/>
          <w:color w:val="auto"/>
          <w:highlight w:val="none"/>
        </w:rPr>
        <w:t>5</w:t>
      </w:r>
      <w:r>
        <w:rPr>
          <w:rFonts w:hint="eastAsia" w:ascii="宋体" w:hAnsi="宋体" w:eastAsia="宋体"/>
          <w:bCs/>
          <w:color w:val="auto"/>
          <w:szCs w:val="21"/>
          <w:highlight w:val="none"/>
        </w:rPr>
        <w:t>个</w:t>
      </w:r>
      <w:r>
        <w:rPr>
          <w:rFonts w:hint="eastAsia" w:ascii="宋体" w:hAnsi="宋体" w:eastAsia="宋体"/>
          <w:color w:val="auto"/>
          <w:szCs w:val="21"/>
          <w:highlight w:val="none"/>
        </w:rPr>
        <w:t>工作日内，退还已收取的投标保证金，但因投标人自身原因导致无法及时退还的除外。</w:t>
      </w:r>
    </w:p>
    <w:p w14:paraId="6781FA03">
      <w:pPr>
        <w:adjustRightInd w:val="0"/>
        <w:snapToGrid w:val="0"/>
        <w:spacing w:before="156" w:beforeLines="50" w:line="360" w:lineRule="auto"/>
        <w:jc w:val="left"/>
        <w:rPr>
          <w:rFonts w:ascii="宋体" w:hAnsi="宋体" w:eastAsia="宋体" w:cs="Arial"/>
          <w:b/>
          <w:color w:val="auto"/>
          <w:sz w:val="24"/>
          <w:highlight w:val="none"/>
        </w:rPr>
      </w:pPr>
      <w:r>
        <w:rPr>
          <w:rFonts w:hint="eastAsia" w:ascii="宋体" w:hAnsi="宋体" w:eastAsia="宋体"/>
          <w:b/>
          <w:bCs/>
          <w:color w:val="auto"/>
          <w:sz w:val="24"/>
          <w:highlight w:val="none"/>
        </w:rPr>
        <w:t>23.</w:t>
      </w:r>
      <w:r>
        <w:rPr>
          <w:rFonts w:hint="eastAsia" w:ascii="宋体" w:hAnsi="宋体" w:eastAsia="宋体" w:cs="Arial"/>
          <w:b/>
          <w:color w:val="auto"/>
          <w:sz w:val="24"/>
          <w:highlight w:val="none"/>
        </w:rPr>
        <w:t xml:space="preserve"> 串通</w:t>
      </w:r>
      <w:r>
        <w:rPr>
          <w:rFonts w:hint="eastAsia" w:ascii="宋体" w:hAnsi="宋体" w:eastAsia="宋体"/>
          <w:b/>
          <w:color w:val="auto"/>
          <w:sz w:val="24"/>
          <w:highlight w:val="none"/>
        </w:rPr>
        <w:t>投标行为</w:t>
      </w:r>
    </w:p>
    <w:p w14:paraId="0A94F600">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23.1有下列情形之一的，属于恶意串通，对投标人依照政府采购法第七十七条第一款的规定追究法律责任：</w:t>
      </w:r>
    </w:p>
    <w:p w14:paraId="3BADC615">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（1）投标人直接或者间接从采购人或者采购代理机构处获得其他投标人的相关情况并修改其投标文件；</w:t>
      </w:r>
    </w:p>
    <w:p w14:paraId="61B14B93">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（2）投标人按照采购人或者采购代理机构的授意撤换、修改投标文件；</w:t>
      </w:r>
    </w:p>
    <w:p w14:paraId="70CECEBB">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（3）投标人之间协商报价、技术方案等投标文件的实质性内容；</w:t>
      </w:r>
    </w:p>
    <w:p w14:paraId="4D489F35">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（4）属于同一集团、协会、商会等组织成员的投标人按照该组织要求协同参加政府采购活动；</w:t>
      </w:r>
    </w:p>
    <w:p w14:paraId="38056465">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（5）投标人之间事先约定由某一特定投标人中标；</w:t>
      </w:r>
    </w:p>
    <w:p w14:paraId="2AD19E58">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（6）投标人之间商定部分投标人放弃参加政府采购活动或者放弃中标；</w:t>
      </w:r>
    </w:p>
    <w:p w14:paraId="43D654CF">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（7）投标人与采购人或者采购代理机构之间、投标人相互之间，为谋求特定投标人中标或者排斥其他投标人的其他串通行为。</w:t>
      </w:r>
    </w:p>
    <w:p w14:paraId="09A8722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23.2有下列情形之一的，视为投标人串通投标，其</w:t>
      </w:r>
      <w:r>
        <w:rPr>
          <w:rFonts w:hint="eastAsia" w:ascii="宋体" w:hAnsi="宋体" w:eastAsia="宋体"/>
          <w:b/>
          <w:color w:val="auto"/>
          <w:szCs w:val="21"/>
          <w:highlight w:val="none"/>
        </w:rPr>
        <w:t>投标无效</w:t>
      </w:r>
      <w:r>
        <w:rPr>
          <w:rFonts w:hint="eastAsia" w:ascii="宋体" w:hAnsi="宋体" w:eastAsia="宋体"/>
          <w:color w:val="auto"/>
          <w:szCs w:val="21"/>
          <w:highlight w:val="none"/>
        </w:rPr>
        <w:t>：</w:t>
      </w:r>
    </w:p>
    <w:p w14:paraId="190DD33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（1）不同投标人的投标文件由同一单位或者个人编制；</w:t>
      </w:r>
    </w:p>
    <w:p w14:paraId="60BB34E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（2）不同投标人委托同一单位或者个人办理投标事宜；</w:t>
      </w:r>
    </w:p>
    <w:p w14:paraId="7497642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（3）不同投标人的投标文件载明的项目管理成员或者联系人员为同一人；</w:t>
      </w:r>
    </w:p>
    <w:p w14:paraId="7066588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（4）不同投标人的投标文件异常一致或者投标报价呈规律性差异；</w:t>
      </w:r>
    </w:p>
    <w:p w14:paraId="4320899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（5）不同投标人的投标文件相互混装；</w:t>
      </w:r>
    </w:p>
    <w:p w14:paraId="6FC777E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（6）不同投标人的投标保证金从同一单位或者个人的账户转出。</w:t>
      </w:r>
    </w:p>
    <w:p w14:paraId="3C6E57CD">
      <w:pPr>
        <w:pStyle w:val="4"/>
        <w:keepNext/>
        <w:keepLines/>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rPr>
          <w:rFonts w:hint="eastAsia" w:ascii="黑体" w:hAnsi="黑体" w:eastAsia="黑体" w:cs="Times New Roman"/>
          <w:color w:val="auto"/>
          <w:sz w:val="28"/>
          <w:szCs w:val="28"/>
          <w:highlight w:val="none"/>
        </w:rPr>
      </w:pPr>
      <w:bookmarkStart w:id="15" w:name="_Toc10466"/>
      <w:r>
        <w:rPr>
          <w:rFonts w:hint="eastAsia" w:ascii="黑体" w:hAnsi="黑体" w:eastAsia="黑体" w:cs="Times New Roman"/>
          <w:color w:val="auto"/>
          <w:sz w:val="28"/>
          <w:szCs w:val="28"/>
          <w:highlight w:val="none"/>
        </w:rPr>
        <w:t>五、开标，资格审查和评标</w:t>
      </w:r>
      <w:bookmarkEnd w:id="15"/>
    </w:p>
    <w:p w14:paraId="19090219">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24. 开标</w:t>
      </w:r>
    </w:p>
    <w:p w14:paraId="50371A7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24.1采购人、采购代理机构在</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规定的开标地点组织开标，并邀请投标人参加。投标人未参加开标的，视同认可开标结果。</w:t>
      </w:r>
    </w:p>
    <w:p w14:paraId="661FCE9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24.2采购人、采购代理机构公布投标人名称、投标价格和</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规定需要宣布的其他内容。投标人不足3家的，不得开标。</w:t>
      </w:r>
    </w:p>
    <w:p w14:paraId="66BFBE9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24.3开标记录由参加开标的各投标人代表和相关工作人员确认后随采购文件一并存档。</w:t>
      </w:r>
    </w:p>
    <w:p w14:paraId="0B89CC2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24.4投标人代表对开标过程和开标记录有疑义，以及认为采购人、采购代理机构相关工作人员有《政府采购法实施条例》第九条第一款需要回避的情形的，应当场提出询问或者回避申请。</w:t>
      </w:r>
    </w:p>
    <w:p w14:paraId="47C4E1C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24.5采购人、采购代理机构对投标人代表当场提出的询问或者回避申请，按《政府采购法实施条例》有关规定及时处理。</w:t>
      </w:r>
    </w:p>
    <w:p w14:paraId="6EAE7FE7">
      <w:pPr>
        <w:adjustRightInd w:val="0"/>
        <w:snapToGrid w:val="0"/>
        <w:spacing w:before="156" w:beforeLines="50" w:line="360" w:lineRule="auto"/>
        <w:jc w:val="left"/>
        <w:rPr>
          <w:rFonts w:ascii="宋体" w:hAnsi="宋体" w:eastAsia="宋体"/>
          <w:b/>
          <w:color w:val="auto"/>
          <w:sz w:val="24"/>
          <w:highlight w:val="none"/>
        </w:rPr>
      </w:pPr>
      <w:r>
        <w:rPr>
          <w:rStyle w:val="21"/>
          <w:rFonts w:hint="eastAsia" w:ascii="宋体" w:hAnsi="宋体" w:eastAsia="宋体" w:cs="Arial"/>
          <w:color w:val="auto"/>
          <w:sz w:val="24"/>
          <w:highlight w:val="none"/>
        </w:rPr>
        <w:t>25.</w:t>
      </w:r>
      <w:r>
        <w:rPr>
          <w:rFonts w:hint="eastAsia" w:ascii="宋体" w:hAnsi="宋体" w:eastAsia="宋体"/>
          <w:b/>
          <w:color w:val="auto"/>
          <w:sz w:val="24"/>
          <w:highlight w:val="none"/>
        </w:rPr>
        <w:t xml:space="preserve"> 资格审查</w:t>
      </w:r>
    </w:p>
    <w:p w14:paraId="161AC56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25.1开标结束后，采购人、采购代理机构依法按照第三章</w:t>
      </w:r>
      <w:r>
        <w:rPr>
          <w:rFonts w:hint="eastAsia" w:ascii="华文宋体" w:hAnsi="华文宋体" w:eastAsia="华文宋体"/>
          <w:color w:val="auto"/>
          <w:szCs w:val="21"/>
          <w:highlight w:val="none"/>
        </w:rPr>
        <w:t>“</w:t>
      </w:r>
      <w:r>
        <w:rPr>
          <w:rFonts w:hint="eastAsia" w:ascii="宋体" w:hAnsi="宋体" w:eastAsia="宋体"/>
          <w:color w:val="auto"/>
          <w:szCs w:val="21"/>
          <w:highlight w:val="none"/>
        </w:rPr>
        <w:t>资格审查</w:t>
      </w:r>
      <w:r>
        <w:rPr>
          <w:rFonts w:hint="eastAsia" w:ascii="华文宋体" w:hAnsi="华文宋体" w:eastAsia="华文宋体"/>
          <w:color w:val="auto"/>
          <w:szCs w:val="21"/>
          <w:highlight w:val="none"/>
        </w:rPr>
        <w:t>”</w:t>
      </w:r>
      <w:r>
        <w:rPr>
          <w:rFonts w:hint="eastAsia" w:ascii="宋体" w:hAnsi="宋体" w:eastAsia="宋体"/>
          <w:color w:val="auto"/>
          <w:szCs w:val="21"/>
          <w:highlight w:val="none"/>
        </w:rPr>
        <w:t>规定组织资格审查。</w:t>
      </w:r>
    </w:p>
    <w:p w14:paraId="088A580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25.2资格审查结束后，采购人、采购代理机构应将资格审查结果告知评标委员会。资格审查不合格投标人不进入评标；资格审查合格投标人少于3家的，不得评标。</w:t>
      </w:r>
    </w:p>
    <w:p w14:paraId="0AD70A17">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26.</w:t>
      </w:r>
      <w:r>
        <w:rPr>
          <w:rFonts w:hint="eastAsia" w:ascii="宋体" w:hAnsi="宋体" w:eastAsia="宋体"/>
          <w:b/>
          <w:color w:val="auto"/>
          <w:sz w:val="24"/>
          <w:highlight w:val="none"/>
        </w:rPr>
        <w:t xml:space="preserve"> 评标委员会</w:t>
      </w:r>
    </w:p>
    <w:p w14:paraId="1CED4C3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26.1评标由依法组建的评标委员会负责，评标委员会由采购人代表和评审专家组成。</w:t>
      </w:r>
    </w:p>
    <w:p w14:paraId="1083BC4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26.2评标委员会成员有下列情形之一的，应当回避：</w:t>
      </w:r>
    </w:p>
    <w:p w14:paraId="704DD35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（1）参加采购活动前三年内,与投标人存在劳动关系,或者担任过投标人的董事、监事,或者是投标人的控股股东或实际控制人；</w:t>
      </w:r>
    </w:p>
    <w:p w14:paraId="49D03AE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（2）与投标人的法定代表人或者负责人有夫妻、直系血亲、三代以内旁系血亲或者近姻亲关系；</w:t>
      </w:r>
    </w:p>
    <w:p w14:paraId="5CA5035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（3）与投标人有其他可能影响政府采购活动公平、公正进行的关系。</w:t>
      </w:r>
    </w:p>
    <w:p w14:paraId="5D338D8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26.3评标委员会负责具体评标事务，并独立履行下列职责：</w:t>
      </w:r>
    </w:p>
    <w:p w14:paraId="357EB2E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（1）审查、评价投标文件是否符合招标文件的商务、技术等实质性要求；</w:t>
      </w:r>
    </w:p>
    <w:p w14:paraId="3FCB8E3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（2）要求投标人对投标文件有关事项作出澄清或者说明；</w:t>
      </w:r>
    </w:p>
    <w:p w14:paraId="1A04EC8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（3）对投标文件进行比较和评价；</w:t>
      </w:r>
    </w:p>
    <w:p w14:paraId="0B5E9FC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（4）确定中标候选人名单，以及根据采购人委托直接确定中标人。</w:t>
      </w:r>
    </w:p>
    <w:p w14:paraId="5551E315">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27.</w:t>
      </w:r>
      <w:r>
        <w:rPr>
          <w:rFonts w:hint="eastAsia" w:ascii="宋体" w:hAnsi="宋体" w:eastAsia="宋体"/>
          <w:b/>
          <w:bCs/>
          <w:color w:val="auto"/>
          <w:sz w:val="24"/>
          <w:highlight w:val="none"/>
        </w:rPr>
        <w:t xml:space="preserve"> 评标</w:t>
      </w:r>
    </w:p>
    <w:p w14:paraId="5D432F0A">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27.1评标委员会按照</w:t>
      </w:r>
      <w:r>
        <w:rPr>
          <w:rFonts w:hint="eastAsia" w:ascii="宋体" w:hAnsi="宋体" w:eastAsia="宋体"/>
          <w:bCs/>
          <w:color w:val="auto"/>
          <w:highlight w:val="none"/>
        </w:rPr>
        <w:t>第四章</w:t>
      </w:r>
      <w:r>
        <w:rPr>
          <w:rFonts w:hint="eastAsia" w:ascii="华文宋体" w:hAnsi="华文宋体" w:eastAsia="华文宋体"/>
          <w:bCs/>
          <w:color w:val="auto"/>
          <w:highlight w:val="none"/>
        </w:rPr>
        <w:t>“</w:t>
      </w:r>
      <w:r>
        <w:rPr>
          <w:rFonts w:hint="eastAsia" w:ascii="宋体" w:hAnsi="宋体" w:eastAsia="宋体"/>
          <w:bCs/>
          <w:color w:val="auto"/>
          <w:highlight w:val="none"/>
        </w:rPr>
        <w:t>评标方法及标准</w:t>
      </w:r>
      <w:r>
        <w:rPr>
          <w:rFonts w:hint="eastAsia" w:ascii="华文宋体" w:hAnsi="华文宋体" w:eastAsia="华文宋体"/>
          <w:bCs/>
          <w:color w:val="auto"/>
          <w:highlight w:val="none"/>
        </w:rPr>
        <w:t>”</w:t>
      </w:r>
      <w:r>
        <w:rPr>
          <w:rFonts w:hint="eastAsia" w:ascii="宋体" w:hAnsi="宋体" w:eastAsia="宋体"/>
          <w:color w:val="auto"/>
          <w:highlight w:val="none"/>
        </w:rPr>
        <w:t>规定的评标方法、评审因素、标准和程序以及有关法律、法规及规章对投标文件进行评审。</w:t>
      </w:r>
    </w:p>
    <w:p w14:paraId="27F8F89B">
      <w:pPr>
        <w:pStyle w:val="4"/>
        <w:keepNext/>
        <w:keepLines/>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rPr>
          <w:rFonts w:hint="eastAsia" w:ascii="黑体" w:hAnsi="黑体" w:eastAsia="黑体" w:cs="Times New Roman"/>
          <w:color w:val="auto"/>
          <w:sz w:val="28"/>
          <w:szCs w:val="28"/>
          <w:highlight w:val="none"/>
        </w:rPr>
      </w:pPr>
      <w:bookmarkStart w:id="16" w:name="_Toc32467"/>
      <w:r>
        <w:rPr>
          <w:rFonts w:hint="eastAsia" w:ascii="黑体" w:hAnsi="黑体" w:eastAsia="黑体" w:cs="Times New Roman"/>
          <w:color w:val="auto"/>
          <w:sz w:val="28"/>
          <w:szCs w:val="28"/>
          <w:highlight w:val="none"/>
        </w:rPr>
        <w:t>六、中标信息公布</w:t>
      </w:r>
      <w:bookmarkEnd w:id="16"/>
    </w:p>
    <w:p w14:paraId="77AB02A0">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28.</w:t>
      </w:r>
      <w:r>
        <w:rPr>
          <w:rFonts w:hint="eastAsia" w:ascii="宋体" w:hAnsi="宋体" w:eastAsia="宋体"/>
          <w:color w:val="auto"/>
          <w:sz w:val="24"/>
          <w:highlight w:val="none"/>
        </w:rPr>
        <w:t xml:space="preserve"> </w:t>
      </w:r>
      <w:r>
        <w:rPr>
          <w:rFonts w:hint="eastAsia" w:ascii="宋体" w:hAnsi="宋体" w:eastAsia="宋体"/>
          <w:b/>
          <w:bCs/>
          <w:color w:val="auto"/>
          <w:sz w:val="24"/>
          <w:highlight w:val="none"/>
        </w:rPr>
        <w:t>中标通知书与中标信息公布</w:t>
      </w:r>
    </w:p>
    <w:p w14:paraId="3603801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28.1采购代理机构应当在评标结束后2个工作日内将评标报告送采购人。</w:t>
      </w:r>
    </w:p>
    <w:p w14:paraId="1B71542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28.2采购人应当自收到评标报告之日起5个工作日内，在评标报告确定的中标候选人名单中按顺序确定中标人。中标候选人并列的，按照</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规定的方式确定中标人；招标文件未规定的，采取随机抽取的方式确定。</w:t>
      </w:r>
    </w:p>
    <w:p w14:paraId="3575279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28.3采购人、采购代理机构应当自采购人确定中标供应商之日起2个工作日内，发出中标通知书，并在招标公告指定媒体上公告中标结果，招标文件随中标结果同时公告，中标结果公告期限为1个工作日。</w:t>
      </w:r>
    </w:p>
    <w:p w14:paraId="51BD59CF">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29.</w:t>
      </w:r>
      <w:r>
        <w:rPr>
          <w:rFonts w:hint="eastAsia" w:ascii="宋体" w:hAnsi="宋体" w:eastAsia="宋体"/>
          <w:b/>
          <w:color w:val="auto"/>
          <w:sz w:val="24"/>
          <w:highlight w:val="none"/>
        </w:rPr>
        <w:t xml:space="preserve"> 投标人询问及</w:t>
      </w:r>
      <w:r>
        <w:rPr>
          <w:rFonts w:hint="eastAsia" w:ascii="宋体" w:hAnsi="宋体" w:eastAsia="宋体"/>
          <w:b/>
          <w:bCs/>
          <w:color w:val="auto"/>
          <w:sz w:val="24"/>
          <w:highlight w:val="none"/>
        </w:rPr>
        <w:t>质疑</w:t>
      </w:r>
    </w:p>
    <w:p w14:paraId="2170E82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29.1投标人对政府采购活动事项有疑问的，可以向采购人、采购代理机构提出询问。采购人或采购代理机构将在3个工作日内作出答复。</w:t>
      </w:r>
    </w:p>
    <w:p w14:paraId="3DC41568">
      <w:pPr>
        <w:adjustRightInd w:val="0"/>
        <w:snapToGrid w:val="0"/>
        <w:spacing w:before="156" w:beforeLines="50" w:line="360" w:lineRule="auto"/>
        <w:ind w:firstLine="420" w:firstLineChars="200"/>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29.2投标人认为招标文件、采购过程和中标结果使自己的权益受到损害的，可以在知道或者应知其权益受到损害之日起7个工作日内，按照《湖南省财政厅关于印发＜政府采购质疑答复和投诉处理操作规程＞的通知》(湘财购〔20</w:t>
      </w:r>
      <w:r>
        <w:rPr>
          <w:rFonts w:hint="eastAsia" w:ascii="宋体" w:hAnsi="宋体"/>
          <w:color w:val="auto"/>
          <w:szCs w:val="21"/>
          <w:highlight w:val="none"/>
          <w:lang w:val="en-US" w:eastAsia="zh-CN"/>
        </w:rPr>
        <w:t>24</w:t>
      </w:r>
      <w:r>
        <w:rPr>
          <w:rFonts w:hint="eastAsia" w:ascii="宋体" w:hAnsi="宋体" w:eastAsia="宋体"/>
          <w:color w:val="auto"/>
          <w:szCs w:val="21"/>
          <w:highlight w:val="none"/>
        </w:rPr>
        <w:t>〕</w:t>
      </w:r>
      <w:r>
        <w:rPr>
          <w:rFonts w:hint="eastAsia" w:ascii="宋体" w:hAnsi="宋体"/>
          <w:color w:val="auto"/>
          <w:szCs w:val="21"/>
          <w:highlight w:val="none"/>
          <w:lang w:val="en-US" w:eastAsia="zh-CN"/>
        </w:rPr>
        <w:t>67</w:t>
      </w:r>
      <w:r>
        <w:rPr>
          <w:rFonts w:hint="eastAsia" w:ascii="宋体" w:hAnsi="宋体" w:eastAsia="宋体"/>
          <w:color w:val="auto"/>
          <w:szCs w:val="21"/>
          <w:highlight w:val="none"/>
        </w:rPr>
        <w:t>号)规定，以纸质书面形式向采购人、采购代理机构提出质疑。</w:t>
      </w:r>
      <w:r>
        <w:rPr>
          <w:rFonts w:hint="eastAsia" w:ascii="宋体" w:hAnsi="宋体" w:eastAsia="宋体"/>
          <w:color w:val="auto"/>
          <w:szCs w:val="21"/>
          <w:highlight w:val="none"/>
          <w:lang w:val="en-US" w:eastAsia="zh-CN"/>
        </w:rPr>
        <w:t>投标人应当在法定质疑期内一次性提出针对同一采购程序环节的质疑。</w:t>
      </w:r>
    </w:p>
    <w:p w14:paraId="69C8585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29.3投标人提出质疑的，应按照《湖南省财政厅关于印发＜政府采购质疑答复和投诉处理操作规程＞的通知》规定制作、签署、送达。采购人、采购代理机构接收质疑函的联系部门、联系电话和通讯地址见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eastAsia="宋体"/>
          <w:b/>
          <w:color w:val="auto"/>
          <w:szCs w:val="21"/>
          <w:highlight w:val="none"/>
        </w:rPr>
        <w:t>【</w:t>
      </w:r>
      <w:r>
        <w:rPr>
          <w:rFonts w:hint="eastAsia" w:ascii="宋体" w:hAnsi="宋体"/>
          <w:b/>
          <w:color w:val="auto"/>
          <w:szCs w:val="21"/>
          <w:highlight w:val="none"/>
          <w:lang w:val="en-US" w:eastAsia="zh-CN"/>
        </w:rPr>
        <w:t>投标</w:t>
      </w:r>
      <w:r>
        <w:rPr>
          <w:rFonts w:hint="eastAsia" w:ascii="宋体" w:hAnsi="宋体" w:eastAsia="宋体"/>
          <w:b/>
          <w:color w:val="auto"/>
          <w:szCs w:val="21"/>
          <w:highlight w:val="none"/>
        </w:rPr>
        <w:t>须知前附表】</w:t>
      </w:r>
      <w:r>
        <w:rPr>
          <w:rFonts w:hint="eastAsia" w:ascii="宋体" w:hAnsi="宋体" w:eastAsia="宋体"/>
          <w:color w:val="auto"/>
          <w:szCs w:val="21"/>
          <w:highlight w:val="none"/>
        </w:rPr>
        <w:t xml:space="preserve">。  </w:t>
      </w:r>
    </w:p>
    <w:p w14:paraId="3F23492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29.4采购人、采购代理机构按照《湖南省财政厅关于印发＜政府采购质疑答复和投诉处理操作规程＞的通知》规定进行质疑答复。</w:t>
      </w:r>
    </w:p>
    <w:p w14:paraId="6888E147">
      <w:pPr>
        <w:adjustRightInd w:val="0"/>
        <w:snapToGrid w:val="0"/>
        <w:spacing w:before="156" w:beforeLines="50" w:line="360" w:lineRule="auto"/>
        <w:ind w:firstLine="420" w:firstLineChars="200"/>
        <w:jc w:val="left"/>
        <w:rPr>
          <w:rFonts w:ascii="宋体" w:hAnsi="宋体" w:eastAsia="宋体"/>
          <w:b/>
          <w:bCs/>
          <w:color w:val="auto"/>
          <w:highlight w:val="none"/>
        </w:rPr>
      </w:pPr>
      <w:r>
        <w:rPr>
          <w:rFonts w:hint="eastAsia" w:ascii="宋体" w:hAnsi="宋体" w:eastAsia="宋体"/>
          <w:color w:val="auto"/>
          <w:szCs w:val="21"/>
          <w:highlight w:val="none"/>
        </w:rPr>
        <w:t>29</w:t>
      </w:r>
      <w:r>
        <w:rPr>
          <w:rFonts w:ascii="宋体" w:hAnsi="宋体" w:eastAsia="宋体"/>
          <w:color w:val="auto"/>
          <w:szCs w:val="21"/>
          <w:highlight w:val="none"/>
        </w:rPr>
        <w:t>.</w:t>
      </w:r>
      <w:r>
        <w:rPr>
          <w:rFonts w:hint="eastAsia" w:ascii="宋体" w:hAnsi="宋体" w:eastAsia="宋体"/>
          <w:color w:val="auto"/>
          <w:szCs w:val="21"/>
          <w:highlight w:val="none"/>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721E1663">
      <w:pPr>
        <w:pStyle w:val="4"/>
        <w:keepNext/>
        <w:keepLines/>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rPr>
          <w:rFonts w:hint="eastAsia" w:ascii="黑体" w:hAnsi="黑体" w:eastAsia="黑体" w:cs="Times New Roman"/>
          <w:color w:val="auto"/>
          <w:sz w:val="28"/>
          <w:szCs w:val="28"/>
          <w:highlight w:val="none"/>
        </w:rPr>
      </w:pPr>
      <w:bookmarkStart w:id="17" w:name="_Toc2257"/>
      <w:r>
        <w:rPr>
          <w:rFonts w:hint="eastAsia" w:ascii="黑体" w:hAnsi="黑体" w:eastAsia="黑体" w:cs="Times New Roman"/>
          <w:color w:val="auto"/>
          <w:sz w:val="28"/>
          <w:szCs w:val="28"/>
          <w:highlight w:val="none"/>
        </w:rPr>
        <w:t>七、合同签订</w:t>
      </w:r>
      <w:bookmarkEnd w:id="17"/>
    </w:p>
    <w:p w14:paraId="0CD5B4B6">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30. 签订合同</w:t>
      </w:r>
    </w:p>
    <w:p w14:paraId="1C26600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30.1采购人应自中标通知书发出之日起30日内，按中标通知书指定的时间、地点与中标人签订政府采购合同。所签订的合同不得对招标文件确定的事项和中标人投标文件作实质性修改。</w:t>
      </w:r>
    </w:p>
    <w:p w14:paraId="27E4458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30.2招标文件、中标人的投标文件均为签订合同的依据。</w:t>
      </w:r>
    </w:p>
    <w:p w14:paraId="3514D31B">
      <w:pPr>
        <w:adjustRightInd w:val="0"/>
        <w:snapToGrid w:val="0"/>
        <w:spacing w:before="156" w:beforeLines="50" w:line="360" w:lineRule="auto"/>
        <w:ind w:firstLine="420" w:firstLineChars="200"/>
        <w:jc w:val="left"/>
        <w:rPr>
          <w:rFonts w:ascii="宋体" w:hAnsi="宋体" w:eastAsia="宋体" w:cs="微软雅黑"/>
          <w:color w:val="auto"/>
          <w:kern w:val="0"/>
          <w:szCs w:val="21"/>
          <w:highlight w:val="none"/>
        </w:rPr>
      </w:pPr>
      <w:r>
        <w:rPr>
          <w:rFonts w:hint="eastAsia" w:ascii="宋体" w:hAnsi="宋体" w:eastAsia="宋体" w:cs="微软雅黑"/>
          <w:color w:val="auto"/>
          <w:kern w:val="0"/>
          <w:szCs w:val="21"/>
          <w:highlight w:val="none"/>
        </w:rPr>
        <w:t>30.3联</w:t>
      </w:r>
      <w:r>
        <w:rPr>
          <w:rFonts w:hint="eastAsia" w:ascii="宋体" w:hAnsi="宋体" w:eastAsia="宋体" w:cs="微软雅黑"/>
          <w:color w:val="auto"/>
          <w:spacing w:val="-2"/>
          <w:kern w:val="0"/>
          <w:szCs w:val="21"/>
          <w:highlight w:val="none"/>
        </w:rPr>
        <w:t>合</w:t>
      </w:r>
      <w:r>
        <w:rPr>
          <w:rFonts w:hint="eastAsia" w:ascii="宋体" w:hAnsi="宋体" w:eastAsia="宋体" w:cs="微软雅黑"/>
          <w:color w:val="auto"/>
          <w:kern w:val="0"/>
          <w:szCs w:val="21"/>
          <w:highlight w:val="none"/>
        </w:rPr>
        <w:t>体</w:t>
      </w:r>
      <w:r>
        <w:rPr>
          <w:rFonts w:hint="eastAsia" w:ascii="宋体" w:hAnsi="宋体" w:eastAsia="宋体" w:cs="微软雅黑"/>
          <w:color w:val="auto"/>
          <w:spacing w:val="-2"/>
          <w:kern w:val="0"/>
          <w:szCs w:val="21"/>
          <w:highlight w:val="none"/>
        </w:rPr>
        <w:t>中</w:t>
      </w:r>
      <w:r>
        <w:rPr>
          <w:rFonts w:hint="eastAsia" w:ascii="宋体" w:hAnsi="宋体" w:eastAsia="宋体" w:cs="微软雅黑"/>
          <w:color w:val="auto"/>
          <w:kern w:val="0"/>
          <w:szCs w:val="21"/>
          <w:highlight w:val="none"/>
        </w:rPr>
        <w:t>标的</w:t>
      </w:r>
      <w:r>
        <w:rPr>
          <w:rFonts w:hint="eastAsia" w:ascii="宋体" w:hAnsi="宋体" w:eastAsia="宋体" w:cs="微软雅黑"/>
          <w:color w:val="auto"/>
          <w:spacing w:val="-14"/>
          <w:kern w:val="0"/>
          <w:szCs w:val="21"/>
          <w:highlight w:val="none"/>
        </w:rPr>
        <w:t>，</w:t>
      </w:r>
      <w:r>
        <w:rPr>
          <w:rFonts w:hint="eastAsia" w:ascii="宋体" w:hAnsi="宋体" w:eastAsia="宋体" w:cs="微软雅黑"/>
          <w:color w:val="auto"/>
          <w:kern w:val="0"/>
          <w:szCs w:val="21"/>
          <w:highlight w:val="none"/>
        </w:rPr>
        <w:t>联</w:t>
      </w:r>
      <w:r>
        <w:rPr>
          <w:rFonts w:hint="eastAsia" w:ascii="宋体" w:hAnsi="宋体" w:eastAsia="宋体" w:cs="微软雅黑"/>
          <w:color w:val="auto"/>
          <w:spacing w:val="-2"/>
          <w:kern w:val="0"/>
          <w:szCs w:val="21"/>
          <w:highlight w:val="none"/>
        </w:rPr>
        <w:t>合</w:t>
      </w:r>
      <w:r>
        <w:rPr>
          <w:rFonts w:hint="eastAsia" w:ascii="宋体" w:hAnsi="宋体" w:eastAsia="宋体" w:cs="微软雅黑"/>
          <w:color w:val="auto"/>
          <w:kern w:val="0"/>
          <w:szCs w:val="21"/>
          <w:highlight w:val="none"/>
        </w:rPr>
        <w:t>体各</w:t>
      </w:r>
      <w:r>
        <w:rPr>
          <w:rFonts w:hint="eastAsia" w:ascii="宋体" w:hAnsi="宋体" w:eastAsia="宋体" w:cs="微软雅黑"/>
          <w:color w:val="auto"/>
          <w:spacing w:val="-2"/>
          <w:kern w:val="0"/>
          <w:szCs w:val="21"/>
          <w:highlight w:val="none"/>
        </w:rPr>
        <w:t>方</w:t>
      </w:r>
      <w:r>
        <w:rPr>
          <w:rFonts w:hint="eastAsia" w:ascii="宋体" w:hAnsi="宋体" w:eastAsia="宋体" w:cs="微软雅黑"/>
          <w:color w:val="auto"/>
          <w:kern w:val="0"/>
          <w:szCs w:val="21"/>
          <w:highlight w:val="none"/>
        </w:rPr>
        <w:t>应</w:t>
      </w:r>
      <w:r>
        <w:rPr>
          <w:rFonts w:hint="eastAsia" w:ascii="宋体" w:hAnsi="宋体" w:eastAsia="宋体" w:cs="微软雅黑"/>
          <w:color w:val="auto"/>
          <w:spacing w:val="-2"/>
          <w:kern w:val="0"/>
          <w:szCs w:val="21"/>
          <w:highlight w:val="none"/>
        </w:rPr>
        <w:t>当</w:t>
      </w:r>
      <w:r>
        <w:rPr>
          <w:rFonts w:hint="eastAsia" w:ascii="宋体" w:hAnsi="宋体" w:eastAsia="宋体" w:cs="微软雅黑"/>
          <w:color w:val="auto"/>
          <w:kern w:val="0"/>
          <w:szCs w:val="21"/>
          <w:highlight w:val="none"/>
        </w:rPr>
        <w:t>共</w:t>
      </w:r>
      <w:r>
        <w:rPr>
          <w:rFonts w:hint="eastAsia" w:ascii="宋体" w:hAnsi="宋体" w:eastAsia="宋体" w:cs="微软雅黑"/>
          <w:color w:val="auto"/>
          <w:spacing w:val="-2"/>
          <w:kern w:val="0"/>
          <w:szCs w:val="21"/>
          <w:highlight w:val="none"/>
        </w:rPr>
        <w:t>同</w:t>
      </w:r>
      <w:r>
        <w:rPr>
          <w:rFonts w:hint="eastAsia" w:ascii="宋体" w:hAnsi="宋体" w:eastAsia="宋体" w:cs="微软雅黑"/>
          <w:color w:val="auto"/>
          <w:kern w:val="0"/>
          <w:szCs w:val="21"/>
          <w:highlight w:val="none"/>
        </w:rPr>
        <w:t>与</w:t>
      </w:r>
      <w:r>
        <w:rPr>
          <w:rFonts w:hint="eastAsia" w:ascii="宋体" w:hAnsi="宋体" w:eastAsia="宋体" w:cs="微软雅黑"/>
          <w:color w:val="auto"/>
          <w:spacing w:val="-2"/>
          <w:kern w:val="0"/>
          <w:szCs w:val="21"/>
          <w:highlight w:val="none"/>
        </w:rPr>
        <w:t>采购人</w:t>
      </w:r>
      <w:r>
        <w:rPr>
          <w:rFonts w:hint="eastAsia" w:ascii="宋体" w:hAnsi="宋体" w:eastAsia="宋体" w:cs="微软雅黑"/>
          <w:color w:val="auto"/>
          <w:kern w:val="0"/>
          <w:szCs w:val="21"/>
          <w:highlight w:val="none"/>
        </w:rPr>
        <w:t>签订</w:t>
      </w:r>
      <w:r>
        <w:rPr>
          <w:rFonts w:hint="eastAsia" w:ascii="宋体" w:hAnsi="宋体" w:eastAsia="宋体" w:cs="微软雅黑"/>
          <w:color w:val="auto"/>
          <w:spacing w:val="-2"/>
          <w:kern w:val="0"/>
          <w:szCs w:val="21"/>
          <w:highlight w:val="none"/>
        </w:rPr>
        <w:t>合</w:t>
      </w:r>
      <w:r>
        <w:rPr>
          <w:rFonts w:hint="eastAsia" w:ascii="宋体" w:hAnsi="宋体" w:eastAsia="宋体" w:cs="微软雅黑"/>
          <w:color w:val="auto"/>
          <w:kern w:val="0"/>
          <w:szCs w:val="21"/>
          <w:highlight w:val="none"/>
        </w:rPr>
        <w:t>同</w:t>
      </w:r>
      <w:r>
        <w:rPr>
          <w:rFonts w:hint="eastAsia" w:ascii="宋体" w:hAnsi="宋体" w:eastAsia="宋体" w:cs="微软雅黑"/>
          <w:color w:val="auto"/>
          <w:spacing w:val="-14"/>
          <w:kern w:val="0"/>
          <w:szCs w:val="21"/>
          <w:highlight w:val="none"/>
        </w:rPr>
        <w:t>，</w:t>
      </w:r>
      <w:r>
        <w:rPr>
          <w:rFonts w:hint="eastAsia" w:ascii="宋体" w:hAnsi="宋体" w:eastAsia="宋体" w:cs="微软雅黑"/>
          <w:color w:val="auto"/>
          <w:kern w:val="0"/>
          <w:szCs w:val="21"/>
          <w:highlight w:val="none"/>
        </w:rPr>
        <w:t>就</w:t>
      </w:r>
      <w:r>
        <w:rPr>
          <w:rFonts w:hint="eastAsia" w:ascii="宋体" w:hAnsi="宋体" w:eastAsia="宋体" w:cs="微软雅黑"/>
          <w:color w:val="auto"/>
          <w:spacing w:val="-2"/>
          <w:kern w:val="0"/>
          <w:szCs w:val="21"/>
          <w:highlight w:val="none"/>
        </w:rPr>
        <w:t>中</w:t>
      </w:r>
      <w:r>
        <w:rPr>
          <w:rFonts w:hint="eastAsia" w:ascii="宋体" w:hAnsi="宋体" w:eastAsia="宋体" w:cs="微软雅黑"/>
          <w:color w:val="auto"/>
          <w:kern w:val="0"/>
          <w:szCs w:val="21"/>
          <w:highlight w:val="none"/>
        </w:rPr>
        <w:t>标</w:t>
      </w:r>
      <w:r>
        <w:rPr>
          <w:rFonts w:hint="eastAsia" w:ascii="宋体" w:hAnsi="宋体" w:eastAsia="宋体" w:cs="微软雅黑"/>
          <w:color w:val="auto"/>
          <w:spacing w:val="-2"/>
          <w:kern w:val="0"/>
          <w:szCs w:val="21"/>
          <w:highlight w:val="none"/>
        </w:rPr>
        <w:t>项</w:t>
      </w:r>
      <w:r>
        <w:rPr>
          <w:rFonts w:hint="eastAsia" w:ascii="宋体" w:hAnsi="宋体" w:eastAsia="宋体" w:cs="微软雅黑"/>
          <w:color w:val="auto"/>
          <w:kern w:val="0"/>
          <w:szCs w:val="21"/>
          <w:highlight w:val="none"/>
        </w:rPr>
        <w:t>目</w:t>
      </w:r>
      <w:r>
        <w:rPr>
          <w:rFonts w:hint="eastAsia" w:ascii="宋体" w:hAnsi="宋体" w:eastAsia="宋体" w:cs="微软雅黑"/>
          <w:color w:val="auto"/>
          <w:spacing w:val="-2"/>
          <w:kern w:val="0"/>
          <w:szCs w:val="21"/>
          <w:highlight w:val="none"/>
        </w:rPr>
        <w:t>向</w:t>
      </w:r>
      <w:r>
        <w:rPr>
          <w:rFonts w:hint="eastAsia" w:ascii="宋体" w:hAnsi="宋体" w:eastAsia="宋体" w:cs="微软雅黑"/>
          <w:color w:val="auto"/>
          <w:kern w:val="0"/>
          <w:szCs w:val="21"/>
          <w:highlight w:val="none"/>
        </w:rPr>
        <w:t>采购人承</w:t>
      </w:r>
      <w:r>
        <w:rPr>
          <w:rFonts w:hint="eastAsia" w:ascii="宋体" w:hAnsi="宋体" w:eastAsia="宋体" w:cs="微软雅黑"/>
          <w:color w:val="auto"/>
          <w:spacing w:val="-2"/>
          <w:kern w:val="0"/>
          <w:szCs w:val="21"/>
          <w:highlight w:val="none"/>
        </w:rPr>
        <w:t>担</w:t>
      </w:r>
      <w:r>
        <w:rPr>
          <w:rFonts w:hint="eastAsia" w:ascii="宋体" w:hAnsi="宋体" w:eastAsia="宋体" w:cs="微软雅黑"/>
          <w:color w:val="auto"/>
          <w:kern w:val="0"/>
          <w:szCs w:val="21"/>
          <w:highlight w:val="none"/>
        </w:rPr>
        <w:t>连带责</w:t>
      </w:r>
      <w:r>
        <w:rPr>
          <w:rFonts w:hint="eastAsia" w:ascii="宋体" w:hAnsi="宋体" w:eastAsia="宋体" w:cs="微软雅黑"/>
          <w:color w:val="auto"/>
          <w:spacing w:val="-2"/>
          <w:kern w:val="0"/>
          <w:szCs w:val="21"/>
          <w:highlight w:val="none"/>
        </w:rPr>
        <w:t>任</w:t>
      </w:r>
      <w:r>
        <w:rPr>
          <w:rFonts w:hint="eastAsia" w:ascii="宋体" w:hAnsi="宋体" w:eastAsia="宋体" w:cs="微软雅黑"/>
          <w:color w:val="auto"/>
          <w:kern w:val="0"/>
          <w:szCs w:val="21"/>
          <w:highlight w:val="none"/>
        </w:rPr>
        <w:t>。</w:t>
      </w:r>
    </w:p>
    <w:p w14:paraId="181199C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ascii="宋体" w:hAnsi="宋体" w:eastAsia="宋体"/>
          <w:color w:val="auto"/>
          <w:szCs w:val="21"/>
          <w:highlight w:val="none"/>
        </w:rPr>
        <w:t>3</w:t>
      </w:r>
      <w:r>
        <w:rPr>
          <w:rFonts w:hint="eastAsia" w:ascii="宋体" w:hAnsi="宋体" w:eastAsia="宋体"/>
          <w:color w:val="auto"/>
          <w:szCs w:val="21"/>
          <w:highlight w:val="none"/>
        </w:rPr>
        <w:t>0</w:t>
      </w:r>
      <w:r>
        <w:rPr>
          <w:rFonts w:ascii="宋体" w:hAnsi="宋体" w:eastAsia="宋体"/>
          <w:color w:val="auto"/>
          <w:szCs w:val="21"/>
          <w:highlight w:val="none"/>
        </w:rPr>
        <w:t>.4</w:t>
      </w:r>
      <w:r>
        <w:rPr>
          <w:rFonts w:hint="eastAsia" w:ascii="宋体" w:hAnsi="宋体" w:eastAsia="宋体"/>
          <w:color w:val="auto"/>
          <w:szCs w:val="21"/>
          <w:highlight w:val="none"/>
        </w:rPr>
        <w:t>中标合同将在招标公告指定媒体上公告，但合同中涉及国家秘密、商业秘密的内容除外。</w:t>
      </w:r>
    </w:p>
    <w:p w14:paraId="00F9D392">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30.5中标人</w:t>
      </w:r>
      <w:r>
        <w:rPr>
          <w:rFonts w:hint="eastAsia" w:ascii="宋体" w:hAnsi="宋体" w:eastAsia="宋体"/>
          <w:bCs/>
          <w:color w:val="auto"/>
          <w:szCs w:val="21"/>
          <w:highlight w:val="none"/>
        </w:rPr>
        <w:t>应当按照合同约定依法履行合同义务。政府采购合同的履行、违约责任和解决争议的方法等适用《中华人民共和国</w:t>
      </w:r>
      <w:r>
        <w:rPr>
          <w:rFonts w:hint="eastAsia" w:ascii="宋体" w:hAnsi="宋体"/>
          <w:bCs/>
          <w:color w:val="auto"/>
          <w:szCs w:val="21"/>
          <w:highlight w:val="none"/>
          <w:lang w:val="en-US" w:eastAsia="zh-CN"/>
        </w:rPr>
        <w:t>民法典</w:t>
      </w:r>
      <w:r>
        <w:rPr>
          <w:rFonts w:hint="eastAsia" w:ascii="宋体" w:hAnsi="宋体" w:eastAsia="宋体"/>
          <w:bCs/>
          <w:color w:val="auto"/>
          <w:szCs w:val="21"/>
          <w:highlight w:val="none"/>
        </w:rPr>
        <w:t>》。</w:t>
      </w:r>
    </w:p>
    <w:p w14:paraId="3E08DC9C">
      <w:pPr>
        <w:adjustRightInd w:val="0"/>
        <w:snapToGrid w:val="0"/>
        <w:spacing w:before="156" w:beforeLines="50" w:line="360" w:lineRule="auto"/>
        <w:jc w:val="left"/>
        <w:rPr>
          <w:rFonts w:ascii="宋体" w:hAnsi="宋体" w:eastAsia="宋体" w:cs="宋体"/>
          <w:b/>
          <w:color w:val="auto"/>
          <w:kern w:val="0"/>
          <w:sz w:val="24"/>
          <w:highlight w:val="none"/>
        </w:rPr>
      </w:pPr>
      <w:r>
        <w:rPr>
          <w:rFonts w:hint="eastAsia" w:ascii="宋体" w:hAnsi="宋体" w:eastAsia="宋体"/>
          <w:b/>
          <w:bCs/>
          <w:color w:val="auto"/>
          <w:sz w:val="24"/>
          <w:highlight w:val="none"/>
        </w:rPr>
        <w:t>31.</w:t>
      </w:r>
      <w:r>
        <w:rPr>
          <w:rFonts w:hint="eastAsia" w:ascii="宋体" w:hAnsi="宋体" w:eastAsia="宋体" w:cs="宋体"/>
          <w:b/>
          <w:color w:val="auto"/>
          <w:kern w:val="0"/>
          <w:sz w:val="24"/>
          <w:highlight w:val="none"/>
        </w:rPr>
        <w:t xml:space="preserve"> 履约担保</w:t>
      </w:r>
    </w:p>
    <w:p w14:paraId="43A6C75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s="宋体"/>
          <w:color w:val="auto"/>
          <w:kern w:val="0"/>
          <w:szCs w:val="21"/>
          <w:highlight w:val="none"/>
        </w:rPr>
        <w:t>31.1</w:t>
      </w:r>
      <w:r>
        <w:rPr>
          <w:rFonts w:hint="eastAsia" w:ascii="宋体" w:hAnsi="宋体" w:eastAsia="宋体"/>
          <w:color w:val="auto"/>
          <w:szCs w:val="21"/>
          <w:highlight w:val="none"/>
        </w:rPr>
        <w:t>招标文件要求中标人向采购人提交履约担保的，中标人应按照</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的规定提交，</w:t>
      </w:r>
      <w:r>
        <w:rPr>
          <w:rFonts w:hint="eastAsia" w:ascii="宋体" w:hAnsi="宋体" w:eastAsia="宋体"/>
          <w:bCs/>
          <w:color w:val="auto"/>
          <w:szCs w:val="21"/>
          <w:highlight w:val="none"/>
        </w:rPr>
        <w:t>投标人可以保函、电子增信替代履约担保。</w:t>
      </w:r>
      <w:r>
        <w:rPr>
          <w:rFonts w:hint="eastAsia" w:ascii="宋体" w:hAnsi="宋体" w:eastAsia="宋体"/>
          <w:color w:val="auto"/>
          <w:szCs w:val="21"/>
          <w:highlight w:val="none"/>
        </w:rPr>
        <w:t>联合体中标的，履约担保由联合体各方或联合体中牵头人的名义提交。</w:t>
      </w:r>
    </w:p>
    <w:p w14:paraId="1211A7B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31.2中标人</w:t>
      </w:r>
      <w:r>
        <w:rPr>
          <w:rFonts w:hint="eastAsia" w:ascii="宋体" w:hAnsi="宋体" w:eastAsia="宋体"/>
          <w:color w:val="auto"/>
          <w:spacing w:val="4"/>
          <w:szCs w:val="21"/>
          <w:highlight w:val="none"/>
        </w:rPr>
        <w:t>没有按照本章第31.1</w:t>
      </w:r>
      <w:r>
        <w:rPr>
          <w:rFonts w:hint="eastAsia" w:ascii="宋体" w:hAnsi="宋体" w:eastAsia="宋体" w:cs="宋体"/>
          <w:color w:val="auto"/>
          <w:kern w:val="0"/>
          <w:szCs w:val="21"/>
          <w:highlight w:val="none"/>
          <w:lang w:val="zh-CN"/>
        </w:rPr>
        <w:t>款</w:t>
      </w:r>
      <w:r>
        <w:rPr>
          <w:rFonts w:hint="eastAsia" w:ascii="宋体" w:hAnsi="宋体" w:eastAsia="宋体"/>
          <w:color w:val="auto"/>
          <w:spacing w:val="4"/>
          <w:szCs w:val="21"/>
          <w:highlight w:val="none"/>
        </w:rPr>
        <w:t>规定</w:t>
      </w:r>
      <w:r>
        <w:rPr>
          <w:rFonts w:hint="eastAsia" w:ascii="宋体" w:hAnsi="宋体" w:eastAsia="宋体"/>
          <w:color w:val="auto"/>
          <w:szCs w:val="21"/>
          <w:highlight w:val="none"/>
        </w:rPr>
        <w:t>提交履约担保的</w:t>
      </w:r>
      <w:r>
        <w:rPr>
          <w:rFonts w:hint="eastAsia" w:ascii="宋体" w:hAnsi="宋体" w:eastAsia="宋体"/>
          <w:color w:val="auto"/>
          <w:spacing w:val="4"/>
          <w:szCs w:val="21"/>
          <w:highlight w:val="none"/>
        </w:rPr>
        <w:t>，视为</w:t>
      </w:r>
      <w:r>
        <w:rPr>
          <w:rFonts w:hint="eastAsia" w:ascii="宋体" w:hAnsi="宋体" w:eastAsia="宋体"/>
          <w:b/>
          <w:color w:val="auto"/>
          <w:spacing w:val="4"/>
          <w:szCs w:val="21"/>
          <w:highlight w:val="none"/>
        </w:rPr>
        <w:t>放弃中标</w:t>
      </w:r>
      <w:r>
        <w:rPr>
          <w:rFonts w:hint="eastAsia" w:ascii="宋体" w:hAnsi="宋体" w:eastAsia="宋体"/>
          <w:color w:val="auto"/>
          <w:spacing w:val="4"/>
          <w:szCs w:val="21"/>
          <w:highlight w:val="none"/>
        </w:rPr>
        <w:t>，</w:t>
      </w:r>
      <w:r>
        <w:rPr>
          <w:rFonts w:hint="eastAsia" w:ascii="宋体" w:hAnsi="宋体" w:eastAsia="宋体"/>
          <w:color w:val="auto"/>
          <w:spacing w:val="2"/>
          <w:szCs w:val="21"/>
          <w:highlight w:val="none"/>
        </w:rPr>
        <w:t>其投标保证金不予退还。</w:t>
      </w:r>
    </w:p>
    <w:p w14:paraId="2248992B">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32.</w:t>
      </w:r>
      <w:r>
        <w:rPr>
          <w:rFonts w:hint="eastAsia" w:ascii="宋体" w:hAnsi="宋体" w:eastAsia="宋体"/>
          <w:b/>
          <w:color w:val="auto"/>
          <w:sz w:val="24"/>
          <w:highlight w:val="none"/>
        </w:rPr>
        <w:t xml:space="preserve"> 政府采购合同履行中</w:t>
      </w:r>
      <w:r>
        <w:rPr>
          <w:rFonts w:hint="eastAsia" w:ascii="宋体" w:hAnsi="宋体" w:eastAsia="宋体"/>
          <w:b/>
          <w:bCs/>
          <w:color w:val="auto"/>
          <w:sz w:val="24"/>
          <w:highlight w:val="none"/>
        </w:rPr>
        <w:t>数量的变更</w:t>
      </w:r>
    </w:p>
    <w:p w14:paraId="68EB1AB7">
      <w:pPr>
        <w:adjustRightInd w:val="0"/>
        <w:snapToGrid w:val="0"/>
        <w:spacing w:before="156" w:beforeLines="50" w:line="360" w:lineRule="auto"/>
        <w:ind w:firstLine="420" w:firstLineChars="200"/>
        <w:jc w:val="left"/>
        <w:rPr>
          <w:rFonts w:ascii="宋体" w:hAnsi="宋体" w:eastAsia="宋体"/>
          <w:color w:val="auto"/>
          <w:sz w:val="28"/>
          <w:szCs w:val="28"/>
          <w:highlight w:val="none"/>
        </w:rPr>
      </w:pPr>
      <w:r>
        <w:rPr>
          <w:rFonts w:hint="eastAsia" w:ascii="宋体" w:hAnsi="宋体" w:eastAsia="宋体"/>
          <w:color w:val="auto"/>
          <w:highlight w:val="none"/>
        </w:rPr>
        <w:t>32.1政府采购合同履行中，采购人需追加与合同标的相同的货物服务的，在不改变合同其他条款的前提下，可以与中标人协商签订补充合同，但所有补充合同的采购金额不得超过原合同采购金额的百分之十。</w:t>
      </w:r>
    </w:p>
    <w:p w14:paraId="517CC246">
      <w:pPr>
        <w:pStyle w:val="4"/>
        <w:keepNext/>
        <w:keepLines/>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rPr>
          <w:rFonts w:hint="eastAsia" w:ascii="黑体" w:hAnsi="黑体" w:eastAsia="黑体" w:cs="Times New Roman"/>
          <w:color w:val="auto"/>
          <w:sz w:val="28"/>
          <w:szCs w:val="28"/>
          <w:highlight w:val="none"/>
        </w:rPr>
      </w:pPr>
      <w:bookmarkStart w:id="18" w:name="_Toc9941"/>
      <w:r>
        <w:rPr>
          <w:rFonts w:hint="eastAsia" w:ascii="黑体" w:hAnsi="黑体" w:eastAsia="黑体" w:cs="Times New Roman"/>
          <w:color w:val="auto"/>
          <w:sz w:val="28"/>
          <w:szCs w:val="28"/>
          <w:highlight w:val="none"/>
        </w:rPr>
        <w:t>八、政府采购政策</w:t>
      </w:r>
      <w:bookmarkEnd w:id="18"/>
    </w:p>
    <w:p w14:paraId="6237FDF3">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33.</w:t>
      </w:r>
      <w:r>
        <w:rPr>
          <w:rFonts w:hint="eastAsia" w:ascii="宋体" w:hAnsi="宋体" w:eastAsia="宋体"/>
          <w:color w:val="auto"/>
          <w:sz w:val="24"/>
          <w:highlight w:val="none"/>
        </w:rPr>
        <w:t xml:space="preserve"> </w:t>
      </w:r>
      <w:r>
        <w:rPr>
          <w:rFonts w:hint="eastAsia" w:ascii="宋体" w:hAnsi="宋体" w:eastAsia="宋体"/>
          <w:b/>
          <w:color w:val="auto"/>
          <w:sz w:val="24"/>
          <w:highlight w:val="none"/>
        </w:rPr>
        <w:t>政府采购政策</w:t>
      </w:r>
    </w:p>
    <w:p w14:paraId="4551C992">
      <w:pPr>
        <w:adjustRightInd w:val="0"/>
        <w:snapToGrid w:val="0"/>
        <w:spacing w:before="156" w:beforeLines="50"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33.1优先采购：</w:t>
      </w:r>
    </w:p>
    <w:p w14:paraId="380458C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w:t>
      </w:r>
      <w:r>
        <w:rPr>
          <w:rFonts w:hint="eastAsia" w:ascii="宋体" w:hAnsi="宋体"/>
          <w:color w:val="auto"/>
          <w:szCs w:val="21"/>
          <w:highlight w:val="none"/>
        </w:rPr>
        <w:t>纳入财政部会同国务院有关部门发布的节能产品、环境标志产品政府采购品目清单，实施政府优先采购的，评审时按招标文件第四章第一节有关规定对该部分产品给予一定比例的价格折扣或者加分；</w:t>
      </w:r>
      <w:r>
        <w:rPr>
          <w:rFonts w:ascii="宋体" w:hAnsi="宋体"/>
          <w:color w:val="auto"/>
          <w:highlight w:val="none"/>
        </w:rPr>
        <w:t xml:space="preserve"> </w:t>
      </w:r>
    </w:p>
    <w:p w14:paraId="3AF56E15">
      <w:pPr>
        <w:adjustRightInd w:val="0"/>
        <w:snapToGrid w:val="0"/>
        <w:spacing w:before="156" w:beforeLines="50"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33.2强制采购：</w:t>
      </w:r>
    </w:p>
    <w:p w14:paraId="36D154C2">
      <w:pPr>
        <w:adjustRightInd w:val="0"/>
        <w:snapToGrid w:val="0"/>
        <w:spacing w:before="156" w:beforeLines="50"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（1）纳入财政部会同国务院有关部门发布的节能产品政府采购品目清单，实施政府强制采购的（品目清单标注</w:t>
      </w:r>
      <w:r>
        <w:rPr>
          <w:rFonts w:hint="eastAsia" w:ascii="宋体" w:hAnsi="宋体" w:cs="宋体"/>
          <w:color w:val="auto"/>
          <w:kern w:val="0"/>
          <w:highlight w:val="none"/>
        </w:rPr>
        <w:sym w:font="Wingdings" w:char="F0AB"/>
      </w:r>
      <w:r>
        <w:rPr>
          <w:rFonts w:hint="eastAsia" w:ascii="宋体" w:hAnsi="宋体" w:cs="宋体"/>
          <w:color w:val="auto"/>
          <w:kern w:val="0"/>
          <w:highlight w:val="none"/>
        </w:rPr>
        <w:t>符号产品），投标人投标产品应当取得国家确定的认证机构出具的、处于有效期之内的节能产品认证证书，否则其</w:t>
      </w:r>
      <w:r>
        <w:rPr>
          <w:rFonts w:hint="eastAsia" w:ascii="宋体" w:hAnsi="宋体" w:cs="宋体"/>
          <w:b/>
          <w:color w:val="auto"/>
          <w:kern w:val="0"/>
          <w:szCs w:val="21"/>
          <w:highlight w:val="none"/>
        </w:rPr>
        <w:t>投标无效</w:t>
      </w:r>
      <w:r>
        <w:rPr>
          <w:rFonts w:hint="eastAsia" w:ascii="宋体" w:hAnsi="宋体" w:cs="宋体"/>
          <w:color w:val="auto"/>
          <w:kern w:val="0"/>
          <w:highlight w:val="none"/>
        </w:rPr>
        <w:t>。</w:t>
      </w:r>
    </w:p>
    <w:p w14:paraId="0BB8D33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33.3价格评审优惠：</w:t>
      </w:r>
    </w:p>
    <w:p w14:paraId="77C53698">
      <w:pPr>
        <w:adjustRightInd w:val="0"/>
        <w:snapToGrid w:val="0"/>
        <w:spacing w:before="156" w:beforeLines="50" w:line="360" w:lineRule="auto"/>
        <w:ind w:firstLine="420" w:firstLineChars="200"/>
        <w:jc w:val="left"/>
        <w:rPr>
          <w:rFonts w:hint="eastAsia" w:ascii="宋体" w:hAnsi="宋体" w:eastAsia="宋体" w:cs="Times New Roman"/>
          <w:color w:val="auto"/>
          <w:highlight w:val="none"/>
          <w:lang w:eastAsia="zh-CN"/>
        </w:rPr>
      </w:pP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lang w:val="en-US" w:eastAsia="zh-CN"/>
        </w:rPr>
        <w:t>1</w:t>
      </w: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rPr>
        <w:t>投标人为小型、微型企业,且提供本企业生产的货物或者提供其他小型、微型企业生产的货物，投标价格按招标文件第四章第一节有关规定给予一定比例的价格折扣，用扣除后的价格参与评审。本项所称货物不包括使用大型企业注册商标</w:t>
      </w:r>
      <w:r>
        <w:rPr>
          <w:rFonts w:hint="eastAsia" w:ascii="宋体" w:hAnsi="宋体" w:eastAsia="宋体" w:cs="Times New Roman"/>
          <w:color w:val="auto"/>
          <w:highlight w:val="none"/>
        </w:rPr>
        <w:t>的货物</w:t>
      </w:r>
      <w:r>
        <w:rPr>
          <w:rFonts w:hint="eastAsia" w:ascii="宋体" w:hAnsi="宋体" w:eastAsia="宋体" w:cs="Times New Roman"/>
          <w:color w:val="auto"/>
          <w:highlight w:val="none"/>
          <w:lang w:eastAsia="zh-CN"/>
        </w:rPr>
        <w:t>；</w:t>
      </w:r>
    </w:p>
    <w:p w14:paraId="10704E95">
      <w:pPr>
        <w:adjustRightInd w:val="0"/>
        <w:snapToGrid w:val="0"/>
        <w:spacing w:before="156" w:beforeLines="50" w:line="360" w:lineRule="auto"/>
        <w:ind w:firstLine="420" w:firstLineChars="200"/>
        <w:jc w:val="left"/>
        <w:rPr>
          <w:rFonts w:hint="eastAsia" w:ascii="宋体" w:hAnsi="宋体" w:eastAsia="宋体" w:cs="宋体"/>
          <w:color w:val="auto"/>
          <w:kern w:val="0"/>
          <w:highlight w:val="none"/>
          <w:lang w:eastAsia="zh-CN"/>
        </w:rPr>
      </w:pP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lang w:val="en-US" w:eastAsia="zh-CN"/>
        </w:rPr>
        <w:t>2</w:t>
      </w: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rPr>
        <w:t>小型、微型企业参加联合体投标并在联合体协议中明确其在合同金额占联合体合同总金额30%以上的，该联合体投标价格按招标文件第四章第一节有关规定给予一定比例的价格折扣，用扣除后的价格参与评审。联合体各方均为小型、微型企业的，联合体视同为小型、微型企业</w:t>
      </w:r>
      <w:r>
        <w:rPr>
          <w:rFonts w:hint="eastAsia" w:ascii="宋体" w:hAnsi="宋体" w:eastAsia="宋体" w:cs="宋体"/>
          <w:color w:val="auto"/>
          <w:kern w:val="0"/>
          <w:highlight w:val="none"/>
          <w:lang w:eastAsia="zh-CN"/>
        </w:rPr>
        <w:t>；</w:t>
      </w:r>
    </w:p>
    <w:p w14:paraId="18C29812">
      <w:pPr>
        <w:adjustRightInd w:val="0"/>
        <w:snapToGrid w:val="0"/>
        <w:spacing w:before="156" w:beforeLines="50"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lang w:val="en-US" w:eastAsia="zh-CN"/>
        </w:rPr>
        <w:t>3</w:t>
      </w: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rPr>
        <w:t>监狱企业、残疾人福利性单位视同小型、微型企业，享受评审中价格扣除等促进中小企业发展的政府采购政策。</w:t>
      </w:r>
    </w:p>
    <w:p w14:paraId="4E129E30">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33.4政府采购政策交叉与叠加</w:t>
      </w:r>
    </w:p>
    <w:p w14:paraId="1D42F12E">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（1）投标产品取得两个及以上优先采购产品认证的，评审时只有其中一项产品能享受优先采购优惠（投标人自行选择，并在投标文件中并填报相关信息及数据）</w:t>
      </w:r>
    </w:p>
    <w:p w14:paraId="16876301">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（2）投标人同时符合小型、微型企业及监狱企业、残疾人福利性单位要求的，评审时只有一种类型享受价格评审优惠政策；</w:t>
      </w:r>
    </w:p>
    <w:p w14:paraId="085E6393">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（3）小型和微型企业的价格评审优惠可以与同时属于“节能产品”、“环境标志产品”中的一项优先采购优惠累加计算。</w:t>
      </w:r>
    </w:p>
    <w:p w14:paraId="29F02E15">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33.5小型、微型企业的投标人提供部分小型、微型企业制造的产品，以及部分投标产品属于优先采购的，评审时只对该部分产品的报价实行价格扣除及加分。投标人应按本章第33.6款规定提供相关证明资料（包括提供相关报价）。</w:t>
      </w:r>
    </w:p>
    <w:p w14:paraId="6020DF50">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33.6投标人符合本章第33.1款、第33.2款、第33.3款规定的，应提供相关证明资料。</w:t>
      </w:r>
    </w:p>
    <w:p w14:paraId="0C526493">
      <w:pPr>
        <w:adjustRightInd w:val="0"/>
        <w:snapToGrid w:val="0"/>
        <w:spacing w:before="156" w:beforeLines="50" w:line="360" w:lineRule="auto"/>
        <w:ind w:firstLine="420" w:firstLineChars="200"/>
        <w:jc w:val="left"/>
        <w:rPr>
          <w:rFonts w:hint="eastAsia" w:ascii="宋体" w:hAnsi="宋体" w:eastAsia="宋体" w:cs="Times New Roman"/>
          <w:color w:val="auto"/>
          <w:highlight w:val="none"/>
        </w:rPr>
      </w:pP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lang w:val="en-US" w:eastAsia="zh-CN"/>
        </w:rPr>
        <w:t>1</w:t>
      </w: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rPr>
        <w:t>节能产品、环境标志产品</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提供国家确定的认证机构出具的、处于有效期之内的节能产品、环境标志产品认证证书（复印件)。</w:t>
      </w:r>
    </w:p>
    <w:p w14:paraId="3B772329">
      <w:pPr>
        <w:adjustRightInd w:val="0"/>
        <w:snapToGrid w:val="0"/>
        <w:spacing w:before="156" w:beforeLines="50" w:line="360" w:lineRule="auto"/>
        <w:ind w:firstLine="420" w:firstLineChars="200"/>
        <w:jc w:val="left"/>
        <w:rPr>
          <w:rFonts w:hint="eastAsia" w:ascii="宋体" w:hAnsi="宋体" w:eastAsia="宋体" w:cs="Times New Roman"/>
          <w:color w:val="auto"/>
          <w:highlight w:val="none"/>
        </w:rPr>
      </w:pP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lang w:val="en-US" w:eastAsia="zh-CN"/>
        </w:rPr>
        <w:t>2</w:t>
      </w: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rPr>
        <w:t>中小企业</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按《关于印发〈政府采购促进中小企业发展</w:t>
      </w:r>
      <w:r>
        <w:rPr>
          <w:rFonts w:hint="eastAsia" w:ascii="宋体" w:hAnsi="宋体" w:eastAsia="宋体" w:cs="Times New Roman"/>
          <w:color w:val="auto"/>
          <w:highlight w:val="none"/>
          <w:lang w:val="en-US" w:eastAsia="zh-CN"/>
        </w:rPr>
        <w:t>管理</w:t>
      </w:r>
      <w:r>
        <w:rPr>
          <w:rFonts w:hint="eastAsia" w:ascii="宋体" w:hAnsi="宋体" w:eastAsia="宋体" w:cs="Times New Roman"/>
          <w:color w:val="auto"/>
          <w:highlight w:val="none"/>
        </w:rPr>
        <w:t>办法&gt;的通知》(财库〔20</w:t>
      </w:r>
      <w:r>
        <w:rPr>
          <w:rFonts w:hint="eastAsia" w:ascii="宋体" w:hAnsi="宋体" w:eastAsia="宋体" w:cs="Times New Roman"/>
          <w:color w:val="auto"/>
          <w:highlight w:val="none"/>
          <w:lang w:val="en-US" w:eastAsia="zh-CN"/>
        </w:rPr>
        <w:t>20</w:t>
      </w:r>
      <w:r>
        <w:rPr>
          <w:rFonts w:hint="eastAsia" w:ascii="宋体" w:hAnsi="宋体" w:eastAsia="宋体" w:cs="Times New Roman"/>
          <w:color w:val="auto"/>
          <w:highlight w:val="none"/>
        </w:rPr>
        <w:t xml:space="preserve"> 〕</w:t>
      </w:r>
      <w:r>
        <w:rPr>
          <w:rFonts w:hint="eastAsia" w:ascii="宋体" w:hAnsi="宋体" w:eastAsia="宋体" w:cs="Times New Roman"/>
          <w:color w:val="auto"/>
          <w:highlight w:val="none"/>
          <w:lang w:val="en-US" w:eastAsia="zh-CN"/>
        </w:rPr>
        <w:t>46</w:t>
      </w:r>
      <w:r>
        <w:rPr>
          <w:rFonts w:hint="eastAsia" w:ascii="宋体" w:hAnsi="宋体" w:eastAsia="宋体" w:cs="Times New Roman"/>
          <w:color w:val="auto"/>
          <w:highlight w:val="none"/>
        </w:rPr>
        <w:t>号)规定，投标人提供《小型、微型企业声明函》(格式）。</w:t>
      </w:r>
    </w:p>
    <w:p w14:paraId="577142FB">
      <w:pPr>
        <w:pStyle w:val="22"/>
        <w:spacing w:line="360" w:lineRule="auto"/>
        <w:rPr>
          <w:rFonts w:ascii="宋体" w:hAnsi="宋体"/>
          <w:color w:val="auto"/>
          <w:szCs w:val="24"/>
          <w:highlight w:val="none"/>
        </w:rPr>
      </w:pPr>
      <w:r>
        <w:rPr>
          <w:rFonts w:hint="eastAsia" w:ascii="宋体" w:hAnsi="宋体"/>
          <w:color w:val="auto"/>
          <w:szCs w:val="24"/>
          <w:highlight w:val="none"/>
        </w:rPr>
        <w:t>（</w:t>
      </w:r>
      <w:r>
        <w:rPr>
          <w:rFonts w:hint="eastAsia" w:ascii="宋体" w:hAnsi="宋体"/>
          <w:color w:val="auto"/>
          <w:szCs w:val="24"/>
          <w:highlight w:val="none"/>
          <w:lang w:val="en-US" w:eastAsia="zh-CN"/>
        </w:rPr>
        <w:t>3</w:t>
      </w:r>
      <w:r>
        <w:rPr>
          <w:rFonts w:hint="eastAsia" w:ascii="宋体" w:hAnsi="宋体"/>
          <w:color w:val="auto"/>
          <w:szCs w:val="24"/>
          <w:highlight w:val="none"/>
        </w:rPr>
        <w:t>）监狱企业：按《关于政府采购支持监狱企业发展有关问题的通知》(财库〔2014〕68号)文件规定提供证明文件</w:t>
      </w:r>
      <w:r>
        <w:rPr>
          <w:rFonts w:hint="eastAsia" w:ascii="宋体" w:hAnsi="宋体"/>
          <w:color w:val="auto"/>
          <w:szCs w:val="24"/>
          <w:highlight w:val="none"/>
          <w:lang w:eastAsia="zh-CN"/>
        </w:rPr>
        <w:t>（</w:t>
      </w:r>
      <w:r>
        <w:rPr>
          <w:rFonts w:hint="eastAsia" w:ascii="宋体" w:hAnsi="宋体"/>
          <w:color w:val="auto"/>
          <w:szCs w:val="24"/>
          <w:highlight w:val="none"/>
          <w:lang w:val="en-US" w:eastAsia="zh-CN"/>
        </w:rPr>
        <w:t>复印件</w:t>
      </w:r>
      <w:r>
        <w:rPr>
          <w:rFonts w:hint="eastAsia" w:ascii="宋体" w:hAnsi="宋体"/>
          <w:color w:val="auto"/>
          <w:szCs w:val="24"/>
          <w:highlight w:val="none"/>
          <w:lang w:eastAsia="zh-CN"/>
        </w:rPr>
        <w:t>）</w:t>
      </w:r>
      <w:r>
        <w:rPr>
          <w:rFonts w:hint="eastAsia" w:ascii="宋体" w:hAnsi="宋体"/>
          <w:color w:val="auto"/>
          <w:szCs w:val="24"/>
          <w:highlight w:val="none"/>
        </w:rPr>
        <w:t>。</w:t>
      </w:r>
    </w:p>
    <w:p w14:paraId="5FC302EF">
      <w:pPr>
        <w:pStyle w:val="22"/>
        <w:spacing w:line="360" w:lineRule="auto"/>
        <w:rPr>
          <w:rFonts w:ascii="宋体" w:hAnsi="宋体"/>
          <w:color w:val="auto"/>
          <w:szCs w:val="24"/>
          <w:highlight w:val="none"/>
        </w:rPr>
      </w:pPr>
      <w:r>
        <w:rPr>
          <w:rFonts w:hint="eastAsia" w:ascii="宋体" w:hAnsi="宋体"/>
          <w:color w:val="auto"/>
          <w:szCs w:val="24"/>
          <w:highlight w:val="none"/>
        </w:rPr>
        <w:t>（</w:t>
      </w:r>
      <w:r>
        <w:rPr>
          <w:rFonts w:hint="eastAsia" w:ascii="宋体" w:hAnsi="宋体"/>
          <w:color w:val="auto"/>
          <w:szCs w:val="24"/>
          <w:highlight w:val="none"/>
          <w:lang w:val="en-US" w:eastAsia="zh-CN"/>
        </w:rPr>
        <w:t>4</w:t>
      </w:r>
      <w:r>
        <w:rPr>
          <w:rFonts w:hint="eastAsia" w:ascii="宋体" w:hAnsi="宋体"/>
          <w:color w:val="auto"/>
          <w:szCs w:val="24"/>
          <w:highlight w:val="none"/>
        </w:rPr>
        <w:t>）残疾人福利性单位：按《关于促进残疾人就业政府采购政策的通知》(财库〔2017〕141号)文件规定提供《残疾人福利性单位声明函》（格式）。</w:t>
      </w:r>
    </w:p>
    <w:p w14:paraId="1B2EF452">
      <w:pPr>
        <w:adjustRightInd w:val="0"/>
        <w:snapToGrid w:val="0"/>
        <w:spacing w:before="156" w:beforeLines="50" w:line="360" w:lineRule="auto"/>
        <w:ind w:firstLine="420" w:firstLineChars="200"/>
        <w:jc w:val="left"/>
        <w:rPr>
          <w:rFonts w:hint="eastAsia" w:ascii="宋体" w:hAnsi="宋体" w:eastAsia="宋体"/>
          <w:color w:val="auto"/>
          <w:highlight w:val="none"/>
        </w:rPr>
      </w:pPr>
      <w:r>
        <w:rPr>
          <w:rFonts w:hint="eastAsia" w:ascii="宋体" w:hAnsi="宋体" w:eastAsia="宋体"/>
          <w:color w:val="auto"/>
          <w:highlight w:val="none"/>
        </w:rPr>
        <w:t>33.7投标人有融资、担保需求的，可</w:t>
      </w:r>
      <w:r>
        <w:rPr>
          <w:rFonts w:hint="eastAsia" w:ascii="宋体" w:hAnsi="宋体"/>
          <w:color w:val="auto"/>
          <w:highlight w:val="none"/>
          <w:lang w:val="en-US" w:eastAsia="zh-CN"/>
        </w:rPr>
        <w:t>登录</w:t>
      </w:r>
      <w:r>
        <w:rPr>
          <w:rFonts w:hint="eastAsia" w:ascii="宋体" w:hAnsi="宋体" w:eastAsia="宋体"/>
          <w:color w:val="auto"/>
          <w:highlight w:val="none"/>
        </w:rPr>
        <w:t>中国湖南政府采购网查询相关银行、担保机构业务。</w:t>
      </w:r>
    </w:p>
    <w:p w14:paraId="55834416">
      <w:pPr>
        <w:pStyle w:val="4"/>
        <w:keepNext/>
        <w:keepLines/>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rPr>
          <w:rFonts w:hint="eastAsia" w:ascii="黑体" w:hAnsi="黑体" w:eastAsia="黑体" w:cs="Times New Roman"/>
          <w:color w:val="auto"/>
          <w:sz w:val="28"/>
          <w:szCs w:val="28"/>
          <w:highlight w:val="none"/>
        </w:rPr>
      </w:pPr>
      <w:bookmarkStart w:id="19" w:name="_Toc14979"/>
      <w:r>
        <w:rPr>
          <w:rFonts w:hint="eastAsia" w:ascii="黑体" w:hAnsi="黑体" w:eastAsia="黑体" w:cs="Times New Roman"/>
          <w:color w:val="auto"/>
          <w:sz w:val="28"/>
          <w:szCs w:val="28"/>
          <w:highlight w:val="none"/>
        </w:rPr>
        <w:t>九、其他规定</w:t>
      </w:r>
      <w:bookmarkEnd w:id="19"/>
    </w:p>
    <w:p w14:paraId="64C76F06">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34.</w:t>
      </w:r>
      <w:r>
        <w:rPr>
          <w:rFonts w:hint="eastAsia" w:ascii="宋体" w:hAnsi="宋体" w:eastAsia="宋体"/>
          <w:color w:val="auto"/>
          <w:sz w:val="24"/>
          <w:highlight w:val="none"/>
        </w:rPr>
        <w:t xml:space="preserve"> </w:t>
      </w:r>
      <w:r>
        <w:rPr>
          <w:rFonts w:hint="eastAsia" w:ascii="宋体" w:hAnsi="宋体" w:eastAsia="宋体"/>
          <w:b/>
          <w:color w:val="auto"/>
          <w:sz w:val="24"/>
          <w:highlight w:val="none"/>
        </w:rPr>
        <w:t>招标不足三家处理</w:t>
      </w:r>
    </w:p>
    <w:p w14:paraId="7D0D041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34.1公开招标数额标准以上的采购项目，投标截止后投标人不足3家或者通过资格审查或符合性审查的投标人不足3家的，除采购任务取消情形外，按照以下方式处理：</w:t>
      </w:r>
    </w:p>
    <w:p w14:paraId="0E1661B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（1）招标文件存在不合理条款或者招标程序不符合规定的，采购人、采购代理机构改正后依法重新招标；</w:t>
      </w:r>
    </w:p>
    <w:p w14:paraId="6245E76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（2）招标文件没有不合理条款、招标程序符合规定，需要采用其他采购方式采购的，采购人应当依法报财政部门批准。</w:t>
      </w:r>
    </w:p>
    <w:p w14:paraId="2DCC835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34.2属上款第（2）项情形的，评标委员会应出具的招标文件没有不合理条款的论证意见。</w:t>
      </w:r>
    </w:p>
    <w:p w14:paraId="07A8F82C">
      <w:pPr>
        <w:numPr>
          <w:ilvl w:val="0"/>
          <w:numId w:val="1"/>
        </w:numPr>
        <w:adjustRightInd w:val="0"/>
        <w:snapToGrid w:val="0"/>
        <w:spacing w:before="156" w:beforeLines="50" w:line="360" w:lineRule="auto"/>
        <w:jc w:val="left"/>
        <w:rPr>
          <w:rFonts w:hint="eastAsia" w:ascii="宋体" w:hAnsi="宋体"/>
          <w:b/>
          <w:color w:val="auto"/>
          <w:sz w:val="24"/>
          <w:highlight w:val="none"/>
          <w:lang w:val="en-US" w:eastAsia="zh-CN"/>
        </w:rPr>
      </w:pPr>
      <w:r>
        <w:rPr>
          <w:rFonts w:hint="eastAsia" w:ascii="宋体" w:hAnsi="宋体"/>
          <w:b/>
          <w:color w:val="auto"/>
          <w:sz w:val="24"/>
          <w:highlight w:val="none"/>
          <w:lang w:val="en-US" w:eastAsia="zh-CN"/>
        </w:rPr>
        <w:t>招标代理服务费</w:t>
      </w:r>
    </w:p>
    <w:p w14:paraId="5128768F">
      <w:pPr>
        <w:adjustRightInd w:val="0"/>
        <w:snapToGrid w:val="0"/>
        <w:spacing w:before="156" w:beforeLines="50" w:line="360" w:lineRule="auto"/>
        <w:ind w:firstLine="420" w:firstLineChars="200"/>
        <w:jc w:val="left"/>
        <w:rPr>
          <w:rFonts w:hint="default"/>
          <w:color w:val="auto"/>
          <w:highlight w:val="none"/>
          <w:lang w:val="en-US" w:eastAsia="zh-CN"/>
        </w:rPr>
      </w:pPr>
      <w:r>
        <w:rPr>
          <w:rFonts w:hint="default" w:ascii="宋体" w:hAnsi="宋体" w:eastAsia="宋体" w:cs="Times New Roman"/>
          <w:color w:val="auto"/>
          <w:highlight w:val="none"/>
          <w:lang w:val="en-US" w:eastAsia="zh-CN"/>
        </w:rPr>
        <w:t>35.1</w:t>
      </w:r>
      <w:r>
        <w:rPr>
          <w:rFonts w:hint="eastAsia" w:ascii="宋体" w:hAnsi="宋体"/>
          <w:color w:val="auto"/>
          <w:szCs w:val="21"/>
          <w:highlight w:val="none"/>
        </w:rPr>
        <w:t>代理服务费由</w:t>
      </w:r>
      <w:r>
        <w:rPr>
          <w:rFonts w:hint="eastAsia" w:ascii="宋体" w:hAnsi="宋体"/>
          <w:color w:val="auto"/>
          <w:szCs w:val="21"/>
          <w:highlight w:val="none"/>
          <w:lang w:val="en-US" w:eastAsia="zh-CN"/>
        </w:rPr>
        <w:t>采购</w:t>
      </w:r>
      <w:r>
        <w:rPr>
          <w:rFonts w:hint="eastAsia" w:ascii="宋体" w:hAnsi="宋体"/>
          <w:color w:val="auto"/>
          <w:szCs w:val="21"/>
          <w:highlight w:val="none"/>
        </w:rPr>
        <w:t>人支付的，投标人应按</w:t>
      </w:r>
      <w:r>
        <w:rPr>
          <w:rFonts w:hint="eastAsia" w:ascii="宋体" w:hAnsi="宋体"/>
          <w:b/>
          <w:color w:val="auto"/>
          <w:szCs w:val="21"/>
          <w:highlight w:val="none"/>
        </w:rPr>
        <w:t>【投标须知前附表】</w:t>
      </w:r>
      <w:r>
        <w:rPr>
          <w:rFonts w:hint="eastAsia" w:ascii="宋体" w:hAnsi="宋体"/>
          <w:color w:val="auto"/>
          <w:szCs w:val="21"/>
          <w:highlight w:val="none"/>
        </w:rPr>
        <w:t>规定向采购代理机构交纳代理服务费。</w:t>
      </w:r>
    </w:p>
    <w:p w14:paraId="26D4391E">
      <w:pPr>
        <w:numPr>
          <w:ilvl w:val="0"/>
          <w:numId w:val="1"/>
        </w:numPr>
        <w:adjustRightInd w:val="0"/>
        <w:snapToGrid w:val="0"/>
        <w:spacing w:before="156" w:beforeLines="50" w:line="360" w:lineRule="auto"/>
        <w:ind w:left="0" w:leftChars="0" w:firstLine="0" w:firstLineChars="0"/>
        <w:jc w:val="left"/>
        <w:rPr>
          <w:rFonts w:ascii="宋体" w:hAnsi="宋体" w:eastAsia="宋体"/>
          <w:b/>
          <w:color w:val="auto"/>
          <w:sz w:val="24"/>
          <w:highlight w:val="none"/>
        </w:rPr>
      </w:pPr>
      <w:r>
        <w:rPr>
          <w:rFonts w:hint="eastAsia" w:ascii="宋体" w:hAnsi="宋体" w:eastAsia="宋体"/>
          <w:b/>
          <w:color w:val="auto"/>
          <w:sz w:val="24"/>
          <w:highlight w:val="none"/>
        </w:rPr>
        <w:t>需要补充的其他内容</w:t>
      </w:r>
    </w:p>
    <w:p w14:paraId="376D21A7">
      <w:pPr>
        <w:adjustRightInd w:val="0"/>
        <w:snapToGrid w:val="0"/>
        <w:spacing w:before="156" w:beforeLines="50" w:line="360" w:lineRule="auto"/>
        <w:ind w:firstLine="420" w:firstLineChars="200"/>
        <w:jc w:val="left"/>
        <w:rPr>
          <w:rFonts w:hint="eastAsia" w:ascii="宋体" w:hAnsi="宋体" w:eastAsia="宋体"/>
          <w:color w:val="auto"/>
          <w:szCs w:val="21"/>
          <w:highlight w:val="none"/>
        </w:rPr>
      </w:pPr>
      <w:r>
        <w:rPr>
          <w:rFonts w:hint="eastAsia" w:ascii="宋体" w:hAnsi="宋体" w:eastAsia="宋体"/>
          <w:color w:val="auto"/>
          <w:highlight w:val="none"/>
        </w:rPr>
        <w:t>3</w:t>
      </w:r>
      <w:r>
        <w:rPr>
          <w:rFonts w:hint="eastAsia" w:ascii="宋体" w:hAnsi="宋体"/>
          <w:color w:val="auto"/>
          <w:highlight w:val="none"/>
          <w:lang w:val="en-US" w:eastAsia="zh-CN"/>
        </w:rPr>
        <w:t>6</w:t>
      </w:r>
      <w:r>
        <w:rPr>
          <w:rFonts w:hint="eastAsia" w:ascii="宋体" w:hAnsi="宋体" w:eastAsia="宋体"/>
          <w:color w:val="auto"/>
          <w:highlight w:val="none"/>
        </w:rPr>
        <w:t>.</w:t>
      </w:r>
      <w:r>
        <w:rPr>
          <w:rFonts w:hint="eastAsia" w:ascii="宋体" w:hAnsi="宋体"/>
          <w:color w:val="auto"/>
          <w:highlight w:val="none"/>
          <w:lang w:val="en-US" w:eastAsia="zh-CN"/>
        </w:rPr>
        <w:t>1</w:t>
      </w:r>
      <w:r>
        <w:rPr>
          <w:rFonts w:hint="eastAsia" w:ascii="宋体" w:hAnsi="宋体" w:eastAsia="宋体"/>
          <w:color w:val="auto"/>
          <w:highlight w:val="none"/>
        </w:rPr>
        <w:t>招标文件需要补充的其</w:t>
      </w:r>
      <w:r>
        <w:rPr>
          <w:rFonts w:hint="eastAsia" w:ascii="宋体" w:hAnsi="宋体" w:eastAsia="宋体"/>
          <w:color w:val="auto"/>
          <w:szCs w:val="21"/>
          <w:highlight w:val="none"/>
        </w:rPr>
        <w:t>他内容见</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w:t>
      </w:r>
    </w:p>
    <w:p w14:paraId="192A391A">
      <w:pPr>
        <w:adjustRightInd w:val="0"/>
        <w:snapToGrid w:val="0"/>
        <w:spacing w:line="360" w:lineRule="auto"/>
        <w:rPr>
          <w:rFonts w:hint="eastAsia" w:ascii="黑体" w:hAnsi="宋体" w:eastAsia="黑体" w:cs="宋体"/>
          <w:color w:val="auto"/>
          <w:kern w:val="0"/>
          <w:szCs w:val="21"/>
          <w:highlight w:val="none"/>
        </w:rPr>
      </w:pPr>
      <w:r>
        <w:rPr>
          <w:rFonts w:hint="eastAsia" w:ascii="宋体" w:hAnsi="宋体" w:eastAsia="宋体"/>
          <w:color w:val="auto"/>
          <w:szCs w:val="21"/>
          <w:highlight w:val="none"/>
        </w:rPr>
        <w:br w:type="page"/>
      </w:r>
      <w:r>
        <w:rPr>
          <w:rFonts w:hint="eastAsia" w:ascii="黑体" w:hAnsi="宋体" w:eastAsia="黑体" w:cs="宋体"/>
          <w:color w:val="auto"/>
          <w:kern w:val="0"/>
          <w:szCs w:val="21"/>
          <w:highlight w:val="none"/>
        </w:rPr>
        <w:t>附页</w:t>
      </w:r>
    </w:p>
    <w:p w14:paraId="562F838E">
      <w:pPr>
        <w:spacing w:line="360" w:lineRule="exact"/>
        <w:ind w:right="-58"/>
        <w:jc w:val="center"/>
        <w:rPr>
          <w:rFonts w:ascii="宋体" w:hAnsi="宋体" w:cs="仿宋_GB2312"/>
          <w:b/>
          <w:color w:val="auto"/>
          <w:sz w:val="32"/>
          <w:szCs w:val="32"/>
          <w:highlight w:val="none"/>
        </w:rPr>
      </w:pPr>
      <w:r>
        <w:rPr>
          <w:rFonts w:hint="eastAsia" w:ascii="宋体" w:hAnsi="宋体" w:cs="宋体"/>
          <w:b/>
          <w:color w:val="auto"/>
          <w:sz w:val="32"/>
          <w:szCs w:val="32"/>
          <w:highlight w:val="none"/>
        </w:rPr>
        <w:t>岳阳市公共资源交易事前信用承诺书</w:t>
      </w:r>
    </w:p>
    <w:p w14:paraId="61EBE192">
      <w:pPr>
        <w:spacing w:line="560" w:lineRule="exact"/>
        <w:ind w:right="-58" w:firstLine="843" w:firstLineChars="300"/>
        <w:rPr>
          <w:rFonts w:hint="eastAsia" w:ascii="宋体" w:hAnsi="宋体" w:cs="仿宋_GB2312"/>
          <w:color w:val="auto"/>
          <w:kern w:val="0"/>
          <w:sz w:val="32"/>
          <w:szCs w:val="32"/>
          <w:highlight w:val="none"/>
        </w:rPr>
      </w:pPr>
      <w:r>
        <w:rPr>
          <w:rFonts w:hint="eastAsia" w:ascii="宋体" w:hAnsi="宋体" w:cs="宋体"/>
          <w:b/>
          <w:color w:val="auto"/>
          <w:sz w:val="28"/>
          <w:szCs w:val="28"/>
          <w:highlight w:val="none"/>
        </w:rPr>
        <w:t>（投标人、供应商、竞买人、受让人等交易主体适用范本）</w:t>
      </w:r>
    </w:p>
    <w:p w14:paraId="0004672F">
      <w:pPr>
        <w:widowControl/>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为推进社会信用体系建设，营造诚实守信的公共资源交易环境，树立诚信守法、公平竞争的交易形象，本人作为（单位名称）的法定代表人代表本单位作出以下诚信承诺：</w:t>
      </w:r>
    </w:p>
    <w:p w14:paraId="1AD0EC65">
      <w:pPr>
        <w:widowControl/>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（一）本单位填报或提交的单位基本信息、单位负责人、项目负责人、技术负责人、从业资质和资格、业绩、财务状况、信誉等所有资料和信息，均合法、真实、准确、有效，无任何伪造、篡改、</w:t>
      </w:r>
      <w:r>
        <w:rPr>
          <w:rFonts w:hint="eastAsia" w:ascii="宋体" w:hAnsi="宋体" w:cs="宋体"/>
          <w:color w:val="auto"/>
          <w:kern w:val="0"/>
          <w:szCs w:val="21"/>
          <w:highlight w:val="none"/>
          <w:lang w:eastAsia="zh-CN"/>
        </w:rPr>
        <w:t>虚假成分</w:t>
      </w:r>
      <w:r>
        <w:rPr>
          <w:rFonts w:hint="eastAsia" w:ascii="宋体" w:hAnsi="宋体" w:cs="宋体"/>
          <w:color w:val="auto"/>
          <w:kern w:val="0"/>
          <w:szCs w:val="21"/>
          <w:highlight w:val="none"/>
        </w:rPr>
        <w:t>。</w:t>
      </w:r>
    </w:p>
    <w:p w14:paraId="13B4DD22">
      <w:pPr>
        <w:widowControl/>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（二）严格依照国家、湖南省和岳阳市关于公共资源交易的法律、法规、规章、规范性文件，参加公共资源交易活动；积极履行社会责任，促进廉政建设。</w:t>
      </w:r>
    </w:p>
    <w:p w14:paraId="3665944E">
      <w:pPr>
        <w:widowControl/>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（三）严格遵守岳阳市公共资源交易市场主体信息公示规定，及时维护和更新公共资源交易市场主体信息库中信息。</w:t>
      </w:r>
    </w:p>
    <w:p w14:paraId="702D4BA6">
      <w:pPr>
        <w:widowControl/>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0BD6E4DF">
      <w:pPr>
        <w:widowControl/>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（五）守合同、重信用，加强单位诚信建设。保证无恶意提高造价、违约毁约等行为。自觉维护公共资源交易良好秩序，自觉接受行政监督部门、纪检监察机关、行业组织、社会公众、新闻舆论的监督。</w:t>
      </w:r>
    </w:p>
    <w:p w14:paraId="7EF6435A">
      <w:pPr>
        <w:widowControl/>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55A2628A">
      <w:pPr>
        <w:widowControl/>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（七）本人郑重作出上述承诺。本人和单位员工均已熟悉诚信承诺内容并认真践行承诺。</w:t>
      </w:r>
    </w:p>
    <w:p w14:paraId="519654ED">
      <w:pPr>
        <w:widowControl/>
        <w:spacing w:line="560" w:lineRule="exact"/>
        <w:ind w:right="-57" w:firstLine="6090" w:firstLineChars="29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法定代表人签名：                                                </w:t>
      </w:r>
    </w:p>
    <w:p w14:paraId="1E0CBD4B">
      <w:pPr>
        <w:widowControl/>
        <w:spacing w:line="560" w:lineRule="exact"/>
        <w:ind w:right="-57" w:firstLine="6090" w:firstLineChars="29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单位名称（盖章）：</w:t>
      </w:r>
    </w:p>
    <w:p w14:paraId="62AD3B92">
      <w:pPr>
        <w:adjustRightInd w:val="0"/>
        <w:snapToGrid w:val="0"/>
        <w:spacing w:line="360" w:lineRule="auto"/>
        <w:jc w:val="left"/>
        <w:rPr>
          <w:rFonts w:hint="eastAsia"/>
          <w:b/>
          <w:color w:val="auto"/>
          <w:highlight w:val="none"/>
        </w:rPr>
      </w:pPr>
      <w:r>
        <w:rPr>
          <w:rFonts w:hint="eastAsia" w:ascii="宋体" w:hAnsi="宋体" w:cs="宋体"/>
          <w:color w:val="auto"/>
          <w:kern w:val="0"/>
          <w:szCs w:val="21"/>
          <w:highlight w:val="none"/>
        </w:rPr>
        <w:t xml:space="preserve">                                                               年    月    日</w:t>
      </w:r>
    </w:p>
    <w:p w14:paraId="0C0F501D">
      <w:pPr>
        <w:adjustRightInd w:val="0"/>
        <w:snapToGrid w:val="0"/>
        <w:spacing w:line="360" w:lineRule="auto"/>
        <w:rPr>
          <w:rFonts w:hint="eastAsia" w:ascii="黑体" w:hAnsi="宋体" w:eastAsia="黑体"/>
          <w:bCs/>
          <w:color w:val="auto"/>
          <w:szCs w:val="21"/>
          <w:highlight w:val="none"/>
        </w:rPr>
      </w:pPr>
      <w:r>
        <w:rPr>
          <w:rFonts w:hint="eastAsia" w:ascii="黑体" w:hAnsi="宋体" w:eastAsia="黑体"/>
          <w:bCs/>
          <w:color w:val="auto"/>
          <w:szCs w:val="21"/>
          <w:highlight w:val="none"/>
        </w:rPr>
        <w:br w:type="page"/>
      </w:r>
      <w:r>
        <w:rPr>
          <w:rFonts w:hint="eastAsia" w:ascii="黑体" w:hAnsi="宋体" w:eastAsia="黑体"/>
          <w:bCs/>
          <w:color w:val="auto"/>
          <w:szCs w:val="21"/>
          <w:highlight w:val="none"/>
        </w:rPr>
        <w:t>附页</w:t>
      </w:r>
    </w:p>
    <w:p w14:paraId="346FCA86">
      <w:pPr>
        <w:jc w:val="center"/>
        <w:rPr>
          <w:rFonts w:hint="eastAsia" w:ascii="宋体" w:hAnsi="宋体" w:cs="宋体"/>
          <w:b/>
          <w:bCs/>
          <w:color w:val="auto"/>
          <w:kern w:val="0"/>
          <w:sz w:val="28"/>
          <w:szCs w:val="28"/>
          <w:highlight w:val="none"/>
        </w:rPr>
      </w:pPr>
      <w:bookmarkStart w:id="20" w:name="_Toc13596"/>
      <w:bookmarkStart w:id="21" w:name="_Toc11352"/>
      <w:r>
        <w:rPr>
          <w:rFonts w:hint="eastAsia" w:ascii="宋体" w:hAnsi="宋体" w:cs="宋体"/>
          <w:b/>
          <w:bCs/>
          <w:color w:val="auto"/>
          <w:kern w:val="0"/>
          <w:sz w:val="28"/>
          <w:szCs w:val="28"/>
          <w:highlight w:val="none"/>
        </w:rPr>
        <w:t>岳阳市政府采购合同融资合作银行及联系人名单</w:t>
      </w:r>
    </w:p>
    <w:bookmarkEnd w:id="20"/>
    <w:bookmarkEnd w:id="21"/>
    <w:tbl>
      <w:tblPr>
        <w:tblStyle w:val="18"/>
        <w:tblW w:w="500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617"/>
        <w:gridCol w:w="882"/>
        <w:gridCol w:w="3022"/>
        <w:gridCol w:w="2435"/>
      </w:tblGrid>
      <w:tr w14:paraId="7CE2D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1" w:hRule="atLeast"/>
        </w:trPr>
        <w:tc>
          <w:tcPr>
            <w:tcW w:w="1816" w:type="pct"/>
            <w:noWrap/>
            <w:vAlign w:val="center"/>
          </w:tcPr>
          <w:p w14:paraId="72CFB5F9">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color w:val="auto"/>
                <w:sz w:val="18"/>
                <w:szCs w:val="18"/>
                <w:highlight w:val="none"/>
              </w:rPr>
            </w:pPr>
            <w:r>
              <w:rPr>
                <w:rFonts w:hint="eastAsia" w:ascii="宋体" w:hAnsi="宋体" w:cs="宋体"/>
                <w:bCs/>
                <w:color w:val="auto"/>
                <w:kern w:val="0"/>
                <w:sz w:val="18"/>
                <w:szCs w:val="18"/>
                <w:highlight w:val="none"/>
              </w:rPr>
              <w:t>银行名称</w:t>
            </w:r>
          </w:p>
        </w:tc>
        <w:tc>
          <w:tcPr>
            <w:tcW w:w="443" w:type="pct"/>
            <w:noWrap/>
            <w:vAlign w:val="center"/>
          </w:tcPr>
          <w:p w14:paraId="535DE01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color w:val="auto"/>
                <w:sz w:val="18"/>
                <w:szCs w:val="18"/>
                <w:highlight w:val="none"/>
              </w:rPr>
            </w:pPr>
            <w:r>
              <w:rPr>
                <w:rFonts w:hint="eastAsia" w:ascii="宋体" w:hAnsi="宋体" w:cs="宋体"/>
                <w:bCs/>
                <w:color w:val="auto"/>
                <w:kern w:val="0"/>
                <w:sz w:val="18"/>
                <w:szCs w:val="18"/>
                <w:highlight w:val="none"/>
              </w:rPr>
              <w:t>联系人</w:t>
            </w:r>
          </w:p>
        </w:tc>
        <w:tc>
          <w:tcPr>
            <w:tcW w:w="1517" w:type="pct"/>
            <w:noWrap/>
            <w:vAlign w:val="center"/>
          </w:tcPr>
          <w:p w14:paraId="603EED99">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color w:val="auto"/>
                <w:sz w:val="18"/>
                <w:szCs w:val="18"/>
                <w:highlight w:val="none"/>
              </w:rPr>
            </w:pPr>
            <w:r>
              <w:rPr>
                <w:rFonts w:hint="eastAsia" w:ascii="宋体" w:hAnsi="宋体" w:cs="宋体"/>
                <w:bCs/>
                <w:color w:val="auto"/>
                <w:kern w:val="0"/>
                <w:sz w:val="18"/>
                <w:szCs w:val="18"/>
                <w:highlight w:val="none"/>
              </w:rPr>
              <w:t>职  务</w:t>
            </w:r>
          </w:p>
        </w:tc>
        <w:tc>
          <w:tcPr>
            <w:tcW w:w="1222" w:type="pct"/>
            <w:noWrap/>
            <w:vAlign w:val="center"/>
          </w:tcPr>
          <w:p w14:paraId="59C79C95">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color w:val="auto"/>
                <w:sz w:val="18"/>
                <w:szCs w:val="18"/>
                <w:highlight w:val="none"/>
              </w:rPr>
            </w:pPr>
            <w:r>
              <w:rPr>
                <w:rFonts w:hint="eastAsia" w:ascii="宋体" w:hAnsi="宋体" w:cs="宋体"/>
                <w:bCs/>
                <w:color w:val="auto"/>
                <w:kern w:val="0"/>
                <w:sz w:val="18"/>
                <w:szCs w:val="18"/>
                <w:highlight w:val="none"/>
              </w:rPr>
              <w:t>联系电话</w:t>
            </w:r>
          </w:p>
        </w:tc>
      </w:tr>
      <w:tr w14:paraId="7F66D2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208D58D4">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
              </w:rPr>
              <w:t>交通银行岳阳分行</w:t>
            </w:r>
          </w:p>
        </w:tc>
        <w:tc>
          <w:tcPr>
            <w:tcW w:w="443" w:type="pct"/>
            <w:noWrap/>
            <w:vAlign w:val="center"/>
          </w:tcPr>
          <w:p w14:paraId="788AC420">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
              </w:rPr>
              <w:t>黄  颖</w:t>
            </w:r>
          </w:p>
        </w:tc>
        <w:tc>
          <w:tcPr>
            <w:tcW w:w="1517" w:type="pct"/>
            <w:noWrap/>
            <w:vAlign w:val="center"/>
          </w:tcPr>
          <w:p w14:paraId="78BD432E">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
              </w:rPr>
              <w:t>公司、普惠部总经理</w:t>
            </w:r>
          </w:p>
        </w:tc>
        <w:tc>
          <w:tcPr>
            <w:tcW w:w="1222" w:type="pct"/>
            <w:noWrap/>
            <w:vAlign w:val="center"/>
          </w:tcPr>
          <w:p w14:paraId="6823BB39">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
              </w:rPr>
              <w:t>18873011060</w:t>
            </w:r>
          </w:p>
        </w:tc>
      </w:tr>
      <w:tr w14:paraId="7F05C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57BF5998">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
              </w:rPr>
              <w:t>交通银行岳阳分行府东支行</w:t>
            </w:r>
          </w:p>
        </w:tc>
        <w:tc>
          <w:tcPr>
            <w:tcW w:w="443" w:type="pct"/>
            <w:noWrap/>
            <w:vAlign w:val="center"/>
          </w:tcPr>
          <w:p w14:paraId="4716476B">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
              </w:rPr>
              <w:t>蒋莉华</w:t>
            </w:r>
          </w:p>
        </w:tc>
        <w:tc>
          <w:tcPr>
            <w:tcW w:w="1517" w:type="pct"/>
            <w:noWrap/>
            <w:vAlign w:val="center"/>
          </w:tcPr>
          <w:p w14:paraId="17D60F0E">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
              </w:rPr>
              <w:t>支行行长</w:t>
            </w:r>
          </w:p>
        </w:tc>
        <w:tc>
          <w:tcPr>
            <w:tcW w:w="1222" w:type="pct"/>
            <w:noWrap/>
            <w:vAlign w:val="center"/>
          </w:tcPr>
          <w:p w14:paraId="17B241F9">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
              </w:rPr>
              <w:t>13973004180</w:t>
            </w:r>
          </w:p>
        </w:tc>
      </w:tr>
      <w:tr w14:paraId="46CB8C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11D0940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eastAsia="宋体" w:cs="宋体"/>
                <w:color w:val="auto"/>
                <w:sz w:val="18"/>
                <w:szCs w:val="18"/>
                <w:highlight w:val="none"/>
                <w:lang w:val="en-US" w:eastAsia="zh-CN"/>
              </w:rPr>
              <w:t>湖南岳阳农村商业银行股份有限公司</w:t>
            </w:r>
          </w:p>
        </w:tc>
        <w:tc>
          <w:tcPr>
            <w:tcW w:w="443" w:type="pct"/>
            <w:noWrap/>
            <w:vAlign w:val="center"/>
          </w:tcPr>
          <w:p w14:paraId="76D1B63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eastAsia="宋体" w:cs="宋体"/>
                <w:color w:val="auto"/>
                <w:sz w:val="18"/>
                <w:szCs w:val="18"/>
                <w:highlight w:val="none"/>
                <w:lang w:val="en-US" w:eastAsia="zh-CN"/>
              </w:rPr>
              <w:t>徐顶龙</w:t>
            </w:r>
          </w:p>
        </w:tc>
        <w:tc>
          <w:tcPr>
            <w:tcW w:w="1517" w:type="pct"/>
            <w:noWrap/>
            <w:vAlign w:val="center"/>
          </w:tcPr>
          <w:p w14:paraId="54CDFD79">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color w:val="auto"/>
                <w:kern w:val="2"/>
                <w:sz w:val="18"/>
                <w:szCs w:val="18"/>
                <w:highlight w:val="none"/>
                <w:lang w:val="en-US" w:eastAsia="zh-CN" w:bidi="ar-SA"/>
              </w:rPr>
            </w:pPr>
            <w:r>
              <w:rPr>
                <w:rFonts w:hint="default" w:ascii="宋体" w:hAnsi="宋体" w:cs="宋体"/>
                <w:color w:val="auto"/>
                <w:sz w:val="18"/>
                <w:szCs w:val="18"/>
                <w:highlight w:val="none"/>
                <w:lang w:val="en-US"/>
              </w:rPr>
              <w:t>总行副行长</w:t>
            </w:r>
          </w:p>
        </w:tc>
        <w:tc>
          <w:tcPr>
            <w:tcW w:w="1222" w:type="pct"/>
            <w:noWrap/>
            <w:vAlign w:val="center"/>
          </w:tcPr>
          <w:p w14:paraId="39FF309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eastAsia="宋体" w:cs="宋体"/>
                <w:color w:val="auto"/>
                <w:sz w:val="18"/>
                <w:szCs w:val="18"/>
                <w:highlight w:val="none"/>
                <w:lang w:val="en-US" w:eastAsia="zh-CN"/>
              </w:rPr>
              <w:t>18173002929</w:t>
            </w:r>
          </w:p>
        </w:tc>
      </w:tr>
      <w:tr w14:paraId="4F26F5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244AC43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cs="宋体"/>
                <w:color w:val="auto"/>
                <w:sz w:val="18"/>
                <w:szCs w:val="18"/>
                <w:highlight w:val="none"/>
                <w:lang w:val="en-US"/>
              </w:rPr>
              <w:t>湖南岳阳农村商业银行股份有限公司</w:t>
            </w:r>
          </w:p>
        </w:tc>
        <w:tc>
          <w:tcPr>
            <w:tcW w:w="443" w:type="pct"/>
            <w:noWrap/>
            <w:vAlign w:val="center"/>
          </w:tcPr>
          <w:p w14:paraId="6176948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cs="宋体"/>
                <w:color w:val="auto"/>
                <w:sz w:val="18"/>
                <w:szCs w:val="18"/>
                <w:highlight w:val="none"/>
                <w:lang w:val="en-US"/>
              </w:rPr>
              <w:t>彭靖夫</w:t>
            </w:r>
          </w:p>
        </w:tc>
        <w:tc>
          <w:tcPr>
            <w:tcW w:w="1517" w:type="pct"/>
            <w:noWrap/>
            <w:vAlign w:val="center"/>
          </w:tcPr>
          <w:p w14:paraId="260C69A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color w:val="auto"/>
                <w:kern w:val="2"/>
                <w:sz w:val="18"/>
                <w:szCs w:val="18"/>
                <w:highlight w:val="none"/>
                <w:lang w:val="en-US" w:eastAsia="zh-CN" w:bidi="ar-SA"/>
              </w:rPr>
            </w:pPr>
            <w:r>
              <w:rPr>
                <w:rFonts w:hint="default" w:ascii="宋体" w:hAnsi="宋体" w:cs="宋体"/>
                <w:color w:val="auto"/>
                <w:sz w:val="18"/>
                <w:szCs w:val="18"/>
                <w:highlight w:val="none"/>
                <w:lang w:val="en-US"/>
              </w:rPr>
              <w:t>总行营业部副主任</w:t>
            </w:r>
          </w:p>
        </w:tc>
        <w:tc>
          <w:tcPr>
            <w:tcW w:w="1222" w:type="pct"/>
            <w:noWrap/>
            <w:vAlign w:val="center"/>
          </w:tcPr>
          <w:p w14:paraId="382680E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cs="宋体"/>
                <w:color w:val="auto"/>
                <w:sz w:val="18"/>
                <w:szCs w:val="18"/>
                <w:highlight w:val="none"/>
                <w:lang w:val="en-US"/>
              </w:rPr>
              <w:t>18273053888</w:t>
            </w:r>
          </w:p>
        </w:tc>
      </w:tr>
      <w:tr w14:paraId="6C3316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71EE46F6">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cs="宋体"/>
                <w:color w:val="auto"/>
                <w:sz w:val="18"/>
                <w:szCs w:val="18"/>
                <w:highlight w:val="none"/>
                <w:lang w:val="en-US" w:eastAsia="zh-CN"/>
              </w:rPr>
              <w:t>农业</w:t>
            </w:r>
            <w:r>
              <w:rPr>
                <w:rFonts w:hint="eastAsia" w:ascii="宋体" w:hAnsi="宋体" w:cs="宋体"/>
                <w:color w:val="auto"/>
                <w:sz w:val="18"/>
                <w:szCs w:val="18"/>
                <w:highlight w:val="none"/>
              </w:rPr>
              <w:t>银行岳阳分行</w:t>
            </w:r>
          </w:p>
        </w:tc>
        <w:tc>
          <w:tcPr>
            <w:tcW w:w="443" w:type="pct"/>
            <w:noWrap/>
            <w:vAlign w:val="center"/>
          </w:tcPr>
          <w:p w14:paraId="1DCC9EB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eastAsia="宋体" w:cs="宋体"/>
                <w:color w:val="auto"/>
                <w:sz w:val="18"/>
                <w:szCs w:val="18"/>
                <w:highlight w:val="none"/>
                <w:lang w:val="en-US" w:eastAsia="zh-CN"/>
              </w:rPr>
              <w:t>黄立军</w:t>
            </w:r>
          </w:p>
        </w:tc>
        <w:tc>
          <w:tcPr>
            <w:tcW w:w="1517" w:type="pct"/>
            <w:noWrap/>
            <w:vAlign w:val="center"/>
          </w:tcPr>
          <w:p w14:paraId="7E9FC7AA">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color w:val="auto"/>
                <w:kern w:val="2"/>
                <w:sz w:val="18"/>
                <w:szCs w:val="18"/>
                <w:highlight w:val="none"/>
                <w:lang w:val="en-US" w:eastAsia="zh-CN" w:bidi="ar-SA"/>
              </w:rPr>
            </w:pPr>
            <w:r>
              <w:rPr>
                <w:rFonts w:hint="default" w:ascii="宋体" w:hAnsi="宋体" w:cs="宋体"/>
                <w:color w:val="auto"/>
                <w:sz w:val="18"/>
                <w:szCs w:val="18"/>
                <w:highlight w:val="none"/>
                <w:lang w:val="en-US" w:eastAsia="zh-CN"/>
              </w:rPr>
              <w:t>普惠</w:t>
            </w:r>
            <w:r>
              <w:rPr>
                <w:rFonts w:hint="eastAsia" w:ascii="宋体" w:hAnsi="宋体" w:cs="宋体"/>
                <w:color w:val="auto"/>
                <w:sz w:val="18"/>
                <w:szCs w:val="18"/>
                <w:highlight w:val="none"/>
                <w:lang w:val="en-US" w:eastAsia="zh-CN"/>
              </w:rPr>
              <w:t>部</w:t>
            </w:r>
            <w:r>
              <w:rPr>
                <w:rFonts w:hint="eastAsia" w:ascii="宋体" w:hAnsi="宋体" w:cs="宋体"/>
                <w:color w:val="auto"/>
                <w:sz w:val="18"/>
                <w:szCs w:val="18"/>
                <w:highlight w:val="none"/>
              </w:rPr>
              <w:t>负责人</w:t>
            </w:r>
          </w:p>
        </w:tc>
        <w:tc>
          <w:tcPr>
            <w:tcW w:w="1222" w:type="pct"/>
            <w:noWrap/>
            <w:vAlign w:val="center"/>
          </w:tcPr>
          <w:p w14:paraId="797B0B8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w:t>
            </w:r>
            <w:r>
              <w:rPr>
                <w:rFonts w:hint="default" w:ascii="宋体" w:hAnsi="宋体" w:cs="宋体"/>
                <w:color w:val="auto"/>
                <w:sz w:val="18"/>
                <w:szCs w:val="18"/>
                <w:highlight w:val="none"/>
                <w:lang w:val="en-US" w:eastAsia="zh-CN"/>
              </w:rPr>
              <w:t>8973061212</w:t>
            </w:r>
          </w:p>
        </w:tc>
      </w:tr>
      <w:tr w14:paraId="5A5895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17967BC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443" w:type="pct"/>
            <w:noWrap/>
            <w:vAlign w:val="center"/>
          </w:tcPr>
          <w:p w14:paraId="0EAD680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cs="宋体"/>
                <w:color w:val="auto"/>
                <w:sz w:val="18"/>
                <w:szCs w:val="18"/>
                <w:highlight w:val="none"/>
                <w:lang w:val="en-US"/>
              </w:rPr>
              <w:t>周</w:t>
            </w:r>
            <w:r>
              <w:rPr>
                <w:rFonts w:hint="eastAsia" w:ascii="宋体" w:hAnsi="宋体" w:cs="宋体"/>
                <w:color w:val="auto"/>
                <w:sz w:val="18"/>
                <w:szCs w:val="18"/>
                <w:highlight w:val="none"/>
                <w:lang w:val="en-US" w:eastAsia="zh-CN"/>
              </w:rPr>
              <w:t xml:space="preserve">  </w:t>
            </w:r>
            <w:r>
              <w:rPr>
                <w:rFonts w:hint="default" w:ascii="宋体" w:hAnsi="宋体" w:cs="宋体"/>
                <w:color w:val="auto"/>
                <w:sz w:val="18"/>
                <w:szCs w:val="18"/>
                <w:highlight w:val="none"/>
                <w:lang w:val="en-US"/>
              </w:rPr>
              <w:t>芊</w:t>
            </w:r>
          </w:p>
        </w:tc>
        <w:tc>
          <w:tcPr>
            <w:tcW w:w="1517" w:type="pct"/>
            <w:noWrap/>
            <w:vAlign w:val="center"/>
          </w:tcPr>
          <w:p w14:paraId="0767F96B">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color w:val="auto"/>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1222" w:type="pct"/>
            <w:noWrap/>
            <w:vAlign w:val="center"/>
          </w:tcPr>
          <w:p w14:paraId="10B5B2F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cs="宋体"/>
                <w:color w:val="auto"/>
                <w:sz w:val="18"/>
                <w:szCs w:val="18"/>
                <w:highlight w:val="none"/>
                <w:lang w:val="en-US"/>
              </w:rPr>
              <w:t>13975036393</w:t>
            </w:r>
          </w:p>
        </w:tc>
      </w:tr>
      <w:tr w14:paraId="5D5A7A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02B5898B">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湖南银行岳阳分行</w:t>
            </w:r>
          </w:p>
        </w:tc>
        <w:tc>
          <w:tcPr>
            <w:tcW w:w="443" w:type="pct"/>
            <w:noWrap/>
            <w:vAlign w:val="center"/>
          </w:tcPr>
          <w:p w14:paraId="3B0400C3">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何昌林</w:t>
            </w:r>
          </w:p>
        </w:tc>
        <w:tc>
          <w:tcPr>
            <w:tcW w:w="1517" w:type="pct"/>
            <w:noWrap/>
            <w:vAlign w:val="center"/>
          </w:tcPr>
          <w:p w14:paraId="071E31EF">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分行副行长</w:t>
            </w:r>
          </w:p>
        </w:tc>
        <w:tc>
          <w:tcPr>
            <w:tcW w:w="1222" w:type="pct"/>
            <w:noWrap/>
            <w:vAlign w:val="center"/>
          </w:tcPr>
          <w:p w14:paraId="47F5D58B">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15707306666</w:t>
            </w:r>
          </w:p>
        </w:tc>
      </w:tr>
      <w:tr w14:paraId="3F338E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5F85F3D9">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湖南银行岳阳分行财源支行</w:t>
            </w:r>
          </w:p>
        </w:tc>
        <w:tc>
          <w:tcPr>
            <w:tcW w:w="443" w:type="pct"/>
            <w:noWrap/>
            <w:vAlign w:val="center"/>
          </w:tcPr>
          <w:p w14:paraId="3308F81F">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张  璐</w:t>
            </w:r>
          </w:p>
        </w:tc>
        <w:tc>
          <w:tcPr>
            <w:tcW w:w="1517" w:type="pct"/>
            <w:noWrap/>
            <w:vAlign w:val="center"/>
          </w:tcPr>
          <w:p w14:paraId="018AB929">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客户经理</w:t>
            </w:r>
          </w:p>
        </w:tc>
        <w:tc>
          <w:tcPr>
            <w:tcW w:w="1222" w:type="pct"/>
            <w:noWrap/>
            <w:vAlign w:val="center"/>
          </w:tcPr>
          <w:p w14:paraId="2D231AB6">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13707308320</w:t>
            </w:r>
          </w:p>
        </w:tc>
      </w:tr>
      <w:tr w14:paraId="215EAB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1A42E66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巴陵农村商业银行</w:t>
            </w:r>
          </w:p>
        </w:tc>
        <w:tc>
          <w:tcPr>
            <w:tcW w:w="443" w:type="pct"/>
            <w:noWrap/>
            <w:vAlign w:val="center"/>
          </w:tcPr>
          <w:p w14:paraId="68550AE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柳  斌</w:t>
            </w:r>
          </w:p>
        </w:tc>
        <w:tc>
          <w:tcPr>
            <w:tcW w:w="1517" w:type="pct"/>
            <w:noWrap/>
            <w:vAlign w:val="center"/>
          </w:tcPr>
          <w:p w14:paraId="5731AF1E">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总行党委-副行长</w:t>
            </w:r>
          </w:p>
        </w:tc>
        <w:tc>
          <w:tcPr>
            <w:tcW w:w="1222" w:type="pct"/>
            <w:noWrap/>
            <w:vAlign w:val="center"/>
          </w:tcPr>
          <w:p w14:paraId="4688E07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13789029698</w:t>
            </w:r>
          </w:p>
        </w:tc>
      </w:tr>
      <w:tr w14:paraId="19F9B4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3F6EF3D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eastAsia="zh-CN"/>
              </w:rPr>
              <w:t>巴陵农商行德胜路分理处</w:t>
            </w:r>
          </w:p>
        </w:tc>
        <w:tc>
          <w:tcPr>
            <w:tcW w:w="443" w:type="pct"/>
            <w:noWrap/>
            <w:vAlign w:val="center"/>
          </w:tcPr>
          <w:p w14:paraId="1F43103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eastAsia="zh-CN"/>
              </w:rPr>
              <w:t>付素洁</w:t>
            </w:r>
          </w:p>
        </w:tc>
        <w:tc>
          <w:tcPr>
            <w:tcW w:w="1517" w:type="pct"/>
            <w:noWrap/>
            <w:vAlign w:val="center"/>
          </w:tcPr>
          <w:p w14:paraId="79A93FE5">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eastAsia="zh-CN"/>
              </w:rPr>
              <w:t>支行副行长</w:t>
            </w:r>
          </w:p>
        </w:tc>
        <w:tc>
          <w:tcPr>
            <w:tcW w:w="1222" w:type="pct"/>
            <w:noWrap/>
            <w:vAlign w:val="center"/>
          </w:tcPr>
          <w:p w14:paraId="76C2702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13907309327</w:t>
            </w:r>
          </w:p>
        </w:tc>
      </w:tr>
      <w:tr w14:paraId="35738D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0383C9A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highlight w:val="none"/>
              </w:rPr>
              <w:t>中国建设银行岳阳市分行营业部</w:t>
            </w:r>
          </w:p>
        </w:tc>
        <w:tc>
          <w:tcPr>
            <w:tcW w:w="443" w:type="pct"/>
            <w:noWrap/>
            <w:vAlign w:val="center"/>
          </w:tcPr>
          <w:p w14:paraId="44986846">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highlight w:val="none"/>
              </w:rPr>
              <w:t>邹鸿志</w:t>
            </w:r>
          </w:p>
        </w:tc>
        <w:tc>
          <w:tcPr>
            <w:tcW w:w="1517" w:type="pct"/>
            <w:noWrap/>
            <w:vAlign w:val="center"/>
          </w:tcPr>
          <w:p w14:paraId="4AE0A7CE">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color w:val="auto"/>
                <w:kern w:val="2"/>
                <w:sz w:val="18"/>
                <w:szCs w:val="18"/>
                <w:highlight w:val="none"/>
                <w:lang w:val="en-US" w:eastAsia="zh-CN" w:bidi="ar-SA"/>
              </w:rPr>
            </w:pPr>
            <w:r>
              <w:rPr>
                <w:rFonts w:hint="default" w:ascii="宋体" w:hAnsi="宋体" w:cs="宋体"/>
                <w:color w:val="auto"/>
                <w:sz w:val="18"/>
                <w:highlight w:val="none"/>
              </w:rPr>
              <w:t>分行营业部副行长</w:t>
            </w:r>
          </w:p>
        </w:tc>
        <w:tc>
          <w:tcPr>
            <w:tcW w:w="1222" w:type="pct"/>
            <w:noWrap/>
            <w:vAlign w:val="center"/>
          </w:tcPr>
          <w:p w14:paraId="43F4FC5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highlight w:val="none"/>
              </w:rPr>
              <w:t>18711236688</w:t>
            </w:r>
          </w:p>
        </w:tc>
      </w:tr>
      <w:tr w14:paraId="51CF77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51B419A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cs="宋体"/>
                <w:color w:val="auto"/>
                <w:sz w:val="18"/>
                <w:highlight w:val="none"/>
              </w:rPr>
              <w:t>中国建设银行岳阳市分行营业部</w:t>
            </w:r>
          </w:p>
        </w:tc>
        <w:tc>
          <w:tcPr>
            <w:tcW w:w="443" w:type="pct"/>
            <w:noWrap/>
            <w:vAlign w:val="center"/>
          </w:tcPr>
          <w:p w14:paraId="423C549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cs="宋体"/>
                <w:color w:val="auto"/>
                <w:sz w:val="18"/>
                <w:highlight w:val="none"/>
              </w:rPr>
              <w:t>刘紫薇</w:t>
            </w:r>
          </w:p>
        </w:tc>
        <w:tc>
          <w:tcPr>
            <w:tcW w:w="1517" w:type="pct"/>
            <w:noWrap/>
            <w:vAlign w:val="center"/>
          </w:tcPr>
          <w:p w14:paraId="5BF686D3">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color w:val="auto"/>
                <w:kern w:val="2"/>
                <w:sz w:val="18"/>
                <w:szCs w:val="18"/>
                <w:highlight w:val="none"/>
                <w:lang w:val="en-US" w:eastAsia="zh-CN" w:bidi="ar-SA"/>
              </w:rPr>
            </w:pPr>
            <w:r>
              <w:rPr>
                <w:rFonts w:hint="default" w:ascii="宋体" w:hAnsi="宋体" w:cs="宋体"/>
                <w:color w:val="auto"/>
                <w:sz w:val="18"/>
                <w:highlight w:val="none"/>
              </w:rPr>
              <w:t>分行普惠部客户经理</w:t>
            </w:r>
          </w:p>
        </w:tc>
        <w:tc>
          <w:tcPr>
            <w:tcW w:w="1222" w:type="pct"/>
            <w:noWrap/>
            <w:vAlign w:val="center"/>
          </w:tcPr>
          <w:p w14:paraId="7C8177A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cs="宋体"/>
                <w:color w:val="auto"/>
                <w:sz w:val="18"/>
                <w:highlight w:val="none"/>
              </w:rPr>
              <w:t>19967060009</w:t>
            </w:r>
          </w:p>
        </w:tc>
      </w:tr>
      <w:tr w14:paraId="1B19F7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36D45FD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rPr>
              <w:t>中国建设银行岳阳市分行营业部</w:t>
            </w:r>
          </w:p>
        </w:tc>
        <w:tc>
          <w:tcPr>
            <w:tcW w:w="443" w:type="pct"/>
            <w:noWrap/>
            <w:vAlign w:val="center"/>
          </w:tcPr>
          <w:p w14:paraId="272BD58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eastAsia="宋体" w:cs="宋体"/>
                <w:color w:val="auto"/>
                <w:sz w:val="18"/>
                <w:highlight w:val="none"/>
                <w:lang w:val="en-US" w:eastAsia="zh-CN"/>
              </w:rPr>
              <w:t>李润泽</w:t>
            </w:r>
          </w:p>
        </w:tc>
        <w:tc>
          <w:tcPr>
            <w:tcW w:w="1517" w:type="pct"/>
            <w:noWrap/>
            <w:vAlign w:val="center"/>
          </w:tcPr>
          <w:p w14:paraId="369064C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color w:val="auto"/>
                <w:kern w:val="2"/>
                <w:sz w:val="18"/>
                <w:szCs w:val="18"/>
                <w:highlight w:val="none"/>
                <w:lang w:val="en-US" w:eastAsia="zh-CN" w:bidi="ar-SA"/>
              </w:rPr>
            </w:pPr>
            <w:r>
              <w:rPr>
                <w:rFonts w:hint="default" w:ascii="宋体" w:hAnsi="宋体" w:cs="宋体"/>
                <w:color w:val="auto"/>
                <w:sz w:val="18"/>
                <w:highlight w:val="none"/>
              </w:rPr>
              <w:t>分行营业部客户经理</w:t>
            </w:r>
          </w:p>
        </w:tc>
        <w:tc>
          <w:tcPr>
            <w:tcW w:w="1222" w:type="pct"/>
            <w:noWrap/>
            <w:vAlign w:val="center"/>
          </w:tcPr>
          <w:p w14:paraId="3F26AE0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eastAsia="宋体" w:cs="宋体"/>
                <w:color w:val="auto"/>
                <w:sz w:val="18"/>
                <w:highlight w:val="none"/>
                <w:lang w:val="en-US" w:eastAsia="zh-CN"/>
              </w:rPr>
              <w:t>13337309009</w:t>
            </w:r>
          </w:p>
        </w:tc>
      </w:tr>
      <w:tr w14:paraId="22558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2C803BA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兴业银行岳阳分行营业部</w:t>
            </w:r>
          </w:p>
        </w:tc>
        <w:tc>
          <w:tcPr>
            <w:tcW w:w="443" w:type="pct"/>
            <w:noWrap/>
            <w:vAlign w:val="center"/>
          </w:tcPr>
          <w:p w14:paraId="4290350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谭  丽</w:t>
            </w:r>
          </w:p>
        </w:tc>
        <w:tc>
          <w:tcPr>
            <w:tcW w:w="1517" w:type="pct"/>
            <w:noWrap/>
            <w:vAlign w:val="center"/>
          </w:tcPr>
          <w:p w14:paraId="4928876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总经理</w:t>
            </w:r>
          </w:p>
        </w:tc>
        <w:tc>
          <w:tcPr>
            <w:tcW w:w="1222" w:type="pct"/>
            <w:noWrap/>
            <w:vAlign w:val="center"/>
          </w:tcPr>
          <w:p w14:paraId="47790E0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18773081188</w:t>
            </w:r>
          </w:p>
        </w:tc>
      </w:tr>
      <w:tr w14:paraId="44C8CF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43E6713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兴业银行岳阳分行营业部</w:t>
            </w:r>
          </w:p>
        </w:tc>
        <w:tc>
          <w:tcPr>
            <w:tcW w:w="443" w:type="pct"/>
            <w:noWrap/>
            <w:vAlign w:val="center"/>
          </w:tcPr>
          <w:p w14:paraId="2349697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李江天</w:t>
            </w:r>
          </w:p>
        </w:tc>
        <w:tc>
          <w:tcPr>
            <w:tcW w:w="1517" w:type="pct"/>
            <w:noWrap/>
            <w:vAlign w:val="center"/>
          </w:tcPr>
          <w:p w14:paraId="53A573B3">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客户经理</w:t>
            </w:r>
          </w:p>
        </w:tc>
        <w:tc>
          <w:tcPr>
            <w:tcW w:w="1222" w:type="pct"/>
            <w:noWrap/>
            <w:vAlign w:val="center"/>
          </w:tcPr>
          <w:p w14:paraId="675FDC7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19573070611</w:t>
            </w:r>
          </w:p>
        </w:tc>
      </w:tr>
      <w:tr w14:paraId="72F70C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09FC974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cs="宋体"/>
                <w:color w:val="auto"/>
                <w:sz w:val="18"/>
                <w:szCs w:val="18"/>
                <w:highlight w:val="none"/>
                <w:lang w:val="en-US" w:eastAsia="zh-CN"/>
              </w:rPr>
              <w:t>中信</w:t>
            </w:r>
            <w:r>
              <w:rPr>
                <w:rFonts w:hint="eastAsia" w:ascii="宋体" w:hAnsi="宋体" w:cs="宋体"/>
                <w:color w:val="auto"/>
                <w:sz w:val="18"/>
                <w:szCs w:val="18"/>
                <w:highlight w:val="none"/>
              </w:rPr>
              <w:t>银行岳阳分行</w:t>
            </w:r>
          </w:p>
        </w:tc>
        <w:tc>
          <w:tcPr>
            <w:tcW w:w="443" w:type="pct"/>
            <w:noWrap/>
            <w:vAlign w:val="center"/>
          </w:tcPr>
          <w:p w14:paraId="2482CF0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default" w:ascii="宋体" w:hAnsi="宋体" w:eastAsia="宋体" w:cs="宋体"/>
                <w:color w:val="auto"/>
                <w:sz w:val="18"/>
                <w:szCs w:val="18"/>
                <w:highlight w:val="none"/>
                <w:lang w:val="en-US" w:eastAsia="zh-CN"/>
              </w:rPr>
              <w:t>李箐笛</w:t>
            </w:r>
          </w:p>
        </w:tc>
        <w:tc>
          <w:tcPr>
            <w:tcW w:w="1517" w:type="pct"/>
            <w:noWrap/>
            <w:vAlign w:val="center"/>
          </w:tcPr>
          <w:p w14:paraId="7D3F27F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color w:val="auto"/>
                <w:kern w:val="2"/>
                <w:sz w:val="18"/>
                <w:szCs w:val="18"/>
                <w:highlight w:val="none"/>
                <w:lang w:val="en-US" w:eastAsia="zh-CN" w:bidi="ar-SA"/>
              </w:rPr>
            </w:pPr>
            <w:r>
              <w:rPr>
                <w:rFonts w:hint="default" w:ascii="宋体" w:hAnsi="宋体" w:cs="宋体"/>
                <w:color w:val="auto"/>
                <w:sz w:val="18"/>
                <w:szCs w:val="18"/>
                <w:highlight w:val="none"/>
                <w:lang w:val="en-US"/>
              </w:rPr>
              <w:t>公司部客户经理</w:t>
            </w:r>
          </w:p>
        </w:tc>
        <w:tc>
          <w:tcPr>
            <w:tcW w:w="1222" w:type="pct"/>
            <w:noWrap/>
            <w:vAlign w:val="center"/>
          </w:tcPr>
          <w:p w14:paraId="743453E2">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13</w:t>
            </w:r>
            <w:r>
              <w:rPr>
                <w:rFonts w:hint="default" w:ascii="宋体" w:hAnsi="宋体" w:cs="宋体"/>
                <w:color w:val="auto"/>
                <w:sz w:val="18"/>
                <w:szCs w:val="18"/>
                <w:highlight w:val="none"/>
                <w:lang w:val="en-US" w:eastAsia="zh-CN"/>
              </w:rPr>
              <w:t>117516881</w:t>
            </w:r>
          </w:p>
        </w:tc>
      </w:tr>
      <w:tr w14:paraId="289A4A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2618662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eastAsia="zh-CN"/>
              </w:rPr>
              <w:t>工商银行岳阳分行</w:t>
            </w:r>
          </w:p>
        </w:tc>
        <w:tc>
          <w:tcPr>
            <w:tcW w:w="443" w:type="pct"/>
            <w:noWrap/>
            <w:vAlign w:val="center"/>
          </w:tcPr>
          <w:p w14:paraId="5E644C8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eastAsia="zh-CN"/>
              </w:rPr>
              <w:t>杨文韬</w:t>
            </w:r>
          </w:p>
        </w:tc>
        <w:tc>
          <w:tcPr>
            <w:tcW w:w="1517" w:type="pct"/>
            <w:noWrap/>
            <w:vAlign w:val="center"/>
          </w:tcPr>
          <w:p w14:paraId="692F384B">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eastAsia="zh-CN"/>
              </w:rPr>
              <w:t>普惠部负责人</w:t>
            </w:r>
          </w:p>
        </w:tc>
        <w:tc>
          <w:tcPr>
            <w:tcW w:w="1222" w:type="pct"/>
            <w:noWrap/>
            <w:vAlign w:val="center"/>
          </w:tcPr>
          <w:p w14:paraId="60F6ABC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eastAsia="zh-CN"/>
              </w:rPr>
              <w:t>13789018303</w:t>
            </w:r>
          </w:p>
        </w:tc>
      </w:tr>
      <w:tr w14:paraId="7DE6E0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44DD8FD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eastAsia="zh-CN"/>
              </w:rPr>
              <w:t>工商银行岳阳分行</w:t>
            </w:r>
          </w:p>
        </w:tc>
        <w:tc>
          <w:tcPr>
            <w:tcW w:w="443" w:type="pct"/>
            <w:noWrap/>
            <w:vAlign w:val="center"/>
          </w:tcPr>
          <w:p w14:paraId="65136BD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eastAsia="zh-CN"/>
              </w:rPr>
              <w:t>陈</w:t>
            </w:r>
            <w:r>
              <w:rPr>
                <w:rFonts w:hint="eastAsia" w:ascii="宋体" w:hAnsi="宋体" w:cs="宋体"/>
                <w:color w:val="auto"/>
                <w:sz w:val="18"/>
                <w:szCs w:val="18"/>
                <w:highlight w:val="none"/>
                <w:lang w:val="en-US" w:eastAsia="zh-CN"/>
              </w:rPr>
              <w:t xml:space="preserve">  </w:t>
            </w:r>
            <w:r>
              <w:rPr>
                <w:rFonts w:hint="eastAsia" w:ascii="宋体" w:hAnsi="宋体" w:cs="宋体"/>
                <w:color w:val="auto"/>
                <w:sz w:val="18"/>
                <w:szCs w:val="18"/>
                <w:highlight w:val="none"/>
                <w:lang w:eastAsia="zh-CN"/>
              </w:rPr>
              <w:t>盈</w:t>
            </w:r>
          </w:p>
        </w:tc>
        <w:tc>
          <w:tcPr>
            <w:tcW w:w="1517" w:type="pct"/>
            <w:noWrap/>
            <w:vAlign w:val="center"/>
          </w:tcPr>
          <w:p w14:paraId="567585BF">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eastAsia="zh-CN"/>
              </w:rPr>
              <w:t>普惠部经办人</w:t>
            </w:r>
          </w:p>
        </w:tc>
        <w:tc>
          <w:tcPr>
            <w:tcW w:w="1222" w:type="pct"/>
            <w:noWrap/>
            <w:vAlign w:val="center"/>
          </w:tcPr>
          <w:p w14:paraId="07983A92">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eastAsia="zh-CN"/>
              </w:rPr>
              <w:t>17872007507</w:t>
            </w:r>
          </w:p>
        </w:tc>
      </w:tr>
    </w:tbl>
    <w:p w14:paraId="196805E9">
      <w:pPr>
        <w:adjustRightInd w:val="0"/>
        <w:snapToGrid w:val="0"/>
        <w:spacing w:line="360" w:lineRule="auto"/>
        <w:jc w:val="center"/>
        <w:outlineLvl w:val="0"/>
        <w:rPr>
          <w:rFonts w:hint="eastAsia" w:ascii="宋体" w:hAnsi="宋体" w:cs="宋体"/>
          <w:b/>
          <w:bCs/>
          <w:color w:val="auto"/>
          <w:kern w:val="0"/>
          <w:sz w:val="28"/>
          <w:szCs w:val="28"/>
          <w:highlight w:val="none"/>
        </w:rPr>
      </w:pPr>
      <w:bookmarkStart w:id="22" w:name="_Toc32043"/>
    </w:p>
    <w:p w14:paraId="49C5EA99">
      <w:pPr>
        <w:adjustRightInd w:val="0"/>
        <w:snapToGrid w:val="0"/>
        <w:spacing w:line="360" w:lineRule="auto"/>
        <w:jc w:val="center"/>
        <w:outlineLvl w:val="0"/>
        <w:rPr>
          <w:rFonts w:hint="eastAsia" w:ascii="宋体" w:hAnsi="宋体" w:cs="宋体"/>
          <w:b/>
          <w:bCs/>
          <w:color w:val="auto"/>
          <w:kern w:val="0"/>
          <w:sz w:val="28"/>
          <w:szCs w:val="28"/>
          <w:highlight w:val="none"/>
        </w:rPr>
      </w:pPr>
    </w:p>
    <w:p w14:paraId="4249F0A4">
      <w:pPr>
        <w:adjustRightInd w:val="0"/>
        <w:snapToGrid w:val="0"/>
        <w:spacing w:line="360" w:lineRule="auto"/>
        <w:jc w:val="center"/>
        <w:outlineLvl w:val="0"/>
        <w:rPr>
          <w:rFonts w:hint="eastAsia" w:ascii="宋体" w:hAnsi="宋体" w:cs="宋体"/>
          <w:b/>
          <w:bCs/>
          <w:color w:val="auto"/>
          <w:kern w:val="0"/>
          <w:sz w:val="28"/>
          <w:szCs w:val="28"/>
          <w:highlight w:val="none"/>
        </w:rPr>
      </w:pPr>
    </w:p>
    <w:p w14:paraId="142AEEDF">
      <w:pPr>
        <w:adjustRightInd w:val="0"/>
        <w:snapToGrid w:val="0"/>
        <w:spacing w:line="360" w:lineRule="auto"/>
        <w:jc w:val="center"/>
        <w:outlineLvl w:val="0"/>
        <w:rPr>
          <w:rFonts w:hint="eastAsia" w:ascii="宋体" w:hAnsi="宋体" w:cs="宋体"/>
          <w:b/>
          <w:bCs/>
          <w:color w:val="auto"/>
          <w:kern w:val="0"/>
          <w:sz w:val="28"/>
          <w:szCs w:val="28"/>
          <w:highlight w:val="none"/>
        </w:rPr>
      </w:pPr>
    </w:p>
    <w:p w14:paraId="77A88B1E">
      <w:pPr>
        <w:adjustRightInd w:val="0"/>
        <w:snapToGrid w:val="0"/>
        <w:spacing w:line="360" w:lineRule="auto"/>
        <w:jc w:val="center"/>
        <w:outlineLvl w:val="0"/>
        <w:rPr>
          <w:rFonts w:hint="eastAsia" w:ascii="宋体" w:hAnsi="宋体" w:cs="宋体"/>
          <w:b/>
          <w:bCs/>
          <w:color w:val="auto"/>
          <w:kern w:val="0"/>
          <w:sz w:val="28"/>
          <w:szCs w:val="28"/>
          <w:highlight w:val="none"/>
        </w:rPr>
      </w:pPr>
    </w:p>
    <w:p w14:paraId="7CB2F7FA">
      <w:pPr>
        <w:adjustRightInd w:val="0"/>
        <w:snapToGrid w:val="0"/>
        <w:spacing w:line="360" w:lineRule="auto"/>
        <w:jc w:val="center"/>
        <w:outlineLvl w:val="0"/>
        <w:rPr>
          <w:rFonts w:hint="eastAsia" w:ascii="宋体" w:hAnsi="宋体" w:cs="宋体"/>
          <w:b/>
          <w:bCs/>
          <w:color w:val="auto"/>
          <w:kern w:val="0"/>
          <w:sz w:val="28"/>
          <w:szCs w:val="28"/>
          <w:highlight w:val="none"/>
        </w:rPr>
      </w:pPr>
    </w:p>
    <w:p w14:paraId="7049D028">
      <w:pPr>
        <w:adjustRightInd w:val="0"/>
        <w:snapToGrid w:val="0"/>
        <w:spacing w:line="360" w:lineRule="auto"/>
        <w:jc w:val="both"/>
        <w:outlineLvl w:val="0"/>
        <w:rPr>
          <w:rFonts w:hint="eastAsia" w:ascii="宋体" w:hAnsi="宋体" w:cs="宋体"/>
          <w:b/>
          <w:bCs/>
          <w:color w:val="auto"/>
          <w:kern w:val="0"/>
          <w:sz w:val="28"/>
          <w:szCs w:val="28"/>
          <w:highlight w:val="none"/>
        </w:rPr>
      </w:pPr>
    </w:p>
    <w:p w14:paraId="1450B98A">
      <w:pPr>
        <w:adjustRightInd w:val="0"/>
        <w:snapToGrid w:val="0"/>
        <w:spacing w:line="360" w:lineRule="auto"/>
        <w:jc w:val="both"/>
        <w:outlineLvl w:val="0"/>
        <w:rPr>
          <w:rFonts w:hint="eastAsia" w:ascii="宋体" w:hAnsi="宋体" w:cs="宋体"/>
          <w:b/>
          <w:bCs/>
          <w:color w:val="auto"/>
          <w:kern w:val="0"/>
          <w:sz w:val="28"/>
          <w:szCs w:val="28"/>
          <w:highlight w:val="none"/>
        </w:rPr>
      </w:pPr>
    </w:p>
    <w:p w14:paraId="6DD86D23">
      <w:pPr>
        <w:adjustRightInd w:val="0"/>
        <w:snapToGrid w:val="0"/>
        <w:spacing w:line="360" w:lineRule="auto"/>
        <w:jc w:val="center"/>
        <w:outlineLvl w:val="0"/>
        <w:rPr>
          <w:rFonts w:hint="eastAsia" w:ascii="宋体" w:hAnsi="宋体" w:cs="宋体"/>
          <w:b/>
          <w:bCs/>
          <w:color w:val="auto"/>
          <w:sz w:val="28"/>
          <w:szCs w:val="28"/>
          <w:highlight w:val="none"/>
        </w:rPr>
      </w:pPr>
      <w:bookmarkStart w:id="23" w:name="_Toc30595"/>
      <w:bookmarkStart w:id="24" w:name="_Toc23448"/>
      <w:bookmarkStart w:id="25" w:name="_Toc14420"/>
      <w:r>
        <w:rPr>
          <w:rFonts w:hint="eastAsia" w:ascii="宋体" w:hAnsi="宋体" w:cs="宋体"/>
          <w:b/>
          <w:bCs/>
          <w:color w:val="auto"/>
          <w:kern w:val="0"/>
          <w:sz w:val="28"/>
          <w:szCs w:val="28"/>
          <w:highlight w:val="none"/>
        </w:rPr>
        <w:t>岳阳市政府采购信用担保试点工作的信用担保机构名</w:t>
      </w:r>
      <w:r>
        <w:rPr>
          <w:rFonts w:hint="eastAsia" w:ascii="宋体" w:hAnsi="宋体" w:cs="宋体"/>
          <w:b/>
          <w:color w:val="auto"/>
          <w:sz w:val="28"/>
          <w:szCs w:val="28"/>
          <w:highlight w:val="none"/>
        </w:rPr>
        <w:t>单</w:t>
      </w:r>
      <w:bookmarkEnd w:id="22"/>
      <w:bookmarkEnd w:id="23"/>
      <w:bookmarkEnd w:id="24"/>
      <w:bookmarkEnd w:id="25"/>
    </w:p>
    <w:tbl>
      <w:tblPr>
        <w:tblStyle w:val="18"/>
        <w:tblW w:w="925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57"/>
        <w:gridCol w:w="1088"/>
        <w:gridCol w:w="3813"/>
      </w:tblGrid>
      <w:tr w14:paraId="5289C3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9" w:hRule="atLeast"/>
          <w:jc w:val="center"/>
        </w:trPr>
        <w:tc>
          <w:tcPr>
            <w:tcW w:w="4357" w:type="dxa"/>
            <w:noWrap w:val="0"/>
            <w:vAlign w:val="center"/>
          </w:tcPr>
          <w:p w14:paraId="20533C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color w:val="auto"/>
                <w:sz w:val="22"/>
                <w:szCs w:val="22"/>
                <w:highlight w:val="none"/>
              </w:rPr>
              <w:t>信用担保机构</w:t>
            </w:r>
          </w:p>
        </w:tc>
        <w:tc>
          <w:tcPr>
            <w:tcW w:w="1088" w:type="dxa"/>
            <w:noWrap w:val="0"/>
            <w:vAlign w:val="center"/>
          </w:tcPr>
          <w:p w14:paraId="12EDE5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color w:val="auto"/>
                <w:sz w:val="22"/>
                <w:szCs w:val="22"/>
                <w:highlight w:val="none"/>
              </w:rPr>
              <w:t>联系人</w:t>
            </w:r>
          </w:p>
        </w:tc>
        <w:tc>
          <w:tcPr>
            <w:tcW w:w="3813" w:type="dxa"/>
            <w:noWrap w:val="0"/>
            <w:vAlign w:val="center"/>
          </w:tcPr>
          <w:p w14:paraId="5A8249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color w:val="auto"/>
                <w:sz w:val="22"/>
                <w:szCs w:val="22"/>
                <w:highlight w:val="none"/>
              </w:rPr>
              <w:t>联系电话</w:t>
            </w:r>
          </w:p>
        </w:tc>
      </w:tr>
      <w:tr w14:paraId="037016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14:paraId="76C13F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highlight w:val="none"/>
              </w:rPr>
            </w:pPr>
            <w:r>
              <w:rPr>
                <w:rFonts w:hint="eastAsia" w:ascii="宋体" w:hAnsi="宋体" w:eastAsia="宋体" w:cs="宋体"/>
                <w:color w:val="auto"/>
                <w:sz w:val="22"/>
                <w:szCs w:val="22"/>
                <w:highlight w:val="none"/>
              </w:rPr>
              <w:t>岳阳市融资担保有限责任公司</w:t>
            </w:r>
          </w:p>
        </w:tc>
        <w:tc>
          <w:tcPr>
            <w:tcW w:w="1088" w:type="dxa"/>
            <w:noWrap w:val="0"/>
            <w:vAlign w:val="center"/>
          </w:tcPr>
          <w:p w14:paraId="33F8DC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highlight w:val="none"/>
              </w:rPr>
            </w:pPr>
            <w:r>
              <w:rPr>
                <w:rFonts w:hint="eastAsia" w:ascii="宋体" w:hAnsi="宋体" w:eastAsia="宋体" w:cs="宋体"/>
                <w:color w:val="auto"/>
                <w:sz w:val="22"/>
                <w:szCs w:val="22"/>
                <w:highlight w:val="none"/>
              </w:rPr>
              <w:t>陈会亮</w:t>
            </w:r>
          </w:p>
        </w:tc>
        <w:tc>
          <w:tcPr>
            <w:tcW w:w="3813" w:type="dxa"/>
            <w:noWrap w:val="0"/>
            <w:vAlign w:val="center"/>
          </w:tcPr>
          <w:p w14:paraId="16EA0D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bCs/>
                <w:color w:val="auto"/>
                <w:kern w:val="0"/>
                <w:sz w:val="22"/>
                <w:szCs w:val="22"/>
                <w:highlight w:val="none"/>
              </w:rPr>
            </w:pPr>
            <w:r>
              <w:rPr>
                <w:rFonts w:hint="eastAsia" w:ascii="宋体" w:hAnsi="宋体" w:eastAsia="宋体" w:cs="宋体"/>
                <w:color w:val="auto"/>
                <w:sz w:val="22"/>
                <w:szCs w:val="22"/>
                <w:highlight w:val="none"/>
              </w:rPr>
              <w:t>0730-8717032/18907300076</w:t>
            </w:r>
          </w:p>
        </w:tc>
      </w:tr>
      <w:tr w14:paraId="5DC58D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14:paraId="32D006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岳阳市融资担保有限责任公司</w:t>
            </w:r>
          </w:p>
        </w:tc>
        <w:tc>
          <w:tcPr>
            <w:tcW w:w="1088" w:type="dxa"/>
            <w:noWrap w:val="0"/>
            <w:vAlign w:val="center"/>
          </w:tcPr>
          <w:p w14:paraId="02662A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黎子龙</w:t>
            </w:r>
          </w:p>
        </w:tc>
        <w:tc>
          <w:tcPr>
            <w:tcW w:w="3813" w:type="dxa"/>
            <w:noWrap w:val="0"/>
            <w:vAlign w:val="center"/>
          </w:tcPr>
          <w:p w14:paraId="502B86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0730-8717032/17773021899</w:t>
            </w:r>
          </w:p>
        </w:tc>
      </w:tr>
      <w:tr w14:paraId="106994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14:paraId="688AB9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湖南省农业信用担保有限公司</w:t>
            </w:r>
          </w:p>
          <w:p w14:paraId="09CDE3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岳阳市分公司</w:t>
            </w:r>
          </w:p>
        </w:tc>
        <w:tc>
          <w:tcPr>
            <w:tcW w:w="1088" w:type="dxa"/>
            <w:noWrap w:val="0"/>
            <w:vAlign w:val="center"/>
          </w:tcPr>
          <w:p w14:paraId="520824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张</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武</w:t>
            </w:r>
          </w:p>
        </w:tc>
        <w:tc>
          <w:tcPr>
            <w:tcW w:w="3813" w:type="dxa"/>
            <w:noWrap w:val="0"/>
            <w:vAlign w:val="center"/>
          </w:tcPr>
          <w:p w14:paraId="7BCC1C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0730-5220262/18973170258</w:t>
            </w:r>
          </w:p>
        </w:tc>
      </w:tr>
    </w:tbl>
    <w:p w14:paraId="15636C81">
      <w:pPr>
        <w:rPr>
          <w:rFonts w:hint="eastAsia"/>
          <w:color w:val="auto"/>
          <w:highlight w:val="none"/>
        </w:rPr>
      </w:pPr>
    </w:p>
    <w:p w14:paraId="10A6DF39">
      <w:pPr>
        <w:adjustRightInd w:val="0"/>
        <w:snapToGrid w:val="0"/>
        <w:spacing w:line="360" w:lineRule="auto"/>
        <w:rPr>
          <w:rFonts w:hint="eastAsia" w:ascii="黑体" w:hAnsi="宋体" w:eastAsia="黑体"/>
          <w:bCs/>
          <w:color w:val="auto"/>
          <w:szCs w:val="21"/>
          <w:highlight w:val="none"/>
          <w:lang w:eastAsia="zh-CN"/>
        </w:rPr>
      </w:pPr>
      <w:r>
        <w:rPr>
          <w:rFonts w:ascii="黑体" w:hAnsi="华文中宋" w:eastAsia="黑体"/>
          <w:b/>
          <w:color w:val="auto"/>
          <w:sz w:val="28"/>
          <w:szCs w:val="28"/>
          <w:highlight w:val="none"/>
        </w:rPr>
        <w:br w:type="page"/>
      </w:r>
      <w:r>
        <w:rPr>
          <w:rFonts w:hint="eastAsia" w:ascii="黑体" w:hAnsi="宋体" w:eastAsia="黑体"/>
          <w:bCs/>
          <w:color w:val="auto"/>
          <w:szCs w:val="21"/>
          <w:highlight w:val="none"/>
        </w:rPr>
        <w:t>附页</w:t>
      </w:r>
    </w:p>
    <w:p w14:paraId="45BE6CAA">
      <w:pPr>
        <w:pStyle w:val="23"/>
        <w:widowControl w:val="0"/>
        <w:spacing w:before="156" w:beforeLines="5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政府采购招标文件“中标贷”推广介绍</w:t>
      </w:r>
    </w:p>
    <w:p w14:paraId="2E1E293C">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为进一步优化营商环境，帮助企业解决融资难、融资贵的问题，所有在岳阳市成交的政府采购类项目，中标企业都可以通过中标贷平台在线向银行提出贷款申请。</w:t>
      </w:r>
    </w:p>
    <w:p w14:paraId="23996141">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中标贷是银行、担保公司等金融机构以工程建设、政府采购合同为载体，以财政支付为保障，以企业参与公共资源交易形成的信用为融资依据，向中标企业发放的信用贷款。</w:t>
      </w:r>
    </w:p>
    <w:p w14:paraId="2225F69A">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一、中标贷的特点</w:t>
      </w:r>
    </w:p>
    <w:p w14:paraId="254B13E1">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在线申请，快捷方便：中标企业用CA证书即可登录中标贷平台，进行在线申请。银行贷前、贷中调查需要的企业相关资料，都可以在线提交。</w:t>
      </w:r>
    </w:p>
    <w:p w14:paraId="7F411FEF">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信用贷款，无需抵押：凭中标通知书，中标合同即可申请，无需抵押。</w:t>
      </w:r>
    </w:p>
    <w:p w14:paraId="12ED17A7">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平台渠道，利率优惠：相比其他渠道的同类贷款，银行针对中标贷给出的利率优惠力度更大。</w:t>
      </w:r>
    </w:p>
    <w:p w14:paraId="73E00270">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专用产品，放款快速：银行提供专用产品匹配中标贷，中标企业提交中标合同、约定还款账号等关键资料后，符合条件的，不超过15天即可放款。</w:t>
      </w:r>
    </w:p>
    <w:p w14:paraId="705DDA4D">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二、中标贷的操作</w:t>
      </w:r>
    </w:p>
    <w:p w14:paraId="7A143939">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登录入口：</w:t>
      </w:r>
    </w:p>
    <w:p w14:paraId="3511914A">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岳阳市公共资源交易中心官网-中标贷平台，</w:t>
      </w:r>
    </w:p>
    <w:p w14:paraId="2D3EF10A">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或https</w:t>
      </w:r>
      <w:r>
        <w:rPr>
          <w:rFonts w:hint="eastAsia" w:ascii="宋体" w:hAnsi="宋体" w:cs="宋体"/>
          <w:color w:val="auto"/>
          <w:sz w:val="21"/>
          <w:highlight w:val="none"/>
          <w:lang w:eastAsia="zh-CN"/>
        </w:rPr>
        <w:t>：</w:t>
      </w:r>
      <w:r>
        <w:rPr>
          <w:rFonts w:hint="eastAsia" w:ascii="宋体" w:hAnsi="宋体" w:cs="宋体"/>
          <w:color w:val="auto"/>
          <w:sz w:val="21"/>
          <w:highlight w:val="none"/>
        </w:rPr>
        <w:t>//hnyy.biddingloan.com</w:t>
      </w:r>
    </w:p>
    <w:p w14:paraId="298060A4">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登录工具：企业CA（湖南CA办理电话：0730-8181828）</w:t>
      </w:r>
    </w:p>
    <w:p w14:paraId="6AC4305F">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贷款申请：详见“中标贷操作手册 ”。</w:t>
      </w:r>
    </w:p>
    <w:p w14:paraId="09DC2BCD">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岳阳市公共资源交易中心官网-办事服务-政府采购-【中标贷手册V1.2.4】，或下载</w:t>
      </w:r>
    </w:p>
    <w:p w14:paraId="1D91981C">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fldChar w:fldCharType="begin"/>
      </w:r>
      <w:r>
        <w:rPr>
          <w:rFonts w:hint="eastAsia" w:ascii="宋体" w:hAnsi="宋体" w:cs="宋体"/>
          <w:color w:val="auto"/>
          <w:sz w:val="21"/>
          <w:highlight w:val="none"/>
        </w:rPr>
        <w:instrText xml:space="preserve"> HYPERLINK "http://ggzy.yueyang.gov.cn/uploadfiles/202009/20200917151230447.pdf" </w:instrText>
      </w:r>
      <w:r>
        <w:rPr>
          <w:rFonts w:hint="eastAsia" w:ascii="宋体" w:hAnsi="宋体" w:cs="宋体"/>
          <w:color w:val="auto"/>
          <w:sz w:val="21"/>
          <w:highlight w:val="none"/>
        </w:rPr>
        <w:fldChar w:fldCharType="separate"/>
      </w:r>
      <w:r>
        <w:rPr>
          <w:rFonts w:hint="eastAsia" w:ascii="宋体" w:hAnsi="宋体" w:cs="宋体"/>
          <w:color w:val="auto"/>
          <w:sz w:val="21"/>
          <w:highlight w:val="none"/>
        </w:rPr>
        <w:t>http</w:t>
      </w:r>
      <w:r>
        <w:rPr>
          <w:rFonts w:hint="eastAsia" w:ascii="宋体" w:hAnsi="宋体" w:cs="宋体"/>
          <w:color w:val="auto"/>
          <w:sz w:val="21"/>
          <w:highlight w:val="none"/>
          <w:lang w:eastAsia="zh-CN"/>
        </w:rPr>
        <w:t>：</w:t>
      </w:r>
      <w:r>
        <w:rPr>
          <w:rFonts w:hint="eastAsia" w:ascii="宋体" w:hAnsi="宋体" w:cs="宋体"/>
          <w:color w:val="auto"/>
          <w:sz w:val="21"/>
          <w:highlight w:val="none"/>
        </w:rPr>
        <w:t>//ggzy.yueyang.gov.cn/uploadfiles/202009/20200917151230447.pdf</w:t>
      </w:r>
      <w:r>
        <w:rPr>
          <w:rFonts w:hint="eastAsia" w:ascii="宋体" w:hAnsi="宋体" w:cs="宋体"/>
          <w:color w:val="auto"/>
          <w:sz w:val="21"/>
          <w:highlight w:val="none"/>
        </w:rPr>
        <w:fldChar w:fldCharType="end"/>
      </w:r>
    </w:p>
    <w:p w14:paraId="0BAD0696">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三、业务咨询电话</w:t>
      </w:r>
    </w:p>
    <w:p w14:paraId="5DBFC1CE">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0730-2966626，张女士</w:t>
      </w:r>
    </w:p>
    <w:p w14:paraId="652EB2E0">
      <w:pPr>
        <w:pStyle w:val="23"/>
        <w:widowControl w:val="0"/>
        <w:spacing w:line="360" w:lineRule="auto"/>
        <w:ind w:firstLine="420" w:firstLineChars="200"/>
        <w:rPr>
          <w:rFonts w:hint="eastAsia" w:ascii="宋体" w:hAnsi="宋体" w:cs="宋体"/>
          <w:color w:val="auto"/>
          <w:sz w:val="21"/>
          <w:highlight w:val="none"/>
        </w:rPr>
      </w:pPr>
      <w:r>
        <w:rPr>
          <w:rFonts w:hint="eastAsia" w:ascii="宋体" w:hAnsi="宋体" w:cs="宋体"/>
          <w:color w:val="auto"/>
          <w:sz w:val="21"/>
          <w:highlight w:val="none"/>
        </w:rPr>
        <w:t>16673063296，陈工</w:t>
      </w:r>
    </w:p>
    <w:p w14:paraId="65A33F35">
      <w:pPr>
        <w:adjustRightInd w:val="0"/>
        <w:snapToGrid w:val="0"/>
        <w:spacing w:before="156" w:beforeLines="50" w:line="360" w:lineRule="auto"/>
        <w:rPr>
          <w:rFonts w:ascii="黑体" w:hAnsi="华文中宋" w:eastAsia="黑体"/>
          <w:b/>
          <w:color w:val="auto"/>
          <w:sz w:val="28"/>
          <w:szCs w:val="28"/>
          <w:highlight w:val="none"/>
        </w:rPr>
      </w:pPr>
    </w:p>
    <w:p w14:paraId="7DDB5DF3">
      <w:pPr>
        <w:adjustRightInd w:val="0"/>
        <w:snapToGrid w:val="0"/>
        <w:spacing w:before="156" w:beforeLines="50" w:line="360" w:lineRule="auto"/>
        <w:jc w:val="left"/>
        <w:rPr>
          <w:rFonts w:ascii="宋体" w:hAnsi="宋体" w:eastAsia="宋体"/>
          <w:color w:val="auto"/>
          <w:szCs w:val="21"/>
          <w:highlight w:val="none"/>
        </w:rPr>
      </w:pPr>
    </w:p>
    <w:p w14:paraId="186B1689">
      <w:pPr>
        <w:pStyle w:val="2"/>
        <w:bidi w:val="0"/>
        <w:rPr>
          <w:rFonts w:hint="eastAsia" w:ascii="黑体" w:hAnsi="华文中宋" w:eastAsia="黑体" w:cs="Courier New"/>
          <w:b/>
          <w:color w:val="auto"/>
          <w:kern w:val="2"/>
          <w:sz w:val="32"/>
          <w:szCs w:val="32"/>
          <w:highlight w:val="none"/>
          <w:lang w:val="en-US" w:eastAsia="zh-CN" w:bidi="ar-SA"/>
        </w:rPr>
      </w:pPr>
      <w:r>
        <w:rPr>
          <w:color w:val="auto"/>
          <w:highlight w:val="none"/>
        </w:rPr>
        <w:br w:type="page"/>
      </w:r>
      <w:bookmarkStart w:id="26" w:name="_Toc4410"/>
      <w:bookmarkStart w:id="27" w:name="_Toc7494"/>
      <w:r>
        <w:rPr>
          <w:rFonts w:hint="eastAsia" w:ascii="黑体" w:hAnsi="华文中宋" w:eastAsia="黑体" w:cs="Courier New"/>
          <w:b/>
          <w:color w:val="auto"/>
          <w:kern w:val="2"/>
          <w:sz w:val="32"/>
          <w:szCs w:val="32"/>
          <w:highlight w:val="none"/>
          <w:lang w:val="en-US" w:eastAsia="zh-CN" w:bidi="ar-SA"/>
        </w:rPr>
        <w:t>第三章 资格审查</w:t>
      </w:r>
      <w:bookmarkEnd w:id="26"/>
      <w:bookmarkEnd w:id="27"/>
    </w:p>
    <w:p w14:paraId="321A518F">
      <w:pPr>
        <w:pStyle w:val="4"/>
        <w:adjustRightInd w:val="0"/>
        <w:snapToGrid w:val="0"/>
        <w:spacing w:before="156" w:beforeLines="50" w:after="0" w:line="360" w:lineRule="auto"/>
        <w:rPr>
          <w:rFonts w:ascii="黑体" w:hAnsi="黑体" w:eastAsia="黑体"/>
          <w:color w:val="auto"/>
          <w:sz w:val="24"/>
          <w:szCs w:val="24"/>
          <w:highlight w:val="none"/>
        </w:rPr>
      </w:pPr>
      <w:bookmarkStart w:id="28" w:name="_Toc1792"/>
      <w:r>
        <w:rPr>
          <w:rFonts w:hint="eastAsia" w:ascii="黑体" w:hAnsi="黑体" w:eastAsia="黑体"/>
          <w:color w:val="auto"/>
          <w:sz w:val="24"/>
          <w:szCs w:val="24"/>
          <w:highlight w:val="none"/>
        </w:rPr>
        <w:t>1．资格审查主体</w:t>
      </w:r>
      <w:bookmarkEnd w:id="28"/>
    </w:p>
    <w:p w14:paraId="4CF9F987">
      <w:pPr>
        <w:adjustRightInd w:val="0"/>
        <w:snapToGrid w:val="0"/>
        <w:spacing w:before="156" w:beforeLines="50" w:line="360" w:lineRule="auto"/>
        <w:ind w:firstLine="417" w:firstLineChars="199"/>
        <w:jc w:val="left"/>
        <w:rPr>
          <w:rFonts w:ascii="宋体" w:hAnsi="宋体" w:eastAsia="宋体"/>
          <w:color w:val="auto"/>
          <w:szCs w:val="21"/>
          <w:highlight w:val="none"/>
        </w:rPr>
      </w:pPr>
      <w:r>
        <w:rPr>
          <w:rFonts w:hint="eastAsia" w:ascii="宋体" w:hAnsi="宋体" w:eastAsia="宋体"/>
          <w:color w:val="auto"/>
          <w:szCs w:val="21"/>
          <w:highlight w:val="none"/>
        </w:rPr>
        <w:t>1.1资格审查主体：采购人、采购代理机构负责资格审查。</w:t>
      </w:r>
    </w:p>
    <w:p w14:paraId="1E7C3372">
      <w:pPr>
        <w:pStyle w:val="4"/>
        <w:adjustRightInd w:val="0"/>
        <w:snapToGrid w:val="0"/>
        <w:spacing w:before="156" w:beforeLines="50" w:after="0" w:line="360" w:lineRule="auto"/>
        <w:rPr>
          <w:rFonts w:ascii="黑体" w:hAnsi="黑体" w:eastAsia="黑体"/>
          <w:color w:val="auto"/>
          <w:sz w:val="24"/>
          <w:szCs w:val="24"/>
          <w:highlight w:val="none"/>
        </w:rPr>
      </w:pPr>
      <w:bookmarkStart w:id="29" w:name="_Toc27230"/>
      <w:r>
        <w:rPr>
          <w:rFonts w:hint="eastAsia" w:ascii="黑体" w:hAnsi="黑体" w:eastAsia="黑体"/>
          <w:color w:val="auto"/>
          <w:sz w:val="24"/>
          <w:szCs w:val="24"/>
          <w:highlight w:val="none"/>
        </w:rPr>
        <w:t>2．资格审查（未进行资格预审的）</w:t>
      </w:r>
      <w:bookmarkEnd w:id="29"/>
    </w:p>
    <w:p w14:paraId="2FE299F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2.1资格审查依据法律法规和招标文件的规定，对投标文件中的资格证明文件、投标保证金、投标报价等进行审查，以确定投标供应商是否具备投标资格。</w:t>
      </w:r>
    </w:p>
    <w:p w14:paraId="768FD45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2.2采购人、采购代理机构按本章附表1“资格审查表”所列审查项目及审查标准，对投标人资格进行审查。</w:t>
      </w:r>
    </w:p>
    <w:p w14:paraId="5A1B284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2.3在资格审查时，投标人存在下列情况之一的，资格审查不合格，其投标无效：</w:t>
      </w:r>
    </w:p>
    <w:p w14:paraId="1AE17F4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（1）不具备招标文件中规定的资格要求的，或提交的资格证明文件不符合招标文件要求的；</w:t>
      </w:r>
    </w:p>
    <w:p w14:paraId="2BED568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（2）联合体投标未提交联合体协议书，或未提交联合体各方资格证明文件的；</w:t>
      </w:r>
    </w:p>
    <w:p w14:paraId="3A05559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（3）投标文件的资格证明文件未按照招标文件要求签署、盖章的；</w:t>
      </w:r>
    </w:p>
    <w:p w14:paraId="36BD8B0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（4）未按照招标文件的规定提交投标保证金的。</w:t>
      </w:r>
    </w:p>
    <w:p w14:paraId="6EFA511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（5）投标报价超过招标文件中规定的预算金额或者最高限价的；</w:t>
      </w:r>
    </w:p>
    <w:p w14:paraId="4281737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（6）法律、法规和招标文件规定的其他投标无效情形的。</w:t>
      </w:r>
    </w:p>
    <w:p w14:paraId="17A0F331">
      <w:pPr>
        <w:adjustRightInd w:val="0"/>
        <w:snapToGrid w:val="0"/>
        <w:spacing w:before="156" w:beforeLines="50" w:line="360" w:lineRule="auto"/>
        <w:ind w:firstLine="420" w:firstLineChars="200"/>
        <w:jc w:val="left"/>
        <w:rPr>
          <w:rFonts w:ascii="宋体" w:hAnsi="宋体" w:eastAsia="宋体"/>
          <w:b/>
          <w:color w:val="auto"/>
          <w:sz w:val="32"/>
          <w:szCs w:val="32"/>
          <w:highlight w:val="none"/>
        </w:rPr>
      </w:pPr>
      <w:r>
        <w:rPr>
          <w:rFonts w:hint="eastAsia" w:ascii="宋体" w:hAnsi="宋体" w:eastAsia="宋体"/>
          <w:color w:val="auto"/>
          <w:highlight w:val="none"/>
        </w:rPr>
        <w:t>2.4信用记录。开标结束后</w:t>
      </w:r>
      <w:r>
        <w:rPr>
          <w:rFonts w:hint="eastAsia" w:ascii="宋体" w:hAnsi="宋体" w:eastAsia="宋体"/>
          <w:color w:val="auto"/>
          <w:szCs w:val="21"/>
          <w:highlight w:val="none"/>
        </w:rPr>
        <w:t>资格审查时，采购人、采购代理机构将对投标人信用记录进行甄别。</w:t>
      </w:r>
    </w:p>
    <w:p w14:paraId="72939CA1">
      <w:pPr>
        <w:numPr>
          <w:ilvl w:val="0"/>
          <w:numId w:val="2"/>
        </w:numPr>
        <w:adjustRightInd w:val="0"/>
        <w:snapToGrid w:val="0"/>
        <w:spacing w:before="156" w:beforeLines="50" w:line="360" w:lineRule="auto"/>
        <w:ind w:firstLine="420" w:firstLineChars="200"/>
        <w:jc w:val="left"/>
        <w:rPr>
          <w:rFonts w:hint="eastAsia"/>
          <w:color w:val="auto"/>
          <w:highlight w:val="none"/>
        </w:rPr>
      </w:pPr>
      <w:r>
        <w:rPr>
          <w:rFonts w:hint="eastAsia" w:ascii="宋体" w:hAnsi="宋体" w:eastAsia="宋体"/>
          <w:color w:val="auto"/>
          <w:szCs w:val="21"/>
          <w:highlight w:val="none"/>
        </w:rPr>
        <w:t>信用信息查询的查询渠道：</w:t>
      </w:r>
      <w:r>
        <w:rPr>
          <w:rFonts w:hint="eastAsia"/>
          <w:color w:val="auto"/>
          <w:highlight w:val="none"/>
        </w:rPr>
        <w:t>信用中国网站（www.creditchina.gov.cn）、中国政府采购网（www.ccgp.gov.cn）</w:t>
      </w:r>
      <w:r>
        <w:rPr>
          <w:rFonts w:hint="eastAsia"/>
          <w:color w:val="auto"/>
          <w:highlight w:val="none"/>
          <w:lang w:eastAsia="zh-CN"/>
        </w:rPr>
        <w:t>。</w:t>
      </w:r>
    </w:p>
    <w:p w14:paraId="2B0091D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eastAsia="宋体"/>
          <w:color w:val="auto"/>
          <w:szCs w:val="21"/>
          <w:highlight w:val="none"/>
        </w:rPr>
        <w:t>（2）不良信用记录是指：</w:t>
      </w:r>
      <w:r>
        <w:rPr>
          <w:rFonts w:hint="eastAsia" w:ascii="宋体" w:hAnsi="宋体"/>
          <w:color w:val="auto"/>
          <w:szCs w:val="21"/>
          <w:highlight w:val="none"/>
        </w:rPr>
        <w:t>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04A4F55D">
      <w:pPr>
        <w:numPr>
          <w:ilvl w:val="0"/>
          <w:numId w:val="0"/>
        </w:num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b w:val="0"/>
          <w:bCs w:val="0"/>
          <w:color w:val="auto"/>
          <w:sz w:val="21"/>
          <w:szCs w:val="21"/>
          <w:highlight w:val="none"/>
        </w:rPr>
        <w:t>（注：本项目由投标单位提供信用信息查询资料放入投标文件的“资格证明文件”中。）</w:t>
      </w:r>
    </w:p>
    <w:p w14:paraId="6CED701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（3）联合体形式投标的，联合体成员存在不良信用记录的，视同联合体存在不良信用记录。</w:t>
      </w:r>
    </w:p>
    <w:p w14:paraId="187897C0">
      <w:pPr>
        <w:adjustRightInd w:val="0"/>
        <w:snapToGrid w:val="0"/>
        <w:spacing w:before="156" w:beforeLines="50" w:afterAutospacing="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（4）信用信息查询记录和证据留存具体方式：</w:t>
      </w:r>
      <w:r>
        <w:rPr>
          <w:rFonts w:hint="eastAsia" w:ascii="宋体" w:hAnsi="宋体"/>
          <w:color w:val="auto"/>
          <w:szCs w:val="21"/>
          <w:highlight w:val="none"/>
        </w:rPr>
        <w:t>采购人、采购代理机构</w:t>
      </w:r>
      <w:r>
        <w:rPr>
          <w:rFonts w:ascii="宋体" w:hAnsi="宋体"/>
          <w:color w:val="auto"/>
          <w:szCs w:val="21"/>
          <w:highlight w:val="none"/>
        </w:rPr>
        <w:t>经办人将查询网页</w:t>
      </w:r>
      <w:r>
        <w:rPr>
          <w:rFonts w:hint="eastAsia" w:ascii="宋体" w:hAnsi="宋体"/>
          <w:color w:val="auto"/>
          <w:szCs w:val="21"/>
          <w:highlight w:val="none"/>
        </w:rPr>
        <w:t>截图、</w:t>
      </w:r>
      <w:r>
        <w:rPr>
          <w:rFonts w:ascii="宋体" w:hAnsi="宋体"/>
          <w:color w:val="auto"/>
          <w:szCs w:val="21"/>
          <w:highlight w:val="none"/>
        </w:rPr>
        <w:t>打印、签字</w:t>
      </w:r>
      <w:r>
        <w:rPr>
          <w:rFonts w:hint="eastAsia" w:ascii="宋体" w:hAnsi="宋体"/>
          <w:color w:val="auto"/>
          <w:szCs w:val="21"/>
          <w:highlight w:val="none"/>
        </w:rPr>
        <w:t>，作为查询记录和证据，与其他采购文件一并保存。</w:t>
      </w:r>
      <w:r>
        <w:rPr>
          <w:rFonts w:ascii="宋体" w:hAnsi="宋体"/>
          <w:color w:val="auto"/>
          <w:szCs w:val="21"/>
          <w:highlight w:val="none"/>
        </w:rPr>
        <w:t>投标人不良信用记录以</w:t>
      </w:r>
      <w:r>
        <w:rPr>
          <w:rFonts w:hint="eastAsia" w:ascii="宋体" w:hAnsi="宋体"/>
          <w:color w:val="auto"/>
          <w:szCs w:val="21"/>
          <w:highlight w:val="none"/>
        </w:rPr>
        <w:t>采购人、采购代理机构</w:t>
      </w:r>
      <w:r>
        <w:rPr>
          <w:rFonts w:ascii="宋体" w:hAnsi="宋体"/>
          <w:color w:val="auto"/>
          <w:szCs w:val="21"/>
          <w:highlight w:val="none"/>
        </w:rPr>
        <w:t>查询结果为准</w:t>
      </w:r>
      <w:r>
        <w:rPr>
          <w:rFonts w:hint="eastAsia" w:ascii="宋体" w:hAnsi="宋体"/>
          <w:color w:val="auto"/>
          <w:szCs w:val="21"/>
          <w:highlight w:val="none"/>
        </w:rPr>
        <w:t>。</w:t>
      </w:r>
    </w:p>
    <w:p w14:paraId="36971C23">
      <w:pPr>
        <w:pStyle w:val="4"/>
        <w:adjustRightInd w:val="0"/>
        <w:snapToGrid w:val="0"/>
        <w:spacing w:before="156" w:beforeLines="50" w:after="0" w:line="360" w:lineRule="auto"/>
        <w:rPr>
          <w:rFonts w:ascii="黑体" w:hAnsi="黑体" w:eastAsia="黑体"/>
          <w:color w:val="auto"/>
          <w:sz w:val="24"/>
          <w:szCs w:val="24"/>
          <w:highlight w:val="none"/>
        </w:rPr>
      </w:pPr>
      <w:bookmarkStart w:id="30" w:name="_Toc6877"/>
      <w:r>
        <w:rPr>
          <w:rFonts w:hint="eastAsia" w:ascii="黑体" w:hAnsi="黑体" w:eastAsia="黑体"/>
          <w:color w:val="auto"/>
          <w:sz w:val="24"/>
          <w:szCs w:val="24"/>
          <w:highlight w:val="none"/>
        </w:rPr>
        <w:t>3．资格审查结果</w:t>
      </w:r>
      <w:bookmarkEnd w:id="30"/>
    </w:p>
    <w:p w14:paraId="06151E6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3.1未通过资格审查的投标人，采购人、采购代理机构应当告知其未通过的原因。</w:t>
      </w:r>
    </w:p>
    <w:p w14:paraId="4DD8735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3.2资格审查结束后，采购人、采购代理机构应将资格审查结果告知评标委员会。</w:t>
      </w:r>
    </w:p>
    <w:p w14:paraId="16DBAC82">
      <w:pPr>
        <w:pStyle w:val="4"/>
        <w:adjustRightInd w:val="0"/>
        <w:snapToGrid w:val="0"/>
        <w:spacing w:before="156" w:beforeLines="50" w:after="0" w:line="360" w:lineRule="auto"/>
        <w:rPr>
          <w:rFonts w:hint="eastAsia" w:ascii="华文中宋" w:hAnsi="华文中宋" w:eastAsia="华文中宋"/>
          <w:color w:val="auto"/>
          <w:highlight w:val="none"/>
        </w:rPr>
      </w:pPr>
      <w:bookmarkStart w:id="31" w:name="_Toc16262"/>
      <w:r>
        <w:rPr>
          <w:rFonts w:hint="eastAsia" w:ascii="黑体" w:hAnsi="黑体" w:eastAsia="黑体"/>
          <w:color w:val="auto"/>
          <w:sz w:val="24"/>
          <w:szCs w:val="24"/>
          <w:highlight w:val="none"/>
          <w:lang w:val="en-US" w:eastAsia="zh-CN"/>
        </w:rPr>
        <w:t>4</w:t>
      </w:r>
      <w:r>
        <w:rPr>
          <w:rFonts w:hint="eastAsia" w:ascii="黑体" w:hAnsi="黑体" w:eastAsia="黑体"/>
          <w:color w:val="auto"/>
          <w:sz w:val="24"/>
          <w:szCs w:val="24"/>
          <w:highlight w:val="none"/>
        </w:rPr>
        <w:t>．</w:t>
      </w:r>
      <w:r>
        <w:rPr>
          <w:rFonts w:hint="eastAsia" w:ascii="黑体" w:hAnsi="黑体" w:eastAsia="黑体"/>
          <w:color w:val="auto"/>
          <w:sz w:val="24"/>
          <w:szCs w:val="24"/>
          <w:highlight w:val="none"/>
          <w:lang w:val="en-US" w:eastAsia="zh-CN"/>
        </w:rPr>
        <w:t>其他</w:t>
      </w:r>
      <w:bookmarkEnd w:id="31"/>
    </w:p>
    <w:p w14:paraId="7132D753">
      <w:pPr>
        <w:adjustRightInd w:val="0"/>
        <w:snapToGrid w:val="0"/>
        <w:spacing w:before="156" w:beforeLines="50" w:line="360" w:lineRule="auto"/>
        <w:ind w:firstLine="420" w:firstLineChars="200"/>
        <w:jc w:val="left"/>
        <w:rPr>
          <w:rFonts w:ascii="华文中宋" w:hAnsi="华文中宋" w:eastAsia="华文中宋"/>
          <w:b/>
          <w:bCs/>
          <w:color w:val="auto"/>
          <w:sz w:val="10"/>
          <w:szCs w:val="10"/>
          <w:highlight w:val="none"/>
        </w:rPr>
      </w:pPr>
      <w:r>
        <w:rPr>
          <w:rFonts w:hint="eastAsia" w:ascii="宋体" w:hAnsi="宋体" w:eastAsia="宋体" w:cs="Times New Roman"/>
          <w:color w:val="auto"/>
          <w:szCs w:val="21"/>
          <w:highlight w:val="none"/>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r>
        <w:rPr>
          <w:rFonts w:hint="eastAsia" w:ascii="宋体" w:hAnsi="宋体" w:eastAsia="宋体" w:cs="Times New Roman"/>
          <w:color w:val="auto"/>
          <w:szCs w:val="21"/>
          <w:highlight w:val="none"/>
        </w:rPr>
        <w:br w:type="page"/>
      </w:r>
    </w:p>
    <w:p w14:paraId="3DD1BED9">
      <w:pPr>
        <w:pStyle w:val="5"/>
        <w:adjustRightInd w:val="0"/>
        <w:snapToGrid w:val="0"/>
        <w:spacing w:before="0" w:after="0" w:line="360" w:lineRule="auto"/>
        <w:rPr>
          <w:rFonts w:hint="eastAsia" w:ascii="黑体" w:hAnsi="黑体" w:eastAsia="黑体" w:cs="黑体"/>
          <w:b w:val="0"/>
          <w:bCs w:val="0"/>
          <w:color w:val="auto"/>
          <w:sz w:val="21"/>
          <w:szCs w:val="21"/>
          <w:highlight w:val="none"/>
        </w:rPr>
      </w:pPr>
      <w:bookmarkStart w:id="32" w:name="_Toc7497"/>
      <w:r>
        <w:rPr>
          <w:rFonts w:hint="eastAsia" w:ascii="黑体" w:hAnsi="黑体" w:eastAsia="黑体" w:cs="黑体"/>
          <w:b w:val="0"/>
          <w:bCs w:val="0"/>
          <w:color w:val="auto"/>
          <w:sz w:val="21"/>
          <w:szCs w:val="21"/>
          <w:highlight w:val="none"/>
        </w:rPr>
        <w:t>附表1资格审查表</w:t>
      </w:r>
      <w:bookmarkEnd w:id="32"/>
    </w:p>
    <w:p w14:paraId="52C8A0A2">
      <w:pPr>
        <w:adjustRightInd w:val="0"/>
        <w:snapToGrid w:val="0"/>
        <w:spacing w:line="360" w:lineRule="auto"/>
        <w:ind w:firstLine="3654" w:firstLineChars="1300"/>
        <w:jc w:val="both"/>
        <w:rPr>
          <w:rFonts w:ascii="黑体" w:hAnsi="黑体" w:eastAsia="黑体"/>
          <w:b/>
          <w:color w:val="auto"/>
          <w:sz w:val="28"/>
          <w:szCs w:val="28"/>
          <w:highlight w:val="none"/>
        </w:rPr>
      </w:pPr>
      <w:r>
        <w:rPr>
          <w:rFonts w:ascii="黑体" w:hAnsi="黑体" w:eastAsia="黑体"/>
          <w:b/>
          <w:color w:val="auto"/>
          <w:sz w:val="28"/>
          <w:szCs w:val="28"/>
          <w:highlight w:val="none"/>
        </w:rPr>
        <w:t>资格审查表</w:t>
      </w:r>
    </w:p>
    <w:p w14:paraId="02539815">
      <w:pPr>
        <w:adjustRightInd w:val="0"/>
        <w:snapToGrid w:val="0"/>
        <w:spacing w:line="360" w:lineRule="auto"/>
        <w:rPr>
          <w:rFonts w:ascii="黑体" w:hAnsi="黑体" w:eastAsia="黑体"/>
          <w:color w:val="auto"/>
          <w:sz w:val="28"/>
          <w:szCs w:val="28"/>
          <w:highlight w:val="none"/>
        </w:rPr>
      </w:pP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r>
        <w:rPr>
          <w:rFonts w:hint="eastAsia" w:ascii="宋体" w:hAnsi="宋体"/>
          <w:color w:val="auto"/>
          <w:szCs w:val="21"/>
          <w:highlight w:val="none"/>
          <w:lang w:eastAsia="zh-CN"/>
        </w:rPr>
        <w:t>采购计划编号/委托代理编号</w:t>
      </w:r>
      <w:r>
        <w:rPr>
          <w:rFonts w:hint="eastAsia" w:ascii="宋体" w:hAnsi="宋体" w:eastAsia="宋体"/>
          <w:color w:val="auto"/>
          <w:szCs w:val="21"/>
          <w:highlight w:val="none"/>
        </w:rPr>
        <w:t>：</w:t>
      </w:r>
      <w:r>
        <w:rPr>
          <w:rFonts w:hint="eastAsia" w:ascii="宋体" w:hAnsi="宋体" w:eastAsia="宋体"/>
          <w:color w:val="auto"/>
          <w:szCs w:val="21"/>
          <w:highlight w:val="none"/>
          <w:u w:val="single"/>
        </w:rPr>
        <w:t xml:space="preserve">       </w:t>
      </w:r>
    </w:p>
    <w:tbl>
      <w:tblPr>
        <w:tblStyle w:val="35"/>
        <w:tblW w:w="9339" w:type="dxa"/>
        <w:tblInd w:w="2" w:type="dxa"/>
        <w:tblBorders>
          <w:top w:val="double" w:color="000000" w:sz="4" w:space="0"/>
          <w:left w:val="double" w:color="000000" w:sz="4" w:space="0"/>
          <w:bottom w:val="double" w:color="000000" w:sz="4" w:space="0"/>
          <w:right w:val="double" w:color="000000" w:sz="4" w:space="0"/>
          <w:insideH w:val="single" w:color="000000" w:sz="2" w:space="0"/>
          <w:insideV w:val="single" w:color="000000" w:sz="4" w:space="0"/>
        </w:tblBorders>
        <w:tblLayout w:type="fixed"/>
        <w:tblCellMar>
          <w:top w:w="0" w:type="dxa"/>
          <w:left w:w="0" w:type="dxa"/>
          <w:bottom w:w="0" w:type="dxa"/>
          <w:right w:w="0" w:type="dxa"/>
        </w:tblCellMar>
      </w:tblPr>
      <w:tblGrid>
        <w:gridCol w:w="655"/>
        <w:gridCol w:w="4206"/>
        <w:gridCol w:w="4478"/>
      </w:tblGrid>
      <w:tr w14:paraId="252302DB">
        <w:tblPrEx>
          <w:tblBorders>
            <w:top w:val="double" w:color="000000" w:sz="4" w:space="0"/>
            <w:left w:val="double" w:color="000000" w:sz="4" w:space="0"/>
            <w:bottom w:val="double" w:color="000000" w:sz="4" w:space="0"/>
            <w:right w:val="double" w:color="000000" w:sz="4" w:space="0"/>
            <w:insideH w:val="single" w:color="000000" w:sz="2" w:space="0"/>
            <w:insideV w:val="single" w:color="000000" w:sz="4" w:space="0"/>
          </w:tblBorders>
          <w:tblCellMar>
            <w:top w:w="0" w:type="dxa"/>
            <w:left w:w="0" w:type="dxa"/>
            <w:bottom w:w="0" w:type="dxa"/>
            <w:right w:w="0" w:type="dxa"/>
          </w:tblCellMar>
        </w:tblPrEx>
        <w:trPr>
          <w:trHeight w:val="765" w:hRule="atLeast"/>
        </w:trPr>
        <w:tc>
          <w:tcPr>
            <w:tcW w:w="655" w:type="dxa"/>
            <w:tcBorders>
              <w:tl2br w:val="nil"/>
              <w:tr2bl w:val="nil"/>
            </w:tcBorders>
            <w:noWrap w:val="0"/>
            <w:vAlign w:val="top"/>
          </w:tcPr>
          <w:p w14:paraId="474FED1A">
            <w:pPr>
              <w:spacing w:before="187" w:line="222" w:lineRule="auto"/>
              <w:ind w:left="136"/>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序</w:t>
            </w:r>
            <w:r>
              <w:rPr>
                <w:rFonts w:ascii="宋体" w:hAnsi="宋体" w:eastAsia="宋体" w:cs="宋体"/>
                <w:color w:val="auto"/>
                <w:spacing w:val="-1"/>
                <w:sz w:val="21"/>
                <w:szCs w:val="21"/>
                <w:highlight w:val="none"/>
              </w:rPr>
              <w:t>号</w:t>
            </w:r>
          </w:p>
        </w:tc>
        <w:tc>
          <w:tcPr>
            <w:tcW w:w="4206" w:type="dxa"/>
            <w:tcBorders>
              <w:tl2br w:val="nil"/>
              <w:tr2bl w:val="nil"/>
            </w:tcBorders>
            <w:noWrap w:val="0"/>
            <w:vAlign w:val="top"/>
          </w:tcPr>
          <w:p w14:paraId="1B894EE3">
            <w:pPr>
              <w:spacing w:before="187" w:line="221" w:lineRule="auto"/>
              <w:ind w:left="2285"/>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审</w:t>
            </w:r>
            <w:r>
              <w:rPr>
                <w:rFonts w:ascii="宋体" w:hAnsi="宋体" w:eastAsia="宋体" w:cs="宋体"/>
                <w:color w:val="auto"/>
                <w:spacing w:val="-3"/>
                <w:sz w:val="21"/>
                <w:szCs w:val="21"/>
                <w:highlight w:val="none"/>
              </w:rPr>
              <w:t>查</w:t>
            </w:r>
            <w:r>
              <w:rPr>
                <w:rFonts w:ascii="宋体" w:hAnsi="宋体" w:eastAsia="宋体" w:cs="宋体"/>
                <w:color w:val="auto"/>
                <w:spacing w:val="-2"/>
                <w:sz w:val="21"/>
                <w:szCs w:val="21"/>
                <w:highlight w:val="none"/>
              </w:rPr>
              <w:t>项目</w:t>
            </w:r>
          </w:p>
        </w:tc>
        <w:tc>
          <w:tcPr>
            <w:tcW w:w="4478" w:type="dxa"/>
            <w:tcBorders>
              <w:tl2br w:val="nil"/>
              <w:tr2bl w:val="nil"/>
            </w:tcBorders>
            <w:noWrap w:val="0"/>
            <w:vAlign w:val="top"/>
          </w:tcPr>
          <w:p w14:paraId="448462AB">
            <w:pPr>
              <w:spacing w:before="188" w:line="221" w:lineRule="auto"/>
              <w:ind w:left="1093"/>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审</w:t>
            </w:r>
            <w:r>
              <w:rPr>
                <w:rFonts w:ascii="宋体" w:hAnsi="宋体" w:eastAsia="宋体" w:cs="宋体"/>
                <w:color w:val="auto"/>
                <w:spacing w:val="-3"/>
                <w:sz w:val="21"/>
                <w:szCs w:val="21"/>
                <w:highlight w:val="none"/>
              </w:rPr>
              <w:t>查</w:t>
            </w:r>
            <w:r>
              <w:rPr>
                <w:rFonts w:ascii="宋体" w:hAnsi="宋体" w:eastAsia="宋体" w:cs="宋体"/>
                <w:color w:val="auto"/>
                <w:spacing w:val="-2"/>
                <w:sz w:val="21"/>
                <w:szCs w:val="21"/>
                <w:highlight w:val="none"/>
              </w:rPr>
              <w:t>标准</w:t>
            </w:r>
          </w:p>
        </w:tc>
      </w:tr>
      <w:tr w14:paraId="3D9039E5">
        <w:tblPrEx>
          <w:tblBorders>
            <w:top w:val="double" w:color="000000" w:sz="4" w:space="0"/>
            <w:left w:val="double" w:color="000000" w:sz="4" w:space="0"/>
            <w:bottom w:val="double" w:color="000000" w:sz="4" w:space="0"/>
            <w:right w:val="double" w:color="000000" w:sz="4" w:space="0"/>
            <w:insideH w:val="single" w:color="000000" w:sz="2" w:space="0"/>
            <w:insideV w:val="single" w:color="000000" w:sz="4" w:space="0"/>
          </w:tblBorders>
          <w:tblCellMar>
            <w:top w:w="0" w:type="dxa"/>
            <w:left w:w="0" w:type="dxa"/>
            <w:bottom w:w="0" w:type="dxa"/>
            <w:right w:w="0" w:type="dxa"/>
          </w:tblCellMar>
        </w:tblPrEx>
        <w:trPr>
          <w:trHeight w:val="765" w:hRule="atLeast"/>
        </w:trPr>
        <w:tc>
          <w:tcPr>
            <w:tcW w:w="655" w:type="dxa"/>
            <w:tcBorders>
              <w:tl2br w:val="nil"/>
              <w:tr2bl w:val="nil"/>
            </w:tcBorders>
            <w:shd w:val="clear" w:color="auto" w:fill="auto"/>
            <w:noWrap w:val="0"/>
            <w:vAlign w:val="center"/>
          </w:tcPr>
          <w:p w14:paraId="3E010E27">
            <w:pPr>
              <w:spacing w:before="69" w:line="183"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4206" w:type="dxa"/>
            <w:tcBorders>
              <w:tl2br w:val="nil"/>
              <w:tr2bl w:val="nil"/>
            </w:tcBorders>
            <w:shd w:val="clear" w:color="auto" w:fill="auto"/>
            <w:noWrap w:val="0"/>
            <w:vAlign w:val="center"/>
          </w:tcPr>
          <w:p w14:paraId="17475364">
            <w:pPr>
              <w:spacing w:before="51" w:line="257" w:lineRule="auto"/>
              <w:ind w:left="113" w:leftChars="0" w:right="96" w:rightChars="0" w:firstLine="7" w:firstLineChars="0"/>
              <w:jc w:val="both"/>
              <w:rPr>
                <w:rFonts w:ascii="宋体" w:hAnsi="宋体" w:eastAsia="宋体" w:cs="宋体"/>
                <w:color w:val="auto"/>
                <w:kern w:val="2"/>
                <w:sz w:val="21"/>
                <w:szCs w:val="21"/>
                <w:highlight w:val="none"/>
                <w:lang w:val="en-US" w:eastAsia="zh-CN" w:bidi="ar-SA"/>
              </w:rPr>
            </w:pPr>
            <w:r>
              <w:rPr>
                <w:rFonts w:hint="eastAsia" w:ascii="宋体" w:hAnsi="宋体" w:cs="宋体"/>
                <w:color w:val="000000"/>
                <w:szCs w:val="21"/>
                <w:highlight w:val="none"/>
              </w:rPr>
              <w:t>营业执照副本、税务登记证副本、组织机构代码证</w:t>
            </w:r>
            <w:r>
              <w:rPr>
                <w:rFonts w:hint="eastAsia" w:ascii="宋体" w:hAnsi="宋体" w:cs="宋体"/>
                <w:color w:val="000000"/>
                <w:szCs w:val="21"/>
                <w:highlight w:val="none"/>
                <w:lang w:eastAsia="zh-CN"/>
              </w:rPr>
              <w:t>（</w:t>
            </w:r>
            <w:r>
              <w:rPr>
                <w:rFonts w:hint="eastAsia"/>
                <w:color w:val="000000"/>
                <w:szCs w:val="21"/>
                <w:highlight w:val="none"/>
              </w:rPr>
              <w:t>如投标人已办理三证合一或为事业单位，只提供营业执照或事业单位法人证</w:t>
            </w:r>
            <w:r>
              <w:rPr>
                <w:rFonts w:hint="eastAsia" w:ascii="宋体" w:hAnsi="宋体" w:cs="宋体"/>
                <w:color w:val="000000"/>
                <w:szCs w:val="21"/>
                <w:highlight w:val="none"/>
                <w:lang w:eastAsia="zh-CN"/>
              </w:rPr>
              <w:t>）</w:t>
            </w:r>
          </w:p>
        </w:tc>
        <w:tc>
          <w:tcPr>
            <w:tcW w:w="4478" w:type="dxa"/>
            <w:tcBorders>
              <w:tl2br w:val="nil"/>
              <w:tr2bl w:val="nil"/>
            </w:tcBorders>
            <w:shd w:val="clear" w:color="auto" w:fill="auto"/>
            <w:noWrap w:val="0"/>
            <w:vAlign w:val="center"/>
          </w:tcPr>
          <w:p w14:paraId="6D5749F8">
            <w:pPr>
              <w:spacing w:before="68" w:line="221" w:lineRule="auto"/>
              <w:ind w:left="119" w:leftChars="0"/>
              <w:jc w:val="both"/>
              <w:rPr>
                <w:rFonts w:ascii="宋体" w:hAnsi="宋体" w:eastAsia="宋体" w:cs="宋体"/>
                <w:color w:val="auto"/>
                <w:kern w:val="2"/>
                <w:sz w:val="21"/>
                <w:szCs w:val="21"/>
                <w:highlight w:val="none"/>
                <w:lang w:val="en-US" w:eastAsia="zh-CN" w:bidi="ar-SA"/>
              </w:rPr>
            </w:pPr>
            <w:r>
              <w:rPr>
                <w:rFonts w:hint="eastAsia" w:ascii="宋体" w:hAnsi="宋体" w:cs="宋体"/>
                <w:color w:val="000000"/>
                <w:kern w:val="0"/>
                <w:szCs w:val="21"/>
                <w:highlight w:val="none"/>
                <w:lang w:val="en-US" w:eastAsia="zh-CN"/>
              </w:rPr>
              <w:t>提交</w:t>
            </w:r>
            <w:r>
              <w:rPr>
                <w:rFonts w:hint="eastAsia" w:ascii="宋体" w:hAnsi="宋体" w:eastAsia="宋体" w:cs="宋体"/>
                <w:color w:val="000000"/>
                <w:kern w:val="0"/>
                <w:sz w:val="21"/>
                <w:szCs w:val="21"/>
              </w:rPr>
              <w:t>扫描件</w:t>
            </w:r>
            <w:r>
              <w:rPr>
                <w:rFonts w:hint="eastAsia" w:ascii="宋体" w:hAnsi="宋体" w:eastAsia="宋体" w:cs="宋体"/>
                <w:color w:val="000000"/>
                <w:kern w:val="0"/>
                <w:sz w:val="21"/>
                <w:szCs w:val="21"/>
                <w:lang w:eastAsia="zh-CN"/>
              </w:rPr>
              <w:t>并</w:t>
            </w:r>
            <w:r>
              <w:rPr>
                <w:rFonts w:hint="eastAsia" w:ascii="宋体" w:hAnsi="宋体" w:eastAsia="宋体" w:cs="宋体"/>
                <w:color w:val="000000"/>
                <w:kern w:val="0"/>
                <w:sz w:val="21"/>
                <w:szCs w:val="21"/>
              </w:rPr>
              <w:t>加盖投标人公章</w:t>
            </w:r>
          </w:p>
        </w:tc>
      </w:tr>
      <w:tr w14:paraId="1A3331F0">
        <w:tblPrEx>
          <w:tblBorders>
            <w:top w:val="double" w:color="000000" w:sz="4" w:space="0"/>
            <w:left w:val="double" w:color="000000" w:sz="4" w:space="0"/>
            <w:bottom w:val="double" w:color="000000" w:sz="4" w:space="0"/>
            <w:right w:val="double" w:color="000000" w:sz="4" w:space="0"/>
            <w:insideH w:val="single" w:color="000000" w:sz="2" w:space="0"/>
            <w:insideV w:val="single" w:color="000000" w:sz="4" w:space="0"/>
          </w:tblBorders>
          <w:tblCellMar>
            <w:top w:w="0" w:type="dxa"/>
            <w:left w:w="0" w:type="dxa"/>
            <w:bottom w:w="0" w:type="dxa"/>
            <w:right w:w="0" w:type="dxa"/>
          </w:tblCellMar>
        </w:tblPrEx>
        <w:trPr>
          <w:trHeight w:val="974" w:hRule="atLeast"/>
        </w:trPr>
        <w:tc>
          <w:tcPr>
            <w:tcW w:w="655" w:type="dxa"/>
            <w:tcBorders>
              <w:tl2br w:val="nil"/>
              <w:tr2bl w:val="nil"/>
            </w:tcBorders>
            <w:noWrap w:val="0"/>
            <w:vAlign w:val="center"/>
          </w:tcPr>
          <w:p w14:paraId="2CD59BEE">
            <w:pPr>
              <w:spacing w:before="69" w:line="186"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c>
          <w:tcPr>
            <w:tcW w:w="4206" w:type="dxa"/>
            <w:tcBorders>
              <w:tl2br w:val="nil"/>
              <w:tr2bl w:val="nil"/>
            </w:tcBorders>
            <w:noWrap w:val="0"/>
            <w:vAlign w:val="center"/>
          </w:tcPr>
          <w:p w14:paraId="65722C41">
            <w:pPr>
              <w:spacing w:before="208" w:line="288" w:lineRule="auto"/>
              <w:ind w:left="113" w:right="98"/>
              <w:jc w:val="both"/>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法定代表人证明文件及身份证或法人授权委托书及被</w:t>
            </w:r>
            <w:r>
              <w:rPr>
                <w:rFonts w:ascii="宋体" w:hAnsi="宋体" w:eastAsia="宋体" w:cs="宋体"/>
                <w:color w:val="auto"/>
                <w:sz w:val="21"/>
                <w:szCs w:val="21"/>
                <w:highlight w:val="none"/>
              </w:rPr>
              <w:t>委</w:t>
            </w:r>
            <w:r>
              <w:rPr>
                <w:rFonts w:ascii="宋体" w:hAnsi="宋体" w:eastAsia="宋体" w:cs="宋体"/>
                <w:color w:val="auto"/>
                <w:spacing w:val="-1"/>
                <w:sz w:val="21"/>
                <w:szCs w:val="21"/>
                <w:highlight w:val="none"/>
              </w:rPr>
              <w:t>托人</w:t>
            </w:r>
            <w:r>
              <w:rPr>
                <w:rFonts w:ascii="宋体" w:hAnsi="宋体" w:eastAsia="宋体" w:cs="宋体"/>
                <w:color w:val="auto"/>
                <w:sz w:val="21"/>
                <w:szCs w:val="21"/>
                <w:highlight w:val="none"/>
              </w:rPr>
              <w:t>身份证</w:t>
            </w:r>
          </w:p>
        </w:tc>
        <w:tc>
          <w:tcPr>
            <w:tcW w:w="4478" w:type="dxa"/>
            <w:tcBorders>
              <w:tl2br w:val="nil"/>
              <w:tr2bl w:val="nil"/>
            </w:tcBorders>
            <w:noWrap w:val="0"/>
            <w:vAlign w:val="center"/>
          </w:tcPr>
          <w:p w14:paraId="248DE41B">
            <w:pPr>
              <w:spacing w:before="53" w:line="256" w:lineRule="auto"/>
              <w:ind w:left="117" w:right="102" w:firstLine="2"/>
              <w:jc w:val="both"/>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查</w:t>
            </w:r>
            <w:r>
              <w:rPr>
                <w:rFonts w:ascii="宋体" w:hAnsi="宋体" w:eastAsia="宋体" w:cs="宋体"/>
                <w:color w:val="auto"/>
                <w:spacing w:val="3"/>
                <w:sz w:val="21"/>
                <w:szCs w:val="21"/>
                <w:highlight w:val="none"/>
              </w:rPr>
              <w:t>验法定代表人证明文件及身</w:t>
            </w:r>
            <w:r>
              <w:rPr>
                <w:rFonts w:ascii="宋体" w:hAnsi="宋体" w:eastAsia="宋体" w:cs="宋体"/>
                <w:color w:val="auto"/>
                <w:spacing w:val="6"/>
                <w:sz w:val="21"/>
                <w:szCs w:val="21"/>
                <w:highlight w:val="none"/>
              </w:rPr>
              <w:t>份</w:t>
            </w:r>
            <w:r>
              <w:rPr>
                <w:rFonts w:ascii="宋体" w:hAnsi="宋体" w:eastAsia="宋体" w:cs="宋体"/>
                <w:color w:val="auto"/>
                <w:spacing w:val="5"/>
                <w:sz w:val="21"/>
                <w:szCs w:val="21"/>
                <w:highlight w:val="none"/>
              </w:rPr>
              <w:t>证</w:t>
            </w:r>
            <w:r>
              <w:rPr>
                <w:rFonts w:ascii="宋体" w:hAnsi="宋体" w:eastAsia="宋体" w:cs="宋体"/>
                <w:color w:val="auto"/>
                <w:spacing w:val="3"/>
                <w:sz w:val="21"/>
                <w:szCs w:val="21"/>
                <w:highlight w:val="none"/>
              </w:rPr>
              <w:t>或法人授权委托书及被委</w:t>
            </w:r>
            <w:r>
              <w:rPr>
                <w:rFonts w:ascii="宋体" w:hAnsi="宋体" w:eastAsia="宋体" w:cs="宋体"/>
                <w:color w:val="auto"/>
                <w:spacing w:val="-1"/>
                <w:sz w:val="21"/>
                <w:szCs w:val="21"/>
                <w:highlight w:val="none"/>
              </w:rPr>
              <w:t>托人身</w:t>
            </w:r>
            <w:r>
              <w:rPr>
                <w:rFonts w:ascii="宋体" w:hAnsi="宋体" w:eastAsia="宋体" w:cs="宋体"/>
                <w:color w:val="auto"/>
                <w:sz w:val="21"/>
                <w:szCs w:val="21"/>
                <w:highlight w:val="none"/>
              </w:rPr>
              <w:t>份证扫描件</w:t>
            </w:r>
          </w:p>
        </w:tc>
      </w:tr>
      <w:tr w14:paraId="0682420E">
        <w:tblPrEx>
          <w:tblBorders>
            <w:top w:val="double" w:color="000000" w:sz="4" w:space="0"/>
            <w:left w:val="double" w:color="000000" w:sz="4" w:space="0"/>
            <w:bottom w:val="double" w:color="000000" w:sz="4" w:space="0"/>
            <w:right w:val="double" w:color="000000" w:sz="4" w:space="0"/>
            <w:insideH w:val="single" w:color="000000" w:sz="2" w:space="0"/>
            <w:insideV w:val="single" w:color="000000" w:sz="4" w:space="0"/>
          </w:tblBorders>
          <w:tblCellMar>
            <w:top w:w="0" w:type="dxa"/>
            <w:left w:w="0" w:type="dxa"/>
            <w:bottom w:w="0" w:type="dxa"/>
            <w:right w:w="0" w:type="dxa"/>
          </w:tblCellMar>
        </w:tblPrEx>
        <w:trPr>
          <w:trHeight w:val="600" w:hRule="atLeast"/>
        </w:trPr>
        <w:tc>
          <w:tcPr>
            <w:tcW w:w="655" w:type="dxa"/>
            <w:tcBorders>
              <w:tl2br w:val="nil"/>
              <w:tr2bl w:val="nil"/>
            </w:tcBorders>
            <w:noWrap w:val="0"/>
            <w:vAlign w:val="center"/>
          </w:tcPr>
          <w:p w14:paraId="34E63628">
            <w:pPr>
              <w:spacing w:line="336" w:lineRule="auto"/>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w:t>
            </w:r>
          </w:p>
        </w:tc>
        <w:tc>
          <w:tcPr>
            <w:tcW w:w="4206" w:type="dxa"/>
            <w:tcBorders>
              <w:tl2br w:val="nil"/>
              <w:tr2bl w:val="nil"/>
            </w:tcBorders>
            <w:noWrap w:val="0"/>
            <w:vAlign w:val="center"/>
          </w:tcPr>
          <w:p w14:paraId="0126A001">
            <w:pPr>
              <w:spacing w:before="52" w:line="247" w:lineRule="auto"/>
              <w:ind w:left="121" w:right="97" w:hanging="8"/>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提供</w:t>
            </w:r>
            <w:r>
              <w:rPr>
                <w:rFonts w:hint="default"/>
                <w:color w:val="auto"/>
                <w:highlight w:val="none"/>
                <w:lang w:val="en-US" w:eastAsia="zh-CN"/>
              </w:rPr>
              <w:t>《湖南省政府采购供应商资格承诺函》</w:t>
            </w:r>
          </w:p>
        </w:tc>
        <w:tc>
          <w:tcPr>
            <w:tcW w:w="4478" w:type="dxa"/>
            <w:tcBorders>
              <w:tl2br w:val="nil"/>
              <w:tr2bl w:val="nil"/>
            </w:tcBorders>
            <w:noWrap w:val="0"/>
            <w:vAlign w:val="center"/>
          </w:tcPr>
          <w:p w14:paraId="271FC32A">
            <w:pPr>
              <w:spacing w:before="53" w:line="256" w:lineRule="auto"/>
              <w:ind w:left="117" w:right="102" w:firstLine="2"/>
              <w:jc w:val="both"/>
              <w:rPr>
                <w:rFonts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lang w:val="en-US" w:eastAsia="zh-CN"/>
              </w:rPr>
              <w:t>提供原件</w:t>
            </w:r>
            <w:r>
              <w:rPr>
                <w:rFonts w:hint="eastAsia" w:ascii="宋体" w:hAnsi="宋体" w:eastAsia="宋体" w:cs="宋体"/>
                <w:color w:val="auto"/>
                <w:spacing w:val="6"/>
                <w:sz w:val="21"/>
                <w:szCs w:val="21"/>
                <w:highlight w:val="none"/>
                <w:lang w:eastAsia="zh-CN"/>
              </w:rPr>
              <w:t>并</w:t>
            </w:r>
            <w:r>
              <w:rPr>
                <w:rFonts w:hint="eastAsia" w:ascii="宋体" w:hAnsi="宋体" w:eastAsia="宋体" w:cs="宋体"/>
                <w:color w:val="auto"/>
                <w:spacing w:val="6"/>
                <w:sz w:val="21"/>
                <w:szCs w:val="21"/>
                <w:highlight w:val="none"/>
              </w:rPr>
              <w:t>加盖投标人公章</w:t>
            </w:r>
          </w:p>
        </w:tc>
      </w:tr>
      <w:tr w14:paraId="11582DD3">
        <w:tblPrEx>
          <w:tblBorders>
            <w:top w:val="double" w:color="000000" w:sz="4" w:space="0"/>
            <w:left w:val="double" w:color="000000" w:sz="4" w:space="0"/>
            <w:bottom w:val="double" w:color="000000" w:sz="4" w:space="0"/>
            <w:right w:val="double" w:color="000000" w:sz="4" w:space="0"/>
            <w:insideH w:val="single" w:color="000000" w:sz="2" w:space="0"/>
            <w:insideV w:val="single" w:color="000000" w:sz="4" w:space="0"/>
          </w:tblBorders>
          <w:tblCellMar>
            <w:top w:w="0" w:type="dxa"/>
            <w:left w:w="0" w:type="dxa"/>
            <w:bottom w:w="0" w:type="dxa"/>
            <w:right w:w="0" w:type="dxa"/>
          </w:tblCellMar>
        </w:tblPrEx>
        <w:trPr>
          <w:trHeight w:val="600" w:hRule="atLeast"/>
        </w:trPr>
        <w:tc>
          <w:tcPr>
            <w:tcW w:w="655" w:type="dxa"/>
            <w:tcBorders>
              <w:tl2br w:val="nil"/>
              <w:tr2bl w:val="nil"/>
            </w:tcBorders>
            <w:noWrap w:val="0"/>
            <w:vAlign w:val="center"/>
          </w:tcPr>
          <w:p w14:paraId="4DB99617">
            <w:pPr>
              <w:spacing w:line="336" w:lineRule="auto"/>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w:t>
            </w:r>
          </w:p>
        </w:tc>
        <w:tc>
          <w:tcPr>
            <w:tcW w:w="4206" w:type="dxa"/>
            <w:tcBorders>
              <w:tl2br w:val="nil"/>
              <w:tr2bl w:val="nil"/>
            </w:tcBorders>
            <w:noWrap w:val="0"/>
            <w:vAlign w:val="center"/>
          </w:tcPr>
          <w:p w14:paraId="128BBAC8">
            <w:pPr>
              <w:spacing w:before="52" w:line="247" w:lineRule="auto"/>
              <w:ind w:left="121" w:right="97" w:hanging="8"/>
              <w:jc w:val="both"/>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1"/>
                <w:sz w:val="21"/>
                <w:szCs w:val="21"/>
                <w:highlight w:val="none"/>
                <w:lang w:eastAsia="zh-CN"/>
              </w:rPr>
              <w:t>依法缴纳税收、依法缴纳社会保障资金</w:t>
            </w:r>
          </w:p>
        </w:tc>
        <w:tc>
          <w:tcPr>
            <w:tcW w:w="4478" w:type="dxa"/>
            <w:tcBorders>
              <w:tl2br w:val="nil"/>
              <w:tr2bl w:val="nil"/>
            </w:tcBorders>
            <w:noWrap w:val="0"/>
            <w:vAlign w:val="center"/>
          </w:tcPr>
          <w:p w14:paraId="158259F0">
            <w:pPr>
              <w:spacing w:before="53" w:line="256" w:lineRule="auto"/>
              <w:ind w:left="117" w:right="102" w:firstLine="2"/>
              <w:jc w:val="both"/>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提交证明材料</w:t>
            </w:r>
            <w:r>
              <w:rPr>
                <w:rFonts w:hint="eastAsia" w:ascii="宋体" w:hAnsi="宋体" w:eastAsia="宋体" w:cs="宋体"/>
                <w:color w:val="auto"/>
                <w:spacing w:val="6"/>
                <w:sz w:val="21"/>
                <w:szCs w:val="21"/>
                <w:highlight w:val="none"/>
              </w:rPr>
              <w:t>扫描件</w:t>
            </w:r>
            <w:r>
              <w:rPr>
                <w:rFonts w:hint="eastAsia" w:ascii="宋体" w:hAnsi="宋体" w:eastAsia="宋体" w:cs="宋体"/>
                <w:color w:val="auto"/>
                <w:spacing w:val="6"/>
                <w:sz w:val="21"/>
                <w:szCs w:val="21"/>
                <w:highlight w:val="none"/>
                <w:lang w:eastAsia="zh-CN"/>
              </w:rPr>
              <w:t>并</w:t>
            </w:r>
            <w:r>
              <w:rPr>
                <w:rFonts w:hint="eastAsia" w:ascii="宋体" w:hAnsi="宋体" w:eastAsia="宋体" w:cs="宋体"/>
                <w:color w:val="auto"/>
                <w:spacing w:val="6"/>
                <w:sz w:val="21"/>
                <w:szCs w:val="21"/>
                <w:highlight w:val="none"/>
              </w:rPr>
              <w:t>加盖投标人公章</w:t>
            </w:r>
          </w:p>
        </w:tc>
      </w:tr>
      <w:tr w14:paraId="0BE2C03C">
        <w:tblPrEx>
          <w:tblBorders>
            <w:top w:val="double" w:color="000000" w:sz="4" w:space="0"/>
            <w:left w:val="double" w:color="000000" w:sz="4" w:space="0"/>
            <w:bottom w:val="double" w:color="000000" w:sz="4" w:space="0"/>
            <w:right w:val="double" w:color="000000" w:sz="4" w:space="0"/>
            <w:insideH w:val="single" w:color="000000" w:sz="2" w:space="0"/>
            <w:insideV w:val="single" w:color="000000" w:sz="4" w:space="0"/>
          </w:tblBorders>
          <w:tblCellMar>
            <w:top w:w="0" w:type="dxa"/>
            <w:left w:w="0" w:type="dxa"/>
            <w:bottom w:w="0" w:type="dxa"/>
            <w:right w:w="0" w:type="dxa"/>
          </w:tblCellMar>
        </w:tblPrEx>
        <w:trPr>
          <w:trHeight w:val="600" w:hRule="atLeast"/>
        </w:trPr>
        <w:tc>
          <w:tcPr>
            <w:tcW w:w="655" w:type="dxa"/>
            <w:tcBorders>
              <w:tl2br w:val="nil"/>
              <w:tr2bl w:val="nil"/>
            </w:tcBorders>
            <w:noWrap w:val="0"/>
            <w:vAlign w:val="center"/>
          </w:tcPr>
          <w:p w14:paraId="340A7838">
            <w:pPr>
              <w:spacing w:line="336" w:lineRule="auto"/>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w:t>
            </w:r>
          </w:p>
        </w:tc>
        <w:tc>
          <w:tcPr>
            <w:tcW w:w="4206" w:type="dxa"/>
            <w:tcBorders>
              <w:tl2br w:val="nil"/>
              <w:tr2bl w:val="nil"/>
            </w:tcBorders>
            <w:noWrap w:val="0"/>
            <w:vAlign w:val="center"/>
          </w:tcPr>
          <w:p w14:paraId="46BABF58">
            <w:pPr>
              <w:spacing w:before="52" w:line="247" w:lineRule="auto"/>
              <w:ind w:left="121" w:right="97" w:hanging="8"/>
              <w:jc w:val="both"/>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1"/>
                <w:sz w:val="21"/>
                <w:szCs w:val="21"/>
                <w:highlight w:val="none"/>
                <w:lang w:eastAsia="zh-CN"/>
              </w:rPr>
              <w:t>财务报告</w:t>
            </w:r>
          </w:p>
        </w:tc>
        <w:tc>
          <w:tcPr>
            <w:tcW w:w="4478" w:type="dxa"/>
            <w:tcBorders>
              <w:tl2br w:val="nil"/>
              <w:tr2bl w:val="nil"/>
            </w:tcBorders>
            <w:noWrap w:val="0"/>
            <w:vAlign w:val="center"/>
          </w:tcPr>
          <w:p w14:paraId="0E99F9DD">
            <w:pPr>
              <w:spacing w:before="53" w:line="256" w:lineRule="auto"/>
              <w:ind w:left="117" w:right="102" w:firstLine="2"/>
              <w:jc w:val="both"/>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上传</w:t>
            </w:r>
            <w:r>
              <w:rPr>
                <w:rFonts w:hint="eastAsia" w:ascii="宋体" w:hAnsi="宋体" w:cs="宋体"/>
                <w:color w:val="auto"/>
                <w:spacing w:val="6"/>
                <w:sz w:val="21"/>
                <w:szCs w:val="21"/>
                <w:highlight w:val="none"/>
                <w:lang w:val="en-US" w:eastAsia="zh-CN"/>
              </w:rPr>
              <w:t>2025</w:t>
            </w:r>
            <w:r>
              <w:rPr>
                <w:rFonts w:hint="eastAsia" w:ascii="宋体" w:hAnsi="宋体" w:eastAsia="宋体" w:cs="宋体"/>
                <w:color w:val="auto"/>
                <w:spacing w:val="6"/>
                <w:sz w:val="21"/>
                <w:szCs w:val="21"/>
                <w:highlight w:val="none"/>
                <w:lang w:val="en-US" w:eastAsia="zh-CN"/>
              </w:rPr>
              <w:t>年度经会计师事务所审计的财务报告原件扫描件（至少包含资产负债表、利润表和现金流量表），或银行出具的资信证明扫描件并加盖投标人公章或自行承诺</w:t>
            </w:r>
          </w:p>
        </w:tc>
      </w:tr>
      <w:tr w14:paraId="02FD57B2">
        <w:tblPrEx>
          <w:tblBorders>
            <w:top w:val="double" w:color="000000" w:sz="4" w:space="0"/>
            <w:left w:val="double" w:color="000000" w:sz="4" w:space="0"/>
            <w:bottom w:val="double" w:color="000000" w:sz="4" w:space="0"/>
            <w:right w:val="double" w:color="000000" w:sz="4" w:space="0"/>
            <w:insideH w:val="single" w:color="000000" w:sz="2" w:space="0"/>
            <w:insideV w:val="single" w:color="000000" w:sz="4" w:space="0"/>
          </w:tblBorders>
          <w:tblCellMar>
            <w:top w:w="0" w:type="dxa"/>
            <w:left w:w="0" w:type="dxa"/>
            <w:bottom w:w="0" w:type="dxa"/>
            <w:right w:w="0" w:type="dxa"/>
          </w:tblCellMar>
        </w:tblPrEx>
        <w:trPr>
          <w:trHeight w:val="948" w:hRule="atLeast"/>
        </w:trPr>
        <w:tc>
          <w:tcPr>
            <w:tcW w:w="655" w:type="dxa"/>
            <w:tcBorders>
              <w:tl2br w:val="nil"/>
              <w:tr2bl w:val="nil"/>
            </w:tcBorders>
            <w:noWrap w:val="0"/>
            <w:vAlign w:val="center"/>
          </w:tcPr>
          <w:p w14:paraId="4553116D">
            <w:pPr>
              <w:spacing w:line="336" w:lineRule="auto"/>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6</w:t>
            </w:r>
          </w:p>
        </w:tc>
        <w:tc>
          <w:tcPr>
            <w:tcW w:w="4206" w:type="dxa"/>
            <w:tcBorders>
              <w:tl2br w:val="nil"/>
              <w:tr2bl w:val="nil"/>
            </w:tcBorders>
            <w:noWrap w:val="0"/>
            <w:vAlign w:val="center"/>
          </w:tcPr>
          <w:p w14:paraId="7B00D1C1">
            <w:pPr>
              <w:spacing w:before="110" w:line="276" w:lineRule="auto"/>
              <w:ind w:left="114" w:right="98" w:firstLine="1"/>
              <w:jc w:val="both"/>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投标人参加采购活动前三年内，在经营活动中没有重大</w:t>
            </w:r>
            <w:r>
              <w:rPr>
                <w:rFonts w:ascii="宋体" w:hAnsi="宋体" w:eastAsia="宋体" w:cs="宋体"/>
                <w:color w:val="auto"/>
                <w:spacing w:val="-1"/>
                <w:sz w:val="21"/>
                <w:szCs w:val="21"/>
                <w:highlight w:val="none"/>
              </w:rPr>
              <w:t>违法记录的</w:t>
            </w:r>
            <w:r>
              <w:rPr>
                <w:rFonts w:ascii="宋体" w:hAnsi="宋体" w:eastAsia="宋体" w:cs="宋体"/>
                <w:color w:val="auto"/>
                <w:sz w:val="21"/>
                <w:szCs w:val="21"/>
                <w:highlight w:val="none"/>
              </w:rPr>
              <w:t>承诺</w:t>
            </w:r>
          </w:p>
        </w:tc>
        <w:tc>
          <w:tcPr>
            <w:tcW w:w="4478" w:type="dxa"/>
            <w:tcBorders>
              <w:tl2br w:val="nil"/>
              <w:tr2bl w:val="nil"/>
            </w:tcBorders>
            <w:noWrap w:val="0"/>
            <w:vAlign w:val="center"/>
          </w:tcPr>
          <w:p w14:paraId="0F5AC8F1">
            <w:pPr>
              <w:spacing w:before="53" w:line="256" w:lineRule="auto"/>
              <w:ind w:left="117" w:right="102" w:firstLine="2"/>
              <w:jc w:val="both"/>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提供原件并加盖投标人公章</w:t>
            </w:r>
          </w:p>
        </w:tc>
      </w:tr>
      <w:tr w14:paraId="41E6E5DD">
        <w:tblPrEx>
          <w:tblBorders>
            <w:top w:val="double" w:color="000000" w:sz="4" w:space="0"/>
            <w:left w:val="double" w:color="000000" w:sz="4" w:space="0"/>
            <w:bottom w:val="double" w:color="000000" w:sz="4" w:space="0"/>
            <w:right w:val="double" w:color="000000" w:sz="4" w:space="0"/>
            <w:insideH w:val="single" w:color="000000" w:sz="2" w:space="0"/>
            <w:insideV w:val="single" w:color="000000" w:sz="4" w:space="0"/>
          </w:tblBorders>
          <w:tblCellMar>
            <w:top w:w="0" w:type="dxa"/>
            <w:left w:w="0" w:type="dxa"/>
            <w:bottom w:w="0" w:type="dxa"/>
            <w:right w:w="0" w:type="dxa"/>
          </w:tblCellMar>
        </w:tblPrEx>
        <w:trPr>
          <w:trHeight w:val="1921" w:hRule="atLeast"/>
        </w:trPr>
        <w:tc>
          <w:tcPr>
            <w:tcW w:w="655" w:type="dxa"/>
            <w:tcBorders>
              <w:tl2br w:val="nil"/>
              <w:tr2bl w:val="nil"/>
            </w:tcBorders>
            <w:noWrap w:val="0"/>
            <w:vAlign w:val="center"/>
          </w:tcPr>
          <w:p w14:paraId="67694E37">
            <w:pPr>
              <w:spacing w:line="336" w:lineRule="auto"/>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7</w:t>
            </w:r>
          </w:p>
        </w:tc>
        <w:tc>
          <w:tcPr>
            <w:tcW w:w="4206" w:type="dxa"/>
            <w:tcBorders>
              <w:tl2br w:val="nil"/>
              <w:tr2bl w:val="nil"/>
            </w:tcBorders>
            <w:noWrap w:val="0"/>
            <w:vAlign w:val="center"/>
          </w:tcPr>
          <w:p w14:paraId="2C5AF10A">
            <w:pPr>
              <w:tabs>
                <w:tab w:val="left" w:pos="222"/>
              </w:tabs>
              <w:spacing w:before="57" w:line="274" w:lineRule="auto"/>
              <w:ind w:left="119" w:hanging="3"/>
              <w:jc w:val="both"/>
              <w:rPr>
                <w:rFonts w:ascii="宋体" w:hAnsi="宋体" w:eastAsia="宋体" w:cs="宋体"/>
                <w:color w:val="auto"/>
                <w:sz w:val="20"/>
                <w:szCs w:val="20"/>
                <w:highlight w:val="none"/>
              </w:rPr>
            </w:pPr>
            <w:r>
              <w:rPr>
                <w:rFonts w:hint="eastAsia" w:ascii="宋体" w:hAnsi="宋体" w:eastAsia="宋体" w:cs="宋体"/>
                <w:color w:val="000000"/>
                <w:kern w:val="0"/>
                <w:sz w:val="21"/>
                <w:szCs w:val="21"/>
              </w:rPr>
              <w:t>不良信用记录查询</w:t>
            </w:r>
          </w:p>
        </w:tc>
        <w:tc>
          <w:tcPr>
            <w:tcW w:w="4478" w:type="dxa"/>
            <w:tcBorders>
              <w:tl2br w:val="nil"/>
              <w:tr2bl w:val="nil"/>
            </w:tcBorders>
            <w:noWrap w:val="0"/>
            <w:vAlign w:val="center"/>
          </w:tcPr>
          <w:p w14:paraId="66103FA0">
            <w:pPr>
              <w:spacing w:before="53" w:line="256" w:lineRule="auto"/>
              <w:ind w:left="117" w:right="102" w:firstLine="2"/>
              <w:jc w:val="both"/>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被“信用中国（www.creditchina.gov.cn）”网站列入失信被执行人和重大税收违法失信主体名单的、被“中国政府采购网（www.ccgp.gov.cn）”网站列入政府采购严重违法失信行为记录名单（处罚期限尚未届满的），不得参与本项目的政府采购活动；</w:t>
            </w:r>
          </w:p>
        </w:tc>
      </w:tr>
      <w:tr w14:paraId="656D074B">
        <w:tblPrEx>
          <w:tblBorders>
            <w:top w:val="double" w:color="000000" w:sz="4" w:space="0"/>
            <w:left w:val="double" w:color="000000" w:sz="4" w:space="0"/>
            <w:bottom w:val="double" w:color="000000" w:sz="4" w:space="0"/>
            <w:right w:val="double" w:color="000000" w:sz="4" w:space="0"/>
            <w:insideH w:val="single" w:color="000000" w:sz="2" w:space="0"/>
            <w:insideV w:val="single" w:color="000000" w:sz="4" w:space="0"/>
          </w:tblBorders>
          <w:tblCellMar>
            <w:top w:w="0" w:type="dxa"/>
            <w:left w:w="0" w:type="dxa"/>
            <w:bottom w:w="0" w:type="dxa"/>
            <w:right w:w="0" w:type="dxa"/>
          </w:tblCellMar>
        </w:tblPrEx>
        <w:trPr>
          <w:trHeight w:val="626" w:hRule="atLeast"/>
        </w:trPr>
        <w:tc>
          <w:tcPr>
            <w:tcW w:w="9339" w:type="dxa"/>
            <w:gridSpan w:val="3"/>
            <w:tcBorders>
              <w:tl2br w:val="nil"/>
              <w:tr2bl w:val="nil"/>
            </w:tcBorders>
            <w:noWrap w:val="0"/>
            <w:vAlign w:val="center"/>
          </w:tcPr>
          <w:p w14:paraId="3D27B754">
            <w:pPr>
              <w:spacing w:before="190" w:line="217"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000000"/>
                <w:kern w:val="0"/>
                <w:sz w:val="21"/>
                <w:szCs w:val="21"/>
                <w:lang w:val="en-US" w:eastAsia="zh-CN"/>
              </w:rPr>
              <w:t>注：</w:t>
            </w:r>
            <w:r>
              <w:rPr>
                <w:rFonts w:hint="eastAsia" w:ascii="宋体" w:hAnsi="宋体" w:eastAsia="宋体" w:cs="宋体"/>
                <w:color w:val="000000"/>
                <w:szCs w:val="21"/>
              </w:rPr>
              <w:t>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不良记录名单，采购人有权取消其中标资格。）</w:t>
            </w:r>
            <w:r>
              <w:rPr>
                <w:rFonts w:ascii="宋体" w:hAnsi="宋体" w:eastAsia="宋体" w:cs="宋体"/>
                <w:color w:val="auto"/>
                <w:spacing w:val="-8"/>
                <w:sz w:val="21"/>
                <w:szCs w:val="21"/>
                <w:highlight w:val="none"/>
              </w:rPr>
              <w:t>所有资</w:t>
            </w:r>
            <w:r>
              <w:rPr>
                <w:rFonts w:ascii="宋体" w:hAnsi="宋体" w:eastAsia="宋体" w:cs="宋体"/>
                <w:color w:val="auto"/>
                <w:spacing w:val="-4"/>
                <w:sz w:val="21"/>
                <w:szCs w:val="21"/>
                <w:highlight w:val="none"/>
              </w:rPr>
              <w:t>格证明文件扫描件</w:t>
            </w:r>
            <w:r>
              <w:rPr>
                <w:rFonts w:hint="eastAsia" w:ascii="宋体" w:hAnsi="宋体" w:eastAsia="宋体" w:cs="宋体"/>
                <w:color w:val="auto"/>
                <w:spacing w:val="-4"/>
                <w:sz w:val="21"/>
                <w:szCs w:val="21"/>
                <w:highlight w:val="none"/>
                <w:lang w:eastAsia="zh-CN"/>
              </w:rPr>
              <w:t>必须清晰可辩</w:t>
            </w:r>
            <w:r>
              <w:rPr>
                <w:rFonts w:ascii="宋体" w:hAnsi="宋体" w:eastAsia="宋体" w:cs="宋体"/>
                <w:color w:val="auto"/>
                <w:spacing w:val="-4"/>
                <w:sz w:val="21"/>
                <w:szCs w:val="21"/>
                <w:highlight w:val="none"/>
              </w:rPr>
              <w:t>，上传扫描件加盖单位公章</w:t>
            </w:r>
          </w:p>
        </w:tc>
      </w:tr>
    </w:tbl>
    <w:p w14:paraId="10189659">
      <w:pPr>
        <w:widowControl/>
        <w:jc w:val="left"/>
        <w:rPr>
          <w:rFonts w:ascii="黑体" w:hAnsi="黑体" w:eastAsia="黑体"/>
          <w:bCs/>
          <w:color w:val="auto"/>
          <w:szCs w:val="21"/>
          <w:highlight w:val="none"/>
        </w:rPr>
      </w:pPr>
      <w:r>
        <w:rPr>
          <w:rFonts w:ascii="黑体" w:hAnsi="黑体"/>
          <w:b/>
          <w:color w:val="auto"/>
          <w:szCs w:val="21"/>
          <w:highlight w:val="none"/>
        </w:rPr>
        <w:br w:type="page"/>
      </w:r>
    </w:p>
    <w:p w14:paraId="322A8826">
      <w:pPr>
        <w:pStyle w:val="5"/>
        <w:adjustRightInd w:val="0"/>
        <w:snapToGrid w:val="0"/>
        <w:spacing w:before="0" w:after="0" w:line="360" w:lineRule="auto"/>
        <w:rPr>
          <w:rFonts w:ascii="黑体" w:hAnsi="黑体"/>
          <w:b w:val="0"/>
          <w:color w:val="auto"/>
          <w:sz w:val="21"/>
          <w:szCs w:val="21"/>
          <w:highlight w:val="none"/>
        </w:rPr>
      </w:pPr>
      <w:bookmarkStart w:id="33" w:name="_Toc5685"/>
      <w:r>
        <w:rPr>
          <w:rFonts w:hint="eastAsia" w:ascii="黑体" w:hAnsi="黑体"/>
          <w:b w:val="0"/>
          <w:color w:val="auto"/>
          <w:sz w:val="21"/>
          <w:szCs w:val="21"/>
          <w:highlight w:val="none"/>
        </w:rPr>
        <w:t>附表2 资格审查结果一览表</w:t>
      </w:r>
      <w:bookmarkEnd w:id="33"/>
    </w:p>
    <w:p w14:paraId="37078D9F">
      <w:pP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资格审查结果一览表</w:t>
      </w:r>
    </w:p>
    <w:p w14:paraId="68EB1E65">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r>
        <w:rPr>
          <w:rFonts w:hint="eastAsia" w:ascii="宋体" w:hAnsi="宋体"/>
          <w:color w:val="auto"/>
          <w:szCs w:val="21"/>
          <w:highlight w:val="none"/>
          <w:lang w:val="en-US" w:eastAsia="zh-CN"/>
        </w:rPr>
        <w:t>采购计划编号/委托代理编号</w:t>
      </w:r>
      <w:r>
        <w:rPr>
          <w:rFonts w:hint="eastAsia" w:ascii="宋体" w:hAnsi="宋体" w:eastAsia="宋体"/>
          <w:color w:val="auto"/>
          <w:szCs w:val="21"/>
          <w:highlight w:val="none"/>
        </w:rPr>
        <w:t>：</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p>
    <w:tbl>
      <w:tblPr>
        <w:tblStyle w:val="19"/>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670068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center"/>
          </w:tcPr>
          <w:p w14:paraId="657B57F8">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序号</w:t>
            </w:r>
          </w:p>
        </w:tc>
        <w:tc>
          <w:tcPr>
            <w:tcW w:w="2963" w:type="dxa"/>
            <w:noWrap w:val="0"/>
            <w:vAlign w:val="center"/>
          </w:tcPr>
          <w:p w14:paraId="07027451">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投标人名称</w:t>
            </w:r>
          </w:p>
        </w:tc>
        <w:tc>
          <w:tcPr>
            <w:tcW w:w="2439" w:type="dxa"/>
            <w:noWrap w:val="0"/>
            <w:vAlign w:val="center"/>
          </w:tcPr>
          <w:p w14:paraId="1C32712B">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资格审查结果</w:t>
            </w:r>
          </w:p>
          <w:p w14:paraId="1255A813">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（合格/不合格）</w:t>
            </w:r>
          </w:p>
        </w:tc>
        <w:tc>
          <w:tcPr>
            <w:tcW w:w="2961" w:type="dxa"/>
            <w:noWrap w:val="0"/>
            <w:vAlign w:val="center"/>
          </w:tcPr>
          <w:p w14:paraId="47071AA4">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资格审查不合格原因</w:t>
            </w:r>
          </w:p>
        </w:tc>
      </w:tr>
      <w:tr w14:paraId="5B14DE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14:paraId="5D004974">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655DEEC2">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22D42A17">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4DABA336">
            <w:pPr>
              <w:adjustRightInd w:val="0"/>
              <w:snapToGrid w:val="0"/>
              <w:spacing w:line="360" w:lineRule="auto"/>
              <w:rPr>
                <w:rFonts w:ascii="宋体" w:hAnsi="宋体" w:eastAsia="宋体"/>
                <w:color w:val="auto"/>
                <w:kern w:val="0"/>
                <w:sz w:val="24"/>
                <w:highlight w:val="none"/>
              </w:rPr>
            </w:pPr>
          </w:p>
        </w:tc>
      </w:tr>
      <w:tr w14:paraId="7EB0E4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14:paraId="63DAC09A">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4DD854C1">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33CE8318">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344A0FCA">
            <w:pPr>
              <w:adjustRightInd w:val="0"/>
              <w:snapToGrid w:val="0"/>
              <w:spacing w:line="360" w:lineRule="auto"/>
              <w:rPr>
                <w:rFonts w:ascii="宋体" w:hAnsi="宋体" w:eastAsia="宋体"/>
                <w:color w:val="auto"/>
                <w:kern w:val="0"/>
                <w:sz w:val="24"/>
                <w:highlight w:val="none"/>
              </w:rPr>
            </w:pPr>
          </w:p>
        </w:tc>
      </w:tr>
      <w:tr w14:paraId="386980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14:paraId="19EB2C32">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239DDA5B">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3551D35F">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38EEA2DA">
            <w:pPr>
              <w:adjustRightInd w:val="0"/>
              <w:snapToGrid w:val="0"/>
              <w:spacing w:line="360" w:lineRule="auto"/>
              <w:rPr>
                <w:rFonts w:ascii="宋体" w:hAnsi="宋体" w:eastAsia="宋体"/>
                <w:color w:val="auto"/>
                <w:kern w:val="0"/>
                <w:sz w:val="24"/>
                <w:highlight w:val="none"/>
              </w:rPr>
            </w:pPr>
          </w:p>
        </w:tc>
      </w:tr>
      <w:tr w14:paraId="707AF9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14:paraId="15D9A6C4">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37FC9FC3">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6B42F23F">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552305FD">
            <w:pPr>
              <w:adjustRightInd w:val="0"/>
              <w:snapToGrid w:val="0"/>
              <w:spacing w:line="360" w:lineRule="auto"/>
              <w:rPr>
                <w:rFonts w:ascii="宋体" w:hAnsi="宋体" w:eastAsia="宋体"/>
                <w:color w:val="auto"/>
                <w:kern w:val="0"/>
                <w:sz w:val="24"/>
                <w:highlight w:val="none"/>
              </w:rPr>
            </w:pPr>
          </w:p>
        </w:tc>
      </w:tr>
      <w:tr w14:paraId="7F8416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14:paraId="651261CA">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53AE4BD2">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2B3484C0">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430AEF21">
            <w:pPr>
              <w:adjustRightInd w:val="0"/>
              <w:snapToGrid w:val="0"/>
              <w:spacing w:line="360" w:lineRule="auto"/>
              <w:rPr>
                <w:rFonts w:ascii="宋体" w:hAnsi="宋体" w:eastAsia="宋体"/>
                <w:color w:val="auto"/>
                <w:kern w:val="0"/>
                <w:sz w:val="24"/>
                <w:highlight w:val="none"/>
              </w:rPr>
            </w:pPr>
          </w:p>
        </w:tc>
      </w:tr>
      <w:tr w14:paraId="22391A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14:paraId="421CE481">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628CA879">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6E8CCB11">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1239A5AD">
            <w:pPr>
              <w:adjustRightInd w:val="0"/>
              <w:snapToGrid w:val="0"/>
              <w:spacing w:line="360" w:lineRule="auto"/>
              <w:rPr>
                <w:rFonts w:ascii="宋体" w:hAnsi="宋体" w:eastAsia="宋体"/>
                <w:color w:val="auto"/>
                <w:kern w:val="0"/>
                <w:sz w:val="24"/>
                <w:highlight w:val="none"/>
              </w:rPr>
            </w:pPr>
          </w:p>
        </w:tc>
      </w:tr>
      <w:tr w14:paraId="0D5701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14:paraId="5CA269ED">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1255A3FD">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70B4BD5F">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579CD9E7">
            <w:pPr>
              <w:adjustRightInd w:val="0"/>
              <w:snapToGrid w:val="0"/>
              <w:spacing w:line="360" w:lineRule="auto"/>
              <w:rPr>
                <w:rFonts w:ascii="宋体" w:hAnsi="宋体" w:eastAsia="宋体"/>
                <w:color w:val="auto"/>
                <w:kern w:val="0"/>
                <w:sz w:val="24"/>
                <w:highlight w:val="none"/>
              </w:rPr>
            </w:pPr>
          </w:p>
        </w:tc>
      </w:tr>
      <w:tr w14:paraId="6551C5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14:paraId="13C1B600">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22C874FE">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1F62E865">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280A116F">
            <w:pPr>
              <w:adjustRightInd w:val="0"/>
              <w:snapToGrid w:val="0"/>
              <w:spacing w:line="360" w:lineRule="auto"/>
              <w:rPr>
                <w:rFonts w:ascii="宋体" w:hAnsi="宋体" w:eastAsia="宋体"/>
                <w:color w:val="auto"/>
                <w:kern w:val="0"/>
                <w:sz w:val="24"/>
                <w:highlight w:val="none"/>
              </w:rPr>
            </w:pPr>
          </w:p>
        </w:tc>
      </w:tr>
      <w:tr w14:paraId="35738C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14:paraId="6610F2F3">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53D02D7A">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3258A488">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09261D72">
            <w:pPr>
              <w:adjustRightInd w:val="0"/>
              <w:snapToGrid w:val="0"/>
              <w:spacing w:line="360" w:lineRule="auto"/>
              <w:rPr>
                <w:rFonts w:ascii="宋体" w:hAnsi="宋体" w:eastAsia="宋体"/>
                <w:color w:val="auto"/>
                <w:kern w:val="0"/>
                <w:sz w:val="24"/>
                <w:highlight w:val="none"/>
              </w:rPr>
            </w:pPr>
          </w:p>
        </w:tc>
      </w:tr>
    </w:tbl>
    <w:p w14:paraId="24F8BEA2">
      <w:pPr>
        <w:adjustRightInd w:val="0"/>
        <w:snapToGrid w:val="0"/>
        <w:spacing w:line="360" w:lineRule="auto"/>
        <w:rPr>
          <w:rFonts w:hint="eastAsia" w:ascii="宋体" w:hAnsi="宋体" w:eastAsia="宋体"/>
          <w:color w:val="auto"/>
          <w:szCs w:val="21"/>
          <w:highlight w:val="none"/>
        </w:rPr>
      </w:pPr>
    </w:p>
    <w:p w14:paraId="43794234">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采购人（签字）：</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094A2EE4">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采购代理机构（签字）：</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274F058A">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w:t>
      </w:r>
    </w:p>
    <w:p w14:paraId="65ACB0A0">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1D2E6FA">
      <w:pPr>
        <w:pStyle w:val="5"/>
        <w:adjustRightInd w:val="0"/>
        <w:snapToGrid w:val="0"/>
        <w:spacing w:before="0" w:after="0" w:line="360" w:lineRule="auto"/>
        <w:rPr>
          <w:rFonts w:ascii="黑体" w:hAnsi="黑体"/>
          <w:b w:val="0"/>
          <w:color w:val="auto"/>
          <w:sz w:val="21"/>
          <w:szCs w:val="21"/>
          <w:highlight w:val="none"/>
        </w:rPr>
      </w:pPr>
      <w:bookmarkStart w:id="34" w:name="_Toc21637"/>
      <w:r>
        <w:rPr>
          <w:rFonts w:hint="eastAsia" w:ascii="黑体" w:hAnsi="黑体"/>
          <w:b w:val="0"/>
          <w:color w:val="auto"/>
          <w:sz w:val="21"/>
          <w:szCs w:val="21"/>
          <w:highlight w:val="none"/>
        </w:rPr>
        <w:t>附表3 资格审查合格投标人名单</w:t>
      </w:r>
      <w:bookmarkEnd w:id="34"/>
    </w:p>
    <w:p w14:paraId="16F8CEAD">
      <w:pP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资格审查合格投标人名单</w:t>
      </w:r>
    </w:p>
    <w:p w14:paraId="6243A678">
      <w:pPr>
        <w:adjustRightInd w:val="0"/>
        <w:snapToGrid w:val="0"/>
        <w:spacing w:line="360" w:lineRule="auto"/>
        <w:ind w:firstLine="420" w:firstLineChars="200"/>
        <w:rPr>
          <w:rFonts w:ascii="华文中宋" w:hAnsi="华文中宋" w:eastAsia="华文中宋"/>
          <w:color w:val="auto"/>
          <w:sz w:val="32"/>
          <w:szCs w:val="32"/>
          <w:highlight w:val="none"/>
        </w:rPr>
      </w:pP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r>
        <w:rPr>
          <w:rFonts w:hint="eastAsia" w:ascii="宋体" w:hAnsi="宋体"/>
          <w:color w:val="auto"/>
          <w:szCs w:val="21"/>
          <w:highlight w:val="none"/>
          <w:lang w:val="en-US" w:eastAsia="zh-CN"/>
        </w:rPr>
        <w:t>采购计划编号/委托代理编号</w:t>
      </w:r>
      <w:r>
        <w:rPr>
          <w:rFonts w:hint="eastAsia" w:ascii="宋体" w:hAnsi="宋体" w:eastAsia="宋体"/>
          <w:color w:val="auto"/>
          <w:szCs w:val="21"/>
          <w:highlight w:val="none"/>
        </w:rPr>
        <w:t>：</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p>
    <w:tbl>
      <w:tblPr>
        <w:tblStyle w:val="19"/>
        <w:tblW w:w="878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4BD7C6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noWrap w:val="0"/>
            <w:vAlign w:val="center"/>
          </w:tcPr>
          <w:p w14:paraId="71B00C0E">
            <w:pPr>
              <w:jc w:val="center"/>
              <w:rPr>
                <w:b/>
                <w:color w:val="auto"/>
                <w:kern w:val="0"/>
                <w:szCs w:val="21"/>
                <w:highlight w:val="none"/>
              </w:rPr>
            </w:pPr>
            <w:r>
              <w:rPr>
                <w:rFonts w:hint="eastAsia"/>
                <w:b/>
                <w:color w:val="auto"/>
                <w:kern w:val="0"/>
                <w:szCs w:val="21"/>
                <w:highlight w:val="none"/>
              </w:rPr>
              <w:t>序号</w:t>
            </w:r>
          </w:p>
        </w:tc>
        <w:tc>
          <w:tcPr>
            <w:tcW w:w="7796" w:type="dxa"/>
            <w:noWrap w:val="0"/>
            <w:vAlign w:val="center"/>
          </w:tcPr>
          <w:p w14:paraId="5D2F4FA9">
            <w:pPr>
              <w:jc w:val="center"/>
              <w:rPr>
                <w:b/>
                <w:color w:val="auto"/>
                <w:kern w:val="0"/>
                <w:szCs w:val="21"/>
                <w:highlight w:val="none"/>
              </w:rPr>
            </w:pPr>
            <w:r>
              <w:rPr>
                <w:rFonts w:hint="eastAsia"/>
                <w:b/>
                <w:color w:val="auto"/>
                <w:kern w:val="0"/>
                <w:szCs w:val="21"/>
                <w:highlight w:val="none"/>
              </w:rPr>
              <w:t>合格投标人名称</w:t>
            </w:r>
          </w:p>
        </w:tc>
      </w:tr>
      <w:tr w14:paraId="70EB5E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noWrap w:val="0"/>
            <w:vAlign w:val="top"/>
          </w:tcPr>
          <w:p w14:paraId="07CEC4E5">
            <w:pPr>
              <w:adjustRightInd w:val="0"/>
              <w:snapToGrid w:val="0"/>
              <w:spacing w:line="360" w:lineRule="auto"/>
              <w:rPr>
                <w:rFonts w:ascii="宋体" w:hAnsi="宋体" w:eastAsia="宋体"/>
                <w:color w:val="auto"/>
                <w:kern w:val="0"/>
                <w:szCs w:val="21"/>
                <w:highlight w:val="none"/>
              </w:rPr>
            </w:pPr>
          </w:p>
        </w:tc>
        <w:tc>
          <w:tcPr>
            <w:tcW w:w="7796" w:type="dxa"/>
            <w:noWrap w:val="0"/>
            <w:vAlign w:val="top"/>
          </w:tcPr>
          <w:p w14:paraId="531E81EB">
            <w:pPr>
              <w:adjustRightInd w:val="0"/>
              <w:snapToGrid w:val="0"/>
              <w:spacing w:line="360" w:lineRule="auto"/>
              <w:rPr>
                <w:rFonts w:ascii="宋体" w:hAnsi="宋体" w:eastAsia="宋体"/>
                <w:color w:val="auto"/>
                <w:kern w:val="0"/>
                <w:szCs w:val="21"/>
                <w:highlight w:val="none"/>
              </w:rPr>
            </w:pPr>
          </w:p>
        </w:tc>
      </w:tr>
      <w:tr w14:paraId="4B2C80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noWrap w:val="0"/>
            <w:vAlign w:val="top"/>
          </w:tcPr>
          <w:p w14:paraId="3E5D14C6">
            <w:pPr>
              <w:adjustRightInd w:val="0"/>
              <w:snapToGrid w:val="0"/>
              <w:spacing w:line="360" w:lineRule="auto"/>
              <w:rPr>
                <w:rFonts w:ascii="宋体" w:hAnsi="宋体" w:eastAsia="宋体"/>
                <w:color w:val="auto"/>
                <w:kern w:val="0"/>
                <w:sz w:val="24"/>
                <w:highlight w:val="none"/>
              </w:rPr>
            </w:pPr>
          </w:p>
        </w:tc>
        <w:tc>
          <w:tcPr>
            <w:tcW w:w="7796" w:type="dxa"/>
            <w:noWrap w:val="0"/>
            <w:vAlign w:val="top"/>
          </w:tcPr>
          <w:p w14:paraId="206786CE">
            <w:pPr>
              <w:adjustRightInd w:val="0"/>
              <w:snapToGrid w:val="0"/>
              <w:spacing w:line="360" w:lineRule="auto"/>
              <w:rPr>
                <w:rFonts w:ascii="宋体" w:hAnsi="宋体" w:eastAsia="宋体"/>
                <w:color w:val="auto"/>
                <w:kern w:val="0"/>
                <w:sz w:val="24"/>
                <w:highlight w:val="none"/>
              </w:rPr>
            </w:pPr>
          </w:p>
        </w:tc>
      </w:tr>
      <w:tr w14:paraId="5CDCBD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noWrap w:val="0"/>
            <w:vAlign w:val="top"/>
          </w:tcPr>
          <w:p w14:paraId="7F46A94B">
            <w:pPr>
              <w:adjustRightInd w:val="0"/>
              <w:snapToGrid w:val="0"/>
              <w:spacing w:line="360" w:lineRule="auto"/>
              <w:rPr>
                <w:rFonts w:ascii="宋体" w:hAnsi="宋体" w:eastAsia="宋体"/>
                <w:color w:val="auto"/>
                <w:kern w:val="0"/>
                <w:sz w:val="24"/>
                <w:highlight w:val="none"/>
              </w:rPr>
            </w:pPr>
          </w:p>
        </w:tc>
        <w:tc>
          <w:tcPr>
            <w:tcW w:w="7796" w:type="dxa"/>
            <w:noWrap w:val="0"/>
            <w:vAlign w:val="top"/>
          </w:tcPr>
          <w:p w14:paraId="16BBFBDC">
            <w:pPr>
              <w:adjustRightInd w:val="0"/>
              <w:snapToGrid w:val="0"/>
              <w:spacing w:line="360" w:lineRule="auto"/>
              <w:rPr>
                <w:rFonts w:ascii="宋体" w:hAnsi="宋体" w:eastAsia="宋体"/>
                <w:color w:val="auto"/>
                <w:kern w:val="0"/>
                <w:sz w:val="24"/>
                <w:highlight w:val="none"/>
              </w:rPr>
            </w:pPr>
          </w:p>
        </w:tc>
      </w:tr>
      <w:tr w14:paraId="0648FA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noWrap w:val="0"/>
            <w:vAlign w:val="top"/>
          </w:tcPr>
          <w:p w14:paraId="3E6B6BE1">
            <w:pPr>
              <w:adjustRightInd w:val="0"/>
              <w:snapToGrid w:val="0"/>
              <w:spacing w:line="360" w:lineRule="auto"/>
              <w:rPr>
                <w:rFonts w:ascii="宋体" w:hAnsi="宋体" w:eastAsia="宋体"/>
                <w:color w:val="auto"/>
                <w:kern w:val="0"/>
                <w:sz w:val="24"/>
                <w:highlight w:val="none"/>
              </w:rPr>
            </w:pPr>
          </w:p>
        </w:tc>
        <w:tc>
          <w:tcPr>
            <w:tcW w:w="7796" w:type="dxa"/>
            <w:noWrap w:val="0"/>
            <w:vAlign w:val="top"/>
          </w:tcPr>
          <w:p w14:paraId="692DA036">
            <w:pPr>
              <w:adjustRightInd w:val="0"/>
              <w:snapToGrid w:val="0"/>
              <w:spacing w:line="360" w:lineRule="auto"/>
              <w:rPr>
                <w:rFonts w:ascii="宋体" w:hAnsi="宋体" w:eastAsia="宋体"/>
                <w:color w:val="auto"/>
                <w:kern w:val="0"/>
                <w:sz w:val="24"/>
                <w:highlight w:val="none"/>
              </w:rPr>
            </w:pPr>
          </w:p>
        </w:tc>
      </w:tr>
      <w:tr w14:paraId="52868E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noWrap w:val="0"/>
            <w:vAlign w:val="top"/>
          </w:tcPr>
          <w:p w14:paraId="5FF2EA2D">
            <w:pPr>
              <w:adjustRightInd w:val="0"/>
              <w:snapToGrid w:val="0"/>
              <w:spacing w:line="360" w:lineRule="auto"/>
              <w:rPr>
                <w:rFonts w:ascii="宋体" w:hAnsi="宋体" w:eastAsia="宋体"/>
                <w:color w:val="auto"/>
                <w:kern w:val="0"/>
                <w:sz w:val="24"/>
                <w:highlight w:val="none"/>
              </w:rPr>
            </w:pPr>
          </w:p>
        </w:tc>
        <w:tc>
          <w:tcPr>
            <w:tcW w:w="7796" w:type="dxa"/>
            <w:noWrap w:val="0"/>
            <w:vAlign w:val="top"/>
          </w:tcPr>
          <w:p w14:paraId="62D1E72D">
            <w:pPr>
              <w:adjustRightInd w:val="0"/>
              <w:snapToGrid w:val="0"/>
              <w:spacing w:line="360" w:lineRule="auto"/>
              <w:rPr>
                <w:rFonts w:ascii="宋体" w:hAnsi="宋体" w:eastAsia="宋体"/>
                <w:color w:val="auto"/>
                <w:kern w:val="0"/>
                <w:sz w:val="24"/>
                <w:highlight w:val="none"/>
              </w:rPr>
            </w:pPr>
          </w:p>
        </w:tc>
      </w:tr>
      <w:tr w14:paraId="3A7216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noWrap w:val="0"/>
            <w:vAlign w:val="top"/>
          </w:tcPr>
          <w:p w14:paraId="2B63983F">
            <w:pPr>
              <w:adjustRightInd w:val="0"/>
              <w:snapToGrid w:val="0"/>
              <w:spacing w:line="360" w:lineRule="auto"/>
              <w:rPr>
                <w:rFonts w:ascii="宋体" w:hAnsi="宋体" w:eastAsia="宋体"/>
                <w:color w:val="auto"/>
                <w:kern w:val="0"/>
                <w:sz w:val="24"/>
                <w:highlight w:val="none"/>
              </w:rPr>
            </w:pPr>
          </w:p>
        </w:tc>
        <w:tc>
          <w:tcPr>
            <w:tcW w:w="7796" w:type="dxa"/>
            <w:noWrap w:val="0"/>
            <w:vAlign w:val="top"/>
          </w:tcPr>
          <w:p w14:paraId="5071688B">
            <w:pPr>
              <w:adjustRightInd w:val="0"/>
              <w:snapToGrid w:val="0"/>
              <w:spacing w:line="360" w:lineRule="auto"/>
              <w:rPr>
                <w:rFonts w:ascii="宋体" w:hAnsi="宋体" w:eastAsia="宋体"/>
                <w:color w:val="auto"/>
                <w:kern w:val="0"/>
                <w:sz w:val="24"/>
                <w:highlight w:val="none"/>
              </w:rPr>
            </w:pPr>
          </w:p>
        </w:tc>
      </w:tr>
    </w:tbl>
    <w:p w14:paraId="02372EE7">
      <w:pPr>
        <w:adjustRightInd w:val="0"/>
        <w:snapToGrid w:val="0"/>
        <w:spacing w:line="360" w:lineRule="auto"/>
        <w:rPr>
          <w:rFonts w:hint="eastAsia" w:ascii="宋体" w:hAnsi="宋体" w:eastAsia="宋体"/>
          <w:color w:val="auto"/>
          <w:szCs w:val="21"/>
          <w:highlight w:val="none"/>
        </w:rPr>
      </w:pPr>
    </w:p>
    <w:p w14:paraId="7F164EAB">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采购人（签字）：</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6890DD59">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采购代理机构（签字）：</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57E6A772">
      <w:pPr>
        <w:rPr>
          <w:rFonts w:ascii="黑体" w:hAnsi="华文中宋" w:eastAsia="黑体"/>
          <w:b/>
          <w:color w:val="auto"/>
          <w:sz w:val="10"/>
          <w:szCs w:val="10"/>
          <w:highlight w:val="none"/>
        </w:rPr>
      </w:pPr>
      <w:r>
        <w:rPr>
          <w:rFonts w:hint="eastAsia" w:ascii="宋体" w:hAnsi="宋体" w:eastAsia="宋体"/>
          <w:color w:val="auto"/>
          <w:szCs w:val="21"/>
          <w:highlight w:val="none"/>
        </w:rPr>
        <w:t>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w:t>
      </w:r>
      <w:r>
        <w:rPr>
          <w:rFonts w:ascii="宋体" w:hAnsi="宋体"/>
          <w:color w:val="auto"/>
          <w:highlight w:val="none"/>
        </w:rPr>
        <w:br w:type="page"/>
      </w:r>
    </w:p>
    <w:p w14:paraId="35A4BADA">
      <w:pPr>
        <w:pStyle w:val="9"/>
        <w:adjustRightInd w:val="0"/>
        <w:snapToGrid w:val="0"/>
        <w:spacing w:line="360" w:lineRule="auto"/>
        <w:jc w:val="center"/>
        <w:outlineLvl w:val="0"/>
        <w:rPr>
          <w:rFonts w:ascii="黑体" w:hAnsi="华文中宋" w:eastAsia="黑体"/>
          <w:b/>
          <w:color w:val="auto"/>
          <w:sz w:val="28"/>
          <w:szCs w:val="28"/>
          <w:highlight w:val="none"/>
        </w:rPr>
      </w:pPr>
      <w:bookmarkStart w:id="35" w:name="_Toc1606"/>
      <w:bookmarkStart w:id="36" w:name="_Toc16203"/>
      <w:r>
        <w:rPr>
          <w:rFonts w:hint="eastAsia" w:ascii="黑体" w:hAnsi="华文中宋" w:eastAsia="黑体"/>
          <w:b/>
          <w:color w:val="auto"/>
          <w:sz w:val="32"/>
          <w:szCs w:val="32"/>
          <w:highlight w:val="none"/>
        </w:rPr>
        <w:t>第四章 评标方法及标准</w:t>
      </w:r>
      <w:bookmarkEnd w:id="35"/>
      <w:bookmarkEnd w:id="36"/>
    </w:p>
    <w:p w14:paraId="7CFE5611">
      <w:pPr>
        <w:pStyle w:val="3"/>
        <w:adjustRightInd w:val="0"/>
        <w:snapToGrid w:val="0"/>
        <w:jc w:val="center"/>
        <w:rPr>
          <w:rFonts w:hint="eastAsia" w:ascii="黑体" w:hAnsi="华文中宋" w:eastAsia="黑体"/>
          <w:color w:val="auto"/>
          <w:sz w:val="28"/>
          <w:szCs w:val="28"/>
          <w:highlight w:val="none"/>
        </w:rPr>
      </w:pPr>
      <w:bookmarkStart w:id="37" w:name="_Toc27401"/>
      <w:r>
        <w:rPr>
          <w:rFonts w:hint="eastAsia" w:ascii="黑体" w:hAnsi="华文中宋" w:eastAsia="黑体"/>
          <w:color w:val="auto"/>
          <w:sz w:val="28"/>
          <w:szCs w:val="28"/>
          <w:highlight w:val="none"/>
        </w:rPr>
        <w:t>第一节 评标方法及标准前附表</w:t>
      </w:r>
      <w:bookmarkEnd w:id="37"/>
      <w:r>
        <w:rPr>
          <w:rFonts w:hint="eastAsia" w:ascii="黑体" w:hAnsi="华文中宋" w:eastAsia="黑体"/>
          <w:color w:val="auto"/>
          <w:sz w:val="28"/>
          <w:szCs w:val="28"/>
          <w:highlight w:val="none"/>
        </w:rPr>
        <w:t>（适用于</w:t>
      </w:r>
      <w:r>
        <w:rPr>
          <w:rFonts w:hint="eastAsia" w:ascii="黑体" w:hAnsi="华文中宋" w:eastAsia="黑体"/>
          <w:color w:val="auto"/>
          <w:sz w:val="28"/>
          <w:szCs w:val="28"/>
          <w:highlight w:val="none"/>
          <w:lang w:eastAsia="zh-CN"/>
        </w:rPr>
        <w:t>所有包</w:t>
      </w:r>
      <w:r>
        <w:rPr>
          <w:rFonts w:hint="eastAsia" w:ascii="黑体" w:hAnsi="华文中宋" w:eastAsia="黑体"/>
          <w:color w:val="auto"/>
          <w:sz w:val="28"/>
          <w:szCs w:val="28"/>
          <w:highlight w:val="none"/>
        </w:rPr>
        <w:t>）</w:t>
      </w:r>
    </w:p>
    <w:p w14:paraId="15637EEE">
      <w:pPr>
        <w:adjustRightInd w:val="0"/>
        <w:snapToGrid w:val="0"/>
        <w:spacing w:line="360" w:lineRule="auto"/>
        <w:ind w:right="31" w:rightChars="15"/>
        <w:jc w:val="both"/>
        <w:rPr>
          <w:color w:val="auto"/>
          <w:highlight w:val="none"/>
        </w:rPr>
      </w:pPr>
      <w:r>
        <w:rPr>
          <w:rFonts w:hint="eastAsia" w:ascii="宋体" w:hAnsi="宋体" w:eastAsia="宋体"/>
          <w:i w:val="0"/>
          <w:iCs/>
          <w:color w:val="auto"/>
          <w:szCs w:val="21"/>
          <w:highlight w:val="none"/>
        </w:rPr>
        <w:t>本项目启用的条款在“编列内容规定”栏内以“</w:t>
      </w:r>
      <w:r>
        <w:rPr>
          <w:rFonts w:hint="eastAsia" w:ascii="仿宋_GB2312" w:hAnsi="宋体" w:eastAsia="仿宋_GB2312"/>
          <w:b/>
          <w:color w:val="auto"/>
          <w:szCs w:val="21"/>
          <w:highlight w:val="none"/>
        </w:rPr>
        <w:t>■</w:t>
      </w:r>
      <w:r>
        <w:rPr>
          <w:rFonts w:hint="eastAsia" w:ascii="宋体" w:hAnsi="宋体" w:eastAsia="宋体"/>
          <w:i w:val="0"/>
          <w:iCs/>
          <w:color w:val="auto"/>
          <w:szCs w:val="21"/>
          <w:highlight w:val="none"/>
        </w:rPr>
        <w:t>”标注。</w:t>
      </w:r>
    </w:p>
    <w:tbl>
      <w:tblPr>
        <w:tblStyle w:val="18"/>
        <w:tblW w:w="87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1"/>
        <w:gridCol w:w="1291"/>
        <w:gridCol w:w="977"/>
        <w:gridCol w:w="4820"/>
      </w:tblGrid>
      <w:tr w14:paraId="572A2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701" w:type="dxa"/>
            <w:tcBorders>
              <w:tl2br w:val="nil"/>
              <w:tr2bl w:val="nil"/>
            </w:tcBorders>
            <w:noWrap w:val="0"/>
            <w:vAlign w:val="top"/>
          </w:tcPr>
          <w:p w14:paraId="06359B79">
            <w:pPr>
              <w:adjustRightInd w:val="0"/>
              <w:snapToGrid w:val="0"/>
              <w:spacing w:before="156" w:beforeLines="50" w:line="360" w:lineRule="auto"/>
              <w:jc w:val="center"/>
              <w:rPr>
                <w:b/>
                <w:color w:val="auto"/>
                <w:highlight w:val="none"/>
              </w:rPr>
            </w:pPr>
            <w:r>
              <w:rPr>
                <w:rFonts w:hint="eastAsia"/>
                <w:b/>
                <w:color w:val="auto"/>
                <w:highlight w:val="none"/>
              </w:rPr>
              <w:t>条款号</w:t>
            </w:r>
          </w:p>
        </w:tc>
        <w:tc>
          <w:tcPr>
            <w:tcW w:w="2268" w:type="dxa"/>
            <w:gridSpan w:val="2"/>
            <w:tcBorders>
              <w:tl2br w:val="nil"/>
              <w:tr2bl w:val="nil"/>
            </w:tcBorders>
            <w:noWrap w:val="0"/>
            <w:vAlign w:val="top"/>
          </w:tcPr>
          <w:p w14:paraId="22FF41A9">
            <w:pPr>
              <w:adjustRightInd w:val="0"/>
              <w:snapToGrid w:val="0"/>
              <w:spacing w:before="156" w:beforeLines="50" w:line="360" w:lineRule="auto"/>
              <w:jc w:val="center"/>
              <w:rPr>
                <w:b/>
                <w:color w:val="auto"/>
                <w:highlight w:val="none"/>
              </w:rPr>
            </w:pPr>
            <w:r>
              <w:rPr>
                <w:rFonts w:hint="eastAsia"/>
                <w:b/>
                <w:color w:val="auto"/>
                <w:highlight w:val="none"/>
              </w:rPr>
              <w:t>条款名称</w:t>
            </w:r>
          </w:p>
        </w:tc>
        <w:tc>
          <w:tcPr>
            <w:tcW w:w="4820" w:type="dxa"/>
            <w:tcBorders>
              <w:tl2br w:val="nil"/>
              <w:tr2bl w:val="nil"/>
            </w:tcBorders>
            <w:noWrap w:val="0"/>
            <w:vAlign w:val="top"/>
          </w:tcPr>
          <w:p w14:paraId="07F85D66">
            <w:pPr>
              <w:adjustRightInd w:val="0"/>
              <w:snapToGrid w:val="0"/>
              <w:spacing w:before="156" w:beforeLines="50" w:line="360" w:lineRule="auto"/>
              <w:jc w:val="center"/>
              <w:rPr>
                <w:b/>
                <w:color w:val="auto"/>
                <w:highlight w:val="none"/>
              </w:rPr>
            </w:pPr>
            <w:r>
              <w:rPr>
                <w:rFonts w:hint="eastAsia"/>
                <w:b/>
                <w:color w:val="auto"/>
                <w:highlight w:val="none"/>
              </w:rPr>
              <w:t>编列内容规定</w:t>
            </w:r>
          </w:p>
        </w:tc>
      </w:tr>
      <w:tr w14:paraId="134E9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701" w:type="dxa"/>
            <w:tcBorders>
              <w:tl2br w:val="nil"/>
              <w:tr2bl w:val="nil"/>
            </w:tcBorders>
            <w:noWrap w:val="0"/>
            <w:vAlign w:val="center"/>
          </w:tcPr>
          <w:p w14:paraId="24071CB6">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第1.3</w:t>
            </w:r>
            <w:r>
              <w:rPr>
                <w:rFonts w:hint="eastAsia" w:ascii="宋体" w:hAnsi="宋体" w:eastAsia="宋体" w:cs="宋体"/>
                <w:color w:val="auto"/>
                <w:kern w:val="0"/>
                <w:szCs w:val="21"/>
                <w:highlight w:val="none"/>
                <w:lang w:val="zh-CN"/>
              </w:rPr>
              <w:t>款</w:t>
            </w:r>
          </w:p>
        </w:tc>
        <w:tc>
          <w:tcPr>
            <w:tcW w:w="2268" w:type="dxa"/>
            <w:gridSpan w:val="2"/>
            <w:tcBorders>
              <w:tl2br w:val="nil"/>
              <w:tr2bl w:val="nil"/>
            </w:tcBorders>
            <w:noWrap w:val="0"/>
            <w:vAlign w:val="center"/>
          </w:tcPr>
          <w:p w14:paraId="7EA5E96F">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评标方法</w:t>
            </w:r>
          </w:p>
        </w:tc>
        <w:tc>
          <w:tcPr>
            <w:tcW w:w="4820" w:type="dxa"/>
            <w:tcBorders>
              <w:tl2br w:val="nil"/>
              <w:tr2bl w:val="nil"/>
            </w:tcBorders>
            <w:noWrap w:val="0"/>
            <w:vAlign w:val="center"/>
          </w:tcPr>
          <w:p w14:paraId="1F63A81A">
            <w:pPr>
              <w:adjustRightInd w:val="0"/>
              <w:snapToGrid w:val="0"/>
              <w:spacing w:before="156" w:beforeLines="50" w:line="240" w:lineRule="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综合评分法</w:t>
            </w:r>
          </w:p>
        </w:tc>
      </w:tr>
      <w:tr w14:paraId="6262A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01" w:type="dxa"/>
            <w:tcBorders>
              <w:tl2br w:val="nil"/>
              <w:tr2bl w:val="nil"/>
            </w:tcBorders>
            <w:noWrap w:val="0"/>
            <w:vAlign w:val="center"/>
          </w:tcPr>
          <w:p w14:paraId="1C5D3B78">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第3.4</w:t>
            </w:r>
            <w:r>
              <w:rPr>
                <w:rFonts w:hint="eastAsia" w:ascii="宋体" w:hAnsi="宋体" w:eastAsia="宋体" w:cs="宋体"/>
                <w:color w:val="auto"/>
                <w:kern w:val="0"/>
                <w:szCs w:val="21"/>
                <w:highlight w:val="none"/>
                <w:lang w:val="zh-CN"/>
              </w:rPr>
              <w:t>款</w:t>
            </w:r>
          </w:p>
        </w:tc>
        <w:tc>
          <w:tcPr>
            <w:tcW w:w="2268" w:type="dxa"/>
            <w:gridSpan w:val="2"/>
            <w:tcBorders>
              <w:tl2br w:val="nil"/>
              <w:tr2bl w:val="nil"/>
            </w:tcBorders>
            <w:noWrap w:val="0"/>
            <w:vAlign w:val="center"/>
          </w:tcPr>
          <w:p w14:paraId="3269C97F">
            <w:pPr>
              <w:adjustRightInd w:val="0"/>
              <w:snapToGrid w:val="0"/>
              <w:spacing w:before="156" w:beforeLines="50" w:line="360" w:lineRule="auto"/>
              <w:jc w:val="center"/>
              <w:rPr>
                <w:rFonts w:ascii="宋体" w:hAnsi="宋体" w:eastAsia="宋体"/>
                <w:bCs/>
                <w:color w:val="auto"/>
                <w:szCs w:val="21"/>
                <w:highlight w:val="none"/>
              </w:rPr>
            </w:pPr>
            <w:r>
              <w:rPr>
                <w:rFonts w:hint="eastAsia" w:ascii="宋体" w:hAnsi="宋体" w:eastAsia="宋体"/>
                <w:bCs/>
                <w:color w:val="auto"/>
                <w:szCs w:val="21"/>
                <w:highlight w:val="none"/>
              </w:rPr>
              <w:t>非单一产品采购项目的核心产品</w:t>
            </w:r>
          </w:p>
        </w:tc>
        <w:tc>
          <w:tcPr>
            <w:tcW w:w="4820" w:type="dxa"/>
            <w:tcBorders>
              <w:tl2br w:val="nil"/>
              <w:tr2bl w:val="nil"/>
            </w:tcBorders>
            <w:noWrap w:val="0"/>
            <w:vAlign w:val="center"/>
          </w:tcPr>
          <w:p w14:paraId="535BC95A">
            <w:pPr>
              <w:adjustRightInd w:val="0"/>
              <w:snapToGrid w:val="0"/>
              <w:spacing w:line="240" w:lineRule="auto"/>
              <w:rPr>
                <w:rFonts w:hint="eastAsia" w:ascii="宋体" w:hAnsi="宋体"/>
                <w:color w:val="auto"/>
                <w:highlight w:val="none"/>
              </w:rPr>
            </w:pPr>
            <w:r>
              <w:rPr>
                <w:rFonts w:hint="eastAsia" w:ascii="宋体" w:hAnsi="宋体"/>
                <w:b w:val="0"/>
                <w:bCs w:val="0"/>
                <w:color w:val="auto"/>
                <w:highlight w:val="none"/>
                <w:lang w:eastAsia="zh-CN"/>
              </w:rPr>
              <w:t>☑</w:t>
            </w:r>
            <w:r>
              <w:rPr>
                <w:rFonts w:hint="eastAsia" w:ascii="宋体" w:hAnsi="宋体"/>
                <w:b w:val="0"/>
                <w:bCs w:val="0"/>
                <w:color w:val="auto"/>
                <w:highlight w:val="none"/>
              </w:rPr>
              <w:t>核心产品为：</w:t>
            </w:r>
            <w:r>
              <w:rPr>
                <w:rFonts w:hint="eastAsia" w:ascii="宋体" w:hAnsi="宋体"/>
                <w:b/>
                <w:bCs/>
                <w:color w:val="auto"/>
                <w:highlight w:val="none"/>
                <w:u w:val="single"/>
                <w:lang w:val="en-US" w:eastAsia="zh-CN"/>
              </w:rPr>
              <w:t xml:space="preserve">   机具车 </w:t>
            </w:r>
          </w:p>
          <w:p w14:paraId="52B6B913">
            <w:pPr>
              <w:adjustRightInd w:val="0"/>
              <w:snapToGrid w:val="0"/>
              <w:spacing w:before="156" w:beforeLines="50" w:line="240" w:lineRule="auto"/>
              <w:rPr>
                <w:rFonts w:ascii="宋体" w:hAnsi="宋体" w:eastAsia="宋体"/>
                <w:color w:val="auto"/>
                <w:szCs w:val="21"/>
                <w:highlight w:val="none"/>
              </w:rPr>
            </w:pPr>
            <w:r>
              <w:rPr>
                <w:rFonts w:hint="eastAsia" w:ascii="宋体" w:hAnsi="宋体"/>
                <w:color w:val="auto"/>
                <w:highlight w:val="none"/>
                <w:lang w:eastAsia="zh-CN"/>
              </w:rPr>
              <w:t>□</w:t>
            </w:r>
            <w:r>
              <w:rPr>
                <w:rFonts w:hint="eastAsia" w:ascii="宋体" w:hAnsi="宋体"/>
                <w:color w:val="auto"/>
                <w:highlight w:val="none"/>
              </w:rPr>
              <w:t>两家及以上投标人提供相同产品的价格总和均超过该项目包各自投标总价</w:t>
            </w:r>
            <w:r>
              <w:rPr>
                <w:rFonts w:hint="eastAsia" w:ascii="宋体" w:hAnsi="宋体"/>
                <w:color w:val="auto"/>
                <w:highlight w:val="none"/>
                <w:u w:val="single"/>
              </w:rPr>
              <w:t xml:space="preserve"> / </w:t>
            </w:r>
            <w:r>
              <w:rPr>
                <w:rFonts w:hint="eastAsia" w:ascii="宋体" w:hAnsi="宋体"/>
                <w:color w:val="auto"/>
                <w:highlight w:val="none"/>
              </w:rPr>
              <w:t>%的，为核心产品。（提示：也可另行规定）</w:t>
            </w:r>
          </w:p>
        </w:tc>
      </w:tr>
      <w:tr w14:paraId="247C2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701" w:type="dxa"/>
            <w:tcBorders>
              <w:tl2br w:val="nil"/>
              <w:tr2bl w:val="nil"/>
            </w:tcBorders>
            <w:noWrap w:val="0"/>
            <w:vAlign w:val="center"/>
          </w:tcPr>
          <w:p w14:paraId="009FC854">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第4.2</w:t>
            </w:r>
            <w:r>
              <w:rPr>
                <w:rFonts w:hint="eastAsia" w:ascii="宋体" w:hAnsi="宋体" w:eastAsia="宋体" w:cs="宋体"/>
                <w:color w:val="auto"/>
                <w:kern w:val="0"/>
                <w:szCs w:val="21"/>
                <w:highlight w:val="none"/>
                <w:lang w:val="zh-CN"/>
              </w:rPr>
              <w:t>款</w:t>
            </w:r>
          </w:p>
        </w:tc>
        <w:tc>
          <w:tcPr>
            <w:tcW w:w="2268" w:type="dxa"/>
            <w:gridSpan w:val="2"/>
            <w:tcBorders>
              <w:tl2br w:val="nil"/>
              <w:tr2bl w:val="nil"/>
            </w:tcBorders>
            <w:noWrap w:val="0"/>
            <w:vAlign w:val="center"/>
          </w:tcPr>
          <w:p w14:paraId="41E3B9FD">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投标文件报价出现前后不一致的修正</w:t>
            </w:r>
          </w:p>
        </w:tc>
        <w:tc>
          <w:tcPr>
            <w:tcW w:w="4820" w:type="dxa"/>
            <w:tcBorders>
              <w:tl2br w:val="nil"/>
              <w:tr2bl w:val="nil"/>
            </w:tcBorders>
            <w:noWrap w:val="0"/>
            <w:vAlign w:val="center"/>
          </w:tcPr>
          <w:p w14:paraId="67FF4B95">
            <w:pPr>
              <w:adjustRightInd w:val="0"/>
              <w:snapToGrid w:val="0"/>
              <w:spacing w:line="240" w:lineRule="auto"/>
              <w:jc w:val="left"/>
              <w:rPr>
                <w:rFonts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按</w:t>
            </w:r>
            <w:r>
              <w:rPr>
                <w:rFonts w:ascii="宋体" w:hAnsi="宋体"/>
                <w:color w:val="auto"/>
                <w:szCs w:val="21"/>
                <w:highlight w:val="none"/>
              </w:rPr>
              <w:t>本章</w:t>
            </w:r>
            <w:r>
              <w:rPr>
                <w:rFonts w:hint="eastAsia" w:ascii="宋体" w:hAnsi="宋体"/>
                <w:color w:val="auto"/>
                <w:szCs w:val="21"/>
                <w:highlight w:val="none"/>
              </w:rPr>
              <w:t>正文</w:t>
            </w:r>
            <w:r>
              <w:rPr>
                <w:rFonts w:ascii="宋体" w:hAnsi="宋体"/>
                <w:color w:val="auto"/>
                <w:szCs w:val="21"/>
                <w:highlight w:val="none"/>
              </w:rPr>
              <w:t>规定修正</w:t>
            </w:r>
          </w:p>
        </w:tc>
      </w:tr>
      <w:tr w14:paraId="5ECF5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7" w:hRule="atLeast"/>
          <w:jc w:val="center"/>
        </w:trPr>
        <w:tc>
          <w:tcPr>
            <w:tcW w:w="1701" w:type="dxa"/>
            <w:tcBorders>
              <w:tl2br w:val="nil"/>
              <w:tr2bl w:val="nil"/>
            </w:tcBorders>
            <w:noWrap w:val="0"/>
            <w:vAlign w:val="center"/>
          </w:tcPr>
          <w:p w14:paraId="42E60E52">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第5.2（2）</w:t>
            </w:r>
            <w:r>
              <w:rPr>
                <w:rFonts w:hint="eastAsia" w:ascii="宋体" w:hAnsi="宋体" w:eastAsia="宋体" w:cs="宋体"/>
                <w:color w:val="auto"/>
                <w:kern w:val="0"/>
                <w:szCs w:val="21"/>
                <w:highlight w:val="none"/>
                <w:lang w:val="zh-CN"/>
              </w:rPr>
              <w:t>项</w:t>
            </w:r>
          </w:p>
        </w:tc>
        <w:tc>
          <w:tcPr>
            <w:tcW w:w="2268" w:type="dxa"/>
            <w:gridSpan w:val="2"/>
            <w:tcBorders>
              <w:tl2br w:val="nil"/>
              <w:tr2bl w:val="nil"/>
            </w:tcBorders>
            <w:noWrap w:val="0"/>
            <w:vAlign w:val="center"/>
          </w:tcPr>
          <w:p w14:paraId="2FC132B3">
            <w:pPr>
              <w:adjustRightInd w:val="0"/>
              <w:snapToGrid w:val="0"/>
              <w:spacing w:before="156" w:beforeLines="50" w:line="360" w:lineRule="auto"/>
              <w:jc w:val="center"/>
              <w:rPr>
                <w:rFonts w:ascii="宋体" w:hAnsi="宋体" w:eastAsia="宋体"/>
                <w:bCs/>
                <w:color w:val="auto"/>
                <w:szCs w:val="21"/>
                <w:highlight w:val="none"/>
              </w:rPr>
            </w:pPr>
            <w:r>
              <w:rPr>
                <w:rFonts w:hint="eastAsia" w:ascii="宋体" w:hAnsi="宋体" w:eastAsia="宋体"/>
                <w:bCs/>
                <w:color w:val="auto"/>
                <w:szCs w:val="21"/>
                <w:highlight w:val="none"/>
              </w:rPr>
              <w:t>相同品牌产品评审得分相同的规定</w:t>
            </w:r>
          </w:p>
        </w:tc>
        <w:tc>
          <w:tcPr>
            <w:tcW w:w="4820" w:type="dxa"/>
            <w:tcBorders>
              <w:tl2br w:val="nil"/>
              <w:tr2bl w:val="nil"/>
            </w:tcBorders>
            <w:noWrap w:val="0"/>
            <w:vAlign w:val="center"/>
          </w:tcPr>
          <w:p w14:paraId="373432C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宋体" w:hAnsi="宋体" w:eastAsia="宋体"/>
                <w:color w:val="auto"/>
                <w:szCs w:val="21"/>
                <w:highlight w:val="none"/>
                <w:lang w:val="en-US" w:eastAsia="zh-CN"/>
              </w:rPr>
            </w:pPr>
            <w:r>
              <w:rPr>
                <w:rFonts w:hint="eastAsia" w:ascii="宋体" w:hAnsi="宋体"/>
                <w:bCs/>
                <w:color w:val="auto"/>
                <w:szCs w:val="21"/>
                <w:highlight w:val="none"/>
              </w:rPr>
              <w:t>■</w:t>
            </w:r>
            <w:bookmarkStart w:id="38" w:name="EBd70d0e7b19be4583bd36a26036955249"/>
            <w:r>
              <w:rPr>
                <w:rFonts w:hint="eastAsia" w:ascii="宋体" w:hAnsi="宋体"/>
                <w:color w:val="auto"/>
                <w:kern w:val="2"/>
                <w:sz w:val="21"/>
                <w:szCs w:val="21"/>
                <w:highlight w:val="none"/>
                <w:lang w:val="en-US" w:eastAsia="zh-CN" w:bidi="ar-SA"/>
              </w:rPr>
              <w:t>投标人总得分相同的，按投标报价（非评审价格）由低到高顺序排列。总得分且投标报价相同的，按技术分由高到低的顺序排列。所有得分均相同的，由采购人采取随机抽取的方式确定</w:t>
            </w:r>
            <w:bookmarkEnd w:id="38"/>
            <w:r>
              <w:rPr>
                <w:rFonts w:hint="eastAsia" w:ascii="宋体" w:hAnsi="宋体"/>
                <w:color w:val="auto"/>
                <w:kern w:val="2"/>
                <w:sz w:val="21"/>
                <w:szCs w:val="21"/>
                <w:highlight w:val="none"/>
                <w:lang w:val="en-US" w:eastAsia="zh-CN" w:bidi="ar-SA"/>
              </w:rPr>
              <w:t>。</w:t>
            </w:r>
          </w:p>
          <w:p w14:paraId="185FBC78">
            <w:pPr>
              <w:adjustRightInd w:val="0"/>
              <w:snapToGrid w:val="0"/>
              <w:spacing w:line="240" w:lineRule="auto"/>
              <w:rPr>
                <w:color w:val="auto"/>
                <w:szCs w:val="21"/>
                <w:highlight w:val="none"/>
              </w:rPr>
            </w:pPr>
            <w:r>
              <w:rPr>
                <w:rFonts w:hint="eastAsia" w:ascii="宋体" w:hAnsi="宋体"/>
                <w:color w:val="auto"/>
                <w:highlight w:val="none"/>
              </w:rPr>
              <w:t>□ 随机抽取方式确定</w:t>
            </w:r>
          </w:p>
        </w:tc>
      </w:tr>
      <w:tr w14:paraId="12FF4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jc w:val="center"/>
        </w:trPr>
        <w:tc>
          <w:tcPr>
            <w:tcW w:w="1701" w:type="dxa"/>
            <w:vMerge w:val="restart"/>
            <w:tcBorders>
              <w:tl2br w:val="nil"/>
              <w:tr2bl w:val="nil"/>
            </w:tcBorders>
            <w:noWrap w:val="0"/>
            <w:vAlign w:val="center"/>
          </w:tcPr>
          <w:p w14:paraId="4DF90799">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第5.</w:t>
            </w:r>
            <w:r>
              <w:rPr>
                <w:rFonts w:hint="eastAsia" w:ascii="宋体" w:hAnsi="宋体"/>
                <w:color w:val="auto"/>
                <w:szCs w:val="21"/>
                <w:highlight w:val="none"/>
                <w:lang w:val="en-US" w:eastAsia="zh-CN"/>
              </w:rPr>
              <w:t>4</w:t>
            </w:r>
            <w:r>
              <w:rPr>
                <w:rFonts w:hint="eastAsia" w:ascii="宋体" w:hAnsi="宋体" w:eastAsia="宋体"/>
                <w:color w:val="auto"/>
                <w:szCs w:val="21"/>
                <w:highlight w:val="none"/>
              </w:rPr>
              <w:t>（1）</w:t>
            </w:r>
            <w:r>
              <w:rPr>
                <w:rFonts w:hint="eastAsia" w:ascii="宋体" w:hAnsi="宋体" w:eastAsia="宋体" w:cs="宋体"/>
                <w:color w:val="auto"/>
                <w:kern w:val="0"/>
                <w:szCs w:val="21"/>
                <w:highlight w:val="none"/>
                <w:lang w:val="zh-CN"/>
              </w:rPr>
              <w:t>项</w:t>
            </w:r>
          </w:p>
        </w:tc>
        <w:tc>
          <w:tcPr>
            <w:tcW w:w="1291" w:type="dxa"/>
            <w:vMerge w:val="restart"/>
            <w:tcBorders>
              <w:tl2br w:val="nil"/>
              <w:tr2bl w:val="nil"/>
            </w:tcBorders>
            <w:noWrap w:val="0"/>
            <w:vAlign w:val="center"/>
          </w:tcPr>
          <w:p w14:paraId="5DDBE990">
            <w:pPr>
              <w:adjustRightInd w:val="0"/>
              <w:snapToGrid w:val="0"/>
              <w:spacing w:before="156" w:beforeLines="50" w:line="360" w:lineRule="auto"/>
              <w:jc w:val="center"/>
              <w:rPr>
                <w:rFonts w:hint="eastAsia" w:ascii="宋体" w:hAnsi="宋体" w:eastAsia="宋体"/>
                <w:color w:val="auto"/>
                <w:szCs w:val="21"/>
                <w:highlight w:val="none"/>
              </w:rPr>
            </w:pPr>
            <w:r>
              <w:rPr>
                <w:rFonts w:hint="eastAsia" w:ascii="宋体" w:hAnsi="宋体" w:eastAsia="宋体"/>
                <w:color w:val="auto"/>
                <w:szCs w:val="21"/>
                <w:highlight w:val="none"/>
              </w:rPr>
              <w:t>价格评审</w:t>
            </w:r>
          </w:p>
          <w:p w14:paraId="155D3A57">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优惠</w:t>
            </w:r>
          </w:p>
        </w:tc>
        <w:tc>
          <w:tcPr>
            <w:tcW w:w="977" w:type="dxa"/>
            <w:tcBorders>
              <w:tl2br w:val="nil"/>
              <w:tr2bl w:val="nil"/>
            </w:tcBorders>
            <w:noWrap w:val="0"/>
            <w:vAlign w:val="center"/>
          </w:tcPr>
          <w:p w14:paraId="5DACAF32">
            <w:pPr>
              <w:widowControl w:val="0"/>
              <w:adjustRightInd w:val="0"/>
              <w:snapToGrid w:val="0"/>
              <w:spacing w:before="156" w:beforeLines="50" w:after="100" w:afterAutospacing="1" w:line="360" w:lineRule="auto"/>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olor w:val="auto"/>
                <w:kern w:val="2"/>
                <w:sz w:val="21"/>
                <w:szCs w:val="21"/>
                <w:highlight w:val="none"/>
                <w:lang w:val="en-US" w:eastAsia="zh-CN" w:bidi="ar-SA"/>
              </w:rPr>
              <w:t>中小企业优惠政策</w:t>
            </w:r>
          </w:p>
        </w:tc>
        <w:tc>
          <w:tcPr>
            <w:tcW w:w="4820" w:type="dxa"/>
            <w:tcBorders>
              <w:tl2br w:val="nil"/>
              <w:tr2bl w:val="nil"/>
            </w:tcBorders>
            <w:noWrap w:val="0"/>
            <w:vAlign w:val="center"/>
          </w:tcPr>
          <w:p w14:paraId="406F4B28">
            <w:pPr>
              <w:numPr>
                <w:ilvl w:val="0"/>
                <w:numId w:val="0"/>
              </w:numPr>
              <w:adjustRightInd w:val="0"/>
              <w:snapToGrid w:val="0"/>
              <w:spacing w:line="24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①小微企业价格给予10%-20%的扣除，用扣除后的价格参与评审，本项目具体扣除比例为：%。</w:t>
            </w:r>
          </w:p>
          <w:p w14:paraId="2CC83AD5">
            <w:pPr>
              <w:numPr>
                <w:ilvl w:val="0"/>
                <w:numId w:val="0"/>
              </w:numPr>
              <w:adjustRightInd w:val="0"/>
              <w:snapToGrid w:val="0"/>
              <w:spacing w:line="24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②给予联合体或允许分包4%-6%的价格扣除，用扣除后的价格参与评审，本项目具体扣除比例为</w:t>
            </w:r>
            <w:bookmarkStart w:id="39" w:name="EB8fddba22643246008ba360a2cc3cccb6"/>
            <w:r>
              <w:rPr>
                <w:rFonts w:hint="eastAsia" w:ascii="宋体" w:hAnsi="宋体" w:cs="宋体"/>
                <w:color w:val="auto"/>
                <w:szCs w:val="21"/>
                <w:highlight w:val="none"/>
                <w:lang w:val="en-US" w:eastAsia="zh-CN"/>
              </w:rPr>
              <w:t>/</w:t>
            </w:r>
            <w:bookmarkEnd w:id="39"/>
            <w:r>
              <w:rPr>
                <w:rFonts w:hint="eastAsia" w:ascii="宋体" w:hAnsi="宋体" w:cs="宋体"/>
                <w:color w:val="auto"/>
                <w:szCs w:val="21"/>
                <w:highlight w:val="none"/>
                <w:lang w:val="en-US" w:eastAsia="zh-CN"/>
              </w:rPr>
              <w:t>％。价格扣除是指接受大中型企业与小微企业组成联合体或者允许大中型企业向一家或者多家小型企业分包，且联合体协议或分包协议中约定，小型、微型企业的协议合同金额占到合同总金额30%以上的，可给予价格扣除。</w:t>
            </w:r>
          </w:p>
          <w:p w14:paraId="58DB2C81">
            <w:pPr>
              <w:numPr>
                <w:ilvl w:val="0"/>
                <w:numId w:val="0"/>
              </w:numPr>
              <w:adjustRightInd w:val="0"/>
              <w:snapToGrid w:val="0"/>
              <w:spacing w:line="24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（注：投标文件必须按招标文件要求特别标注说明所投相应产品所在品目、品牌、型号，中小企业声明函等材料，享受分包价格扣除，还需提供分包协议否则评审时不予考虑）</w:t>
            </w:r>
          </w:p>
          <w:p w14:paraId="0DFAECA1">
            <w:pPr>
              <w:numPr>
                <w:ilvl w:val="0"/>
                <w:numId w:val="0"/>
              </w:numPr>
              <w:adjustRightInd w:val="0"/>
              <w:snapToGrid w:val="0"/>
              <w:spacing w:line="240" w:lineRule="auto"/>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本项目专门面向中小微企业采购，不再执行价格优惠政策。</w:t>
            </w:r>
          </w:p>
        </w:tc>
      </w:tr>
      <w:tr w14:paraId="16323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jc w:val="center"/>
        </w:trPr>
        <w:tc>
          <w:tcPr>
            <w:tcW w:w="1701" w:type="dxa"/>
            <w:vMerge w:val="continue"/>
            <w:tcBorders>
              <w:tl2br w:val="nil"/>
              <w:tr2bl w:val="nil"/>
            </w:tcBorders>
            <w:noWrap w:val="0"/>
            <w:vAlign w:val="center"/>
          </w:tcPr>
          <w:p w14:paraId="5D1C9C90">
            <w:pPr>
              <w:adjustRightInd w:val="0"/>
              <w:snapToGrid w:val="0"/>
              <w:spacing w:before="156" w:beforeLines="50" w:line="360" w:lineRule="auto"/>
              <w:jc w:val="center"/>
              <w:rPr>
                <w:rFonts w:hint="eastAsia" w:ascii="宋体" w:hAnsi="宋体" w:eastAsia="宋体"/>
                <w:color w:val="auto"/>
                <w:szCs w:val="21"/>
                <w:highlight w:val="none"/>
              </w:rPr>
            </w:pPr>
          </w:p>
        </w:tc>
        <w:tc>
          <w:tcPr>
            <w:tcW w:w="1291" w:type="dxa"/>
            <w:vMerge w:val="continue"/>
            <w:tcBorders>
              <w:tl2br w:val="nil"/>
              <w:tr2bl w:val="nil"/>
            </w:tcBorders>
            <w:noWrap w:val="0"/>
            <w:vAlign w:val="center"/>
          </w:tcPr>
          <w:p w14:paraId="560E2F55">
            <w:pPr>
              <w:adjustRightInd w:val="0"/>
              <w:snapToGrid w:val="0"/>
              <w:spacing w:before="156" w:beforeLines="50" w:line="360" w:lineRule="auto"/>
              <w:jc w:val="center"/>
              <w:rPr>
                <w:rFonts w:hint="eastAsia" w:ascii="宋体" w:hAnsi="宋体" w:eastAsia="宋体"/>
                <w:color w:val="auto"/>
                <w:szCs w:val="21"/>
                <w:highlight w:val="none"/>
              </w:rPr>
            </w:pPr>
          </w:p>
        </w:tc>
        <w:tc>
          <w:tcPr>
            <w:tcW w:w="977" w:type="dxa"/>
            <w:tcBorders>
              <w:tl2br w:val="nil"/>
              <w:tr2bl w:val="nil"/>
            </w:tcBorders>
            <w:noWrap w:val="0"/>
            <w:vAlign w:val="center"/>
          </w:tcPr>
          <w:p w14:paraId="2CEE61F8">
            <w:pPr>
              <w:widowControl w:val="0"/>
              <w:spacing w:before="100" w:beforeAutospacing="1" w:after="100" w:afterAutospacing="1"/>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olor w:val="auto"/>
                <w:kern w:val="2"/>
                <w:sz w:val="21"/>
                <w:szCs w:val="21"/>
                <w:highlight w:val="none"/>
                <w:lang w:val="en-US" w:eastAsia="zh-CN" w:bidi="ar-SA"/>
              </w:rPr>
              <w:t>监狱企业、残疾人福利性单位</w:t>
            </w:r>
          </w:p>
        </w:tc>
        <w:tc>
          <w:tcPr>
            <w:tcW w:w="4820" w:type="dxa"/>
            <w:tcBorders>
              <w:tl2br w:val="nil"/>
              <w:tr2bl w:val="nil"/>
            </w:tcBorders>
            <w:noWrap w:val="0"/>
            <w:vAlign w:val="center"/>
          </w:tcPr>
          <w:p w14:paraId="2420AA56">
            <w:pPr>
              <w:spacing w:line="240" w:lineRule="auto"/>
              <w:rPr>
                <w:rFonts w:ascii="宋体" w:hAnsi="宋体" w:cs="宋体"/>
                <w:color w:val="auto"/>
                <w:szCs w:val="21"/>
                <w:highlight w:val="none"/>
              </w:rPr>
            </w:pPr>
            <w:r>
              <w:rPr>
                <w:rFonts w:hint="eastAsia" w:ascii="宋体" w:hAnsi="宋体" w:cs="宋体"/>
                <w:color w:val="auto"/>
                <w:szCs w:val="21"/>
                <w:highlight w:val="none"/>
              </w:rPr>
              <w:t>投标人如为监狱企业、残疾人福利性单位的，投标文件必须按招标文件要求提供“享受政府采购政策优惠的证明材料”，否则评审时不</w:t>
            </w:r>
            <w:r>
              <w:rPr>
                <w:rFonts w:hint="eastAsia" w:ascii="宋体" w:hAnsi="宋体" w:cs="宋体"/>
                <w:color w:val="auto"/>
                <w:szCs w:val="21"/>
                <w:highlight w:val="none"/>
                <w:lang w:eastAsia="zh-CN"/>
              </w:rPr>
              <w:t>予考虑</w:t>
            </w:r>
            <w:r>
              <w:rPr>
                <w:rFonts w:hint="eastAsia" w:ascii="宋体" w:hAnsi="宋体" w:cs="宋体"/>
                <w:color w:val="auto"/>
                <w:szCs w:val="21"/>
                <w:highlight w:val="none"/>
              </w:rPr>
              <w:t>。</w:t>
            </w:r>
          </w:p>
          <w:p w14:paraId="70CE98DD">
            <w:pPr>
              <w:adjustRightInd w:val="0"/>
              <w:snapToGrid w:val="0"/>
              <w:spacing w:line="240" w:lineRule="auto"/>
              <w:rPr>
                <w:rFonts w:hint="eastAsia" w:ascii="宋体" w:hAnsi="宋体" w:cs="宋体"/>
                <w:color w:val="auto"/>
                <w:szCs w:val="21"/>
                <w:highlight w:val="none"/>
              </w:rPr>
            </w:pPr>
            <w:r>
              <w:rPr>
                <w:rFonts w:hint="eastAsia" w:ascii="宋体" w:hAnsi="宋体" w:cs="宋体"/>
                <w:color w:val="auto"/>
                <w:szCs w:val="21"/>
                <w:highlight w:val="none"/>
              </w:rPr>
              <w:t>监狱企业、残疾人福利性单位生产的产品的价格给予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%的扣除，用扣除后的价格参与评审，本项目具体扣除比例为：价格部分</w:t>
            </w:r>
            <w:r>
              <w:rPr>
                <w:rFonts w:hint="eastAsia" w:ascii="宋体" w:hAnsi="宋体" w:cs="宋体"/>
                <w:b/>
                <w:bCs/>
                <w:color w:val="auto"/>
                <w:szCs w:val="21"/>
                <w:highlight w:val="none"/>
                <w:u w:val="single"/>
                <w:lang w:val="en-US" w:eastAsia="zh-CN"/>
              </w:rPr>
              <w:t>/</w:t>
            </w:r>
            <w:r>
              <w:rPr>
                <w:rFonts w:hint="eastAsia" w:ascii="宋体" w:hAnsi="宋体" w:cs="宋体"/>
                <w:b/>
                <w:bCs/>
                <w:color w:val="auto"/>
                <w:szCs w:val="21"/>
                <w:highlight w:val="none"/>
                <w:u w:val="single"/>
              </w:rPr>
              <w:t>%</w:t>
            </w:r>
            <w:r>
              <w:rPr>
                <w:rFonts w:hint="eastAsia" w:ascii="宋体" w:hAnsi="宋体" w:cs="宋体"/>
                <w:color w:val="auto"/>
                <w:szCs w:val="21"/>
                <w:highlight w:val="none"/>
              </w:rPr>
              <w:t>。</w:t>
            </w:r>
          </w:p>
          <w:p w14:paraId="620B41B1">
            <w:pPr>
              <w:adjustRightInd w:val="0"/>
              <w:snapToGrid w:val="0"/>
              <w:spacing w:line="240" w:lineRule="auto"/>
              <w:rPr>
                <w:rFonts w:hint="eastAsia" w:ascii="宋体" w:hAnsi="宋体" w:cs="宋体"/>
                <w:color w:val="auto"/>
                <w:szCs w:val="21"/>
                <w:highlight w:val="none"/>
              </w:rPr>
            </w:pPr>
            <w:r>
              <w:rPr>
                <w:rFonts w:hint="eastAsia" w:ascii="MS UI Gothic" w:hAnsi="MS UI Gothic" w:eastAsia="宋体" w:cs="MS UI Gothic"/>
                <w:color w:val="auto"/>
                <w:spacing w:val="7"/>
                <w:highlight w:val="none"/>
                <w:lang w:eastAsia="zh-CN"/>
              </w:rPr>
              <w:t>□</w:t>
            </w:r>
            <w:r>
              <w:rPr>
                <w:color w:val="auto"/>
                <w:spacing w:val="7"/>
                <w:highlight w:val="none"/>
              </w:rPr>
              <w:t>非专门面向中小企业采购项目。对小型和微型企业的投标价格</w:t>
            </w:r>
            <w:r>
              <w:rPr>
                <w:color w:val="auto"/>
                <w:spacing w:val="8"/>
                <w:highlight w:val="none"/>
              </w:rPr>
              <w:t>给予</w:t>
            </w:r>
            <w:r>
              <w:rPr>
                <w:color w:val="auto"/>
                <w:spacing w:val="8"/>
                <w:highlight w:val="none"/>
                <w:u w:val="single" w:color="auto"/>
              </w:rPr>
              <w:t xml:space="preserve"> </w:t>
            </w:r>
            <w:r>
              <w:rPr>
                <w:rFonts w:hint="eastAsia"/>
                <w:color w:val="auto"/>
                <w:spacing w:val="8"/>
                <w:highlight w:val="none"/>
                <w:u w:val="single" w:color="auto"/>
                <w:lang w:val="en-US" w:eastAsia="zh-CN"/>
              </w:rPr>
              <w:t>/</w:t>
            </w:r>
            <w:r>
              <w:rPr>
                <w:color w:val="auto"/>
                <w:spacing w:val="8"/>
                <w:highlight w:val="none"/>
                <w:u w:val="single" w:color="auto"/>
              </w:rPr>
              <w:t xml:space="preserve"> </w:t>
            </w:r>
            <w:r>
              <w:rPr>
                <w:color w:val="auto"/>
                <w:spacing w:val="8"/>
                <w:highlight w:val="none"/>
              </w:rPr>
              <w:t>%的扣除，用扣除后的价格参与评审。</w:t>
            </w:r>
          </w:p>
        </w:tc>
      </w:tr>
      <w:tr w14:paraId="62032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5" w:hRule="atLeast"/>
          <w:jc w:val="center"/>
        </w:trPr>
        <w:tc>
          <w:tcPr>
            <w:tcW w:w="1701" w:type="dxa"/>
            <w:tcBorders>
              <w:tl2br w:val="nil"/>
              <w:tr2bl w:val="nil"/>
            </w:tcBorders>
            <w:noWrap w:val="0"/>
            <w:vAlign w:val="center"/>
          </w:tcPr>
          <w:p w14:paraId="4F2E7F62">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第5.</w:t>
            </w:r>
            <w:r>
              <w:rPr>
                <w:rFonts w:hint="eastAsia" w:ascii="宋体" w:hAnsi="宋体"/>
                <w:color w:val="auto"/>
                <w:szCs w:val="21"/>
                <w:highlight w:val="none"/>
                <w:lang w:val="en-US" w:eastAsia="zh-CN"/>
              </w:rPr>
              <w:t>4</w:t>
            </w:r>
            <w:r>
              <w:rPr>
                <w:rFonts w:hint="eastAsia" w:ascii="宋体" w:hAnsi="宋体" w:eastAsia="宋体"/>
                <w:color w:val="auto"/>
                <w:szCs w:val="21"/>
                <w:highlight w:val="none"/>
              </w:rPr>
              <w:t>（2）</w:t>
            </w:r>
            <w:r>
              <w:rPr>
                <w:rFonts w:hint="eastAsia" w:ascii="宋体" w:hAnsi="宋体" w:eastAsia="宋体" w:cs="宋体"/>
                <w:color w:val="auto"/>
                <w:kern w:val="0"/>
                <w:szCs w:val="21"/>
                <w:highlight w:val="none"/>
                <w:lang w:val="zh-CN"/>
              </w:rPr>
              <w:t>项</w:t>
            </w:r>
          </w:p>
        </w:tc>
        <w:tc>
          <w:tcPr>
            <w:tcW w:w="1291" w:type="dxa"/>
            <w:tcBorders>
              <w:tl2br w:val="nil"/>
              <w:tr2bl w:val="nil"/>
            </w:tcBorders>
            <w:noWrap w:val="0"/>
            <w:vAlign w:val="center"/>
          </w:tcPr>
          <w:p w14:paraId="6DBE3B7B">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优先采购</w:t>
            </w:r>
          </w:p>
        </w:tc>
        <w:tc>
          <w:tcPr>
            <w:tcW w:w="977" w:type="dxa"/>
            <w:tcBorders>
              <w:tl2br w:val="nil"/>
              <w:tr2bl w:val="nil"/>
            </w:tcBorders>
            <w:noWrap w:val="0"/>
            <w:vAlign w:val="center"/>
          </w:tcPr>
          <w:p w14:paraId="62F3D2B7">
            <w:pPr>
              <w:adjustRightInd w:val="0"/>
              <w:snapToGrid w:val="0"/>
              <w:spacing w:before="156" w:beforeLines="50" w:line="360" w:lineRule="auto"/>
              <w:jc w:val="center"/>
              <w:rPr>
                <w:rFonts w:hint="eastAsia" w:ascii="宋体" w:hAnsi="宋体" w:eastAsia="宋体"/>
                <w:color w:val="auto"/>
                <w:szCs w:val="21"/>
                <w:highlight w:val="none"/>
              </w:rPr>
            </w:pPr>
            <w:r>
              <w:rPr>
                <w:rFonts w:hint="eastAsia" w:ascii="宋体" w:hAnsi="宋体" w:eastAsia="宋体"/>
                <w:color w:val="auto"/>
                <w:szCs w:val="21"/>
                <w:highlight w:val="none"/>
              </w:rPr>
              <w:t>节能产品或环境标志产品</w:t>
            </w:r>
          </w:p>
        </w:tc>
        <w:tc>
          <w:tcPr>
            <w:tcW w:w="4820" w:type="dxa"/>
            <w:tcBorders>
              <w:tl2br w:val="nil"/>
              <w:tr2bl w:val="nil"/>
            </w:tcBorders>
            <w:noWrap w:val="0"/>
            <w:vAlign w:val="center"/>
          </w:tcPr>
          <w:p w14:paraId="2C4CC602">
            <w:pPr>
              <w:spacing w:line="24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投标人提供的配套货物（产品）为《节能产品政府采购品目清单》非“★”产品、《环境标志产品政府采购品目清单》产品的，投标人</w:t>
            </w:r>
            <w:r>
              <w:rPr>
                <w:rFonts w:hint="eastAsia" w:ascii="宋体" w:hAnsi="宋体" w:cs="宋体"/>
                <w:color w:val="auto"/>
                <w:szCs w:val="21"/>
                <w:highlight w:val="none"/>
                <w:lang w:eastAsia="zh-CN"/>
              </w:rPr>
              <w:t>必须</w:t>
            </w:r>
            <w:r>
              <w:rPr>
                <w:rFonts w:hint="eastAsia" w:ascii="宋体" w:hAnsi="宋体" w:eastAsia="宋体" w:cs="宋体"/>
                <w:color w:val="auto"/>
                <w:szCs w:val="21"/>
                <w:highlight w:val="none"/>
              </w:rPr>
              <w:t>提供节能或环境标志产品认证证书复印件，未按以上要求提供认证证书复印件或不是清单内的产品，评审时不予优先采购</w:t>
            </w:r>
            <w:r>
              <w:rPr>
                <w:rFonts w:hint="eastAsia" w:ascii="宋体" w:hAnsi="宋体" w:eastAsia="宋体" w:cs="宋体"/>
                <w:color w:val="auto"/>
                <w:szCs w:val="21"/>
                <w:highlight w:val="none"/>
                <w:lang w:eastAsia="zh-CN"/>
              </w:rPr>
              <w:t>。</w:t>
            </w:r>
          </w:p>
          <w:p w14:paraId="37E2E0B9">
            <w:pPr>
              <w:spacing w:line="240" w:lineRule="auto"/>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节能产品</w:t>
            </w:r>
            <w:r>
              <w:rPr>
                <w:rFonts w:hint="eastAsia" w:ascii="宋体" w:hAnsi="宋体" w:eastAsia="宋体" w:cs="宋体"/>
                <w:b/>
                <w:bCs/>
                <w:color w:val="auto"/>
                <w:szCs w:val="21"/>
                <w:highlight w:val="none"/>
                <w:lang w:eastAsia="zh-CN"/>
              </w:rPr>
              <w:t>：</w:t>
            </w:r>
          </w:p>
          <w:p w14:paraId="44F136C3">
            <w:pPr>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对于技术和价格分，应分别给予一级评标因素权重4%-8%的加分。本项目具体加分比例分别为 ：技术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%、价格</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w:t>
            </w:r>
          </w:p>
          <w:p w14:paraId="00BD6AA1">
            <w:pPr>
              <w:spacing w:line="240" w:lineRule="auto"/>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环境标志产品</w:t>
            </w:r>
            <w:r>
              <w:rPr>
                <w:rFonts w:hint="eastAsia" w:ascii="宋体" w:hAnsi="宋体" w:eastAsia="宋体" w:cs="宋体"/>
                <w:b/>
                <w:bCs/>
                <w:color w:val="auto"/>
                <w:szCs w:val="21"/>
                <w:highlight w:val="none"/>
                <w:lang w:eastAsia="zh-CN"/>
              </w:rPr>
              <w:t>：</w:t>
            </w:r>
          </w:p>
          <w:p w14:paraId="75024108">
            <w:pPr>
              <w:spacing w:line="24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对于技术和价格分，应分别给予一级评标因素权重4%-8%的加分。本项目具体加分比例分别为 ：技术</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 xml:space="preserve"> %、价格</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p>
          <w:p w14:paraId="73B79DD7">
            <w:pPr>
              <w:spacing w:line="24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上述</w:t>
            </w:r>
            <w:r>
              <w:rPr>
                <w:rFonts w:hint="eastAsia" w:ascii="宋体" w:hAnsi="宋体" w:cs="宋体"/>
                <w:color w:val="auto"/>
                <w:szCs w:val="21"/>
                <w:highlight w:val="none"/>
                <w:lang w:eastAsia="zh-CN"/>
              </w:rPr>
              <w:t>两类</w:t>
            </w:r>
            <w:r>
              <w:rPr>
                <w:rFonts w:hint="eastAsia" w:ascii="宋体" w:hAnsi="宋体" w:eastAsia="宋体" w:cs="宋体"/>
                <w:color w:val="auto"/>
                <w:szCs w:val="21"/>
                <w:highlight w:val="none"/>
              </w:rPr>
              <w:t>产品中取其中一类进行加分</w:t>
            </w:r>
            <w:r>
              <w:rPr>
                <w:rFonts w:hint="eastAsia" w:ascii="宋体" w:hAnsi="宋体" w:eastAsia="宋体" w:cs="宋体"/>
                <w:color w:val="auto"/>
                <w:szCs w:val="21"/>
                <w:highlight w:val="none"/>
                <w:lang w:eastAsia="zh-CN"/>
              </w:rPr>
              <w:t>；</w:t>
            </w:r>
          </w:p>
        </w:tc>
      </w:tr>
      <w:tr w14:paraId="3C24C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701" w:type="dxa"/>
            <w:tcBorders>
              <w:tl2br w:val="nil"/>
              <w:tr2bl w:val="nil"/>
            </w:tcBorders>
            <w:noWrap w:val="0"/>
            <w:vAlign w:val="center"/>
          </w:tcPr>
          <w:p w14:paraId="6E577965">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第6.1</w:t>
            </w:r>
            <w:r>
              <w:rPr>
                <w:rFonts w:hint="eastAsia" w:ascii="宋体" w:hAnsi="宋体" w:eastAsia="宋体" w:cs="宋体"/>
                <w:color w:val="auto"/>
                <w:kern w:val="0"/>
                <w:szCs w:val="21"/>
                <w:highlight w:val="none"/>
                <w:lang w:val="zh-CN"/>
              </w:rPr>
              <w:t>款</w:t>
            </w:r>
          </w:p>
        </w:tc>
        <w:tc>
          <w:tcPr>
            <w:tcW w:w="2268" w:type="dxa"/>
            <w:gridSpan w:val="2"/>
            <w:tcBorders>
              <w:tl2br w:val="nil"/>
              <w:tr2bl w:val="nil"/>
            </w:tcBorders>
            <w:noWrap w:val="0"/>
            <w:vAlign w:val="center"/>
          </w:tcPr>
          <w:p w14:paraId="72BEA740">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中标候选人并列的确定中标人的方式</w:t>
            </w:r>
          </w:p>
        </w:tc>
        <w:tc>
          <w:tcPr>
            <w:tcW w:w="4820" w:type="dxa"/>
            <w:tcBorders>
              <w:tl2br w:val="nil"/>
              <w:tr2bl w:val="nil"/>
            </w:tcBorders>
            <w:noWrap w:val="0"/>
            <w:vAlign w:val="center"/>
          </w:tcPr>
          <w:p w14:paraId="40408E4B">
            <w:pPr>
              <w:adjustRightInd w:val="0"/>
              <w:snapToGrid w:val="0"/>
              <w:spacing w:line="420" w:lineRule="exact"/>
              <w:rPr>
                <w:rFonts w:ascii="宋体" w:hAnsi="宋体" w:eastAsia="宋体"/>
                <w:color w:val="auto"/>
                <w:szCs w:val="21"/>
                <w:highlight w:val="none"/>
              </w:rPr>
            </w:pPr>
            <w:r>
              <w:rPr>
                <w:rFonts w:hint="eastAsia" w:ascii="宋体" w:hAnsi="宋体"/>
                <w:color w:val="auto"/>
                <w:highlight w:val="none"/>
              </w:rPr>
              <w:t>随机抽取方式确定。</w:t>
            </w:r>
          </w:p>
        </w:tc>
      </w:tr>
      <w:tr w14:paraId="4E494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701" w:type="dxa"/>
            <w:tcBorders>
              <w:tl2br w:val="nil"/>
              <w:tr2bl w:val="nil"/>
            </w:tcBorders>
            <w:noWrap w:val="0"/>
            <w:vAlign w:val="center"/>
          </w:tcPr>
          <w:p w14:paraId="368C79AE">
            <w:pPr>
              <w:adjustRightInd w:val="0"/>
              <w:snapToGrid w:val="0"/>
              <w:spacing w:before="156" w:beforeLines="50" w:line="360" w:lineRule="auto"/>
              <w:jc w:val="center"/>
              <w:rPr>
                <w:rFonts w:hint="eastAsia" w:ascii="宋体" w:hAnsi="宋体" w:eastAsia="宋体"/>
                <w:color w:val="auto"/>
                <w:szCs w:val="21"/>
                <w:highlight w:val="none"/>
              </w:rPr>
            </w:pPr>
            <w:r>
              <w:rPr>
                <w:rFonts w:hint="eastAsia" w:ascii="宋体" w:hAnsi="宋体" w:eastAsia="宋体"/>
                <w:color w:val="auto"/>
                <w:szCs w:val="21"/>
                <w:highlight w:val="none"/>
              </w:rPr>
              <w:t>第6.2</w:t>
            </w:r>
            <w:r>
              <w:rPr>
                <w:rFonts w:hint="eastAsia" w:ascii="宋体" w:hAnsi="宋体" w:eastAsia="宋体" w:cs="宋体"/>
                <w:color w:val="auto"/>
                <w:kern w:val="0"/>
                <w:szCs w:val="21"/>
                <w:highlight w:val="none"/>
                <w:lang w:val="zh-CN"/>
              </w:rPr>
              <w:t>款</w:t>
            </w:r>
          </w:p>
        </w:tc>
        <w:tc>
          <w:tcPr>
            <w:tcW w:w="2268" w:type="dxa"/>
            <w:gridSpan w:val="2"/>
            <w:tcBorders>
              <w:tl2br w:val="nil"/>
              <w:tr2bl w:val="nil"/>
            </w:tcBorders>
            <w:noWrap w:val="0"/>
            <w:vAlign w:val="center"/>
          </w:tcPr>
          <w:p w14:paraId="5BAC2233">
            <w:pPr>
              <w:adjustRightInd w:val="0"/>
              <w:snapToGrid w:val="0"/>
              <w:spacing w:before="156" w:beforeLines="50" w:line="360" w:lineRule="auto"/>
              <w:jc w:val="center"/>
              <w:rPr>
                <w:rFonts w:hint="eastAsia" w:ascii="宋体" w:hAnsi="宋体" w:eastAsia="宋体"/>
                <w:color w:val="auto"/>
                <w:szCs w:val="21"/>
                <w:highlight w:val="none"/>
              </w:rPr>
            </w:pPr>
            <w:r>
              <w:rPr>
                <w:rFonts w:hint="eastAsia" w:ascii="宋体" w:hAnsi="宋体" w:eastAsia="宋体"/>
                <w:color w:val="auto"/>
                <w:szCs w:val="21"/>
                <w:highlight w:val="none"/>
              </w:rPr>
              <w:t>中标候选人并列的确定中标人的方式</w:t>
            </w:r>
          </w:p>
        </w:tc>
        <w:tc>
          <w:tcPr>
            <w:tcW w:w="4820" w:type="dxa"/>
            <w:tcBorders>
              <w:tl2br w:val="nil"/>
              <w:tr2bl w:val="nil"/>
            </w:tcBorders>
            <w:noWrap w:val="0"/>
            <w:vAlign w:val="center"/>
          </w:tcPr>
          <w:p w14:paraId="1C6EEFD8">
            <w:pPr>
              <w:widowControl w:val="0"/>
              <w:adjustRightInd w:val="0"/>
              <w:snapToGrid w:val="0"/>
              <w:spacing w:line="420" w:lineRule="exact"/>
              <w:jc w:val="both"/>
              <w:rPr>
                <w:rFonts w:hint="eastAsia" w:ascii="宋体" w:hAnsi="宋体" w:cs="Times New Roman"/>
                <w:color w:val="auto"/>
                <w:kern w:val="2"/>
                <w:sz w:val="21"/>
                <w:szCs w:val="21"/>
                <w:highlight w:val="none"/>
                <w:u w:val="none"/>
                <w:lang w:val="en-US" w:eastAsia="zh-CN" w:bidi="ar-SA"/>
              </w:rPr>
            </w:pPr>
            <w:bookmarkStart w:id="40" w:name="EB33912c3aed0043a2ab13071ffc0a8aa2"/>
            <w:r>
              <w:rPr>
                <w:rFonts w:hint="eastAsia" w:ascii="宋体" w:hAnsi="宋体" w:cs="Times New Roman"/>
                <w:color w:val="auto"/>
                <w:kern w:val="2"/>
                <w:sz w:val="21"/>
                <w:szCs w:val="21"/>
                <w:highlight w:val="none"/>
                <w:u w:val="none"/>
                <w:lang w:val="en-US" w:eastAsia="zh-CN" w:bidi="ar-SA"/>
              </w:rPr>
              <w:t>投标人总得分相同的，按投标报价（非评审价格）由低到高顺序排列。总得分且投标报价相同的，</w:t>
            </w:r>
            <w:r>
              <w:rPr>
                <w:rFonts w:hint="eastAsia" w:ascii="宋体" w:hAnsi="宋体" w:eastAsia="宋体"/>
                <w:bCs/>
                <w:color w:val="auto"/>
                <w:szCs w:val="21"/>
                <w:highlight w:val="none"/>
              </w:rPr>
              <w:t>投标文件满足招标文件全部实质性要求，</w:t>
            </w:r>
            <w:r>
              <w:rPr>
                <w:rFonts w:hint="eastAsia" w:ascii="宋体" w:hAnsi="宋体" w:cs="Times New Roman"/>
                <w:color w:val="auto"/>
                <w:kern w:val="2"/>
                <w:sz w:val="21"/>
                <w:szCs w:val="21"/>
                <w:highlight w:val="none"/>
                <w:u w:val="none"/>
                <w:lang w:val="en-US" w:eastAsia="zh-CN" w:bidi="ar-SA"/>
              </w:rPr>
              <w:t>按技术分由高到低的顺序排列。所有得分均相同的，由采购人采取随机抽取的方式确定。</w:t>
            </w:r>
            <w:bookmarkEnd w:id="40"/>
          </w:p>
        </w:tc>
      </w:tr>
    </w:tbl>
    <w:p w14:paraId="006EA16E">
      <w:pPr>
        <w:adjustRightInd w:val="0"/>
        <w:snapToGrid w:val="0"/>
        <w:spacing w:before="156" w:beforeLines="50" w:line="360" w:lineRule="auto"/>
        <w:ind w:firstLine="420" w:firstLineChars="200"/>
        <w:jc w:val="center"/>
        <w:rPr>
          <w:rFonts w:ascii="黑体" w:hAnsi="华文中宋" w:eastAsia="黑体"/>
          <w:color w:val="auto"/>
          <w:sz w:val="28"/>
          <w:szCs w:val="28"/>
          <w:highlight w:val="none"/>
        </w:rPr>
      </w:pPr>
      <w:r>
        <w:rPr>
          <w:rFonts w:ascii="宋体" w:hAnsi="宋体" w:eastAsia="宋体"/>
          <w:color w:val="auto"/>
          <w:highlight w:val="none"/>
        </w:rPr>
        <w:br w:type="page"/>
      </w:r>
      <w:r>
        <w:rPr>
          <w:rFonts w:hint="eastAsia" w:ascii="黑体" w:hAnsi="华文中宋" w:eastAsia="黑体"/>
          <w:color w:val="auto"/>
          <w:sz w:val="28"/>
          <w:szCs w:val="28"/>
          <w:highlight w:val="none"/>
        </w:rPr>
        <w:t>第二节 评标方法及标准</w:t>
      </w:r>
    </w:p>
    <w:p w14:paraId="165A7869">
      <w:pPr>
        <w:pStyle w:val="4"/>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41" w:name="_Toc19472"/>
      <w:r>
        <w:rPr>
          <w:rFonts w:hint="eastAsia" w:ascii="黑体" w:hAnsi="黑体" w:eastAsia="黑体"/>
          <w:color w:val="auto"/>
          <w:sz w:val="24"/>
          <w:szCs w:val="24"/>
          <w:highlight w:val="none"/>
        </w:rPr>
        <w:t>1．评标方法</w:t>
      </w:r>
      <w:bookmarkEnd w:id="41"/>
    </w:p>
    <w:p w14:paraId="4A0A8BC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1.1综合评分法，指投标文件满足招标文件全部实质性要求，且按照评审因素的量化指标评审得分最高的投标人为中标候选人的评标方法。</w:t>
      </w:r>
    </w:p>
    <w:p w14:paraId="675F9F66">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1.2最低评标价，是指投标文件满足招标文件全部实质性要求，且投标报价最低的投标人为中标候选人的评标方法。</w:t>
      </w:r>
    </w:p>
    <w:p w14:paraId="438F1486">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1.3本采购项目评标方法见本章第一节</w:t>
      </w:r>
      <w:r>
        <w:rPr>
          <w:rFonts w:hint="eastAsia" w:ascii="宋体" w:hAnsi="宋体"/>
          <w:bCs/>
          <w:color w:val="auto"/>
          <w:szCs w:val="21"/>
          <w:highlight w:val="none"/>
          <w:lang w:eastAsia="zh-CN"/>
        </w:rPr>
        <w:t>“</w:t>
      </w:r>
      <w:r>
        <w:rPr>
          <w:rFonts w:hint="eastAsia" w:ascii="宋体" w:hAnsi="宋体"/>
          <w:bCs/>
          <w:color w:val="auto"/>
          <w:szCs w:val="21"/>
          <w:highlight w:val="none"/>
          <w:lang w:val="en-US" w:eastAsia="zh-CN"/>
        </w:rPr>
        <w:t>评标规范前附表</w:t>
      </w:r>
      <w:r>
        <w:rPr>
          <w:rFonts w:hint="eastAsia" w:ascii="宋体" w:hAnsi="宋体"/>
          <w:bCs/>
          <w:color w:val="auto"/>
          <w:szCs w:val="21"/>
          <w:highlight w:val="none"/>
          <w:lang w:eastAsia="zh-CN"/>
        </w:rPr>
        <w:t>”（</w:t>
      </w:r>
      <w:r>
        <w:rPr>
          <w:rFonts w:hint="eastAsia" w:ascii="宋体" w:hAnsi="宋体"/>
          <w:bCs/>
          <w:color w:val="auto"/>
          <w:szCs w:val="21"/>
          <w:highlight w:val="none"/>
          <w:lang w:val="en-US" w:eastAsia="zh-CN"/>
        </w:rPr>
        <w:t>以下简称</w:t>
      </w:r>
      <w:r>
        <w:rPr>
          <w:rFonts w:hint="eastAsia" w:ascii="宋体" w:hAnsi="宋体" w:eastAsia="宋体"/>
          <w:b/>
          <w:color w:val="auto"/>
          <w:szCs w:val="21"/>
          <w:highlight w:val="none"/>
        </w:rPr>
        <w:t>【评标方法及标准前附表】</w:t>
      </w:r>
      <w:r>
        <w:rPr>
          <w:rFonts w:hint="eastAsia" w:ascii="宋体" w:hAnsi="宋体"/>
          <w:bCs/>
          <w:color w:val="auto"/>
          <w:szCs w:val="21"/>
          <w:highlight w:val="none"/>
          <w:lang w:eastAsia="zh-CN"/>
        </w:rPr>
        <w:t>）</w:t>
      </w:r>
      <w:r>
        <w:rPr>
          <w:rFonts w:hint="eastAsia" w:ascii="宋体" w:hAnsi="宋体" w:eastAsia="宋体"/>
          <w:color w:val="auto"/>
          <w:szCs w:val="21"/>
          <w:highlight w:val="none"/>
        </w:rPr>
        <w:t>。</w:t>
      </w:r>
    </w:p>
    <w:p w14:paraId="76E404C6">
      <w:pPr>
        <w:pStyle w:val="4"/>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42" w:name="_Toc17126"/>
      <w:r>
        <w:rPr>
          <w:rFonts w:hint="eastAsia" w:ascii="黑体" w:hAnsi="黑体" w:eastAsia="黑体"/>
          <w:bCs w:val="0"/>
          <w:color w:val="auto"/>
          <w:sz w:val="24"/>
          <w:szCs w:val="24"/>
          <w:highlight w:val="none"/>
        </w:rPr>
        <w:t>2．评标程序</w:t>
      </w:r>
      <w:bookmarkEnd w:id="42"/>
    </w:p>
    <w:p w14:paraId="06F31780">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2.1评标程序分为投标文件符合性审查、澄清有关问题、比较和评价、推荐中标候选人。</w:t>
      </w:r>
    </w:p>
    <w:p w14:paraId="11FE6F64">
      <w:pPr>
        <w:pStyle w:val="4"/>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43" w:name="_Toc31892"/>
      <w:r>
        <w:rPr>
          <w:rFonts w:hint="eastAsia" w:ascii="黑体" w:hAnsi="黑体" w:eastAsia="黑体"/>
          <w:bCs w:val="0"/>
          <w:color w:val="auto"/>
          <w:sz w:val="24"/>
          <w:szCs w:val="24"/>
          <w:highlight w:val="none"/>
        </w:rPr>
        <w:t>3．投标文件的符合性审查</w:t>
      </w:r>
      <w:bookmarkEnd w:id="43"/>
    </w:p>
    <w:p w14:paraId="4B31603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3.1资格审查结束后，评标委员会依法按照本章第三节“投标文件的符合性审查”规定进行投标文件符合性审查。</w:t>
      </w:r>
    </w:p>
    <w:p w14:paraId="1B7BBB2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3.2符合性审查合格投标人少于3家的，应予废标。</w:t>
      </w:r>
    </w:p>
    <w:p w14:paraId="3DEB93F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3.3单一产品采购项目：提供相同品牌产品的不同投标人参加同一合同项下投标的，按一家投标人计算。提供不同品牌产品的投标人不足三家的，应予废标。</w:t>
      </w:r>
    </w:p>
    <w:p w14:paraId="73005B0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3.4非单一产品采购项目：采购人或者采购代理机构将在</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中载明核心产品。多家投标人提供的核心产品品牌相同的，视为相同品牌，按本章本节第3.3款规定处理。</w:t>
      </w:r>
    </w:p>
    <w:p w14:paraId="3153F4BC">
      <w:pPr>
        <w:pStyle w:val="4"/>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44" w:name="_Toc28966"/>
      <w:r>
        <w:rPr>
          <w:rFonts w:hint="eastAsia" w:ascii="黑体" w:hAnsi="黑体" w:eastAsia="黑体"/>
          <w:bCs w:val="0"/>
          <w:color w:val="auto"/>
          <w:sz w:val="24"/>
          <w:szCs w:val="24"/>
          <w:highlight w:val="none"/>
        </w:rPr>
        <w:t>4．投标文件的澄清</w:t>
      </w:r>
      <w:bookmarkEnd w:id="44"/>
    </w:p>
    <w:p w14:paraId="750AD24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4.1对于投标文件中含义不明确、同类问题表述不一致或者有明显文字和计算错误的内容，评标委员会应当以书面形式要求投标人作出必要的澄清、说明或者补正。</w:t>
      </w:r>
    </w:p>
    <w:p w14:paraId="639DC2E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4.2投标文件的投标报价出现前后不一致的，除</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另有规定外，按照下列规定修正：</w:t>
      </w:r>
    </w:p>
    <w:p w14:paraId="4C4FCE2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（1）投标文件中开标一览表内容与投标文件中相应内容不一致的，以开标一览表为准；</w:t>
      </w:r>
    </w:p>
    <w:p w14:paraId="307B73D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（2）大写金额和小写金额不一致的，以大写金额为准；</w:t>
      </w:r>
    </w:p>
    <w:p w14:paraId="70D0D5A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（3）单价金额小数点或者百分比有明显错位的，以开标一览表的总价为准，并修改单价；</w:t>
      </w:r>
    </w:p>
    <w:p w14:paraId="4398DF1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（4）总价金额与按单价汇总金额不一致的，以单价金额计算结果为准。</w:t>
      </w:r>
    </w:p>
    <w:p w14:paraId="2889FA0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4.3投标文件报价同时出现两种以上不一致的，按照前款规定的顺序修正。修正后的报价由投标人代表签字或者加盖单</w:t>
      </w:r>
      <w:r>
        <w:rPr>
          <w:rFonts w:hint="eastAsia" w:ascii="宋体" w:hAnsi="宋体"/>
          <w:color w:val="auto"/>
          <w:szCs w:val="21"/>
          <w:highlight w:val="none"/>
          <w:lang w:eastAsia="zh-CN"/>
        </w:rPr>
        <w:t>位公</w:t>
      </w:r>
      <w:r>
        <w:rPr>
          <w:rFonts w:hint="eastAsia" w:ascii="宋体" w:hAnsi="宋体" w:eastAsia="宋体"/>
          <w:color w:val="auto"/>
          <w:szCs w:val="21"/>
          <w:highlight w:val="none"/>
        </w:rPr>
        <w:t>章确认后产生约束力，投标人不确认的，其投标无效。</w:t>
      </w:r>
    </w:p>
    <w:p w14:paraId="1251DD1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25B5CAD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4.5有效的书面澄清材料，是投标文件的补充材料，成为投标文件的组成部分。</w:t>
      </w:r>
    </w:p>
    <w:p w14:paraId="6728CCA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411D6B41">
      <w:pPr>
        <w:pStyle w:val="4"/>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45" w:name="_Toc31245"/>
      <w:r>
        <w:rPr>
          <w:rFonts w:hint="eastAsia" w:ascii="黑体" w:hAnsi="黑体" w:eastAsia="黑体"/>
          <w:bCs w:val="0"/>
          <w:color w:val="auto"/>
          <w:sz w:val="24"/>
          <w:szCs w:val="24"/>
          <w:highlight w:val="none"/>
        </w:rPr>
        <w:t>5．投标文件的比较与评价</w:t>
      </w:r>
      <w:bookmarkEnd w:id="45"/>
    </w:p>
    <w:p w14:paraId="7DEC3D1C">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5.1评标委员会依法按照本章第三节“投标文件的比较与评价”规定，对资格性检查和符合性检查合格的投标文件进行比较和评价。</w:t>
      </w:r>
    </w:p>
    <w:p w14:paraId="2FE178C2">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5.2单一产品采购项目：</w:t>
      </w:r>
    </w:p>
    <w:p w14:paraId="74107697">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（1）最低评标价法：</w:t>
      </w:r>
      <w:r>
        <w:rPr>
          <w:rFonts w:hint="eastAsia" w:ascii="宋体" w:hAnsi="宋体" w:eastAsia="宋体"/>
          <w:bCs/>
          <w:color w:val="auto"/>
          <w:szCs w:val="21"/>
          <w:highlight w:val="none"/>
        </w:rPr>
        <w:t>提供相同品牌产品的不同投标人参加同一合同项下投标的，以其中通过资格审查、符合性审查且报价最低的参加评标，其他投标无效；报价相同的，按照</w:t>
      </w:r>
      <w:r>
        <w:rPr>
          <w:rFonts w:hint="eastAsia" w:ascii="宋体" w:hAnsi="宋体" w:eastAsia="宋体"/>
          <w:b/>
          <w:bCs/>
          <w:color w:val="auto"/>
          <w:szCs w:val="21"/>
          <w:highlight w:val="none"/>
        </w:rPr>
        <w:t>【评标方法及标准前附表】</w:t>
      </w:r>
      <w:r>
        <w:rPr>
          <w:rFonts w:hint="eastAsia" w:ascii="宋体" w:hAnsi="宋体" w:eastAsia="宋体"/>
          <w:bCs/>
          <w:color w:val="auto"/>
          <w:szCs w:val="21"/>
          <w:highlight w:val="none"/>
        </w:rPr>
        <w:t>规定的方式确定一个参加评标的投标人，招标文件未规定的采取随机抽取方式确定，其他</w:t>
      </w:r>
      <w:r>
        <w:rPr>
          <w:rFonts w:hint="eastAsia" w:ascii="宋体" w:hAnsi="宋体" w:eastAsia="宋体"/>
          <w:b/>
          <w:bCs/>
          <w:color w:val="auto"/>
          <w:szCs w:val="21"/>
          <w:highlight w:val="none"/>
        </w:rPr>
        <w:t>投标无效</w:t>
      </w:r>
      <w:r>
        <w:rPr>
          <w:rFonts w:hint="eastAsia" w:ascii="宋体" w:hAnsi="宋体" w:eastAsia="宋体"/>
          <w:bCs/>
          <w:color w:val="auto"/>
          <w:szCs w:val="21"/>
          <w:highlight w:val="none"/>
        </w:rPr>
        <w:t>。</w:t>
      </w:r>
    </w:p>
    <w:p w14:paraId="1D69539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规定的方式确定一个投标人获得中标人推荐资格，招标文件未规定的采取随机抽取方式确定，其他同品牌投标人</w:t>
      </w:r>
      <w:r>
        <w:rPr>
          <w:rFonts w:hint="eastAsia" w:ascii="宋体" w:hAnsi="宋体" w:eastAsia="宋体"/>
          <w:b/>
          <w:color w:val="auto"/>
          <w:szCs w:val="21"/>
          <w:highlight w:val="none"/>
        </w:rPr>
        <w:t>不作为中标候选人</w:t>
      </w:r>
      <w:r>
        <w:rPr>
          <w:rFonts w:hint="eastAsia" w:ascii="宋体" w:hAnsi="宋体" w:eastAsia="宋体"/>
          <w:color w:val="auto"/>
          <w:szCs w:val="21"/>
          <w:highlight w:val="none"/>
        </w:rPr>
        <w:t>。</w:t>
      </w:r>
    </w:p>
    <w:p w14:paraId="413F0F50">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5.3非单一产品采购项目：多家投标人提供的核心产品品牌相同的，视为相同品牌，按本章本节第 5.2 款规定处理。</w:t>
      </w:r>
    </w:p>
    <w:p w14:paraId="7576232C">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w:t>
      </w:r>
      <w:r>
        <w:rPr>
          <w:rFonts w:hint="eastAsia" w:ascii="宋体" w:hAnsi="宋体"/>
          <w:bCs/>
          <w:color w:val="auto"/>
          <w:szCs w:val="21"/>
          <w:highlight w:val="none"/>
          <w:lang w:val="en-US" w:eastAsia="zh-CN"/>
        </w:rPr>
        <w:t>4</w:t>
      </w:r>
      <w:r>
        <w:rPr>
          <w:rFonts w:hint="eastAsia" w:ascii="宋体" w:hAnsi="宋体" w:eastAsia="宋体"/>
          <w:bCs/>
          <w:color w:val="auto"/>
          <w:szCs w:val="21"/>
          <w:highlight w:val="none"/>
        </w:rPr>
        <w:t>政府采购政策：</w:t>
      </w:r>
    </w:p>
    <w:p w14:paraId="76DA7DE4">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（1）</w:t>
      </w:r>
      <w:r>
        <w:rPr>
          <w:rFonts w:hint="eastAsia" w:ascii="宋体" w:hAnsi="宋体" w:eastAsia="宋体"/>
          <w:bCs/>
          <w:color w:val="auto"/>
          <w:szCs w:val="21"/>
          <w:highlight w:val="none"/>
        </w:rPr>
        <w:t>价格评审优惠：</w:t>
      </w:r>
      <w:r>
        <w:rPr>
          <w:rFonts w:hint="eastAsia" w:ascii="宋体" w:hAnsi="宋体" w:eastAsia="宋体"/>
          <w:bCs/>
          <w:color w:val="auto"/>
          <w:szCs w:val="21"/>
          <w:highlight w:val="none"/>
          <w:lang w:val="en-US" w:eastAsia="zh-CN"/>
        </w:rPr>
        <w:t>评审时</w:t>
      </w:r>
      <w:r>
        <w:rPr>
          <w:rFonts w:hint="eastAsia" w:ascii="宋体" w:hAnsi="宋体" w:eastAsia="宋体"/>
          <w:color w:val="auto"/>
          <w:szCs w:val="21"/>
          <w:highlight w:val="none"/>
        </w:rPr>
        <w:t>按</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及第二章“投标须知”的相关规定给予相应比例的价格折扣。</w:t>
      </w:r>
    </w:p>
    <w:p w14:paraId="3D217779">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（2）优先采购：</w:t>
      </w:r>
      <w:r>
        <w:rPr>
          <w:rFonts w:hint="eastAsia" w:ascii="宋体" w:hAnsi="宋体" w:eastAsia="宋体"/>
          <w:bCs/>
          <w:color w:val="auto"/>
          <w:szCs w:val="21"/>
          <w:highlight w:val="none"/>
        </w:rPr>
        <w:t>评审时按</w:t>
      </w:r>
      <w:r>
        <w:rPr>
          <w:rFonts w:hint="eastAsia" w:ascii="宋体" w:hAnsi="宋体" w:eastAsia="宋体"/>
          <w:b/>
          <w:color w:val="auto"/>
          <w:szCs w:val="21"/>
          <w:highlight w:val="none"/>
        </w:rPr>
        <w:t>【评标方法及标准前附表】</w:t>
      </w:r>
      <w:r>
        <w:rPr>
          <w:rFonts w:hint="eastAsia" w:ascii="宋体" w:hAnsi="宋体" w:eastAsia="宋体"/>
          <w:bCs/>
          <w:color w:val="auto"/>
          <w:szCs w:val="21"/>
          <w:highlight w:val="none"/>
        </w:rPr>
        <w:t>及第二章</w:t>
      </w:r>
      <w:r>
        <w:rPr>
          <w:rFonts w:hint="eastAsia" w:ascii="宋体" w:hAnsi="宋体" w:eastAsia="宋体"/>
          <w:color w:val="auto"/>
          <w:szCs w:val="21"/>
          <w:highlight w:val="none"/>
        </w:rPr>
        <w:t>“投标须知”</w:t>
      </w:r>
      <w:r>
        <w:rPr>
          <w:rFonts w:hint="eastAsia" w:ascii="宋体" w:hAnsi="宋体" w:eastAsia="宋体"/>
          <w:bCs/>
          <w:color w:val="auto"/>
          <w:szCs w:val="21"/>
          <w:highlight w:val="none"/>
        </w:rPr>
        <w:t>的相关规定给予相应比例的价格折扣或者加分。</w:t>
      </w:r>
    </w:p>
    <w:p w14:paraId="05A58B48">
      <w:pPr>
        <w:pStyle w:val="4"/>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46" w:name="_Toc2358"/>
      <w:r>
        <w:rPr>
          <w:rFonts w:hint="eastAsia" w:ascii="黑体" w:hAnsi="黑体" w:eastAsia="黑体"/>
          <w:bCs w:val="0"/>
          <w:color w:val="auto"/>
          <w:sz w:val="24"/>
          <w:szCs w:val="24"/>
          <w:highlight w:val="none"/>
        </w:rPr>
        <w:t>6．</w:t>
      </w:r>
      <w:r>
        <w:rPr>
          <w:rFonts w:hint="eastAsia" w:ascii="黑体" w:hAnsi="黑体" w:eastAsia="黑体"/>
          <w:color w:val="auto"/>
          <w:sz w:val="24"/>
          <w:szCs w:val="24"/>
          <w:highlight w:val="none"/>
        </w:rPr>
        <w:t>推荐中标候选人</w:t>
      </w:r>
      <w:bookmarkEnd w:id="46"/>
    </w:p>
    <w:p w14:paraId="2B4BCD5E">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6.1最低评标价法：</w:t>
      </w:r>
      <w:r>
        <w:rPr>
          <w:rFonts w:hint="eastAsia" w:ascii="宋体" w:hAnsi="宋体" w:eastAsia="宋体"/>
          <w:bCs/>
          <w:color w:val="auto"/>
          <w:szCs w:val="21"/>
          <w:highlight w:val="none"/>
        </w:rPr>
        <w:t>评标结果按算术修正和落实政府采购政策需进行的价格扣除后的投标报价由低到高顺序排列。报价相同的并列，按</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规定的方式确定中标人；</w:t>
      </w:r>
      <w:r>
        <w:rPr>
          <w:rFonts w:hint="eastAsia" w:ascii="宋体" w:hAnsi="宋体" w:eastAsia="宋体"/>
          <w:bCs/>
          <w:color w:val="auto"/>
          <w:szCs w:val="21"/>
          <w:highlight w:val="none"/>
        </w:rPr>
        <w:t>招标文件未规定的，采取随机抽取的方式确定。</w:t>
      </w:r>
    </w:p>
    <w:p w14:paraId="7761DA9C">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6.2综合评分法：评标结果按评审后得分由高到低顺序排列。得分相同的，按投标报价由低到高顺序排列。得分且投标报价相同的并列，</w:t>
      </w:r>
      <w:r>
        <w:rPr>
          <w:rFonts w:hint="eastAsia" w:ascii="宋体" w:hAnsi="宋体"/>
          <w:bCs/>
          <w:color w:val="auto"/>
          <w:szCs w:val="21"/>
          <w:highlight w:val="none"/>
          <w:lang w:val="en-US" w:eastAsia="zh-CN"/>
        </w:rPr>
        <w:t>以技术得分从高到低排列。</w:t>
      </w:r>
      <w:r>
        <w:rPr>
          <w:rFonts w:hint="eastAsia" w:ascii="宋体" w:hAnsi="宋体" w:eastAsia="宋体"/>
          <w:bCs/>
          <w:color w:val="auto"/>
          <w:szCs w:val="21"/>
          <w:highlight w:val="none"/>
        </w:rPr>
        <w:t>按</w:t>
      </w:r>
      <w:r>
        <w:rPr>
          <w:rFonts w:hint="eastAsia" w:ascii="宋体" w:hAnsi="宋体" w:eastAsia="宋体"/>
          <w:b/>
          <w:bCs/>
          <w:color w:val="auto"/>
          <w:szCs w:val="21"/>
          <w:highlight w:val="none"/>
        </w:rPr>
        <w:t>【评标方法及标准前附表】</w:t>
      </w:r>
      <w:r>
        <w:rPr>
          <w:rFonts w:hint="eastAsia" w:ascii="宋体" w:hAnsi="宋体" w:eastAsia="宋体"/>
          <w:bCs/>
          <w:color w:val="auto"/>
          <w:szCs w:val="21"/>
          <w:highlight w:val="none"/>
        </w:rPr>
        <w:t>规定的方式确定中标人；招标文件未规定的，采取随机抽取的方式确定。</w:t>
      </w:r>
    </w:p>
    <w:p w14:paraId="29E8C3E0">
      <w:pPr>
        <w:pStyle w:val="4"/>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47" w:name="_Toc1298"/>
      <w:r>
        <w:rPr>
          <w:rFonts w:hint="eastAsia" w:ascii="黑体" w:hAnsi="黑体" w:eastAsia="黑体"/>
          <w:bCs w:val="0"/>
          <w:color w:val="auto"/>
          <w:sz w:val="24"/>
          <w:szCs w:val="24"/>
          <w:highlight w:val="none"/>
        </w:rPr>
        <w:t>7．</w:t>
      </w:r>
      <w:r>
        <w:rPr>
          <w:rFonts w:hint="eastAsia" w:ascii="黑体" w:hAnsi="黑体" w:eastAsia="黑体"/>
          <w:color w:val="auto"/>
          <w:sz w:val="24"/>
          <w:szCs w:val="24"/>
          <w:highlight w:val="none"/>
        </w:rPr>
        <w:t>编写评标报告</w:t>
      </w:r>
      <w:bookmarkEnd w:id="47"/>
    </w:p>
    <w:p w14:paraId="193870E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7.1评标</w:t>
      </w:r>
      <w:r>
        <w:rPr>
          <w:rFonts w:hint="eastAsia" w:ascii="宋体" w:hAnsi="宋体" w:eastAsia="宋体"/>
          <w:bCs/>
          <w:color w:val="auto"/>
          <w:szCs w:val="21"/>
          <w:highlight w:val="none"/>
        </w:rPr>
        <w:t>委员会</w:t>
      </w:r>
      <w:r>
        <w:rPr>
          <w:rFonts w:hint="eastAsia" w:ascii="宋体" w:hAnsi="宋体" w:eastAsia="宋体"/>
          <w:color w:val="auto"/>
          <w:szCs w:val="21"/>
          <w:highlight w:val="none"/>
        </w:rPr>
        <w:t>根据全体评标成员签字的原始评标记录和评标结果编写评标报告。</w:t>
      </w:r>
    </w:p>
    <w:p w14:paraId="621BBDFF">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7.2</w:t>
      </w:r>
      <w:r>
        <w:rPr>
          <w:rFonts w:hint="eastAsia" w:ascii="宋体" w:hAnsi="宋体" w:eastAsia="宋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16666C27">
      <w:pPr>
        <w:pStyle w:val="4"/>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48" w:name="_Toc24738"/>
      <w:r>
        <w:rPr>
          <w:rFonts w:hint="eastAsia" w:ascii="黑体" w:hAnsi="黑体" w:eastAsia="黑体"/>
          <w:bCs w:val="0"/>
          <w:color w:val="auto"/>
          <w:sz w:val="24"/>
          <w:szCs w:val="24"/>
          <w:highlight w:val="none"/>
        </w:rPr>
        <w:t>8．</w:t>
      </w:r>
      <w:r>
        <w:rPr>
          <w:rFonts w:hint="eastAsia" w:ascii="黑体" w:hAnsi="黑体" w:eastAsia="黑体"/>
          <w:color w:val="auto"/>
          <w:sz w:val="24"/>
          <w:szCs w:val="24"/>
          <w:highlight w:val="none"/>
        </w:rPr>
        <w:t>评标报告</w:t>
      </w:r>
      <w:r>
        <w:rPr>
          <w:rFonts w:hint="eastAsia" w:ascii="黑体" w:hAnsi="黑体" w:eastAsia="黑体"/>
          <w:bCs w:val="0"/>
          <w:color w:val="auto"/>
          <w:sz w:val="24"/>
          <w:szCs w:val="24"/>
          <w:highlight w:val="none"/>
        </w:rPr>
        <w:t>复核</w:t>
      </w:r>
      <w:bookmarkEnd w:id="48"/>
    </w:p>
    <w:p w14:paraId="4D40EACA">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8.1汇总结束后，评标委员会应当进行复核，特别要对拟推荐为中标候选供应商的、报价最低的、投标文件被认定为无效的进行重点复核。</w:t>
      </w:r>
    </w:p>
    <w:p w14:paraId="613549F4">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8.2汇总完成后，除下列情形外，任何人不得修改评标结果：</w:t>
      </w:r>
    </w:p>
    <w:p w14:paraId="2566D6FA">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（1）分值汇总计算错误的；</w:t>
      </w:r>
    </w:p>
    <w:p w14:paraId="7B901DF7">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（2）分项评分超出评分标准范围的；</w:t>
      </w:r>
    </w:p>
    <w:p w14:paraId="56AD4DBF">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（3）评标委员会成员对客观评审因素评分不一致的；</w:t>
      </w:r>
    </w:p>
    <w:p w14:paraId="7D94D50A">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（4）经评标委员会认定评分畸高、畸低的。</w:t>
      </w:r>
    </w:p>
    <w:p w14:paraId="667519C7">
      <w:pPr>
        <w:adjustRightInd w:val="0"/>
        <w:snapToGrid w:val="0"/>
        <w:spacing w:before="156" w:beforeLines="50" w:line="360" w:lineRule="auto"/>
        <w:ind w:firstLine="420" w:firstLineChars="200"/>
        <w:jc w:val="left"/>
        <w:rPr>
          <w:rFonts w:ascii="宋体" w:hAnsi="宋体" w:eastAsia="宋体"/>
          <w:b/>
          <w:bCs/>
          <w:color w:val="auto"/>
          <w:szCs w:val="21"/>
          <w:highlight w:val="none"/>
        </w:rPr>
      </w:pPr>
      <w:r>
        <w:rPr>
          <w:rFonts w:hint="eastAsia" w:ascii="宋体" w:hAnsi="宋体" w:eastAsia="宋体"/>
          <w:bCs/>
          <w:color w:val="auto"/>
          <w:szCs w:val="21"/>
          <w:highlight w:val="none"/>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372CC002">
      <w:pPr>
        <w:pStyle w:val="4"/>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49" w:name="_Toc16117"/>
      <w:r>
        <w:rPr>
          <w:rFonts w:hint="eastAsia" w:ascii="黑体" w:hAnsi="黑体" w:eastAsia="黑体"/>
          <w:color w:val="auto"/>
          <w:sz w:val="24"/>
          <w:szCs w:val="24"/>
          <w:highlight w:val="none"/>
        </w:rPr>
        <w:t>9．</w:t>
      </w:r>
      <w:r>
        <w:rPr>
          <w:rFonts w:hint="eastAsia" w:ascii="黑体" w:hAnsi="黑体" w:eastAsia="黑体"/>
          <w:bCs w:val="0"/>
          <w:color w:val="auto"/>
          <w:sz w:val="24"/>
          <w:szCs w:val="24"/>
          <w:highlight w:val="none"/>
        </w:rPr>
        <w:t>停止评标</w:t>
      </w:r>
      <w:bookmarkEnd w:id="49"/>
    </w:p>
    <w:p w14:paraId="7C6EDAD0">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bCs/>
          <w:color w:val="auto"/>
          <w:szCs w:val="21"/>
          <w:highlight w:val="none"/>
        </w:rPr>
        <w:t>9.1</w:t>
      </w:r>
      <w:r>
        <w:rPr>
          <w:rFonts w:hint="eastAsia" w:ascii="宋体" w:hAnsi="宋体" w:eastAsia="宋体" w:cs="宋体"/>
          <w:color w:val="auto"/>
          <w:kern w:val="0"/>
          <w:szCs w:val="21"/>
          <w:highlight w:val="none"/>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51456425">
      <w:pPr>
        <w:pStyle w:val="4"/>
        <w:keepNext w:val="0"/>
        <w:keepLines w:val="0"/>
        <w:adjustRightInd w:val="0"/>
        <w:snapToGrid w:val="0"/>
        <w:spacing w:before="156" w:beforeLines="50" w:after="0" w:line="360" w:lineRule="auto"/>
        <w:rPr>
          <w:rFonts w:hint="eastAsia" w:ascii="黑体" w:hAnsi="黑体" w:eastAsia="黑体"/>
          <w:color w:val="auto"/>
          <w:sz w:val="24"/>
          <w:szCs w:val="24"/>
          <w:highlight w:val="none"/>
        </w:rPr>
      </w:pPr>
      <w:bookmarkStart w:id="50" w:name="_Toc30121"/>
      <w:r>
        <w:rPr>
          <w:rFonts w:hint="eastAsia" w:ascii="黑体" w:hAnsi="黑体" w:eastAsia="黑体"/>
          <w:color w:val="auto"/>
          <w:sz w:val="24"/>
          <w:szCs w:val="24"/>
          <w:highlight w:val="none"/>
        </w:rPr>
        <w:t>10</w:t>
      </w:r>
      <w:r>
        <w:rPr>
          <w:rFonts w:hint="eastAsia" w:ascii="黑体" w:hAnsi="黑体" w:eastAsia="黑体" w:cs="宋体"/>
          <w:color w:val="auto"/>
          <w:kern w:val="0"/>
          <w:sz w:val="24"/>
          <w:szCs w:val="24"/>
          <w:highlight w:val="none"/>
        </w:rPr>
        <w:t>．</w:t>
      </w:r>
      <w:r>
        <w:rPr>
          <w:rFonts w:hint="eastAsia" w:ascii="黑体" w:hAnsi="黑体" w:eastAsia="黑体"/>
          <w:color w:val="auto"/>
          <w:sz w:val="24"/>
          <w:szCs w:val="24"/>
          <w:highlight w:val="none"/>
        </w:rPr>
        <w:t>废标</w:t>
      </w:r>
      <w:bookmarkEnd w:id="50"/>
    </w:p>
    <w:p w14:paraId="227E50A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10.1 根据有关法律法规和招标文件的有关规定，如出现下列情况之一的，应予以废标：</w:t>
      </w:r>
    </w:p>
    <w:p w14:paraId="5DCFEE8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（1）符合专业条件的投标人或者对招标文件作实质响应的投标人不足三家的；</w:t>
      </w:r>
    </w:p>
    <w:p w14:paraId="5A18A26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（2）出现影响采购公正的违法、违规行为的；</w:t>
      </w:r>
    </w:p>
    <w:p w14:paraId="504B506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（3）投标人的报价均超过采购项目预算，</w:t>
      </w:r>
      <w:r>
        <w:rPr>
          <w:rFonts w:hint="eastAsia" w:ascii="宋体" w:hAnsi="宋体"/>
          <w:color w:val="auto"/>
          <w:szCs w:val="21"/>
          <w:highlight w:val="none"/>
          <w:lang w:eastAsia="zh-CN"/>
        </w:rPr>
        <w:t>采购人</w:t>
      </w:r>
      <w:r>
        <w:rPr>
          <w:rFonts w:hint="eastAsia" w:ascii="宋体" w:hAnsi="宋体" w:eastAsia="宋体"/>
          <w:color w:val="auto"/>
          <w:szCs w:val="21"/>
          <w:highlight w:val="none"/>
        </w:rPr>
        <w:t>不能支付的；</w:t>
      </w:r>
    </w:p>
    <w:p w14:paraId="65625DD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（4）因重大变故，采购任务取消的。</w:t>
      </w:r>
    </w:p>
    <w:p w14:paraId="48CD9376">
      <w:pPr>
        <w:pStyle w:val="4"/>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51" w:name="_Toc11898"/>
      <w:r>
        <w:rPr>
          <w:rFonts w:hint="eastAsia" w:ascii="黑体" w:hAnsi="黑体" w:eastAsia="黑体" w:cs="宋体"/>
          <w:color w:val="auto"/>
          <w:kern w:val="0"/>
          <w:sz w:val="24"/>
          <w:szCs w:val="24"/>
          <w:highlight w:val="none"/>
        </w:rPr>
        <w:t>11．重新组建评标委员会进行评标</w:t>
      </w:r>
      <w:bookmarkEnd w:id="51"/>
    </w:p>
    <w:p w14:paraId="7767D4C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11.1评标委员会或者其成员存在下列情形导致评标结果无效的，采购人、采购代理机构可以重新组建评标委员会进行评标，并书面报告本级财政部门，但采购合同已经履行的除外：</w:t>
      </w:r>
    </w:p>
    <w:p w14:paraId="443A9AB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（1）评标委员会组成不符合《政府采购货物和服务招标投标管理办法》规定的；</w:t>
      </w:r>
    </w:p>
    <w:p w14:paraId="47AD9FD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（2）有《政府采购货物和服务招标投标管理办法》第六十二条第一至五项情形的；</w:t>
      </w:r>
    </w:p>
    <w:p w14:paraId="7055F1F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（3）评标委员会及其成员独立评标受到非法干预的；</w:t>
      </w:r>
    </w:p>
    <w:p w14:paraId="0347FF7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（4）有政府采购法实施条例第七十五条规定的违法行为的。</w:t>
      </w:r>
    </w:p>
    <w:p w14:paraId="07C8D4A7">
      <w:pPr>
        <w:adjustRightInd w:val="0"/>
        <w:snapToGrid w:val="0"/>
        <w:spacing w:before="156" w:beforeLines="50" w:line="360" w:lineRule="auto"/>
        <w:ind w:firstLine="420" w:firstLineChars="200"/>
        <w:jc w:val="left"/>
        <w:rPr>
          <w:rFonts w:ascii="黑体" w:hAnsi="华文中宋" w:eastAsia="黑体"/>
          <w:b/>
          <w:color w:val="auto"/>
          <w:sz w:val="13"/>
          <w:szCs w:val="13"/>
          <w:highlight w:val="none"/>
        </w:rPr>
      </w:pPr>
      <w:r>
        <w:rPr>
          <w:rFonts w:hint="eastAsia" w:ascii="宋体" w:hAnsi="宋体" w:eastAsia="宋体"/>
          <w:color w:val="auto"/>
          <w:szCs w:val="21"/>
          <w:highlight w:val="none"/>
        </w:rPr>
        <w:t>11.2有违法违规行为的原评标委员会成员不得参加重新组建的评标委员会。</w:t>
      </w:r>
      <w:r>
        <w:rPr>
          <w:rFonts w:ascii="黑体" w:hAnsi="华文中宋" w:eastAsia="黑体"/>
          <w:b/>
          <w:color w:val="auto"/>
          <w:sz w:val="32"/>
          <w:szCs w:val="32"/>
          <w:highlight w:val="none"/>
        </w:rPr>
        <w:br w:type="page"/>
      </w:r>
    </w:p>
    <w:p w14:paraId="3A6057E0">
      <w:pPr>
        <w:pStyle w:val="3"/>
        <w:adjustRightInd w:val="0"/>
        <w:snapToGrid w:val="0"/>
        <w:jc w:val="center"/>
        <w:rPr>
          <w:rFonts w:ascii="黑体" w:hAnsi="华文中宋" w:eastAsia="黑体"/>
          <w:color w:val="auto"/>
          <w:sz w:val="28"/>
          <w:szCs w:val="28"/>
          <w:highlight w:val="none"/>
        </w:rPr>
      </w:pPr>
      <w:bookmarkStart w:id="52" w:name="_Toc14192"/>
      <w:r>
        <w:rPr>
          <w:rFonts w:hint="eastAsia" w:ascii="黑体" w:hAnsi="华文中宋" w:eastAsia="黑体"/>
          <w:color w:val="auto"/>
          <w:sz w:val="28"/>
          <w:szCs w:val="28"/>
          <w:highlight w:val="none"/>
        </w:rPr>
        <w:t>第三节 投标文件的符合性审查</w:t>
      </w:r>
      <w:bookmarkEnd w:id="52"/>
    </w:p>
    <w:p w14:paraId="079EADA1">
      <w:pPr>
        <w:adjustRightInd w:val="0"/>
        <w:snapToGrid w:val="0"/>
        <w:spacing w:before="156" w:beforeLines="50" w:line="360" w:lineRule="auto"/>
        <w:rPr>
          <w:rFonts w:ascii="黑体" w:hAnsi="黑体" w:eastAsia="黑体"/>
          <w:b/>
          <w:color w:val="auto"/>
          <w:sz w:val="24"/>
          <w:highlight w:val="none"/>
        </w:rPr>
      </w:pPr>
      <w:r>
        <w:rPr>
          <w:rFonts w:hint="eastAsia" w:ascii="黑体" w:hAnsi="黑体" w:eastAsia="黑体"/>
          <w:b/>
          <w:color w:val="auto"/>
          <w:sz w:val="24"/>
          <w:highlight w:val="none"/>
        </w:rPr>
        <w:t>1.符合性审查</w:t>
      </w:r>
    </w:p>
    <w:p w14:paraId="4B87BCF9">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highlight w:val="none"/>
        </w:rPr>
        <w:t>1.1</w:t>
      </w:r>
      <w:r>
        <w:rPr>
          <w:rFonts w:hint="eastAsia" w:ascii="宋体" w:hAnsi="宋体" w:eastAsia="宋体"/>
          <w:color w:val="auto"/>
          <w:szCs w:val="21"/>
          <w:highlight w:val="none"/>
        </w:rPr>
        <w:t>评标委员会应按本章本节附表1“符合性审查表”所列审查项目及审查标准，</w:t>
      </w:r>
      <w:r>
        <w:rPr>
          <w:rFonts w:hint="eastAsia" w:ascii="宋体" w:hAnsi="宋体" w:eastAsia="宋体"/>
          <w:color w:val="auto"/>
          <w:highlight w:val="none"/>
        </w:rPr>
        <w:t>对符合资格条件的投标人的投标文件进行符合性审查，以确定其是否满足招标文件的实质性要求。</w:t>
      </w:r>
    </w:p>
    <w:p w14:paraId="16DA4C5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2ABDC03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（2）投标人不得通过修正或撤销</w:t>
      </w:r>
      <w:r>
        <w:rPr>
          <w:rFonts w:hint="eastAsia" w:ascii="宋体" w:hAnsi="宋体"/>
          <w:color w:val="auto"/>
          <w:szCs w:val="21"/>
          <w:highlight w:val="none"/>
          <w:lang w:eastAsia="zh-CN"/>
        </w:rPr>
        <w:t>不符</w:t>
      </w:r>
      <w:r>
        <w:rPr>
          <w:rFonts w:hint="eastAsia" w:ascii="宋体" w:hAnsi="宋体" w:eastAsia="宋体"/>
          <w:color w:val="auto"/>
          <w:szCs w:val="21"/>
          <w:highlight w:val="none"/>
        </w:rPr>
        <w:t>合要求的偏离从而使其投标成为实质上响应的投标。</w:t>
      </w:r>
    </w:p>
    <w:p w14:paraId="6E0E8BB8">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kern w:val="0"/>
          <w:szCs w:val="21"/>
          <w:highlight w:val="none"/>
        </w:rPr>
        <w:t>1.2</w:t>
      </w:r>
      <w:r>
        <w:rPr>
          <w:rFonts w:hint="eastAsia" w:ascii="宋体" w:hAnsi="宋体" w:eastAsia="宋体"/>
          <w:color w:val="auto"/>
          <w:highlight w:val="none"/>
        </w:rPr>
        <w:t>未通过符合性审查的投标人，其投标将被认定为投标无效，不能进入下一阶段评审。通过符合性审查的投标人数量不足 3 家的，不得作进一步的比较和评价。</w:t>
      </w:r>
    </w:p>
    <w:p w14:paraId="07528923">
      <w:pPr>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2.投标无效</w:t>
      </w:r>
    </w:p>
    <w:p w14:paraId="1E65B0F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2.1投标人存在下列情况之一的，符合性审查不合格，投标无效：</w:t>
      </w:r>
    </w:p>
    <w:p w14:paraId="26450B0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（1）投标文件中商务技术文件未按照招标文件规定要求签署、盖章的；</w:t>
      </w:r>
    </w:p>
    <w:p w14:paraId="005AF4C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（2）投标文件没有对招标文件的实质性要求和条件作出响应，或者对招标文件的偏离超出招标文件规定的偏离</w:t>
      </w:r>
      <w:r>
        <w:rPr>
          <w:rFonts w:hint="eastAsia" w:ascii="宋体" w:hAnsi="宋体" w:eastAsia="宋体"/>
          <w:color w:val="auto"/>
          <w:highlight w:val="none"/>
        </w:rPr>
        <w:t>范围和幅度</w:t>
      </w:r>
      <w:r>
        <w:rPr>
          <w:rFonts w:hint="eastAsia" w:ascii="宋体" w:hAnsi="宋体" w:eastAsia="宋体"/>
          <w:color w:val="auto"/>
          <w:szCs w:val="21"/>
          <w:highlight w:val="none"/>
        </w:rPr>
        <w:t>；</w:t>
      </w:r>
    </w:p>
    <w:p w14:paraId="5225F64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（3）投标有效期不足的；</w:t>
      </w:r>
    </w:p>
    <w:p w14:paraId="72C5F91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（4）投标文件含有采购人不能接受的附加条件的；</w:t>
      </w:r>
    </w:p>
    <w:p w14:paraId="4CCA129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（5）不符合本节第1.1款规定符合性审查标准的；</w:t>
      </w:r>
    </w:p>
    <w:p w14:paraId="53E8B87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（6）法律、法规和招标文件规定的其他投标无效情形的。</w:t>
      </w:r>
    </w:p>
    <w:p w14:paraId="0E218230">
      <w:pPr>
        <w:adjustRightInd w:val="0"/>
        <w:snapToGrid w:val="0"/>
        <w:spacing w:before="156" w:beforeLines="50" w:line="360" w:lineRule="auto"/>
        <w:ind w:firstLine="420" w:firstLineChars="200"/>
        <w:jc w:val="left"/>
        <w:rPr>
          <w:rFonts w:ascii="宋体" w:hAnsi="宋体" w:eastAsia="宋体"/>
          <w:color w:val="auto"/>
          <w:kern w:val="0"/>
          <w:szCs w:val="21"/>
          <w:highlight w:val="none"/>
        </w:rPr>
      </w:pPr>
      <w:r>
        <w:rPr>
          <w:rFonts w:hint="eastAsia" w:ascii="宋体" w:hAnsi="宋体" w:eastAsia="宋体"/>
          <w:color w:val="auto"/>
          <w:kern w:val="0"/>
          <w:szCs w:val="21"/>
          <w:highlight w:val="none"/>
        </w:rPr>
        <w:t>2.2在评标过程中发现投标人有不遵循公平竞争的原则，恶意串通，妨碍其他投标人的竞争行为，损害采购人或者其他投标人的合法权益的，评标委员会应当认定其</w:t>
      </w:r>
      <w:r>
        <w:rPr>
          <w:rFonts w:hint="eastAsia" w:ascii="宋体" w:hAnsi="宋体" w:eastAsia="宋体"/>
          <w:b/>
          <w:color w:val="auto"/>
          <w:kern w:val="0"/>
          <w:szCs w:val="21"/>
          <w:highlight w:val="none"/>
        </w:rPr>
        <w:t>投标无效</w:t>
      </w:r>
      <w:r>
        <w:rPr>
          <w:rFonts w:hint="eastAsia" w:ascii="宋体" w:hAnsi="宋体" w:eastAsia="宋体"/>
          <w:color w:val="auto"/>
          <w:kern w:val="0"/>
          <w:szCs w:val="21"/>
          <w:highlight w:val="none"/>
        </w:rPr>
        <w:t>，并书面报告本级财政部门。</w:t>
      </w:r>
    </w:p>
    <w:p w14:paraId="37716FBE">
      <w:pPr>
        <w:rPr>
          <w:color w:val="auto"/>
          <w:highlight w:val="none"/>
        </w:rPr>
      </w:pPr>
    </w:p>
    <w:p w14:paraId="0AAAE006">
      <w:pPr>
        <w:rPr>
          <w:color w:val="auto"/>
          <w:highlight w:val="none"/>
        </w:rPr>
      </w:pPr>
    </w:p>
    <w:p w14:paraId="4F4CA507">
      <w:pPr>
        <w:widowControl/>
        <w:jc w:val="left"/>
        <w:rPr>
          <w:rFonts w:ascii="黑体" w:hAnsi="黑体"/>
          <w:b/>
          <w:color w:val="auto"/>
          <w:sz w:val="10"/>
          <w:szCs w:val="10"/>
          <w:highlight w:val="none"/>
        </w:rPr>
      </w:pPr>
      <w:r>
        <w:rPr>
          <w:rFonts w:ascii="黑体" w:hAnsi="黑体"/>
          <w:b/>
          <w:color w:val="auto"/>
          <w:szCs w:val="21"/>
          <w:highlight w:val="none"/>
        </w:rPr>
        <w:br w:type="page"/>
      </w:r>
    </w:p>
    <w:p w14:paraId="7917DA96">
      <w:pPr>
        <w:pStyle w:val="4"/>
        <w:adjustRightInd w:val="0"/>
        <w:snapToGrid w:val="0"/>
        <w:spacing w:before="156" w:beforeLines="50" w:after="0" w:line="360" w:lineRule="auto"/>
        <w:rPr>
          <w:rFonts w:hint="eastAsia" w:ascii="黑体" w:hAnsi="黑体" w:eastAsia="黑体" w:cs="黑体"/>
          <w:b w:val="0"/>
          <w:bCs w:val="0"/>
          <w:color w:val="auto"/>
          <w:sz w:val="21"/>
          <w:szCs w:val="21"/>
          <w:highlight w:val="none"/>
        </w:rPr>
      </w:pPr>
      <w:bookmarkStart w:id="53" w:name="_Toc25537"/>
      <w:r>
        <w:rPr>
          <w:rFonts w:hint="eastAsia" w:ascii="黑体" w:hAnsi="黑体" w:eastAsia="黑体" w:cs="黑体"/>
          <w:b w:val="0"/>
          <w:bCs w:val="0"/>
          <w:color w:val="auto"/>
          <w:sz w:val="21"/>
          <w:szCs w:val="21"/>
          <w:highlight w:val="none"/>
        </w:rPr>
        <w:t>附表1 符合性审查表</w:t>
      </w:r>
      <w:bookmarkEnd w:id="53"/>
    </w:p>
    <w:p w14:paraId="1BE3209B">
      <w:pPr>
        <w:adjustRightInd w:val="0"/>
        <w:snapToGrid w:val="0"/>
        <w:spacing w:before="156" w:beforeLines="50" w:line="360" w:lineRule="auto"/>
        <w:jc w:val="center"/>
        <w:rPr>
          <w:rFonts w:hint="eastAsia" w:ascii="黑体" w:hAnsi="黑体" w:eastAsia="黑体"/>
          <w:b/>
          <w:color w:val="auto"/>
          <w:sz w:val="28"/>
          <w:szCs w:val="28"/>
          <w:highlight w:val="none"/>
        </w:rPr>
      </w:pPr>
      <w:r>
        <w:rPr>
          <w:rFonts w:hint="eastAsia" w:ascii="黑体" w:hAnsi="黑体" w:eastAsia="黑体"/>
          <w:b/>
          <w:color w:val="auto"/>
          <w:sz w:val="28"/>
          <w:szCs w:val="28"/>
          <w:highlight w:val="none"/>
        </w:rPr>
        <w:t>符合性审查表</w:t>
      </w:r>
    </w:p>
    <w:p w14:paraId="23E9885E">
      <w:pPr>
        <w:adjustRightInd w:val="0"/>
        <w:snapToGrid w:val="0"/>
        <w:spacing w:line="360" w:lineRule="auto"/>
        <w:ind w:firstLine="420" w:firstLineChars="200"/>
        <w:rPr>
          <w:color w:val="auto"/>
          <w:highlight w:val="none"/>
        </w:rPr>
      </w:pP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r>
        <w:rPr>
          <w:rFonts w:hint="eastAsia" w:ascii="宋体" w:hAnsi="宋体"/>
          <w:color w:val="auto"/>
          <w:szCs w:val="21"/>
          <w:highlight w:val="none"/>
          <w:lang w:val="en-US" w:eastAsia="zh-CN"/>
        </w:rPr>
        <w:t>采购计划编号/委托代理编号</w:t>
      </w:r>
      <w:r>
        <w:rPr>
          <w:rFonts w:hint="eastAsia" w:ascii="宋体" w:hAnsi="宋体" w:eastAsia="宋体"/>
          <w:color w:val="auto"/>
          <w:szCs w:val="21"/>
          <w:highlight w:val="none"/>
        </w:rPr>
        <w:t>：</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p>
    <w:tbl>
      <w:tblPr>
        <w:tblStyle w:val="19"/>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061"/>
        <w:gridCol w:w="5316"/>
      </w:tblGrid>
      <w:tr w14:paraId="01DBFF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683" w:type="dxa"/>
            <w:noWrap w:val="0"/>
            <w:vAlign w:val="center"/>
          </w:tcPr>
          <w:p w14:paraId="1B8E0906">
            <w:pPr>
              <w:adjustRightInd w:val="0"/>
              <w:snapToGrid w:val="0"/>
              <w:spacing w:before="156" w:beforeLines="50"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3061" w:type="dxa"/>
            <w:noWrap w:val="0"/>
            <w:vAlign w:val="center"/>
          </w:tcPr>
          <w:p w14:paraId="3F82636E">
            <w:pPr>
              <w:adjustRightInd w:val="0"/>
              <w:snapToGrid w:val="0"/>
              <w:spacing w:before="156" w:beforeLines="50"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审查项目</w:t>
            </w:r>
          </w:p>
        </w:tc>
        <w:tc>
          <w:tcPr>
            <w:tcW w:w="5316" w:type="dxa"/>
            <w:noWrap w:val="0"/>
            <w:vAlign w:val="center"/>
          </w:tcPr>
          <w:p w14:paraId="60CCF23F">
            <w:pPr>
              <w:adjustRightInd w:val="0"/>
              <w:snapToGrid w:val="0"/>
              <w:spacing w:before="156" w:beforeLines="50"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审查标准</w:t>
            </w:r>
          </w:p>
        </w:tc>
      </w:tr>
      <w:tr w14:paraId="5595DC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4" w:hRule="atLeast"/>
          <w:jc w:val="center"/>
        </w:trPr>
        <w:tc>
          <w:tcPr>
            <w:tcW w:w="683" w:type="dxa"/>
            <w:noWrap w:val="0"/>
            <w:vAlign w:val="center"/>
          </w:tcPr>
          <w:p w14:paraId="4B975D26">
            <w:pPr>
              <w:adjustRightInd w:val="0"/>
              <w:snapToGrid w:val="0"/>
              <w:spacing w:before="156" w:beforeLines="50"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3061" w:type="dxa"/>
            <w:noWrap w:val="0"/>
            <w:vAlign w:val="center"/>
          </w:tcPr>
          <w:p w14:paraId="700BCEAE">
            <w:pPr>
              <w:pStyle w:val="36"/>
              <w:widowControl w:val="0"/>
              <w:jc w:val="center"/>
              <w:rPr>
                <w:rFonts w:ascii="宋体" w:hAnsi="宋体" w:eastAsia="宋体"/>
                <w:color w:val="auto"/>
                <w:kern w:val="0"/>
                <w:szCs w:val="21"/>
                <w:highlight w:val="none"/>
              </w:rPr>
            </w:pPr>
            <w:r>
              <w:rPr>
                <w:rFonts w:hint="eastAsia" w:ascii="宋体" w:hAnsi="宋体" w:eastAsia="宋体" w:cs="宋体"/>
                <w:color w:val="auto"/>
                <w:sz w:val="21"/>
                <w:highlight w:val="none"/>
              </w:rPr>
              <w:t>未按照招标文件规定要求签署、盖章的</w:t>
            </w:r>
          </w:p>
        </w:tc>
        <w:tc>
          <w:tcPr>
            <w:tcW w:w="5316" w:type="dxa"/>
            <w:noWrap w:val="0"/>
            <w:vAlign w:val="center"/>
          </w:tcPr>
          <w:p w14:paraId="23CD9597">
            <w:pPr>
              <w:pStyle w:val="36"/>
              <w:widowControl w:val="0"/>
              <w:jc w:val="left"/>
              <w:rPr>
                <w:rFonts w:ascii="宋体" w:hAnsi="宋体" w:eastAsia="宋体" w:cs="宋体"/>
                <w:color w:val="auto"/>
                <w:kern w:val="0"/>
                <w:szCs w:val="21"/>
                <w:highlight w:val="none"/>
              </w:rPr>
            </w:pPr>
            <w:r>
              <w:rPr>
                <w:rFonts w:hint="eastAsia" w:ascii="宋体" w:hAnsi="宋体" w:eastAsia="宋体" w:cs="宋体"/>
                <w:color w:val="auto"/>
                <w:sz w:val="21"/>
                <w:highlight w:val="none"/>
              </w:rPr>
              <w:t>投标文件中商务技术文件未按照招标文件规定要求签署、盖章的</w:t>
            </w:r>
          </w:p>
        </w:tc>
      </w:tr>
      <w:tr w14:paraId="65668C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8" w:hRule="atLeast"/>
          <w:jc w:val="center"/>
        </w:trPr>
        <w:tc>
          <w:tcPr>
            <w:tcW w:w="683" w:type="dxa"/>
            <w:noWrap w:val="0"/>
            <w:vAlign w:val="center"/>
          </w:tcPr>
          <w:p w14:paraId="747786A4">
            <w:pPr>
              <w:adjustRightInd w:val="0"/>
              <w:snapToGrid w:val="0"/>
              <w:spacing w:before="156" w:beforeLines="50"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w:t>
            </w:r>
          </w:p>
        </w:tc>
        <w:tc>
          <w:tcPr>
            <w:tcW w:w="3061" w:type="dxa"/>
            <w:noWrap w:val="0"/>
            <w:vAlign w:val="center"/>
          </w:tcPr>
          <w:p w14:paraId="228BC6B5">
            <w:pPr>
              <w:pStyle w:val="36"/>
              <w:widowControl w:val="0"/>
              <w:jc w:val="center"/>
              <w:rPr>
                <w:rFonts w:ascii="宋体" w:hAnsi="宋体" w:eastAsia="宋体" w:cs="宋体"/>
                <w:color w:val="auto"/>
                <w:kern w:val="0"/>
                <w:szCs w:val="21"/>
                <w:highlight w:val="none"/>
              </w:rPr>
            </w:pPr>
            <w:r>
              <w:rPr>
                <w:rFonts w:hint="eastAsia" w:ascii="宋体" w:hAnsi="宋体" w:eastAsia="宋体" w:cs="宋体"/>
                <w:color w:val="auto"/>
                <w:sz w:val="21"/>
                <w:highlight w:val="none"/>
              </w:rPr>
              <w:t>投标报价</w:t>
            </w:r>
          </w:p>
        </w:tc>
        <w:tc>
          <w:tcPr>
            <w:tcW w:w="5316" w:type="dxa"/>
            <w:noWrap w:val="0"/>
            <w:vAlign w:val="center"/>
          </w:tcPr>
          <w:p w14:paraId="24D5B5FD">
            <w:pPr>
              <w:pStyle w:val="36"/>
              <w:widowControl w:val="0"/>
              <w:jc w:val="left"/>
              <w:rPr>
                <w:rFonts w:ascii="宋体" w:hAnsi="宋体" w:eastAsia="宋体" w:cs="宋体"/>
                <w:color w:val="auto"/>
                <w:kern w:val="0"/>
                <w:szCs w:val="21"/>
                <w:highlight w:val="none"/>
              </w:rPr>
            </w:pPr>
            <w:r>
              <w:rPr>
                <w:rFonts w:hint="eastAsia" w:ascii="宋体" w:hAnsi="宋体" w:eastAsia="宋体" w:cs="宋体"/>
                <w:color w:val="auto"/>
                <w:sz w:val="21"/>
                <w:highlight w:val="none"/>
                <w:lang w:eastAsia="zh-CN"/>
              </w:rPr>
              <w:t>投标人的</w:t>
            </w:r>
            <w:r>
              <w:rPr>
                <w:rFonts w:hint="eastAsia" w:ascii="宋体" w:hAnsi="宋体" w:eastAsia="宋体" w:cs="宋体"/>
                <w:color w:val="auto"/>
                <w:sz w:val="21"/>
                <w:highlight w:val="none"/>
              </w:rPr>
              <w:t>报价超过招</w:t>
            </w:r>
            <w:r>
              <w:rPr>
                <w:rFonts w:hint="eastAsia" w:ascii="宋体" w:hAnsi="宋体" w:eastAsia="宋体" w:cs="宋体"/>
                <w:color w:val="auto"/>
                <w:sz w:val="21"/>
                <w:highlight w:val="none"/>
                <w:lang w:eastAsia="zh-CN"/>
              </w:rPr>
              <w:t>标文件中规定的预算金额或者最高</w:t>
            </w:r>
            <w:r>
              <w:rPr>
                <w:rFonts w:hint="eastAsia" w:ascii="宋体" w:hAnsi="宋体" w:eastAsia="宋体" w:cs="宋体"/>
                <w:color w:val="auto"/>
                <w:sz w:val="21"/>
                <w:highlight w:val="none"/>
              </w:rPr>
              <w:t>限价的</w:t>
            </w:r>
          </w:p>
        </w:tc>
      </w:tr>
      <w:tr w14:paraId="5DFDE4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noWrap w:val="0"/>
            <w:vAlign w:val="center"/>
          </w:tcPr>
          <w:p w14:paraId="302AC983">
            <w:pPr>
              <w:adjustRightInd w:val="0"/>
              <w:snapToGrid w:val="0"/>
              <w:spacing w:before="156" w:beforeLines="50" w:line="360" w:lineRule="auto"/>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val="en-US" w:eastAsia="zh-CN"/>
              </w:rPr>
              <w:t>3</w:t>
            </w:r>
          </w:p>
        </w:tc>
        <w:tc>
          <w:tcPr>
            <w:tcW w:w="3061" w:type="dxa"/>
            <w:noWrap w:val="0"/>
            <w:vAlign w:val="center"/>
          </w:tcPr>
          <w:p w14:paraId="0C3D561B">
            <w:pPr>
              <w:pStyle w:val="36"/>
              <w:widowControl w:val="0"/>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投标有效期</w:t>
            </w:r>
          </w:p>
        </w:tc>
        <w:tc>
          <w:tcPr>
            <w:tcW w:w="5316" w:type="dxa"/>
            <w:noWrap w:val="0"/>
            <w:vAlign w:val="center"/>
          </w:tcPr>
          <w:p w14:paraId="05F37438">
            <w:pPr>
              <w:pStyle w:val="36"/>
              <w:widowControl w:val="0"/>
              <w:jc w:val="left"/>
              <w:rPr>
                <w:rFonts w:hint="default" w:ascii="宋体" w:hAnsi="宋体" w:eastAsia="宋体" w:cs="宋体"/>
                <w:color w:val="auto"/>
                <w:sz w:val="21"/>
                <w:highlight w:val="none"/>
                <w:lang w:val="en-US" w:eastAsia="zh-CN"/>
              </w:rPr>
            </w:pPr>
            <w:r>
              <w:rPr>
                <w:rFonts w:hint="default" w:ascii="宋体" w:hAnsi="宋体" w:eastAsia="宋体" w:cs="宋体"/>
                <w:color w:val="auto"/>
                <w:sz w:val="21"/>
                <w:highlight w:val="none"/>
                <w:lang w:val="en-US" w:eastAsia="zh-CN"/>
              </w:rPr>
              <w:t>满足招标文件要求</w:t>
            </w:r>
          </w:p>
        </w:tc>
      </w:tr>
      <w:tr w14:paraId="78E915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noWrap w:val="0"/>
            <w:vAlign w:val="center"/>
          </w:tcPr>
          <w:p w14:paraId="51A246A7">
            <w:pPr>
              <w:adjustRightInd w:val="0"/>
              <w:snapToGrid w:val="0"/>
              <w:spacing w:before="156" w:beforeLines="50" w:line="360" w:lineRule="auto"/>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4</w:t>
            </w:r>
          </w:p>
        </w:tc>
        <w:tc>
          <w:tcPr>
            <w:tcW w:w="3061" w:type="dxa"/>
            <w:noWrap w:val="0"/>
            <w:vAlign w:val="center"/>
          </w:tcPr>
          <w:p w14:paraId="5350A4B2">
            <w:pPr>
              <w:pStyle w:val="36"/>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交货</w:t>
            </w:r>
            <w:r>
              <w:rPr>
                <w:rFonts w:hint="eastAsia" w:ascii="宋体" w:hAnsi="宋体" w:eastAsia="宋体" w:cs="宋体"/>
                <w:color w:val="auto"/>
                <w:sz w:val="21"/>
                <w:highlight w:val="none"/>
              </w:rPr>
              <w:t>期</w:t>
            </w:r>
            <w:r>
              <w:rPr>
                <w:rFonts w:hint="eastAsia" w:ascii="宋体" w:hAnsi="宋体" w:eastAsia="宋体" w:cs="宋体"/>
                <w:color w:val="auto"/>
                <w:sz w:val="21"/>
                <w:highlight w:val="none"/>
                <w:lang w:val="en-US" w:eastAsia="zh-CN"/>
              </w:rPr>
              <w:t>/合同履行期</w:t>
            </w:r>
          </w:p>
        </w:tc>
        <w:tc>
          <w:tcPr>
            <w:tcW w:w="5316" w:type="dxa"/>
            <w:noWrap w:val="0"/>
            <w:vAlign w:val="center"/>
          </w:tcPr>
          <w:p w14:paraId="3E7DB4BB">
            <w:pPr>
              <w:pStyle w:val="36"/>
              <w:widowControl w:val="0"/>
              <w:jc w:val="left"/>
              <w:rPr>
                <w:rFonts w:hint="eastAsia" w:ascii="宋体" w:hAnsi="宋体" w:eastAsia="宋体" w:cs="宋体"/>
                <w:color w:val="auto"/>
                <w:sz w:val="21"/>
                <w:highlight w:val="none"/>
              </w:rPr>
            </w:pPr>
            <w:r>
              <w:rPr>
                <w:rFonts w:hint="eastAsia" w:ascii="宋体" w:hAnsi="宋体" w:eastAsia="宋体" w:cs="宋体"/>
                <w:color w:val="auto"/>
                <w:sz w:val="21"/>
                <w:highlight w:val="none"/>
              </w:rPr>
              <w:t>满足招标文件要求</w:t>
            </w:r>
          </w:p>
        </w:tc>
      </w:tr>
      <w:tr w14:paraId="491DF8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noWrap w:val="0"/>
            <w:vAlign w:val="center"/>
          </w:tcPr>
          <w:p w14:paraId="5D0DD52E">
            <w:pPr>
              <w:adjustRightInd w:val="0"/>
              <w:snapToGrid w:val="0"/>
              <w:spacing w:before="156" w:beforeLines="50" w:line="360" w:lineRule="auto"/>
              <w:jc w:val="center"/>
              <w:rPr>
                <w:rFonts w:hint="default"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5</w:t>
            </w:r>
          </w:p>
        </w:tc>
        <w:tc>
          <w:tcPr>
            <w:tcW w:w="3061" w:type="dxa"/>
            <w:noWrap w:val="0"/>
            <w:vAlign w:val="center"/>
          </w:tcPr>
          <w:p w14:paraId="155B7313">
            <w:pPr>
              <w:pStyle w:val="36"/>
              <w:widowControl w:val="0"/>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付款方式</w:t>
            </w:r>
          </w:p>
        </w:tc>
        <w:tc>
          <w:tcPr>
            <w:tcW w:w="5316" w:type="dxa"/>
            <w:noWrap w:val="0"/>
            <w:vAlign w:val="center"/>
          </w:tcPr>
          <w:p w14:paraId="7A8B9D03">
            <w:pPr>
              <w:pStyle w:val="36"/>
              <w:widowControl w:val="0"/>
              <w:jc w:val="left"/>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响应招标文件要求</w:t>
            </w:r>
          </w:p>
        </w:tc>
      </w:tr>
      <w:tr w14:paraId="6104B9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4" w:hRule="atLeast"/>
          <w:jc w:val="center"/>
        </w:trPr>
        <w:tc>
          <w:tcPr>
            <w:tcW w:w="683" w:type="dxa"/>
            <w:noWrap w:val="0"/>
            <w:vAlign w:val="center"/>
          </w:tcPr>
          <w:p w14:paraId="40DBFC77">
            <w:pPr>
              <w:adjustRightInd w:val="0"/>
              <w:snapToGrid w:val="0"/>
              <w:spacing w:before="156" w:beforeLines="50" w:line="360" w:lineRule="auto"/>
              <w:jc w:val="center"/>
              <w:rPr>
                <w:rFonts w:hint="eastAsia" w:ascii="宋体" w:hAnsi="宋体" w:eastAsia="宋体"/>
                <w:color w:val="auto"/>
                <w:kern w:val="0"/>
                <w:szCs w:val="21"/>
                <w:highlight w:val="none"/>
                <w:lang w:eastAsia="zh-CN"/>
              </w:rPr>
            </w:pPr>
            <w:r>
              <w:rPr>
                <w:rFonts w:hint="eastAsia" w:ascii="宋体" w:hAnsi="宋体" w:cs="Times New Roman"/>
                <w:color w:val="auto"/>
                <w:kern w:val="0"/>
                <w:szCs w:val="21"/>
                <w:highlight w:val="none"/>
                <w:lang w:val="en-US" w:eastAsia="zh-CN"/>
              </w:rPr>
              <w:t>6</w:t>
            </w:r>
          </w:p>
        </w:tc>
        <w:tc>
          <w:tcPr>
            <w:tcW w:w="3061" w:type="dxa"/>
            <w:noWrap w:val="0"/>
            <w:vAlign w:val="center"/>
          </w:tcPr>
          <w:p w14:paraId="6493F5EE">
            <w:pPr>
              <w:pStyle w:val="36"/>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法律、法规和招标文件规定的</w:t>
            </w:r>
          </w:p>
          <w:p w14:paraId="004D8BC8">
            <w:pPr>
              <w:pStyle w:val="36"/>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其他投标无效情形</w:t>
            </w:r>
          </w:p>
        </w:tc>
        <w:tc>
          <w:tcPr>
            <w:tcW w:w="5316" w:type="dxa"/>
            <w:noWrap w:val="0"/>
            <w:vAlign w:val="center"/>
          </w:tcPr>
          <w:p w14:paraId="3B25BF27">
            <w:pPr>
              <w:pStyle w:val="36"/>
              <w:widowControl w:val="0"/>
              <w:jc w:val="left"/>
              <w:rPr>
                <w:rFonts w:hint="eastAsia" w:ascii="宋体" w:hAnsi="宋体" w:eastAsia="宋体" w:cs="宋体"/>
                <w:color w:val="auto"/>
                <w:sz w:val="21"/>
                <w:highlight w:val="none"/>
              </w:rPr>
            </w:pPr>
            <w:r>
              <w:rPr>
                <w:rFonts w:hint="eastAsia" w:ascii="宋体" w:hAnsi="宋体" w:eastAsia="宋体" w:cs="宋体"/>
                <w:color w:val="auto"/>
                <w:sz w:val="21"/>
                <w:highlight w:val="none"/>
              </w:rPr>
              <w:t>法律、法规和招标文件规定的其他投标无效情形的</w:t>
            </w:r>
          </w:p>
        </w:tc>
      </w:tr>
      <w:tr w14:paraId="46A9CB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noWrap w:val="0"/>
            <w:vAlign w:val="center"/>
          </w:tcPr>
          <w:p w14:paraId="162BE0E7">
            <w:pPr>
              <w:adjustRightInd w:val="0"/>
              <w:snapToGrid w:val="0"/>
              <w:spacing w:before="156" w:beforeLines="50" w:line="360" w:lineRule="auto"/>
              <w:jc w:val="center"/>
              <w:rPr>
                <w:rFonts w:ascii="宋体" w:hAnsi="宋体" w:eastAsia="宋体" w:cs="宋体"/>
                <w:color w:val="auto"/>
                <w:kern w:val="0"/>
                <w:sz w:val="20"/>
                <w:szCs w:val="21"/>
                <w:highlight w:val="none"/>
              </w:rPr>
            </w:pPr>
            <w:r>
              <w:rPr>
                <w:rFonts w:hint="eastAsia" w:ascii="宋体" w:hAnsi="宋体" w:eastAsia="宋体" w:cs="宋体"/>
                <w:color w:val="auto"/>
                <w:kern w:val="0"/>
                <w:sz w:val="20"/>
                <w:szCs w:val="21"/>
                <w:highlight w:val="none"/>
              </w:rPr>
              <w:t>结论</w:t>
            </w:r>
          </w:p>
        </w:tc>
        <w:tc>
          <w:tcPr>
            <w:tcW w:w="8377" w:type="dxa"/>
            <w:gridSpan w:val="2"/>
            <w:noWrap w:val="0"/>
            <w:vAlign w:val="center"/>
          </w:tcPr>
          <w:p w14:paraId="508BCD68">
            <w:pPr>
              <w:adjustRightInd w:val="0"/>
              <w:snapToGrid w:val="0"/>
              <w:spacing w:before="156" w:beforeLines="50" w:line="360" w:lineRule="auto"/>
              <w:jc w:val="center"/>
              <w:rPr>
                <w:rFonts w:ascii="宋体" w:hAnsi="宋体" w:eastAsia="宋体" w:cs="宋体"/>
                <w:color w:val="auto"/>
                <w:kern w:val="0"/>
                <w:sz w:val="20"/>
                <w:szCs w:val="21"/>
                <w:highlight w:val="none"/>
              </w:rPr>
            </w:pPr>
          </w:p>
        </w:tc>
      </w:tr>
    </w:tbl>
    <w:p w14:paraId="002FCC8B">
      <w:pPr>
        <w:adjustRightInd w:val="0"/>
        <w:snapToGrid w:val="0"/>
        <w:spacing w:line="360" w:lineRule="auto"/>
        <w:jc w:val="center"/>
        <w:rPr>
          <w:rFonts w:ascii="宋体" w:hAnsi="宋体" w:eastAsia="宋体"/>
          <w:color w:val="auto"/>
          <w:szCs w:val="21"/>
          <w:highlight w:val="none"/>
        </w:rPr>
      </w:pPr>
    </w:p>
    <w:p w14:paraId="7CAB7B4A">
      <w:pPr>
        <w:widowControl/>
        <w:ind w:firstLine="420" w:firstLineChars="0"/>
        <w:jc w:val="left"/>
        <w:rPr>
          <w:rFonts w:ascii="宋体" w:hAnsi="宋体" w:eastAsia="宋体"/>
          <w:color w:val="auto"/>
          <w:sz w:val="10"/>
          <w:szCs w:val="10"/>
          <w:highlight w:val="none"/>
        </w:rPr>
      </w:pPr>
      <w:r>
        <w:rPr>
          <w:rFonts w:ascii="宋体" w:hAnsi="宋体" w:eastAsia="宋体"/>
          <w:color w:val="auto"/>
          <w:szCs w:val="21"/>
          <w:highlight w:val="none"/>
        </w:rPr>
        <w:br w:type="page"/>
      </w:r>
    </w:p>
    <w:p w14:paraId="28250DC2">
      <w:pPr>
        <w:pStyle w:val="4"/>
        <w:adjustRightInd w:val="0"/>
        <w:snapToGrid w:val="0"/>
        <w:spacing w:before="156" w:beforeLines="50" w:after="0" w:line="360" w:lineRule="auto"/>
        <w:rPr>
          <w:rFonts w:hint="eastAsia" w:ascii="黑体" w:hAnsi="黑体" w:eastAsia="黑体" w:cs="黑体"/>
          <w:b w:val="0"/>
          <w:bCs w:val="0"/>
          <w:color w:val="auto"/>
          <w:sz w:val="21"/>
          <w:szCs w:val="21"/>
          <w:highlight w:val="none"/>
        </w:rPr>
      </w:pPr>
      <w:bookmarkStart w:id="54" w:name="_Toc9444"/>
      <w:r>
        <w:rPr>
          <w:rFonts w:hint="eastAsia" w:ascii="黑体" w:hAnsi="黑体" w:eastAsia="黑体" w:cs="黑体"/>
          <w:b w:val="0"/>
          <w:bCs w:val="0"/>
          <w:color w:val="auto"/>
          <w:sz w:val="21"/>
          <w:szCs w:val="21"/>
          <w:highlight w:val="none"/>
        </w:rPr>
        <w:t>附表2 符合性审查结果一览表</w:t>
      </w:r>
      <w:bookmarkEnd w:id="54"/>
    </w:p>
    <w:p w14:paraId="09B8BD8B">
      <w:pPr>
        <w:adjustRightInd w:val="0"/>
        <w:snapToGrid w:val="0"/>
        <w:spacing w:before="156"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符合性审查结果一览表</w:t>
      </w:r>
    </w:p>
    <w:p w14:paraId="368CCBAF">
      <w:pPr>
        <w:adjustRightInd w:val="0"/>
        <w:snapToGrid w:val="0"/>
        <w:spacing w:line="360" w:lineRule="auto"/>
        <w:ind w:firstLine="210" w:firstLineChars="100"/>
        <w:rPr>
          <w:rFonts w:ascii="宋体" w:hAnsi="宋体" w:eastAsia="宋体"/>
          <w:color w:val="auto"/>
          <w:szCs w:val="21"/>
          <w:highlight w:val="none"/>
        </w:rPr>
      </w:pP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r>
        <w:rPr>
          <w:rFonts w:hint="eastAsia" w:ascii="宋体" w:hAnsi="宋体"/>
          <w:color w:val="auto"/>
          <w:szCs w:val="21"/>
          <w:highlight w:val="none"/>
          <w:lang w:val="en-US" w:eastAsia="zh-CN"/>
        </w:rPr>
        <w:t>采购计划编号/委托代理编号</w:t>
      </w:r>
      <w:r>
        <w:rPr>
          <w:rFonts w:hint="eastAsia" w:ascii="宋体" w:hAnsi="宋体" w:eastAsia="宋体"/>
          <w:color w:val="auto"/>
          <w:szCs w:val="21"/>
          <w:highlight w:val="none"/>
        </w:rPr>
        <w:t>：</w:t>
      </w:r>
      <w:r>
        <w:rPr>
          <w:rFonts w:hint="eastAsia" w:ascii="宋体" w:hAnsi="宋体" w:eastAsia="宋体"/>
          <w:color w:val="auto"/>
          <w:szCs w:val="21"/>
          <w:highlight w:val="none"/>
          <w:u w:val="single"/>
        </w:rPr>
        <w:t xml:space="preserve">         </w:t>
      </w:r>
    </w:p>
    <w:tbl>
      <w:tblPr>
        <w:tblStyle w:val="1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686507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top w:val="single" w:color="auto" w:sz="4" w:space="0"/>
              <w:left w:val="single" w:color="auto" w:sz="4" w:space="0"/>
            </w:tcBorders>
            <w:noWrap w:val="0"/>
            <w:vAlign w:val="center"/>
          </w:tcPr>
          <w:p w14:paraId="0AB0C286">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序号</w:t>
            </w:r>
          </w:p>
        </w:tc>
        <w:tc>
          <w:tcPr>
            <w:tcW w:w="2963" w:type="dxa"/>
            <w:tcBorders>
              <w:top w:val="single" w:color="auto" w:sz="4" w:space="0"/>
            </w:tcBorders>
            <w:noWrap w:val="0"/>
            <w:vAlign w:val="center"/>
          </w:tcPr>
          <w:p w14:paraId="694045E2">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投标人名称</w:t>
            </w:r>
          </w:p>
        </w:tc>
        <w:tc>
          <w:tcPr>
            <w:tcW w:w="2439" w:type="dxa"/>
            <w:tcBorders>
              <w:top w:val="single" w:color="auto" w:sz="4" w:space="0"/>
            </w:tcBorders>
            <w:noWrap w:val="0"/>
            <w:vAlign w:val="center"/>
          </w:tcPr>
          <w:p w14:paraId="47077EC5">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符合性审查结果</w:t>
            </w:r>
          </w:p>
          <w:p w14:paraId="42866830">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（合格/不合格）</w:t>
            </w:r>
          </w:p>
        </w:tc>
        <w:tc>
          <w:tcPr>
            <w:tcW w:w="2961" w:type="dxa"/>
            <w:tcBorders>
              <w:top w:val="single" w:color="auto" w:sz="4" w:space="0"/>
              <w:right w:val="single" w:color="auto" w:sz="4" w:space="0"/>
            </w:tcBorders>
            <w:noWrap w:val="0"/>
            <w:vAlign w:val="center"/>
          </w:tcPr>
          <w:p w14:paraId="5F7BFF2A">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符合性审查不合格原因</w:t>
            </w:r>
          </w:p>
        </w:tc>
      </w:tr>
      <w:tr w14:paraId="6D047A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54314306">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10C23E2E">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108AFB74">
            <w:pPr>
              <w:adjustRightInd w:val="0"/>
              <w:snapToGrid w:val="0"/>
              <w:spacing w:line="360" w:lineRule="auto"/>
              <w:rPr>
                <w:rFonts w:ascii="宋体" w:hAnsi="宋体" w:eastAsia="宋体"/>
                <w:color w:val="auto"/>
                <w:kern w:val="0"/>
                <w:sz w:val="24"/>
                <w:highlight w:val="none"/>
              </w:rPr>
            </w:pPr>
          </w:p>
        </w:tc>
        <w:tc>
          <w:tcPr>
            <w:tcW w:w="2961" w:type="dxa"/>
            <w:tcBorders>
              <w:right w:val="single" w:color="auto" w:sz="4" w:space="0"/>
            </w:tcBorders>
            <w:noWrap w:val="0"/>
            <w:vAlign w:val="top"/>
          </w:tcPr>
          <w:p w14:paraId="13501083">
            <w:pPr>
              <w:adjustRightInd w:val="0"/>
              <w:snapToGrid w:val="0"/>
              <w:spacing w:line="360" w:lineRule="auto"/>
              <w:rPr>
                <w:rFonts w:ascii="宋体" w:hAnsi="宋体" w:eastAsia="宋体"/>
                <w:color w:val="auto"/>
                <w:kern w:val="0"/>
                <w:sz w:val="24"/>
                <w:highlight w:val="none"/>
              </w:rPr>
            </w:pPr>
          </w:p>
        </w:tc>
      </w:tr>
      <w:tr w14:paraId="31F546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30745C8E">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0F3B9818">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023A07A2">
            <w:pPr>
              <w:adjustRightInd w:val="0"/>
              <w:snapToGrid w:val="0"/>
              <w:spacing w:line="360" w:lineRule="auto"/>
              <w:rPr>
                <w:rFonts w:ascii="宋体" w:hAnsi="宋体" w:eastAsia="宋体"/>
                <w:color w:val="auto"/>
                <w:kern w:val="0"/>
                <w:sz w:val="24"/>
                <w:highlight w:val="none"/>
              </w:rPr>
            </w:pPr>
          </w:p>
        </w:tc>
        <w:tc>
          <w:tcPr>
            <w:tcW w:w="2961" w:type="dxa"/>
            <w:tcBorders>
              <w:right w:val="single" w:color="auto" w:sz="4" w:space="0"/>
            </w:tcBorders>
            <w:noWrap w:val="0"/>
            <w:vAlign w:val="top"/>
          </w:tcPr>
          <w:p w14:paraId="7936F125">
            <w:pPr>
              <w:adjustRightInd w:val="0"/>
              <w:snapToGrid w:val="0"/>
              <w:spacing w:line="360" w:lineRule="auto"/>
              <w:rPr>
                <w:rFonts w:ascii="宋体" w:hAnsi="宋体" w:eastAsia="宋体"/>
                <w:color w:val="auto"/>
                <w:kern w:val="0"/>
                <w:sz w:val="24"/>
                <w:highlight w:val="none"/>
              </w:rPr>
            </w:pPr>
          </w:p>
        </w:tc>
      </w:tr>
      <w:tr w14:paraId="127CBD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5F545A4A">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2FF4AA21">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06C35C49">
            <w:pPr>
              <w:adjustRightInd w:val="0"/>
              <w:snapToGrid w:val="0"/>
              <w:spacing w:line="360" w:lineRule="auto"/>
              <w:rPr>
                <w:rFonts w:ascii="宋体" w:hAnsi="宋体" w:eastAsia="宋体"/>
                <w:color w:val="auto"/>
                <w:kern w:val="0"/>
                <w:sz w:val="24"/>
                <w:highlight w:val="none"/>
              </w:rPr>
            </w:pPr>
          </w:p>
        </w:tc>
        <w:tc>
          <w:tcPr>
            <w:tcW w:w="2961" w:type="dxa"/>
            <w:tcBorders>
              <w:right w:val="single" w:color="auto" w:sz="4" w:space="0"/>
            </w:tcBorders>
            <w:noWrap w:val="0"/>
            <w:vAlign w:val="top"/>
          </w:tcPr>
          <w:p w14:paraId="26D012DB">
            <w:pPr>
              <w:adjustRightInd w:val="0"/>
              <w:snapToGrid w:val="0"/>
              <w:spacing w:line="360" w:lineRule="auto"/>
              <w:rPr>
                <w:rFonts w:ascii="宋体" w:hAnsi="宋体" w:eastAsia="宋体"/>
                <w:color w:val="auto"/>
                <w:kern w:val="0"/>
                <w:sz w:val="24"/>
                <w:highlight w:val="none"/>
              </w:rPr>
            </w:pPr>
          </w:p>
        </w:tc>
      </w:tr>
      <w:tr w14:paraId="2F9ED9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6533E5F9">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3648E91A">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753F8411">
            <w:pPr>
              <w:adjustRightInd w:val="0"/>
              <w:snapToGrid w:val="0"/>
              <w:spacing w:line="360" w:lineRule="auto"/>
              <w:rPr>
                <w:rFonts w:ascii="宋体" w:hAnsi="宋体" w:eastAsia="宋体"/>
                <w:color w:val="auto"/>
                <w:kern w:val="0"/>
                <w:sz w:val="24"/>
                <w:highlight w:val="none"/>
              </w:rPr>
            </w:pPr>
          </w:p>
        </w:tc>
        <w:tc>
          <w:tcPr>
            <w:tcW w:w="2961" w:type="dxa"/>
            <w:tcBorders>
              <w:right w:val="single" w:color="auto" w:sz="4" w:space="0"/>
            </w:tcBorders>
            <w:noWrap w:val="0"/>
            <w:vAlign w:val="top"/>
          </w:tcPr>
          <w:p w14:paraId="32D5E30E">
            <w:pPr>
              <w:adjustRightInd w:val="0"/>
              <w:snapToGrid w:val="0"/>
              <w:spacing w:line="360" w:lineRule="auto"/>
              <w:rPr>
                <w:rFonts w:ascii="宋体" w:hAnsi="宋体" w:eastAsia="宋体"/>
                <w:color w:val="auto"/>
                <w:kern w:val="0"/>
                <w:sz w:val="24"/>
                <w:highlight w:val="none"/>
              </w:rPr>
            </w:pPr>
          </w:p>
        </w:tc>
      </w:tr>
      <w:tr w14:paraId="0AEBD3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7F1D5359">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29EF5F60">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17B2ED12">
            <w:pPr>
              <w:adjustRightInd w:val="0"/>
              <w:snapToGrid w:val="0"/>
              <w:spacing w:line="360" w:lineRule="auto"/>
              <w:rPr>
                <w:rFonts w:ascii="宋体" w:hAnsi="宋体" w:eastAsia="宋体"/>
                <w:color w:val="auto"/>
                <w:kern w:val="0"/>
                <w:sz w:val="24"/>
                <w:highlight w:val="none"/>
              </w:rPr>
            </w:pPr>
          </w:p>
        </w:tc>
        <w:tc>
          <w:tcPr>
            <w:tcW w:w="2961" w:type="dxa"/>
            <w:tcBorders>
              <w:right w:val="single" w:color="auto" w:sz="4" w:space="0"/>
            </w:tcBorders>
            <w:noWrap w:val="0"/>
            <w:vAlign w:val="top"/>
          </w:tcPr>
          <w:p w14:paraId="43E40AE7">
            <w:pPr>
              <w:adjustRightInd w:val="0"/>
              <w:snapToGrid w:val="0"/>
              <w:spacing w:line="360" w:lineRule="auto"/>
              <w:rPr>
                <w:rFonts w:ascii="宋体" w:hAnsi="宋体" w:eastAsia="宋体"/>
                <w:color w:val="auto"/>
                <w:kern w:val="0"/>
                <w:sz w:val="24"/>
                <w:highlight w:val="none"/>
              </w:rPr>
            </w:pPr>
          </w:p>
        </w:tc>
      </w:tr>
      <w:tr w14:paraId="2E93A2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147318B2">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7B328DA5">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6768BFE0">
            <w:pPr>
              <w:adjustRightInd w:val="0"/>
              <w:snapToGrid w:val="0"/>
              <w:spacing w:line="360" w:lineRule="auto"/>
              <w:rPr>
                <w:rFonts w:ascii="宋体" w:hAnsi="宋体" w:eastAsia="宋体"/>
                <w:color w:val="auto"/>
                <w:kern w:val="0"/>
                <w:sz w:val="24"/>
                <w:highlight w:val="none"/>
              </w:rPr>
            </w:pPr>
          </w:p>
        </w:tc>
        <w:tc>
          <w:tcPr>
            <w:tcW w:w="2961" w:type="dxa"/>
            <w:tcBorders>
              <w:right w:val="single" w:color="auto" w:sz="4" w:space="0"/>
            </w:tcBorders>
            <w:noWrap w:val="0"/>
            <w:vAlign w:val="top"/>
          </w:tcPr>
          <w:p w14:paraId="65EA2CB3">
            <w:pPr>
              <w:adjustRightInd w:val="0"/>
              <w:snapToGrid w:val="0"/>
              <w:spacing w:line="360" w:lineRule="auto"/>
              <w:rPr>
                <w:rFonts w:ascii="宋体" w:hAnsi="宋体" w:eastAsia="宋体"/>
                <w:color w:val="auto"/>
                <w:kern w:val="0"/>
                <w:sz w:val="24"/>
                <w:highlight w:val="none"/>
              </w:rPr>
            </w:pPr>
          </w:p>
        </w:tc>
      </w:tr>
      <w:tr w14:paraId="1201E0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5F979070">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26A0C5A6">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2A2EE5B6">
            <w:pPr>
              <w:adjustRightInd w:val="0"/>
              <w:snapToGrid w:val="0"/>
              <w:spacing w:line="360" w:lineRule="auto"/>
              <w:rPr>
                <w:rFonts w:ascii="宋体" w:hAnsi="宋体" w:eastAsia="宋体"/>
                <w:color w:val="auto"/>
                <w:kern w:val="0"/>
                <w:sz w:val="24"/>
                <w:highlight w:val="none"/>
              </w:rPr>
            </w:pPr>
          </w:p>
        </w:tc>
        <w:tc>
          <w:tcPr>
            <w:tcW w:w="2961" w:type="dxa"/>
            <w:tcBorders>
              <w:right w:val="single" w:color="auto" w:sz="4" w:space="0"/>
            </w:tcBorders>
            <w:noWrap w:val="0"/>
            <w:vAlign w:val="top"/>
          </w:tcPr>
          <w:p w14:paraId="6FD21660">
            <w:pPr>
              <w:adjustRightInd w:val="0"/>
              <w:snapToGrid w:val="0"/>
              <w:spacing w:line="360" w:lineRule="auto"/>
              <w:rPr>
                <w:rFonts w:ascii="宋体" w:hAnsi="宋体" w:eastAsia="宋体"/>
                <w:color w:val="auto"/>
                <w:kern w:val="0"/>
                <w:sz w:val="24"/>
                <w:highlight w:val="none"/>
              </w:rPr>
            </w:pPr>
          </w:p>
        </w:tc>
      </w:tr>
      <w:tr w14:paraId="0CA861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2F4C9A06">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083A758F">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76D7746F">
            <w:pPr>
              <w:adjustRightInd w:val="0"/>
              <w:snapToGrid w:val="0"/>
              <w:spacing w:line="360" w:lineRule="auto"/>
              <w:rPr>
                <w:rFonts w:ascii="宋体" w:hAnsi="宋体" w:eastAsia="宋体"/>
                <w:color w:val="auto"/>
                <w:kern w:val="0"/>
                <w:sz w:val="24"/>
                <w:highlight w:val="none"/>
              </w:rPr>
            </w:pPr>
          </w:p>
        </w:tc>
        <w:tc>
          <w:tcPr>
            <w:tcW w:w="2961" w:type="dxa"/>
            <w:tcBorders>
              <w:right w:val="single" w:color="auto" w:sz="4" w:space="0"/>
            </w:tcBorders>
            <w:noWrap w:val="0"/>
            <w:vAlign w:val="top"/>
          </w:tcPr>
          <w:p w14:paraId="5D7877F5">
            <w:pPr>
              <w:adjustRightInd w:val="0"/>
              <w:snapToGrid w:val="0"/>
              <w:spacing w:line="360" w:lineRule="auto"/>
              <w:rPr>
                <w:rFonts w:ascii="宋体" w:hAnsi="宋体" w:eastAsia="宋体"/>
                <w:color w:val="auto"/>
                <w:kern w:val="0"/>
                <w:sz w:val="24"/>
                <w:highlight w:val="none"/>
              </w:rPr>
            </w:pPr>
          </w:p>
        </w:tc>
      </w:tr>
      <w:tr w14:paraId="181FBA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bottom w:val="single" w:color="auto" w:sz="4" w:space="0"/>
            </w:tcBorders>
            <w:noWrap w:val="0"/>
            <w:vAlign w:val="top"/>
          </w:tcPr>
          <w:p w14:paraId="0B7DC330">
            <w:pPr>
              <w:adjustRightInd w:val="0"/>
              <w:snapToGrid w:val="0"/>
              <w:spacing w:line="360" w:lineRule="auto"/>
              <w:rPr>
                <w:rFonts w:ascii="宋体" w:hAnsi="宋体" w:eastAsia="宋体"/>
                <w:color w:val="auto"/>
                <w:kern w:val="0"/>
                <w:sz w:val="24"/>
                <w:highlight w:val="none"/>
              </w:rPr>
            </w:pPr>
          </w:p>
        </w:tc>
        <w:tc>
          <w:tcPr>
            <w:tcW w:w="2963" w:type="dxa"/>
            <w:tcBorders>
              <w:bottom w:val="single" w:color="auto" w:sz="4" w:space="0"/>
            </w:tcBorders>
            <w:noWrap w:val="0"/>
            <w:vAlign w:val="top"/>
          </w:tcPr>
          <w:p w14:paraId="29DE91A5">
            <w:pPr>
              <w:adjustRightInd w:val="0"/>
              <w:snapToGrid w:val="0"/>
              <w:spacing w:line="360" w:lineRule="auto"/>
              <w:rPr>
                <w:rFonts w:ascii="宋体" w:hAnsi="宋体" w:eastAsia="宋体"/>
                <w:color w:val="auto"/>
                <w:kern w:val="0"/>
                <w:sz w:val="24"/>
                <w:highlight w:val="none"/>
              </w:rPr>
            </w:pPr>
          </w:p>
        </w:tc>
        <w:tc>
          <w:tcPr>
            <w:tcW w:w="2439" w:type="dxa"/>
            <w:tcBorders>
              <w:bottom w:val="single" w:color="auto" w:sz="4" w:space="0"/>
            </w:tcBorders>
            <w:noWrap w:val="0"/>
            <w:vAlign w:val="top"/>
          </w:tcPr>
          <w:p w14:paraId="7FBF0DE9">
            <w:pPr>
              <w:adjustRightInd w:val="0"/>
              <w:snapToGrid w:val="0"/>
              <w:spacing w:line="360" w:lineRule="auto"/>
              <w:rPr>
                <w:rFonts w:ascii="宋体" w:hAnsi="宋体" w:eastAsia="宋体"/>
                <w:color w:val="auto"/>
                <w:kern w:val="0"/>
                <w:sz w:val="24"/>
                <w:highlight w:val="none"/>
              </w:rPr>
            </w:pPr>
          </w:p>
        </w:tc>
        <w:tc>
          <w:tcPr>
            <w:tcW w:w="2961" w:type="dxa"/>
            <w:tcBorders>
              <w:bottom w:val="single" w:color="auto" w:sz="4" w:space="0"/>
              <w:right w:val="single" w:color="auto" w:sz="4" w:space="0"/>
            </w:tcBorders>
            <w:noWrap w:val="0"/>
            <w:vAlign w:val="top"/>
          </w:tcPr>
          <w:p w14:paraId="7A71E187">
            <w:pPr>
              <w:adjustRightInd w:val="0"/>
              <w:snapToGrid w:val="0"/>
              <w:spacing w:line="360" w:lineRule="auto"/>
              <w:rPr>
                <w:rFonts w:ascii="宋体" w:hAnsi="宋体" w:eastAsia="宋体"/>
                <w:color w:val="auto"/>
                <w:kern w:val="0"/>
                <w:sz w:val="24"/>
                <w:highlight w:val="none"/>
              </w:rPr>
            </w:pPr>
          </w:p>
        </w:tc>
      </w:tr>
    </w:tbl>
    <w:p w14:paraId="3EA2206C">
      <w:pPr>
        <w:widowControl/>
        <w:jc w:val="left"/>
        <w:rPr>
          <w:rFonts w:ascii="黑体" w:hAnsi="黑体" w:eastAsia="黑体"/>
          <w:bCs/>
          <w:color w:val="auto"/>
          <w:szCs w:val="21"/>
          <w:highlight w:val="none"/>
        </w:rPr>
      </w:pPr>
      <w:r>
        <w:rPr>
          <w:rFonts w:ascii="黑体" w:hAnsi="黑体"/>
          <w:b/>
          <w:color w:val="auto"/>
          <w:szCs w:val="21"/>
          <w:highlight w:val="none"/>
        </w:rPr>
        <w:br w:type="page"/>
      </w:r>
    </w:p>
    <w:p w14:paraId="6B5F7FC0">
      <w:pPr>
        <w:pStyle w:val="4"/>
        <w:adjustRightInd w:val="0"/>
        <w:snapToGrid w:val="0"/>
        <w:spacing w:before="156" w:beforeLines="50" w:after="0" w:line="360" w:lineRule="auto"/>
        <w:rPr>
          <w:rFonts w:hint="eastAsia" w:ascii="黑体" w:hAnsi="黑体" w:eastAsia="黑体" w:cs="黑体"/>
          <w:b w:val="0"/>
          <w:bCs w:val="0"/>
          <w:color w:val="auto"/>
          <w:sz w:val="21"/>
          <w:szCs w:val="21"/>
          <w:highlight w:val="none"/>
        </w:rPr>
      </w:pPr>
      <w:bookmarkStart w:id="55" w:name="_Toc31784"/>
      <w:r>
        <w:rPr>
          <w:rFonts w:hint="eastAsia" w:ascii="黑体" w:hAnsi="黑体" w:eastAsia="黑体" w:cs="黑体"/>
          <w:b w:val="0"/>
          <w:bCs w:val="0"/>
          <w:color w:val="auto"/>
          <w:sz w:val="21"/>
          <w:szCs w:val="21"/>
          <w:highlight w:val="none"/>
        </w:rPr>
        <w:t>附表3 符合性审查合格投标人名单</w:t>
      </w:r>
      <w:bookmarkEnd w:id="55"/>
    </w:p>
    <w:p w14:paraId="77DEF458">
      <w:pPr>
        <w:adjustRightInd w:val="0"/>
        <w:snapToGrid w:val="0"/>
        <w:spacing w:before="156"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符合性审查合格投标人名单</w:t>
      </w:r>
    </w:p>
    <w:p w14:paraId="765E3285">
      <w:pPr>
        <w:adjustRightInd w:val="0"/>
        <w:snapToGrid w:val="0"/>
        <w:spacing w:line="360" w:lineRule="auto"/>
        <w:ind w:firstLine="630" w:firstLineChars="300"/>
        <w:rPr>
          <w:rFonts w:ascii="华文中宋" w:hAnsi="华文中宋" w:eastAsia="华文中宋"/>
          <w:color w:val="auto"/>
          <w:sz w:val="32"/>
          <w:szCs w:val="32"/>
          <w:highlight w:val="none"/>
        </w:rPr>
      </w:pP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r>
        <w:rPr>
          <w:rFonts w:hint="eastAsia" w:ascii="宋体" w:hAnsi="宋体"/>
          <w:color w:val="auto"/>
          <w:szCs w:val="21"/>
          <w:highlight w:val="none"/>
          <w:lang w:val="en-US" w:eastAsia="zh-CN"/>
        </w:rPr>
        <w:t>采购计划编号/委托代理编号</w:t>
      </w:r>
      <w:r>
        <w:rPr>
          <w:rFonts w:hint="eastAsia" w:ascii="宋体" w:hAnsi="宋体" w:eastAsia="宋体"/>
          <w:color w:val="auto"/>
          <w:szCs w:val="21"/>
          <w:highlight w:val="none"/>
        </w:rPr>
        <w:t>：</w:t>
      </w:r>
      <w:r>
        <w:rPr>
          <w:rFonts w:hint="eastAsia" w:ascii="宋体" w:hAnsi="宋体" w:eastAsia="宋体"/>
          <w:color w:val="auto"/>
          <w:szCs w:val="21"/>
          <w:highlight w:val="none"/>
          <w:u w:val="single"/>
        </w:rPr>
        <w:t xml:space="preserve">         </w:t>
      </w:r>
    </w:p>
    <w:tbl>
      <w:tblPr>
        <w:tblStyle w:val="19"/>
        <w:tblW w:w="878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4F360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tcBorders>
              <w:top w:val="single" w:color="auto" w:sz="4" w:space="0"/>
              <w:left w:val="single" w:color="auto" w:sz="4" w:space="0"/>
            </w:tcBorders>
            <w:noWrap w:val="0"/>
            <w:vAlign w:val="center"/>
          </w:tcPr>
          <w:p w14:paraId="3C379A04">
            <w:pPr>
              <w:jc w:val="center"/>
              <w:rPr>
                <w:b/>
                <w:color w:val="auto"/>
                <w:kern w:val="0"/>
                <w:szCs w:val="21"/>
                <w:highlight w:val="none"/>
              </w:rPr>
            </w:pPr>
            <w:r>
              <w:rPr>
                <w:rFonts w:hint="eastAsia"/>
                <w:b/>
                <w:color w:val="auto"/>
                <w:kern w:val="0"/>
                <w:szCs w:val="21"/>
                <w:highlight w:val="none"/>
              </w:rPr>
              <w:t>序号</w:t>
            </w:r>
          </w:p>
        </w:tc>
        <w:tc>
          <w:tcPr>
            <w:tcW w:w="7796" w:type="dxa"/>
            <w:tcBorders>
              <w:top w:val="single" w:color="auto" w:sz="4" w:space="0"/>
              <w:right w:val="single" w:color="auto" w:sz="4" w:space="0"/>
            </w:tcBorders>
            <w:noWrap w:val="0"/>
            <w:vAlign w:val="center"/>
          </w:tcPr>
          <w:p w14:paraId="2429B154">
            <w:pPr>
              <w:jc w:val="center"/>
              <w:rPr>
                <w:b/>
                <w:color w:val="auto"/>
                <w:kern w:val="0"/>
                <w:szCs w:val="21"/>
                <w:highlight w:val="none"/>
              </w:rPr>
            </w:pPr>
            <w:r>
              <w:rPr>
                <w:rFonts w:hint="eastAsia"/>
                <w:b/>
                <w:color w:val="auto"/>
                <w:kern w:val="0"/>
                <w:szCs w:val="21"/>
                <w:highlight w:val="none"/>
              </w:rPr>
              <w:t>合格投标人名称</w:t>
            </w:r>
          </w:p>
        </w:tc>
      </w:tr>
      <w:tr w14:paraId="69AFFA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tcBorders>
              <w:left w:val="single" w:color="auto" w:sz="4" w:space="0"/>
            </w:tcBorders>
            <w:noWrap w:val="0"/>
            <w:vAlign w:val="top"/>
          </w:tcPr>
          <w:p w14:paraId="51D7E268">
            <w:pPr>
              <w:adjustRightInd w:val="0"/>
              <w:snapToGrid w:val="0"/>
              <w:spacing w:line="360" w:lineRule="auto"/>
              <w:rPr>
                <w:rFonts w:ascii="宋体" w:hAnsi="宋体" w:eastAsia="宋体"/>
                <w:color w:val="auto"/>
                <w:kern w:val="0"/>
                <w:szCs w:val="21"/>
                <w:highlight w:val="none"/>
              </w:rPr>
            </w:pPr>
          </w:p>
        </w:tc>
        <w:tc>
          <w:tcPr>
            <w:tcW w:w="7796" w:type="dxa"/>
            <w:tcBorders>
              <w:right w:val="single" w:color="auto" w:sz="4" w:space="0"/>
            </w:tcBorders>
            <w:noWrap w:val="0"/>
            <w:vAlign w:val="top"/>
          </w:tcPr>
          <w:p w14:paraId="03F86D76">
            <w:pPr>
              <w:adjustRightInd w:val="0"/>
              <w:snapToGrid w:val="0"/>
              <w:spacing w:line="360" w:lineRule="auto"/>
              <w:rPr>
                <w:rFonts w:ascii="宋体" w:hAnsi="宋体" w:eastAsia="宋体"/>
                <w:color w:val="auto"/>
                <w:kern w:val="0"/>
                <w:szCs w:val="21"/>
                <w:highlight w:val="none"/>
              </w:rPr>
            </w:pPr>
          </w:p>
        </w:tc>
      </w:tr>
      <w:tr w14:paraId="110417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tcBorders>
              <w:left w:val="single" w:color="auto" w:sz="4" w:space="0"/>
            </w:tcBorders>
            <w:noWrap w:val="0"/>
            <w:vAlign w:val="top"/>
          </w:tcPr>
          <w:p w14:paraId="262B790A">
            <w:pPr>
              <w:adjustRightInd w:val="0"/>
              <w:snapToGrid w:val="0"/>
              <w:spacing w:line="360" w:lineRule="auto"/>
              <w:rPr>
                <w:rFonts w:ascii="宋体" w:hAnsi="宋体" w:eastAsia="宋体"/>
                <w:color w:val="auto"/>
                <w:kern w:val="0"/>
                <w:sz w:val="24"/>
                <w:highlight w:val="none"/>
              </w:rPr>
            </w:pPr>
          </w:p>
        </w:tc>
        <w:tc>
          <w:tcPr>
            <w:tcW w:w="7796" w:type="dxa"/>
            <w:tcBorders>
              <w:right w:val="single" w:color="auto" w:sz="4" w:space="0"/>
            </w:tcBorders>
            <w:noWrap w:val="0"/>
            <w:vAlign w:val="top"/>
          </w:tcPr>
          <w:p w14:paraId="4735A2C5">
            <w:pPr>
              <w:adjustRightInd w:val="0"/>
              <w:snapToGrid w:val="0"/>
              <w:spacing w:line="360" w:lineRule="auto"/>
              <w:rPr>
                <w:rFonts w:ascii="宋体" w:hAnsi="宋体" w:eastAsia="宋体"/>
                <w:color w:val="auto"/>
                <w:kern w:val="0"/>
                <w:sz w:val="24"/>
                <w:highlight w:val="none"/>
              </w:rPr>
            </w:pPr>
          </w:p>
        </w:tc>
      </w:tr>
      <w:tr w14:paraId="1F41A3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tcBorders>
              <w:left w:val="single" w:color="auto" w:sz="4" w:space="0"/>
            </w:tcBorders>
            <w:noWrap w:val="0"/>
            <w:vAlign w:val="top"/>
          </w:tcPr>
          <w:p w14:paraId="7062448C">
            <w:pPr>
              <w:adjustRightInd w:val="0"/>
              <w:snapToGrid w:val="0"/>
              <w:spacing w:line="360" w:lineRule="auto"/>
              <w:rPr>
                <w:rFonts w:ascii="宋体" w:hAnsi="宋体" w:eastAsia="宋体"/>
                <w:color w:val="auto"/>
                <w:kern w:val="0"/>
                <w:sz w:val="24"/>
                <w:highlight w:val="none"/>
              </w:rPr>
            </w:pPr>
          </w:p>
        </w:tc>
        <w:tc>
          <w:tcPr>
            <w:tcW w:w="7796" w:type="dxa"/>
            <w:tcBorders>
              <w:right w:val="single" w:color="auto" w:sz="4" w:space="0"/>
            </w:tcBorders>
            <w:noWrap w:val="0"/>
            <w:vAlign w:val="top"/>
          </w:tcPr>
          <w:p w14:paraId="01C8092F">
            <w:pPr>
              <w:adjustRightInd w:val="0"/>
              <w:snapToGrid w:val="0"/>
              <w:spacing w:line="360" w:lineRule="auto"/>
              <w:rPr>
                <w:rFonts w:ascii="宋体" w:hAnsi="宋体" w:eastAsia="宋体"/>
                <w:color w:val="auto"/>
                <w:kern w:val="0"/>
                <w:sz w:val="24"/>
                <w:highlight w:val="none"/>
              </w:rPr>
            </w:pPr>
          </w:p>
        </w:tc>
      </w:tr>
      <w:tr w14:paraId="3F73ED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tcBorders>
              <w:left w:val="single" w:color="auto" w:sz="4" w:space="0"/>
            </w:tcBorders>
            <w:noWrap w:val="0"/>
            <w:vAlign w:val="top"/>
          </w:tcPr>
          <w:p w14:paraId="14807C6B">
            <w:pPr>
              <w:adjustRightInd w:val="0"/>
              <w:snapToGrid w:val="0"/>
              <w:spacing w:line="360" w:lineRule="auto"/>
              <w:rPr>
                <w:rFonts w:ascii="宋体" w:hAnsi="宋体" w:eastAsia="宋体"/>
                <w:color w:val="auto"/>
                <w:kern w:val="0"/>
                <w:sz w:val="24"/>
                <w:highlight w:val="none"/>
              </w:rPr>
            </w:pPr>
          </w:p>
        </w:tc>
        <w:tc>
          <w:tcPr>
            <w:tcW w:w="7796" w:type="dxa"/>
            <w:tcBorders>
              <w:right w:val="single" w:color="auto" w:sz="4" w:space="0"/>
            </w:tcBorders>
            <w:noWrap w:val="0"/>
            <w:vAlign w:val="top"/>
          </w:tcPr>
          <w:p w14:paraId="60A68206">
            <w:pPr>
              <w:adjustRightInd w:val="0"/>
              <w:snapToGrid w:val="0"/>
              <w:spacing w:line="360" w:lineRule="auto"/>
              <w:rPr>
                <w:rFonts w:ascii="宋体" w:hAnsi="宋体" w:eastAsia="宋体"/>
                <w:color w:val="auto"/>
                <w:kern w:val="0"/>
                <w:sz w:val="24"/>
                <w:highlight w:val="none"/>
              </w:rPr>
            </w:pPr>
          </w:p>
        </w:tc>
      </w:tr>
      <w:tr w14:paraId="3C2369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tcBorders>
              <w:left w:val="single" w:color="auto" w:sz="4" w:space="0"/>
            </w:tcBorders>
            <w:noWrap w:val="0"/>
            <w:vAlign w:val="top"/>
          </w:tcPr>
          <w:p w14:paraId="293F7558">
            <w:pPr>
              <w:adjustRightInd w:val="0"/>
              <w:snapToGrid w:val="0"/>
              <w:spacing w:line="360" w:lineRule="auto"/>
              <w:rPr>
                <w:rFonts w:ascii="宋体" w:hAnsi="宋体" w:eastAsia="宋体"/>
                <w:color w:val="auto"/>
                <w:kern w:val="0"/>
                <w:sz w:val="24"/>
                <w:highlight w:val="none"/>
              </w:rPr>
            </w:pPr>
          </w:p>
        </w:tc>
        <w:tc>
          <w:tcPr>
            <w:tcW w:w="7796" w:type="dxa"/>
            <w:tcBorders>
              <w:right w:val="single" w:color="auto" w:sz="4" w:space="0"/>
            </w:tcBorders>
            <w:noWrap w:val="0"/>
            <w:vAlign w:val="top"/>
          </w:tcPr>
          <w:p w14:paraId="760FCE5B">
            <w:pPr>
              <w:adjustRightInd w:val="0"/>
              <w:snapToGrid w:val="0"/>
              <w:spacing w:line="360" w:lineRule="auto"/>
              <w:rPr>
                <w:rFonts w:ascii="宋体" w:hAnsi="宋体" w:eastAsia="宋体"/>
                <w:color w:val="auto"/>
                <w:kern w:val="0"/>
                <w:sz w:val="24"/>
                <w:highlight w:val="none"/>
              </w:rPr>
            </w:pPr>
          </w:p>
        </w:tc>
      </w:tr>
      <w:tr w14:paraId="7FF509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tcBorders>
              <w:left w:val="single" w:color="auto" w:sz="4" w:space="0"/>
              <w:bottom w:val="single" w:color="auto" w:sz="4" w:space="0"/>
            </w:tcBorders>
            <w:noWrap w:val="0"/>
            <w:vAlign w:val="top"/>
          </w:tcPr>
          <w:p w14:paraId="1A684B37">
            <w:pPr>
              <w:adjustRightInd w:val="0"/>
              <w:snapToGrid w:val="0"/>
              <w:spacing w:line="360" w:lineRule="auto"/>
              <w:rPr>
                <w:rFonts w:ascii="宋体" w:hAnsi="宋体" w:eastAsia="宋体"/>
                <w:color w:val="auto"/>
                <w:kern w:val="0"/>
                <w:sz w:val="24"/>
                <w:highlight w:val="none"/>
              </w:rPr>
            </w:pPr>
          </w:p>
        </w:tc>
        <w:tc>
          <w:tcPr>
            <w:tcW w:w="7796" w:type="dxa"/>
            <w:tcBorders>
              <w:bottom w:val="single" w:color="auto" w:sz="4" w:space="0"/>
              <w:right w:val="single" w:color="auto" w:sz="4" w:space="0"/>
            </w:tcBorders>
            <w:noWrap w:val="0"/>
            <w:vAlign w:val="top"/>
          </w:tcPr>
          <w:p w14:paraId="4599320C">
            <w:pPr>
              <w:adjustRightInd w:val="0"/>
              <w:snapToGrid w:val="0"/>
              <w:spacing w:line="360" w:lineRule="auto"/>
              <w:rPr>
                <w:rFonts w:ascii="宋体" w:hAnsi="宋体" w:eastAsia="宋体"/>
                <w:color w:val="auto"/>
                <w:kern w:val="0"/>
                <w:sz w:val="24"/>
                <w:highlight w:val="none"/>
              </w:rPr>
            </w:pPr>
          </w:p>
        </w:tc>
      </w:tr>
    </w:tbl>
    <w:p w14:paraId="795E6049">
      <w:pPr>
        <w:rPr>
          <w:color w:val="auto"/>
          <w:w w:val="90"/>
          <w:highlight w:val="none"/>
        </w:rPr>
      </w:pPr>
    </w:p>
    <w:p w14:paraId="76B0460E">
      <w:pPr>
        <w:rPr>
          <w:rFonts w:ascii="黑体" w:hAnsi="黑体" w:eastAsia="黑体"/>
          <w:b/>
          <w:color w:val="auto"/>
          <w:sz w:val="32"/>
          <w:szCs w:val="32"/>
          <w:highlight w:val="none"/>
        </w:rPr>
      </w:pPr>
    </w:p>
    <w:p w14:paraId="272BD758">
      <w:pPr>
        <w:pStyle w:val="3"/>
        <w:adjustRightInd w:val="0"/>
        <w:snapToGrid w:val="0"/>
        <w:jc w:val="center"/>
        <w:rPr>
          <w:rFonts w:ascii="黑体" w:hAnsi="华文中宋" w:eastAsia="黑体"/>
          <w:color w:val="auto"/>
          <w:sz w:val="28"/>
          <w:szCs w:val="28"/>
          <w:highlight w:val="none"/>
        </w:rPr>
      </w:pPr>
      <w:r>
        <w:rPr>
          <w:rFonts w:ascii="黑体" w:hAnsi="黑体" w:eastAsia="黑体"/>
          <w:b w:val="0"/>
          <w:color w:val="auto"/>
          <w:sz w:val="32"/>
          <w:highlight w:val="none"/>
        </w:rPr>
        <w:br w:type="page"/>
      </w:r>
      <w:bookmarkStart w:id="56" w:name="_Toc8070"/>
      <w:r>
        <w:rPr>
          <w:rFonts w:hint="eastAsia" w:ascii="黑体" w:hAnsi="华文中宋" w:eastAsia="黑体"/>
          <w:color w:val="auto"/>
          <w:sz w:val="28"/>
          <w:szCs w:val="28"/>
          <w:highlight w:val="none"/>
        </w:rPr>
        <w:t>第四节 投标文件的比较与评价（综合评分法）</w:t>
      </w:r>
      <w:bookmarkEnd w:id="56"/>
    </w:p>
    <w:p w14:paraId="3D77EDA9">
      <w:pPr>
        <w:widowControl/>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1.</w:t>
      </w:r>
      <w:r>
        <w:rPr>
          <w:rFonts w:hint="eastAsia"/>
          <w:color w:val="auto"/>
          <w:highlight w:val="none"/>
        </w:rPr>
        <w:t xml:space="preserve"> </w:t>
      </w:r>
      <w:r>
        <w:rPr>
          <w:rFonts w:hint="eastAsia" w:ascii="黑体" w:hAnsi="黑体" w:eastAsia="黑体"/>
          <w:b/>
          <w:color w:val="auto"/>
          <w:sz w:val="24"/>
          <w:highlight w:val="none"/>
        </w:rPr>
        <w:t>综合评分法</w:t>
      </w:r>
    </w:p>
    <w:p w14:paraId="06D217CE">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1.1综合评分法，指投标文件满足招标文件全部实质性要求，且按照评审因素的量化指标评审得分最高的投标人为中标候选人的评标方法。</w:t>
      </w:r>
    </w:p>
    <w:p w14:paraId="1FA9ABF4">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1.2评标因素：评审因素的设定应当与投标人所提供货物服务的质量相关，包括投标报价、技术或者服务水平、履约能力、售后服务等，但不包括第一章投标人的资格要求。本采购项目的评标因素和标准见本章本节附</w:t>
      </w:r>
      <w:r>
        <w:rPr>
          <w:rFonts w:hint="eastAsia" w:ascii="宋体" w:hAnsi="宋体"/>
          <w:bCs/>
          <w:color w:val="auto"/>
          <w:szCs w:val="21"/>
          <w:highlight w:val="none"/>
          <w:lang w:val="en-US" w:eastAsia="zh-CN"/>
        </w:rPr>
        <w:t>页</w:t>
      </w:r>
      <w:r>
        <w:rPr>
          <w:rFonts w:hint="eastAsia" w:ascii="宋体" w:hAnsi="宋体" w:eastAsia="宋体"/>
          <w:bCs/>
          <w:color w:val="auto"/>
          <w:szCs w:val="21"/>
          <w:highlight w:val="none"/>
        </w:rPr>
        <w:t>1“评标方法及标准表”。</w:t>
      </w:r>
    </w:p>
    <w:p w14:paraId="187738DA">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1.3未通过符合性审查的投标文件不得进入比较与评价。</w:t>
      </w:r>
    </w:p>
    <w:p w14:paraId="0A79990F">
      <w:pPr>
        <w:adjustRightInd w:val="0"/>
        <w:snapToGrid w:val="0"/>
        <w:spacing w:before="156" w:beforeLines="50" w:line="360" w:lineRule="auto"/>
        <w:jc w:val="left"/>
        <w:rPr>
          <w:rFonts w:ascii="黑体" w:hAnsi="黑体" w:eastAsia="黑体"/>
          <w:b/>
          <w:bCs/>
          <w:color w:val="auto"/>
          <w:sz w:val="24"/>
          <w:highlight w:val="none"/>
        </w:rPr>
      </w:pPr>
      <w:r>
        <w:rPr>
          <w:rFonts w:hint="eastAsia" w:ascii="黑体" w:hAnsi="黑体" w:eastAsia="黑体"/>
          <w:b/>
          <w:bCs/>
          <w:color w:val="auto"/>
          <w:sz w:val="24"/>
          <w:highlight w:val="none"/>
        </w:rPr>
        <w:t>2.</w:t>
      </w:r>
      <w:r>
        <w:rPr>
          <w:rFonts w:hint="eastAsia"/>
          <w:color w:val="auto"/>
          <w:highlight w:val="none"/>
        </w:rPr>
        <w:t xml:space="preserve"> </w:t>
      </w:r>
      <w:r>
        <w:rPr>
          <w:rFonts w:hint="eastAsia" w:ascii="黑体" w:hAnsi="黑体" w:eastAsia="黑体"/>
          <w:b/>
          <w:bCs/>
          <w:color w:val="auto"/>
          <w:sz w:val="24"/>
          <w:highlight w:val="none"/>
        </w:rPr>
        <w:t>投标报价的算术修正及政府采购政策调整</w:t>
      </w:r>
    </w:p>
    <w:p w14:paraId="23DE8EB3">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2.1如果有算术错误，投标报价将按本章第二节第4.2款、第4.3款规定进行算术修正。</w:t>
      </w:r>
    </w:p>
    <w:p w14:paraId="06B2283C">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2.2需落实政府采购政策（价格评审优惠）的，按第二章“投标须知”及本章第二节第</w:t>
      </w:r>
      <w:r>
        <w:rPr>
          <w:rFonts w:ascii="宋体" w:hAnsi="宋体" w:eastAsia="宋体"/>
          <w:bCs/>
          <w:color w:val="auto"/>
          <w:szCs w:val="21"/>
          <w:highlight w:val="none"/>
        </w:rPr>
        <w:t>5.</w:t>
      </w:r>
      <w:r>
        <w:rPr>
          <w:rFonts w:hint="eastAsia" w:ascii="宋体" w:hAnsi="宋体"/>
          <w:bCs/>
          <w:color w:val="auto"/>
          <w:szCs w:val="21"/>
          <w:highlight w:val="none"/>
          <w:lang w:val="en-US" w:eastAsia="zh-CN"/>
        </w:rPr>
        <w:t>4</w:t>
      </w:r>
      <w:r>
        <w:rPr>
          <w:rFonts w:hint="eastAsia" w:ascii="宋体" w:hAnsi="宋体" w:eastAsia="宋体"/>
          <w:bCs/>
          <w:color w:val="auto"/>
          <w:szCs w:val="21"/>
          <w:highlight w:val="none"/>
        </w:rPr>
        <w:t>（1）项的相关规定进行价格调整。</w:t>
      </w:r>
    </w:p>
    <w:p w14:paraId="6DE667E9">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2.3按本章本节第2.1款、第2.2款规定，以修正或调整后的价格确定投标人的投标报价和评标基准价，用于投标报价评价。</w:t>
      </w:r>
    </w:p>
    <w:p w14:paraId="2A30623F">
      <w:pPr>
        <w:adjustRightInd w:val="0"/>
        <w:snapToGrid w:val="0"/>
        <w:spacing w:before="156" w:beforeLines="50" w:line="360" w:lineRule="auto"/>
        <w:jc w:val="left"/>
        <w:rPr>
          <w:rFonts w:ascii="黑体" w:hAnsi="黑体" w:eastAsia="黑体"/>
          <w:b/>
          <w:bCs/>
          <w:color w:val="auto"/>
          <w:sz w:val="24"/>
          <w:highlight w:val="none"/>
        </w:rPr>
      </w:pPr>
      <w:r>
        <w:rPr>
          <w:rFonts w:hint="eastAsia" w:ascii="黑体" w:hAnsi="黑体" w:eastAsia="黑体"/>
          <w:b/>
          <w:bCs/>
          <w:color w:val="auto"/>
          <w:sz w:val="24"/>
          <w:highlight w:val="none"/>
        </w:rPr>
        <w:t>3.</w:t>
      </w:r>
      <w:r>
        <w:rPr>
          <w:rFonts w:hint="eastAsia"/>
          <w:color w:val="auto"/>
          <w:highlight w:val="none"/>
        </w:rPr>
        <w:t xml:space="preserve"> </w:t>
      </w:r>
      <w:r>
        <w:rPr>
          <w:rFonts w:hint="eastAsia" w:ascii="黑体" w:hAnsi="黑体" w:eastAsia="黑体"/>
          <w:b/>
          <w:bCs/>
          <w:color w:val="auto"/>
          <w:sz w:val="24"/>
          <w:highlight w:val="none"/>
        </w:rPr>
        <w:t>投标报价评价</w:t>
      </w:r>
    </w:p>
    <w:p w14:paraId="392E820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3.1投标报价评价：价格分应当采用低价优先法计算，即满足招标文件要求且投标价格最低的投标报价为评标基准价，其价格分为满分（报价权重分）。其他投标人的价格分统一按照下列公式计算：</w:t>
      </w:r>
    </w:p>
    <w:p w14:paraId="4F11ECE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投标报价得分=（评标基准价</w:t>
      </w:r>
      <w:r>
        <w:rPr>
          <w:rFonts w:hint="eastAsia" w:ascii="宋体" w:hAnsi="宋体" w:eastAsia="宋体"/>
          <w:color w:val="auto"/>
          <w:szCs w:val="21"/>
          <w:highlight w:val="none"/>
          <w:vertAlign w:val="subscript"/>
        </w:rPr>
        <w:t>修正或调整</w:t>
      </w:r>
      <w:r>
        <w:rPr>
          <w:rFonts w:hint="eastAsia" w:ascii="宋体" w:hAnsi="宋体" w:eastAsia="宋体"/>
          <w:color w:val="auto"/>
          <w:szCs w:val="21"/>
          <w:highlight w:val="none"/>
        </w:rPr>
        <w:t>／投标报价</w:t>
      </w:r>
      <w:r>
        <w:rPr>
          <w:rFonts w:hint="eastAsia" w:ascii="宋体" w:hAnsi="宋体" w:eastAsia="宋体"/>
          <w:color w:val="auto"/>
          <w:szCs w:val="21"/>
          <w:highlight w:val="none"/>
          <w:vertAlign w:val="subscript"/>
        </w:rPr>
        <w:t>修正或调整</w:t>
      </w:r>
      <w:r>
        <w:rPr>
          <w:rFonts w:hint="eastAsia" w:ascii="宋体" w:hAnsi="宋体" w:eastAsia="宋体"/>
          <w:color w:val="auto"/>
          <w:szCs w:val="21"/>
          <w:highlight w:val="none"/>
        </w:rPr>
        <w:t>） ×100×报价权值</w:t>
      </w:r>
    </w:p>
    <w:p w14:paraId="5DE5375E">
      <w:pPr>
        <w:numPr>
          <w:ilvl w:val="0"/>
          <w:numId w:val="3"/>
        </w:numPr>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技术、商务等评分项响应评价及政府采购政策加分</w:t>
      </w:r>
    </w:p>
    <w:p w14:paraId="55D22C7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4.1技术、商务等评分项响应评分。按</w:t>
      </w:r>
      <w:r>
        <w:rPr>
          <w:rFonts w:hint="eastAsia" w:ascii="宋体" w:hAnsi="宋体" w:eastAsia="宋体"/>
          <w:bCs/>
          <w:color w:val="auto"/>
          <w:szCs w:val="21"/>
          <w:highlight w:val="none"/>
        </w:rPr>
        <w:t>本章</w:t>
      </w:r>
      <w:r>
        <w:rPr>
          <w:rFonts w:hint="eastAsia" w:ascii="宋体" w:hAnsi="宋体" w:eastAsia="宋体"/>
          <w:color w:val="auto"/>
          <w:szCs w:val="21"/>
          <w:highlight w:val="none"/>
        </w:rPr>
        <w:t>本节附表1“评标方法及标准表”规定的评标因素和标准，对技术、商务等评分项计算得分。</w:t>
      </w:r>
    </w:p>
    <w:p w14:paraId="59FF2BE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4.2需落实政府采购政策（优先采购）的，按第二章、本章第二节第5.</w:t>
      </w:r>
      <w:r>
        <w:rPr>
          <w:rFonts w:hint="eastAsia" w:ascii="宋体" w:hAnsi="宋体"/>
          <w:color w:val="auto"/>
          <w:szCs w:val="21"/>
          <w:highlight w:val="none"/>
          <w:lang w:val="en-US" w:eastAsia="zh-CN"/>
        </w:rPr>
        <w:t>4</w:t>
      </w:r>
      <w:r>
        <w:rPr>
          <w:rFonts w:hint="eastAsia" w:ascii="宋体" w:hAnsi="宋体" w:eastAsia="宋体"/>
          <w:color w:val="auto"/>
          <w:szCs w:val="21"/>
          <w:highlight w:val="none"/>
        </w:rPr>
        <w:t>（2）项以及本节附表1“评标方法及标准表”的相关规定进行技术、价格、商务项得分(加分)计算。</w:t>
      </w:r>
    </w:p>
    <w:p w14:paraId="57A6AF4F">
      <w:pPr>
        <w:numPr>
          <w:ilvl w:val="0"/>
          <w:numId w:val="3"/>
        </w:numPr>
        <w:adjustRightInd w:val="0"/>
        <w:snapToGrid w:val="0"/>
        <w:spacing w:before="156" w:beforeLines="50" w:line="360" w:lineRule="auto"/>
        <w:ind w:left="0" w:leftChars="0" w:firstLine="0" w:firstLineChars="0"/>
        <w:jc w:val="left"/>
        <w:rPr>
          <w:rFonts w:ascii="黑体" w:hAnsi="黑体" w:eastAsia="黑体"/>
          <w:b/>
          <w:color w:val="auto"/>
          <w:sz w:val="24"/>
          <w:highlight w:val="none"/>
        </w:rPr>
      </w:pPr>
      <w:r>
        <w:rPr>
          <w:rFonts w:hint="eastAsia" w:ascii="黑体" w:hAnsi="黑体" w:eastAsia="黑体"/>
          <w:b/>
          <w:color w:val="auto"/>
          <w:sz w:val="24"/>
          <w:highlight w:val="none"/>
        </w:rPr>
        <w:t>评标总得分</w:t>
      </w:r>
    </w:p>
    <w:p w14:paraId="552269F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5.1评标总得分为投标报价、技术、商务等评分项得分(含优先采购政策加分)之和。</w:t>
      </w:r>
    </w:p>
    <w:p w14:paraId="6DF24408">
      <w:pPr>
        <w:adjustRightInd w:val="0"/>
        <w:snapToGrid w:val="0"/>
        <w:spacing w:before="156" w:beforeLines="50" w:line="360" w:lineRule="auto"/>
        <w:ind w:firstLine="420" w:firstLineChars="200"/>
        <w:jc w:val="left"/>
        <w:rPr>
          <w:rFonts w:hint="eastAsia"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评标总得分=A投标报价得分+A技术项得分+A商务项得分+A优先采购加分</w:t>
      </w:r>
    </w:p>
    <w:p w14:paraId="53E0B16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5.2评分分值计算保留小数点后两位，小数点后第三位“四舍五入”。</w:t>
      </w:r>
    </w:p>
    <w:p w14:paraId="6DF528F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s="宋体"/>
          <w:color w:val="auto"/>
          <w:kern w:val="0"/>
          <w:szCs w:val="21"/>
          <w:highlight w:val="none"/>
        </w:rPr>
        <w:t>5.3</w:t>
      </w:r>
      <w:r>
        <w:rPr>
          <w:rFonts w:hint="eastAsia" w:ascii="宋体" w:hAnsi="宋体" w:eastAsia="宋体"/>
          <w:color w:val="auto"/>
          <w:szCs w:val="21"/>
          <w:highlight w:val="none"/>
        </w:rPr>
        <w:t>评标时，评标委员会成员应当独立对满足招标文件全部实质性要求投标人的</w:t>
      </w:r>
      <w:r>
        <w:rPr>
          <w:rFonts w:hint="eastAsia" w:ascii="宋体" w:hAnsi="宋体" w:eastAsia="宋体"/>
          <w:bCs/>
          <w:color w:val="auto"/>
          <w:szCs w:val="21"/>
          <w:highlight w:val="none"/>
        </w:rPr>
        <w:t>投标文件</w:t>
      </w:r>
      <w:r>
        <w:rPr>
          <w:rFonts w:hint="eastAsia" w:ascii="宋体" w:hAnsi="宋体" w:eastAsia="宋体"/>
          <w:color w:val="auto"/>
          <w:szCs w:val="21"/>
          <w:highlight w:val="none"/>
        </w:rPr>
        <w:t>进行评价、评分，然后汇总每个投标人每项评分因素的得分。每个投标人的最终得分为所有评标委员会成员评分的算术平均值。</w:t>
      </w:r>
    </w:p>
    <w:p w14:paraId="2CB0EC5B">
      <w:pPr>
        <w:numPr>
          <w:ilvl w:val="0"/>
          <w:numId w:val="3"/>
        </w:numPr>
        <w:adjustRightInd w:val="0"/>
        <w:snapToGrid w:val="0"/>
        <w:spacing w:before="156" w:beforeLines="50" w:line="360" w:lineRule="auto"/>
        <w:ind w:left="0" w:leftChars="0" w:firstLine="0" w:firstLineChars="0"/>
        <w:jc w:val="left"/>
        <w:rPr>
          <w:rFonts w:ascii="黑体" w:hAnsi="黑体" w:eastAsia="黑体"/>
          <w:b/>
          <w:bCs/>
          <w:color w:val="auto"/>
          <w:sz w:val="24"/>
          <w:highlight w:val="none"/>
        </w:rPr>
      </w:pPr>
      <w:r>
        <w:rPr>
          <w:rFonts w:hint="eastAsia" w:ascii="黑体" w:hAnsi="黑体" w:eastAsia="黑体"/>
          <w:b/>
          <w:bCs/>
          <w:color w:val="auto"/>
          <w:sz w:val="24"/>
          <w:highlight w:val="none"/>
        </w:rPr>
        <w:t>中标候选人的推荐方法</w:t>
      </w:r>
    </w:p>
    <w:p w14:paraId="7D02CEB3">
      <w:pPr>
        <w:adjustRightInd w:val="0"/>
        <w:snapToGrid w:val="0"/>
        <w:spacing w:before="156" w:beforeLines="50" w:line="360" w:lineRule="auto"/>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6.1评标结果按评审后得分由高到低顺序排列。得分相同的，按投标报价由低到高顺序排列。得分且投标报价相同的并列。投标文件满足招标文件全部实质性要求，</w:t>
      </w:r>
      <w:r>
        <w:rPr>
          <w:rFonts w:hint="eastAsia" w:ascii="宋体" w:hAnsi="宋体" w:eastAsia="宋体" w:cs="宋体"/>
          <w:color w:val="auto"/>
          <w:szCs w:val="21"/>
          <w:highlight w:val="none"/>
          <w:lang w:val="en-US" w:eastAsia="zh-CN"/>
        </w:rPr>
        <w:t>按技术分由高到低的顺序排列。所有得分均相同的，由采购人采取随机抽取的方式确定。</w:t>
      </w:r>
    </w:p>
    <w:p w14:paraId="257C1EE6">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6.2得分且投标报价相同的并列，按本章第二节规定确定中标候选人。</w:t>
      </w:r>
    </w:p>
    <w:p w14:paraId="23DF65EB">
      <w:pPr>
        <w:adjustRightInd w:val="0"/>
        <w:snapToGrid w:val="0"/>
        <w:spacing w:before="156" w:beforeLines="50" w:line="360" w:lineRule="auto"/>
        <w:ind w:firstLine="420" w:firstLineChars="200"/>
        <w:jc w:val="left"/>
        <w:rPr>
          <w:rFonts w:ascii="宋体" w:hAnsi="宋体" w:eastAsia="宋体"/>
          <w:bCs/>
          <w:color w:val="auto"/>
          <w:szCs w:val="21"/>
          <w:highlight w:val="none"/>
        </w:rPr>
      </w:pPr>
    </w:p>
    <w:p w14:paraId="500337BB">
      <w:pPr>
        <w:widowControl/>
        <w:jc w:val="left"/>
        <w:rPr>
          <w:rFonts w:ascii="宋体" w:hAnsi="宋体" w:eastAsia="宋体"/>
          <w:bCs/>
          <w:color w:val="auto"/>
          <w:sz w:val="10"/>
          <w:szCs w:val="10"/>
          <w:highlight w:val="none"/>
        </w:rPr>
      </w:pPr>
    </w:p>
    <w:p w14:paraId="05136CD4">
      <w:pPr>
        <w:pStyle w:val="24"/>
        <w:rPr>
          <w:rFonts w:ascii="宋体" w:hAnsi="宋体" w:eastAsia="宋体"/>
          <w:bCs/>
          <w:color w:val="auto"/>
          <w:sz w:val="10"/>
          <w:szCs w:val="10"/>
          <w:highlight w:val="none"/>
        </w:rPr>
      </w:pPr>
    </w:p>
    <w:p w14:paraId="246ED3F8">
      <w:pPr>
        <w:pStyle w:val="6"/>
        <w:rPr>
          <w:rFonts w:ascii="宋体" w:hAnsi="宋体" w:eastAsia="宋体"/>
          <w:bCs/>
          <w:color w:val="auto"/>
          <w:sz w:val="10"/>
          <w:szCs w:val="10"/>
          <w:highlight w:val="none"/>
        </w:rPr>
      </w:pPr>
    </w:p>
    <w:p w14:paraId="19A6271A">
      <w:pPr>
        <w:pStyle w:val="15"/>
        <w:rPr>
          <w:rFonts w:ascii="宋体" w:hAnsi="宋体" w:eastAsia="宋体"/>
          <w:bCs/>
          <w:color w:val="auto"/>
          <w:sz w:val="10"/>
          <w:szCs w:val="10"/>
          <w:highlight w:val="none"/>
        </w:rPr>
      </w:pPr>
    </w:p>
    <w:p w14:paraId="307BC53F">
      <w:pPr>
        <w:rPr>
          <w:rFonts w:ascii="宋体" w:hAnsi="宋体" w:eastAsia="宋体"/>
          <w:bCs/>
          <w:color w:val="auto"/>
          <w:sz w:val="10"/>
          <w:szCs w:val="10"/>
          <w:highlight w:val="none"/>
        </w:rPr>
      </w:pPr>
    </w:p>
    <w:p w14:paraId="6BA17886">
      <w:pPr>
        <w:pStyle w:val="24"/>
        <w:rPr>
          <w:rFonts w:ascii="宋体" w:hAnsi="宋体" w:eastAsia="宋体"/>
          <w:bCs/>
          <w:color w:val="auto"/>
          <w:sz w:val="10"/>
          <w:szCs w:val="10"/>
          <w:highlight w:val="none"/>
        </w:rPr>
      </w:pPr>
    </w:p>
    <w:p w14:paraId="3AC97FFA">
      <w:pPr>
        <w:pStyle w:val="6"/>
        <w:rPr>
          <w:rFonts w:ascii="宋体" w:hAnsi="宋体" w:eastAsia="宋体"/>
          <w:bCs/>
          <w:color w:val="auto"/>
          <w:sz w:val="10"/>
          <w:szCs w:val="10"/>
          <w:highlight w:val="none"/>
        </w:rPr>
      </w:pPr>
    </w:p>
    <w:p w14:paraId="4AD5C155">
      <w:pPr>
        <w:pStyle w:val="15"/>
        <w:rPr>
          <w:rFonts w:ascii="宋体" w:hAnsi="宋体" w:eastAsia="宋体"/>
          <w:bCs/>
          <w:color w:val="auto"/>
          <w:sz w:val="10"/>
          <w:szCs w:val="10"/>
          <w:highlight w:val="none"/>
        </w:rPr>
      </w:pPr>
    </w:p>
    <w:p w14:paraId="1D253F59">
      <w:pPr>
        <w:rPr>
          <w:rFonts w:ascii="宋体" w:hAnsi="宋体" w:eastAsia="宋体"/>
          <w:bCs/>
          <w:color w:val="auto"/>
          <w:sz w:val="10"/>
          <w:szCs w:val="10"/>
          <w:highlight w:val="none"/>
        </w:rPr>
      </w:pPr>
    </w:p>
    <w:p w14:paraId="4F4202FB">
      <w:pPr>
        <w:pStyle w:val="24"/>
        <w:rPr>
          <w:rFonts w:ascii="宋体" w:hAnsi="宋体" w:eastAsia="宋体"/>
          <w:bCs/>
          <w:color w:val="auto"/>
          <w:sz w:val="10"/>
          <w:szCs w:val="10"/>
          <w:highlight w:val="none"/>
        </w:rPr>
      </w:pPr>
    </w:p>
    <w:p w14:paraId="6253CEEE">
      <w:pPr>
        <w:pStyle w:val="6"/>
        <w:rPr>
          <w:rFonts w:ascii="宋体" w:hAnsi="宋体" w:eastAsia="宋体"/>
          <w:bCs/>
          <w:color w:val="auto"/>
          <w:sz w:val="10"/>
          <w:szCs w:val="10"/>
          <w:highlight w:val="none"/>
        </w:rPr>
      </w:pPr>
    </w:p>
    <w:p w14:paraId="577C939B">
      <w:pPr>
        <w:pStyle w:val="15"/>
        <w:rPr>
          <w:rFonts w:ascii="宋体" w:hAnsi="宋体" w:eastAsia="宋体"/>
          <w:bCs/>
          <w:color w:val="auto"/>
          <w:sz w:val="10"/>
          <w:szCs w:val="10"/>
          <w:highlight w:val="none"/>
        </w:rPr>
      </w:pPr>
    </w:p>
    <w:p w14:paraId="4602BEDB">
      <w:pPr>
        <w:rPr>
          <w:rFonts w:ascii="宋体" w:hAnsi="宋体" w:eastAsia="宋体"/>
          <w:bCs/>
          <w:color w:val="auto"/>
          <w:sz w:val="10"/>
          <w:szCs w:val="10"/>
          <w:highlight w:val="none"/>
        </w:rPr>
      </w:pPr>
    </w:p>
    <w:p w14:paraId="58378AAF">
      <w:pPr>
        <w:pStyle w:val="24"/>
        <w:rPr>
          <w:rFonts w:ascii="宋体" w:hAnsi="宋体" w:eastAsia="宋体"/>
          <w:bCs/>
          <w:color w:val="auto"/>
          <w:sz w:val="10"/>
          <w:szCs w:val="10"/>
          <w:highlight w:val="none"/>
        </w:rPr>
      </w:pPr>
    </w:p>
    <w:p w14:paraId="55B62499">
      <w:pPr>
        <w:pStyle w:val="6"/>
        <w:rPr>
          <w:rFonts w:ascii="宋体" w:hAnsi="宋体" w:eastAsia="宋体"/>
          <w:bCs/>
          <w:color w:val="auto"/>
          <w:sz w:val="10"/>
          <w:szCs w:val="10"/>
          <w:highlight w:val="none"/>
        </w:rPr>
      </w:pPr>
    </w:p>
    <w:p w14:paraId="28EA70ED">
      <w:pPr>
        <w:pStyle w:val="15"/>
        <w:rPr>
          <w:rFonts w:ascii="宋体" w:hAnsi="宋体" w:eastAsia="宋体"/>
          <w:bCs/>
          <w:color w:val="auto"/>
          <w:sz w:val="10"/>
          <w:szCs w:val="10"/>
          <w:highlight w:val="none"/>
        </w:rPr>
      </w:pPr>
    </w:p>
    <w:p w14:paraId="022EF078">
      <w:pPr>
        <w:rPr>
          <w:color w:val="auto"/>
          <w:highlight w:val="none"/>
        </w:rPr>
      </w:pPr>
    </w:p>
    <w:p w14:paraId="53772518">
      <w:pPr>
        <w:pStyle w:val="15"/>
        <w:rPr>
          <w:color w:val="auto"/>
          <w:highlight w:val="none"/>
        </w:rPr>
      </w:pPr>
    </w:p>
    <w:p w14:paraId="01B1A543">
      <w:pPr>
        <w:spacing w:line="360" w:lineRule="atLeast"/>
        <w:rPr>
          <w:rFonts w:hint="eastAsia" w:ascii="黑体" w:hAnsi="黑体" w:eastAsia="黑体" w:cs="黑体"/>
          <w:b w:val="0"/>
          <w:bCs w:val="0"/>
          <w:color w:val="auto"/>
          <w:sz w:val="21"/>
          <w:szCs w:val="21"/>
          <w:highlight w:val="none"/>
        </w:rPr>
      </w:pPr>
      <w:bookmarkStart w:id="57" w:name="_Toc3677"/>
      <w:r>
        <w:rPr>
          <w:rFonts w:hint="eastAsia" w:ascii="黑体" w:hAnsi="黑体" w:eastAsia="黑体" w:cs="黑体"/>
          <w:b w:val="0"/>
          <w:bCs w:val="0"/>
          <w:color w:val="auto"/>
          <w:sz w:val="21"/>
          <w:szCs w:val="21"/>
          <w:highlight w:val="none"/>
          <w:lang w:val="en-US" w:eastAsia="zh-CN"/>
        </w:rPr>
        <w:br w:type="page"/>
      </w:r>
      <w:bookmarkEnd w:id="57"/>
    </w:p>
    <w:p w14:paraId="12F65DA1">
      <w:pPr>
        <w:jc w:val="center"/>
        <w:rPr>
          <w:b/>
          <w:bCs/>
          <w:color w:val="auto"/>
          <w:sz w:val="28"/>
          <w:szCs w:val="28"/>
          <w:highlight w:val="none"/>
        </w:rPr>
      </w:pPr>
      <w:r>
        <w:rPr>
          <w:rFonts w:hint="eastAsia"/>
          <w:b/>
          <w:bCs/>
          <w:color w:val="auto"/>
          <w:sz w:val="28"/>
          <w:szCs w:val="28"/>
          <w:highlight w:val="none"/>
        </w:rPr>
        <w:t>取值范围</w:t>
      </w:r>
    </w:p>
    <w:p w14:paraId="771BF33D">
      <w:pPr>
        <w:jc w:val="center"/>
        <w:rPr>
          <w:rFonts w:hint="eastAsia" w:ascii="宋体" w:hAnsi="宋体" w:eastAsia="宋体" w:cs="宋体"/>
          <w:color w:val="auto"/>
          <w:highlight w:val="none"/>
        </w:rPr>
      </w:pPr>
      <w:r>
        <w:rPr>
          <w:rFonts w:hint="eastAsia" w:ascii="宋体" w:hAnsi="宋体" w:eastAsia="宋体" w:cs="宋体"/>
          <w:color w:val="auto"/>
          <w:highlight w:val="none"/>
        </w:rPr>
        <w:t>1.2.3权值的取值范围见下表，本采购项目的权值为：</w:t>
      </w:r>
    </w:p>
    <w:tbl>
      <w:tblPr>
        <w:tblStyle w:val="18"/>
        <w:tblW w:w="92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64"/>
        <w:gridCol w:w="5301"/>
        <w:gridCol w:w="2553"/>
      </w:tblGrid>
      <w:tr w14:paraId="4086C8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9" w:hRule="atLeast"/>
          <w:jc w:val="center"/>
        </w:trPr>
        <w:tc>
          <w:tcPr>
            <w:tcW w:w="1364" w:type="dxa"/>
            <w:noWrap w:val="0"/>
            <w:vAlign w:val="center"/>
          </w:tcPr>
          <w:p w14:paraId="3B4A9F78">
            <w:pPr>
              <w:adjustRightInd w:val="0"/>
              <w:snapToGrid w:val="0"/>
              <w:spacing w:before="156" w:beforeLines="50" w:line="360" w:lineRule="auto"/>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5301" w:type="dxa"/>
            <w:noWrap w:val="0"/>
            <w:vAlign w:val="center"/>
          </w:tcPr>
          <w:p w14:paraId="12C78A5B">
            <w:pPr>
              <w:adjustRightInd w:val="0"/>
              <w:snapToGrid w:val="0"/>
              <w:spacing w:before="156" w:beforeLines="50" w:line="360" w:lineRule="auto"/>
              <w:jc w:val="center"/>
              <w:rPr>
                <w:rFonts w:hint="eastAsia" w:ascii="宋体" w:hAnsi="宋体" w:eastAsia="宋体"/>
                <w:color w:val="auto"/>
                <w:sz w:val="21"/>
                <w:szCs w:val="21"/>
                <w:highlight w:val="none"/>
                <w:lang w:eastAsia="zh-CN"/>
              </w:rPr>
            </w:pPr>
            <w:r>
              <w:rPr>
                <w:rFonts w:ascii="宋体" w:hAnsi="宋体" w:eastAsia="宋体" w:cs="宋体"/>
                <w:color w:val="auto"/>
                <w:szCs w:val="21"/>
                <w:highlight w:val="none"/>
              </w:rPr>
              <w:t>评审因素</w:t>
            </w:r>
          </w:p>
        </w:tc>
        <w:tc>
          <w:tcPr>
            <w:tcW w:w="2553" w:type="dxa"/>
            <w:noWrap w:val="0"/>
            <w:vAlign w:val="center"/>
          </w:tcPr>
          <w:p w14:paraId="0A75E423">
            <w:pPr>
              <w:adjustRightInd w:val="0"/>
              <w:snapToGrid w:val="0"/>
              <w:spacing w:before="156" w:beforeLines="50" w:line="360" w:lineRule="auto"/>
              <w:jc w:val="center"/>
              <w:rPr>
                <w:rFonts w:ascii="宋体" w:hAnsi="宋体"/>
                <w:color w:val="auto"/>
                <w:sz w:val="21"/>
                <w:szCs w:val="21"/>
                <w:highlight w:val="none"/>
              </w:rPr>
            </w:pPr>
            <w:r>
              <w:rPr>
                <w:rFonts w:hint="eastAsia" w:ascii="宋体" w:hAnsi="宋体"/>
                <w:color w:val="auto"/>
                <w:sz w:val="21"/>
                <w:szCs w:val="21"/>
                <w:highlight w:val="none"/>
              </w:rPr>
              <w:t>权值的取值</w:t>
            </w:r>
          </w:p>
        </w:tc>
      </w:tr>
      <w:tr w14:paraId="0650C3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 w:hRule="atLeast"/>
          <w:jc w:val="center"/>
        </w:trPr>
        <w:tc>
          <w:tcPr>
            <w:tcW w:w="1364" w:type="dxa"/>
            <w:noWrap w:val="0"/>
            <w:vAlign w:val="center"/>
          </w:tcPr>
          <w:p w14:paraId="4258373E">
            <w:pPr>
              <w:adjustRightInd w:val="0"/>
              <w:snapToGrid w:val="0"/>
              <w:spacing w:before="156" w:beforeLines="50" w:line="360" w:lineRule="auto"/>
              <w:jc w:val="center"/>
              <w:rPr>
                <w:rFonts w:ascii="宋体" w:hAnsi="宋体"/>
                <w:color w:val="auto"/>
                <w:sz w:val="21"/>
                <w:szCs w:val="21"/>
                <w:highlight w:val="none"/>
              </w:rPr>
            </w:pPr>
            <w:r>
              <w:rPr>
                <w:rFonts w:hint="eastAsia" w:ascii="宋体" w:hAnsi="宋体"/>
                <w:color w:val="auto"/>
                <w:sz w:val="21"/>
                <w:szCs w:val="21"/>
                <w:highlight w:val="none"/>
              </w:rPr>
              <w:t>1</w:t>
            </w:r>
          </w:p>
        </w:tc>
        <w:tc>
          <w:tcPr>
            <w:tcW w:w="5301" w:type="dxa"/>
            <w:noWrap w:val="0"/>
            <w:vAlign w:val="center"/>
          </w:tcPr>
          <w:p w14:paraId="62446E88">
            <w:pPr>
              <w:adjustRightInd w:val="0"/>
              <w:snapToGrid w:val="0"/>
              <w:spacing w:before="156" w:beforeLines="50" w:line="360" w:lineRule="auto"/>
              <w:jc w:val="center"/>
              <w:rPr>
                <w:rFonts w:ascii="宋体" w:hAnsi="宋体"/>
                <w:color w:val="auto"/>
                <w:sz w:val="21"/>
                <w:szCs w:val="21"/>
                <w:highlight w:val="none"/>
              </w:rPr>
            </w:pPr>
            <w:r>
              <w:rPr>
                <w:rFonts w:hint="eastAsia" w:ascii="宋体" w:hAnsi="宋体"/>
                <w:color w:val="auto"/>
                <w:sz w:val="21"/>
                <w:szCs w:val="21"/>
                <w:highlight w:val="none"/>
              </w:rPr>
              <w:t>价格</w:t>
            </w:r>
          </w:p>
        </w:tc>
        <w:tc>
          <w:tcPr>
            <w:tcW w:w="2553" w:type="dxa"/>
            <w:noWrap w:val="0"/>
            <w:vAlign w:val="center"/>
          </w:tcPr>
          <w:p w14:paraId="18DE2482">
            <w:pPr>
              <w:jc w:val="center"/>
              <w:rPr>
                <w:rFonts w:ascii="宋体" w:hAnsi="宋体"/>
                <w:color w:val="auto"/>
                <w:sz w:val="21"/>
                <w:szCs w:val="21"/>
                <w:highlight w:val="none"/>
              </w:rPr>
            </w:pPr>
            <w:bookmarkStart w:id="58" w:name="S_2_7"/>
            <w:bookmarkEnd w:id="58"/>
            <w:r>
              <w:rPr>
                <w:rFonts w:hint="eastAsia" w:ascii="宋体" w:hAnsi="宋体"/>
                <w:color w:val="auto"/>
                <w:sz w:val="21"/>
                <w:szCs w:val="21"/>
                <w:highlight w:val="none"/>
                <w:lang w:val="en-US" w:eastAsia="zh-CN"/>
              </w:rPr>
              <w:t>A1=30</w:t>
            </w:r>
            <w:r>
              <w:rPr>
                <w:rFonts w:hint="eastAsia" w:ascii="宋体" w:hAnsi="宋体"/>
                <w:color w:val="auto"/>
                <w:sz w:val="21"/>
                <w:szCs w:val="21"/>
                <w:highlight w:val="none"/>
              </w:rPr>
              <w:t>%</w:t>
            </w:r>
          </w:p>
        </w:tc>
      </w:tr>
      <w:tr w14:paraId="73E990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 w:hRule="atLeast"/>
          <w:jc w:val="center"/>
        </w:trPr>
        <w:tc>
          <w:tcPr>
            <w:tcW w:w="1364" w:type="dxa"/>
            <w:noWrap w:val="0"/>
            <w:vAlign w:val="center"/>
          </w:tcPr>
          <w:p w14:paraId="5809DD8D">
            <w:pPr>
              <w:adjustRightInd w:val="0"/>
              <w:snapToGrid w:val="0"/>
              <w:spacing w:before="156" w:beforeLines="50" w:line="360" w:lineRule="auto"/>
              <w:jc w:val="center"/>
              <w:rPr>
                <w:rFonts w:ascii="宋体" w:hAnsi="宋体"/>
                <w:color w:val="auto"/>
                <w:sz w:val="21"/>
                <w:szCs w:val="21"/>
                <w:highlight w:val="none"/>
              </w:rPr>
            </w:pPr>
            <w:r>
              <w:rPr>
                <w:rFonts w:hint="eastAsia" w:ascii="宋体" w:hAnsi="宋体"/>
                <w:color w:val="auto"/>
                <w:sz w:val="21"/>
                <w:szCs w:val="21"/>
                <w:highlight w:val="none"/>
              </w:rPr>
              <w:t>2</w:t>
            </w:r>
          </w:p>
        </w:tc>
        <w:tc>
          <w:tcPr>
            <w:tcW w:w="5301" w:type="dxa"/>
            <w:noWrap w:val="0"/>
            <w:vAlign w:val="center"/>
          </w:tcPr>
          <w:p w14:paraId="0D7E8FEE">
            <w:pPr>
              <w:adjustRightInd w:val="0"/>
              <w:snapToGrid w:val="0"/>
              <w:spacing w:before="156" w:beforeLines="50" w:line="360" w:lineRule="auto"/>
              <w:jc w:val="center"/>
              <w:rPr>
                <w:rFonts w:ascii="宋体" w:hAnsi="宋体"/>
                <w:color w:val="auto"/>
                <w:sz w:val="21"/>
                <w:szCs w:val="21"/>
                <w:highlight w:val="none"/>
              </w:rPr>
            </w:pPr>
            <w:r>
              <w:rPr>
                <w:rFonts w:hint="eastAsia" w:ascii="宋体" w:hAnsi="宋体"/>
                <w:color w:val="auto"/>
                <w:sz w:val="21"/>
                <w:szCs w:val="21"/>
                <w:highlight w:val="none"/>
              </w:rPr>
              <w:t>技术</w:t>
            </w:r>
          </w:p>
        </w:tc>
        <w:tc>
          <w:tcPr>
            <w:tcW w:w="2553" w:type="dxa"/>
            <w:noWrap w:val="0"/>
            <w:vAlign w:val="center"/>
          </w:tcPr>
          <w:p w14:paraId="2B69FC94">
            <w:pPr>
              <w:jc w:val="center"/>
              <w:rPr>
                <w:rFonts w:ascii="宋体" w:hAnsi="宋体"/>
                <w:color w:val="auto"/>
                <w:sz w:val="21"/>
                <w:szCs w:val="21"/>
                <w:highlight w:val="none"/>
              </w:rPr>
            </w:pPr>
            <w:r>
              <w:rPr>
                <w:rFonts w:hint="eastAsia" w:ascii="宋体" w:hAnsi="宋体"/>
                <w:color w:val="auto"/>
                <w:sz w:val="21"/>
                <w:szCs w:val="21"/>
                <w:highlight w:val="none"/>
                <w:lang w:val="en-US" w:eastAsia="zh-CN"/>
              </w:rPr>
              <w:t>A2=50</w:t>
            </w:r>
            <w:r>
              <w:rPr>
                <w:rFonts w:hint="eastAsia" w:ascii="宋体" w:hAnsi="宋体"/>
                <w:color w:val="auto"/>
                <w:sz w:val="21"/>
                <w:szCs w:val="21"/>
                <w:highlight w:val="none"/>
              </w:rPr>
              <w:t>%</w:t>
            </w:r>
          </w:p>
        </w:tc>
      </w:tr>
      <w:tr w14:paraId="2AACAC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 w:hRule="atLeast"/>
          <w:jc w:val="center"/>
        </w:trPr>
        <w:tc>
          <w:tcPr>
            <w:tcW w:w="1364" w:type="dxa"/>
            <w:noWrap w:val="0"/>
            <w:vAlign w:val="center"/>
          </w:tcPr>
          <w:p w14:paraId="511AFAAD">
            <w:pPr>
              <w:adjustRightInd w:val="0"/>
              <w:snapToGrid w:val="0"/>
              <w:spacing w:before="156" w:beforeLines="50" w:line="360" w:lineRule="auto"/>
              <w:jc w:val="center"/>
              <w:rPr>
                <w:rFonts w:ascii="宋体" w:hAnsi="宋体"/>
                <w:color w:val="auto"/>
                <w:sz w:val="21"/>
                <w:szCs w:val="21"/>
                <w:highlight w:val="none"/>
              </w:rPr>
            </w:pPr>
            <w:r>
              <w:rPr>
                <w:rFonts w:hint="eastAsia" w:ascii="宋体" w:hAnsi="宋体"/>
                <w:color w:val="auto"/>
                <w:sz w:val="21"/>
                <w:szCs w:val="21"/>
                <w:highlight w:val="none"/>
              </w:rPr>
              <w:t>3</w:t>
            </w:r>
          </w:p>
        </w:tc>
        <w:tc>
          <w:tcPr>
            <w:tcW w:w="5301" w:type="dxa"/>
            <w:noWrap w:val="0"/>
            <w:vAlign w:val="center"/>
          </w:tcPr>
          <w:p w14:paraId="2770DA70">
            <w:pPr>
              <w:adjustRightInd w:val="0"/>
              <w:snapToGrid w:val="0"/>
              <w:spacing w:before="156" w:beforeLines="50" w:line="360" w:lineRule="auto"/>
              <w:jc w:val="center"/>
              <w:rPr>
                <w:rFonts w:ascii="宋体" w:hAnsi="宋体"/>
                <w:color w:val="auto"/>
                <w:sz w:val="21"/>
                <w:szCs w:val="21"/>
                <w:highlight w:val="none"/>
              </w:rPr>
            </w:pPr>
            <w:r>
              <w:rPr>
                <w:rFonts w:hint="eastAsia" w:ascii="宋体" w:hAnsi="宋体"/>
                <w:color w:val="auto"/>
                <w:sz w:val="21"/>
                <w:szCs w:val="21"/>
                <w:highlight w:val="none"/>
              </w:rPr>
              <w:t>商务</w:t>
            </w:r>
          </w:p>
        </w:tc>
        <w:tc>
          <w:tcPr>
            <w:tcW w:w="2553" w:type="dxa"/>
            <w:noWrap w:val="0"/>
            <w:vAlign w:val="center"/>
          </w:tcPr>
          <w:p w14:paraId="04A2B30F">
            <w:pPr>
              <w:jc w:val="center"/>
              <w:rPr>
                <w:rFonts w:ascii="宋体" w:hAnsi="宋体"/>
                <w:color w:val="auto"/>
                <w:sz w:val="21"/>
                <w:szCs w:val="21"/>
                <w:highlight w:val="none"/>
              </w:rPr>
            </w:pPr>
            <w:bookmarkStart w:id="59" w:name="S_2_9"/>
            <w:bookmarkEnd w:id="59"/>
            <w:r>
              <w:rPr>
                <w:rFonts w:hint="eastAsia" w:ascii="宋体" w:hAnsi="宋体"/>
                <w:color w:val="auto"/>
                <w:sz w:val="21"/>
                <w:szCs w:val="21"/>
                <w:highlight w:val="none"/>
                <w:lang w:val="en-US" w:eastAsia="zh-CN"/>
              </w:rPr>
              <w:t>A3=20</w:t>
            </w:r>
            <w:r>
              <w:rPr>
                <w:rFonts w:hint="eastAsia" w:ascii="宋体" w:hAnsi="宋体"/>
                <w:color w:val="auto"/>
                <w:sz w:val="21"/>
                <w:szCs w:val="21"/>
                <w:highlight w:val="none"/>
              </w:rPr>
              <w:t>%</w:t>
            </w:r>
          </w:p>
        </w:tc>
      </w:tr>
      <w:tr w14:paraId="4E6E6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 w:hRule="atLeast"/>
          <w:jc w:val="center"/>
        </w:trPr>
        <w:tc>
          <w:tcPr>
            <w:tcW w:w="1364" w:type="dxa"/>
            <w:noWrap w:val="0"/>
            <w:vAlign w:val="center"/>
          </w:tcPr>
          <w:p w14:paraId="6761C0DC">
            <w:pPr>
              <w:adjustRightInd w:val="0"/>
              <w:snapToGrid w:val="0"/>
              <w:spacing w:before="156" w:beforeLines="50" w:line="360" w:lineRule="auto"/>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4</w:t>
            </w:r>
          </w:p>
        </w:tc>
        <w:tc>
          <w:tcPr>
            <w:tcW w:w="5301" w:type="dxa"/>
            <w:noWrap w:val="0"/>
            <w:vAlign w:val="center"/>
          </w:tcPr>
          <w:p w14:paraId="756DB993">
            <w:pPr>
              <w:adjustRightInd w:val="0"/>
              <w:snapToGrid w:val="0"/>
              <w:spacing w:before="156" w:beforeLines="50" w:line="360" w:lineRule="auto"/>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其他</w:t>
            </w:r>
          </w:p>
        </w:tc>
        <w:tc>
          <w:tcPr>
            <w:tcW w:w="2553" w:type="dxa"/>
            <w:noWrap w:val="0"/>
            <w:vAlign w:val="center"/>
          </w:tcPr>
          <w:p w14:paraId="6F6E381D">
            <w:pPr>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0%</w:t>
            </w:r>
          </w:p>
        </w:tc>
      </w:tr>
      <w:tr w14:paraId="46A380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2" w:hRule="atLeast"/>
          <w:jc w:val="center"/>
        </w:trPr>
        <w:tc>
          <w:tcPr>
            <w:tcW w:w="9218" w:type="dxa"/>
            <w:gridSpan w:val="3"/>
            <w:noWrap w:val="0"/>
            <w:vAlign w:val="center"/>
          </w:tcPr>
          <w:p w14:paraId="0A465C6B">
            <w:pPr>
              <w:jc w:val="center"/>
              <w:rPr>
                <w:rFonts w:hint="eastAsia" w:ascii="宋体" w:hAnsi="宋体"/>
                <w:color w:val="auto"/>
                <w:sz w:val="21"/>
                <w:szCs w:val="21"/>
                <w:highlight w:val="none"/>
                <w:lang w:val="en-US" w:eastAsia="zh-CN"/>
              </w:rPr>
            </w:pPr>
            <w:r>
              <w:rPr>
                <w:rFonts w:ascii="宋体" w:hAnsi="宋体" w:eastAsia="宋体" w:cs="宋体"/>
                <w:color w:val="auto"/>
                <w:sz w:val="24"/>
                <w:szCs w:val="24"/>
                <w:highlight w:val="none"/>
              </w:rPr>
              <w:t>∑(1+2+3+4)=1</w:t>
            </w:r>
          </w:p>
        </w:tc>
      </w:tr>
    </w:tbl>
    <w:p w14:paraId="5E9D715D">
      <w:pPr>
        <w:pStyle w:val="4"/>
        <w:adjustRightInd w:val="0"/>
        <w:snapToGrid w:val="0"/>
        <w:spacing w:before="156" w:beforeLines="50" w:after="0" w:line="360" w:lineRule="auto"/>
        <w:ind w:firstLine="210" w:firstLineChars="100"/>
        <w:rPr>
          <w:rFonts w:hint="default" w:ascii="黑体" w:hAnsi="黑体" w:eastAsia="黑体" w:cs="黑体"/>
          <w:b w:val="0"/>
          <w:bCs w:val="0"/>
          <w:color w:val="auto"/>
          <w:sz w:val="21"/>
          <w:szCs w:val="21"/>
          <w:highlight w:val="none"/>
          <w:lang w:val="en-US" w:eastAsia="zh-CN"/>
        </w:rPr>
      </w:pPr>
      <w:bookmarkStart w:id="60" w:name="_Toc21842"/>
      <w:r>
        <w:rPr>
          <w:rFonts w:hint="eastAsia" w:ascii="黑体" w:hAnsi="黑体" w:eastAsia="黑体" w:cs="黑体"/>
          <w:b w:val="0"/>
          <w:bCs w:val="0"/>
          <w:color w:val="auto"/>
          <w:sz w:val="21"/>
          <w:szCs w:val="21"/>
          <w:highlight w:val="none"/>
          <w:lang w:val="en-US" w:eastAsia="zh-CN"/>
        </w:rPr>
        <w:t>附页1 评标方法及标准表</w:t>
      </w:r>
      <w:bookmarkEnd w:id="60"/>
    </w:p>
    <w:tbl>
      <w:tblPr>
        <w:tblStyle w:val="18"/>
        <w:tblpPr w:leftFromText="180" w:rightFromText="180" w:vertAnchor="text" w:horzAnchor="page" w:tblpX="1431" w:tblpY="347"/>
        <w:tblOverlap w:val="never"/>
        <w:tblW w:w="92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288"/>
        <w:gridCol w:w="6392"/>
        <w:gridCol w:w="787"/>
      </w:tblGrid>
      <w:tr w14:paraId="71D13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11" w:type="dxa"/>
            <w:noWrap w:val="0"/>
            <w:vAlign w:val="center"/>
          </w:tcPr>
          <w:p w14:paraId="48B78B71">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color w:val="auto"/>
                <w:sz w:val="21"/>
                <w:szCs w:val="21"/>
                <w:highlight w:val="none"/>
              </w:rPr>
            </w:pPr>
            <w:bookmarkStart w:id="61" w:name="_Toc31156"/>
            <w:r>
              <w:rPr>
                <w:rFonts w:hint="eastAsia" w:ascii="宋体" w:hAnsi="宋体" w:eastAsia="宋体" w:cs="宋体"/>
                <w:b/>
                <w:bCs/>
                <w:color w:val="auto"/>
                <w:kern w:val="0"/>
                <w:sz w:val="21"/>
                <w:szCs w:val="21"/>
                <w:highlight w:val="none"/>
              </w:rPr>
              <w:t>序号</w:t>
            </w:r>
          </w:p>
        </w:tc>
        <w:tc>
          <w:tcPr>
            <w:tcW w:w="1288" w:type="dxa"/>
            <w:noWrap w:val="0"/>
            <w:vAlign w:val="center"/>
          </w:tcPr>
          <w:p w14:paraId="2A83314F">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rPr>
              <w:t>评标因素</w:t>
            </w:r>
          </w:p>
        </w:tc>
        <w:tc>
          <w:tcPr>
            <w:tcW w:w="6392" w:type="dxa"/>
            <w:noWrap w:val="0"/>
            <w:vAlign w:val="center"/>
          </w:tcPr>
          <w:p w14:paraId="7020CE90">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rPr>
              <w:t>评审内容</w:t>
            </w:r>
          </w:p>
        </w:tc>
        <w:tc>
          <w:tcPr>
            <w:tcW w:w="787" w:type="dxa"/>
            <w:noWrap w:val="0"/>
            <w:vAlign w:val="center"/>
          </w:tcPr>
          <w:p w14:paraId="48DEE67E">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rPr>
              <w:t>分值</w:t>
            </w:r>
          </w:p>
        </w:tc>
      </w:tr>
      <w:tr w14:paraId="666A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278" w:type="dxa"/>
            <w:gridSpan w:val="4"/>
            <w:noWrap w:val="0"/>
            <w:vAlign w:val="center"/>
          </w:tcPr>
          <w:p w14:paraId="394D5ECB">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A1</w:t>
            </w:r>
            <w:r>
              <w:rPr>
                <w:rFonts w:hint="eastAsia" w:ascii="宋体" w:hAnsi="宋体" w:eastAsia="宋体" w:cs="宋体"/>
                <w:b/>
                <w:color w:val="auto"/>
                <w:sz w:val="21"/>
                <w:szCs w:val="21"/>
                <w:highlight w:val="none"/>
              </w:rPr>
              <w:t>投标报价（满分值为</w:t>
            </w:r>
            <w:r>
              <w:rPr>
                <w:rFonts w:hint="eastAsia" w:ascii="宋体" w:hAnsi="宋体" w:eastAsia="宋体" w:cs="宋体"/>
                <w:b/>
                <w:color w:val="auto"/>
                <w:sz w:val="21"/>
                <w:szCs w:val="21"/>
                <w:highlight w:val="none"/>
                <w:lang w:val="en-US" w:eastAsia="zh-CN"/>
              </w:rPr>
              <w:t>100</w:t>
            </w:r>
            <w:r>
              <w:rPr>
                <w:rFonts w:hint="eastAsia" w:ascii="宋体" w:hAnsi="宋体" w:eastAsia="宋体" w:cs="宋体"/>
                <w:b/>
                <w:color w:val="auto"/>
                <w:sz w:val="21"/>
                <w:szCs w:val="21"/>
                <w:highlight w:val="none"/>
              </w:rPr>
              <w:t>分</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权值30</w:t>
            </w:r>
            <w:r>
              <w:rPr>
                <w:rFonts w:hint="eastAsia" w:ascii="宋体" w:hAnsi="宋体" w:eastAsia="宋体" w:cs="宋体"/>
                <w:b/>
                <w:color w:val="auto"/>
                <w:sz w:val="21"/>
                <w:szCs w:val="21"/>
                <w:highlight w:val="none"/>
              </w:rPr>
              <w:t>%）</w:t>
            </w:r>
          </w:p>
        </w:tc>
      </w:tr>
      <w:tr w14:paraId="4769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2" w:hRule="atLeast"/>
        </w:trPr>
        <w:tc>
          <w:tcPr>
            <w:tcW w:w="811" w:type="dxa"/>
            <w:noWrap w:val="0"/>
            <w:vAlign w:val="center"/>
          </w:tcPr>
          <w:p w14:paraId="5CAA93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1</w:t>
            </w:r>
          </w:p>
        </w:tc>
        <w:tc>
          <w:tcPr>
            <w:tcW w:w="1288" w:type="dxa"/>
            <w:noWrap w:val="0"/>
            <w:vAlign w:val="center"/>
          </w:tcPr>
          <w:p w14:paraId="5AEFCF19">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投标报价</w:t>
            </w:r>
          </w:p>
        </w:tc>
        <w:tc>
          <w:tcPr>
            <w:tcW w:w="6392" w:type="dxa"/>
            <w:noWrap w:val="0"/>
            <w:vAlign w:val="center"/>
          </w:tcPr>
          <w:p w14:paraId="06F72070">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ascii="宋体" w:hAnsi="宋体" w:cs="宋体"/>
                <w:color w:val="auto"/>
                <w:sz w:val="21"/>
                <w:szCs w:val="21"/>
                <w:highlight w:val="none"/>
              </w:rPr>
            </w:pPr>
            <w:r>
              <w:rPr>
                <w:rFonts w:hint="eastAsia" w:ascii="宋体" w:hAnsi="宋体" w:cs="宋体"/>
                <w:color w:val="auto"/>
                <w:sz w:val="21"/>
                <w:szCs w:val="21"/>
                <w:highlight w:val="none"/>
              </w:rPr>
              <w:t>以经评标委员会一致认定满足招标文件要求且投标价格最低的投标报价为评标基准价，其价格得分计满分。其他投标人的价格分统一按照以下公式计算：</w:t>
            </w:r>
            <w:r>
              <w:rPr>
                <w:rFonts w:hint="eastAsia" w:ascii="宋体" w:hAnsi="宋体" w:cs="宋体"/>
                <w:b/>
                <w:bCs/>
                <w:color w:val="auto"/>
                <w:sz w:val="21"/>
                <w:szCs w:val="21"/>
                <w:highlight w:val="none"/>
              </w:rPr>
              <w:t>投标报价得分=（评标基准价/投标报价）×100×</w:t>
            </w:r>
            <w:r>
              <w:rPr>
                <w:rFonts w:hint="eastAsia" w:ascii="宋体" w:hAnsi="宋体" w:cs="宋体"/>
                <w:b/>
                <w:color w:val="auto"/>
                <w:sz w:val="21"/>
                <w:szCs w:val="21"/>
                <w:highlight w:val="none"/>
              </w:rPr>
              <w:t>权值</w:t>
            </w:r>
          </w:p>
          <w:p w14:paraId="70A8FDF9">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kern w:val="0"/>
                <w:sz w:val="21"/>
                <w:szCs w:val="21"/>
                <w:highlight w:val="none"/>
                <w:lang w:val="zh-TW" w:eastAsia="zh-TW"/>
              </w:rPr>
              <w:t>注：</w:t>
            </w:r>
            <w:r>
              <w:rPr>
                <w:rFonts w:hint="eastAsia" w:ascii="宋体" w:hAnsi="宋体" w:cs="宋体"/>
                <w:color w:val="auto"/>
                <w:kern w:val="0"/>
                <w:sz w:val="21"/>
                <w:szCs w:val="21"/>
                <w:highlight w:val="none"/>
              </w:rPr>
              <w:t>1、</w:t>
            </w:r>
            <w:r>
              <w:rPr>
                <w:rFonts w:hint="eastAsia" w:ascii="宋体" w:hAnsi="宋体" w:cs="宋体"/>
                <w:color w:val="auto"/>
                <w:kern w:val="0"/>
                <w:sz w:val="21"/>
                <w:szCs w:val="21"/>
                <w:highlight w:val="none"/>
                <w:lang w:val="zh-TW" w:eastAsia="zh-TW"/>
              </w:rPr>
              <w:t>根据财政部令第87号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ascii="宋体" w:hAnsi="宋体" w:cs="宋体"/>
                <w:color w:val="auto"/>
                <w:kern w:val="0"/>
                <w:sz w:val="21"/>
                <w:szCs w:val="21"/>
                <w:highlight w:val="none"/>
              </w:rPr>
              <w:t>2、</w:t>
            </w:r>
            <w:r>
              <w:rPr>
                <w:rFonts w:hint="eastAsia"/>
                <w:color w:val="auto"/>
                <w:sz w:val="21"/>
                <w:szCs w:val="21"/>
                <w:highlight w:val="none"/>
              </w:rPr>
              <w:t>报价得分精确到小数点后两位；无效投标的报价不计入价格分值的计算。</w:t>
            </w:r>
          </w:p>
        </w:tc>
        <w:tc>
          <w:tcPr>
            <w:tcW w:w="787" w:type="dxa"/>
            <w:noWrap w:val="0"/>
            <w:vAlign w:val="center"/>
          </w:tcPr>
          <w:p w14:paraId="75650DA3">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100分</w:t>
            </w:r>
          </w:p>
        </w:tc>
      </w:tr>
      <w:tr w14:paraId="7EE7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9278" w:type="dxa"/>
            <w:gridSpan w:val="4"/>
            <w:noWrap w:val="0"/>
            <w:vAlign w:val="center"/>
          </w:tcPr>
          <w:p w14:paraId="33A09B46">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val="en-US" w:eastAsia="zh-CN"/>
              </w:rPr>
              <w:t>A2</w:t>
            </w:r>
            <w:r>
              <w:rPr>
                <w:rFonts w:hint="eastAsia" w:ascii="宋体" w:hAnsi="宋体" w:eastAsia="宋体" w:cs="宋体"/>
                <w:b/>
                <w:color w:val="auto"/>
                <w:sz w:val="21"/>
                <w:szCs w:val="21"/>
                <w:highlight w:val="none"/>
              </w:rPr>
              <w:t>技术部分（满分值为</w:t>
            </w:r>
            <w:r>
              <w:rPr>
                <w:rFonts w:hint="eastAsia" w:ascii="宋体" w:hAnsi="宋体" w:eastAsia="宋体" w:cs="宋体"/>
                <w:b/>
                <w:color w:val="auto"/>
                <w:sz w:val="21"/>
                <w:szCs w:val="21"/>
                <w:highlight w:val="none"/>
                <w:lang w:val="en-US" w:eastAsia="zh-CN"/>
              </w:rPr>
              <w:t>100</w:t>
            </w:r>
            <w:r>
              <w:rPr>
                <w:rFonts w:hint="eastAsia" w:ascii="宋体" w:hAnsi="宋体" w:eastAsia="宋体" w:cs="宋体"/>
                <w:b/>
                <w:color w:val="auto"/>
                <w:sz w:val="21"/>
                <w:szCs w:val="21"/>
                <w:highlight w:val="none"/>
              </w:rPr>
              <w:t>分</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权值50</w:t>
            </w:r>
            <w:r>
              <w:rPr>
                <w:rFonts w:hint="eastAsia" w:ascii="宋体" w:hAnsi="宋体" w:eastAsia="宋体" w:cs="宋体"/>
                <w:b/>
                <w:color w:val="auto"/>
                <w:sz w:val="21"/>
                <w:szCs w:val="21"/>
                <w:highlight w:val="none"/>
              </w:rPr>
              <w:t>%）</w:t>
            </w:r>
          </w:p>
        </w:tc>
      </w:tr>
      <w:tr w14:paraId="0E43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3" w:hRule="atLeast"/>
        </w:trPr>
        <w:tc>
          <w:tcPr>
            <w:tcW w:w="811" w:type="dxa"/>
            <w:noWrap w:val="0"/>
            <w:vAlign w:val="center"/>
          </w:tcPr>
          <w:p w14:paraId="0A331EEC">
            <w:pPr>
              <w:pStyle w:val="6"/>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1</w:t>
            </w:r>
          </w:p>
        </w:tc>
        <w:tc>
          <w:tcPr>
            <w:tcW w:w="1288" w:type="dxa"/>
            <w:noWrap w:val="0"/>
            <w:vAlign w:val="center"/>
          </w:tcPr>
          <w:p w14:paraId="4C68B2AD">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113" w:rightChars="0"/>
              <w:jc w:val="center"/>
              <w:textAlignment w:val="auto"/>
              <w:rPr>
                <w:rFonts w:hint="default" w:ascii="宋体" w:hAnsi="宋体" w:eastAsia="宋体" w:cs="宋体"/>
                <w:color w:val="auto"/>
                <w:kern w:val="2"/>
                <w:sz w:val="21"/>
                <w:szCs w:val="21"/>
                <w:highlight w:val="none"/>
                <w:u w:val="none"/>
                <w:shd w:val="clear" w:color="auto" w:fill="auto"/>
                <w:lang w:val="en-US" w:eastAsia="zh-CN" w:bidi="ar-SA"/>
              </w:rPr>
            </w:pPr>
            <w:r>
              <w:rPr>
                <w:rFonts w:hint="eastAsia" w:cs="宋体"/>
                <w:color w:val="auto"/>
                <w:sz w:val="21"/>
                <w:szCs w:val="21"/>
                <w:highlight w:val="none"/>
                <w:lang w:val="en-US" w:eastAsia="zh-CN"/>
              </w:rPr>
              <w:t>技术性能</w:t>
            </w:r>
          </w:p>
        </w:tc>
        <w:tc>
          <w:tcPr>
            <w:tcW w:w="6392" w:type="dxa"/>
            <w:noWrap w:val="0"/>
            <w:vAlign w:val="top"/>
          </w:tcPr>
          <w:p w14:paraId="26660741">
            <w:pPr>
              <w:pStyle w:val="25"/>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40" w:lineRule="auto"/>
              <w:ind w:left="0" w:right="0"/>
              <w:jc w:val="both"/>
              <w:textAlignment w:val="auto"/>
              <w:rPr>
                <w:rFonts w:hint="default" w:cs="宋体"/>
                <w:color w:val="auto"/>
                <w:sz w:val="21"/>
                <w:szCs w:val="21"/>
                <w:highlight w:val="none"/>
                <w:lang w:val="en-US" w:eastAsia="zh-CN"/>
              </w:rPr>
            </w:pPr>
            <w:r>
              <w:rPr>
                <w:rFonts w:hint="default" w:cs="宋体"/>
                <w:color w:val="auto"/>
                <w:sz w:val="21"/>
                <w:szCs w:val="21"/>
                <w:highlight w:val="none"/>
                <w:lang w:val="en-US" w:eastAsia="zh-CN"/>
              </w:rPr>
              <w:t>以招标文件的技术参数要求为基准，完全满足招标文件技术参数要求且无负偏离的，计</w:t>
            </w:r>
            <w:r>
              <w:rPr>
                <w:rFonts w:hint="eastAsia" w:cs="宋体"/>
                <w:color w:val="auto"/>
                <w:sz w:val="21"/>
                <w:szCs w:val="21"/>
                <w:highlight w:val="none"/>
                <w:lang w:val="en-US" w:eastAsia="zh-CN"/>
              </w:rPr>
              <w:t>20</w:t>
            </w:r>
            <w:r>
              <w:rPr>
                <w:rFonts w:hint="default" w:cs="宋体"/>
                <w:color w:val="auto"/>
                <w:sz w:val="21"/>
                <w:szCs w:val="21"/>
                <w:highlight w:val="none"/>
                <w:lang w:val="en-US" w:eastAsia="zh-CN"/>
              </w:rPr>
              <w:t>分；技术参数中带“▲”的为重要参数，每有一项不满足或不响应的扣</w:t>
            </w:r>
            <w:r>
              <w:rPr>
                <w:rFonts w:hint="eastAsia" w:cs="宋体"/>
                <w:color w:val="auto"/>
                <w:sz w:val="21"/>
                <w:szCs w:val="21"/>
                <w:highlight w:val="none"/>
                <w:lang w:val="en-US" w:eastAsia="zh-CN"/>
              </w:rPr>
              <w:t>5</w:t>
            </w:r>
            <w:r>
              <w:rPr>
                <w:rFonts w:hint="default" w:cs="宋体"/>
                <w:color w:val="auto"/>
                <w:sz w:val="21"/>
                <w:szCs w:val="21"/>
                <w:highlight w:val="none"/>
                <w:lang w:val="en-US" w:eastAsia="zh-CN"/>
              </w:rPr>
              <w:t>分</w:t>
            </w:r>
            <w:r>
              <w:rPr>
                <w:rFonts w:hint="eastAsia" w:cs="宋体"/>
                <w:color w:val="auto"/>
                <w:sz w:val="21"/>
                <w:szCs w:val="21"/>
                <w:highlight w:val="none"/>
                <w:lang w:val="en-US" w:eastAsia="zh-CN"/>
              </w:rPr>
              <w:t>(三个以上不满足计0分）</w:t>
            </w:r>
            <w:r>
              <w:rPr>
                <w:rFonts w:hint="default" w:cs="宋体"/>
                <w:color w:val="auto"/>
                <w:sz w:val="21"/>
                <w:szCs w:val="21"/>
                <w:highlight w:val="none"/>
                <w:lang w:val="en-US" w:eastAsia="zh-CN"/>
              </w:rPr>
              <w:t>；其他为一般参数，每有一项不满足或不响应的扣</w:t>
            </w:r>
            <w:r>
              <w:rPr>
                <w:rFonts w:hint="eastAsia" w:cs="宋体"/>
                <w:color w:val="auto"/>
                <w:sz w:val="21"/>
                <w:szCs w:val="21"/>
                <w:highlight w:val="none"/>
                <w:lang w:val="en-US" w:eastAsia="zh-CN"/>
              </w:rPr>
              <w:t>2</w:t>
            </w:r>
            <w:r>
              <w:rPr>
                <w:rFonts w:hint="default" w:cs="宋体"/>
                <w:color w:val="auto"/>
                <w:sz w:val="21"/>
                <w:szCs w:val="21"/>
                <w:highlight w:val="none"/>
                <w:lang w:val="en-US" w:eastAsia="zh-CN"/>
              </w:rPr>
              <w:t>分，扣完为止。</w:t>
            </w:r>
          </w:p>
          <w:p w14:paraId="73E1E5C4">
            <w:pPr>
              <w:pStyle w:val="25"/>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40" w:lineRule="auto"/>
              <w:ind w:left="0" w:right="0"/>
              <w:jc w:val="both"/>
              <w:textAlignment w:val="auto"/>
              <w:rPr>
                <w:rFonts w:hint="eastAsia" w:cs="宋体"/>
                <w:b/>
                <w:bCs/>
                <w:color w:val="auto"/>
                <w:sz w:val="21"/>
                <w:szCs w:val="21"/>
                <w:highlight w:val="none"/>
                <w:lang w:val="en-US" w:eastAsia="zh-CN"/>
              </w:rPr>
            </w:pPr>
            <w:r>
              <w:rPr>
                <w:rFonts w:hint="eastAsia" w:cs="宋体"/>
                <w:b/>
                <w:bCs/>
                <w:color w:val="auto"/>
                <w:sz w:val="21"/>
                <w:szCs w:val="21"/>
                <w:highlight w:val="none"/>
                <w:lang w:val="en-US" w:eastAsia="zh-CN"/>
              </w:rPr>
              <w:t>注：1、采购需求中有明确要求提供相关证明材料的，以采购需求中要求的相关证明材料作为评分依据，未提供相关证明材料的视同负偏离处理。所投产品配置不详、技术参数不清、缺漏项的均视同不响应/负偏离处理。</w:t>
            </w:r>
          </w:p>
          <w:p w14:paraId="3572E5A4">
            <w:pPr>
              <w:pStyle w:val="2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22" w:beforeAutospacing="0" w:after="0" w:afterAutospacing="0" w:line="24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lang w:val="en-US" w:eastAsia="zh-CN" w:bidi="zh-CN"/>
              </w:rPr>
              <w:t>2、</w:t>
            </w:r>
            <w:r>
              <w:rPr>
                <w:rFonts w:hint="default" w:cs="宋体"/>
                <w:color w:val="auto"/>
                <w:sz w:val="21"/>
                <w:szCs w:val="21"/>
                <w:highlight w:val="none"/>
                <w:lang w:val="en-US" w:eastAsia="zh-CN"/>
              </w:rPr>
              <w:t>投标文件没有分项报价明细表或技术规格、参数响应/偏离表的，不计分。</w:t>
            </w:r>
          </w:p>
        </w:tc>
        <w:tc>
          <w:tcPr>
            <w:tcW w:w="787" w:type="dxa"/>
            <w:noWrap w:val="0"/>
            <w:vAlign w:val="center"/>
          </w:tcPr>
          <w:p w14:paraId="4C15085D">
            <w:pPr>
              <w:pStyle w:val="2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color w:val="auto"/>
                <w:szCs w:val="21"/>
                <w:highlight w:val="none"/>
                <w:lang w:val="en-US" w:eastAsia="zh-CN"/>
              </w:rPr>
              <w:t>20</w:t>
            </w:r>
            <w:r>
              <w:rPr>
                <w:rFonts w:hint="eastAsia"/>
                <w:color w:val="auto"/>
                <w:szCs w:val="21"/>
                <w:highlight w:val="none"/>
                <w:lang w:val="en-US"/>
              </w:rPr>
              <w:t>分</w:t>
            </w:r>
          </w:p>
        </w:tc>
      </w:tr>
      <w:tr w14:paraId="746E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9" w:hRule="atLeast"/>
        </w:trPr>
        <w:tc>
          <w:tcPr>
            <w:tcW w:w="811" w:type="dxa"/>
            <w:noWrap w:val="0"/>
            <w:vAlign w:val="center"/>
          </w:tcPr>
          <w:p w14:paraId="303AF376">
            <w:pPr>
              <w:pStyle w:val="6"/>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2</w:t>
            </w:r>
          </w:p>
        </w:tc>
        <w:tc>
          <w:tcPr>
            <w:tcW w:w="1288" w:type="dxa"/>
            <w:noWrap w:val="0"/>
            <w:vAlign w:val="center"/>
          </w:tcPr>
          <w:p w14:paraId="687B5641">
            <w:pPr>
              <w:pStyle w:val="26"/>
              <w:keepNext w:val="0"/>
              <w:keepLines w:val="0"/>
              <w:pageBreakBefore w:val="0"/>
              <w:widowControl w:val="0"/>
              <w:suppressLineNumbers w:val="0"/>
              <w:kinsoku/>
              <w:wordWrap/>
              <w:overflowPunct/>
              <w:topLinePunct w:val="0"/>
              <w:autoSpaceDE/>
              <w:autoSpaceDN/>
              <w:bidi w:val="0"/>
              <w:adjustRightInd/>
              <w:snapToGrid/>
              <w:spacing w:before="60" w:beforeAutospacing="0" w:after="0" w:afterAutospacing="0" w:line="240" w:lineRule="auto"/>
              <w:ind w:left="0" w:leftChars="0" w:right="78" w:rightChars="0"/>
              <w:textAlignment w:val="auto"/>
              <w:rPr>
                <w:rFonts w:hint="eastAsia" w:ascii="宋体" w:hAnsi="宋体" w:eastAsia="宋体" w:cs="宋体"/>
                <w:color w:val="auto"/>
                <w:sz w:val="21"/>
                <w:szCs w:val="21"/>
                <w:highlight w:val="none"/>
              </w:rPr>
            </w:pPr>
            <w:r>
              <w:rPr>
                <w:rFonts w:hint="eastAsia"/>
                <w:color w:val="auto"/>
                <w:spacing w:val="-2"/>
                <w:highlight w:val="none"/>
                <w:lang w:val="en-US" w:eastAsia="zh-CN"/>
              </w:rPr>
              <w:t>整车设计方案</w:t>
            </w:r>
          </w:p>
        </w:tc>
        <w:tc>
          <w:tcPr>
            <w:tcW w:w="6392" w:type="dxa"/>
            <w:noWrap w:val="0"/>
            <w:vAlign w:val="center"/>
          </w:tcPr>
          <w:p w14:paraId="523C1744">
            <w:pPr>
              <w:pStyle w:val="26"/>
              <w:keepNext w:val="0"/>
              <w:keepLines w:val="0"/>
              <w:pageBreakBefore w:val="0"/>
              <w:widowControl w:val="0"/>
              <w:suppressLineNumbers w:val="0"/>
              <w:kinsoku/>
              <w:wordWrap/>
              <w:overflowPunct/>
              <w:topLinePunct w:val="0"/>
              <w:autoSpaceDE/>
              <w:autoSpaceDN/>
              <w:bidi w:val="0"/>
              <w:adjustRightInd/>
              <w:snapToGrid/>
              <w:spacing w:before="60" w:beforeAutospacing="0" w:after="0" w:afterAutospacing="0" w:line="240" w:lineRule="auto"/>
              <w:ind w:left="0" w:right="78"/>
              <w:textAlignment w:val="auto"/>
              <w:rPr>
                <w:rFonts w:hint="eastAsia" w:eastAsia="宋体"/>
                <w:color w:val="auto"/>
                <w:spacing w:val="-2"/>
                <w:highlight w:val="none"/>
                <w:lang w:eastAsia="zh-CN"/>
              </w:rPr>
            </w:pPr>
            <w:r>
              <w:rPr>
                <w:rFonts w:hint="eastAsia"/>
                <w:color w:val="auto"/>
                <w:spacing w:val="-2"/>
                <w:highlight w:val="none"/>
                <w:lang w:val="en-US" w:eastAsia="zh-CN"/>
              </w:rPr>
              <w:t>1、</w:t>
            </w:r>
            <w:r>
              <w:rPr>
                <w:rFonts w:hint="default"/>
                <w:color w:val="auto"/>
                <w:spacing w:val="-2"/>
                <w:highlight w:val="none"/>
              </w:rPr>
              <w:t>投标人</w:t>
            </w:r>
            <w:r>
              <w:rPr>
                <w:rFonts w:hint="eastAsia"/>
                <w:color w:val="auto"/>
                <w:spacing w:val="-2"/>
                <w:highlight w:val="none"/>
                <w:lang w:eastAsia="zh-CN"/>
              </w:rPr>
              <w:t>需提供</w:t>
            </w:r>
            <w:r>
              <w:rPr>
                <w:rFonts w:hint="eastAsia"/>
                <w:color w:val="auto"/>
                <w:spacing w:val="-2"/>
                <w:highlight w:val="none"/>
                <w:lang w:val="en-US" w:eastAsia="zh-CN"/>
              </w:rPr>
              <w:t>3</w:t>
            </w:r>
            <w:r>
              <w:rPr>
                <w:rFonts w:hint="default"/>
                <w:color w:val="auto"/>
                <w:spacing w:val="-2"/>
                <w:highlight w:val="none"/>
              </w:rPr>
              <w:t>张所投产品清晰的彩色照片（</w:t>
            </w:r>
            <w:r>
              <w:rPr>
                <w:rFonts w:hint="eastAsia"/>
                <w:color w:val="auto"/>
                <w:spacing w:val="-2"/>
                <w:highlight w:val="none"/>
                <w:lang w:eastAsia="zh-CN"/>
              </w:rPr>
              <w:t>每一辆车型皆要求</w:t>
            </w:r>
            <w:r>
              <w:rPr>
                <w:rFonts w:hint="default"/>
                <w:color w:val="auto"/>
                <w:spacing w:val="-2"/>
                <w:highlight w:val="none"/>
              </w:rPr>
              <w:t>一张正面全景图，一张顶部全景图，一张</w:t>
            </w:r>
            <w:r>
              <w:rPr>
                <w:rFonts w:hint="eastAsia"/>
                <w:color w:val="auto"/>
                <w:spacing w:val="-2"/>
                <w:highlight w:val="none"/>
                <w:lang w:eastAsia="zh-CN"/>
              </w:rPr>
              <w:t>中控</w:t>
            </w:r>
            <w:r>
              <w:rPr>
                <w:rFonts w:hint="default"/>
                <w:color w:val="auto"/>
                <w:spacing w:val="-2"/>
                <w:highlight w:val="none"/>
              </w:rPr>
              <w:t>全景图），</w:t>
            </w:r>
            <w:r>
              <w:rPr>
                <w:rFonts w:hint="eastAsia"/>
                <w:color w:val="auto"/>
                <w:spacing w:val="-2"/>
                <w:highlight w:val="none"/>
                <w:lang w:eastAsia="zh-CN"/>
              </w:rPr>
              <w:t>资料齐全计</w:t>
            </w:r>
            <w:r>
              <w:rPr>
                <w:rFonts w:hint="eastAsia"/>
                <w:color w:val="auto"/>
                <w:spacing w:val="-2"/>
                <w:highlight w:val="none"/>
                <w:lang w:val="en-US" w:eastAsia="zh-CN"/>
              </w:rPr>
              <w:t>2分，</w:t>
            </w:r>
            <w:r>
              <w:rPr>
                <w:rFonts w:hint="eastAsia" w:ascii="Arial" w:hAnsi="Arial" w:cs="Arial"/>
                <w:color w:val="auto"/>
                <w:kern w:val="0"/>
                <w:szCs w:val="21"/>
                <w:lang w:val="en-US" w:eastAsia="zh-CN"/>
              </w:rPr>
              <w:t>最高计6分，</w:t>
            </w:r>
            <w:r>
              <w:rPr>
                <w:rFonts w:hint="eastAsia"/>
                <w:color w:val="auto"/>
                <w:spacing w:val="-2"/>
                <w:highlight w:val="none"/>
                <w:lang w:val="en-US" w:eastAsia="zh-CN"/>
              </w:rPr>
              <w:t>缺任意一张则不计分</w:t>
            </w:r>
            <w:r>
              <w:rPr>
                <w:rFonts w:hint="eastAsia"/>
                <w:color w:val="auto"/>
                <w:spacing w:val="-2"/>
                <w:highlight w:val="none"/>
                <w:lang w:eastAsia="zh-CN"/>
              </w:rPr>
              <w:t>；</w:t>
            </w:r>
          </w:p>
          <w:p w14:paraId="423AB9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pacing w:val="-2"/>
                <w:kern w:val="2"/>
                <w:sz w:val="21"/>
                <w:szCs w:val="21"/>
                <w:highlight w:val="none"/>
                <w:lang w:val="en-US" w:eastAsia="zh-CN" w:bidi="ar-SA"/>
              </w:rPr>
              <w:t>2、</w:t>
            </w:r>
            <w:r>
              <w:rPr>
                <w:rFonts w:hint="eastAsia" w:ascii="宋体" w:hAnsi="宋体" w:eastAsia="宋体" w:cs="宋体"/>
                <w:color w:val="auto"/>
                <w:szCs w:val="21"/>
                <w:highlight w:val="none"/>
                <w:lang w:val="en-US" w:eastAsia="zh-CN"/>
              </w:rPr>
              <w:t>投标人根据本项目要求编制</w:t>
            </w:r>
            <w:r>
              <w:rPr>
                <w:rFonts w:hint="eastAsia"/>
                <w:color w:val="auto"/>
                <w:spacing w:val="-2"/>
                <w:highlight w:val="none"/>
                <w:lang w:val="en-US" w:eastAsia="zh-CN"/>
              </w:rPr>
              <w:t>整车设计</w:t>
            </w:r>
            <w:r>
              <w:rPr>
                <w:rFonts w:hint="eastAsia" w:cs="宋体"/>
                <w:color w:val="auto"/>
                <w:sz w:val="21"/>
                <w:szCs w:val="21"/>
                <w:highlight w:val="none"/>
                <w:lang w:val="en-US" w:eastAsia="zh-CN"/>
              </w:rPr>
              <w:t>方案</w:t>
            </w:r>
            <w:r>
              <w:rPr>
                <w:rFonts w:hint="eastAsia" w:ascii="宋体" w:hAnsi="宋体" w:eastAsia="宋体" w:cs="宋体"/>
                <w:color w:val="auto"/>
                <w:szCs w:val="21"/>
                <w:highlight w:val="none"/>
                <w:lang w:val="en-US" w:eastAsia="zh-CN"/>
              </w:rPr>
              <w:t>包括但不限于</w:t>
            </w:r>
            <w:r>
              <w:rPr>
                <w:rFonts w:hint="eastAsia" w:ascii="宋体" w:hAnsi="宋体" w:cs="宋体"/>
                <w:color w:val="auto"/>
                <w:szCs w:val="21"/>
                <w:highlight w:val="none"/>
                <w:lang w:val="en-US" w:eastAsia="zh-CN"/>
              </w:rPr>
              <w:t>①</w:t>
            </w:r>
            <w:r>
              <w:rPr>
                <w:rFonts w:hint="eastAsia" w:ascii="宋体" w:hAnsi="宋体" w:eastAsia="宋体" w:cs="宋体"/>
                <w:color w:val="auto"/>
                <w:szCs w:val="21"/>
                <w:highlight w:val="none"/>
                <w:lang w:val="en-US" w:eastAsia="zh-CN"/>
              </w:rPr>
              <w:t>整体设计思路与理念</w:t>
            </w:r>
            <w:r>
              <w:rPr>
                <w:rFonts w:hint="eastAsia" w:ascii="宋体" w:hAnsi="宋体" w:cs="宋体"/>
                <w:color w:val="auto"/>
                <w:szCs w:val="21"/>
                <w:highlight w:val="none"/>
                <w:lang w:val="en-US" w:eastAsia="zh-CN"/>
              </w:rPr>
              <w:t>，②</w:t>
            </w:r>
            <w:r>
              <w:rPr>
                <w:rFonts w:hint="eastAsia" w:ascii="宋体" w:hAnsi="宋体" w:eastAsia="宋体" w:cs="宋体"/>
                <w:color w:val="auto"/>
                <w:szCs w:val="21"/>
                <w:highlight w:val="none"/>
                <w:lang w:val="en-US" w:eastAsia="zh-CN"/>
              </w:rPr>
              <w:t>质量与安全达标设计措施</w:t>
            </w:r>
            <w:r>
              <w:rPr>
                <w:rFonts w:hint="eastAsia" w:ascii="宋体" w:hAnsi="宋体" w:cs="宋体"/>
                <w:color w:val="auto"/>
                <w:szCs w:val="21"/>
                <w:highlight w:val="none"/>
                <w:lang w:val="en-US" w:eastAsia="zh-CN"/>
              </w:rPr>
              <w:t>，③</w:t>
            </w:r>
            <w:r>
              <w:rPr>
                <w:rFonts w:hint="eastAsia" w:ascii="宋体" w:hAnsi="宋体" w:eastAsia="宋体" w:cs="宋体"/>
                <w:color w:val="auto"/>
                <w:szCs w:val="21"/>
                <w:highlight w:val="none"/>
                <w:lang w:val="en-US" w:eastAsia="zh-CN"/>
              </w:rPr>
              <w:t>智能化与人性化设计措施</w:t>
            </w:r>
            <w:r>
              <w:rPr>
                <w:rFonts w:hint="eastAsia" w:ascii="宋体" w:hAnsi="宋体" w:cs="宋体"/>
                <w:color w:val="auto"/>
                <w:szCs w:val="21"/>
                <w:highlight w:val="none"/>
                <w:lang w:val="en-US" w:eastAsia="zh-CN"/>
              </w:rPr>
              <w:t>，④</w:t>
            </w:r>
            <w:r>
              <w:rPr>
                <w:rFonts w:hint="eastAsia" w:ascii="宋体" w:hAnsi="宋体" w:eastAsia="宋体" w:cs="宋体"/>
                <w:color w:val="auto"/>
                <w:szCs w:val="21"/>
                <w:highlight w:val="none"/>
                <w:lang w:val="en-US" w:eastAsia="zh-CN"/>
              </w:rPr>
              <w:t>环保与创新设计措施</w:t>
            </w:r>
            <w:r>
              <w:rPr>
                <w:rFonts w:hint="eastAsia" w:ascii="宋体" w:hAnsi="宋体" w:cs="宋体"/>
                <w:color w:val="auto"/>
                <w:sz w:val="21"/>
                <w:szCs w:val="21"/>
                <w:highlight w:val="none"/>
                <w:lang w:val="en-US" w:eastAsia="zh-CN"/>
              </w:rPr>
              <w:t>。</w:t>
            </w:r>
          </w:p>
          <w:p w14:paraId="61401B16">
            <w:pPr>
              <w:pStyle w:val="26"/>
              <w:keepNext w:val="0"/>
              <w:keepLines w:val="0"/>
              <w:pageBreakBefore w:val="0"/>
              <w:widowControl w:val="0"/>
              <w:suppressLineNumbers w:val="0"/>
              <w:kinsoku/>
              <w:wordWrap/>
              <w:overflowPunct/>
              <w:topLinePunct w:val="0"/>
              <w:autoSpaceDE/>
              <w:autoSpaceDN/>
              <w:bidi w:val="0"/>
              <w:adjustRightInd/>
              <w:snapToGrid/>
              <w:spacing w:before="60" w:beforeAutospacing="0" w:after="0" w:afterAutospacing="0" w:line="240" w:lineRule="auto"/>
              <w:ind w:left="0" w:leftChars="0" w:right="78" w:rightChars="0"/>
              <w:textAlignment w:val="auto"/>
              <w:rPr>
                <w:rFonts w:hint="eastAsia" w:ascii="宋体" w:hAnsi="宋体" w:cs="宋体"/>
                <w:color w:val="auto"/>
                <w:kern w:val="0"/>
                <w:highlight w:val="none"/>
                <w:lang w:val="en-US" w:eastAsia="zh-CN"/>
              </w:rPr>
            </w:pPr>
            <w:r>
              <w:rPr>
                <w:rFonts w:hint="eastAsia" w:ascii="宋体" w:hAnsi="宋体" w:cs="宋体"/>
                <w:b/>
                <w:bCs/>
                <w:color w:val="auto"/>
                <w:kern w:val="0"/>
                <w:highlight w:val="none"/>
                <w:lang w:val="en-US" w:eastAsia="zh-CN"/>
              </w:rPr>
              <w:t>注：上述方案每一小项内容完整详细，符合采购实际需求的计6分，缺项不计分，本大项最高计</w:t>
            </w:r>
            <w:r>
              <w:rPr>
                <w:rFonts w:hint="eastAsia" w:cs="宋体"/>
                <w:b/>
                <w:bCs/>
                <w:color w:val="auto"/>
                <w:kern w:val="0"/>
                <w:highlight w:val="none"/>
                <w:lang w:val="en-US" w:eastAsia="zh-CN"/>
              </w:rPr>
              <w:t>24</w:t>
            </w:r>
            <w:r>
              <w:rPr>
                <w:rFonts w:hint="eastAsia" w:ascii="宋体" w:hAnsi="宋体" w:cs="宋体"/>
                <w:b/>
                <w:bCs/>
                <w:color w:val="auto"/>
                <w:kern w:val="0"/>
                <w:highlight w:val="none"/>
                <w:lang w:val="en-US" w:eastAsia="zh-CN"/>
              </w:rPr>
              <w:t>分。每小项中存在一处缺陷扣1</w:t>
            </w:r>
            <w:r>
              <w:rPr>
                <w:rFonts w:hint="eastAsia" w:cs="宋体"/>
                <w:b/>
                <w:bCs/>
                <w:color w:val="auto"/>
                <w:kern w:val="0"/>
                <w:highlight w:val="none"/>
                <w:lang w:val="en-US" w:eastAsia="zh-CN"/>
              </w:rPr>
              <w:t>.5</w:t>
            </w:r>
            <w:r>
              <w:rPr>
                <w:rFonts w:hint="eastAsia" w:ascii="宋体" w:hAnsi="宋体" w:cs="宋体"/>
                <w:b/>
                <w:bCs/>
                <w:color w:val="auto"/>
                <w:kern w:val="0"/>
                <w:highlight w:val="none"/>
                <w:lang w:val="en-US" w:eastAsia="zh-CN"/>
              </w:rPr>
              <w:t>分，扣完为止。缺陷是指：存在不适用项目实际情况的情形、凭空捏造、逻辑漏洞、前后不一、科学原理错误以及不可能实现的夸大情形、涉及内容无重点套用其他项目方案，未能体现出本项目的特点或与本项目实际需求不完全相符、语言错误或存在歧义、该方面内容体现不齐全等。</w:t>
            </w:r>
          </w:p>
        </w:tc>
        <w:tc>
          <w:tcPr>
            <w:tcW w:w="787" w:type="dxa"/>
            <w:noWrap w:val="0"/>
            <w:vAlign w:val="center"/>
          </w:tcPr>
          <w:p w14:paraId="6F533758">
            <w:pPr>
              <w:keepNext w:val="0"/>
              <w:keepLines w:val="0"/>
              <w:pageBreakBefore w:val="0"/>
              <w:widowControl w:val="0"/>
              <w:kinsoku/>
              <w:wordWrap/>
              <w:overflowPunct/>
              <w:topLinePunct w:val="0"/>
              <w:autoSpaceDE/>
              <w:autoSpaceDN/>
              <w:bidi w:val="0"/>
              <w:adjustRightInd/>
              <w:snapToGrid/>
              <w:spacing w:line="240" w:lineRule="auto"/>
              <w:ind w:left="625" w:leftChars="1" w:hanging="623" w:hangingChars="297"/>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p>
        </w:tc>
      </w:tr>
      <w:tr w14:paraId="0C57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811" w:type="dxa"/>
            <w:noWrap w:val="0"/>
            <w:vAlign w:val="center"/>
          </w:tcPr>
          <w:p w14:paraId="72630E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p>
        </w:tc>
        <w:tc>
          <w:tcPr>
            <w:tcW w:w="1288" w:type="dxa"/>
            <w:noWrap w:val="0"/>
            <w:vAlign w:val="center"/>
          </w:tcPr>
          <w:p w14:paraId="016B232F">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61" w:rightChars="0"/>
              <w:jc w:val="center"/>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质量保障措施</w:t>
            </w:r>
          </w:p>
        </w:tc>
        <w:tc>
          <w:tcPr>
            <w:tcW w:w="6392" w:type="dxa"/>
            <w:noWrap w:val="0"/>
            <w:vAlign w:val="center"/>
          </w:tcPr>
          <w:p w14:paraId="4988CC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eastAsia" w:cs="宋体"/>
                <w:color w:val="auto"/>
                <w:kern w:val="0"/>
                <w:szCs w:val="21"/>
                <w:highlight w:val="none"/>
                <w:lang w:val="en-US" w:eastAsia="zh-CN"/>
              </w:rPr>
            </w:pPr>
            <w:r>
              <w:rPr>
                <w:rFonts w:hint="eastAsia" w:ascii="宋体" w:hAnsi="宋体" w:eastAsia="宋体" w:cs="宋体"/>
                <w:color w:val="auto"/>
                <w:szCs w:val="21"/>
                <w:highlight w:val="none"/>
                <w:lang w:val="en-US" w:eastAsia="zh-CN"/>
              </w:rPr>
              <w:t>投标人根据本项目要求编制</w:t>
            </w:r>
            <w:r>
              <w:rPr>
                <w:rFonts w:hint="eastAsia" w:cs="宋体"/>
                <w:color w:val="auto"/>
                <w:sz w:val="21"/>
                <w:szCs w:val="21"/>
                <w:highlight w:val="none"/>
                <w:lang w:val="en-US" w:eastAsia="zh-CN"/>
              </w:rPr>
              <w:t>质量保障措施</w:t>
            </w:r>
            <w:r>
              <w:rPr>
                <w:rFonts w:hint="eastAsia" w:ascii="宋体" w:hAnsi="宋体" w:eastAsia="宋体" w:cs="宋体"/>
                <w:color w:val="auto"/>
                <w:szCs w:val="21"/>
                <w:highlight w:val="none"/>
                <w:lang w:val="en-US" w:eastAsia="zh-CN"/>
              </w:rPr>
              <w:t>方案包括但不限于①</w:t>
            </w:r>
            <w:r>
              <w:rPr>
                <w:rFonts w:hint="eastAsia" w:cs="宋体"/>
                <w:color w:val="auto"/>
                <w:kern w:val="0"/>
                <w:szCs w:val="21"/>
                <w:highlight w:val="none"/>
                <w:lang w:val="en-US" w:eastAsia="zh-CN"/>
              </w:rPr>
              <w:t>供货配送方案，②技术保障措施，③质量保证体系，④安装调试方案，⑤验收方案；</w:t>
            </w:r>
          </w:p>
          <w:p w14:paraId="482FC0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eastAsia" w:ascii="宋体" w:hAnsi="宋体" w:cs="宋体"/>
                <w:color w:val="auto"/>
                <w:sz w:val="21"/>
                <w:szCs w:val="21"/>
                <w:highlight w:val="none"/>
                <w:lang w:val="en-US" w:eastAsia="zh-CN"/>
              </w:rPr>
            </w:pPr>
            <w:r>
              <w:rPr>
                <w:rFonts w:hint="eastAsia" w:ascii="宋体" w:hAnsi="宋体" w:cs="宋体"/>
                <w:b/>
                <w:bCs/>
                <w:color w:val="auto"/>
                <w:kern w:val="0"/>
                <w:highlight w:val="none"/>
                <w:lang w:val="en-US" w:eastAsia="zh-CN"/>
              </w:rPr>
              <w:t>注：上述方案每一小项内容完整详细，符合采购实际需求的计6分，缺项不计分，本大项最高计30分。每小项中存在一处缺陷扣1.5分，扣完为止。缺陷是指：存在不适用项目实际情况的情形、凭空捏造、逻辑漏洞、前后不一、科学原理错误以及不可能实现的夸大情形、涉及内容无重点套用其他项目方案，未能体现出本项目的特点或与本项目实际需求不完全相符、语言错误或存在歧义、该方面内容体现不齐全等。</w:t>
            </w:r>
          </w:p>
        </w:tc>
        <w:tc>
          <w:tcPr>
            <w:tcW w:w="787" w:type="dxa"/>
            <w:noWrap w:val="0"/>
            <w:vAlign w:val="center"/>
          </w:tcPr>
          <w:p w14:paraId="217A20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25" w:leftChars="1" w:right="0" w:rightChars="0" w:hanging="623" w:hangingChars="297"/>
              <w:jc w:val="center"/>
              <w:textAlignment w:val="auto"/>
              <w:rPr>
                <w:rFonts w:hint="eastAsia" w:ascii="宋体" w:hAnsi="宋体" w:cs="宋体"/>
                <w:color w:val="auto"/>
                <w:szCs w:val="21"/>
                <w:highlight w:val="none"/>
                <w:lang w:val="en-US" w:eastAsia="zh-CN"/>
              </w:rPr>
            </w:pPr>
            <w:r>
              <w:rPr>
                <w:rFonts w:hint="eastAsia" w:ascii="宋体" w:hAnsi="宋体" w:cs="宋体"/>
                <w:color w:val="auto"/>
                <w:sz w:val="21"/>
                <w:szCs w:val="21"/>
                <w:highlight w:val="none"/>
                <w:lang w:val="en-US" w:eastAsia="zh-CN"/>
              </w:rPr>
              <w:t>30分</w:t>
            </w:r>
          </w:p>
        </w:tc>
      </w:tr>
      <w:tr w14:paraId="04DF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8" w:hRule="atLeast"/>
        </w:trPr>
        <w:tc>
          <w:tcPr>
            <w:tcW w:w="811" w:type="dxa"/>
            <w:noWrap w:val="0"/>
            <w:vAlign w:val="center"/>
          </w:tcPr>
          <w:p w14:paraId="45956E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w:t>
            </w:r>
          </w:p>
        </w:tc>
        <w:tc>
          <w:tcPr>
            <w:tcW w:w="1288" w:type="dxa"/>
            <w:noWrap w:val="0"/>
            <w:vAlign w:val="center"/>
          </w:tcPr>
          <w:p w14:paraId="75670D36">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61" w:rightChars="0"/>
              <w:jc w:val="center"/>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培训方案</w:t>
            </w:r>
          </w:p>
        </w:tc>
        <w:tc>
          <w:tcPr>
            <w:tcW w:w="6392" w:type="dxa"/>
            <w:noWrap w:val="0"/>
            <w:vAlign w:val="center"/>
          </w:tcPr>
          <w:p w14:paraId="795073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Cs w:val="21"/>
                <w:highlight w:val="none"/>
                <w:lang w:val="en-US" w:eastAsia="zh-CN"/>
              </w:rPr>
              <w:t>投标人根据本项目要求编制</w:t>
            </w:r>
            <w:r>
              <w:rPr>
                <w:rFonts w:hint="eastAsia" w:cs="宋体"/>
                <w:color w:val="auto"/>
                <w:sz w:val="21"/>
                <w:szCs w:val="21"/>
                <w:highlight w:val="none"/>
                <w:lang w:val="en-US" w:eastAsia="zh-CN"/>
              </w:rPr>
              <w:t>培训方案</w:t>
            </w:r>
            <w:r>
              <w:rPr>
                <w:rFonts w:hint="eastAsia" w:ascii="宋体" w:hAnsi="宋体" w:eastAsia="宋体" w:cs="宋体"/>
                <w:color w:val="auto"/>
                <w:szCs w:val="21"/>
                <w:highlight w:val="none"/>
                <w:lang w:val="en-US" w:eastAsia="zh-CN"/>
              </w:rPr>
              <w:t>包括但不限于①</w:t>
            </w:r>
            <w:r>
              <w:rPr>
                <w:rFonts w:hint="eastAsia" w:ascii="宋体" w:hAnsi="宋体" w:cs="宋体"/>
                <w:color w:val="auto"/>
                <w:sz w:val="21"/>
                <w:szCs w:val="21"/>
                <w:highlight w:val="none"/>
                <w:lang w:val="en-US" w:eastAsia="zh-CN"/>
              </w:rPr>
              <w:t>法律法规执行方案，②实操技能训练方案，③应急演练方案，④日常保养方案，⑤综合考核方案</w:t>
            </w:r>
            <w:r>
              <w:rPr>
                <w:rFonts w:hint="eastAsia" w:ascii="宋体" w:hAnsi="宋体" w:cs="宋体"/>
                <w:b w:val="0"/>
                <w:bCs w:val="0"/>
                <w:color w:val="auto"/>
                <w:sz w:val="21"/>
                <w:szCs w:val="21"/>
                <w:highlight w:val="none"/>
                <w:lang w:val="en-US" w:eastAsia="zh-CN"/>
              </w:rPr>
              <w:t>；</w:t>
            </w:r>
          </w:p>
          <w:p w14:paraId="1CA536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eastAsia" w:ascii="宋体" w:hAnsi="宋体" w:cs="宋体"/>
                <w:color w:val="auto"/>
                <w:sz w:val="21"/>
                <w:szCs w:val="21"/>
                <w:highlight w:val="none"/>
                <w:lang w:val="en-US" w:eastAsia="zh-CN"/>
              </w:rPr>
            </w:pPr>
            <w:r>
              <w:rPr>
                <w:rFonts w:hint="eastAsia" w:ascii="宋体" w:hAnsi="宋体" w:cs="宋体"/>
                <w:b/>
                <w:bCs/>
                <w:color w:val="auto"/>
                <w:kern w:val="0"/>
                <w:highlight w:val="none"/>
                <w:lang w:val="en-US" w:eastAsia="zh-CN"/>
              </w:rPr>
              <w:t>注：上述方案每一小项内容完整详细，符合采购实际需求的计4分，缺项不计分，本大项最高计20分。每小项中存在一处缺陷扣1分，扣完为止。缺陷是指：存在不适用项目实际情况的情形、凭空捏造、逻辑漏洞、前后不一、科学原理错误以及不可能实现的夸大情形、涉及内容无重点套用其他项目方案，未能体现出本项目的特点或与本项目实际需求不完全相符、语言错误或存在歧义、该方面内容体现不齐全等。</w:t>
            </w:r>
          </w:p>
        </w:tc>
        <w:tc>
          <w:tcPr>
            <w:tcW w:w="787" w:type="dxa"/>
            <w:noWrap w:val="0"/>
            <w:vAlign w:val="center"/>
          </w:tcPr>
          <w:p w14:paraId="69E00577">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cs="宋体"/>
                <w:color w:val="auto"/>
                <w:szCs w:val="21"/>
                <w:highlight w:val="none"/>
                <w:lang w:val="en-US" w:eastAsia="zh-CN"/>
              </w:rPr>
            </w:pPr>
            <w:r>
              <w:rPr>
                <w:rFonts w:hint="eastAsia" w:cs="宋体"/>
                <w:color w:val="auto"/>
                <w:sz w:val="21"/>
                <w:szCs w:val="21"/>
                <w:highlight w:val="none"/>
                <w:lang w:val="en-US" w:eastAsia="zh-CN"/>
              </w:rPr>
              <w:t>20分</w:t>
            </w:r>
          </w:p>
        </w:tc>
      </w:tr>
      <w:tr w14:paraId="1750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1" w:type="dxa"/>
            <w:gridSpan w:val="3"/>
            <w:noWrap w:val="0"/>
            <w:vAlign w:val="center"/>
          </w:tcPr>
          <w:p w14:paraId="318FB9FA">
            <w:pPr>
              <w:pStyle w:val="25"/>
              <w:keepNext w:val="0"/>
              <w:keepLines w:val="0"/>
              <w:pageBreakBefore w:val="0"/>
              <w:widowControl w:val="0"/>
              <w:kinsoku/>
              <w:wordWrap/>
              <w:overflowPunct/>
              <w:topLinePunct w:val="0"/>
              <w:autoSpaceDE/>
              <w:autoSpaceDN/>
              <w:bidi w:val="0"/>
              <w:adjustRightInd/>
              <w:snapToGrid/>
              <w:spacing w:before="77" w:line="240" w:lineRule="auto"/>
              <w:ind w:firstLine="420" w:firstLineChars="200"/>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总分</w:t>
            </w:r>
          </w:p>
        </w:tc>
        <w:tc>
          <w:tcPr>
            <w:tcW w:w="787" w:type="dxa"/>
            <w:noWrap w:val="0"/>
            <w:vAlign w:val="center"/>
          </w:tcPr>
          <w:p w14:paraId="051EAB25">
            <w:pPr>
              <w:pStyle w:val="25"/>
              <w:keepNext w:val="0"/>
              <w:keepLines w:val="0"/>
              <w:pageBreakBefore w:val="0"/>
              <w:widowControl w:val="0"/>
              <w:kinsoku/>
              <w:wordWrap/>
              <w:overflowPunct/>
              <w:topLinePunct w:val="0"/>
              <w:autoSpaceDE/>
              <w:autoSpaceDN/>
              <w:bidi w:val="0"/>
              <w:adjustRightInd/>
              <w:snapToGrid/>
              <w:spacing w:before="77" w:line="240" w:lineRule="auto"/>
              <w:jc w:val="both"/>
              <w:textAlignment w:val="auto"/>
              <w:rPr>
                <w:rFonts w:hint="eastAsia"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100分</w:t>
            </w:r>
          </w:p>
        </w:tc>
      </w:tr>
      <w:tr w14:paraId="7045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9278" w:type="dxa"/>
            <w:gridSpan w:val="4"/>
            <w:noWrap w:val="0"/>
            <w:vAlign w:val="center"/>
          </w:tcPr>
          <w:p w14:paraId="0B7FFC28">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A3</w:t>
            </w:r>
            <w:r>
              <w:rPr>
                <w:rFonts w:hint="eastAsia" w:ascii="宋体" w:hAnsi="宋体" w:eastAsia="宋体" w:cs="宋体"/>
                <w:b/>
                <w:color w:val="auto"/>
                <w:sz w:val="21"/>
                <w:szCs w:val="21"/>
                <w:highlight w:val="none"/>
              </w:rPr>
              <w:t>商务部分（满分值为</w:t>
            </w:r>
            <w:r>
              <w:rPr>
                <w:rFonts w:hint="eastAsia" w:ascii="宋体" w:hAnsi="宋体" w:eastAsia="宋体" w:cs="宋体"/>
                <w:b/>
                <w:color w:val="auto"/>
                <w:sz w:val="21"/>
                <w:szCs w:val="21"/>
                <w:highlight w:val="none"/>
                <w:lang w:val="en-US" w:eastAsia="zh-CN"/>
              </w:rPr>
              <w:t>100</w:t>
            </w:r>
            <w:r>
              <w:rPr>
                <w:rFonts w:hint="eastAsia" w:ascii="宋体" w:hAnsi="宋体" w:eastAsia="宋体" w:cs="宋体"/>
                <w:b/>
                <w:color w:val="auto"/>
                <w:sz w:val="21"/>
                <w:szCs w:val="21"/>
                <w:highlight w:val="none"/>
              </w:rPr>
              <w:t>分</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权值</w:t>
            </w:r>
            <w:r>
              <w:rPr>
                <w:rFonts w:hint="eastAsia" w:ascii="宋体" w:hAnsi="宋体" w:cs="宋体"/>
                <w:b/>
                <w:color w:val="auto"/>
                <w:sz w:val="21"/>
                <w:szCs w:val="21"/>
                <w:highlight w:val="none"/>
                <w:lang w:val="en-US" w:eastAsia="zh-CN"/>
              </w:rPr>
              <w:t>20</w:t>
            </w:r>
            <w:r>
              <w:rPr>
                <w:rFonts w:hint="eastAsia" w:ascii="宋体" w:hAnsi="宋体" w:eastAsia="宋体" w:cs="宋体"/>
                <w:b/>
                <w:color w:val="auto"/>
                <w:sz w:val="21"/>
                <w:szCs w:val="21"/>
                <w:highlight w:val="none"/>
              </w:rPr>
              <w:t>%）</w:t>
            </w:r>
          </w:p>
        </w:tc>
      </w:tr>
      <w:tr w14:paraId="6B8C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trPr>
        <w:tc>
          <w:tcPr>
            <w:tcW w:w="811" w:type="dxa"/>
            <w:noWrap w:val="0"/>
            <w:vAlign w:val="center"/>
          </w:tcPr>
          <w:p w14:paraId="14C90D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220" w:firstLineChars="1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2"/>
                <w:highlight w:val="none"/>
              </w:rPr>
              <w:t>1</w:t>
            </w:r>
          </w:p>
        </w:tc>
        <w:tc>
          <w:tcPr>
            <w:tcW w:w="1288" w:type="dxa"/>
            <w:noWrap w:val="0"/>
            <w:vAlign w:val="center"/>
          </w:tcPr>
          <w:p w14:paraId="1EA54100">
            <w:pPr>
              <w:pStyle w:val="25"/>
              <w:keepNext w:val="0"/>
              <w:keepLines w:val="0"/>
              <w:pageBreakBefore w:val="0"/>
              <w:widowControl w:val="0"/>
              <w:kinsoku/>
              <w:wordWrap/>
              <w:overflowPunct/>
              <w:topLinePunct w:val="0"/>
              <w:autoSpaceDE/>
              <w:autoSpaceDN/>
              <w:bidi w:val="0"/>
              <w:adjustRightInd/>
              <w:snapToGrid/>
              <w:spacing w:line="240" w:lineRule="auto"/>
              <w:ind w:right="113" w:rightChars="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color w:val="auto"/>
                <w:szCs w:val="21"/>
                <w:highlight w:val="none"/>
                <w:lang w:val="en-US" w:eastAsia="zh-CN"/>
              </w:rPr>
              <w:t>类似业绩</w:t>
            </w:r>
          </w:p>
        </w:tc>
        <w:tc>
          <w:tcPr>
            <w:tcW w:w="6392" w:type="dxa"/>
            <w:noWrap w:val="0"/>
            <w:vAlign w:val="center"/>
          </w:tcPr>
          <w:p w14:paraId="01901404">
            <w:pPr>
              <w:pStyle w:val="25"/>
              <w:keepNext w:val="0"/>
              <w:keepLines w:val="0"/>
              <w:pageBreakBefore w:val="0"/>
              <w:widowControl w:val="0"/>
              <w:numPr>
                <w:ilvl w:val="0"/>
                <w:numId w:val="0"/>
              </w:numPr>
              <w:kinsoku/>
              <w:wordWrap/>
              <w:overflowPunct/>
              <w:topLinePunct w:val="0"/>
              <w:autoSpaceDE/>
              <w:autoSpaceDN/>
              <w:bidi w:val="0"/>
              <w:adjustRightInd/>
              <w:snapToGrid/>
              <w:spacing w:before="22" w:line="240" w:lineRule="auto"/>
              <w:textAlignment w:val="auto"/>
              <w:rPr>
                <w:rFonts w:hint="eastAsia" w:ascii="宋体" w:hAnsi="宋体" w:eastAsia="宋体" w:cs="宋体"/>
                <w:color w:val="auto"/>
                <w:spacing w:val="9"/>
                <w:highlight w:val="none"/>
                <w:lang w:val="en-US" w:eastAsia="zh-CN"/>
              </w:rPr>
            </w:pPr>
            <w:r>
              <w:rPr>
                <w:rFonts w:hint="eastAsia" w:ascii="宋体" w:hAnsi="宋体" w:eastAsia="宋体" w:cs="宋体"/>
                <w:color w:val="auto"/>
                <w:spacing w:val="9"/>
                <w:highlight w:val="none"/>
                <w:lang w:val="en-US" w:eastAsia="zh-CN"/>
              </w:rPr>
              <w:t>投标人提供投标截止时间前 36 个月内（以合同签订时间为准）同类车辆供货项目业绩计分，认定车型范围：</w:t>
            </w:r>
            <w:r>
              <w:rPr>
                <w:rFonts w:hint="eastAsia" w:cs="宋体"/>
                <w:color w:val="auto"/>
                <w:spacing w:val="9"/>
                <w:highlight w:val="none"/>
                <w:lang w:val="en-US" w:eastAsia="zh-CN"/>
              </w:rPr>
              <w:t>1、</w:t>
            </w:r>
            <w:r>
              <w:rPr>
                <w:rFonts w:hint="eastAsia" w:ascii="宋体" w:hAnsi="宋体" w:eastAsia="宋体" w:cs="宋体"/>
                <w:color w:val="auto"/>
                <w:spacing w:val="9"/>
                <w:highlight w:val="none"/>
                <w:lang w:val="en-US" w:eastAsia="zh-CN"/>
              </w:rPr>
              <w:t>运兵车</w:t>
            </w:r>
            <w:r>
              <w:rPr>
                <w:rFonts w:hint="eastAsia" w:cs="宋体"/>
                <w:color w:val="auto"/>
                <w:spacing w:val="9"/>
                <w:highlight w:val="none"/>
                <w:lang w:val="en-US" w:eastAsia="zh-CN"/>
              </w:rPr>
              <w:t>；2、</w:t>
            </w:r>
            <w:r>
              <w:rPr>
                <w:rFonts w:hint="eastAsia" w:ascii="宋体" w:hAnsi="宋体" w:eastAsia="宋体" w:cs="宋体"/>
                <w:color w:val="auto"/>
                <w:spacing w:val="9"/>
                <w:highlight w:val="none"/>
                <w:lang w:val="en-US" w:eastAsia="zh-CN"/>
              </w:rPr>
              <w:t>机具车</w:t>
            </w:r>
            <w:r>
              <w:rPr>
                <w:rFonts w:hint="eastAsia" w:cs="宋体"/>
                <w:color w:val="auto"/>
                <w:spacing w:val="9"/>
                <w:highlight w:val="none"/>
                <w:lang w:val="en-US" w:eastAsia="zh-CN"/>
              </w:rPr>
              <w:t>；3、</w:t>
            </w:r>
            <w:r>
              <w:rPr>
                <w:rFonts w:hint="eastAsia" w:ascii="宋体" w:hAnsi="宋体" w:eastAsia="宋体" w:cs="宋体"/>
                <w:color w:val="auto"/>
                <w:spacing w:val="9"/>
                <w:highlight w:val="none"/>
                <w:lang w:val="en-US" w:eastAsia="zh-CN"/>
              </w:rPr>
              <w:t>山地地形车</w:t>
            </w:r>
            <w:r>
              <w:rPr>
                <w:rFonts w:hint="eastAsia" w:cs="宋体"/>
                <w:color w:val="auto"/>
                <w:spacing w:val="9"/>
                <w:highlight w:val="none"/>
                <w:lang w:val="en-US" w:eastAsia="zh-CN"/>
              </w:rPr>
              <w:t>或</w:t>
            </w:r>
            <w:r>
              <w:rPr>
                <w:rFonts w:hint="eastAsia" w:ascii="宋体" w:hAnsi="宋体" w:eastAsia="宋体" w:cs="宋体"/>
                <w:color w:val="auto"/>
                <w:spacing w:val="9"/>
                <w:highlight w:val="none"/>
                <w:lang w:val="en-US" w:eastAsia="zh-CN"/>
              </w:rPr>
              <w:t>单兵越野巡护车 (两轮)</w:t>
            </w:r>
            <w:r>
              <w:rPr>
                <w:rFonts w:hint="eastAsia" w:cs="宋体"/>
                <w:color w:val="auto"/>
                <w:spacing w:val="9"/>
                <w:highlight w:val="none"/>
                <w:lang w:val="en-US" w:eastAsia="zh-CN"/>
              </w:rPr>
              <w:t>；4、</w:t>
            </w:r>
            <w:r>
              <w:rPr>
                <w:rFonts w:hint="eastAsia" w:ascii="宋体" w:hAnsi="宋体" w:eastAsia="宋体" w:cs="宋体"/>
                <w:color w:val="auto"/>
                <w:spacing w:val="9"/>
                <w:highlight w:val="none"/>
                <w:lang w:val="en-US" w:eastAsia="zh-CN"/>
              </w:rPr>
              <w:t>消防水车。</w:t>
            </w:r>
          </w:p>
          <w:p w14:paraId="2393C0CC">
            <w:pPr>
              <w:pStyle w:val="25"/>
              <w:keepNext w:val="0"/>
              <w:keepLines w:val="0"/>
              <w:pageBreakBefore w:val="0"/>
              <w:widowControl w:val="0"/>
              <w:numPr>
                <w:ilvl w:val="0"/>
                <w:numId w:val="0"/>
              </w:numPr>
              <w:kinsoku/>
              <w:wordWrap/>
              <w:overflowPunct/>
              <w:topLinePunct w:val="0"/>
              <w:autoSpaceDE/>
              <w:autoSpaceDN/>
              <w:bidi w:val="0"/>
              <w:adjustRightInd/>
              <w:snapToGrid/>
              <w:spacing w:before="22" w:line="240" w:lineRule="auto"/>
              <w:textAlignment w:val="auto"/>
              <w:rPr>
                <w:rFonts w:hint="eastAsia" w:ascii="宋体" w:hAnsi="宋体" w:eastAsia="宋体" w:cs="宋体"/>
                <w:color w:val="auto"/>
                <w:spacing w:val="9"/>
                <w:highlight w:val="none"/>
                <w:lang w:val="en-US" w:eastAsia="zh-CN"/>
              </w:rPr>
            </w:pPr>
            <w:r>
              <w:rPr>
                <w:rFonts w:hint="eastAsia" w:cs="宋体"/>
                <w:color w:val="auto"/>
                <w:spacing w:val="9"/>
                <w:highlight w:val="none"/>
                <w:lang w:val="en-US" w:eastAsia="zh-CN"/>
              </w:rPr>
              <w:t>1</w:t>
            </w:r>
            <w:r>
              <w:rPr>
                <w:rFonts w:hint="eastAsia" w:ascii="宋体" w:hAnsi="宋体" w:eastAsia="宋体" w:cs="宋体"/>
                <w:color w:val="auto"/>
                <w:spacing w:val="9"/>
                <w:highlight w:val="none"/>
                <w:lang w:val="en-US" w:eastAsia="zh-CN"/>
              </w:rPr>
              <w:t>.业绩材料能够证明具备上述四类车型供货业绩的，得</w:t>
            </w:r>
            <w:r>
              <w:rPr>
                <w:rFonts w:hint="eastAsia" w:cs="宋体"/>
                <w:color w:val="auto"/>
                <w:spacing w:val="9"/>
                <w:highlight w:val="none"/>
                <w:lang w:val="en-US" w:eastAsia="zh-CN"/>
              </w:rPr>
              <w:t>45</w:t>
            </w:r>
            <w:r>
              <w:rPr>
                <w:rFonts w:hint="eastAsia" w:ascii="宋体" w:hAnsi="宋体" w:eastAsia="宋体" w:cs="宋体"/>
                <w:color w:val="auto"/>
                <w:spacing w:val="9"/>
                <w:highlight w:val="none"/>
                <w:lang w:val="en-US" w:eastAsia="zh-CN"/>
              </w:rPr>
              <w:t>分；</w:t>
            </w:r>
          </w:p>
          <w:p w14:paraId="56604CE1">
            <w:pPr>
              <w:pStyle w:val="25"/>
              <w:keepNext w:val="0"/>
              <w:keepLines w:val="0"/>
              <w:pageBreakBefore w:val="0"/>
              <w:widowControl w:val="0"/>
              <w:numPr>
                <w:ilvl w:val="0"/>
                <w:numId w:val="0"/>
              </w:numPr>
              <w:kinsoku/>
              <w:wordWrap/>
              <w:overflowPunct/>
              <w:topLinePunct w:val="0"/>
              <w:autoSpaceDE/>
              <w:autoSpaceDN/>
              <w:bidi w:val="0"/>
              <w:adjustRightInd/>
              <w:snapToGrid/>
              <w:spacing w:before="22" w:line="240" w:lineRule="auto"/>
              <w:textAlignment w:val="auto"/>
              <w:rPr>
                <w:rFonts w:hint="eastAsia" w:ascii="宋体" w:hAnsi="宋体" w:eastAsia="宋体" w:cs="宋体"/>
                <w:color w:val="auto"/>
                <w:spacing w:val="9"/>
                <w:highlight w:val="none"/>
                <w:lang w:val="en-US" w:eastAsia="zh-CN"/>
              </w:rPr>
            </w:pPr>
            <w:r>
              <w:rPr>
                <w:rFonts w:hint="eastAsia" w:cs="宋体"/>
                <w:color w:val="auto"/>
                <w:spacing w:val="9"/>
                <w:highlight w:val="none"/>
                <w:lang w:val="en-US" w:eastAsia="zh-CN"/>
              </w:rPr>
              <w:t>2</w:t>
            </w:r>
            <w:r>
              <w:rPr>
                <w:rFonts w:hint="eastAsia" w:ascii="宋体" w:hAnsi="宋体" w:eastAsia="宋体" w:cs="宋体"/>
                <w:color w:val="auto"/>
                <w:spacing w:val="9"/>
                <w:highlight w:val="none"/>
                <w:lang w:val="en-US" w:eastAsia="zh-CN"/>
              </w:rPr>
              <w:t>.业绩材料能够证明具备上述任意三类车型供货业绩的，得</w:t>
            </w:r>
            <w:r>
              <w:rPr>
                <w:rFonts w:hint="eastAsia" w:cs="宋体"/>
                <w:color w:val="auto"/>
                <w:spacing w:val="9"/>
                <w:highlight w:val="none"/>
                <w:lang w:val="en-US" w:eastAsia="zh-CN"/>
              </w:rPr>
              <w:t>33</w:t>
            </w:r>
            <w:r>
              <w:rPr>
                <w:rFonts w:hint="eastAsia" w:ascii="宋体" w:hAnsi="宋体" w:eastAsia="宋体" w:cs="宋体"/>
                <w:color w:val="auto"/>
                <w:spacing w:val="9"/>
                <w:highlight w:val="none"/>
                <w:lang w:val="en-US" w:eastAsia="zh-CN"/>
              </w:rPr>
              <w:t xml:space="preserve"> 分；</w:t>
            </w:r>
          </w:p>
          <w:p w14:paraId="25AD6D08">
            <w:pPr>
              <w:pStyle w:val="25"/>
              <w:keepNext w:val="0"/>
              <w:keepLines w:val="0"/>
              <w:pageBreakBefore w:val="0"/>
              <w:widowControl w:val="0"/>
              <w:numPr>
                <w:ilvl w:val="0"/>
                <w:numId w:val="0"/>
              </w:numPr>
              <w:kinsoku/>
              <w:wordWrap/>
              <w:overflowPunct/>
              <w:topLinePunct w:val="0"/>
              <w:autoSpaceDE/>
              <w:autoSpaceDN/>
              <w:bidi w:val="0"/>
              <w:adjustRightInd/>
              <w:snapToGrid/>
              <w:spacing w:before="22" w:line="240" w:lineRule="auto"/>
              <w:textAlignment w:val="auto"/>
              <w:rPr>
                <w:rFonts w:hint="eastAsia" w:ascii="宋体" w:hAnsi="宋体" w:eastAsia="宋体" w:cs="宋体"/>
                <w:color w:val="auto"/>
                <w:spacing w:val="9"/>
                <w:highlight w:val="none"/>
                <w:lang w:val="en-US" w:eastAsia="zh-CN"/>
              </w:rPr>
            </w:pPr>
            <w:r>
              <w:rPr>
                <w:rFonts w:hint="eastAsia" w:cs="宋体"/>
                <w:color w:val="auto"/>
                <w:spacing w:val="9"/>
                <w:highlight w:val="none"/>
                <w:lang w:val="en-US" w:eastAsia="zh-CN"/>
              </w:rPr>
              <w:t>3</w:t>
            </w:r>
            <w:r>
              <w:rPr>
                <w:rFonts w:hint="eastAsia" w:ascii="宋体" w:hAnsi="宋体" w:eastAsia="宋体" w:cs="宋体"/>
                <w:color w:val="auto"/>
                <w:spacing w:val="9"/>
                <w:highlight w:val="none"/>
                <w:lang w:val="en-US" w:eastAsia="zh-CN"/>
              </w:rPr>
              <w:t>.业绩材料能够证明具备上述任意两类车型供货业绩的，得</w:t>
            </w:r>
            <w:r>
              <w:rPr>
                <w:rFonts w:hint="eastAsia" w:cs="宋体"/>
                <w:color w:val="auto"/>
                <w:spacing w:val="9"/>
                <w:highlight w:val="none"/>
                <w:lang w:val="en-US" w:eastAsia="zh-CN"/>
              </w:rPr>
              <w:t>21</w:t>
            </w:r>
            <w:r>
              <w:rPr>
                <w:rFonts w:hint="eastAsia" w:ascii="宋体" w:hAnsi="宋体" w:eastAsia="宋体" w:cs="宋体"/>
                <w:color w:val="auto"/>
                <w:spacing w:val="9"/>
                <w:highlight w:val="none"/>
                <w:lang w:val="en-US" w:eastAsia="zh-CN"/>
              </w:rPr>
              <w:t xml:space="preserve"> 分；</w:t>
            </w:r>
          </w:p>
          <w:p w14:paraId="31CE78CA">
            <w:pPr>
              <w:pStyle w:val="25"/>
              <w:keepNext w:val="0"/>
              <w:keepLines w:val="0"/>
              <w:pageBreakBefore w:val="0"/>
              <w:widowControl w:val="0"/>
              <w:numPr>
                <w:ilvl w:val="0"/>
                <w:numId w:val="0"/>
              </w:numPr>
              <w:kinsoku/>
              <w:wordWrap/>
              <w:overflowPunct/>
              <w:topLinePunct w:val="0"/>
              <w:autoSpaceDE/>
              <w:autoSpaceDN/>
              <w:bidi w:val="0"/>
              <w:adjustRightInd/>
              <w:snapToGrid/>
              <w:spacing w:before="22" w:line="240" w:lineRule="auto"/>
              <w:textAlignment w:val="auto"/>
              <w:rPr>
                <w:rFonts w:hint="eastAsia" w:ascii="宋体" w:hAnsi="宋体" w:eastAsia="宋体" w:cs="宋体"/>
                <w:color w:val="auto"/>
                <w:spacing w:val="9"/>
                <w:highlight w:val="none"/>
                <w:lang w:val="en-US" w:eastAsia="zh-CN"/>
              </w:rPr>
            </w:pPr>
            <w:r>
              <w:rPr>
                <w:rFonts w:hint="eastAsia" w:cs="宋体"/>
                <w:color w:val="auto"/>
                <w:spacing w:val="9"/>
                <w:highlight w:val="none"/>
                <w:lang w:val="en-US" w:eastAsia="zh-CN"/>
              </w:rPr>
              <w:t>4</w:t>
            </w:r>
            <w:r>
              <w:rPr>
                <w:rFonts w:hint="eastAsia" w:ascii="宋体" w:hAnsi="宋体" w:eastAsia="宋体" w:cs="宋体"/>
                <w:color w:val="auto"/>
                <w:spacing w:val="9"/>
                <w:highlight w:val="none"/>
                <w:lang w:val="en-US" w:eastAsia="zh-CN"/>
              </w:rPr>
              <w:t xml:space="preserve">.业绩材料能够证明具备上述任意一类车型供货业绩的，得 </w:t>
            </w:r>
            <w:r>
              <w:rPr>
                <w:rFonts w:hint="eastAsia" w:cs="宋体"/>
                <w:color w:val="auto"/>
                <w:spacing w:val="9"/>
                <w:highlight w:val="none"/>
                <w:lang w:val="en-US" w:eastAsia="zh-CN"/>
              </w:rPr>
              <w:t>10</w:t>
            </w:r>
            <w:r>
              <w:rPr>
                <w:rFonts w:hint="eastAsia" w:ascii="宋体" w:hAnsi="宋体" w:eastAsia="宋体" w:cs="宋体"/>
                <w:color w:val="auto"/>
                <w:spacing w:val="9"/>
                <w:highlight w:val="none"/>
                <w:lang w:val="en-US" w:eastAsia="zh-CN"/>
              </w:rPr>
              <w:t xml:space="preserve"> 分；</w:t>
            </w:r>
          </w:p>
          <w:p w14:paraId="3765518C">
            <w:pPr>
              <w:pStyle w:val="25"/>
              <w:keepNext w:val="0"/>
              <w:keepLines w:val="0"/>
              <w:pageBreakBefore w:val="0"/>
              <w:widowControl w:val="0"/>
              <w:numPr>
                <w:ilvl w:val="0"/>
                <w:numId w:val="0"/>
              </w:numPr>
              <w:kinsoku/>
              <w:wordWrap/>
              <w:overflowPunct/>
              <w:topLinePunct w:val="0"/>
              <w:autoSpaceDE/>
              <w:autoSpaceDN/>
              <w:bidi w:val="0"/>
              <w:adjustRightInd/>
              <w:snapToGrid/>
              <w:spacing w:before="22" w:line="240" w:lineRule="auto"/>
              <w:textAlignment w:val="auto"/>
              <w:rPr>
                <w:rFonts w:hint="eastAsia" w:ascii="宋体" w:hAnsi="宋体" w:eastAsia="宋体" w:cs="宋体"/>
                <w:color w:val="auto"/>
                <w:spacing w:val="9"/>
                <w:highlight w:val="none"/>
                <w:lang w:val="en-US" w:eastAsia="zh-CN"/>
              </w:rPr>
            </w:pPr>
            <w:r>
              <w:rPr>
                <w:rFonts w:hint="eastAsia" w:cs="宋体"/>
                <w:color w:val="auto"/>
                <w:spacing w:val="9"/>
                <w:highlight w:val="none"/>
                <w:lang w:val="en-US" w:eastAsia="zh-CN"/>
              </w:rPr>
              <w:t>5</w:t>
            </w:r>
            <w:r>
              <w:rPr>
                <w:rFonts w:hint="eastAsia" w:ascii="宋体" w:hAnsi="宋体" w:eastAsia="宋体" w:cs="宋体"/>
                <w:color w:val="auto"/>
                <w:spacing w:val="9"/>
                <w:highlight w:val="none"/>
                <w:lang w:val="en-US" w:eastAsia="zh-CN"/>
              </w:rPr>
              <w:t>. 未提供有效业绩的，得 0 分。</w:t>
            </w:r>
          </w:p>
          <w:p w14:paraId="3DAABF37">
            <w:pPr>
              <w:pStyle w:val="25"/>
              <w:keepNext w:val="0"/>
              <w:keepLines w:val="0"/>
              <w:pageBreakBefore w:val="0"/>
              <w:widowControl w:val="0"/>
              <w:numPr>
                <w:ilvl w:val="0"/>
                <w:numId w:val="0"/>
              </w:numPr>
              <w:kinsoku/>
              <w:wordWrap/>
              <w:overflowPunct/>
              <w:topLinePunct w:val="0"/>
              <w:autoSpaceDE/>
              <w:autoSpaceDN/>
              <w:bidi w:val="0"/>
              <w:adjustRightInd/>
              <w:snapToGrid/>
              <w:spacing w:before="22" w:line="240" w:lineRule="auto"/>
              <w:textAlignment w:val="auto"/>
              <w:rPr>
                <w:rFonts w:hint="eastAsia" w:cs="宋体"/>
                <w:b/>
                <w:bCs/>
                <w:color w:val="auto"/>
                <w:spacing w:val="9"/>
                <w:highlight w:val="none"/>
                <w:lang w:val="en-US" w:eastAsia="zh-CN"/>
              </w:rPr>
            </w:pPr>
            <w:r>
              <w:rPr>
                <w:rFonts w:hint="eastAsia" w:ascii="宋体" w:hAnsi="宋体" w:eastAsia="宋体" w:cs="宋体"/>
                <w:b/>
                <w:bCs/>
                <w:color w:val="auto"/>
                <w:spacing w:val="9"/>
                <w:highlight w:val="none"/>
                <w:lang w:val="en-US" w:eastAsia="zh-CN"/>
              </w:rPr>
              <w:t>注</w:t>
            </w:r>
            <w:r>
              <w:rPr>
                <w:rFonts w:hint="eastAsia" w:cs="宋体"/>
                <w:b/>
                <w:bCs/>
                <w:color w:val="auto"/>
                <w:spacing w:val="9"/>
                <w:highlight w:val="none"/>
                <w:lang w:val="en-US" w:eastAsia="zh-CN"/>
              </w:rPr>
              <w:t>：1、车型统计规则：同一份合同内包含多种上述车型，可累计认定车型数量；不同合同业绩的车型种类可合并累加统计；按可认定到的最高车型档次计分，所有业绩不重复累加得分。</w:t>
            </w:r>
          </w:p>
          <w:p w14:paraId="72F9E1CF">
            <w:pPr>
              <w:pStyle w:val="25"/>
              <w:keepNext w:val="0"/>
              <w:keepLines w:val="0"/>
              <w:pageBreakBefore w:val="0"/>
              <w:widowControl w:val="0"/>
              <w:numPr>
                <w:ilvl w:val="0"/>
                <w:numId w:val="0"/>
              </w:numPr>
              <w:kinsoku/>
              <w:wordWrap/>
              <w:overflowPunct/>
              <w:topLinePunct w:val="0"/>
              <w:autoSpaceDE/>
              <w:autoSpaceDN/>
              <w:bidi w:val="0"/>
              <w:adjustRightInd/>
              <w:snapToGrid/>
              <w:spacing w:before="22" w:line="240" w:lineRule="auto"/>
              <w:textAlignment w:val="auto"/>
              <w:rPr>
                <w:rFonts w:hint="eastAsia" w:ascii="宋体" w:hAnsi="宋体" w:eastAsia="宋体" w:cs="宋体"/>
                <w:b w:val="0"/>
                <w:bCs w:val="0"/>
                <w:color w:val="auto"/>
                <w:sz w:val="21"/>
                <w:szCs w:val="21"/>
                <w:highlight w:val="none"/>
                <w:vertAlign w:val="baseline"/>
                <w:lang w:val="en-US" w:eastAsia="zh-CN"/>
              </w:rPr>
            </w:pPr>
            <w:r>
              <w:rPr>
                <w:rFonts w:hint="eastAsia" w:cs="宋体"/>
                <w:b/>
                <w:bCs/>
                <w:color w:val="auto"/>
                <w:spacing w:val="9"/>
                <w:highlight w:val="none"/>
                <w:lang w:val="en-US" w:eastAsia="zh-CN"/>
              </w:rPr>
              <w:t>2、</w:t>
            </w:r>
            <w:r>
              <w:rPr>
                <w:rFonts w:hint="eastAsia" w:ascii="宋体" w:hAnsi="宋体" w:eastAsia="宋体" w:cs="宋体"/>
                <w:b/>
                <w:bCs/>
                <w:color w:val="auto"/>
                <w:spacing w:val="9"/>
                <w:highlight w:val="none"/>
                <w:lang w:val="en-US" w:eastAsia="zh-CN"/>
              </w:rPr>
              <w:t>提供经营业绩的合同复印件(包括合同首页、金额页(含产品名称》和盖章页，并标记同类产品)、车辆机动车销售发票</w:t>
            </w:r>
            <w:r>
              <w:rPr>
                <w:rFonts w:hint="eastAsia" w:cs="宋体"/>
                <w:b/>
                <w:bCs/>
                <w:color w:val="auto"/>
                <w:spacing w:val="9"/>
                <w:highlight w:val="none"/>
                <w:lang w:val="en-US" w:eastAsia="zh-CN"/>
              </w:rPr>
              <w:t>（山地地形车位车辆销售发票）</w:t>
            </w:r>
            <w:r>
              <w:rPr>
                <w:rFonts w:hint="eastAsia" w:ascii="宋体" w:hAnsi="宋体" w:eastAsia="宋体" w:cs="宋体"/>
                <w:b/>
                <w:bCs/>
                <w:color w:val="auto"/>
                <w:spacing w:val="9"/>
                <w:highlight w:val="none"/>
                <w:lang w:val="en-US" w:eastAsia="zh-CN"/>
              </w:rPr>
              <w:t>，所有材料均须加盖投标人公章，缺项或不清晰者不计分。</w:t>
            </w:r>
          </w:p>
        </w:tc>
        <w:tc>
          <w:tcPr>
            <w:tcW w:w="787" w:type="dxa"/>
            <w:noWrap w:val="0"/>
            <w:vAlign w:val="center"/>
          </w:tcPr>
          <w:p w14:paraId="515D1E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25" w:leftChars="1" w:right="0" w:rightChars="0" w:hanging="623" w:hangingChars="297"/>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highlight w:val="none"/>
                <w:lang w:val="en-US" w:eastAsia="zh-CN"/>
              </w:rPr>
              <w:t>45</w:t>
            </w:r>
            <w:r>
              <w:rPr>
                <w:rFonts w:hint="eastAsia" w:ascii="宋体" w:hAnsi="宋体" w:eastAsia="宋体" w:cs="宋体"/>
                <w:color w:val="auto"/>
                <w:highlight w:val="none"/>
                <w:lang w:val="en-US" w:eastAsia="zh-CN"/>
              </w:rPr>
              <w:t>分</w:t>
            </w:r>
          </w:p>
        </w:tc>
      </w:tr>
      <w:tr w14:paraId="08C7D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811" w:type="dxa"/>
            <w:noWrap w:val="0"/>
            <w:vAlign w:val="center"/>
          </w:tcPr>
          <w:p w14:paraId="6A0DBF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2"/>
                <w:highlight w:val="none"/>
                <w:lang w:val="en-US" w:eastAsia="zh-CN"/>
              </w:rPr>
              <w:t>2</w:t>
            </w:r>
          </w:p>
        </w:tc>
        <w:tc>
          <w:tcPr>
            <w:tcW w:w="1288" w:type="dxa"/>
            <w:noWrap w:val="0"/>
            <w:vAlign w:val="center"/>
          </w:tcPr>
          <w:p w14:paraId="4E8AA728">
            <w:pPr>
              <w:pStyle w:val="25"/>
              <w:keepNext w:val="0"/>
              <w:keepLines w:val="0"/>
              <w:pageBreakBefore w:val="0"/>
              <w:widowControl w:val="0"/>
              <w:kinsoku/>
              <w:wordWrap/>
              <w:overflowPunct/>
              <w:topLinePunct w:val="0"/>
              <w:autoSpaceDE/>
              <w:autoSpaceDN/>
              <w:bidi w:val="0"/>
              <w:adjustRightInd/>
              <w:snapToGrid/>
              <w:spacing w:line="240" w:lineRule="auto"/>
              <w:ind w:right="113" w:rightChars="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color w:val="auto"/>
                <w:szCs w:val="21"/>
                <w:highlight w:val="none"/>
                <w:lang w:val="en-US" w:eastAsia="zh-CN"/>
              </w:rPr>
              <w:t>企业实力</w:t>
            </w:r>
          </w:p>
        </w:tc>
        <w:tc>
          <w:tcPr>
            <w:tcW w:w="6392" w:type="dxa"/>
            <w:noWrap w:val="0"/>
            <w:vAlign w:val="center"/>
          </w:tcPr>
          <w:p w14:paraId="6DEEC5C3">
            <w:pPr>
              <w:pStyle w:val="25"/>
              <w:keepNext w:val="0"/>
              <w:keepLines w:val="0"/>
              <w:pageBreakBefore w:val="0"/>
              <w:widowControl w:val="0"/>
              <w:kinsoku/>
              <w:wordWrap/>
              <w:overflowPunct/>
              <w:topLinePunct w:val="0"/>
              <w:autoSpaceDE/>
              <w:autoSpaceDN/>
              <w:bidi w:val="0"/>
              <w:adjustRightInd/>
              <w:snapToGrid/>
              <w:spacing w:before="22" w:line="240" w:lineRule="auto"/>
              <w:textAlignment w:val="auto"/>
              <w:rPr>
                <w:rFonts w:hint="eastAsia" w:ascii="宋体" w:hAnsi="宋体" w:eastAsia="宋体" w:cs="宋体"/>
                <w:color w:val="auto"/>
                <w:spacing w:val="9"/>
                <w:highlight w:val="none"/>
                <w:lang w:val="en-US" w:eastAsia="zh-CN"/>
              </w:rPr>
            </w:pPr>
            <w:r>
              <w:rPr>
                <w:rFonts w:hint="eastAsia" w:ascii="宋体" w:hAnsi="宋体" w:eastAsia="宋体" w:cs="宋体"/>
                <w:color w:val="auto"/>
                <w:spacing w:val="9"/>
                <w:highlight w:val="none"/>
                <w:lang w:val="en-US" w:eastAsia="zh-CN"/>
              </w:rPr>
              <w:t>1、投标人提供有效期内的ISO9001质量管理体系认证证书、ISO14001环境管理体系认证证书、ISO45001职业健康安全管理体系认证证书，每提供一个计</w:t>
            </w:r>
            <w:r>
              <w:rPr>
                <w:rFonts w:hint="eastAsia" w:cs="宋体"/>
                <w:color w:val="auto"/>
                <w:spacing w:val="9"/>
                <w:highlight w:val="none"/>
                <w:lang w:val="en-US" w:eastAsia="zh-CN"/>
              </w:rPr>
              <w:t>3</w:t>
            </w:r>
            <w:r>
              <w:rPr>
                <w:rFonts w:hint="eastAsia" w:ascii="宋体" w:hAnsi="宋体" w:eastAsia="宋体" w:cs="宋体"/>
                <w:color w:val="auto"/>
                <w:spacing w:val="9"/>
                <w:highlight w:val="none"/>
                <w:lang w:val="en-US" w:eastAsia="zh-CN"/>
              </w:rPr>
              <w:t>分，满分</w:t>
            </w:r>
            <w:r>
              <w:rPr>
                <w:rFonts w:hint="eastAsia" w:cs="宋体"/>
                <w:color w:val="auto"/>
                <w:spacing w:val="9"/>
                <w:highlight w:val="none"/>
                <w:lang w:val="en-US" w:eastAsia="zh-CN"/>
              </w:rPr>
              <w:t>9</w:t>
            </w:r>
            <w:r>
              <w:rPr>
                <w:rFonts w:hint="eastAsia" w:ascii="宋体" w:hAnsi="宋体" w:eastAsia="宋体" w:cs="宋体"/>
                <w:color w:val="auto"/>
                <w:spacing w:val="9"/>
                <w:highlight w:val="none"/>
                <w:lang w:val="en-US" w:eastAsia="zh-CN"/>
              </w:rPr>
              <w:t>分。</w:t>
            </w:r>
          </w:p>
          <w:p w14:paraId="6137022C">
            <w:pPr>
              <w:pStyle w:val="25"/>
              <w:keepNext w:val="0"/>
              <w:keepLines w:val="0"/>
              <w:pageBreakBefore w:val="0"/>
              <w:widowControl w:val="0"/>
              <w:kinsoku/>
              <w:wordWrap/>
              <w:overflowPunct/>
              <w:topLinePunct w:val="0"/>
              <w:autoSpaceDE/>
              <w:autoSpaceDN/>
              <w:bidi w:val="0"/>
              <w:adjustRightInd/>
              <w:snapToGrid/>
              <w:spacing w:before="22" w:line="240" w:lineRule="auto"/>
              <w:textAlignment w:val="auto"/>
              <w:rPr>
                <w:rFonts w:hint="eastAsia" w:ascii="宋体" w:hAnsi="宋体" w:eastAsia="宋体" w:cs="宋体"/>
                <w:color w:val="auto"/>
                <w:spacing w:val="9"/>
                <w:highlight w:val="none"/>
                <w:lang w:val="en-US" w:eastAsia="zh-CN"/>
              </w:rPr>
            </w:pPr>
            <w:r>
              <w:rPr>
                <w:rFonts w:hint="eastAsia" w:ascii="宋体" w:hAnsi="宋体" w:eastAsia="宋体" w:cs="宋体"/>
                <w:color w:val="auto"/>
                <w:spacing w:val="9"/>
                <w:highlight w:val="none"/>
                <w:lang w:val="en-US" w:eastAsia="zh-CN"/>
              </w:rPr>
              <w:t>2、投标人获得过</w:t>
            </w:r>
            <w:r>
              <w:rPr>
                <w:rFonts w:hint="eastAsia" w:cs="宋体"/>
                <w:color w:val="auto"/>
                <w:spacing w:val="9"/>
                <w:highlight w:val="none"/>
                <w:lang w:val="en-US" w:eastAsia="zh-CN"/>
              </w:rPr>
              <w:t>车辆类</w:t>
            </w:r>
            <w:r>
              <w:rPr>
                <w:rFonts w:hint="eastAsia" w:ascii="宋体" w:hAnsi="宋体" w:eastAsia="宋体" w:cs="宋体"/>
                <w:color w:val="auto"/>
                <w:spacing w:val="9"/>
                <w:highlight w:val="none"/>
                <w:lang w:val="en-US" w:eastAsia="zh-CN"/>
              </w:rPr>
              <w:t>专利证书的计</w:t>
            </w:r>
            <w:r>
              <w:rPr>
                <w:rFonts w:hint="eastAsia" w:cs="宋体"/>
                <w:color w:val="auto"/>
                <w:spacing w:val="9"/>
                <w:highlight w:val="none"/>
                <w:lang w:val="en-US" w:eastAsia="zh-CN"/>
              </w:rPr>
              <w:t>3</w:t>
            </w:r>
            <w:r>
              <w:rPr>
                <w:rFonts w:hint="eastAsia" w:ascii="宋体" w:hAnsi="宋体" w:eastAsia="宋体" w:cs="宋体"/>
                <w:color w:val="auto"/>
                <w:spacing w:val="9"/>
                <w:highlight w:val="none"/>
                <w:lang w:val="en-US" w:eastAsia="zh-CN"/>
              </w:rPr>
              <w:t>分，满分</w:t>
            </w:r>
            <w:r>
              <w:rPr>
                <w:rFonts w:hint="eastAsia" w:cs="宋体"/>
                <w:color w:val="auto"/>
                <w:spacing w:val="9"/>
                <w:highlight w:val="none"/>
                <w:lang w:val="en-US" w:eastAsia="zh-CN"/>
              </w:rPr>
              <w:t>6</w:t>
            </w:r>
            <w:r>
              <w:rPr>
                <w:rFonts w:hint="eastAsia" w:ascii="宋体" w:hAnsi="宋体" w:eastAsia="宋体" w:cs="宋体"/>
                <w:color w:val="auto"/>
                <w:spacing w:val="9"/>
                <w:highlight w:val="none"/>
                <w:lang w:val="en-US" w:eastAsia="zh-CN"/>
              </w:rPr>
              <w:t>分。</w:t>
            </w:r>
          </w:p>
          <w:p w14:paraId="1AA95C51">
            <w:pPr>
              <w:pStyle w:val="25"/>
              <w:keepNext w:val="0"/>
              <w:keepLines w:val="0"/>
              <w:pageBreakBefore w:val="0"/>
              <w:widowControl w:val="0"/>
              <w:kinsoku/>
              <w:wordWrap/>
              <w:overflowPunct/>
              <w:topLinePunct w:val="0"/>
              <w:autoSpaceDE/>
              <w:autoSpaceDN/>
              <w:bidi w:val="0"/>
              <w:adjustRightInd/>
              <w:snapToGrid/>
              <w:spacing w:before="22" w:line="240" w:lineRule="auto"/>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bCs/>
                <w:color w:val="auto"/>
                <w:spacing w:val="9"/>
                <w:highlight w:val="none"/>
                <w:lang w:val="en-US" w:eastAsia="zh-CN"/>
              </w:rPr>
              <w:t>注：</w:t>
            </w:r>
            <w:r>
              <w:rPr>
                <w:rFonts w:hint="eastAsia" w:cs="宋体"/>
                <w:b/>
                <w:bCs/>
                <w:color w:val="auto"/>
                <w:spacing w:val="9"/>
                <w:highlight w:val="none"/>
                <w:lang w:val="en-US" w:eastAsia="zh-CN"/>
              </w:rPr>
              <w:t>①</w:t>
            </w:r>
            <w:r>
              <w:rPr>
                <w:rFonts w:hint="eastAsia" w:ascii="宋体" w:hAnsi="宋体" w:eastAsia="宋体" w:cs="宋体"/>
                <w:b/>
                <w:bCs/>
                <w:color w:val="auto"/>
                <w:spacing w:val="9"/>
                <w:highlight w:val="none"/>
                <w:lang w:val="en-US" w:eastAsia="zh-CN"/>
              </w:rPr>
              <w:t>提供加盖单位公章的荣誉证书或获奖文件或官网获奖通知截图复印件，否则不计分</w:t>
            </w:r>
            <w:r>
              <w:rPr>
                <w:rFonts w:hint="eastAsia" w:cs="宋体"/>
                <w:b/>
                <w:bCs/>
                <w:color w:val="auto"/>
                <w:spacing w:val="9"/>
                <w:highlight w:val="none"/>
                <w:lang w:val="en-US" w:eastAsia="zh-CN"/>
              </w:rPr>
              <w:t>；②且认证范围与本项目相关的内容，并提供相关网上截图</w:t>
            </w:r>
            <w:r>
              <w:rPr>
                <w:rFonts w:hint="eastAsia" w:ascii="宋体" w:hAnsi="宋体" w:eastAsia="宋体" w:cs="宋体"/>
                <w:b/>
                <w:bCs/>
                <w:color w:val="auto"/>
                <w:spacing w:val="9"/>
                <w:highlight w:val="none"/>
                <w:lang w:val="en-US" w:eastAsia="zh-CN"/>
              </w:rPr>
              <w:t>复印件</w:t>
            </w:r>
            <w:r>
              <w:rPr>
                <w:rFonts w:hint="eastAsia" w:cs="宋体"/>
                <w:b/>
                <w:bCs/>
                <w:color w:val="auto"/>
                <w:spacing w:val="9"/>
                <w:highlight w:val="none"/>
                <w:lang w:val="en-US" w:eastAsia="zh-CN"/>
              </w:rPr>
              <w:t>。</w:t>
            </w:r>
          </w:p>
        </w:tc>
        <w:tc>
          <w:tcPr>
            <w:tcW w:w="787" w:type="dxa"/>
            <w:noWrap w:val="0"/>
            <w:vAlign w:val="center"/>
          </w:tcPr>
          <w:p w14:paraId="62287FA5">
            <w:pPr>
              <w:pStyle w:val="2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highlight w:val="none"/>
                <w:lang w:val="en-US" w:eastAsia="zh-CN"/>
              </w:rPr>
              <w:t>15</w:t>
            </w:r>
            <w:r>
              <w:rPr>
                <w:rFonts w:hint="eastAsia" w:ascii="宋体" w:hAnsi="宋体" w:eastAsia="宋体" w:cs="宋体"/>
                <w:color w:val="auto"/>
                <w:highlight w:val="none"/>
                <w:lang w:val="en-US" w:eastAsia="zh-CN"/>
              </w:rPr>
              <w:t>分</w:t>
            </w:r>
          </w:p>
        </w:tc>
      </w:tr>
      <w:tr w14:paraId="2CBD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11" w:type="dxa"/>
            <w:noWrap w:val="0"/>
            <w:vAlign w:val="center"/>
          </w:tcPr>
          <w:p w14:paraId="3615C368">
            <w:pPr>
              <w:pStyle w:val="6"/>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2"/>
                <w:highlight w:val="none"/>
                <w:lang w:val="en-US" w:eastAsia="zh-CN"/>
              </w:rPr>
            </w:pPr>
            <w:r>
              <w:rPr>
                <w:rFonts w:hint="eastAsia" w:ascii="宋体" w:hAnsi="宋体" w:cs="宋体"/>
                <w:color w:val="auto"/>
                <w:sz w:val="21"/>
                <w:szCs w:val="21"/>
                <w:highlight w:val="none"/>
              </w:rPr>
              <w:t>3</w:t>
            </w:r>
          </w:p>
        </w:tc>
        <w:tc>
          <w:tcPr>
            <w:tcW w:w="1288" w:type="dxa"/>
            <w:noWrap w:val="0"/>
            <w:vAlign w:val="center"/>
          </w:tcPr>
          <w:p w14:paraId="3025D8C1">
            <w:pPr>
              <w:pStyle w:val="25"/>
              <w:keepNext w:val="0"/>
              <w:keepLines w:val="0"/>
              <w:pageBreakBefore w:val="0"/>
              <w:widowControl w:val="0"/>
              <w:kinsoku/>
              <w:wordWrap/>
              <w:overflowPunct/>
              <w:topLinePunct w:val="0"/>
              <w:autoSpaceDE/>
              <w:autoSpaceDN/>
              <w:bidi w:val="0"/>
              <w:adjustRightInd/>
              <w:snapToGrid/>
              <w:spacing w:line="240" w:lineRule="auto"/>
              <w:ind w:right="113" w:rightChars="0"/>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售后服务方案</w:t>
            </w:r>
          </w:p>
        </w:tc>
        <w:tc>
          <w:tcPr>
            <w:tcW w:w="6392" w:type="dxa"/>
            <w:noWrap w:val="0"/>
            <w:vAlign w:val="top"/>
          </w:tcPr>
          <w:p w14:paraId="0CCC32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宋体" w:hAnsi="宋体" w:eastAsia="宋体" w:cs="宋体"/>
                <w:color w:val="auto"/>
                <w:szCs w:val="21"/>
                <w:highlight w:val="none"/>
                <w:lang w:val="en-US" w:eastAsia="zh-CN"/>
              </w:rPr>
            </w:pPr>
            <w:r>
              <w:rPr>
                <w:rFonts w:hint="eastAsia" w:ascii="宋体" w:hAnsi="宋体" w:cs="宋体"/>
                <w:color w:val="auto"/>
                <w:sz w:val="21"/>
                <w:szCs w:val="21"/>
                <w:highlight w:val="none"/>
                <w:lang w:val="en-US" w:eastAsia="zh-CN"/>
              </w:rPr>
              <w:t>1、质保期每增加一年计2分，最高计4分。</w:t>
            </w:r>
          </w:p>
          <w:p w14:paraId="7B653DCD">
            <w:pPr>
              <w:pStyle w:val="25"/>
              <w:keepNext w:val="0"/>
              <w:keepLines w:val="0"/>
              <w:pageBreakBefore w:val="0"/>
              <w:widowControl w:val="0"/>
              <w:kinsoku/>
              <w:wordWrap/>
              <w:overflowPunct/>
              <w:topLinePunct w:val="0"/>
              <w:autoSpaceDE/>
              <w:autoSpaceDN/>
              <w:bidi w:val="0"/>
              <w:adjustRightInd/>
              <w:snapToGrid/>
              <w:spacing w:line="240" w:lineRule="auto"/>
              <w:ind w:right="113" w:rightChars="0"/>
              <w:jc w:val="left"/>
              <w:textAlignment w:val="auto"/>
              <w:rPr>
                <w:rFonts w:hint="eastAsia" w:ascii="宋体" w:hAnsi="宋体" w:eastAsia="宋体" w:cs="宋体"/>
                <w:color w:val="auto"/>
                <w:szCs w:val="21"/>
                <w:highlight w:val="none"/>
                <w:lang w:val="en-US" w:eastAsia="zh-CN"/>
              </w:rPr>
            </w:pPr>
            <w:r>
              <w:rPr>
                <w:rFonts w:hint="eastAsia" w:cs="宋体"/>
                <w:color w:val="auto"/>
                <w:szCs w:val="21"/>
                <w:highlight w:val="none"/>
                <w:lang w:val="en-US" w:eastAsia="zh-CN"/>
              </w:rPr>
              <w:t>2、</w:t>
            </w:r>
            <w:r>
              <w:rPr>
                <w:rFonts w:hint="eastAsia" w:ascii="宋体" w:hAnsi="宋体" w:eastAsia="宋体" w:cs="宋体"/>
                <w:color w:val="auto"/>
                <w:szCs w:val="21"/>
                <w:highlight w:val="none"/>
                <w:lang w:val="en-US" w:eastAsia="zh-CN"/>
              </w:rPr>
              <w:t>投标人根据本项目要求编制售后服务方案包括但不限于①售后服务流程，②售后服务体系及人员，③售后服务保障措施，④备品备件，⑤响应时间及解决故障时间，⑥备品备件储备和供应</w:t>
            </w:r>
            <w:r>
              <w:rPr>
                <w:rFonts w:hint="eastAsia" w:cs="宋体"/>
                <w:color w:val="auto"/>
                <w:szCs w:val="21"/>
                <w:highlight w:val="none"/>
                <w:lang w:val="en-US" w:eastAsia="zh-CN"/>
              </w:rPr>
              <w:t>；</w:t>
            </w:r>
          </w:p>
          <w:p w14:paraId="4B6ED82B">
            <w:pPr>
              <w:pStyle w:val="25"/>
              <w:keepNext w:val="0"/>
              <w:keepLines w:val="0"/>
              <w:pageBreakBefore w:val="0"/>
              <w:widowControl w:val="0"/>
              <w:kinsoku/>
              <w:wordWrap/>
              <w:overflowPunct/>
              <w:topLinePunct w:val="0"/>
              <w:autoSpaceDE/>
              <w:autoSpaceDN/>
              <w:bidi w:val="0"/>
              <w:adjustRightInd/>
              <w:snapToGrid/>
              <w:spacing w:line="240" w:lineRule="auto"/>
              <w:ind w:right="113" w:rightChars="0"/>
              <w:jc w:val="left"/>
              <w:textAlignment w:val="auto"/>
              <w:rPr>
                <w:rFonts w:hint="default" w:ascii="宋体" w:hAnsi="宋体" w:eastAsia="宋体" w:cs="宋体"/>
                <w:color w:val="auto"/>
                <w:szCs w:val="21"/>
                <w:highlight w:val="none"/>
                <w:lang w:val="en-US" w:eastAsia="zh-CN"/>
              </w:rPr>
            </w:pPr>
            <w:r>
              <w:rPr>
                <w:rFonts w:hint="eastAsia" w:ascii="宋体" w:hAnsi="宋体" w:cs="宋体"/>
                <w:b/>
                <w:bCs/>
                <w:color w:val="auto"/>
                <w:kern w:val="0"/>
                <w:highlight w:val="none"/>
                <w:lang w:val="en-US" w:eastAsia="zh-CN"/>
              </w:rPr>
              <w:t>注</w:t>
            </w:r>
            <w:r>
              <w:rPr>
                <w:rFonts w:hint="eastAsia" w:cs="宋体"/>
                <w:b/>
                <w:bCs/>
                <w:color w:val="auto"/>
                <w:kern w:val="0"/>
                <w:highlight w:val="none"/>
                <w:lang w:val="en-US" w:eastAsia="zh-CN"/>
              </w:rPr>
              <w:t>：</w:t>
            </w:r>
            <w:r>
              <w:rPr>
                <w:rFonts w:hint="eastAsia" w:ascii="宋体" w:hAnsi="宋体" w:cs="宋体"/>
                <w:b/>
                <w:bCs/>
                <w:color w:val="auto"/>
                <w:kern w:val="0"/>
                <w:highlight w:val="none"/>
                <w:lang w:val="en-US" w:eastAsia="zh-CN"/>
              </w:rPr>
              <w:t>上述方案每一小项内容完整详细，符合采购实际需求的计</w:t>
            </w:r>
            <w:r>
              <w:rPr>
                <w:rFonts w:hint="eastAsia" w:cs="宋体"/>
                <w:b/>
                <w:bCs/>
                <w:color w:val="auto"/>
                <w:kern w:val="0"/>
                <w:highlight w:val="none"/>
                <w:lang w:val="en-US" w:eastAsia="zh-CN"/>
              </w:rPr>
              <w:t>6</w:t>
            </w:r>
            <w:r>
              <w:rPr>
                <w:rFonts w:hint="eastAsia" w:ascii="宋体" w:hAnsi="宋体" w:cs="宋体"/>
                <w:b/>
                <w:bCs/>
                <w:color w:val="auto"/>
                <w:kern w:val="0"/>
                <w:highlight w:val="none"/>
                <w:lang w:val="en-US" w:eastAsia="zh-CN"/>
              </w:rPr>
              <w:t>分，缺项不计分，本大项最高计</w:t>
            </w:r>
            <w:r>
              <w:rPr>
                <w:rFonts w:hint="eastAsia" w:cs="宋体"/>
                <w:b/>
                <w:bCs/>
                <w:color w:val="auto"/>
                <w:kern w:val="0"/>
                <w:highlight w:val="none"/>
                <w:lang w:val="en-US" w:eastAsia="zh-CN"/>
              </w:rPr>
              <w:t>36</w:t>
            </w:r>
            <w:r>
              <w:rPr>
                <w:rFonts w:hint="eastAsia" w:ascii="宋体" w:hAnsi="宋体" w:cs="宋体"/>
                <w:b/>
                <w:bCs/>
                <w:color w:val="auto"/>
                <w:kern w:val="0"/>
                <w:highlight w:val="none"/>
                <w:lang w:val="en-US" w:eastAsia="zh-CN"/>
              </w:rPr>
              <w:t>分。每小项中存在一处缺陷扣2分，扣完为止。缺陷是指</w:t>
            </w:r>
            <w:r>
              <w:rPr>
                <w:rFonts w:hint="eastAsia" w:cs="宋体"/>
                <w:b/>
                <w:bCs/>
                <w:color w:val="auto"/>
                <w:kern w:val="0"/>
                <w:highlight w:val="none"/>
                <w:lang w:val="en-US" w:eastAsia="zh-CN"/>
              </w:rPr>
              <w:t>：</w:t>
            </w:r>
            <w:r>
              <w:rPr>
                <w:rFonts w:hint="eastAsia" w:ascii="宋体" w:hAnsi="宋体" w:cs="宋体"/>
                <w:b/>
                <w:bCs/>
                <w:color w:val="auto"/>
                <w:kern w:val="0"/>
                <w:highlight w:val="none"/>
                <w:lang w:val="en-US" w:eastAsia="zh-CN"/>
              </w:rPr>
              <w:t>存在不适用项目实际情况的情形、凭空捏造、逻辑漏洞、前后不一、科学原理错误以及不可能实现的夸大情形、涉及内容无重点套用其他项目方案，未能体现出本项目的特点或与本项目实际需求不完全相符、语言错误或存在歧义、该方面内容体现不齐全等。</w:t>
            </w:r>
          </w:p>
        </w:tc>
        <w:tc>
          <w:tcPr>
            <w:tcW w:w="787" w:type="dxa"/>
            <w:noWrap w:val="0"/>
            <w:vAlign w:val="center"/>
          </w:tcPr>
          <w:p w14:paraId="39BDDD65">
            <w:pPr>
              <w:keepNext w:val="0"/>
              <w:keepLines w:val="0"/>
              <w:pageBreakBefore w:val="0"/>
              <w:widowControl w:val="0"/>
              <w:kinsoku/>
              <w:wordWrap/>
              <w:overflowPunct/>
              <w:topLinePunct w:val="0"/>
              <w:autoSpaceDE/>
              <w:autoSpaceDN/>
              <w:bidi w:val="0"/>
              <w:adjustRightInd/>
              <w:snapToGrid/>
              <w:spacing w:line="240" w:lineRule="auto"/>
              <w:ind w:left="625" w:leftChars="1" w:hanging="623" w:hangingChars="297"/>
              <w:jc w:val="center"/>
              <w:textAlignment w:val="auto"/>
              <w:rPr>
                <w:rFonts w:hint="eastAsia" w:ascii="宋体" w:hAnsi="宋体" w:cs="宋体"/>
                <w:color w:val="auto"/>
                <w:highlight w:val="none"/>
                <w:lang w:val="en-US" w:eastAsia="zh-CN"/>
              </w:rPr>
            </w:pPr>
            <w:r>
              <w:rPr>
                <w:rFonts w:hint="eastAsia" w:ascii="宋体" w:hAnsi="宋体" w:cs="宋体"/>
                <w:color w:val="auto"/>
                <w:szCs w:val="21"/>
                <w:highlight w:val="none"/>
                <w:lang w:val="en-US" w:eastAsia="zh-CN"/>
              </w:rPr>
              <w:t>40</w:t>
            </w:r>
            <w:r>
              <w:rPr>
                <w:rFonts w:hint="eastAsia" w:ascii="宋体" w:hAnsi="宋体" w:cs="宋体"/>
                <w:color w:val="auto"/>
                <w:szCs w:val="21"/>
                <w:highlight w:val="none"/>
              </w:rPr>
              <w:t>分</w:t>
            </w:r>
          </w:p>
        </w:tc>
      </w:tr>
      <w:tr w14:paraId="6A1C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491" w:type="dxa"/>
            <w:gridSpan w:val="3"/>
            <w:noWrap w:val="0"/>
            <w:vAlign w:val="center"/>
          </w:tcPr>
          <w:p w14:paraId="334173FF">
            <w:pPr>
              <w:pStyle w:val="25"/>
              <w:keepNext w:val="0"/>
              <w:keepLines w:val="0"/>
              <w:pageBreakBefore w:val="0"/>
              <w:widowControl w:val="0"/>
              <w:kinsoku/>
              <w:wordWrap/>
              <w:overflowPunct/>
              <w:topLinePunct w:val="0"/>
              <w:autoSpaceDE/>
              <w:autoSpaceDN/>
              <w:bidi w:val="0"/>
              <w:adjustRightInd/>
              <w:snapToGrid/>
              <w:spacing w:before="77" w:line="240" w:lineRule="auto"/>
              <w:ind w:firstLine="420" w:firstLineChars="200"/>
              <w:jc w:val="center"/>
              <w:textAlignment w:val="auto"/>
              <w:rPr>
                <w:rFonts w:hint="eastAsia" w:ascii="宋体" w:hAnsi="宋体" w:eastAsia="宋体" w:cs="宋体"/>
                <w:color w:val="auto"/>
                <w:spacing w:val="9"/>
                <w:highlight w:val="none"/>
                <w:lang w:val="en-US" w:eastAsia="zh-CN"/>
              </w:rPr>
            </w:pPr>
            <w:r>
              <w:rPr>
                <w:rFonts w:hint="eastAsia" w:ascii="宋体" w:hAnsi="宋体" w:cs="宋体"/>
                <w:color w:val="auto"/>
                <w:sz w:val="21"/>
                <w:szCs w:val="21"/>
                <w:highlight w:val="none"/>
              </w:rPr>
              <w:t>总分</w:t>
            </w:r>
          </w:p>
        </w:tc>
        <w:tc>
          <w:tcPr>
            <w:tcW w:w="787" w:type="dxa"/>
            <w:noWrap w:val="0"/>
            <w:vAlign w:val="center"/>
          </w:tcPr>
          <w:p w14:paraId="1103E618">
            <w:pPr>
              <w:pStyle w:val="6"/>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cs="宋体"/>
                <w:color w:val="auto"/>
                <w:highlight w:val="none"/>
                <w:lang w:val="en-US" w:eastAsia="zh-CN"/>
              </w:rPr>
            </w:pPr>
            <w:r>
              <w:rPr>
                <w:rFonts w:hint="eastAsia" w:ascii="宋体" w:hAnsi="宋体" w:cs="宋体"/>
                <w:bCs/>
                <w:color w:val="auto"/>
                <w:kern w:val="2"/>
                <w:sz w:val="21"/>
                <w:szCs w:val="21"/>
                <w:highlight w:val="none"/>
              </w:rPr>
              <w:t>100分</w:t>
            </w:r>
          </w:p>
        </w:tc>
      </w:tr>
    </w:tbl>
    <w:p w14:paraId="429B10FC">
      <w:pPr>
        <w:pStyle w:val="2"/>
        <w:keepNext w:val="0"/>
        <w:adjustRightInd w:val="0"/>
        <w:snapToGrid w:val="0"/>
        <w:spacing w:before="156" w:beforeLines="50" w:line="360" w:lineRule="auto"/>
        <w:jc w:val="both"/>
        <w:rPr>
          <w:rFonts w:hint="eastAsia" w:ascii="黑体" w:hAnsi="华文中宋" w:eastAsia="黑体"/>
          <w:color w:val="auto"/>
          <w:sz w:val="32"/>
          <w:szCs w:val="32"/>
          <w:highlight w:val="none"/>
        </w:rPr>
      </w:pPr>
      <w:bookmarkStart w:id="62" w:name="_Toc6026"/>
      <w:bookmarkStart w:id="63" w:name="_Toc1347"/>
      <w:bookmarkStart w:id="64" w:name="_Toc28251"/>
      <w:r>
        <w:rPr>
          <w:rFonts w:hint="eastAsia"/>
          <w:b/>
          <w:bCs/>
          <w:color w:val="auto"/>
          <w:highlight w:val="none"/>
        </w:rPr>
        <w:t>注：</w:t>
      </w:r>
      <w:r>
        <w:rPr>
          <w:rFonts w:hint="eastAsia"/>
          <w:b/>
          <w:bCs/>
          <w:color w:val="auto"/>
          <w:highlight w:val="none"/>
          <w:lang w:val="en-US" w:eastAsia="zh-CN"/>
        </w:rPr>
        <w:t>一、</w:t>
      </w:r>
      <w:r>
        <w:rPr>
          <w:rFonts w:hint="eastAsia"/>
          <w:b/>
          <w:bCs/>
          <w:color w:val="auto"/>
          <w:highlight w:val="none"/>
        </w:rPr>
        <w:t>采购人或评标委员会将保留对</w:t>
      </w:r>
      <w:r>
        <w:rPr>
          <w:rFonts w:hint="eastAsia"/>
          <w:b/>
          <w:bCs/>
          <w:color w:val="auto"/>
          <w:highlight w:val="none"/>
          <w:lang w:eastAsia="zh-CN"/>
        </w:rPr>
        <w:t>投标人</w:t>
      </w:r>
      <w:r>
        <w:rPr>
          <w:rFonts w:hint="eastAsia"/>
          <w:b/>
          <w:bCs/>
          <w:color w:val="auto"/>
          <w:highlight w:val="none"/>
        </w:rPr>
        <w:t>提供的相关投标资料真实性予以核查的权利，如发现虚假，取消投标资格并报送有关监管部门按照有关规定处理。</w:t>
      </w:r>
      <w:bookmarkEnd w:id="62"/>
      <w:bookmarkEnd w:id="63"/>
      <w:bookmarkEnd w:id="64"/>
    </w:p>
    <w:p w14:paraId="0A98A8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82" w:firstLineChars="200"/>
        <w:jc w:val="both"/>
        <w:rPr>
          <w:rFonts w:hint="eastAsia" w:ascii="Times New Roman" w:hAnsi="Times New Roman" w:eastAsia="宋体" w:cs="Times New Roman"/>
          <w:b/>
          <w:bCs/>
          <w:color w:val="auto"/>
          <w:kern w:val="2"/>
          <w:sz w:val="24"/>
          <w:szCs w:val="20"/>
          <w:highlight w:val="none"/>
          <w:lang w:val="en-US" w:eastAsia="zh-CN" w:bidi="ar-SA"/>
        </w:rPr>
      </w:pPr>
      <w:r>
        <w:rPr>
          <w:rFonts w:hint="eastAsia" w:ascii="Times New Roman" w:hAnsi="Times New Roman" w:eastAsia="宋体" w:cs="Times New Roman"/>
          <w:b/>
          <w:bCs/>
          <w:color w:val="auto"/>
          <w:kern w:val="2"/>
          <w:sz w:val="24"/>
          <w:szCs w:val="20"/>
          <w:highlight w:val="none"/>
          <w:lang w:val="en-US" w:eastAsia="zh-CN" w:bidi="ar-SA"/>
        </w:rPr>
        <w:t>二、推荐成交候选人计算方法具体解释：</w:t>
      </w:r>
    </w:p>
    <w:p w14:paraId="00AFFE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82" w:firstLineChars="200"/>
        <w:jc w:val="both"/>
        <w:rPr>
          <w:rFonts w:hint="eastAsia" w:ascii="Times New Roman" w:hAnsi="Times New Roman" w:eastAsia="宋体" w:cs="Times New Roman"/>
          <w:b/>
          <w:bCs/>
          <w:color w:val="auto"/>
          <w:kern w:val="2"/>
          <w:sz w:val="24"/>
          <w:szCs w:val="20"/>
          <w:highlight w:val="none"/>
          <w:lang w:val="en-US" w:eastAsia="zh-CN" w:bidi="ar-SA"/>
        </w:rPr>
      </w:pPr>
      <w:r>
        <w:rPr>
          <w:rFonts w:hint="eastAsia" w:ascii="Times New Roman" w:hAnsi="Times New Roman" w:eastAsia="宋体" w:cs="Times New Roman"/>
          <w:b/>
          <w:bCs/>
          <w:color w:val="auto"/>
          <w:kern w:val="2"/>
          <w:sz w:val="24"/>
          <w:szCs w:val="20"/>
          <w:highlight w:val="none"/>
          <w:lang w:val="en-US" w:eastAsia="zh-CN" w:bidi="ar-SA"/>
        </w:rPr>
        <w:t>（1）供应商的综合得分为：</w:t>
      </w:r>
      <w:r>
        <w:rPr>
          <w:rFonts w:hint="eastAsia" w:cs="Times New Roman"/>
          <w:b/>
          <w:bCs/>
          <w:color w:val="auto"/>
          <w:kern w:val="2"/>
          <w:sz w:val="24"/>
          <w:szCs w:val="20"/>
          <w:highlight w:val="none"/>
          <w:lang w:val="en-US" w:eastAsia="zh-CN" w:bidi="ar-SA"/>
        </w:rPr>
        <w:t>评审</w:t>
      </w:r>
      <w:r>
        <w:rPr>
          <w:rFonts w:hint="eastAsia" w:ascii="Times New Roman" w:hAnsi="Times New Roman" w:eastAsia="宋体" w:cs="Times New Roman"/>
          <w:b/>
          <w:bCs/>
          <w:color w:val="auto"/>
          <w:kern w:val="2"/>
          <w:sz w:val="24"/>
          <w:szCs w:val="20"/>
          <w:highlight w:val="none"/>
          <w:lang w:val="en-US" w:eastAsia="zh-CN" w:bidi="ar-SA"/>
        </w:rPr>
        <w:t>小组成员对</w:t>
      </w:r>
      <w:r>
        <w:rPr>
          <w:rFonts w:hint="eastAsia" w:cs="Times New Roman"/>
          <w:b/>
          <w:bCs/>
          <w:color w:val="auto"/>
          <w:kern w:val="2"/>
          <w:sz w:val="24"/>
          <w:szCs w:val="20"/>
          <w:highlight w:val="none"/>
          <w:lang w:val="en-US" w:eastAsia="zh-CN" w:bidi="ar-SA"/>
        </w:rPr>
        <w:t>其</w:t>
      </w:r>
      <w:r>
        <w:rPr>
          <w:rFonts w:hint="eastAsia" w:ascii="Times New Roman" w:hAnsi="Times New Roman" w:eastAsia="宋体" w:cs="Times New Roman"/>
          <w:b/>
          <w:bCs/>
          <w:color w:val="auto"/>
          <w:kern w:val="2"/>
          <w:sz w:val="24"/>
          <w:szCs w:val="20"/>
          <w:highlight w:val="none"/>
          <w:lang w:val="en-US" w:eastAsia="zh-CN" w:bidi="ar-SA"/>
        </w:rPr>
        <w:t>评标的综合得分；</w:t>
      </w:r>
    </w:p>
    <w:p w14:paraId="64C7E1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82" w:firstLineChars="200"/>
        <w:jc w:val="both"/>
        <w:rPr>
          <w:rFonts w:hint="eastAsia" w:ascii="Times New Roman" w:hAnsi="Times New Roman" w:eastAsia="宋体" w:cs="Times New Roman"/>
          <w:b/>
          <w:bCs/>
          <w:color w:val="auto"/>
          <w:kern w:val="2"/>
          <w:sz w:val="24"/>
          <w:szCs w:val="20"/>
          <w:highlight w:val="none"/>
          <w:lang w:val="en-US" w:eastAsia="zh-CN" w:bidi="ar-SA"/>
        </w:rPr>
      </w:pPr>
      <w:r>
        <w:rPr>
          <w:rFonts w:hint="eastAsia" w:ascii="Times New Roman" w:hAnsi="Times New Roman" w:eastAsia="宋体" w:cs="Times New Roman"/>
          <w:b/>
          <w:bCs/>
          <w:color w:val="auto"/>
          <w:kern w:val="2"/>
          <w:sz w:val="24"/>
          <w:szCs w:val="20"/>
          <w:highlight w:val="none"/>
          <w:lang w:val="en-US" w:eastAsia="zh-CN" w:bidi="ar-SA"/>
        </w:rPr>
        <w:t>（2）计算过程中，平均值保留2位小数（百分比亦取2位小数），第三位小数四舍五入；</w:t>
      </w:r>
    </w:p>
    <w:p w14:paraId="028068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82" w:firstLineChars="200"/>
        <w:jc w:val="both"/>
        <w:rPr>
          <w:rFonts w:hint="eastAsia" w:ascii="Times New Roman" w:hAnsi="Times New Roman" w:eastAsia="宋体" w:cs="Times New Roman"/>
          <w:b/>
          <w:bCs/>
          <w:color w:val="auto"/>
          <w:kern w:val="2"/>
          <w:sz w:val="24"/>
          <w:szCs w:val="20"/>
          <w:highlight w:val="none"/>
          <w:lang w:val="en-US" w:eastAsia="zh-CN" w:bidi="ar-SA"/>
        </w:rPr>
      </w:pPr>
      <w:r>
        <w:rPr>
          <w:rFonts w:hint="eastAsia" w:ascii="Times New Roman" w:hAnsi="Times New Roman" w:eastAsia="宋体" w:cs="Times New Roman"/>
          <w:b/>
          <w:bCs/>
          <w:color w:val="auto"/>
          <w:kern w:val="2"/>
          <w:sz w:val="24"/>
          <w:szCs w:val="20"/>
          <w:highlight w:val="none"/>
          <w:lang w:val="en-US" w:eastAsia="zh-CN" w:bidi="ar-SA"/>
        </w:rPr>
        <w:t>（3）按评审后得分由高到低顺序排列。</w:t>
      </w:r>
    </w:p>
    <w:p w14:paraId="7F00F3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82" w:firstLineChars="200"/>
        <w:jc w:val="both"/>
        <w:rPr>
          <w:rFonts w:hint="eastAsia" w:ascii="Times New Roman" w:hAnsi="Times New Roman" w:eastAsia="宋体" w:cs="Times New Roman"/>
          <w:b/>
          <w:bCs/>
          <w:color w:val="auto"/>
          <w:kern w:val="2"/>
          <w:sz w:val="24"/>
          <w:szCs w:val="20"/>
          <w:highlight w:val="none"/>
          <w:lang w:val="en-US" w:eastAsia="zh-CN" w:bidi="ar-SA"/>
        </w:rPr>
      </w:pPr>
      <w:r>
        <w:rPr>
          <w:rFonts w:hint="eastAsia" w:ascii="Times New Roman" w:hAnsi="Times New Roman" w:eastAsia="宋体" w:cs="Times New Roman"/>
          <w:b/>
          <w:bCs/>
          <w:color w:val="auto"/>
          <w:kern w:val="2"/>
          <w:sz w:val="24"/>
          <w:szCs w:val="20"/>
          <w:highlight w:val="none"/>
          <w:lang w:val="en-US" w:eastAsia="zh-CN" w:bidi="ar-SA"/>
        </w:rPr>
        <w:t>（4）推荐的成交候</w:t>
      </w:r>
      <w:r>
        <w:rPr>
          <w:rFonts w:hint="eastAsia" w:cs="Times New Roman"/>
          <w:b/>
          <w:bCs/>
          <w:color w:val="auto"/>
          <w:kern w:val="2"/>
          <w:sz w:val="24"/>
          <w:szCs w:val="20"/>
          <w:highlight w:val="none"/>
          <w:lang w:val="en-US" w:eastAsia="zh-CN" w:bidi="ar-SA"/>
        </w:rPr>
        <w:t>选人</w:t>
      </w:r>
      <w:r>
        <w:rPr>
          <w:rFonts w:hint="eastAsia" w:ascii="Times New Roman" w:hAnsi="Times New Roman" w:eastAsia="宋体" w:cs="Times New Roman"/>
          <w:b/>
          <w:bCs/>
          <w:color w:val="auto"/>
          <w:kern w:val="2"/>
          <w:sz w:val="24"/>
          <w:szCs w:val="20"/>
          <w:highlight w:val="none"/>
          <w:lang w:val="en-US" w:eastAsia="zh-CN" w:bidi="ar-SA"/>
        </w:rPr>
        <w:t>数量：最终得分前三名为中标候选人，第一名成交候选人为成交单位。</w:t>
      </w:r>
    </w:p>
    <w:p w14:paraId="7F2C43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82" w:firstLineChars="200"/>
        <w:jc w:val="both"/>
        <w:rPr>
          <w:rFonts w:hint="eastAsia" w:ascii="Times New Roman" w:hAnsi="Times New Roman" w:eastAsia="宋体" w:cs="Times New Roman"/>
          <w:b/>
          <w:bCs/>
          <w:color w:val="auto"/>
          <w:kern w:val="2"/>
          <w:sz w:val="24"/>
          <w:szCs w:val="20"/>
          <w:highlight w:val="none"/>
          <w:lang w:val="en-US" w:eastAsia="zh-CN" w:bidi="ar-SA"/>
        </w:rPr>
      </w:pPr>
      <w:r>
        <w:rPr>
          <w:rFonts w:hint="eastAsia" w:ascii="Times New Roman" w:hAnsi="Times New Roman" w:eastAsia="宋体" w:cs="Times New Roman"/>
          <w:b/>
          <w:bCs/>
          <w:color w:val="auto"/>
          <w:kern w:val="2"/>
          <w:sz w:val="24"/>
          <w:szCs w:val="20"/>
          <w:highlight w:val="none"/>
          <w:lang w:val="en-US" w:eastAsia="zh-CN" w:bidi="ar-SA"/>
        </w:rPr>
        <w:t>三、根据财库〔2026〕2号第二条：强化政府采购异常低价审查</w:t>
      </w:r>
    </w:p>
    <w:p w14:paraId="78F83A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82" w:firstLineChars="200"/>
        <w:jc w:val="both"/>
        <w:rPr>
          <w:rFonts w:hint="default" w:ascii="Times New Roman" w:hAnsi="Times New Roman" w:eastAsia="宋体" w:cs="Times New Roman"/>
          <w:b/>
          <w:bCs/>
          <w:color w:val="auto"/>
          <w:kern w:val="2"/>
          <w:sz w:val="24"/>
          <w:szCs w:val="20"/>
          <w:highlight w:val="none"/>
          <w:lang w:val="en-US" w:eastAsia="zh-CN" w:bidi="ar-SA"/>
        </w:rPr>
      </w:pPr>
      <w:r>
        <w:rPr>
          <w:rFonts w:hint="eastAsia" w:ascii="Times New Roman" w:hAnsi="Times New Roman" w:eastAsia="宋体" w:cs="Times New Roman"/>
          <w:b/>
          <w:bCs/>
          <w:color w:val="auto"/>
          <w:kern w:val="2"/>
          <w:sz w:val="24"/>
          <w:szCs w:val="20"/>
          <w:highlight w:val="none"/>
          <w:lang w:val="en-US" w:eastAsia="zh-CN" w:bidi="ar-SA"/>
        </w:rPr>
        <w:t>评审中出现下列情形之一的，评审委员会应当启动异常低价投标（响应）审查程序：</w:t>
      </w:r>
    </w:p>
    <w:p w14:paraId="61510F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82" w:firstLineChars="200"/>
        <w:jc w:val="both"/>
        <w:rPr>
          <w:rFonts w:hint="default" w:ascii="Times New Roman" w:hAnsi="Times New Roman" w:eastAsia="宋体" w:cs="Times New Roman"/>
          <w:b/>
          <w:bCs/>
          <w:color w:val="auto"/>
          <w:kern w:val="2"/>
          <w:sz w:val="24"/>
          <w:szCs w:val="20"/>
          <w:highlight w:val="none"/>
          <w:lang w:val="en-US" w:eastAsia="zh-CN" w:bidi="ar-SA"/>
        </w:rPr>
      </w:pPr>
      <w:r>
        <w:rPr>
          <w:rFonts w:hint="eastAsia" w:ascii="Times New Roman" w:hAnsi="Times New Roman" w:eastAsia="宋体" w:cs="Times New Roman"/>
          <w:b/>
          <w:bCs/>
          <w:color w:val="auto"/>
          <w:kern w:val="2"/>
          <w:sz w:val="24"/>
          <w:szCs w:val="20"/>
          <w:highlight w:val="none"/>
          <w:lang w:val="en-US" w:eastAsia="zh-CN" w:bidi="ar-SA"/>
        </w:rPr>
        <w:t>1.投标（响应）报价低于全部通过符合性审查供应商投标（响应）报价平均值50%的，即投标（响应）报价&lt;全部通过符合性审查供应商投标（响应）报价平均值×50%；</w:t>
      </w:r>
    </w:p>
    <w:p w14:paraId="413146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82" w:firstLineChars="200"/>
        <w:jc w:val="both"/>
        <w:rPr>
          <w:rFonts w:hint="default" w:ascii="Times New Roman" w:hAnsi="Times New Roman" w:eastAsia="宋体" w:cs="Times New Roman"/>
          <w:b/>
          <w:bCs/>
          <w:color w:val="auto"/>
          <w:kern w:val="2"/>
          <w:sz w:val="24"/>
          <w:szCs w:val="20"/>
          <w:highlight w:val="none"/>
          <w:lang w:val="en-US" w:eastAsia="zh-CN" w:bidi="ar-SA"/>
        </w:rPr>
      </w:pPr>
      <w:r>
        <w:rPr>
          <w:rFonts w:hint="eastAsia" w:ascii="Times New Roman" w:hAnsi="Times New Roman" w:eastAsia="宋体" w:cs="Times New Roman"/>
          <w:b/>
          <w:bCs/>
          <w:color w:val="auto"/>
          <w:kern w:val="2"/>
          <w:sz w:val="24"/>
          <w:szCs w:val="20"/>
          <w:highlight w:val="none"/>
          <w:lang w:val="en-US" w:eastAsia="zh-CN" w:bidi="ar-SA"/>
        </w:rPr>
        <w:t>2.投标（响应）报价低于通过符合性审查的次低报价供应商投标（响应）报价50%的，即投标（响应）报价&lt;通过符合性审查的次低报价供应商投标（响应）报价×50%；</w:t>
      </w:r>
    </w:p>
    <w:p w14:paraId="17585E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82" w:firstLineChars="200"/>
        <w:jc w:val="both"/>
        <w:rPr>
          <w:rFonts w:hint="default" w:ascii="Times New Roman" w:hAnsi="Times New Roman" w:eastAsia="宋体" w:cs="Times New Roman"/>
          <w:b/>
          <w:bCs/>
          <w:color w:val="auto"/>
          <w:kern w:val="2"/>
          <w:sz w:val="24"/>
          <w:szCs w:val="20"/>
          <w:highlight w:val="none"/>
          <w:lang w:val="en-US" w:eastAsia="zh-CN" w:bidi="ar-SA"/>
        </w:rPr>
      </w:pPr>
      <w:r>
        <w:rPr>
          <w:rFonts w:hint="eastAsia" w:ascii="Times New Roman" w:hAnsi="Times New Roman" w:eastAsia="宋体" w:cs="Times New Roman"/>
          <w:b/>
          <w:bCs/>
          <w:color w:val="auto"/>
          <w:kern w:val="2"/>
          <w:sz w:val="24"/>
          <w:szCs w:val="20"/>
          <w:highlight w:val="none"/>
          <w:lang w:val="en-US" w:eastAsia="zh-CN" w:bidi="ar-SA"/>
        </w:rPr>
        <w:t>3.投标（响应）报价低于采购项目最高限价45%的，即投标（响应）报价&lt;采购项目最高限价×45%。</w:t>
      </w:r>
    </w:p>
    <w:p w14:paraId="1E0C2203">
      <w:pPr>
        <w:jc w:val="center"/>
        <w:rPr>
          <w:rFonts w:hint="eastAsia" w:ascii="宋体" w:hAnsi="宋体" w:eastAsia="宋体" w:cs="宋体"/>
          <w:b/>
          <w:bCs/>
          <w:color w:val="auto"/>
          <w:sz w:val="28"/>
          <w:szCs w:val="28"/>
          <w:highlight w:val="none"/>
        </w:rPr>
      </w:pPr>
    </w:p>
    <w:p w14:paraId="495CF836">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FBE8D42">
      <w:pPr>
        <w:keepNext w:val="0"/>
        <w:keepLines w:val="0"/>
        <w:pageBreakBefore w:val="0"/>
        <w:widowControl w:val="0"/>
        <w:kinsoku/>
        <w:wordWrap/>
        <w:overflowPunct/>
        <w:topLinePunct w:val="0"/>
        <w:autoSpaceDE/>
        <w:autoSpaceDN/>
        <w:bidi w:val="0"/>
        <w:adjustRightInd/>
        <w:snapToGrid/>
        <w:spacing w:before="0" w:beforeLines="50" w:after="0" w:afterLines="50"/>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★条款汇总</w:t>
      </w:r>
    </w:p>
    <w:tbl>
      <w:tblPr>
        <w:tblStyle w:val="18"/>
        <w:tblW w:w="9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225"/>
        <w:gridCol w:w="6958"/>
      </w:tblGrid>
      <w:tr w14:paraId="41D3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48" w:type="dxa"/>
            <w:noWrap w:val="0"/>
            <w:vAlign w:val="center"/>
          </w:tcPr>
          <w:p w14:paraId="126F9BD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页码</w:t>
            </w:r>
          </w:p>
        </w:tc>
        <w:tc>
          <w:tcPr>
            <w:tcW w:w="2225" w:type="dxa"/>
            <w:noWrap w:val="0"/>
            <w:vAlign w:val="center"/>
          </w:tcPr>
          <w:p w14:paraId="03DE57A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内容</w:t>
            </w:r>
          </w:p>
        </w:tc>
        <w:tc>
          <w:tcPr>
            <w:tcW w:w="6958" w:type="dxa"/>
            <w:noWrap w:val="0"/>
            <w:vAlign w:val="top"/>
          </w:tcPr>
          <w:p w14:paraId="000FA93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条款内容</w:t>
            </w:r>
          </w:p>
        </w:tc>
      </w:tr>
      <w:tr w14:paraId="64F8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jc w:val="center"/>
        </w:trPr>
        <w:tc>
          <w:tcPr>
            <w:tcW w:w="748" w:type="dxa"/>
            <w:shd w:val="clear" w:color="auto" w:fill="auto"/>
            <w:noWrap w:val="0"/>
            <w:vAlign w:val="center"/>
          </w:tcPr>
          <w:p w14:paraId="1B9BF9FD">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47</w:t>
            </w:r>
          </w:p>
        </w:tc>
        <w:tc>
          <w:tcPr>
            <w:tcW w:w="2225" w:type="dxa"/>
            <w:shd w:val="clear" w:color="auto" w:fill="auto"/>
            <w:noWrap w:val="0"/>
            <w:vAlign w:val="center"/>
          </w:tcPr>
          <w:p w14:paraId="60ACEAA8">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采购需求</w:t>
            </w:r>
          </w:p>
        </w:tc>
        <w:tc>
          <w:tcPr>
            <w:tcW w:w="6958" w:type="dxa"/>
            <w:shd w:val="clear" w:color="auto" w:fill="auto"/>
            <w:noWrap w:val="0"/>
            <w:vAlign w:val="center"/>
          </w:tcPr>
          <w:p w14:paraId="1423D61A">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2"/>
                <w:sz w:val="24"/>
                <w:szCs w:val="24"/>
                <w:highlight w:val="none"/>
                <w:u w:val="none"/>
                <w:lang w:val="en-US" w:eastAsia="zh-CN" w:bidi="ar-SA"/>
              </w:rPr>
            </w:pPr>
            <w:r>
              <w:rPr>
                <w:rFonts w:hint="eastAsia" w:ascii="宋体" w:hAnsi="宋体"/>
                <w:b w:val="0"/>
                <w:bCs w:val="0"/>
                <w:color w:val="auto"/>
                <w:sz w:val="24"/>
                <w:szCs w:val="24"/>
                <w:highlight w:val="none"/>
                <w:lang w:val="en-US" w:eastAsia="zh-CN"/>
              </w:rPr>
              <w:t>备注：</w:t>
            </w:r>
            <w:r>
              <w:rPr>
                <w:rFonts w:hint="eastAsia" w:ascii="宋体" w:hAnsi="宋体" w:eastAsia="宋体"/>
                <w:b w:val="0"/>
                <w:bCs w:val="0"/>
                <w:color w:val="auto"/>
                <w:sz w:val="24"/>
                <w:szCs w:val="24"/>
                <w:highlight w:val="none"/>
              </w:rPr>
              <w:t>本招标文件所列货物数量均为预估采购数量，实际采购数量可能因项目所在县市区车辆编制控制原因低于预估数量</w:t>
            </w:r>
            <w:r>
              <w:rPr>
                <w:rFonts w:hint="eastAsia" w:ascii="宋体" w:hAnsi="宋体"/>
                <w:b w:val="0"/>
                <w:bCs w:val="0"/>
                <w:color w:val="auto"/>
                <w:sz w:val="24"/>
                <w:szCs w:val="24"/>
                <w:highlight w:val="none"/>
                <w:lang w:eastAsia="zh-CN"/>
              </w:rPr>
              <w:t>（</w:t>
            </w:r>
            <w:r>
              <w:rPr>
                <w:rFonts w:hint="eastAsia" w:ascii="宋体" w:hAnsi="宋体"/>
                <w:b w:val="0"/>
                <w:bCs w:val="0"/>
                <w:color w:val="auto"/>
                <w:sz w:val="24"/>
                <w:szCs w:val="24"/>
                <w:highlight w:val="none"/>
                <w:lang w:val="en-US" w:eastAsia="zh-CN"/>
              </w:rPr>
              <w:t>不会低于预估数量的80%</w:t>
            </w:r>
            <w:r>
              <w:rPr>
                <w:rFonts w:hint="eastAsia" w:ascii="宋体" w:hAnsi="宋体"/>
                <w:b w:val="0"/>
                <w:bCs w:val="0"/>
                <w:color w:val="auto"/>
                <w:sz w:val="24"/>
                <w:szCs w:val="24"/>
                <w:highlight w:val="none"/>
                <w:lang w:eastAsia="zh-CN"/>
              </w:rPr>
              <w:t>）</w:t>
            </w:r>
            <w:r>
              <w:rPr>
                <w:rFonts w:hint="eastAsia" w:ascii="宋体" w:hAnsi="宋体" w:eastAsia="宋体"/>
                <w:b w:val="0"/>
                <w:bCs w:val="0"/>
                <w:color w:val="auto"/>
                <w:sz w:val="24"/>
                <w:szCs w:val="24"/>
                <w:highlight w:val="none"/>
              </w:rPr>
              <w:t>，采购人可根据车辆编制审批情况调整实际采购量，最终结算以实际采购量和中标单价计算确认为准。</w:t>
            </w:r>
          </w:p>
        </w:tc>
      </w:tr>
      <w:tr w14:paraId="52C5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748" w:type="dxa"/>
            <w:shd w:val="clear" w:color="auto" w:fill="auto"/>
            <w:noWrap w:val="0"/>
            <w:vAlign w:val="center"/>
          </w:tcPr>
          <w:p w14:paraId="5F960E82">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48</w:t>
            </w:r>
          </w:p>
        </w:tc>
        <w:tc>
          <w:tcPr>
            <w:tcW w:w="2225" w:type="dxa"/>
            <w:shd w:val="clear" w:color="auto" w:fill="auto"/>
            <w:noWrap w:val="0"/>
            <w:vAlign w:val="center"/>
          </w:tcPr>
          <w:p w14:paraId="3745D60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
              </w:rPr>
              <w:t>运兵车</w:t>
            </w:r>
          </w:p>
        </w:tc>
        <w:tc>
          <w:tcPr>
            <w:tcW w:w="6958" w:type="dxa"/>
            <w:shd w:val="clear" w:color="auto" w:fill="auto"/>
            <w:noWrap w:val="0"/>
            <w:vAlign w:val="center"/>
          </w:tcPr>
          <w:p w14:paraId="01D62E00">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sz w:val="24"/>
                <w:szCs w:val="24"/>
                <w:highlight w:val="none"/>
                <w:u w:val="none"/>
                <w:lang w:val="en-US" w:eastAsia="zh-CN"/>
              </w:rPr>
              <w:t>14、</w:t>
            </w:r>
            <w:r>
              <w:rPr>
                <w:rFonts w:hint="eastAsia" w:ascii="宋体" w:hAnsi="宋体" w:cs="宋体"/>
                <w:color w:val="auto"/>
                <w:sz w:val="24"/>
                <w:szCs w:val="24"/>
                <w:highlight w:val="none"/>
                <w:u w:val="none"/>
                <w:lang w:val="en-US" w:eastAsia="zh-CN"/>
              </w:rPr>
              <w:t>交付</w:t>
            </w:r>
            <w:r>
              <w:rPr>
                <w:rFonts w:hint="eastAsia" w:ascii="宋体" w:hAnsi="宋体" w:eastAsia="宋体" w:cs="宋体"/>
                <w:color w:val="auto"/>
                <w:sz w:val="24"/>
                <w:szCs w:val="24"/>
                <w:highlight w:val="none"/>
                <w:u w:val="none"/>
                <w:lang w:val="en-US" w:eastAsia="zh-CN"/>
              </w:rPr>
              <w:t>时提供所投产品国家工信部“运兵车”公告（含公告查询网站网址、完整的公告查询截图以及国家认可的第三方整车检验检测报告）</w:t>
            </w:r>
          </w:p>
        </w:tc>
      </w:tr>
      <w:tr w14:paraId="12F9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748" w:type="dxa"/>
            <w:shd w:val="clear" w:color="auto" w:fill="auto"/>
            <w:noWrap w:val="0"/>
            <w:vAlign w:val="center"/>
          </w:tcPr>
          <w:p w14:paraId="3AA0D89E">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48</w:t>
            </w:r>
          </w:p>
        </w:tc>
        <w:tc>
          <w:tcPr>
            <w:tcW w:w="2225" w:type="dxa"/>
            <w:shd w:val="clear" w:color="auto" w:fill="auto"/>
            <w:noWrap w:val="0"/>
            <w:vAlign w:val="center"/>
          </w:tcPr>
          <w:p w14:paraId="5DF600C3">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机具车</w:t>
            </w:r>
          </w:p>
        </w:tc>
        <w:tc>
          <w:tcPr>
            <w:tcW w:w="6958" w:type="dxa"/>
            <w:shd w:val="clear" w:color="auto" w:fill="auto"/>
            <w:noWrap w:val="0"/>
            <w:vAlign w:val="center"/>
          </w:tcPr>
          <w:p w14:paraId="198EB36E">
            <w:pPr>
              <w:keepNext w:val="0"/>
              <w:keepLines w:val="0"/>
              <w:suppressLineNumbers w:val="0"/>
              <w:spacing w:before="0" w:beforeAutospacing="0" w:after="0" w:afterAutospacing="0"/>
              <w:ind w:left="0" w:right="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1、驱动型式：4×4；</w:t>
            </w:r>
          </w:p>
          <w:p w14:paraId="49F249A9">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sz w:val="24"/>
                <w:szCs w:val="24"/>
                <w:highlight w:val="none"/>
                <w:u w:val="none"/>
                <w:lang w:val="en-US" w:eastAsia="zh-CN"/>
              </w:rPr>
              <w:t>19、投标时提供所投产品国家工信部“森林防火指挥车”或“指挥车”公告（含公告查询网站网址、完整的公告查询截图以及国家认可的第三方整车检验检测报告）</w:t>
            </w:r>
          </w:p>
        </w:tc>
      </w:tr>
      <w:tr w14:paraId="269E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748" w:type="dxa"/>
            <w:shd w:val="clear" w:color="auto" w:fill="auto"/>
            <w:noWrap w:val="0"/>
            <w:vAlign w:val="center"/>
          </w:tcPr>
          <w:p w14:paraId="6D7EDF0D">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48</w:t>
            </w:r>
          </w:p>
        </w:tc>
        <w:tc>
          <w:tcPr>
            <w:tcW w:w="2225" w:type="dxa"/>
            <w:shd w:val="clear" w:color="auto" w:fill="auto"/>
            <w:noWrap w:val="0"/>
            <w:vAlign w:val="center"/>
          </w:tcPr>
          <w:p w14:paraId="2C445943">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单兵越野巡护车（两轮）</w:t>
            </w:r>
          </w:p>
        </w:tc>
        <w:tc>
          <w:tcPr>
            <w:tcW w:w="6958" w:type="dxa"/>
            <w:shd w:val="clear" w:color="auto" w:fill="auto"/>
            <w:noWrap w:val="0"/>
            <w:vAlign w:val="center"/>
          </w:tcPr>
          <w:p w14:paraId="21181549">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sz w:val="24"/>
                <w:szCs w:val="24"/>
                <w:highlight w:val="none"/>
                <w:u w:val="none"/>
                <w:lang w:val="en-US" w:eastAsia="zh-CN"/>
              </w:rPr>
              <w:t>14、投标时提供所投产品国家工信部“两轮摩托车”公告（含公告查询网站网址、完整的公告查询截图）</w:t>
            </w:r>
          </w:p>
        </w:tc>
      </w:tr>
      <w:tr w14:paraId="4855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748" w:type="dxa"/>
            <w:shd w:val="clear" w:color="auto" w:fill="auto"/>
            <w:noWrap w:val="0"/>
            <w:vAlign w:val="center"/>
          </w:tcPr>
          <w:p w14:paraId="4834871B">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48</w:t>
            </w:r>
          </w:p>
        </w:tc>
        <w:tc>
          <w:tcPr>
            <w:tcW w:w="2225" w:type="dxa"/>
            <w:shd w:val="clear" w:color="auto" w:fill="auto"/>
            <w:noWrap w:val="0"/>
            <w:vAlign w:val="center"/>
          </w:tcPr>
          <w:p w14:paraId="7FF23F8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消防水车</w:t>
            </w:r>
          </w:p>
        </w:tc>
        <w:tc>
          <w:tcPr>
            <w:tcW w:w="6958" w:type="dxa"/>
            <w:shd w:val="clear" w:color="auto" w:fill="auto"/>
            <w:noWrap w:val="0"/>
            <w:vAlign w:val="center"/>
          </w:tcPr>
          <w:p w14:paraId="4C739F1B">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sz w:val="24"/>
                <w:szCs w:val="24"/>
                <w:highlight w:val="none"/>
                <w:u w:val="none"/>
                <w:lang w:val="en-US" w:eastAsia="zh-CN"/>
              </w:rPr>
              <w:t>15、</w:t>
            </w:r>
            <w:r>
              <w:rPr>
                <w:rFonts w:hint="eastAsia" w:ascii="宋体" w:hAnsi="宋体" w:cs="宋体"/>
                <w:color w:val="auto"/>
                <w:sz w:val="24"/>
                <w:szCs w:val="24"/>
                <w:highlight w:val="none"/>
                <w:u w:val="none"/>
                <w:lang w:val="en-US" w:eastAsia="zh-CN"/>
              </w:rPr>
              <w:t>投标</w:t>
            </w:r>
            <w:r>
              <w:rPr>
                <w:rFonts w:hint="eastAsia" w:ascii="宋体" w:hAnsi="宋体" w:eastAsia="宋体" w:cs="宋体"/>
                <w:color w:val="auto"/>
                <w:sz w:val="24"/>
                <w:szCs w:val="24"/>
                <w:highlight w:val="none"/>
                <w:u w:val="none"/>
                <w:lang w:val="en-US" w:eastAsia="zh-CN"/>
              </w:rPr>
              <w:t>时提供所投产品国家工信部“水罐消防车”公告（含公告查询网站网址、完整的公告查询截图以及国家认可的第三方整车检验检测报告）</w:t>
            </w:r>
          </w:p>
        </w:tc>
      </w:tr>
      <w:tr w14:paraId="159D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748" w:type="dxa"/>
            <w:shd w:val="clear" w:color="auto" w:fill="auto"/>
            <w:noWrap w:val="0"/>
            <w:vAlign w:val="center"/>
          </w:tcPr>
          <w:p w14:paraId="585F2B1C">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52</w:t>
            </w:r>
          </w:p>
        </w:tc>
        <w:tc>
          <w:tcPr>
            <w:tcW w:w="2225" w:type="dxa"/>
            <w:shd w:val="clear" w:color="auto" w:fill="auto"/>
            <w:noWrap w:val="0"/>
            <w:vAlign w:val="center"/>
          </w:tcPr>
          <w:p w14:paraId="7028FF11">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商务要求</w:t>
            </w:r>
          </w:p>
        </w:tc>
        <w:tc>
          <w:tcPr>
            <w:tcW w:w="6958" w:type="dxa"/>
            <w:shd w:val="clear" w:color="auto" w:fill="auto"/>
            <w:noWrap w:val="0"/>
            <w:vAlign w:val="center"/>
          </w:tcPr>
          <w:p w14:paraId="67B448A0">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sz w:val="24"/>
                <w:szCs w:val="24"/>
                <w:highlight w:val="none"/>
                <w:u w:val="none"/>
                <w:lang w:val="en-US" w:eastAsia="zh-CN"/>
              </w:rPr>
              <w:t>5、需配备专业的售后服务团队人员不得少于6人，团队人员须为投标人在职员工。售后服务团队人员中需有车辆</w:t>
            </w:r>
            <w:r>
              <w:rPr>
                <w:rFonts w:hint="eastAsia" w:ascii="宋体" w:hAnsi="宋体" w:cs="宋体"/>
                <w:color w:val="auto"/>
                <w:sz w:val="24"/>
                <w:szCs w:val="24"/>
                <w:highlight w:val="none"/>
                <w:u w:val="none"/>
                <w:lang w:val="en-US" w:eastAsia="zh-CN"/>
              </w:rPr>
              <w:t>工程或车辆机械类等相关</w:t>
            </w:r>
            <w:r>
              <w:rPr>
                <w:rFonts w:hint="eastAsia" w:ascii="宋体" w:hAnsi="宋体" w:eastAsia="宋体" w:cs="宋体"/>
                <w:color w:val="auto"/>
                <w:sz w:val="24"/>
                <w:szCs w:val="24"/>
                <w:highlight w:val="none"/>
                <w:u w:val="none"/>
                <w:lang w:val="en-US" w:eastAsia="zh-CN"/>
              </w:rPr>
              <w:t>专业中级及以上职称或车辆</w:t>
            </w:r>
            <w:r>
              <w:rPr>
                <w:rFonts w:hint="eastAsia" w:ascii="宋体" w:hAnsi="宋体" w:cs="宋体"/>
                <w:color w:val="auto"/>
                <w:sz w:val="24"/>
                <w:szCs w:val="24"/>
                <w:highlight w:val="none"/>
                <w:u w:val="none"/>
                <w:lang w:val="en-US" w:eastAsia="zh-CN"/>
              </w:rPr>
              <w:t>机械</w:t>
            </w:r>
            <w:r>
              <w:rPr>
                <w:rFonts w:hint="eastAsia" w:ascii="宋体" w:hAnsi="宋体" w:eastAsia="宋体" w:cs="宋体"/>
                <w:color w:val="auto"/>
                <w:sz w:val="24"/>
                <w:szCs w:val="24"/>
                <w:highlight w:val="none"/>
                <w:u w:val="none"/>
                <w:lang w:val="en-US" w:eastAsia="zh-CN"/>
              </w:rPr>
              <w:t>相关</w:t>
            </w:r>
            <w:r>
              <w:rPr>
                <w:rFonts w:hint="eastAsia" w:ascii="宋体" w:hAnsi="宋体" w:cs="宋体"/>
                <w:color w:val="auto"/>
                <w:sz w:val="24"/>
                <w:szCs w:val="24"/>
                <w:highlight w:val="none"/>
                <w:u w:val="none"/>
                <w:lang w:val="en-US" w:eastAsia="zh-CN"/>
              </w:rPr>
              <w:t>维修类</w:t>
            </w:r>
            <w:r>
              <w:rPr>
                <w:rFonts w:hint="eastAsia" w:ascii="宋体" w:hAnsi="宋体" w:eastAsia="宋体" w:cs="宋体"/>
                <w:color w:val="auto"/>
                <w:sz w:val="24"/>
                <w:szCs w:val="24"/>
                <w:highlight w:val="none"/>
                <w:u w:val="none"/>
                <w:lang w:val="en-US" w:eastAsia="zh-CN"/>
              </w:rPr>
              <w:t>证书的人员。</w:t>
            </w:r>
          </w:p>
        </w:tc>
      </w:tr>
    </w:tbl>
    <w:p w14:paraId="399F6838">
      <w:pPr>
        <w:pStyle w:val="6"/>
        <w:rPr>
          <w:rFonts w:hint="eastAsia" w:ascii="宋体" w:hAnsi="宋体" w:cs="宋体"/>
          <w:color w:val="auto"/>
          <w:sz w:val="24"/>
          <w:szCs w:val="24"/>
          <w:highlight w:val="none"/>
        </w:rPr>
      </w:pPr>
    </w:p>
    <w:p w14:paraId="65AF3E7A">
      <w:pPr>
        <w:pStyle w:val="6"/>
        <w:rPr>
          <w:rFonts w:hint="eastAsia" w:ascii="黑体" w:hAnsi="华文中宋" w:eastAsia="黑体"/>
          <w:color w:val="auto"/>
          <w:sz w:val="24"/>
          <w:szCs w:val="24"/>
          <w:highlight w:val="none"/>
        </w:rPr>
      </w:pPr>
      <w:r>
        <w:rPr>
          <w:rFonts w:hint="eastAsia" w:ascii="宋体" w:hAnsi="宋体" w:cs="宋体"/>
          <w:color w:val="auto"/>
          <w:sz w:val="24"/>
          <w:szCs w:val="24"/>
          <w:highlight w:val="none"/>
        </w:rPr>
        <w:t>商务部分，技术部分★号条款未在“★条款汇总表中的”，将视为无效★号条款</w:t>
      </w:r>
    </w:p>
    <w:p w14:paraId="6AB3E1EB">
      <w:pPr>
        <w:pStyle w:val="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其他注意事项：</w:t>
      </w:r>
    </w:p>
    <w:p w14:paraId="7EB7346D">
      <w:pPr>
        <w:pStyle w:val="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1、投标人对提交的所有资料的真实性负责，如果提交了虚假资料，投</w:t>
      </w:r>
      <w:r>
        <w:rPr>
          <w:rFonts w:hint="eastAsia" w:ascii="宋体" w:hAnsi="宋体" w:cs="宋体"/>
          <w:color w:val="auto"/>
          <w:sz w:val="24"/>
          <w:szCs w:val="24"/>
          <w:highlight w:val="none"/>
          <w:lang w:eastAsia="zh-CN"/>
        </w:rPr>
        <w:t>标人</w:t>
      </w:r>
      <w:r>
        <w:rPr>
          <w:rFonts w:hint="eastAsia" w:ascii="宋体" w:hAnsi="宋体" w:eastAsia="宋体" w:cs="宋体"/>
          <w:color w:val="auto"/>
          <w:sz w:val="24"/>
          <w:szCs w:val="24"/>
          <w:highlight w:val="none"/>
        </w:rPr>
        <w:t>提交的投标文件将做废标处理。</w:t>
      </w:r>
    </w:p>
    <w:p w14:paraId="0A91B3CA">
      <w:pPr>
        <w:pStyle w:val="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2、投标人的投标文件中提供的资料应清晰、完整、有效，如经评标委员会一致认定投标文件提供的资料不完整、不清晰、模糊看不清或已过期的，则该项资料所对应的评分分值计0分。</w:t>
      </w:r>
    </w:p>
    <w:p w14:paraId="253A31F9">
      <w:pPr>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rPr>
        <w:t>3、本项目为电子评标，投标人需要提供报价合理性的书面说明材料的扫描件加盖公章，不能证明其报价合理性的，评标委员会应当将其作为无效投标处理。</w:t>
      </w:r>
    </w:p>
    <w:p w14:paraId="600029B9">
      <w:pPr>
        <w:pStyle w:val="9"/>
        <w:adjustRightInd w:val="0"/>
        <w:snapToGrid w:val="0"/>
        <w:spacing w:line="360" w:lineRule="auto"/>
        <w:jc w:val="center"/>
        <w:outlineLvl w:val="0"/>
        <w:rPr>
          <w:color w:val="auto"/>
          <w:highlight w:val="none"/>
        </w:rPr>
      </w:pPr>
      <w:r>
        <w:rPr>
          <w:rFonts w:hint="eastAsia" w:ascii="黑体" w:hAnsi="华文中宋" w:eastAsia="黑体"/>
          <w:color w:val="auto"/>
          <w:sz w:val="32"/>
          <w:szCs w:val="32"/>
          <w:highlight w:val="none"/>
        </w:rPr>
        <w:br w:type="page"/>
      </w:r>
      <w:bookmarkStart w:id="65" w:name="_Toc1363"/>
      <w:r>
        <w:rPr>
          <w:rFonts w:hint="eastAsia" w:ascii="黑体" w:hAnsi="华文中宋" w:eastAsia="黑体"/>
          <w:b/>
          <w:color w:val="auto"/>
          <w:sz w:val="32"/>
          <w:szCs w:val="32"/>
          <w:highlight w:val="none"/>
        </w:rPr>
        <w:t xml:space="preserve">第五章 </w:t>
      </w:r>
      <w:r>
        <w:rPr>
          <w:rFonts w:hint="eastAsia" w:ascii="黑体" w:hAnsi="华文中宋" w:eastAsia="黑体"/>
          <w:b/>
          <w:color w:val="auto"/>
          <w:sz w:val="32"/>
          <w:szCs w:val="32"/>
          <w:highlight w:val="none"/>
          <w:lang w:val="en-US" w:eastAsia="zh-CN"/>
        </w:rPr>
        <w:t xml:space="preserve"> </w:t>
      </w:r>
      <w:r>
        <w:rPr>
          <w:rFonts w:hint="eastAsia" w:ascii="黑体" w:hAnsi="华文中宋" w:eastAsia="黑体"/>
          <w:b/>
          <w:color w:val="auto"/>
          <w:sz w:val="32"/>
          <w:szCs w:val="32"/>
          <w:highlight w:val="none"/>
        </w:rPr>
        <w:t>采购需求</w:t>
      </w:r>
      <w:bookmarkEnd w:id="61"/>
      <w:bookmarkEnd w:id="65"/>
    </w:p>
    <w:p w14:paraId="7E9F71FD">
      <w:pPr>
        <w:pStyle w:val="3"/>
        <w:adjustRightInd w:val="0"/>
        <w:snapToGrid w:val="0"/>
        <w:spacing w:before="156" w:beforeLines="50"/>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rPr>
        <w:t>第一节 采购清单一览表</w:t>
      </w:r>
    </w:p>
    <w:p w14:paraId="286186C9">
      <w:pPr>
        <w:spacing w:line="320" w:lineRule="exact"/>
        <w:rPr>
          <w:color w:val="auto"/>
          <w:highlight w:val="none"/>
        </w:rPr>
      </w:pPr>
    </w:p>
    <w:tbl>
      <w:tblPr>
        <w:tblStyle w:val="18"/>
        <w:tblW w:w="9344"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745"/>
        <w:gridCol w:w="2445"/>
        <w:gridCol w:w="2485"/>
        <w:gridCol w:w="1171"/>
        <w:gridCol w:w="969"/>
        <w:gridCol w:w="1529"/>
      </w:tblGrid>
      <w:tr w14:paraId="46A8B4F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99" w:hRule="atLeast"/>
          <w:jc w:val="center"/>
        </w:trPr>
        <w:tc>
          <w:tcPr>
            <w:tcW w:w="745" w:type="dxa"/>
            <w:tcBorders>
              <w:bottom w:val="single" w:color="000000" w:sz="4" w:space="0"/>
              <w:right w:val="single" w:color="000000" w:sz="4" w:space="0"/>
            </w:tcBorders>
            <w:noWrap w:val="0"/>
            <w:vAlign w:val="center"/>
          </w:tcPr>
          <w:p w14:paraId="12657748">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包号</w:t>
            </w:r>
          </w:p>
        </w:tc>
        <w:tc>
          <w:tcPr>
            <w:tcW w:w="2445" w:type="dxa"/>
            <w:tcBorders>
              <w:left w:val="single" w:color="000000" w:sz="4" w:space="0"/>
              <w:bottom w:val="single" w:color="auto" w:sz="4" w:space="0"/>
              <w:right w:val="single" w:color="000000" w:sz="4" w:space="0"/>
            </w:tcBorders>
            <w:noWrap w:val="0"/>
            <w:vAlign w:val="center"/>
          </w:tcPr>
          <w:p w14:paraId="53541E25">
            <w:pPr>
              <w:widowControl/>
              <w:spacing w:line="320" w:lineRule="exact"/>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车辆分类</w:t>
            </w:r>
          </w:p>
        </w:tc>
        <w:tc>
          <w:tcPr>
            <w:tcW w:w="2485" w:type="dxa"/>
            <w:tcBorders>
              <w:left w:val="single" w:color="000000" w:sz="4" w:space="0"/>
              <w:bottom w:val="single" w:color="auto" w:sz="4" w:space="0"/>
              <w:right w:val="single" w:color="000000" w:sz="4" w:space="0"/>
            </w:tcBorders>
            <w:noWrap w:val="0"/>
            <w:vAlign w:val="center"/>
          </w:tcPr>
          <w:p w14:paraId="42CC8998">
            <w:pPr>
              <w:widowControl/>
              <w:spacing w:line="320" w:lineRule="exact"/>
              <w:jc w:val="center"/>
              <w:textAlignment w:val="center"/>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车型</w:t>
            </w:r>
          </w:p>
        </w:tc>
        <w:tc>
          <w:tcPr>
            <w:tcW w:w="1171" w:type="dxa"/>
            <w:tcBorders>
              <w:left w:val="single" w:color="000000" w:sz="4" w:space="0"/>
              <w:bottom w:val="single" w:color="000000" w:sz="4" w:space="0"/>
              <w:right w:val="single" w:color="000000" w:sz="4" w:space="0"/>
            </w:tcBorders>
            <w:noWrap w:val="0"/>
            <w:vAlign w:val="center"/>
          </w:tcPr>
          <w:p w14:paraId="7735DD73">
            <w:pPr>
              <w:widowControl/>
              <w:spacing w:line="32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单位</w:t>
            </w:r>
          </w:p>
        </w:tc>
        <w:tc>
          <w:tcPr>
            <w:tcW w:w="969" w:type="dxa"/>
            <w:tcBorders>
              <w:left w:val="single" w:color="000000" w:sz="4" w:space="0"/>
              <w:bottom w:val="single" w:color="000000" w:sz="4" w:space="0"/>
              <w:right w:val="single" w:color="000000" w:sz="4" w:space="0"/>
            </w:tcBorders>
            <w:noWrap w:val="0"/>
            <w:vAlign w:val="center"/>
          </w:tcPr>
          <w:p w14:paraId="61FBC723">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数量</w:t>
            </w:r>
          </w:p>
        </w:tc>
        <w:tc>
          <w:tcPr>
            <w:tcW w:w="1529" w:type="dxa"/>
            <w:tcBorders>
              <w:left w:val="single" w:color="000000" w:sz="4" w:space="0"/>
              <w:bottom w:val="single" w:color="000000" w:sz="4" w:space="0"/>
            </w:tcBorders>
            <w:noWrap w:val="0"/>
            <w:vAlign w:val="center"/>
          </w:tcPr>
          <w:p w14:paraId="3EEC35A3">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备注</w:t>
            </w:r>
          </w:p>
        </w:tc>
      </w:tr>
      <w:tr w14:paraId="15ACF14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737" w:hRule="atLeast"/>
          <w:jc w:val="center"/>
        </w:trPr>
        <w:tc>
          <w:tcPr>
            <w:tcW w:w="745" w:type="dxa"/>
            <w:vMerge w:val="restart"/>
            <w:tcBorders>
              <w:top w:val="single" w:color="000000" w:sz="4" w:space="0"/>
              <w:right w:val="single" w:color="auto" w:sz="4" w:space="0"/>
            </w:tcBorders>
            <w:noWrap w:val="0"/>
            <w:vAlign w:val="center"/>
          </w:tcPr>
          <w:p w14:paraId="2E0780C1">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2445" w:type="dxa"/>
            <w:vMerge w:val="restart"/>
            <w:tcBorders>
              <w:top w:val="single" w:color="auto" w:sz="4" w:space="0"/>
              <w:left w:val="single" w:color="auto" w:sz="4" w:space="0"/>
              <w:bottom w:val="single" w:color="auto" w:sz="4" w:space="0"/>
              <w:right w:val="single" w:color="auto" w:sz="4" w:space="0"/>
            </w:tcBorders>
            <w:noWrap w:val="0"/>
            <w:vAlign w:val="center"/>
          </w:tcPr>
          <w:p w14:paraId="1C4F5001">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专业队伍标准化建设</w:t>
            </w:r>
          </w:p>
        </w:tc>
        <w:tc>
          <w:tcPr>
            <w:tcW w:w="2485" w:type="dxa"/>
            <w:tcBorders>
              <w:top w:val="single" w:color="auto" w:sz="4" w:space="0"/>
              <w:left w:val="single" w:color="auto" w:sz="4" w:space="0"/>
              <w:bottom w:val="single" w:color="auto" w:sz="4" w:space="0"/>
              <w:right w:val="single" w:color="auto" w:sz="4" w:space="0"/>
            </w:tcBorders>
            <w:noWrap w:val="0"/>
            <w:vAlign w:val="center"/>
          </w:tcPr>
          <w:p w14:paraId="7B7D4671">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运兵车</w:t>
            </w:r>
          </w:p>
        </w:tc>
        <w:tc>
          <w:tcPr>
            <w:tcW w:w="1171" w:type="dxa"/>
            <w:tcBorders>
              <w:top w:val="single" w:color="000000" w:sz="4" w:space="0"/>
              <w:left w:val="single" w:color="auto" w:sz="4" w:space="0"/>
              <w:bottom w:val="single" w:color="000000" w:sz="4" w:space="0"/>
              <w:right w:val="single" w:color="000000" w:sz="4" w:space="0"/>
            </w:tcBorders>
            <w:noWrap w:val="0"/>
            <w:vAlign w:val="center"/>
          </w:tcPr>
          <w:p w14:paraId="63D81C8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sz w:val="21"/>
                <w:szCs w:val="21"/>
                <w:highlight w:val="none"/>
              </w:rPr>
              <w:t>辆</w:t>
            </w:r>
          </w:p>
        </w:tc>
        <w:tc>
          <w:tcPr>
            <w:tcW w:w="969" w:type="dxa"/>
            <w:tcBorders>
              <w:top w:val="single" w:color="000000" w:sz="4" w:space="0"/>
              <w:left w:val="single" w:color="auto" w:sz="4" w:space="0"/>
              <w:bottom w:val="single" w:color="000000" w:sz="4" w:space="0"/>
              <w:right w:val="single" w:color="000000" w:sz="4" w:space="0"/>
            </w:tcBorders>
            <w:noWrap w:val="0"/>
            <w:vAlign w:val="center"/>
          </w:tcPr>
          <w:p w14:paraId="2893E7C5">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17</w:t>
            </w:r>
          </w:p>
        </w:tc>
        <w:tc>
          <w:tcPr>
            <w:tcW w:w="1529" w:type="dxa"/>
            <w:vMerge w:val="restart"/>
            <w:tcBorders>
              <w:top w:val="single" w:color="000000" w:sz="4" w:space="0"/>
              <w:left w:val="single" w:color="000000" w:sz="4" w:space="0"/>
            </w:tcBorders>
            <w:noWrap w:val="0"/>
            <w:vAlign w:val="center"/>
          </w:tcPr>
          <w:p w14:paraId="43A48DA6">
            <w:pPr>
              <w:widowControl/>
              <w:spacing w:line="320" w:lineRule="exact"/>
              <w:jc w:val="center"/>
              <w:textAlignment w:val="center"/>
              <w:rPr>
                <w:rFonts w:hint="default"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1"/>
                <w:szCs w:val="21"/>
                <w:highlight w:val="none"/>
                <w:lang w:val="en-US" w:eastAsia="zh-CN"/>
              </w:rPr>
              <w:t>技术参数附后</w:t>
            </w:r>
          </w:p>
        </w:tc>
      </w:tr>
      <w:tr w14:paraId="4051CE0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68" w:hRule="atLeast"/>
          <w:jc w:val="center"/>
        </w:trPr>
        <w:tc>
          <w:tcPr>
            <w:tcW w:w="745" w:type="dxa"/>
            <w:vMerge w:val="continue"/>
            <w:tcBorders>
              <w:right w:val="single" w:color="auto" w:sz="4" w:space="0"/>
            </w:tcBorders>
            <w:noWrap w:val="0"/>
            <w:vAlign w:val="center"/>
          </w:tcPr>
          <w:p w14:paraId="0E3A1308">
            <w:pPr>
              <w:widowControl/>
              <w:spacing w:line="320" w:lineRule="exact"/>
              <w:jc w:val="center"/>
              <w:textAlignment w:val="center"/>
              <w:rPr>
                <w:rFonts w:hint="eastAsia" w:ascii="宋体" w:hAnsi="宋体" w:cs="宋体"/>
                <w:color w:val="auto"/>
                <w:kern w:val="0"/>
                <w:szCs w:val="21"/>
                <w:highlight w:val="none"/>
              </w:rPr>
            </w:pPr>
          </w:p>
        </w:tc>
        <w:tc>
          <w:tcPr>
            <w:tcW w:w="2445" w:type="dxa"/>
            <w:vMerge w:val="continue"/>
            <w:tcBorders>
              <w:top w:val="single" w:color="auto" w:sz="4" w:space="0"/>
              <w:left w:val="single" w:color="auto" w:sz="4" w:space="0"/>
              <w:bottom w:val="single" w:color="auto" w:sz="4" w:space="0"/>
              <w:right w:val="single" w:color="auto" w:sz="4" w:space="0"/>
            </w:tcBorders>
            <w:noWrap w:val="0"/>
            <w:vAlign w:val="center"/>
          </w:tcPr>
          <w:p w14:paraId="48A025D7">
            <w:pPr>
              <w:widowControl/>
              <w:spacing w:line="320" w:lineRule="exact"/>
              <w:jc w:val="center"/>
              <w:textAlignment w:val="center"/>
              <w:rPr>
                <w:rFonts w:hint="eastAsia" w:ascii="宋体" w:hAnsi="宋体" w:cs="宋体"/>
                <w:color w:val="auto"/>
                <w:kern w:val="0"/>
                <w:sz w:val="21"/>
                <w:szCs w:val="21"/>
                <w:highlight w:val="none"/>
              </w:rPr>
            </w:pPr>
          </w:p>
        </w:tc>
        <w:tc>
          <w:tcPr>
            <w:tcW w:w="2485" w:type="dxa"/>
            <w:tcBorders>
              <w:top w:val="single" w:color="auto" w:sz="4" w:space="0"/>
              <w:left w:val="single" w:color="auto" w:sz="4" w:space="0"/>
              <w:bottom w:val="single" w:color="auto" w:sz="4" w:space="0"/>
              <w:right w:val="single" w:color="auto" w:sz="4" w:space="0"/>
            </w:tcBorders>
            <w:noWrap w:val="0"/>
            <w:vAlign w:val="center"/>
          </w:tcPr>
          <w:p w14:paraId="231EB22A">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机具车</w:t>
            </w:r>
          </w:p>
        </w:tc>
        <w:tc>
          <w:tcPr>
            <w:tcW w:w="1171" w:type="dxa"/>
            <w:tcBorders>
              <w:top w:val="single" w:color="000000" w:sz="4" w:space="0"/>
              <w:left w:val="single" w:color="auto" w:sz="4" w:space="0"/>
              <w:bottom w:val="single" w:color="000000" w:sz="4" w:space="0"/>
              <w:right w:val="single" w:color="000000" w:sz="4" w:space="0"/>
            </w:tcBorders>
            <w:noWrap w:val="0"/>
            <w:vAlign w:val="center"/>
          </w:tcPr>
          <w:p w14:paraId="53927E5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sz w:val="21"/>
                <w:szCs w:val="21"/>
                <w:highlight w:val="none"/>
              </w:rPr>
              <w:t>辆</w:t>
            </w:r>
          </w:p>
        </w:tc>
        <w:tc>
          <w:tcPr>
            <w:tcW w:w="969" w:type="dxa"/>
            <w:tcBorders>
              <w:top w:val="single" w:color="000000" w:sz="4" w:space="0"/>
              <w:left w:val="single" w:color="auto" w:sz="4" w:space="0"/>
              <w:bottom w:val="single" w:color="000000" w:sz="4" w:space="0"/>
              <w:right w:val="single" w:color="000000" w:sz="4" w:space="0"/>
            </w:tcBorders>
            <w:noWrap w:val="0"/>
            <w:vAlign w:val="center"/>
          </w:tcPr>
          <w:p w14:paraId="4C4F7B9A">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w:t>
            </w:r>
          </w:p>
        </w:tc>
        <w:tc>
          <w:tcPr>
            <w:tcW w:w="1529" w:type="dxa"/>
            <w:vMerge w:val="continue"/>
            <w:tcBorders>
              <w:left w:val="single" w:color="000000" w:sz="4" w:space="0"/>
            </w:tcBorders>
            <w:noWrap w:val="0"/>
            <w:vAlign w:val="center"/>
          </w:tcPr>
          <w:p w14:paraId="18428981">
            <w:pPr>
              <w:widowControl/>
              <w:spacing w:line="320" w:lineRule="exact"/>
              <w:jc w:val="center"/>
              <w:textAlignment w:val="center"/>
              <w:rPr>
                <w:rFonts w:hint="eastAsia" w:ascii="宋体" w:hAnsi="宋体" w:cs="宋体"/>
                <w:color w:val="auto"/>
                <w:sz w:val="24"/>
                <w:highlight w:val="none"/>
              </w:rPr>
            </w:pPr>
          </w:p>
        </w:tc>
      </w:tr>
      <w:tr w14:paraId="6AA84D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98" w:hRule="atLeast"/>
          <w:jc w:val="center"/>
        </w:trPr>
        <w:tc>
          <w:tcPr>
            <w:tcW w:w="745" w:type="dxa"/>
            <w:vMerge w:val="continue"/>
            <w:tcBorders>
              <w:right w:val="single" w:color="auto" w:sz="4" w:space="0"/>
            </w:tcBorders>
            <w:noWrap w:val="0"/>
            <w:vAlign w:val="center"/>
          </w:tcPr>
          <w:p w14:paraId="66F8DB7E">
            <w:pPr>
              <w:widowControl/>
              <w:spacing w:line="320" w:lineRule="exact"/>
              <w:jc w:val="center"/>
              <w:textAlignment w:val="center"/>
              <w:rPr>
                <w:rFonts w:hint="eastAsia" w:ascii="宋体" w:hAnsi="宋体" w:cs="宋体"/>
                <w:color w:val="auto"/>
                <w:kern w:val="0"/>
                <w:szCs w:val="21"/>
                <w:highlight w:val="none"/>
              </w:rPr>
            </w:pPr>
          </w:p>
        </w:tc>
        <w:tc>
          <w:tcPr>
            <w:tcW w:w="2445" w:type="dxa"/>
            <w:vMerge w:val="continue"/>
            <w:tcBorders>
              <w:top w:val="single" w:color="auto" w:sz="4" w:space="0"/>
              <w:left w:val="single" w:color="auto" w:sz="4" w:space="0"/>
              <w:bottom w:val="single" w:color="auto" w:sz="4" w:space="0"/>
              <w:right w:val="single" w:color="auto" w:sz="4" w:space="0"/>
            </w:tcBorders>
            <w:noWrap w:val="0"/>
            <w:vAlign w:val="center"/>
          </w:tcPr>
          <w:p w14:paraId="108EC117">
            <w:pPr>
              <w:widowControl/>
              <w:spacing w:line="320" w:lineRule="exact"/>
              <w:jc w:val="center"/>
              <w:textAlignment w:val="center"/>
              <w:rPr>
                <w:rFonts w:hint="eastAsia" w:ascii="宋体" w:hAnsi="宋体" w:cs="宋体"/>
                <w:color w:val="auto"/>
                <w:kern w:val="0"/>
                <w:sz w:val="21"/>
                <w:szCs w:val="21"/>
                <w:highlight w:val="none"/>
              </w:rPr>
            </w:pPr>
          </w:p>
        </w:tc>
        <w:tc>
          <w:tcPr>
            <w:tcW w:w="2485" w:type="dxa"/>
            <w:tcBorders>
              <w:top w:val="single" w:color="auto" w:sz="4" w:space="0"/>
              <w:left w:val="single" w:color="auto" w:sz="4" w:space="0"/>
              <w:bottom w:val="single" w:color="auto" w:sz="4" w:space="0"/>
              <w:right w:val="single" w:color="000000" w:sz="4" w:space="0"/>
            </w:tcBorders>
            <w:noWrap w:val="0"/>
            <w:vAlign w:val="center"/>
          </w:tcPr>
          <w:p w14:paraId="0A5768C8">
            <w:pPr>
              <w:widowControl/>
              <w:spacing w:line="320" w:lineRule="exact"/>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rPr>
              <w:t>单兵越野巡护车（两轮）</w:t>
            </w:r>
          </w:p>
        </w:tc>
        <w:tc>
          <w:tcPr>
            <w:tcW w:w="1171" w:type="dxa"/>
            <w:tcBorders>
              <w:top w:val="single" w:color="000000" w:sz="4" w:space="0"/>
              <w:left w:val="single" w:color="000000" w:sz="4" w:space="0"/>
              <w:bottom w:val="single" w:color="000000" w:sz="4" w:space="0"/>
              <w:right w:val="single" w:color="000000" w:sz="4" w:space="0"/>
            </w:tcBorders>
            <w:noWrap w:val="0"/>
            <w:vAlign w:val="center"/>
          </w:tcPr>
          <w:p w14:paraId="3726DF2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sz w:val="21"/>
                <w:szCs w:val="21"/>
                <w:highlight w:val="none"/>
              </w:rPr>
              <w:t>辆</w:t>
            </w:r>
          </w:p>
        </w:tc>
        <w:tc>
          <w:tcPr>
            <w:tcW w:w="969" w:type="dxa"/>
            <w:tcBorders>
              <w:top w:val="single" w:color="000000" w:sz="4" w:space="0"/>
              <w:left w:val="single" w:color="000000" w:sz="4" w:space="0"/>
              <w:bottom w:val="single" w:color="000000" w:sz="4" w:space="0"/>
              <w:right w:val="single" w:color="000000" w:sz="4" w:space="0"/>
            </w:tcBorders>
            <w:noWrap w:val="0"/>
            <w:vAlign w:val="center"/>
          </w:tcPr>
          <w:p w14:paraId="6C082CF5">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17</w:t>
            </w:r>
          </w:p>
        </w:tc>
        <w:tc>
          <w:tcPr>
            <w:tcW w:w="1529" w:type="dxa"/>
            <w:vMerge w:val="continue"/>
            <w:tcBorders>
              <w:left w:val="single" w:color="000000" w:sz="4" w:space="0"/>
            </w:tcBorders>
            <w:noWrap w:val="0"/>
            <w:vAlign w:val="center"/>
          </w:tcPr>
          <w:p w14:paraId="03F50A1A">
            <w:pPr>
              <w:widowControl/>
              <w:spacing w:line="320" w:lineRule="exact"/>
              <w:jc w:val="center"/>
              <w:textAlignment w:val="center"/>
              <w:rPr>
                <w:rFonts w:hint="eastAsia" w:ascii="宋体" w:hAnsi="宋体" w:cs="宋体"/>
                <w:color w:val="auto"/>
                <w:sz w:val="24"/>
                <w:highlight w:val="none"/>
              </w:rPr>
            </w:pPr>
          </w:p>
        </w:tc>
      </w:tr>
      <w:tr w14:paraId="09A9F53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98" w:hRule="atLeast"/>
          <w:jc w:val="center"/>
        </w:trPr>
        <w:tc>
          <w:tcPr>
            <w:tcW w:w="745" w:type="dxa"/>
            <w:vMerge w:val="continue"/>
            <w:tcBorders>
              <w:right w:val="single" w:color="auto" w:sz="4" w:space="0"/>
            </w:tcBorders>
            <w:noWrap w:val="0"/>
            <w:vAlign w:val="center"/>
          </w:tcPr>
          <w:p w14:paraId="1882C4CC">
            <w:pPr>
              <w:widowControl/>
              <w:spacing w:line="320" w:lineRule="exact"/>
              <w:jc w:val="center"/>
              <w:textAlignment w:val="center"/>
              <w:rPr>
                <w:rFonts w:hint="eastAsia" w:ascii="宋体" w:hAnsi="宋体" w:cs="宋体"/>
                <w:color w:val="auto"/>
                <w:kern w:val="0"/>
                <w:szCs w:val="21"/>
                <w:highlight w:val="none"/>
              </w:rPr>
            </w:pPr>
          </w:p>
        </w:tc>
        <w:tc>
          <w:tcPr>
            <w:tcW w:w="2445" w:type="dxa"/>
            <w:vMerge w:val="continue"/>
            <w:tcBorders>
              <w:top w:val="single" w:color="auto" w:sz="4" w:space="0"/>
              <w:left w:val="single" w:color="auto" w:sz="4" w:space="0"/>
              <w:bottom w:val="single" w:color="auto" w:sz="4" w:space="0"/>
              <w:right w:val="single" w:color="auto" w:sz="4" w:space="0"/>
            </w:tcBorders>
            <w:noWrap w:val="0"/>
            <w:vAlign w:val="center"/>
          </w:tcPr>
          <w:p w14:paraId="7D891CE8">
            <w:pPr>
              <w:widowControl/>
              <w:spacing w:line="320" w:lineRule="exact"/>
              <w:jc w:val="center"/>
              <w:textAlignment w:val="center"/>
              <w:rPr>
                <w:rFonts w:hint="eastAsia" w:ascii="宋体" w:hAnsi="宋体" w:cs="宋体"/>
                <w:color w:val="auto"/>
                <w:kern w:val="0"/>
                <w:sz w:val="21"/>
                <w:szCs w:val="21"/>
                <w:highlight w:val="none"/>
              </w:rPr>
            </w:pPr>
          </w:p>
        </w:tc>
        <w:tc>
          <w:tcPr>
            <w:tcW w:w="2485" w:type="dxa"/>
            <w:tcBorders>
              <w:top w:val="single" w:color="auto" w:sz="4" w:space="0"/>
              <w:left w:val="single" w:color="auto" w:sz="4" w:space="0"/>
              <w:bottom w:val="single" w:color="auto" w:sz="4" w:space="0"/>
              <w:right w:val="single" w:color="000000" w:sz="4" w:space="0"/>
            </w:tcBorders>
            <w:noWrap w:val="0"/>
            <w:vAlign w:val="center"/>
          </w:tcPr>
          <w:p w14:paraId="7699F321">
            <w:pPr>
              <w:widowControl/>
              <w:spacing w:line="320" w:lineRule="exact"/>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rPr>
              <w:t>山地地形车</w:t>
            </w:r>
          </w:p>
        </w:tc>
        <w:tc>
          <w:tcPr>
            <w:tcW w:w="1171" w:type="dxa"/>
            <w:tcBorders>
              <w:top w:val="single" w:color="000000" w:sz="4" w:space="0"/>
              <w:left w:val="single" w:color="000000" w:sz="4" w:space="0"/>
              <w:bottom w:val="single" w:color="000000" w:sz="4" w:space="0"/>
              <w:right w:val="single" w:color="000000" w:sz="4" w:space="0"/>
            </w:tcBorders>
            <w:noWrap w:val="0"/>
            <w:vAlign w:val="center"/>
          </w:tcPr>
          <w:p w14:paraId="2690043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sz w:val="21"/>
                <w:szCs w:val="21"/>
                <w:highlight w:val="none"/>
              </w:rPr>
              <w:t>辆</w:t>
            </w:r>
          </w:p>
        </w:tc>
        <w:tc>
          <w:tcPr>
            <w:tcW w:w="969" w:type="dxa"/>
            <w:tcBorders>
              <w:top w:val="single" w:color="000000" w:sz="4" w:space="0"/>
              <w:left w:val="single" w:color="000000" w:sz="4" w:space="0"/>
              <w:bottom w:val="single" w:color="000000" w:sz="4" w:space="0"/>
              <w:right w:val="single" w:color="000000" w:sz="4" w:space="0"/>
            </w:tcBorders>
            <w:noWrap w:val="0"/>
            <w:vAlign w:val="center"/>
          </w:tcPr>
          <w:p w14:paraId="5AEEEA60">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15</w:t>
            </w:r>
          </w:p>
        </w:tc>
        <w:tc>
          <w:tcPr>
            <w:tcW w:w="1529" w:type="dxa"/>
            <w:vMerge w:val="continue"/>
            <w:tcBorders>
              <w:left w:val="single" w:color="000000" w:sz="4" w:space="0"/>
            </w:tcBorders>
            <w:noWrap w:val="0"/>
            <w:vAlign w:val="center"/>
          </w:tcPr>
          <w:p w14:paraId="662E7A25">
            <w:pPr>
              <w:widowControl/>
              <w:spacing w:line="320" w:lineRule="exact"/>
              <w:jc w:val="center"/>
              <w:textAlignment w:val="center"/>
              <w:rPr>
                <w:rFonts w:hint="eastAsia" w:ascii="宋体" w:hAnsi="宋体" w:cs="宋体"/>
                <w:color w:val="auto"/>
                <w:sz w:val="24"/>
                <w:highlight w:val="none"/>
              </w:rPr>
            </w:pPr>
          </w:p>
        </w:tc>
      </w:tr>
      <w:tr w14:paraId="3BAB37F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98" w:hRule="atLeast"/>
          <w:jc w:val="center"/>
        </w:trPr>
        <w:tc>
          <w:tcPr>
            <w:tcW w:w="745" w:type="dxa"/>
            <w:vMerge w:val="continue"/>
            <w:tcBorders>
              <w:right w:val="single" w:color="auto" w:sz="4" w:space="0"/>
            </w:tcBorders>
            <w:noWrap w:val="0"/>
            <w:vAlign w:val="center"/>
          </w:tcPr>
          <w:p w14:paraId="4447D91B">
            <w:pPr>
              <w:widowControl/>
              <w:spacing w:line="320" w:lineRule="exact"/>
              <w:jc w:val="center"/>
              <w:textAlignment w:val="center"/>
              <w:rPr>
                <w:rFonts w:hint="eastAsia" w:ascii="宋体" w:hAnsi="宋体" w:cs="宋体"/>
                <w:color w:val="auto"/>
                <w:kern w:val="0"/>
                <w:szCs w:val="21"/>
                <w:highlight w:val="none"/>
              </w:rPr>
            </w:pPr>
          </w:p>
        </w:tc>
        <w:tc>
          <w:tcPr>
            <w:tcW w:w="2445" w:type="dxa"/>
            <w:tcBorders>
              <w:top w:val="single" w:color="auto" w:sz="4" w:space="0"/>
              <w:left w:val="single" w:color="auto" w:sz="4" w:space="0"/>
              <w:right w:val="single" w:color="auto" w:sz="4" w:space="0"/>
            </w:tcBorders>
            <w:noWrap w:val="0"/>
            <w:vAlign w:val="center"/>
          </w:tcPr>
          <w:p w14:paraId="017609BD">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以水灭火设施设备建设</w:t>
            </w:r>
          </w:p>
        </w:tc>
        <w:tc>
          <w:tcPr>
            <w:tcW w:w="2485" w:type="dxa"/>
            <w:tcBorders>
              <w:top w:val="single" w:color="auto" w:sz="4" w:space="0"/>
              <w:left w:val="single" w:color="auto" w:sz="4" w:space="0"/>
              <w:right w:val="single" w:color="000000" w:sz="4" w:space="0"/>
            </w:tcBorders>
            <w:noWrap w:val="0"/>
            <w:vAlign w:val="center"/>
          </w:tcPr>
          <w:p w14:paraId="1BA68361">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消防水车</w:t>
            </w:r>
          </w:p>
        </w:tc>
        <w:tc>
          <w:tcPr>
            <w:tcW w:w="1171" w:type="dxa"/>
            <w:tcBorders>
              <w:top w:val="single" w:color="000000" w:sz="4" w:space="0"/>
              <w:left w:val="single" w:color="000000" w:sz="4" w:space="0"/>
              <w:right w:val="single" w:color="000000" w:sz="4" w:space="0"/>
            </w:tcBorders>
            <w:noWrap w:val="0"/>
            <w:vAlign w:val="center"/>
          </w:tcPr>
          <w:p w14:paraId="5995A98B">
            <w:pPr>
              <w:widowControl/>
              <w:spacing w:line="320" w:lineRule="exact"/>
              <w:jc w:val="center"/>
              <w:textAlignment w:val="center"/>
              <w:rPr>
                <w:rFonts w:hint="eastAsia" w:ascii="宋体" w:hAnsi="宋体" w:cs="宋体"/>
                <w:color w:val="auto"/>
                <w:kern w:val="0"/>
                <w:sz w:val="21"/>
                <w:szCs w:val="21"/>
                <w:highlight w:val="none"/>
                <w:lang w:val="en-US" w:eastAsia="zh-CN"/>
              </w:rPr>
            </w:pPr>
            <w:r>
              <w:rPr>
                <w:rFonts w:hint="eastAsia"/>
                <w:color w:val="auto"/>
                <w:sz w:val="21"/>
                <w:szCs w:val="21"/>
                <w:highlight w:val="none"/>
              </w:rPr>
              <w:t>辆</w:t>
            </w:r>
          </w:p>
        </w:tc>
        <w:tc>
          <w:tcPr>
            <w:tcW w:w="969" w:type="dxa"/>
            <w:tcBorders>
              <w:top w:val="single" w:color="000000" w:sz="4" w:space="0"/>
              <w:left w:val="single" w:color="000000" w:sz="4" w:space="0"/>
              <w:right w:val="single" w:color="000000" w:sz="4" w:space="0"/>
            </w:tcBorders>
            <w:noWrap w:val="0"/>
            <w:vAlign w:val="center"/>
          </w:tcPr>
          <w:p w14:paraId="7010F6FD">
            <w:pPr>
              <w:widowControl/>
              <w:spacing w:line="320" w:lineRule="exact"/>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16</w:t>
            </w:r>
          </w:p>
        </w:tc>
        <w:tc>
          <w:tcPr>
            <w:tcW w:w="1529" w:type="dxa"/>
            <w:vMerge w:val="continue"/>
            <w:tcBorders>
              <w:left w:val="single" w:color="000000" w:sz="4" w:space="0"/>
            </w:tcBorders>
            <w:noWrap w:val="0"/>
            <w:vAlign w:val="center"/>
          </w:tcPr>
          <w:p w14:paraId="0D4B002E">
            <w:pPr>
              <w:widowControl/>
              <w:spacing w:line="320" w:lineRule="exact"/>
              <w:jc w:val="center"/>
              <w:textAlignment w:val="center"/>
              <w:rPr>
                <w:rFonts w:hint="eastAsia" w:ascii="宋体" w:hAnsi="宋体" w:cs="宋体"/>
                <w:color w:val="auto"/>
                <w:sz w:val="24"/>
                <w:highlight w:val="none"/>
              </w:rPr>
            </w:pPr>
          </w:p>
        </w:tc>
      </w:tr>
    </w:tbl>
    <w:p w14:paraId="2F03282D">
      <w:pPr>
        <w:numPr>
          <w:ilvl w:val="0"/>
          <w:numId w:val="0"/>
        </w:numPr>
        <w:rPr>
          <w:color w:val="auto"/>
          <w:highlight w:val="none"/>
        </w:rPr>
      </w:pPr>
    </w:p>
    <w:p w14:paraId="655271E6">
      <w:pPr>
        <w:adjustRightInd w:val="0"/>
        <w:snapToGrid w:val="0"/>
        <w:spacing w:before="156" w:beforeLines="50" w:line="360" w:lineRule="auto"/>
        <w:rPr>
          <w:rFonts w:hint="eastAsia" w:ascii="宋体" w:hAnsi="宋体" w:eastAsia="宋体"/>
          <w:color w:val="auto"/>
          <w:szCs w:val="21"/>
          <w:highlight w:val="none"/>
        </w:rPr>
      </w:pPr>
      <w:r>
        <w:rPr>
          <w:rFonts w:hint="eastAsia" w:ascii="宋体" w:hAnsi="宋体" w:eastAsia="宋体" w:cs="宋体"/>
          <w:b/>
          <w:bCs/>
          <w:color w:val="auto"/>
          <w:sz w:val="28"/>
          <w:szCs w:val="28"/>
          <w:highlight w:val="none"/>
        </w:rPr>
        <w:t>★</w:t>
      </w:r>
      <w:r>
        <w:rPr>
          <w:rFonts w:hint="eastAsia" w:ascii="宋体" w:hAnsi="宋体"/>
          <w:b/>
          <w:bCs/>
          <w:color w:val="auto"/>
          <w:sz w:val="24"/>
          <w:szCs w:val="24"/>
          <w:highlight w:val="none"/>
          <w:lang w:val="en-US" w:eastAsia="zh-CN"/>
        </w:rPr>
        <w:t>备注：</w:t>
      </w:r>
      <w:r>
        <w:rPr>
          <w:rFonts w:hint="eastAsia" w:ascii="宋体" w:hAnsi="宋体" w:eastAsia="宋体"/>
          <w:b/>
          <w:bCs/>
          <w:color w:val="auto"/>
          <w:sz w:val="24"/>
          <w:szCs w:val="24"/>
          <w:highlight w:val="none"/>
        </w:rPr>
        <w:t>本招标文件所列货物数量均为预估采购数量，实际采购数量可能因项目所在县市区车辆编制控制原因低于预估数量</w:t>
      </w: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lang w:val="en-US" w:eastAsia="zh-CN"/>
        </w:rPr>
        <w:t>不会低于预估数量的80%</w:t>
      </w:r>
      <w:r>
        <w:rPr>
          <w:rFonts w:hint="eastAsia" w:ascii="宋体" w:hAnsi="宋体"/>
          <w:b/>
          <w:bCs/>
          <w:color w:val="auto"/>
          <w:sz w:val="24"/>
          <w:szCs w:val="24"/>
          <w:highlight w:val="none"/>
          <w:lang w:eastAsia="zh-CN"/>
        </w:rPr>
        <w:t>）</w:t>
      </w:r>
      <w:r>
        <w:rPr>
          <w:rFonts w:hint="eastAsia" w:ascii="宋体" w:hAnsi="宋体" w:eastAsia="宋体"/>
          <w:b/>
          <w:bCs/>
          <w:color w:val="auto"/>
          <w:sz w:val="24"/>
          <w:szCs w:val="24"/>
          <w:highlight w:val="none"/>
        </w:rPr>
        <w:t>，采购人可根据车辆编制审批情况调整实际采购量，最终结算以实际采购量和中标单价计算确认为准。</w:t>
      </w:r>
    </w:p>
    <w:p w14:paraId="19007AB3">
      <w:pPr>
        <w:adjustRightInd w:val="0"/>
        <w:snapToGrid w:val="0"/>
        <w:spacing w:before="156" w:beforeLines="50" w:line="360" w:lineRule="auto"/>
        <w:ind w:firstLine="210" w:firstLineChars="100"/>
        <w:rPr>
          <w:rFonts w:ascii="宋体" w:hAnsi="宋体" w:eastAsia="宋体"/>
          <w:color w:val="auto"/>
          <w:szCs w:val="21"/>
          <w:highlight w:val="none"/>
        </w:rPr>
      </w:pPr>
      <w:r>
        <w:rPr>
          <w:rFonts w:hint="eastAsia" w:ascii="宋体" w:hAnsi="宋体" w:eastAsia="宋体"/>
          <w:color w:val="auto"/>
          <w:szCs w:val="21"/>
          <w:highlight w:val="none"/>
        </w:rPr>
        <w:t>注：1</w:t>
      </w:r>
      <w:r>
        <w:rPr>
          <w:rFonts w:hint="eastAsia" w:ascii="宋体" w:hAnsi="宋体"/>
          <w:color w:val="auto"/>
          <w:szCs w:val="21"/>
          <w:highlight w:val="none"/>
          <w:lang w:val="en-US" w:eastAsia="zh-CN"/>
        </w:rPr>
        <w:t>.</w:t>
      </w:r>
      <w:r>
        <w:rPr>
          <w:rFonts w:hint="eastAsia" w:ascii="宋体" w:hAnsi="宋体" w:eastAsia="宋体"/>
          <w:color w:val="auto"/>
          <w:szCs w:val="21"/>
          <w:highlight w:val="none"/>
        </w:rPr>
        <w:t>“包”为最小合同单位（最小投标单位）。每“包”内容应细化到具体标的。</w:t>
      </w:r>
    </w:p>
    <w:p w14:paraId="64346811">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color w:val="auto"/>
          <w:szCs w:val="21"/>
          <w:highlight w:val="none"/>
          <w:lang w:val="en-US" w:eastAsia="zh-CN"/>
        </w:rPr>
        <w:t>.</w:t>
      </w:r>
      <w:r>
        <w:rPr>
          <w:rFonts w:hint="eastAsia" w:ascii="宋体" w:hAnsi="宋体" w:eastAsia="宋体"/>
          <w:color w:val="auto"/>
          <w:szCs w:val="21"/>
          <w:highlight w:val="none"/>
        </w:rPr>
        <w:t>投标人必须对一个完整、独立的包进行投标，不得仅对一个包中的部分标的投标，否则</w:t>
      </w:r>
      <w:r>
        <w:rPr>
          <w:rFonts w:hint="eastAsia" w:ascii="宋体" w:hAnsi="宋体" w:eastAsia="宋体"/>
          <w:b/>
          <w:color w:val="auto"/>
          <w:szCs w:val="21"/>
          <w:highlight w:val="none"/>
        </w:rPr>
        <w:t>投标无效。</w:t>
      </w:r>
    </w:p>
    <w:p w14:paraId="0B6048BB">
      <w:pPr>
        <w:adjustRightInd w:val="0"/>
        <w:snapToGrid w:val="0"/>
        <w:spacing w:before="156" w:beforeLines="50" w:line="360" w:lineRule="auto"/>
        <w:ind w:firstLine="630" w:firstLineChars="300"/>
        <w:rPr>
          <w:rFonts w:ascii="宋体" w:hAnsi="宋体" w:eastAsia="宋体" w:cs="宋体"/>
          <w:color w:val="auto"/>
          <w:kern w:val="0"/>
          <w:szCs w:val="21"/>
          <w:highlight w:val="none"/>
        </w:rPr>
      </w:pPr>
      <w:r>
        <w:rPr>
          <w:rFonts w:hint="eastAsia" w:ascii="宋体" w:hAnsi="宋体" w:eastAsia="宋体"/>
          <w:color w:val="auto"/>
          <w:szCs w:val="21"/>
          <w:highlight w:val="none"/>
        </w:rPr>
        <w:t>3</w:t>
      </w:r>
      <w:r>
        <w:rPr>
          <w:rFonts w:hint="eastAsia" w:ascii="宋体" w:hAnsi="宋体"/>
          <w:color w:val="auto"/>
          <w:szCs w:val="21"/>
          <w:highlight w:val="none"/>
          <w:lang w:val="en-US" w:eastAsia="zh-CN"/>
        </w:rPr>
        <w:t>.</w:t>
      </w:r>
      <w:r>
        <w:rPr>
          <w:rFonts w:hint="eastAsia" w:ascii="宋体" w:hAnsi="宋体" w:eastAsia="宋体"/>
          <w:color w:val="auto"/>
          <w:szCs w:val="21"/>
          <w:highlight w:val="none"/>
        </w:rPr>
        <w:t>货物的主要技术参数或规格：</w:t>
      </w:r>
      <w:r>
        <w:rPr>
          <w:rFonts w:ascii="宋体" w:hAnsi="宋体" w:eastAsia="宋体" w:cs="宋体"/>
          <w:color w:val="auto"/>
          <w:kern w:val="0"/>
          <w:szCs w:val="21"/>
          <w:highlight w:val="none"/>
        </w:rPr>
        <w:t>详见“技术要求”中的具体技术参数</w:t>
      </w:r>
      <w:r>
        <w:rPr>
          <w:rFonts w:hint="eastAsia" w:ascii="宋体" w:hAnsi="宋体" w:eastAsia="宋体" w:cs="宋体"/>
          <w:color w:val="auto"/>
          <w:kern w:val="0"/>
          <w:szCs w:val="21"/>
          <w:highlight w:val="none"/>
        </w:rPr>
        <w:t>。</w:t>
      </w:r>
    </w:p>
    <w:p w14:paraId="7B3AB611">
      <w:pPr>
        <w:adjustRightInd w:val="0"/>
        <w:snapToGrid w:val="0"/>
        <w:spacing w:before="156" w:beforeLines="50" w:line="360" w:lineRule="auto"/>
        <w:ind w:firstLine="630" w:firstLineChars="300"/>
        <w:rPr>
          <w:rFonts w:hint="eastAsia" w:ascii="宋体" w:hAnsi="宋体" w:cs="宋体"/>
          <w:color w:val="auto"/>
          <w:kern w:val="0"/>
          <w:szCs w:val="21"/>
          <w:highlight w:val="none"/>
        </w:rPr>
      </w:pPr>
      <w:r>
        <w:rPr>
          <w:rFonts w:hint="eastAsia" w:ascii="宋体" w:hAnsi="宋体" w:cs="宋体"/>
          <w:bCs/>
          <w:color w:val="auto"/>
          <w:kern w:val="0"/>
          <w:szCs w:val="21"/>
          <w:highlight w:val="none"/>
        </w:rPr>
        <w:t>4</w:t>
      </w:r>
      <w:r>
        <w:rPr>
          <w:rFonts w:hint="eastAsia" w:ascii="宋体" w:hAnsi="宋体" w:cs="宋体"/>
          <w:bCs/>
          <w:color w:val="auto"/>
          <w:kern w:val="0"/>
          <w:szCs w:val="21"/>
          <w:highlight w:val="none"/>
          <w:lang w:val="en-US" w:eastAsia="zh-CN"/>
        </w:rPr>
        <w:t>.</w:t>
      </w:r>
      <w:r>
        <w:rPr>
          <w:rFonts w:hint="eastAsia" w:ascii="宋体" w:hAnsi="宋体" w:cs="宋体"/>
          <w:bCs/>
          <w:color w:val="auto"/>
          <w:kern w:val="0"/>
          <w:szCs w:val="21"/>
          <w:highlight w:val="none"/>
        </w:rPr>
        <w:t>投标人应</w:t>
      </w:r>
      <w:r>
        <w:rPr>
          <w:rFonts w:hint="eastAsia" w:ascii="宋体" w:hAnsi="宋体" w:cs="宋体"/>
          <w:color w:val="auto"/>
          <w:kern w:val="0"/>
          <w:szCs w:val="21"/>
          <w:highlight w:val="none"/>
        </w:rPr>
        <w:t>在投标文件《分项报价明细表》中按</w:t>
      </w:r>
      <w:r>
        <w:rPr>
          <w:rFonts w:hint="eastAsia" w:ascii="宋体" w:hAnsi="宋体"/>
          <w:color w:val="auto"/>
          <w:szCs w:val="21"/>
          <w:highlight w:val="none"/>
        </w:rPr>
        <w:t>标的名称</w:t>
      </w:r>
      <w:r>
        <w:rPr>
          <w:rFonts w:hint="eastAsia" w:ascii="宋体" w:hAnsi="宋体" w:cs="宋体"/>
          <w:color w:val="auto"/>
          <w:kern w:val="0"/>
          <w:szCs w:val="21"/>
          <w:highlight w:val="none"/>
        </w:rPr>
        <w:t>顺序逐项填写，且每个标的中的条目均需按招标文件规定报价。如有缺项、漏项，其</w:t>
      </w:r>
      <w:r>
        <w:rPr>
          <w:rFonts w:hint="eastAsia" w:ascii="宋体" w:hAnsi="宋体" w:cs="宋体"/>
          <w:b/>
          <w:color w:val="auto"/>
          <w:kern w:val="0"/>
          <w:szCs w:val="21"/>
          <w:highlight w:val="none"/>
        </w:rPr>
        <w:t>投标无效</w:t>
      </w:r>
      <w:r>
        <w:rPr>
          <w:rFonts w:hint="eastAsia" w:ascii="宋体" w:hAnsi="宋体" w:cs="宋体"/>
          <w:color w:val="auto"/>
          <w:kern w:val="0"/>
          <w:szCs w:val="21"/>
          <w:highlight w:val="none"/>
        </w:rPr>
        <w:t>。</w:t>
      </w:r>
    </w:p>
    <w:p w14:paraId="083585D8">
      <w:pPr>
        <w:spacing w:line="320" w:lineRule="exact"/>
        <w:rPr>
          <w:color w:val="auto"/>
          <w:highlight w:val="none"/>
        </w:rPr>
      </w:pPr>
    </w:p>
    <w:p w14:paraId="6769272F">
      <w:pPr>
        <w:spacing w:line="320" w:lineRule="exact"/>
        <w:rPr>
          <w:color w:val="auto"/>
          <w:highlight w:val="none"/>
        </w:rPr>
      </w:pPr>
    </w:p>
    <w:p w14:paraId="7A964F83">
      <w:pPr>
        <w:spacing w:line="320" w:lineRule="exact"/>
        <w:rPr>
          <w:color w:val="auto"/>
          <w:highlight w:val="none"/>
        </w:rPr>
      </w:pPr>
    </w:p>
    <w:p w14:paraId="6731EBA0">
      <w:pPr>
        <w:rPr>
          <w:rFonts w:hint="eastAsia" w:ascii="黑体" w:hAnsi="黑体" w:eastAsia="黑体" w:cs="Times New Roman"/>
          <w:b/>
          <w:bCs/>
          <w:color w:val="auto"/>
          <w:kern w:val="2"/>
          <w:sz w:val="28"/>
          <w:szCs w:val="28"/>
          <w:highlight w:val="none"/>
          <w:lang w:val="en-US" w:eastAsia="zh-CN" w:bidi="ar-SA"/>
        </w:rPr>
      </w:pPr>
      <w:bookmarkStart w:id="66" w:name="_Toc17459"/>
      <w:bookmarkStart w:id="67" w:name="_Toc4525"/>
      <w:bookmarkStart w:id="68" w:name="_Toc17069"/>
      <w:r>
        <w:rPr>
          <w:rFonts w:hint="eastAsia" w:ascii="黑体" w:hAnsi="黑体" w:eastAsia="黑体" w:cs="Times New Roman"/>
          <w:b/>
          <w:bCs/>
          <w:color w:val="auto"/>
          <w:kern w:val="2"/>
          <w:sz w:val="28"/>
          <w:szCs w:val="28"/>
          <w:highlight w:val="none"/>
          <w:lang w:val="en-US" w:eastAsia="zh-CN" w:bidi="ar-SA"/>
        </w:rPr>
        <w:br w:type="page"/>
      </w:r>
    </w:p>
    <w:p w14:paraId="28F07BC1">
      <w:pPr>
        <w:pStyle w:val="22"/>
        <w:jc w:val="center"/>
        <w:rPr>
          <w:rFonts w:hint="eastAsia" w:ascii="黑体" w:hAnsi="黑体" w:eastAsia="黑体" w:cs="Times New Roman"/>
          <w:b/>
          <w:bCs/>
          <w:color w:val="auto"/>
          <w:kern w:val="2"/>
          <w:sz w:val="28"/>
          <w:szCs w:val="28"/>
          <w:highlight w:val="none"/>
          <w:lang w:val="en-US" w:eastAsia="zh-CN" w:bidi="ar-SA"/>
        </w:rPr>
      </w:pPr>
      <w:r>
        <w:rPr>
          <w:rFonts w:hint="eastAsia" w:ascii="黑体" w:hAnsi="黑体" w:eastAsia="黑体" w:cs="Times New Roman"/>
          <w:b/>
          <w:bCs/>
          <w:color w:val="auto"/>
          <w:kern w:val="2"/>
          <w:sz w:val="28"/>
          <w:szCs w:val="28"/>
          <w:highlight w:val="none"/>
          <w:lang w:val="en-US" w:eastAsia="zh-CN" w:bidi="ar-SA"/>
        </w:rPr>
        <w:t>第二节 技术</w:t>
      </w:r>
      <w:bookmarkEnd w:id="66"/>
      <w:r>
        <w:rPr>
          <w:rFonts w:hint="eastAsia" w:ascii="黑体" w:hAnsi="黑体" w:eastAsia="黑体" w:cs="Times New Roman"/>
          <w:b/>
          <w:bCs/>
          <w:color w:val="auto"/>
          <w:kern w:val="2"/>
          <w:sz w:val="28"/>
          <w:szCs w:val="28"/>
          <w:highlight w:val="none"/>
          <w:lang w:val="en-US" w:eastAsia="zh-CN" w:bidi="ar-SA"/>
        </w:rPr>
        <w:t>参数</w:t>
      </w:r>
    </w:p>
    <w:p w14:paraId="4146686C">
      <w:pPr>
        <w:rPr>
          <w:rFonts w:hint="eastAsia" w:ascii="Times New Roman" w:hAnsi="Times New Roman" w:eastAsia="宋体" w:cs="Times New Roman"/>
          <w:b/>
          <w:bCs/>
          <w:color w:val="auto"/>
          <w:sz w:val="28"/>
          <w:szCs w:val="32"/>
          <w:highlight w:val="none"/>
          <w:lang w:val="en-US" w:eastAsia="zh-CN"/>
        </w:rPr>
      </w:pPr>
      <w:r>
        <w:rPr>
          <w:rFonts w:hint="eastAsia" w:ascii="Times New Roman" w:hAnsi="Times New Roman" w:eastAsia="宋体" w:cs="Times New Roman"/>
          <w:color w:val="auto"/>
          <w:sz w:val="21"/>
          <w:szCs w:val="24"/>
          <w:highlight w:val="none"/>
        </w:rPr>
        <w:t>注：技术要求是指对采购标的的功能和质量要求，包括性能、材料、结构、外观、安全，或者服务内容和标准等。</w:t>
      </w:r>
    </w:p>
    <w:p w14:paraId="49CCA330">
      <w:pPr>
        <w:rPr>
          <w:rFonts w:hint="eastAsia"/>
          <w:color w:val="auto"/>
          <w:highlight w:val="none"/>
        </w:rPr>
      </w:pPr>
    </w:p>
    <w:tbl>
      <w:tblPr>
        <w:tblStyle w:val="18"/>
        <w:tblW w:w="8901" w:type="dxa"/>
        <w:jc w:val="center"/>
        <w:tblLayout w:type="fixed"/>
        <w:tblCellMar>
          <w:top w:w="0" w:type="dxa"/>
          <w:left w:w="108" w:type="dxa"/>
          <w:bottom w:w="0" w:type="dxa"/>
          <w:right w:w="108" w:type="dxa"/>
        </w:tblCellMar>
      </w:tblPr>
      <w:tblGrid>
        <w:gridCol w:w="562"/>
        <w:gridCol w:w="980"/>
        <w:gridCol w:w="5793"/>
        <w:gridCol w:w="813"/>
        <w:gridCol w:w="753"/>
      </w:tblGrid>
      <w:tr w14:paraId="5ED89BF8">
        <w:tblPrEx>
          <w:tblCellMar>
            <w:top w:w="0" w:type="dxa"/>
            <w:left w:w="108" w:type="dxa"/>
            <w:bottom w:w="0" w:type="dxa"/>
            <w:right w:w="108" w:type="dxa"/>
          </w:tblCellMar>
        </w:tblPrEx>
        <w:trPr>
          <w:trHeight w:val="328" w:hRule="atLeast"/>
          <w:tblHeader/>
          <w:jc w:val="center"/>
        </w:trPr>
        <w:tc>
          <w:tcPr>
            <w:tcW w:w="562" w:type="dxa"/>
            <w:tcBorders>
              <w:top w:val="single" w:color="000000" w:sz="4" w:space="0"/>
              <w:left w:val="single" w:color="000000" w:sz="4" w:space="0"/>
              <w:bottom w:val="single" w:color="000000" w:sz="4" w:space="0"/>
              <w:right w:val="single" w:color="000000" w:sz="4" w:space="0"/>
            </w:tcBorders>
            <w:noWrap/>
            <w:vAlign w:val="center"/>
          </w:tcPr>
          <w:p w14:paraId="65D27CD4">
            <w:pPr>
              <w:keepNext w:val="0"/>
              <w:keepLines w:val="0"/>
              <w:widowControl/>
              <w:suppressLineNumbers w:val="0"/>
              <w:jc w:val="center"/>
              <w:textAlignment w:val="center"/>
              <w:rPr>
                <w:rFonts w:ascii="宋体" w:hAnsi="宋体" w:eastAsia="宋体" w:cs="宋体"/>
                <w:b/>
                <w:color w:val="auto"/>
                <w:sz w:val="21"/>
                <w:szCs w:val="21"/>
                <w:highlight w:val="none"/>
              </w:rPr>
            </w:pPr>
            <w:r>
              <w:rPr>
                <w:rFonts w:hint="eastAsia" w:ascii="宋体" w:hAnsi="宋体" w:eastAsia="宋体" w:cs="宋体"/>
                <w:b/>
                <w:bCs/>
                <w:i w:val="0"/>
                <w:iCs w:val="0"/>
                <w:snapToGrid w:val="0"/>
                <w:color w:val="auto"/>
                <w:kern w:val="0"/>
                <w:sz w:val="16"/>
                <w:szCs w:val="16"/>
                <w:highlight w:val="none"/>
                <w:u w:val="none"/>
                <w:lang w:val="en-US" w:eastAsia="zh-CN" w:bidi="ar"/>
              </w:rPr>
              <w:t>序号</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7E37E2A9">
            <w:pPr>
              <w:keepNext w:val="0"/>
              <w:keepLines w:val="0"/>
              <w:widowControl/>
              <w:suppressLineNumbers w:val="0"/>
              <w:jc w:val="center"/>
              <w:textAlignment w:val="center"/>
              <w:rPr>
                <w:rFonts w:ascii="宋体" w:hAnsi="宋体" w:eastAsia="宋体" w:cs="宋体"/>
                <w:b/>
                <w:color w:val="auto"/>
                <w:sz w:val="21"/>
                <w:szCs w:val="21"/>
                <w:highlight w:val="none"/>
              </w:rPr>
            </w:pPr>
            <w:r>
              <w:rPr>
                <w:rFonts w:hint="eastAsia" w:ascii="宋体" w:hAnsi="宋体" w:eastAsia="宋体" w:cs="宋体"/>
                <w:b/>
                <w:bCs/>
                <w:i w:val="0"/>
                <w:iCs w:val="0"/>
                <w:snapToGrid w:val="0"/>
                <w:color w:val="auto"/>
                <w:kern w:val="0"/>
                <w:sz w:val="16"/>
                <w:szCs w:val="16"/>
                <w:highlight w:val="none"/>
                <w:u w:val="none"/>
                <w:lang w:val="en-US" w:eastAsia="zh-CN" w:bidi="ar"/>
              </w:rPr>
              <w:t>设备名称</w:t>
            </w:r>
          </w:p>
        </w:tc>
        <w:tc>
          <w:tcPr>
            <w:tcW w:w="5793" w:type="dxa"/>
            <w:tcBorders>
              <w:top w:val="single" w:color="000000" w:sz="4" w:space="0"/>
              <w:left w:val="single" w:color="000000" w:sz="4" w:space="0"/>
              <w:bottom w:val="single" w:color="000000" w:sz="4" w:space="0"/>
              <w:right w:val="single" w:color="000000" w:sz="4" w:space="0"/>
            </w:tcBorders>
            <w:noWrap/>
            <w:vAlign w:val="center"/>
          </w:tcPr>
          <w:p w14:paraId="1A0D961B">
            <w:pPr>
              <w:keepNext w:val="0"/>
              <w:keepLines w:val="0"/>
              <w:widowControl/>
              <w:suppressLineNumbers w:val="0"/>
              <w:jc w:val="center"/>
              <w:textAlignment w:val="center"/>
              <w:rPr>
                <w:rFonts w:ascii="宋体" w:hAnsi="宋体" w:eastAsia="宋体" w:cs="宋体"/>
                <w:b/>
                <w:color w:val="auto"/>
                <w:sz w:val="21"/>
                <w:szCs w:val="21"/>
                <w:highlight w:val="none"/>
              </w:rPr>
            </w:pPr>
            <w:r>
              <w:rPr>
                <w:rFonts w:hint="eastAsia" w:ascii="宋体" w:hAnsi="宋体" w:eastAsia="宋体" w:cs="宋体"/>
                <w:b/>
                <w:bCs/>
                <w:i w:val="0"/>
                <w:iCs w:val="0"/>
                <w:snapToGrid w:val="0"/>
                <w:color w:val="auto"/>
                <w:kern w:val="0"/>
                <w:sz w:val="16"/>
                <w:szCs w:val="16"/>
                <w:highlight w:val="none"/>
                <w:u w:val="none"/>
                <w:lang w:val="en-US" w:eastAsia="zh-CN" w:bidi="ar"/>
              </w:rPr>
              <w:t>技术参数</w:t>
            </w:r>
          </w:p>
        </w:tc>
        <w:tc>
          <w:tcPr>
            <w:tcW w:w="813" w:type="dxa"/>
            <w:tcBorders>
              <w:top w:val="single" w:color="000000" w:sz="4" w:space="0"/>
              <w:left w:val="single" w:color="000000" w:sz="4" w:space="0"/>
              <w:bottom w:val="single" w:color="000000" w:sz="4" w:space="0"/>
              <w:right w:val="single" w:color="000000" w:sz="4" w:space="0"/>
            </w:tcBorders>
            <w:noWrap/>
            <w:vAlign w:val="center"/>
          </w:tcPr>
          <w:p w14:paraId="3A74C988">
            <w:pPr>
              <w:keepNext w:val="0"/>
              <w:keepLines w:val="0"/>
              <w:widowControl/>
              <w:suppressLineNumbers w:val="0"/>
              <w:jc w:val="center"/>
              <w:textAlignment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bCs/>
                <w:i w:val="0"/>
                <w:iCs w:val="0"/>
                <w:snapToGrid w:val="0"/>
                <w:color w:val="auto"/>
                <w:kern w:val="0"/>
                <w:sz w:val="16"/>
                <w:szCs w:val="16"/>
                <w:highlight w:val="none"/>
                <w:u w:val="none"/>
                <w:lang w:val="en-US" w:eastAsia="zh-CN" w:bidi="ar"/>
              </w:rPr>
              <w:t>单位</w:t>
            </w:r>
          </w:p>
        </w:tc>
        <w:tc>
          <w:tcPr>
            <w:tcW w:w="753" w:type="dxa"/>
            <w:tcBorders>
              <w:top w:val="single" w:color="000000" w:sz="4" w:space="0"/>
              <w:left w:val="single" w:color="000000" w:sz="4" w:space="0"/>
              <w:bottom w:val="single" w:color="000000" w:sz="4" w:space="0"/>
              <w:right w:val="single" w:color="000000" w:sz="4" w:space="0"/>
            </w:tcBorders>
            <w:noWrap/>
            <w:vAlign w:val="center"/>
          </w:tcPr>
          <w:p w14:paraId="41802F8C">
            <w:pPr>
              <w:keepNext w:val="0"/>
              <w:keepLines w:val="0"/>
              <w:widowControl/>
              <w:suppressLineNumbers w:val="0"/>
              <w:jc w:val="center"/>
              <w:textAlignment w:val="center"/>
              <w:rPr>
                <w:rFonts w:ascii="宋体" w:hAnsi="宋体" w:eastAsia="宋体" w:cs="宋体"/>
                <w:b/>
                <w:color w:val="auto"/>
                <w:sz w:val="21"/>
                <w:szCs w:val="21"/>
                <w:highlight w:val="none"/>
              </w:rPr>
            </w:pPr>
            <w:r>
              <w:rPr>
                <w:rFonts w:hint="eastAsia" w:ascii="宋体" w:hAnsi="宋体" w:eastAsia="宋体" w:cs="宋体"/>
                <w:b/>
                <w:bCs/>
                <w:i w:val="0"/>
                <w:iCs w:val="0"/>
                <w:snapToGrid w:val="0"/>
                <w:color w:val="auto"/>
                <w:kern w:val="0"/>
                <w:sz w:val="16"/>
                <w:szCs w:val="16"/>
                <w:highlight w:val="none"/>
                <w:u w:val="none"/>
                <w:lang w:val="en-US" w:eastAsia="zh-CN" w:bidi="ar"/>
              </w:rPr>
              <w:t>工程量</w:t>
            </w:r>
          </w:p>
        </w:tc>
      </w:tr>
      <w:tr w14:paraId="2F55B502">
        <w:tblPrEx>
          <w:tblCellMar>
            <w:top w:w="0" w:type="dxa"/>
            <w:left w:w="108" w:type="dxa"/>
            <w:bottom w:w="0" w:type="dxa"/>
            <w:right w:w="108" w:type="dxa"/>
          </w:tblCellMar>
        </w:tblPrEx>
        <w:trPr>
          <w:trHeight w:val="378"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center"/>
          </w:tcPr>
          <w:p w14:paraId="11171B41">
            <w:pPr>
              <w:widowControl/>
              <w:snapToGrid w:val="0"/>
              <w:ind w:left="0" w:leftChars="0" w:right="0" w:rightChars="0" w:firstLine="0" w:firstLineChars="0"/>
              <w:jc w:val="center"/>
              <w:textAlignment w:val="center"/>
              <w:rPr>
                <w:rFonts w:ascii="宋体" w:hAnsi="宋体" w:eastAsia="宋体" w:cs="宋体"/>
                <w:color w:val="auto"/>
                <w:sz w:val="16"/>
                <w:szCs w:val="21"/>
                <w:highlight w:val="none"/>
              </w:rPr>
            </w:pPr>
            <w:r>
              <w:rPr>
                <w:rFonts w:hint="eastAsia" w:ascii="宋体" w:hAnsi="宋体" w:eastAsia="宋体" w:cs="宋体"/>
                <w:color w:val="auto"/>
                <w:kern w:val="0"/>
                <w:sz w:val="16"/>
                <w:szCs w:val="21"/>
                <w:highlight w:val="none"/>
              </w:rPr>
              <w:t>1</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5F24732D">
            <w:pPr>
              <w:keepNext w:val="0"/>
              <w:keepLines w:val="0"/>
              <w:widowControl/>
              <w:suppressLineNumbers w:val="0"/>
              <w:jc w:val="center"/>
              <w:textAlignment w:val="center"/>
              <w:rPr>
                <w:rFonts w:ascii="宋体" w:hAnsi="宋体" w:eastAsia="宋体" w:cs="宋体"/>
                <w:color w:val="auto"/>
                <w:sz w:val="16"/>
                <w:szCs w:val="21"/>
                <w:highlight w:val="none"/>
              </w:rPr>
            </w:pPr>
            <w:r>
              <w:rPr>
                <w:rFonts w:hint="eastAsia" w:ascii="宋体" w:hAnsi="宋体" w:eastAsia="宋体" w:cs="宋体"/>
                <w:i w:val="0"/>
                <w:iCs w:val="0"/>
                <w:color w:val="auto"/>
                <w:kern w:val="0"/>
                <w:sz w:val="16"/>
                <w:szCs w:val="16"/>
                <w:highlight w:val="none"/>
                <w:u w:val="none"/>
                <w:lang w:val="en-US" w:eastAsia="zh-CN" w:bidi="ar"/>
              </w:rPr>
              <w:t>运兵车</w:t>
            </w:r>
          </w:p>
        </w:tc>
        <w:tc>
          <w:tcPr>
            <w:tcW w:w="5793" w:type="dxa"/>
            <w:tcBorders>
              <w:top w:val="single" w:color="000000" w:sz="4" w:space="0"/>
              <w:left w:val="single" w:color="000000" w:sz="4" w:space="0"/>
              <w:bottom w:val="single" w:color="000000" w:sz="4" w:space="0"/>
              <w:right w:val="single" w:color="000000" w:sz="4" w:space="0"/>
            </w:tcBorders>
            <w:noWrap/>
            <w:vAlign w:val="center"/>
          </w:tcPr>
          <w:p w14:paraId="3FFF081C">
            <w:pPr>
              <w:keepNext w:val="0"/>
              <w:keepLines w:val="0"/>
              <w:widowControl/>
              <w:numPr>
                <w:ilvl w:val="0"/>
                <w:numId w:val="0"/>
              </w:numPr>
              <w:suppressLineNumbers w:val="0"/>
              <w:jc w:val="left"/>
              <w:textAlignment w:val="center"/>
              <w:rPr>
                <w:rFonts w:hint="default" w:ascii="宋体" w:hAnsi="宋体" w:cs="宋体"/>
                <w:color w:val="auto"/>
                <w:sz w:val="18"/>
                <w:szCs w:val="21"/>
                <w:highlight w:val="none"/>
                <w:lang w:val="en-US" w:eastAsia="zh-CN"/>
              </w:rPr>
            </w:pPr>
            <w:r>
              <w:rPr>
                <w:rFonts w:hint="eastAsia" w:ascii="宋体" w:hAnsi="宋体" w:cs="宋体"/>
                <w:color w:val="auto"/>
                <w:sz w:val="18"/>
                <w:szCs w:val="21"/>
                <w:highlight w:val="none"/>
                <w:lang w:val="en-US" w:eastAsia="zh-CN"/>
              </w:rPr>
              <w:t>一、底盘技术要求</w:t>
            </w:r>
          </w:p>
          <w:p w14:paraId="1AEC07BF">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1、</w:t>
            </w:r>
            <w:r>
              <w:rPr>
                <w:rFonts w:hint="eastAsia" w:ascii="宋体" w:hAnsi="宋体" w:eastAsia="宋体" w:cs="宋体"/>
                <w:color w:val="auto"/>
                <w:sz w:val="16"/>
                <w:szCs w:val="21"/>
                <w:highlight w:val="none"/>
                <w:lang w:val="en-US" w:eastAsia="zh-CN"/>
              </w:rPr>
              <w:t>燃油种类：汽油；</w:t>
            </w:r>
          </w:p>
          <w:p w14:paraId="5AE8A5FA">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2、</w:t>
            </w:r>
            <w:r>
              <w:rPr>
                <w:rFonts w:hint="eastAsia" w:ascii="宋体" w:hAnsi="宋体" w:eastAsia="宋体" w:cs="宋体"/>
                <w:color w:val="auto"/>
                <w:sz w:val="16"/>
                <w:szCs w:val="21"/>
                <w:highlight w:val="none"/>
                <w:lang w:val="en-US" w:eastAsia="zh-CN"/>
              </w:rPr>
              <w:t>排放依据标准：国六；</w:t>
            </w:r>
          </w:p>
          <w:p w14:paraId="48A8EA8D">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3、</w:t>
            </w:r>
            <w:r>
              <w:rPr>
                <w:rFonts w:hint="eastAsia" w:ascii="宋体" w:hAnsi="宋体" w:eastAsia="宋体" w:cs="宋体"/>
                <w:color w:val="auto"/>
                <w:sz w:val="16"/>
                <w:szCs w:val="21"/>
                <w:highlight w:val="none"/>
                <w:lang w:val="en-US" w:eastAsia="zh-CN"/>
              </w:rPr>
              <w:t>排量和功率≥1990ml/180kw；</w:t>
            </w:r>
          </w:p>
          <w:p w14:paraId="09F83C42">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4、</w:t>
            </w:r>
            <w:r>
              <w:rPr>
                <w:rFonts w:hint="eastAsia" w:ascii="宋体" w:hAnsi="宋体" w:eastAsia="宋体" w:cs="宋体"/>
                <w:color w:val="auto"/>
                <w:sz w:val="16"/>
                <w:szCs w:val="21"/>
                <w:highlight w:val="none"/>
                <w:lang w:val="en-US" w:eastAsia="zh-CN"/>
              </w:rPr>
              <w:t>车身尺寸：≥4950×1950×1780mm；</w:t>
            </w:r>
          </w:p>
          <w:p w14:paraId="07DB2497">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5、总质量</w:t>
            </w:r>
            <w:r>
              <w:rPr>
                <w:rFonts w:hint="eastAsia" w:ascii="宋体" w:hAnsi="宋体" w:eastAsia="宋体" w:cs="宋体"/>
                <w:color w:val="auto"/>
                <w:sz w:val="16"/>
                <w:szCs w:val="21"/>
                <w:highlight w:val="none"/>
                <w:lang w:val="en-US" w:eastAsia="zh-CN"/>
              </w:rPr>
              <w:t>：≥2500kg；</w:t>
            </w:r>
          </w:p>
          <w:p w14:paraId="1EF2B23D">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6、</w:t>
            </w:r>
            <w:r>
              <w:rPr>
                <w:rFonts w:hint="eastAsia" w:ascii="宋体" w:hAnsi="宋体" w:eastAsia="宋体" w:cs="宋体"/>
                <w:color w:val="auto"/>
                <w:sz w:val="16"/>
                <w:szCs w:val="21"/>
                <w:highlight w:val="none"/>
                <w:lang w:val="en-US" w:eastAsia="zh-CN"/>
              </w:rPr>
              <w:t>轴距：3100mm≥轴距≥2900mm；</w:t>
            </w:r>
          </w:p>
          <w:p w14:paraId="006D6CA8">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7、</w:t>
            </w:r>
            <w:r>
              <w:rPr>
                <w:rFonts w:hint="eastAsia" w:ascii="宋体" w:hAnsi="宋体" w:eastAsia="宋体" w:cs="宋体"/>
                <w:color w:val="auto"/>
                <w:sz w:val="16"/>
                <w:szCs w:val="21"/>
                <w:highlight w:val="none"/>
                <w:lang w:val="en-US" w:eastAsia="zh-CN"/>
              </w:rPr>
              <w:t>额定载客人数： ≥5 人；</w:t>
            </w:r>
          </w:p>
          <w:p w14:paraId="41FDFA6A">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8、</w:t>
            </w:r>
            <w:r>
              <w:rPr>
                <w:rFonts w:hint="eastAsia" w:ascii="宋体" w:hAnsi="宋体" w:eastAsia="宋体" w:cs="宋体"/>
                <w:color w:val="auto"/>
                <w:sz w:val="16"/>
                <w:szCs w:val="21"/>
                <w:highlight w:val="none"/>
                <w:lang w:val="en-US" w:eastAsia="zh-CN"/>
              </w:rPr>
              <w:t>最高时速</w:t>
            </w:r>
            <w:r>
              <w:rPr>
                <w:rFonts w:hint="eastAsia" w:ascii="宋体" w:hAnsi="宋体" w:cs="宋体"/>
                <w:color w:val="auto"/>
                <w:sz w:val="16"/>
                <w:szCs w:val="21"/>
                <w:highlight w:val="none"/>
                <w:lang w:val="en-US" w:eastAsia="zh-CN"/>
              </w:rPr>
              <w:t>：</w:t>
            </w:r>
            <w:r>
              <w:rPr>
                <w:rFonts w:hint="eastAsia" w:ascii="宋体" w:hAnsi="宋体" w:eastAsia="宋体" w:cs="宋体"/>
                <w:color w:val="auto"/>
                <w:sz w:val="16"/>
                <w:szCs w:val="21"/>
                <w:highlight w:val="none"/>
                <w:lang w:val="en-US" w:eastAsia="zh-CN"/>
              </w:rPr>
              <w:t xml:space="preserve"> ≥120km/h；</w:t>
            </w:r>
          </w:p>
          <w:p w14:paraId="7AA7E24D">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9、</w:t>
            </w:r>
            <w:r>
              <w:rPr>
                <w:rFonts w:hint="eastAsia" w:ascii="宋体" w:hAnsi="宋体" w:eastAsia="宋体" w:cs="宋体"/>
                <w:color w:val="auto"/>
                <w:sz w:val="16"/>
                <w:szCs w:val="21"/>
                <w:highlight w:val="none"/>
                <w:lang w:val="en-US" w:eastAsia="zh-CN"/>
              </w:rPr>
              <w:t>前置四驱；</w:t>
            </w:r>
            <w:r>
              <w:rPr>
                <w:rFonts w:hint="eastAsia" w:ascii="宋体" w:hAnsi="宋体" w:cs="宋体"/>
                <w:color w:val="auto"/>
                <w:sz w:val="16"/>
                <w:szCs w:val="21"/>
                <w:highlight w:val="none"/>
                <w:lang w:val="en-US" w:eastAsia="zh-CN"/>
              </w:rPr>
              <w:t>≥</w:t>
            </w:r>
            <w:r>
              <w:rPr>
                <w:rFonts w:hint="eastAsia" w:ascii="宋体" w:hAnsi="宋体" w:eastAsia="宋体" w:cs="宋体"/>
                <w:color w:val="auto"/>
                <w:sz w:val="16"/>
                <w:szCs w:val="21"/>
                <w:highlight w:val="none"/>
                <w:lang w:val="en-US" w:eastAsia="zh-CN"/>
              </w:rPr>
              <w:t>8档</w:t>
            </w:r>
            <w:r>
              <w:rPr>
                <w:rFonts w:hint="eastAsia" w:ascii="宋体" w:hAnsi="宋体" w:cs="宋体"/>
                <w:color w:val="auto"/>
                <w:sz w:val="16"/>
                <w:szCs w:val="21"/>
                <w:highlight w:val="none"/>
                <w:lang w:val="en-US" w:eastAsia="zh-CN"/>
              </w:rPr>
              <w:t>自动档</w:t>
            </w:r>
            <w:r>
              <w:rPr>
                <w:rFonts w:hint="eastAsia" w:ascii="宋体" w:hAnsi="宋体" w:eastAsia="宋体" w:cs="宋体"/>
                <w:color w:val="auto"/>
                <w:sz w:val="16"/>
                <w:szCs w:val="21"/>
                <w:highlight w:val="none"/>
                <w:lang w:val="en-US" w:eastAsia="zh-CN"/>
              </w:rPr>
              <w:t>、ABS+EBD 、胎压监测、540 度全景影像/透明底盘，全速自适应巡航等，车辆质保：</w:t>
            </w:r>
            <w:r>
              <w:rPr>
                <w:rFonts w:hint="eastAsia" w:ascii="宋体" w:hAnsi="宋体" w:cs="宋体"/>
                <w:color w:val="auto"/>
                <w:sz w:val="16"/>
                <w:szCs w:val="21"/>
                <w:highlight w:val="none"/>
                <w:lang w:val="en-US" w:eastAsia="zh-CN"/>
              </w:rPr>
              <w:t>不少于</w:t>
            </w:r>
            <w:r>
              <w:rPr>
                <w:rFonts w:hint="eastAsia" w:ascii="宋体" w:hAnsi="宋体" w:eastAsia="宋体" w:cs="宋体"/>
                <w:color w:val="auto"/>
                <w:sz w:val="16"/>
                <w:szCs w:val="21"/>
                <w:highlight w:val="none"/>
                <w:lang w:val="en-US" w:eastAsia="zh-CN"/>
              </w:rPr>
              <w:t>五年或 15 万公里</w:t>
            </w:r>
            <w:r>
              <w:rPr>
                <w:rFonts w:hint="eastAsia" w:ascii="宋体" w:hAnsi="宋体" w:cs="宋体"/>
                <w:color w:val="auto"/>
                <w:sz w:val="16"/>
                <w:szCs w:val="21"/>
                <w:highlight w:val="none"/>
                <w:lang w:val="en-US" w:eastAsia="zh-CN"/>
              </w:rPr>
              <w:t>；</w:t>
            </w:r>
          </w:p>
          <w:p w14:paraId="2514C95A">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10、</w:t>
            </w:r>
            <w:r>
              <w:rPr>
                <w:rFonts w:hint="eastAsia" w:ascii="宋体" w:hAnsi="宋体" w:eastAsia="宋体" w:cs="宋体"/>
                <w:color w:val="auto"/>
                <w:sz w:val="16"/>
                <w:szCs w:val="21"/>
                <w:highlight w:val="none"/>
                <w:lang w:val="en-US" w:eastAsia="zh-CN"/>
              </w:rPr>
              <w:t>最大扭矩（N.m)</w:t>
            </w:r>
            <w:r>
              <w:rPr>
                <w:rFonts w:hint="eastAsia" w:ascii="宋体" w:hAnsi="宋体" w:cs="宋体"/>
                <w:color w:val="auto"/>
                <w:sz w:val="16"/>
                <w:szCs w:val="21"/>
                <w:highlight w:val="none"/>
                <w:lang w:val="en-US" w:eastAsia="zh-CN"/>
              </w:rPr>
              <w:t>：</w:t>
            </w:r>
            <w:r>
              <w:rPr>
                <w:rFonts w:hint="eastAsia" w:ascii="宋体" w:hAnsi="宋体" w:eastAsia="宋体" w:cs="宋体"/>
                <w:color w:val="auto"/>
                <w:sz w:val="16"/>
                <w:szCs w:val="21"/>
                <w:highlight w:val="none"/>
                <w:lang w:val="en-US" w:eastAsia="zh-CN"/>
              </w:rPr>
              <w:t>≥400；</w:t>
            </w:r>
          </w:p>
          <w:p w14:paraId="41EE5862">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11、</w:t>
            </w:r>
            <w:r>
              <w:rPr>
                <w:rFonts w:hint="eastAsia" w:ascii="宋体" w:hAnsi="宋体" w:eastAsia="宋体" w:cs="宋体"/>
                <w:color w:val="auto"/>
                <w:sz w:val="16"/>
                <w:szCs w:val="21"/>
                <w:highlight w:val="none"/>
                <w:lang w:val="en-US" w:eastAsia="zh-CN"/>
              </w:rPr>
              <w:t>最小离地间隙：≥200mm；</w:t>
            </w:r>
          </w:p>
          <w:p w14:paraId="4F215D93">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12、</w:t>
            </w:r>
            <w:r>
              <w:rPr>
                <w:rFonts w:hint="eastAsia" w:ascii="宋体" w:hAnsi="宋体" w:eastAsia="宋体" w:cs="宋体"/>
                <w:color w:val="auto"/>
                <w:sz w:val="16"/>
                <w:szCs w:val="21"/>
                <w:highlight w:val="none"/>
                <w:lang w:val="en-US" w:eastAsia="zh-CN"/>
              </w:rPr>
              <w:t>油箱容积：≥65L</w:t>
            </w:r>
            <w:r>
              <w:rPr>
                <w:rFonts w:hint="eastAsia" w:ascii="宋体" w:hAnsi="宋体" w:cs="宋体"/>
                <w:color w:val="auto"/>
                <w:sz w:val="16"/>
                <w:szCs w:val="21"/>
                <w:highlight w:val="none"/>
                <w:lang w:val="en-US" w:eastAsia="zh-CN"/>
              </w:rPr>
              <w:t>；</w:t>
            </w:r>
          </w:p>
          <w:p w14:paraId="5742B523">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13、</w:t>
            </w:r>
            <w:r>
              <w:rPr>
                <w:rFonts w:hint="eastAsia" w:ascii="宋体" w:hAnsi="宋体" w:eastAsia="宋体" w:cs="宋体"/>
                <w:color w:val="auto"/>
                <w:sz w:val="16"/>
                <w:szCs w:val="21"/>
                <w:highlight w:val="none"/>
                <w:lang w:val="en-US" w:eastAsia="zh-CN"/>
              </w:rPr>
              <w:t>轮胎规格：≥255/50R20</w:t>
            </w:r>
          </w:p>
          <w:p w14:paraId="3386CBE8">
            <w:pPr>
              <w:keepNext w:val="0"/>
              <w:keepLines w:val="0"/>
              <w:widowControl/>
              <w:numPr>
                <w:ilvl w:val="0"/>
                <w:numId w:val="0"/>
              </w:numPr>
              <w:suppressLineNumbers w:val="0"/>
              <w:jc w:val="left"/>
              <w:textAlignment w:val="center"/>
              <w:rPr>
                <w:rFonts w:hint="default" w:ascii="宋体" w:hAnsi="宋体" w:cs="宋体"/>
                <w:color w:val="auto"/>
                <w:sz w:val="18"/>
                <w:szCs w:val="21"/>
                <w:highlight w:val="none"/>
                <w:lang w:val="en-US" w:eastAsia="zh-CN"/>
              </w:rPr>
            </w:pPr>
            <w:r>
              <w:rPr>
                <w:rFonts w:hint="eastAsia" w:ascii="宋体" w:hAnsi="宋体" w:cs="宋体"/>
                <w:color w:val="auto"/>
                <w:sz w:val="18"/>
                <w:szCs w:val="21"/>
                <w:highlight w:val="none"/>
                <w:lang w:val="en-US" w:eastAsia="zh-CN"/>
              </w:rPr>
              <w:t>二、整车技术要求</w:t>
            </w:r>
          </w:p>
          <w:p w14:paraId="2A6C1C8C">
            <w:pPr>
              <w:keepNext w:val="0"/>
              <w:keepLines w:val="0"/>
              <w:widowControl/>
              <w:suppressLineNumbers w:val="0"/>
              <w:jc w:val="left"/>
              <w:textAlignment w:val="center"/>
              <w:rPr>
                <w:rFonts w:hint="default" w:ascii="宋体" w:hAnsi="宋体" w:cs="宋体"/>
                <w:color w:val="auto"/>
                <w:sz w:val="16"/>
                <w:szCs w:val="21"/>
                <w:highlight w:val="none"/>
                <w:lang w:val="en-US" w:eastAsia="zh-CN"/>
              </w:rPr>
            </w:pPr>
            <w:r>
              <w:rPr>
                <w:rFonts w:hint="eastAsia" w:ascii="宋体" w:hAnsi="宋体" w:cs="宋体"/>
                <w:color w:val="auto"/>
                <w:highlight w:val="none"/>
              </w:rPr>
              <w:t>★</w:t>
            </w:r>
            <w:r>
              <w:rPr>
                <w:rFonts w:hint="eastAsia" w:ascii="宋体" w:hAnsi="宋体" w:cs="宋体"/>
                <w:color w:val="auto"/>
                <w:sz w:val="16"/>
                <w:szCs w:val="21"/>
                <w:highlight w:val="none"/>
                <w:lang w:val="en-US" w:eastAsia="zh-CN"/>
              </w:rPr>
              <w:t>14、交付时提供所投产品国家工信部“运兵车”公告（含公告查询网站网址、完整的公告查询截图以及国家认可的第三方整车检验检测报告）。投标时应提交承诺函，承诺在交付时保证提供以上完整的证明材料，格式自拟。</w:t>
            </w:r>
          </w:p>
        </w:tc>
        <w:tc>
          <w:tcPr>
            <w:tcW w:w="813" w:type="dxa"/>
            <w:tcBorders>
              <w:top w:val="single" w:color="000000" w:sz="4" w:space="0"/>
              <w:left w:val="single" w:color="000000" w:sz="4" w:space="0"/>
              <w:bottom w:val="single" w:color="000000" w:sz="4" w:space="0"/>
              <w:right w:val="single" w:color="000000" w:sz="4" w:space="0"/>
            </w:tcBorders>
            <w:noWrap/>
            <w:vAlign w:val="center"/>
          </w:tcPr>
          <w:p w14:paraId="1CD2B31E">
            <w:pPr>
              <w:keepNext w:val="0"/>
              <w:keepLines w:val="0"/>
              <w:widowControl/>
              <w:suppressLineNumbers w:val="0"/>
              <w:jc w:val="center"/>
              <w:textAlignment w:val="center"/>
              <w:rPr>
                <w:rFonts w:hint="default" w:ascii="宋体" w:hAnsi="宋体" w:eastAsia="宋体" w:cs="宋体"/>
                <w:color w:val="auto"/>
                <w:kern w:val="0"/>
                <w:sz w:val="16"/>
                <w:szCs w:val="21"/>
                <w:highlight w:val="none"/>
                <w:lang w:val="en-US" w:eastAsia="zh-CN"/>
              </w:rPr>
            </w:pPr>
            <w:r>
              <w:rPr>
                <w:rFonts w:hint="eastAsia" w:ascii="宋体" w:hAnsi="宋体" w:eastAsia="宋体" w:cs="宋体"/>
                <w:i w:val="0"/>
                <w:iCs w:val="0"/>
                <w:color w:val="auto"/>
                <w:kern w:val="0"/>
                <w:sz w:val="16"/>
                <w:szCs w:val="16"/>
                <w:highlight w:val="none"/>
                <w:u w:val="none"/>
                <w:lang w:val="en-US" w:eastAsia="zh-CN" w:bidi="ar"/>
              </w:rPr>
              <w:t>辆</w:t>
            </w:r>
          </w:p>
        </w:tc>
        <w:tc>
          <w:tcPr>
            <w:tcW w:w="753" w:type="dxa"/>
            <w:tcBorders>
              <w:top w:val="single" w:color="000000" w:sz="4" w:space="0"/>
              <w:left w:val="single" w:color="000000" w:sz="4" w:space="0"/>
              <w:bottom w:val="single" w:color="000000" w:sz="4" w:space="0"/>
              <w:right w:val="single" w:color="000000" w:sz="4" w:space="0"/>
            </w:tcBorders>
            <w:noWrap/>
            <w:vAlign w:val="center"/>
          </w:tcPr>
          <w:p w14:paraId="13E32E3B">
            <w:pPr>
              <w:keepNext w:val="0"/>
              <w:keepLines w:val="0"/>
              <w:widowControl/>
              <w:suppressLineNumbers w:val="0"/>
              <w:jc w:val="center"/>
              <w:textAlignment w:val="center"/>
              <w:rPr>
                <w:rFonts w:ascii="宋体" w:hAnsi="宋体" w:eastAsia="宋体" w:cs="宋体"/>
                <w:color w:val="auto"/>
                <w:sz w:val="18"/>
                <w:szCs w:val="18"/>
                <w:highlight w:val="none"/>
              </w:rPr>
            </w:pPr>
            <w:r>
              <w:rPr>
                <w:rFonts w:hint="eastAsia" w:ascii="宋体" w:hAnsi="宋体" w:eastAsia="宋体" w:cs="宋体"/>
                <w:i w:val="0"/>
                <w:iCs w:val="0"/>
                <w:color w:val="auto"/>
                <w:kern w:val="0"/>
                <w:sz w:val="16"/>
                <w:szCs w:val="16"/>
                <w:highlight w:val="none"/>
                <w:u w:val="none"/>
                <w:lang w:val="en-US" w:eastAsia="zh-CN" w:bidi="ar"/>
              </w:rPr>
              <w:t>17</w:t>
            </w:r>
          </w:p>
        </w:tc>
      </w:tr>
      <w:tr w14:paraId="60EA1616">
        <w:tblPrEx>
          <w:tblCellMar>
            <w:top w:w="0" w:type="dxa"/>
            <w:left w:w="108" w:type="dxa"/>
            <w:bottom w:w="0" w:type="dxa"/>
            <w:right w:w="108" w:type="dxa"/>
          </w:tblCellMar>
        </w:tblPrEx>
        <w:trPr>
          <w:trHeight w:val="2568"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center"/>
          </w:tcPr>
          <w:p w14:paraId="7C41FA86">
            <w:pPr>
              <w:widowControl/>
              <w:snapToGrid w:val="0"/>
              <w:ind w:left="0" w:leftChars="0" w:right="0" w:rightChars="0" w:firstLine="0" w:firstLineChars="0"/>
              <w:jc w:val="center"/>
              <w:textAlignment w:val="center"/>
              <w:rPr>
                <w:rFonts w:ascii="宋体" w:hAnsi="宋体" w:eastAsia="宋体" w:cs="宋体"/>
                <w:color w:val="auto"/>
                <w:sz w:val="16"/>
                <w:szCs w:val="21"/>
                <w:highlight w:val="none"/>
              </w:rPr>
            </w:pPr>
            <w:r>
              <w:rPr>
                <w:rFonts w:hint="eastAsia" w:ascii="宋体" w:hAnsi="宋体" w:eastAsia="宋体" w:cs="宋体"/>
                <w:color w:val="auto"/>
                <w:kern w:val="0"/>
                <w:sz w:val="16"/>
                <w:szCs w:val="21"/>
                <w:highlight w:val="none"/>
              </w:rPr>
              <w:t>2</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517C6CD0">
            <w:pPr>
              <w:keepNext w:val="0"/>
              <w:keepLines w:val="0"/>
              <w:widowControl/>
              <w:suppressLineNumbers w:val="0"/>
              <w:jc w:val="center"/>
              <w:textAlignment w:val="center"/>
              <w:rPr>
                <w:rFonts w:ascii="宋体" w:hAnsi="宋体" w:eastAsia="宋体" w:cs="宋体"/>
                <w:color w:val="auto"/>
                <w:sz w:val="16"/>
                <w:szCs w:val="21"/>
                <w:highlight w:val="none"/>
              </w:rPr>
            </w:pPr>
            <w:r>
              <w:rPr>
                <w:rFonts w:hint="eastAsia" w:ascii="宋体" w:hAnsi="宋体" w:eastAsia="宋体" w:cs="宋体"/>
                <w:i w:val="0"/>
                <w:iCs w:val="0"/>
                <w:color w:val="auto"/>
                <w:kern w:val="0"/>
                <w:sz w:val="16"/>
                <w:szCs w:val="16"/>
                <w:highlight w:val="none"/>
                <w:u w:val="none"/>
                <w:lang w:val="en-US" w:eastAsia="zh-CN" w:bidi="ar"/>
              </w:rPr>
              <w:t>机具车</w:t>
            </w:r>
          </w:p>
        </w:tc>
        <w:tc>
          <w:tcPr>
            <w:tcW w:w="5793" w:type="dxa"/>
            <w:tcBorders>
              <w:top w:val="single" w:color="000000" w:sz="4" w:space="0"/>
              <w:left w:val="single" w:color="000000" w:sz="4" w:space="0"/>
              <w:bottom w:val="single" w:color="000000" w:sz="4" w:space="0"/>
              <w:right w:val="single" w:color="000000" w:sz="4" w:space="0"/>
            </w:tcBorders>
            <w:noWrap/>
            <w:vAlign w:val="center"/>
          </w:tcPr>
          <w:p w14:paraId="5C476F35">
            <w:pPr>
              <w:keepNext w:val="0"/>
              <w:keepLines w:val="0"/>
              <w:widowControl/>
              <w:numPr>
                <w:ilvl w:val="0"/>
                <w:numId w:val="0"/>
              </w:numPr>
              <w:suppressLineNumbers w:val="0"/>
              <w:jc w:val="left"/>
              <w:textAlignment w:val="center"/>
              <w:rPr>
                <w:rFonts w:hint="default" w:ascii="宋体" w:hAnsi="宋体" w:cs="宋体"/>
                <w:color w:val="auto"/>
                <w:sz w:val="18"/>
                <w:szCs w:val="21"/>
                <w:highlight w:val="none"/>
                <w:lang w:val="en-US" w:eastAsia="zh-CN"/>
              </w:rPr>
            </w:pPr>
            <w:r>
              <w:rPr>
                <w:rFonts w:hint="eastAsia" w:ascii="宋体" w:hAnsi="宋体" w:cs="宋体"/>
                <w:color w:val="auto"/>
                <w:sz w:val="18"/>
                <w:szCs w:val="21"/>
                <w:highlight w:val="none"/>
                <w:lang w:val="en-US" w:eastAsia="zh-CN"/>
              </w:rPr>
              <w:t>一、底盘技术要求</w:t>
            </w:r>
          </w:p>
          <w:p w14:paraId="67C3BD17">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highlight w:val="none"/>
              </w:rPr>
              <w:t>★</w:t>
            </w:r>
            <w:r>
              <w:rPr>
                <w:rFonts w:hint="eastAsia" w:ascii="宋体" w:hAnsi="宋体" w:cs="宋体"/>
                <w:color w:val="auto"/>
                <w:kern w:val="0"/>
                <w:sz w:val="16"/>
                <w:szCs w:val="21"/>
                <w:highlight w:val="none"/>
                <w:lang w:val="en-US" w:eastAsia="zh-CN"/>
              </w:rPr>
              <w:t>1、</w:t>
            </w:r>
            <w:r>
              <w:rPr>
                <w:rFonts w:hint="eastAsia" w:ascii="宋体" w:hAnsi="宋体" w:eastAsia="宋体" w:cs="宋体"/>
                <w:color w:val="auto"/>
                <w:kern w:val="0"/>
                <w:sz w:val="16"/>
                <w:szCs w:val="21"/>
                <w:highlight w:val="none"/>
                <w:lang w:eastAsia="zh-CN"/>
              </w:rPr>
              <w:t>驱动型式：4×4；</w:t>
            </w:r>
          </w:p>
          <w:p w14:paraId="2BBBA4E1">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2、</w:t>
            </w:r>
            <w:r>
              <w:rPr>
                <w:rFonts w:hint="eastAsia" w:ascii="宋体" w:hAnsi="宋体" w:eastAsia="宋体" w:cs="宋体"/>
                <w:color w:val="auto"/>
                <w:kern w:val="0"/>
                <w:sz w:val="16"/>
                <w:szCs w:val="21"/>
                <w:highlight w:val="none"/>
                <w:lang w:eastAsia="zh-CN"/>
              </w:rPr>
              <w:t>座位数：≥5；</w:t>
            </w:r>
          </w:p>
          <w:p w14:paraId="3D0A03DA">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3、</w:t>
            </w:r>
            <w:r>
              <w:rPr>
                <w:rFonts w:hint="eastAsia" w:ascii="宋体" w:hAnsi="宋体" w:eastAsia="宋体" w:cs="宋体"/>
                <w:color w:val="auto"/>
                <w:kern w:val="0"/>
                <w:sz w:val="16"/>
                <w:szCs w:val="21"/>
                <w:highlight w:val="none"/>
                <w:lang w:eastAsia="zh-CN"/>
              </w:rPr>
              <w:t>车身尺寸 5600mm≤长≤5700mm，1900mm≤宽≤2000mm，1900mm≤高≤2000mm；</w:t>
            </w:r>
          </w:p>
          <w:p w14:paraId="35AB0F6A">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4、</w:t>
            </w:r>
            <w:r>
              <w:rPr>
                <w:rFonts w:hint="eastAsia" w:ascii="宋体" w:hAnsi="宋体" w:eastAsia="宋体" w:cs="宋体"/>
                <w:color w:val="auto"/>
                <w:kern w:val="0"/>
                <w:sz w:val="16"/>
                <w:szCs w:val="21"/>
                <w:highlight w:val="none"/>
                <w:lang w:eastAsia="zh-CN"/>
              </w:rPr>
              <w:t>货厢内部尺寸：1700mm≤长≤1800mm</w:t>
            </w:r>
            <w:r>
              <w:rPr>
                <w:rFonts w:hint="eastAsia" w:ascii="宋体" w:hAnsi="宋体" w:cs="宋体"/>
                <w:color w:val="auto"/>
                <w:kern w:val="0"/>
                <w:sz w:val="16"/>
                <w:szCs w:val="21"/>
                <w:highlight w:val="none"/>
                <w:lang w:eastAsia="zh-CN"/>
              </w:rPr>
              <w:t>，</w:t>
            </w:r>
            <w:r>
              <w:rPr>
                <w:rFonts w:hint="eastAsia" w:ascii="宋体" w:hAnsi="宋体" w:eastAsia="宋体" w:cs="宋体"/>
                <w:color w:val="auto"/>
                <w:kern w:val="0"/>
                <w:sz w:val="16"/>
                <w:szCs w:val="21"/>
                <w:highlight w:val="none"/>
                <w:lang w:eastAsia="zh-CN"/>
              </w:rPr>
              <w:t>1500mm≤宽≤1600mm</w:t>
            </w:r>
            <w:r>
              <w:rPr>
                <w:rFonts w:hint="eastAsia" w:ascii="宋体" w:hAnsi="宋体" w:cs="宋体"/>
                <w:color w:val="auto"/>
                <w:kern w:val="0"/>
                <w:sz w:val="16"/>
                <w:szCs w:val="21"/>
                <w:highlight w:val="none"/>
                <w:lang w:eastAsia="zh-CN"/>
              </w:rPr>
              <w:t>，</w:t>
            </w:r>
            <w:r>
              <w:rPr>
                <w:rFonts w:hint="eastAsia" w:ascii="宋体" w:hAnsi="宋体" w:eastAsia="宋体" w:cs="宋体"/>
                <w:color w:val="auto"/>
                <w:kern w:val="0"/>
                <w:sz w:val="16"/>
                <w:szCs w:val="21"/>
                <w:highlight w:val="none"/>
                <w:lang w:eastAsia="zh-CN"/>
              </w:rPr>
              <w:t>500mm≤高≤550mm；</w:t>
            </w:r>
          </w:p>
          <w:p w14:paraId="2580F76B">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5、</w:t>
            </w:r>
            <w:r>
              <w:rPr>
                <w:rFonts w:hint="eastAsia" w:ascii="宋体" w:hAnsi="宋体" w:eastAsia="宋体" w:cs="宋体"/>
                <w:color w:val="auto"/>
                <w:kern w:val="0"/>
                <w:sz w:val="16"/>
                <w:szCs w:val="21"/>
                <w:highlight w:val="none"/>
                <w:lang w:eastAsia="zh-CN"/>
              </w:rPr>
              <w:t>总质量：≥3495kg；</w:t>
            </w:r>
          </w:p>
          <w:p w14:paraId="4D962E40">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6、</w:t>
            </w:r>
            <w:r>
              <w:rPr>
                <w:rFonts w:hint="eastAsia" w:ascii="宋体" w:hAnsi="宋体" w:eastAsia="宋体" w:cs="宋体"/>
                <w:color w:val="auto"/>
                <w:kern w:val="0"/>
                <w:sz w:val="16"/>
                <w:szCs w:val="21"/>
                <w:highlight w:val="none"/>
                <w:lang w:eastAsia="zh-CN"/>
              </w:rPr>
              <w:t>整备质量：≥2115kg；</w:t>
            </w:r>
          </w:p>
          <w:p w14:paraId="08F3B326">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7、</w:t>
            </w:r>
            <w:r>
              <w:rPr>
                <w:rFonts w:hint="eastAsia" w:ascii="宋体" w:hAnsi="宋体" w:eastAsia="宋体" w:cs="宋体"/>
                <w:color w:val="auto"/>
                <w:kern w:val="0"/>
                <w:sz w:val="16"/>
                <w:szCs w:val="21"/>
                <w:highlight w:val="none"/>
                <w:lang w:eastAsia="zh-CN"/>
              </w:rPr>
              <w:t>额定载质量：≤1055kg；</w:t>
            </w:r>
          </w:p>
          <w:p w14:paraId="52BAC162">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8、</w:t>
            </w:r>
            <w:r>
              <w:rPr>
                <w:rFonts w:hint="eastAsia" w:ascii="宋体" w:hAnsi="宋体" w:eastAsia="宋体" w:cs="宋体"/>
                <w:color w:val="auto"/>
                <w:kern w:val="0"/>
                <w:sz w:val="16"/>
                <w:szCs w:val="21"/>
                <w:highlight w:val="none"/>
                <w:lang w:eastAsia="zh-CN"/>
              </w:rPr>
              <w:t>接近角/离去角：≥30°/25°；</w:t>
            </w:r>
          </w:p>
          <w:p w14:paraId="0EB2BC39">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9、</w:t>
            </w:r>
            <w:r>
              <w:rPr>
                <w:rFonts w:hint="eastAsia" w:ascii="宋体" w:hAnsi="宋体" w:eastAsia="宋体" w:cs="宋体"/>
                <w:color w:val="auto"/>
                <w:kern w:val="0"/>
                <w:sz w:val="16"/>
                <w:szCs w:val="21"/>
                <w:highlight w:val="none"/>
                <w:lang w:eastAsia="zh-CN"/>
              </w:rPr>
              <w:t>最高车速：≥170Km/h；</w:t>
            </w:r>
          </w:p>
          <w:p w14:paraId="71F219A1">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default" w:cs="宋体"/>
                <w:color w:val="auto"/>
                <w:sz w:val="21"/>
                <w:szCs w:val="21"/>
                <w:highlight w:val="none"/>
                <w:lang w:val="en-US" w:eastAsia="zh-CN"/>
              </w:rPr>
              <w:t>▲</w:t>
            </w:r>
            <w:r>
              <w:rPr>
                <w:rFonts w:hint="eastAsia" w:ascii="宋体" w:hAnsi="宋体" w:cs="宋体"/>
                <w:color w:val="auto"/>
                <w:kern w:val="0"/>
                <w:sz w:val="16"/>
                <w:szCs w:val="21"/>
                <w:highlight w:val="none"/>
                <w:lang w:val="en-US" w:eastAsia="zh-CN"/>
              </w:rPr>
              <w:t>10、</w:t>
            </w:r>
            <w:r>
              <w:rPr>
                <w:rFonts w:hint="eastAsia" w:ascii="宋体" w:hAnsi="宋体" w:eastAsia="宋体" w:cs="宋体"/>
                <w:color w:val="auto"/>
                <w:kern w:val="0"/>
                <w:sz w:val="16"/>
                <w:szCs w:val="21"/>
                <w:highlight w:val="none"/>
                <w:lang w:eastAsia="zh-CN"/>
              </w:rPr>
              <w:t>轴距：≥3450mm；</w:t>
            </w:r>
          </w:p>
          <w:p w14:paraId="4FFAAFC3">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11、</w:t>
            </w:r>
            <w:r>
              <w:rPr>
                <w:rFonts w:hint="eastAsia" w:ascii="宋体" w:hAnsi="宋体" w:eastAsia="宋体" w:cs="宋体"/>
                <w:color w:val="auto"/>
                <w:kern w:val="0"/>
                <w:sz w:val="16"/>
                <w:szCs w:val="21"/>
                <w:highlight w:val="none"/>
                <w:lang w:eastAsia="zh-CN"/>
              </w:rPr>
              <w:t>燃料种类：柴油；</w:t>
            </w:r>
          </w:p>
          <w:p w14:paraId="168C4679">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12、</w:t>
            </w:r>
            <w:r>
              <w:rPr>
                <w:rFonts w:hint="eastAsia" w:ascii="宋体" w:hAnsi="宋体" w:eastAsia="宋体" w:cs="宋体"/>
                <w:color w:val="auto"/>
                <w:kern w:val="0"/>
                <w:sz w:val="16"/>
                <w:szCs w:val="21"/>
                <w:highlight w:val="none"/>
                <w:lang w:eastAsia="zh-CN"/>
              </w:rPr>
              <w:t>排放依据标准：国Ⅵ；</w:t>
            </w:r>
          </w:p>
          <w:p w14:paraId="37E500C8">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13、</w:t>
            </w:r>
            <w:r>
              <w:rPr>
                <w:rFonts w:hint="eastAsia" w:ascii="宋体" w:hAnsi="宋体" w:eastAsia="宋体" w:cs="宋体"/>
                <w:color w:val="auto"/>
                <w:kern w:val="0"/>
                <w:sz w:val="16"/>
                <w:szCs w:val="21"/>
                <w:highlight w:val="none"/>
                <w:lang w:eastAsia="zh-CN"/>
              </w:rPr>
              <w:t>发动机额定功率：≥130kW；</w:t>
            </w:r>
          </w:p>
          <w:p w14:paraId="28C669B3">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14、</w:t>
            </w:r>
            <w:r>
              <w:rPr>
                <w:rFonts w:hint="eastAsia" w:ascii="宋体" w:hAnsi="宋体" w:eastAsia="宋体" w:cs="宋体"/>
                <w:color w:val="auto"/>
                <w:kern w:val="0"/>
                <w:sz w:val="16"/>
                <w:szCs w:val="21"/>
                <w:highlight w:val="none"/>
                <w:lang w:eastAsia="zh-CN"/>
              </w:rPr>
              <w:t>发动机排量：≥2200ml；</w:t>
            </w:r>
          </w:p>
          <w:p w14:paraId="30E9B4BD">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15、</w:t>
            </w:r>
            <w:r>
              <w:rPr>
                <w:rFonts w:hint="eastAsia" w:ascii="宋体" w:hAnsi="宋体" w:eastAsia="宋体" w:cs="宋体"/>
                <w:color w:val="auto"/>
                <w:kern w:val="0"/>
                <w:sz w:val="16"/>
                <w:szCs w:val="21"/>
                <w:highlight w:val="none"/>
                <w:lang w:eastAsia="zh-CN"/>
              </w:rPr>
              <w:t>轮胎规格：≥265/65R17；</w:t>
            </w:r>
          </w:p>
          <w:p w14:paraId="0DAB6864">
            <w:pPr>
              <w:keepNext w:val="0"/>
              <w:keepLines w:val="0"/>
              <w:widowControl/>
              <w:numPr>
                <w:ilvl w:val="0"/>
                <w:numId w:val="0"/>
              </w:numPr>
              <w:suppressLineNumbers w:val="0"/>
              <w:jc w:val="left"/>
              <w:textAlignment w:val="center"/>
              <w:rPr>
                <w:rFonts w:hint="default" w:ascii="宋体" w:hAnsi="宋体" w:eastAsia="宋体" w:cs="宋体"/>
                <w:color w:val="auto"/>
                <w:kern w:val="0"/>
                <w:sz w:val="18"/>
                <w:szCs w:val="22"/>
                <w:highlight w:val="none"/>
                <w:lang w:val="en-US" w:eastAsia="zh-CN"/>
              </w:rPr>
            </w:pPr>
            <w:r>
              <w:rPr>
                <w:rFonts w:hint="eastAsia" w:ascii="宋体" w:hAnsi="宋体" w:cs="宋体"/>
                <w:color w:val="auto"/>
                <w:kern w:val="0"/>
                <w:sz w:val="18"/>
                <w:szCs w:val="22"/>
                <w:highlight w:val="none"/>
                <w:lang w:val="en-US" w:eastAsia="zh-CN"/>
              </w:rPr>
              <w:t>二、整车技术要求</w:t>
            </w:r>
          </w:p>
          <w:p w14:paraId="229DB9E8">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16、</w:t>
            </w:r>
            <w:r>
              <w:rPr>
                <w:rFonts w:hint="eastAsia" w:ascii="宋体" w:hAnsi="宋体" w:eastAsia="宋体" w:cs="宋体"/>
                <w:color w:val="auto"/>
                <w:kern w:val="0"/>
                <w:sz w:val="16"/>
                <w:szCs w:val="21"/>
                <w:highlight w:val="none"/>
                <w:lang w:eastAsia="zh-CN"/>
              </w:rPr>
              <w:t>货箱设有方便安装和拆卸尾箱高盖，型号与原车相匹配，螺丝、及相关附件全部采用防锈材质，配备全套快速安装工具</w:t>
            </w:r>
            <w:r>
              <w:rPr>
                <w:rFonts w:hint="eastAsia" w:ascii="宋体" w:hAnsi="宋体" w:cs="宋体"/>
                <w:color w:val="auto"/>
                <w:kern w:val="0"/>
                <w:sz w:val="16"/>
                <w:szCs w:val="21"/>
                <w:highlight w:val="none"/>
                <w:lang w:eastAsia="zh-CN"/>
              </w:rPr>
              <w:t>；</w:t>
            </w:r>
          </w:p>
          <w:p w14:paraId="0B23D3D5">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17、</w:t>
            </w:r>
            <w:r>
              <w:rPr>
                <w:rFonts w:hint="eastAsia" w:ascii="宋体" w:hAnsi="宋体" w:eastAsia="宋体" w:cs="宋体"/>
                <w:color w:val="auto"/>
                <w:kern w:val="0"/>
                <w:sz w:val="16"/>
                <w:szCs w:val="21"/>
                <w:highlight w:val="none"/>
                <w:lang w:eastAsia="zh-CN"/>
              </w:rPr>
              <w:t>器材架按战斗编成和战斗展开设计器材集成、分区存放；人体工程学原理设计各种器材托架；按使用逻辑关系和使用频率放置器材；使用防锈、防振、防脱落、防划伤的专用夹具；所有器材合理固定；</w:t>
            </w:r>
          </w:p>
          <w:p w14:paraId="0ED2FD7E">
            <w:pPr>
              <w:keepNext w:val="0"/>
              <w:keepLines w:val="0"/>
              <w:widowControl/>
              <w:numPr>
                <w:ilvl w:val="0"/>
                <w:numId w:val="0"/>
              </w:numPr>
              <w:suppressLineNumbers w:val="0"/>
              <w:jc w:val="left"/>
              <w:textAlignment w:val="center"/>
              <w:rPr>
                <w:rFonts w:hint="eastAsia" w:ascii="宋体" w:hAnsi="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18、</w:t>
            </w:r>
            <w:r>
              <w:rPr>
                <w:rFonts w:hint="eastAsia" w:ascii="宋体" w:hAnsi="宋体" w:eastAsia="宋体" w:cs="宋体"/>
                <w:color w:val="auto"/>
                <w:kern w:val="0"/>
                <w:sz w:val="16"/>
                <w:szCs w:val="21"/>
                <w:highlight w:val="none"/>
                <w:lang w:eastAsia="zh-CN"/>
              </w:rPr>
              <w:t>涂装要求：整车涂装林业专用橘红或按用户要求定制</w:t>
            </w:r>
            <w:r>
              <w:rPr>
                <w:rFonts w:hint="eastAsia" w:ascii="宋体" w:hAnsi="宋体" w:cs="宋体"/>
                <w:color w:val="auto"/>
                <w:kern w:val="0"/>
                <w:sz w:val="16"/>
                <w:szCs w:val="21"/>
                <w:highlight w:val="none"/>
                <w:lang w:eastAsia="zh-CN"/>
              </w:rPr>
              <w:t>；</w:t>
            </w:r>
          </w:p>
          <w:p w14:paraId="0904EA55">
            <w:pPr>
              <w:keepNext w:val="0"/>
              <w:keepLines w:val="0"/>
              <w:widowControl/>
              <w:numPr>
                <w:ilvl w:val="0"/>
                <w:numId w:val="0"/>
              </w:numPr>
              <w:suppressLineNumbers w:val="0"/>
              <w:jc w:val="left"/>
              <w:textAlignment w:val="center"/>
              <w:rPr>
                <w:rFonts w:hint="default" w:ascii="宋体" w:hAnsi="宋体" w:cs="宋体"/>
                <w:color w:val="auto"/>
                <w:sz w:val="16"/>
                <w:szCs w:val="21"/>
                <w:highlight w:val="none"/>
                <w:lang w:val="en-US" w:eastAsia="zh-CN"/>
              </w:rPr>
            </w:pPr>
            <w:r>
              <w:rPr>
                <w:rFonts w:hint="eastAsia" w:ascii="宋体" w:hAnsi="宋体" w:cs="宋体"/>
                <w:color w:val="auto"/>
                <w:highlight w:val="none"/>
              </w:rPr>
              <w:t>★</w:t>
            </w:r>
            <w:r>
              <w:rPr>
                <w:rFonts w:hint="eastAsia" w:ascii="宋体" w:hAnsi="宋体" w:cs="宋体"/>
                <w:color w:val="auto"/>
                <w:kern w:val="0"/>
                <w:sz w:val="16"/>
                <w:szCs w:val="21"/>
                <w:highlight w:val="none"/>
                <w:lang w:val="en-US" w:eastAsia="zh-CN"/>
              </w:rPr>
              <w:t>19、</w:t>
            </w:r>
            <w:r>
              <w:rPr>
                <w:rFonts w:hint="eastAsia" w:ascii="宋体" w:hAnsi="宋体" w:cs="宋体"/>
                <w:color w:val="auto"/>
                <w:sz w:val="16"/>
                <w:szCs w:val="21"/>
                <w:highlight w:val="none"/>
                <w:lang w:val="en-US" w:eastAsia="zh-CN"/>
              </w:rPr>
              <w:t>投标时提供所投产品国家工信部“森林防火指挥车”或“指挥车”公告（含公告查询网站网址、完整的公告查询截图以及国家认可的第三方整车检验检测报告）</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7605D767">
            <w:pPr>
              <w:keepNext w:val="0"/>
              <w:keepLines w:val="0"/>
              <w:widowControl/>
              <w:suppressLineNumbers w:val="0"/>
              <w:jc w:val="center"/>
              <w:textAlignment w:val="center"/>
              <w:rPr>
                <w:rFonts w:hint="default" w:ascii="宋体" w:hAnsi="宋体" w:eastAsia="宋体" w:cs="宋体"/>
                <w:color w:val="auto"/>
                <w:kern w:val="0"/>
                <w:sz w:val="16"/>
                <w:szCs w:val="21"/>
                <w:highlight w:val="none"/>
                <w:lang w:val="en-US" w:eastAsia="zh-CN"/>
              </w:rPr>
            </w:pPr>
            <w:r>
              <w:rPr>
                <w:rFonts w:hint="eastAsia" w:ascii="宋体" w:hAnsi="宋体" w:eastAsia="宋体" w:cs="宋体"/>
                <w:i w:val="0"/>
                <w:iCs w:val="0"/>
                <w:color w:val="auto"/>
                <w:kern w:val="0"/>
                <w:sz w:val="16"/>
                <w:szCs w:val="16"/>
                <w:highlight w:val="none"/>
                <w:u w:val="none"/>
                <w:lang w:val="en-US" w:eastAsia="zh-CN" w:bidi="ar"/>
              </w:rPr>
              <w:t>辆</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14:paraId="4A3E8AED">
            <w:pPr>
              <w:keepNext w:val="0"/>
              <w:keepLines w:val="0"/>
              <w:widowControl/>
              <w:suppressLineNumbers w:val="0"/>
              <w:jc w:val="center"/>
              <w:textAlignment w:val="center"/>
              <w:rPr>
                <w:rFonts w:hint="eastAsia" w:ascii="宋体" w:hAnsi="Calibri" w:eastAsia="宋体"/>
                <w:b/>
                <w:bCs/>
                <w:color w:val="auto"/>
                <w:sz w:val="18"/>
                <w:szCs w:val="18"/>
                <w:highlight w:val="none"/>
              </w:rPr>
            </w:pPr>
            <w:r>
              <w:rPr>
                <w:rFonts w:hint="eastAsia" w:ascii="宋体" w:hAnsi="宋体" w:eastAsia="宋体" w:cs="宋体"/>
                <w:i w:val="0"/>
                <w:iCs w:val="0"/>
                <w:color w:val="auto"/>
                <w:kern w:val="0"/>
                <w:sz w:val="16"/>
                <w:szCs w:val="16"/>
                <w:highlight w:val="none"/>
                <w:u w:val="none"/>
                <w:lang w:val="en-US" w:eastAsia="zh-CN" w:bidi="ar"/>
              </w:rPr>
              <w:t>20</w:t>
            </w:r>
          </w:p>
        </w:tc>
      </w:tr>
      <w:tr w14:paraId="4B543836">
        <w:tblPrEx>
          <w:tblCellMar>
            <w:top w:w="0" w:type="dxa"/>
            <w:left w:w="108" w:type="dxa"/>
            <w:bottom w:w="0" w:type="dxa"/>
            <w:right w:w="108" w:type="dxa"/>
          </w:tblCellMar>
        </w:tblPrEx>
        <w:trPr>
          <w:trHeight w:val="190"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center"/>
          </w:tcPr>
          <w:p w14:paraId="134179B5">
            <w:pPr>
              <w:widowControl/>
              <w:snapToGrid w:val="0"/>
              <w:ind w:left="0" w:leftChars="0" w:right="0" w:rightChars="0" w:firstLine="0" w:firstLineChars="0"/>
              <w:jc w:val="center"/>
              <w:textAlignment w:val="center"/>
              <w:rPr>
                <w:rFonts w:ascii="宋体" w:hAnsi="宋体" w:eastAsia="宋体" w:cs="宋体"/>
                <w:color w:val="auto"/>
                <w:sz w:val="16"/>
                <w:szCs w:val="21"/>
                <w:highlight w:val="none"/>
              </w:rPr>
            </w:pPr>
            <w:r>
              <w:rPr>
                <w:rFonts w:hint="eastAsia" w:ascii="宋体" w:hAnsi="宋体" w:eastAsia="宋体" w:cs="宋体"/>
                <w:color w:val="auto"/>
                <w:kern w:val="0"/>
                <w:sz w:val="16"/>
                <w:szCs w:val="21"/>
                <w:highlight w:val="none"/>
              </w:rPr>
              <w:t>3</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35B6812C">
            <w:pPr>
              <w:keepNext w:val="0"/>
              <w:keepLines w:val="0"/>
              <w:widowControl/>
              <w:suppressLineNumbers w:val="0"/>
              <w:jc w:val="center"/>
              <w:textAlignment w:val="center"/>
              <w:rPr>
                <w:rFonts w:ascii="宋体" w:hAnsi="宋体" w:eastAsia="宋体" w:cs="宋体"/>
                <w:color w:val="auto"/>
                <w:sz w:val="16"/>
                <w:szCs w:val="21"/>
                <w:highlight w:val="none"/>
              </w:rPr>
            </w:pPr>
            <w:r>
              <w:rPr>
                <w:rFonts w:hint="eastAsia" w:ascii="宋体" w:hAnsi="宋体" w:eastAsia="宋体" w:cs="宋体"/>
                <w:i w:val="0"/>
                <w:iCs w:val="0"/>
                <w:color w:val="auto"/>
                <w:kern w:val="0"/>
                <w:sz w:val="16"/>
                <w:szCs w:val="16"/>
                <w:highlight w:val="none"/>
                <w:u w:val="none"/>
                <w:lang w:val="en-US" w:eastAsia="zh-CN" w:bidi="ar"/>
              </w:rPr>
              <w:t>单兵越野巡护车（两轮）</w:t>
            </w:r>
          </w:p>
        </w:tc>
        <w:tc>
          <w:tcPr>
            <w:tcW w:w="5793" w:type="dxa"/>
            <w:tcBorders>
              <w:top w:val="single" w:color="000000" w:sz="4" w:space="0"/>
              <w:left w:val="single" w:color="000000" w:sz="4" w:space="0"/>
              <w:bottom w:val="single" w:color="000000" w:sz="4" w:space="0"/>
              <w:right w:val="single" w:color="000000" w:sz="4" w:space="0"/>
            </w:tcBorders>
            <w:noWrap/>
            <w:vAlign w:val="center"/>
          </w:tcPr>
          <w:p w14:paraId="32F33B39">
            <w:pPr>
              <w:keepNext w:val="0"/>
              <w:keepLines w:val="0"/>
              <w:widowControl/>
              <w:numPr>
                <w:ilvl w:val="0"/>
                <w:numId w:val="4"/>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发动机排量：≥124cc；</w:t>
            </w:r>
          </w:p>
          <w:p w14:paraId="2A81C062">
            <w:pPr>
              <w:keepNext w:val="0"/>
              <w:keepLines w:val="0"/>
              <w:widowControl/>
              <w:numPr>
                <w:ilvl w:val="0"/>
                <w:numId w:val="4"/>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eastAsia="宋体" w:cs="宋体"/>
                <w:color w:val="auto"/>
                <w:sz w:val="16"/>
                <w:szCs w:val="21"/>
                <w:highlight w:val="none"/>
                <w:lang w:val="en-US" w:eastAsia="zh-CN"/>
              </w:rPr>
              <w:t>发动机冷却方式：风冷；</w:t>
            </w:r>
          </w:p>
          <w:p w14:paraId="66A83DD2">
            <w:pPr>
              <w:keepNext w:val="0"/>
              <w:keepLines w:val="0"/>
              <w:widowControl/>
              <w:numPr>
                <w:ilvl w:val="0"/>
                <w:numId w:val="4"/>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eastAsia="宋体" w:cs="宋体"/>
                <w:color w:val="auto"/>
                <w:sz w:val="16"/>
                <w:szCs w:val="21"/>
                <w:highlight w:val="none"/>
                <w:lang w:val="en-US" w:eastAsia="zh-CN"/>
              </w:rPr>
              <w:t>转向操纵方式：把式；</w:t>
            </w:r>
          </w:p>
          <w:p w14:paraId="0D5419EE">
            <w:pPr>
              <w:keepNext w:val="0"/>
              <w:keepLines w:val="0"/>
              <w:widowControl/>
              <w:numPr>
                <w:ilvl w:val="0"/>
                <w:numId w:val="4"/>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eastAsia="宋体" w:cs="宋体"/>
                <w:color w:val="auto"/>
                <w:sz w:val="16"/>
                <w:szCs w:val="21"/>
                <w:highlight w:val="none"/>
                <w:lang w:val="en-US" w:eastAsia="zh-CN"/>
              </w:rPr>
              <w:t>燃料类型：汽车；</w:t>
            </w:r>
          </w:p>
          <w:p w14:paraId="4A4CE9C8">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5、</w:t>
            </w:r>
            <w:r>
              <w:rPr>
                <w:rFonts w:hint="eastAsia" w:ascii="宋体" w:hAnsi="宋体" w:eastAsia="宋体" w:cs="宋体"/>
                <w:color w:val="auto"/>
                <w:sz w:val="16"/>
                <w:szCs w:val="21"/>
                <w:highlight w:val="none"/>
                <w:lang w:val="en-US" w:eastAsia="zh-CN"/>
              </w:rPr>
              <w:t>功率：≥7.0kw；</w:t>
            </w:r>
          </w:p>
          <w:p w14:paraId="1E17BC5B">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cs="宋体"/>
                <w:color w:val="auto"/>
                <w:sz w:val="16"/>
                <w:szCs w:val="21"/>
                <w:highlight w:val="none"/>
                <w:lang w:val="en-US" w:eastAsia="zh-CN"/>
              </w:rPr>
              <w:t>6、</w:t>
            </w:r>
            <w:r>
              <w:rPr>
                <w:rFonts w:hint="eastAsia" w:ascii="宋体" w:hAnsi="宋体" w:eastAsia="宋体" w:cs="宋体"/>
                <w:color w:val="auto"/>
                <w:sz w:val="16"/>
                <w:szCs w:val="21"/>
                <w:highlight w:val="none"/>
                <w:lang w:val="en-US" w:eastAsia="zh-CN"/>
              </w:rPr>
              <w:t>发动机</w:t>
            </w:r>
            <w:r>
              <w:rPr>
                <w:rFonts w:hint="eastAsia" w:ascii="宋体" w:hAnsi="宋体" w:cs="宋体"/>
                <w:color w:val="auto"/>
                <w:sz w:val="16"/>
                <w:szCs w:val="21"/>
                <w:highlight w:val="none"/>
                <w:lang w:val="en-US" w:eastAsia="zh-CN"/>
              </w:rPr>
              <w:t>：</w:t>
            </w:r>
            <w:r>
              <w:rPr>
                <w:rFonts w:hint="eastAsia" w:ascii="宋体" w:hAnsi="宋体" w:eastAsia="宋体" w:cs="宋体"/>
                <w:color w:val="auto"/>
                <w:sz w:val="16"/>
                <w:szCs w:val="21"/>
                <w:highlight w:val="none"/>
                <w:lang w:val="en-US" w:eastAsia="zh-CN"/>
              </w:rPr>
              <w:t>单缸风冷四冲程汽油机；</w:t>
            </w:r>
          </w:p>
          <w:p w14:paraId="265859A8">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cs="宋体"/>
                <w:color w:val="auto"/>
                <w:sz w:val="16"/>
                <w:szCs w:val="21"/>
                <w:highlight w:val="none"/>
                <w:lang w:val="en-US" w:eastAsia="zh-CN"/>
              </w:rPr>
              <w:t>7、</w:t>
            </w:r>
            <w:r>
              <w:rPr>
                <w:rFonts w:hint="eastAsia" w:ascii="宋体" w:hAnsi="宋体" w:eastAsia="宋体" w:cs="宋体"/>
                <w:color w:val="auto"/>
                <w:sz w:val="16"/>
                <w:szCs w:val="21"/>
                <w:highlight w:val="none"/>
                <w:lang w:val="en-US" w:eastAsia="zh-CN"/>
              </w:rPr>
              <w:t>整备质量：120kg (±10kg）；</w:t>
            </w:r>
          </w:p>
          <w:p w14:paraId="02679D05">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cs="宋体"/>
                <w:color w:val="auto"/>
                <w:sz w:val="16"/>
                <w:szCs w:val="21"/>
                <w:highlight w:val="none"/>
                <w:lang w:val="en-US" w:eastAsia="zh-CN"/>
              </w:rPr>
              <w:t>8、</w:t>
            </w:r>
            <w:r>
              <w:rPr>
                <w:rFonts w:hint="eastAsia" w:ascii="宋体" w:hAnsi="宋体" w:eastAsia="宋体" w:cs="宋体"/>
                <w:color w:val="auto"/>
                <w:sz w:val="16"/>
                <w:szCs w:val="21"/>
                <w:highlight w:val="none"/>
                <w:lang w:val="en-US" w:eastAsia="zh-CN"/>
              </w:rPr>
              <w:t>总质量：≤300kg；</w:t>
            </w:r>
          </w:p>
          <w:p w14:paraId="5EAE9E79">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cs="宋体"/>
                <w:color w:val="auto"/>
                <w:sz w:val="16"/>
                <w:szCs w:val="21"/>
                <w:highlight w:val="none"/>
                <w:lang w:val="en-US" w:eastAsia="zh-CN"/>
              </w:rPr>
              <w:t>9、</w:t>
            </w:r>
            <w:r>
              <w:rPr>
                <w:rFonts w:hint="eastAsia" w:ascii="宋体" w:hAnsi="宋体" w:eastAsia="宋体" w:cs="宋体"/>
                <w:color w:val="auto"/>
                <w:sz w:val="16"/>
                <w:szCs w:val="21"/>
                <w:highlight w:val="none"/>
                <w:lang w:val="en-US" w:eastAsia="zh-CN"/>
              </w:rPr>
              <w:t>乘员：≥2 人；</w:t>
            </w:r>
          </w:p>
          <w:p w14:paraId="55C29CEB">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cs="宋体"/>
                <w:color w:val="auto"/>
                <w:sz w:val="16"/>
                <w:szCs w:val="21"/>
                <w:highlight w:val="none"/>
                <w:lang w:val="en-US" w:eastAsia="zh-CN"/>
              </w:rPr>
              <w:t>10、</w:t>
            </w:r>
            <w:r>
              <w:rPr>
                <w:rFonts w:hint="eastAsia" w:ascii="宋体" w:hAnsi="宋体" w:eastAsia="宋体" w:cs="宋体"/>
                <w:color w:val="auto"/>
                <w:sz w:val="16"/>
                <w:szCs w:val="21"/>
                <w:highlight w:val="none"/>
                <w:lang w:val="en-US" w:eastAsia="zh-CN"/>
              </w:rPr>
              <w:t>摩托车制动方式：前盘后鼓式；</w:t>
            </w:r>
          </w:p>
          <w:p w14:paraId="10721347">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11、</w:t>
            </w:r>
            <w:r>
              <w:rPr>
                <w:rFonts w:hint="eastAsia" w:ascii="宋体" w:hAnsi="宋体" w:eastAsia="宋体" w:cs="宋体"/>
                <w:color w:val="auto"/>
                <w:sz w:val="16"/>
                <w:szCs w:val="21"/>
                <w:highlight w:val="none"/>
                <w:lang w:val="en-US" w:eastAsia="zh-CN"/>
              </w:rPr>
              <w:t>车速：≥85km/h；</w:t>
            </w:r>
          </w:p>
          <w:p w14:paraId="6BA90446">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cs="宋体"/>
                <w:color w:val="auto"/>
                <w:sz w:val="16"/>
                <w:szCs w:val="21"/>
                <w:highlight w:val="none"/>
                <w:lang w:val="en-US" w:eastAsia="zh-CN"/>
              </w:rPr>
              <w:t>12、</w:t>
            </w:r>
            <w:r>
              <w:rPr>
                <w:rFonts w:hint="eastAsia" w:ascii="宋体" w:hAnsi="宋体" w:eastAsia="宋体" w:cs="宋体"/>
                <w:color w:val="auto"/>
                <w:sz w:val="16"/>
                <w:szCs w:val="21"/>
                <w:highlight w:val="none"/>
                <w:lang w:val="en-US" w:eastAsia="zh-CN"/>
              </w:rPr>
              <w:t>轴距</w:t>
            </w:r>
            <w:r>
              <w:rPr>
                <w:rFonts w:hint="eastAsia" w:ascii="宋体" w:hAnsi="宋体" w:cs="宋体"/>
                <w:color w:val="auto"/>
                <w:sz w:val="16"/>
                <w:szCs w:val="21"/>
                <w:highlight w:val="none"/>
                <w:lang w:val="en-US" w:eastAsia="zh-CN"/>
              </w:rPr>
              <w:t>：</w:t>
            </w:r>
            <w:r>
              <w:rPr>
                <w:rFonts w:hint="eastAsia" w:ascii="宋体" w:hAnsi="宋体" w:eastAsia="宋体" w:cs="宋体"/>
                <w:color w:val="auto"/>
                <w:sz w:val="16"/>
                <w:szCs w:val="21"/>
                <w:highlight w:val="none"/>
                <w:lang w:val="en-US" w:eastAsia="zh-CN"/>
              </w:rPr>
              <w:t>≤1280mm；</w:t>
            </w:r>
          </w:p>
          <w:p w14:paraId="6A14736A">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13、</w:t>
            </w:r>
            <w:r>
              <w:rPr>
                <w:rFonts w:hint="eastAsia" w:ascii="宋体" w:hAnsi="宋体" w:eastAsia="宋体" w:cs="宋体"/>
                <w:color w:val="auto"/>
                <w:sz w:val="16"/>
                <w:szCs w:val="21"/>
                <w:highlight w:val="none"/>
                <w:lang w:val="en-US" w:eastAsia="zh-CN"/>
              </w:rPr>
              <w:t>外廓尺寸：≥1990×840×1100mm</w:t>
            </w:r>
            <w:r>
              <w:rPr>
                <w:rFonts w:hint="eastAsia" w:ascii="宋体" w:hAnsi="宋体" w:cs="宋体"/>
                <w:color w:val="auto"/>
                <w:sz w:val="16"/>
                <w:szCs w:val="21"/>
                <w:highlight w:val="none"/>
                <w:lang w:val="en-US" w:eastAsia="zh-CN"/>
              </w:rPr>
              <w:t>；</w:t>
            </w:r>
          </w:p>
          <w:p w14:paraId="6389D031">
            <w:pPr>
              <w:keepNext w:val="0"/>
              <w:keepLines w:val="0"/>
              <w:widowControl/>
              <w:numPr>
                <w:ilvl w:val="0"/>
                <w:numId w:val="0"/>
              </w:numPr>
              <w:suppressLineNumbers w:val="0"/>
              <w:jc w:val="left"/>
              <w:textAlignment w:val="center"/>
              <w:rPr>
                <w:rFonts w:hint="default" w:ascii="宋体" w:hAnsi="宋体" w:eastAsia="宋体" w:cs="宋体"/>
                <w:color w:val="auto"/>
                <w:sz w:val="16"/>
                <w:szCs w:val="21"/>
                <w:highlight w:val="none"/>
                <w:lang w:val="en-US" w:eastAsia="zh-CN"/>
              </w:rPr>
            </w:pPr>
            <w:r>
              <w:rPr>
                <w:rFonts w:hint="eastAsia" w:ascii="宋体" w:hAnsi="宋体" w:cs="宋体"/>
                <w:color w:val="auto"/>
                <w:highlight w:val="none"/>
              </w:rPr>
              <w:t>★</w:t>
            </w:r>
            <w:r>
              <w:rPr>
                <w:rFonts w:hint="eastAsia" w:ascii="宋体" w:hAnsi="宋体" w:cs="宋体"/>
                <w:color w:val="auto"/>
                <w:sz w:val="16"/>
                <w:szCs w:val="21"/>
                <w:highlight w:val="none"/>
                <w:lang w:val="en-US" w:eastAsia="zh-CN"/>
              </w:rPr>
              <w:t>14、投标时提供所投产品国家工信部“两轮摩托车”公告（含公告查询网站网址、完整的公告查询截图）</w:t>
            </w:r>
          </w:p>
        </w:tc>
        <w:tc>
          <w:tcPr>
            <w:tcW w:w="813" w:type="dxa"/>
            <w:tcBorders>
              <w:top w:val="single" w:color="000000" w:sz="4" w:space="0"/>
              <w:left w:val="single" w:color="000000" w:sz="4" w:space="0"/>
              <w:bottom w:val="single" w:color="000000" w:sz="4" w:space="0"/>
              <w:right w:val="single" w:color="000000" w:sz="4" w:space="0"/>
            </w:tcBorders>
            <w:noWrap/>
            <w:vAlign w:val="center"/>
          </w:tcPr>
          <w:p w14:paraId="6AE315CA">
            <w:pPr>
              <w:keepNext w:val="0"/>
              <w:keepLines w:val="0"/>
              <w:widowControl/>
              <w:suppressLineNumbers w:val="0"/>
              <w:jc w:val="center"/>
              <w:textAlignment w:val="center"/>
              <w:rPr>
                <w:rFonts w:hint="default" w:ascii="宋体" w:hAnsi="宋体" w:eastAsia="宋体" w:cs="宋体"/>
                <w:color w:val="auto"/>
                <w:kern w:val="0"/>
                <w:sz w:val="16"/>
                <w:szCs w:val="21"/>
                <w:highlight w:val="none"/>
                <w:lang w:val="en-US" w:eastAsia="zh-CN"/>
              </w:rPr>
            </w:pPr>
            <w:r>
              <w:rPr>
                <w:rFonts w:hint="eastAsia" w:ascii="宋体" w:hAnsi="宋体" w:eastAsia="宋体" w:cs="宋体"/>
                <w:i w:val="0"/>
                <w:iCs w:val="0"/>
                <w:color w:val="auto"/>
                <w:kern w:val="0"/>
                <w:sz w:val="16"/>
                <w:szCs w:val="16"/>
                <w:highlight w:val="none"/>
                <w:u w:val="none"/>
                <w:lang w:val="en-US" w:eastAsia="zh-CN" w:bidi="ar"/>
              </w:rPr>
              <w:t>辆</w:t>
            </w:r>
          </w:p>
        </w:tc>
        <w:tc>
          <w:tcPr>
            <w:tcW w:w="753" w:type="dxa"/>
            <w:tcBorders>
              <w:top w:val="single" w:color="000000" w:sz="4" w:space="0"/>
              <w:left w:val="single" w:color="000000" w:sz="4" w:space="0"/>
              <w:bottom w:val="single" w:color="000000" w:sz="4" w:space="0"/>
              <w:right w:val="single" w:color="000000" w:sz="4" w:space="0"/>
            </w:tcBorders>
            <w:noWrap/>
            <w:vAlign w:val="center"/>
          </w:tcPr>
          <w:p w14:paraId="6C234FA0">
            <w:pPr>
              <w:keepNext w:val="0"/>
              <w:keepLines w:val="0"/>
              <w:widowControl/>
              <w:suppressLineNumbers w:val="0"/>
              <w:jc w:val="center"/>
              <w:textAlignment w:val="center"/>
              <w:rPr>
                <w:rFonts w:ascii="宋体" w:hAnsi="宋体" w:eastAsia="宋体" w:cs="宋体"/>
                <w:color w:val="auto"/>
                <w:kern w:val="0"/>
                <w:sz w:val="18"/>
                <w:szCs w:val="18"/>
                <w:highlight w:val="none"/>
              </w:rPr>
            </w:pPr>
            <w:r>
              <w:rPr>
                <w:rFonts w:hint="eastAsia" w:ascii="宋体" w:hAnsi="宋体" w:eastAsia="宋体" w:cs="宋体"/>
                <w:i w:val="0"/>
                <w:iCs w:val="0"/>
                <w:color w:val="auto"/>
                <w:kern w:val="0"/>
                <w:sz w:val="16"/>
                <w:szCs w:val="16"/>
                <w:highlight w:val="none"/>
                <w:u w:val="none"/>
                <w:lang w:val="en-US" w:eastAsia="zh-CN" w:bidi="ar"/>
              </w:rPr>
              <w:t>17</w:t>
            </w:r>
          </w:p>
        </w:tc>
      </w:tr>
      <w:tr w14:paraId="5621B9F8">
        <w:tblPrEx>
          <w:tblCellMar>
            <w:top w:w="0" w:type="dxa"/>
            <w:left w:w="108" w:type="dxa"/>
            <w:bottom w:w="0" w:type="dxa"/>
            <w:right w:w="108" w:type="dxa"/>
          </w:tblCellMar>
        </w:tblPrEx>
        <w:trPr>
          <w:trHeight w:val="190"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center"/>
          </w:tcPr>
          <w:p w14:paraId="340489BC">
            <w:pPr>
              <w:widowControl/>
              <w:snapToGrid w:val="0"/>
              <w:ind w:left="0" w:leftChars="0" w:right="0" w:rightChars="0" w:firstLine="0" w:firstLineChars="0"/>
              <w:jc w:val="center"/>
              <w:textAlignment w:val="center"/>
              <w:rPr>
                <w:rFonts w:ascii="宋体" w:hAnsi="宋体" w:eastAsia="宋体" w:cs="宋体"/>
                <w:color w:val="auto"/>
                <w:sz w:val="16"/>
                <w:szCs w:val="21"/>
                <w:highlight w:val="none"/>
              </w:rPr>
            </w:pPr>
            <w:r>
              <w:rPr>
                <w:rFonts w:hint="eastAsia" w:ascii="宋体" w:hAnsi="宋体" w:eastAsia="宋体" w:cs="宋体"/>
                <w:color w:val="auto"/>
                <w:kern w:val="0"/>
                <w:sz w:val="16"/>
                <w:szCs w:val="21"/>
                <w:highlight w:val="none"/>
              </w:rPr>
              <w:t>4</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1A724A09">
            <w:pPr>
              <w:keepNext w:val="0"/>
              <w:keepLines w:val="0"/>
              <w:widowControl/>
              <w:suppressLineNumbers w:val="0"/>
              <w:jc w:val="center"/>
              <w:textAlignment w:val="center"/>
              <w:rPr>
                <w:rFonts w:ascii="宋体" w:hAnsi="宋体" w:eastAsia="宋体" w:cs="宋体"/>
                <w:color w:val="auto"/>
                <w:sz w:val="16"/>
                <w:szCs w:val="21"/>
                <w:highlight w:val="none"/>
              </w:rPr>
            </w:pPr>
            <w:r>
              <w:rPr>
                <w:rFonts w:hint="eastAsia" w:ascii="宋体" w:hAnsi="宋体" w:eastAsia="宋体" w:cs="宋体"/>
                <w:i w:val="0"/>
                <w:iCs w:val="0"/>
                <w:color w:val="auto"/>
                <w:kern w:val="0"/>
                <w:sz w:val="16"/>
                <w:szCs w:val="16"/>
                <w:highlight w:val="none"/>
                <w:u w:val="none"/>
                <w:lang w:val="en-US" w:eastAsia="zh-CN" w:bidi="ar"/>
              </w:rPr>
              <w:t>山地地形车</w:t>
            </w:r>
          </w:p>
        </w:tc>
        <w:tc>
          <w:tcPr>
            <w:tcW w:w="5793" w:type="dxa"/>
            <w:tcBorders>
              <w:top w:val="single" w:color="000000" w:sz="4" w:space="0"/>
              <w:left w:val="single" w:color="000000" w:sz="4" w:space="0"/>
              <w:bottom w:val="single" w:color="000000" w:sz="4" w:space="0"/>
              <w:right w:val="single" w:color="000000" w:sz="4" w:space="0"/>
            </w:tcBorders>
            <w:noWrap/>
            <w:vAlign w:val="center"/>
          </w:tcPr>
          <w:p w14:paraId="35FF5CF4">
            <w:pPr>
              <w:keepNext w:val="0"/>
              <w:keepLines w:val="0"/>
              <w:widowControl/>
              <w:numPr>
                <w:ilvl w:val="0"/>
                <w:numId w:val="5"/>
              </w:numPr>
              <w:suppressLineNumbers w:val="0"/>
              <w:ind w:leftChars="0"/>
              <w:jc w:val="left"/>
              <w:textAlignment w:val="center"/>
              <w:rPr>
                <w:rFonts w:ascii="宋体" w:hAnsi="宋体" w:eastAsia="宋体" w:cs="宋体"/>
                <w:color w:val="auto"/>
                <w:sz w:val="16"/>
                <w:szCs w:val="21"/>
                <w:highlight w:val="none"/>
              </w:rPr>
            </w:pPr>
            <w:r>
              <w:rPr>
                <w:rFonts w:hint="eastAsia" w:ascii="宋体" w:hAnsi="宋体" w:eastAsia="宋体" w:cs="宋体"/>
                <w:color w:val="auto"/>
                <w:sz w:val="16"/>
                <w:szCs w:val="21"/>
                <w:highlight w:val="none"/>
                <w:lang w:val="en-US" w:eastAsia="zh-CN"/>
              </w:rPr>
              <w:t>整车：</w:t>
            </w:r>
          </w:p>
          <w:p w14:paraId="7E18720F">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eastAsia="宋体" w:cs="宋体"/>
                <w:color w:val="auto"/>
                <w:sz w:val="16"/>
                <w:szCs w:val="21"/>
                <w:highlight w:val="none"/>
                <w:lang w:val="en-US" w:eastAsia="zh-CN"/>
              </w:rPr>
              <w:t>1.1、发动机型式：单缸、四冲程、水冷；</w:t>
            </w:r>
          </w:p>
          <w:p w14:paraId="2D744047">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eastAsia="宋体" w:cs="宋体"/>
                <w:color w:val="auto"/>
                <w:sz w:val="16"/>
                <w:szCs w:val="21"/>
                <w:highlight w:val="none"/>
                <w:lang w:val="en-US" w:eastAsia="zh-CN"/>
              </w:rPr>
              <w:t>1.2、排量：≥350ml；</w:t>
            </w:r>
          </w:p>
          <w:p w14:paraId="7551B20C">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eastAsia="宋体" w:cs="宋体"/>
                <w:color w:val="auto"/>
                <w:sz w:val="16"/>
                <w:szCs w:val="21"/>
                <w:highlight w:val="none"/>
                <w:lang w:val="en-US" w:eastAsia="zh-CN"/>
              </w:rPr>
              <w:t>1.3、最大功率：≥19Kw；</w:t>
            </w:r>
          </w:p>
          <w:p w14:paraId="7923A350">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1.4 、最大扭矩：≥27N·m；</w:t>
            </w:r>
          </w:p>
          <w:p w14:paraId="12BB2D30">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1.5 、驾驶操纵方式：方向盘式；</w:t>
            </w:r>
          </w:p>
          <w:p w14:paraId="440D8EE9">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1.6 、驱动方式：2WD/4WD  自由切换；</w:t>
            </w:r>
          </w:p>
          <w:p w14:paraId="2BA713F8">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1.7 、传动方式：CVT 轴传动；</w:t>
            </w:r>
          </w:p>
          <w:p w14:paraId="1B0CCF96">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1.8 、轴距：≤2000mm；</w:t>
            </w:r>
          </w:p>
          <w:p w14:paraId="66D50E87">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1.9 、转弯半径：≤5000mm；</w:t>
            </w:r>
          </w:p>
          <w:p w14:paraId="4D9BB9D1">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1.10 、最小离地距离：≥200mm；</w:t>
            </w:r>
          </w:p>
          <w:p w14:paraId="4A6AEA3B">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1.11 、整车整备质量：≥500Kg；</w:t>
            </w:r>
          </w:p>
          <w:p w14:paraId="293FF2BD">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1.12 、制动器形式：前后盘式液压；</w:t>
            </w:r>
          </w:p>
          <w:p w14:paraId="286973A3">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1.13 、加装消防上装后：</w:t>
            </w:r>
          </w:p>
          <w:p w14:paraId="1C38B4D3">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eastAsia="宋体" w:cs="宋体"/>
                <w:color w:val="auto"/>
                <w:sz w:val="16"/>
                <w:szCs w:val="21"/>
                <w:highlight w:val="none"/>
                <w:lang w:val="en-US" w:eastAsia="zh-CN"/>
              </w:rPr>
              <w:t>（1）外形尺寸（长×宽×高）：≤3000mm×1500mm×2100mm；</w:t>
            </w:r>
          </w:p>
          <w:p w14:paraId="6B9A9744">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（2）满载质量：≥900Kg；</w:t>
            </w:r>
          </w:p>
          <w:p w14:paraId="4FF33FCB">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eastAsia="宋体" w:cs="宋体"/>
                <w:color w:val="auto"/>
                <w:sz w:val="16"/>
                <w:szCs w:val="21"/>
                <w:highlight w:val="none"/>
                <w:lang w:val="en-US" w:eastAsia="zh-CN"/>
              </w:rPr>
              <w:t>（3）最高车速：≥58Km/h；</w:t>
            </w:r>
          </w:p>
          <w:p w14:paraId="3C6DBB69">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eastAsia="宋体" w:cs="宋体"/>
                <w:color w:val="auto"/>
                <w:sz w:val="16"/>
                <w:szCs w:val="21"/>
                <w:highlight w:val="none"/>
                <w:lang w:val="en-US" w:eastAsia="zh-CN"/>
              </w:rPr>
              <w:t>（4）制动距离：≤6m；</w:t>
            </w:r>
          </w:p>
          <w:p w14:paraId="5EE1B816">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（5）车身颜色为消防红色，配有顶棚、挡玻、警灯、警具、喊话器；</w:t>
            </w:r>
          </w:p>
          <w:p w14:paraId="478B6403">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（6）乘坐人数：2 人。</w:t>
            </w:r>
          </w:p>
          <w:p w14:paraId="452412BD">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2</w:t>
            </w:r>
            <w:r>
              <w:rPr>
                <w:rFonts w:hint="eastAsia" w:ascii="宋体" w:hAnsi="宋体" w:eastAsia="宋体" w:cs="宋体"/>
                <w:color w:val="auto"/>
                <w:sz w:val="16"/>
                <w:szCs w:val="21"/>
                <w:highlight w:val="none"/>
                <w:lang w:val="en-US" w:eastAsia="zh-CN"/>
              </w:rPr>
              <w:t>、喷雾灭火装置：</w:t>
            </w:r>
          </w:p>
          <w:p w14:paraId="34AE83B3">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2.1 、高压泵工作压力 12Mpa 时流量≥0. 15L/s；喷雾枪工作压力 7Mpa  时流量≥0. 15L/s；</w:t>
            </w:r>
          </w:p>
          <w:p w14:paraId="2F16C3CC">
            <w:pPr>
              <w:keepNext w:val="0"/>
              <w:keepLines w:val="0"/>
              <w:widowControl/>
              <w:numPr>
                <w:ilvl w:val="0"/>
                <w:numId w:val="0"/>
              </w:numPr>
              <w:suppressLineNumbers w:val="0"/>
              <w:jc w:val="left"/>
              <w:textAlignment w:val="center"/>
              <w:rPr>
                <w:rFonts w:hint="eastAsia" w:ascii="宋体" w:hAnsi="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2.2 、喷射距离：直流≥12m；喷雾≥10m</w:t>
            </w:r>
            <w:r>
              <w:rPr>
                <w:rFonts w:hint="eastAsia" w:ascii="宋体" w:hAnsi="宋体" w:cs="宋体"/>
                <w:color w:val="auto"/>
                <w:sz w:val="16"/>
                <w:szCs w:val="21"/>
                <w:highlight w:val="none"/>
                <w:lang w:val="en-US" w:eastAsia="zh-CN"/>
              </w:rPr>
              <w:t>；</w:t>
            </w:r>
          </w:p>
          <w:p w14:paraId="64BC39EA">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2.3 、有效喷射时间：直流≥9min；喷雾≥9min；</w:t>
            </w:r>
          </w:p>
          <w:p w14:paraId="2D8D50AA">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2.4 、绞盘长度：≥30m；</w:t>
            </w:r>
          </w:p>
          <w:p w14:paraId="103C3B48">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2.5 、水箱容积：≥100L；</w:t>
            </w:r>
          </w:p>
          <w:p w14:paraId="00A00EC7">
            <w:pPr>
              <w:keepNext w:val="0"/>
              <w:keepLines w:val="0"/>
              <w:widowControl/>
              <w:numPr>
                <w:ilvl w:val="0"/>
                <w:numId w:val="0"/>
              </w:numPr>
              <w:suppressLineNumbers w:val="0"/>
              <w:jc w:val="left"/>
              <w:textAlignment w:val="center"/>
              <w:rPr>
                <w:rFonts w:hint="eastAsia" w:ascii="宋体" w:hAnsi="宋体" w:cs="宋体"/>
                <w:color w:val="auto"/>
                <w:sz w:val="16"/>
                <w:szCs w:val="21"/>
                <w:highlight w:val="none"/>
                <w:lang w:val="en-US" w:eastAsia="zh-CN"/>
              </w:rPr>
            </w:pPr>
            <w:r>
              <w:rPr>
                <w:rFonts w:hint="eastAsia" w:ascii="宋体" w:hAnsi="宋体" w:cs="宋体"/>
                <w:color w:val="auto"/>
                <w:sz w:val="16"/>
                <w:szCs w:val="21"/>
                <w:highlight w:val="none"/>
                <w:lang w:val="en-US" w:eastAsia="zh-CN"/>
              </w:rPr>
              <w:t>3</w:t>
            </w:r>
            <w:r>
              <w:rPr>
                <w:rFonts w:hint="eastAsia" w:ascii="宋体" w:hAnsi="宋体" w:eastAsia="宋体" w:cs="宋体"/>
                <w:color w:val="auto"/>
                <w:sz w:val="16"/>
                <w:szCs w:val="21"/>
                <w:highlight w:val="none"/>
                <w:lang w:val="en-US" w:eastAsia="zh-CN"/>
              </w:rPr>
              <w:t>、</w:t>
            </w:r>
            <w:r>
              <w:rPr>
                <w:rFonts w:hint="eastAsia" w:ascii="宋体" w:hAnsi="宋体" w:cs="宋体"/>
                <w:color w:val="auto"/>
                <w:sz w:val="16"/>
                <w:szCs w:val="21"/>
                <w:highlight w:val="none"/>
                <w:lang w:val="en-US" w:eastAsia="zh-CN"/>
              </w:rPr>
              <w:t>配备</w:t>
            </w:r>
            <w:r>
              <w:rPr>
                <w:rFonts w:hint="eastAsia" w:ascii="宋体" w:hAnsi="宋体" w:eastAsia="宋体" w:cs="宋体"/>
                <w:color w:val="auto"/>
                <w:sz w:val="16"/>
                <w:szCs w:val="21"/>
                <w:highlight w:val="none"/>
                <w:lang w:val="en-US" w:eastAsia="zh-CN"/>
              </w:rPr>
              <w:t>消防泵 1 台（含水枪、进水管、出水管各 1 件）</w:t>
            </w:r>
            <w:r>
              <w:rPr>
                <w:rFonts w:hint="eastAsia" w:ascii="宋体" w:hAnsi="宋体" w:cs="宋体"/>
                <w:color w:val="auto"/>
                <w:sz w:val="16"/>
                <w:szCs w:val="21"/>
                <w:highlight w:val="none"/>
                <w:lang w:val="en-US" w:eastAsia="zh-CN"/>
              </w:rPr>
              <w:t>：</w:t>
            </w:r>
          </w:p>
          <w:p w14:paraId="01C25314">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3.1 、发动机型式：单缸、风冷、四冲程动力；</w:t>
            </w:r>
          </w:p>
          <w:p w14:paraId="37976E76">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3.2 、额定流量：≥3L/s；</w:t>
            </w:r>
          </w:p>
          <w:p w14:paraId="2914DBC1">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3.3 、额定压力：≥0.5Mpa；</w:t>
            </w:r>
          </w:p>
          <w:p w14:paraId="1BD5AF98">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3.4 、功率：≥3Kw；</w:t>
            </w:r>
          </w:p>
          <w:p w14:paraId="6B4D5909">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3.5 、最大扬程：≥50m；</w:t>
            </w:r>
          </w:p>
          <w:p w14:paraId="031F8381">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3.6 、泵可从车上随意拆卸，并可单独操作。</w:t>
            </w:r>
          </w:p>
          <w:p w14:paraId="14EB3F26">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二、整体要求：</w:t>
            </w:r>
          </w:p>
          <w:p w14:paraId="68E1C58E">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每辆山地地形车免费提供一年特种设备责任险，保额不低于 20 万元</w:t>
            </w:r>
          </w:p>
          <w:p w14:paraId="7BF3BB82">
            <w:pPr>
              <w:keepNext w:val="0"/>
              <w:keepLines w:val="0"/>
              <w:widowControl/>
              <w:numPr>
                <w:ilvl w:val="0"/>
                <w:numId w:val="0"/>
              </w:numPr>
              <w:suppressLineNumbers w:val="0"/>
              <w:jc w:val="left"/>
              <w:textAlignment w:val="center"/>
              <w:rPr>
                <w:rFonts w:hint="default" w:ascii="宋体" w:hAnsi="宋体" w:eastAsia="宋体" w:cs="宋体"/>
                <w:color w:val="auto"/>
                <w:sz w:val="16"/>
                <w:szCs w:val="21"/>
                <w:highlight w:val="none"/>
                <w:lang w:val="en-US" w:eastAsia="zh-CN"/>
              </w:rPr>
            </w:pPr>
          </w:p>
        </w:tc>
        <w:tc>
          <w:tcPr>
            <w:tcW w:w="813" w:type="dxa"/>
            <w:tcBorders>
              <w:top w:val="single" w:color="000000" w:sz="4" w:space="0"/>
              <w:left w:val="single" w:color="000000" w:sz="4" w:space="0"/>
              <w:bottom w:val="single" w:color="000000" w:sz="4" w:space="0"/>
              <w:right w:val="single" w:color="000000" w:sz="4" w:space="0"/>
            </w:tcBorders>
            <w:noWrap/>
            <w:vAlign w:val="center"/>
          </w:tcPr>
          <w:p w14:paraId="31D5AF3D">
            <w:pPr>
              <w:keepNext w:val="0"/>
              <w:keepLines w:val="0"/>
              <w:widowControl/>
              <w:suppressLineNumbers w:val="0"/>
              <w:jc w:val="center"/>
              <w:textAlignment w:val="center"/>
              <w:rPr>
                <w:rFonts w:hint="default" w:ascii="宋体" w:hAnsi="宋体" w:eastAsia="宋体" w:cs="宋体"/>
                <w:color w:val="auto"/>
                <w:kern w:val="0"/>
                <w:sz w:val="16"/>
                <w:szCs w:val="21"/>
                <w:highlight w:val="none"/>
                <w:lang w:val="en-US" w:eastAsia="zh-CN"/>
              </w:rPr>
            </w:pPr>
            <w:r>
              <w:rPr>
                <w:rFonts w:hint="eastAsia" w:ascii="宋体" w:hAnsi="宋体" w:eastAsia="宋体" w:cs="宋体"/>
                <w:i w:val="0"/>
                <w:iCs w:val="0"/>
                <w:color w:val="auto"/>
                <w:kern w:val="0"/>
                <w:sz w:val="16"/>
                <w:szCs w:val="16"/>
                <w:highlight w:val="none"/>
                <w:u w:val="none"/>
                <w:lang w:val="en-US" w:eastAsia="zh-CN" w:bidi="ar"/>
              </w:rPr>
              <w:t>辆</w:t>
            </w:r>
          </w:p>
        </w:tc>
        <w:tc>
          <w:tcPr>
            <w:tcW w:w="753" w:type="dxa"/>
            <w:tcBorders>
              <w:top w:val="single" w:color="000000" w:sz="4" w:space="0"/>
              <w:left w:val="single" w:color="000000" w:sz="4" w:space="0"/>
              <w:bottom w:val="single" w:color="000000" w:sz="4" w:space="0"/>
              <w:right w:val="single" w:color="000000" w:sz="4" w:space="0"/>
            </w:tcBorders>
            <w:noWrap/>
            <w:vAlign w:val="center"/>
          </w:tcPr>
          <w:p w14:paraId="2C6B31C9">
            <w:pPr>
              <w:keepNext w:val="0"/>
              <w:keepLines w:val="0"/>
              <w:widowControl/>
              <w:suppressLineNumbers w:val="0"/>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i w:val="0"/>
                <w:iCs w:val="0"/>
                <w:snapToGrid w:val="0"/>
                <w:color w:val="auto"/>
                <w:kern w:val="0"/>
                <w:sz w:val="16"/>
                <w:szCs w:val="16"/>
                <w:highlight w:val="none"/>
                <w:u w:val="none"/>
                <w:lang w:val="en-US" w:eastAsia="zh-CN" w:bidi="ar"/>
              </w:rPr>
              <w:t>15</w:t>
            </w:r>
          </w:p>
        </w:tc>
      </w:tr>
      <w:tr w14:paraId="03F35B7D">
        <w:tblPrEx>
          <w:tblCellMar>
            <w:top w:w="0" w:type="dxa"/>
            <w:left w:w="108" w:type="dxa"/>
            <w:bottom w:w="0" w:type="dxa"/>
            <w:right w:w="108" w:type="dxa"/>
          </w:tblCellMar>
        </w:tblPrEx>
        <w:trPr>
          <w:trHeight w:val="269"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center"/>
          </w:tcPr>
          <w:p w14:paraId="0EEC78E3">
            <w:pPr>
              <w:widowControl/>
              <w:snapToGrid w:val="0"/>
              <w:ind w:left="0" w:leftChars="0" w:right="0" w:rightChars="0" w:firstLine="0" w:firstLineChars="0"/>
              <w:jc w:val="center"/>
              <w:textAlignment w:val="center"/>
              <w:rPr>
                <w:rFonts w:ascii="宋体" w:hAnsi="宋体" w:eastAsia="宋体" w:cs="宋体"/>
                <w:color w:val="auto"/>
                <w:sz w:val="16"/>
                <w:szCs w:val="21"/>
                <w:highlight w:val="none"/>
              </w:rPr>
            </w:pPr>
            <w:r>
              <w:rPr>
                <w:rFonts w:hint="eastAsia" w:ascii="宋体" w:hAnsi="宋体" w:cs="宋体"/>
                <w:color w:val="auto"/>
                <w:kern w:val="0"/>
                <w:sz w:val="16"/>
                <w:szCs w:val="21"/>
                <w:highlight w:val="none"/>
                <w:lang w:val="en-US" w:eastAsia="zh-CN"/>
              </w:rPr>
              <w:t>5</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32D4A13D">
            <w:pPr>
              <w:keepNext w:val="0"/>
              <w:keepLines w:val="0"/>
              <w:widowControl/>
              <w:suppressLineNumbers w:val="0"/>
              <w:jc w:val="center"/>
              <w:textAlignment w:val="center"/>
              <w:rPr>
                <w:rFonts w:ascii="宋体" w:hAnsi="宋体" w:eastAsia="宋体" w:cs="宋体"/>
                <w:color w:val="auto"/>
                <w:sz w:val="16"/>
                <w:szCs w:val="21"/>
                <w:highlight w:val="none"/>
              </w:rPr>
            </w:pPr>
            <w:r>
              <w:rPr>
                <w:rFonts w:hint="eastAsia" w:ascii="宋体" w:hAnsi="宋体" w:eastAsia="宋体" w:cs="宋体"/>
                <w:i w:val="0"/>
                <w:iCs w:val="0"/>
                <w:color w:val="auto"/>
                <w:kern w:val="0"/>
                <w:sz w:val="16"/>
                <w:szCs w:val="16"/>
                <w:highlight w:val="none"/>
                <w:u w:val="none"/>
                <w:lang w:val="en-US" w:eastAsia="zh-CN" w:bidi="ar"/>
              </w:rPr>
              <w:t>消防水车</w:t>
            </w:r>
          </w:p>
        </w:tc>
        <w:tc>
          <w:tcPr>
            <w:tcW w:w="5793" w:type="dxa"/>
            <w:tcBorders>
              <w:top w:val="single" w:color="000000" w:sz="4" w:space="0"/>
              <w:left w:val="single" w:color="000000" w:sz="4" w:space="0"/>
              <w:bottom w:val="single" w:color="000000" w:sz="4" w:space="0"/>
              <w:right w:val="single" w:color="000000" w:sz="4" w:space="0"/>
            </w:tcBorders>
            <w:noWrap/>
            <w:vAlign w:val="center"/>
          </w:tcPr>
          <w:p w14:paraId="3484446E">
            <w:pPr>
              <w:keepNext w:val="0"/>
              <w:keepLines w:val="0"/>
              <w:widowControl/>
              <w:numPr>
                <w:ilvl w:val="0"/>
                <w:numId w:val="6"/>
              </w:numPr>
              <w:suppressLineNumbers w:val="0"/>
              <w:jc w:val="left"/>
              <w:textAlignment w:val="center"/>
              <w:rPr>
                <w:rFonts w:hint="eastAsia" w:ascii="宋体" w:hAnsi="宋体" w:eastAsia="宋体" w:cs="宋体"/>
                <w:color w:val="auto"/>
                <w:sz w:val="16"/>
                <w:szCs w:val="21"/>
                <w:highlight w:val="none"/>
              </w:rPr>
            </w:pPr>
            <w:r>
              <w:rPr>
                <w:rFonts w:hint="eastAsia" w:ascii="宋体" w:hAnsi="宋体" w:eastAsia="宋体" w:cs="宋体"/>
                <w:color w:val="auto"/>
                <w:sz w:val="16"/>
                <w:szCs w:val="21"/>
                <w:highlight w:val="none"/>
              </w:rPr>
              <w:t>外廓尺寸：5900</w:t>
            </w:r>
            <w:r>
              <w:rPr>
                <w:rFonts w:hint="eastAsia" w:ascii="宋体" w:hAnsi="宋体" w:eastAsia="宋体" w:cs="宋体"/>
                <w:color w:val="auto"/>
                <w:sz w:val="16"/>
                <w:szCs w:val="21"/>
                <w:highlight w:val="none"/>
                <w:lang w:val="en-US" w:eastAsia="zh-CN"/>
              </w:rPr>
              <w:t>mm</w:t>
            </w:r>
            <w:r>
              <w:rPr>
                <w:rFonts w:hint="eastAsia" w:ascii="宋体" w:hAnsi="宋体" w:eastAsia="宋体" w:cs="宋体"/>
                <w:color w:val="auto"/>
                <w:sz w:val="16"/>
                <w:szCs w:val="21"/>
                <w:highlight w:val="none"/>
              </w:rPr>
              <w:t>≤长≤</w:t>
            </w:r>
            <w:r>
              <w:rPr>
                <w:rFonts w:hint="eastAsia" w:ascii="宋体" w:hAnsi="宋体" w:cs="宋体"/>
                <w:color w:val="auto"/>
                <w:sz w:val="16"/>
                <w:szCs w:val="21"/>
                <w:highlight w:val="none"/>
                <w:lang w:val="en-US" w:eastAsia="zh-CN"/>
              </w:rPr>
              <w:t>6100</w:t>
            </w:r>
            <w:r>
              <w:rPr>
                <w:rFonts w:hint="eastAsia" w:ascii="宋体" w:hAnsi="宋体" w:eastAsia="宋体" w:cs="宋体"/>
                <w:color w:val="auto"/>
                <w:sz w:val="16"/>
                <w:szCs w:val="21"/>
                <w:highlight w:val="none"/>
                <w:lang w:val="en-US" w:eastAsia="zh-CN"/>
              </w:rPr>
              <w:t>mm</w:t>
            </w:r>
            <w:r>
              <w:rPr>
                <w:rFonts w:hint="eastAsia" w:ascii="宋体" w:hAnsi="宋体" w:cs="宋体"/>
                <w:color w:val="auto"/>
                <w:sz w:val="16"/>
                <w:szCs w:val="21"/>
                <w:highlight w:val="none"/>
                <w:lang w:eastAsia="zh-CN"/>
              </w:rPr>
              <w:t>，</w:t>
            </w:r>
            <w:r>
              <w:rPr>
                <w:rFonts w:hint="eastAsia" w:ascii="宋体" w:hAnsi="宋体" w:cs="宋体"/>
                <w:color w:val="auto"/>
                <w:sz w:val="16"/>
                <w:szCs w:val="21"/>
                <w:highlight w:val="none"/>
                <w:lang w:val="en-US" w:eastAsia="zh-CN"/>
              </w:rPr>
              <w:t>1980</w:t>
            </w:r>
            <w:r>
              <w:rPr>
                <w:rFonts w:hint="eastAsia" w:ascii="宋体" w:hAnsi="宋体" w:eastAsia="宋体" w:cs="宋体"/>
                <w:color w:val="auto"/>
                <w:sz w:val="16"/>
                <w:szCs w:val="21"/>
                <w:highlight w:val="none"/>
                <w:lang w:val="en-US" w:eastAsia="zh-CN"/>
              </w:rPr>
              <w:t>mm</w:t>
            </w:r>
            <w:r>
              <w:rPr>
                <w:rFonts w:hint="eastAsia" w:ascii="宋体" w:hAnsi="宋体" w:eastAsia="宋体" w:cs="宋体"/>
                <w:color w:val="auto"/>
                <w:sz w:val="16"/>
                <w:szCs w:val="21"/>
                <w:highlight w:val="none"/>
              </w:rPr>
              <w:t>≤宽≤2100</w:t>
            </w:r>
            <w:r>
              <w:rPr>
                <w:rFonts w:hint="eastAsia" w:ascii="宋体" w:hAnsi="宋体" w:eastAsia="宋体" w:cs="宋体"/>
                <w:color w:val="auto"/>
                <w:sz w:val="16"/>
                <w:szCs w:val="21"/>
                <w:highlight w:val="none"/>
                <w:lang w:val="en-US" w:eastAsia="zh-CN"/>
              </w:rPr>
              <w:t>mm</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2</w:t>
            </w:r>
            <w:r>
              <w:rPr>
                <w:rFonts w:hint="eastAsia" w:ascii="宋体" w:hAnsi="宋体" w:cs="宋体"/>
                <w:color w:val="auto"/>
                <w:sz w:val="16"/>
                <w:szCs w:val="21"/>
                <w:highlight w:val="none"/>
                <w:lang w:val="en-US" w:eastAsia="zh-CN"/>
              </w:rPr>
              <w:t>650</w:t>
            </w:r>
            <w:r>
              <w:rPr>
                <w:rFonts w:hint="eastAsia" w:ascii="宋体" w:hAnsi="宋体" w:eastAsia="宋体" w:cs="宋体"/>
                <w:color w:val="auto"/>
                <w:sz w:val="16"/>
                <w:szCs w:val="21"/>
                <w:highlight w:val="none"/>
                <w:lang w:val="en-US" w:eastAsia="zh-CN"/>
              </w:rPr>
              <w:t>mm</w:t>
            </w:r>
            <w:r>
              <w:rPr>
                <w:rFonts w:hint="eastAsia" w:ascii="宋体" w:hAnsi="宋体" w:eastAsia="宋体" w:cs="宋体"/>
                <w:color w:val="auto"/>
                <w:sz w:val="16"/>
                <w:szCs w:val="21"/>
                <w:highlight w:val="none"/>
              </w:rPr>
              <w:t>≤高度≤28</w:t>
            </w:r>
            <w:r>
              <w:rPr>
                <w:rFonts w:hint="eastAsia" w:ascii="宋体" w:hAnsi="宋体" w:cs="宋体"/>
                <w:color w:val="auto"/>
                <w:sz w:val="16"/>
                <w:szCs w:val="21"/>
                <w:highlight w:val="none"/>
                <w:lang w:val="en-US" w:eastAsia="zh-CN"/>
              </w:rPr>
              <w:t>40</w:t>
            </w:r>
            <w:r>
              <w:rPr>
                <w:rFonts w:hint="eastAsia" w:ascii="宋体" w:hAnsi="宋体" w:eastAsia="宋体" w:cs="宋体"/>
                <w:color w:val="auto"/>
                <w:sz w:val="16"/>
                <w:szCs w:val="21"/>
                <w:highlight w:val="none"/>
                <w:lang w:val="en-US" w:eastAsia="zh-CN"/>
              </w:rPr>
              <w:t>mm</w:t>
            </w:r>
            <w:r>
              <w:rPr>
                <w:rFonts w:hint="eastAsia" w:ascii="宋体" w:hAnsi="宋体" w:eastAsia="宋体" w:cs="宋体"/>
                <w:color w:val="auto"/>
                <w:sz w:val="16"/>
                <w:szCs w:val="21"/>
                <w:highlight w:val="none"/>
              </w:rPr>
              <w:t>；</w:t>
            </w:r>
          </w:p>
          <w:p w14:paraId="0B3E517C">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2、</w:t>
            </w:r>
            <w:r>
              <w:rPr>
                <w:rFonts w:hint="eastAsia" w:ascii="宋体" w:hAnsi="宋体" w:eastAsia="宋体" w:cs="宋体"/>
                <w:color w:val="auto"/>
                <w:sz w:val="16"/>
                <w:szCs w:val="21"/>
                <w:highlight w:val="none"/>
              </w:rPr>
              <w:t>乘员人数：≥5 人；</w:t>
            </w:r>
          </w:p>
          <w:p w14:paraId="349C0B5D">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3、</w:t>
            </w:r>
            <w:r>
              <w:rPr>
                <w:rFonts w:hint="eastAsia" w:ascii="宋体" w:hAnsi="宋体" w:eastAsia="宋体" w:cs="宋体"/>
                <w:color w:val="auto"/>
                <w:sz w:val="16"/>
                <w:szCs w:val="21"/>
                <w:highlight w:val="none"/>
              </w:rPr>
              <w:t>水罐：容积≥2500L；</w:t>
            </w:r>
          </w:p>
          <w:p w14:paraId="51236997">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4、</w:t>
            </w:r>
            <w:r>
              <w:rPr>
                <w:rFonts w:hint="eastAsia" w:ascii="宋体" w:hAnsi="宋体" w:eastAsia="宋体" w:cs="宋体"/>
                <w:color w:val="auto"/>
                <w:sz w:val="16"/>
                <w:szCs w:val="21"/>
                <w:highlight w:val="none"/>
              </w:rPr>
              <w:t>消防泵：低压 1.0MPa 时，流量：≥20L/S</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引水时间：≤50s；</w:t>
            </w:r>
          </w:p>
          <w:p w14:paraId="3E0642F6">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5、</w:t>
            </w:r>
            <w:r>
              <w:rPr>
                <w:rFonts w:hint="eastAsia" w:ascii="宋体" w:hAnsi="宋体" w:eastAsia="宋体" w:cs="宋体"/>
                <w:color w:val="auto"/>
                <w:sz w:val="16"/>
                <w:szCs w:val="21"/>
                <w:highlight w:val="none"/>
              </w:rPr>
              <w:t>消防炮流量：≥20L/S</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射程：≥50M；</w:t>
            </w:r>
          </w:p>
          <w:p w14:paraId="60BAE20C">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6、</w:t>
            </w:r>
            <w:r>
              <w:rPr>
                <w:rFonts w:hint="eastAsia" w:ascii="宋体" w:hAnsi="宋体" w:eastAsia="宋体" w:cs="宋体"/>
                <w:color w:val="auto"/>
                <w:sz w:val="16"/>
                <w:szCs w:val="21"/>
                <w:highlight w:val="none"/>
              </w:rPr>
              <w:t>驱动形式：≥4×2；</w:t>
            </w:r>
          </w:p>
          <w:p w14:paraId="5D3995F0">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7、</w:t>
            </w:r>
            <w:r>
              <w:rPr>
                <w:rFonts w:hint="eastAsia" w:ascii="宋体" w:hAnsi="宋体" w:eastAsia="宋体" w:cs="宋体"/>
                <w:color w:val="auto"/>
                <w:sz w:val="16"/>
                <w:szCs w:val="21"/>
                <w:highlight w:val="none"/>
              </w:rPr>
              <w:t>轴距：3300≤L≤3350mm；</w:t>
            </w:r>
          </w:p>
          <w:p w14:paraId="5444C372">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8、</w:t>
            </w:r>
            <w:r>
              <w:rPr>
                <w:rFonts w:hint="eastAsia" w:ascii="宋体" w:hAnsi="宋体" w:eastAsia="宋体" w:cs="宋体"/>
                <w:color w:val="auto"/>
                <w:sz w:val="16"/>
                <w:szCs w:val="21"/>
                <w:highlight w:val="none"/>
              </w:rPr>
              <w:t>发动机额定输出功率为：≥85Kw</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排放标准：国Ⅵ</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排量(L)</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≥2.3L</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最大扭矩：≥320（N.m），能源种类：柴油；</w:t>
            </w:r>
          </w:p>
          <w:p w14:paraId="0266C188">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9、</w:t>
            </w:r>
            <w:r>
              <w:rPr>
                <w:rFonts w:hint="eastAsia" w:ascii="宋体" w:hAnsi="宋体" w:eastAsia="宋体" w:cs="宋体"/>
                <w:color w:val="auto"/>
                <w:sz w:val="16"/>
                <w:szCs w:val="21"/>
                <w:highlight w:val="none"/>
              </w:rPr>
              <w:t>变速箱：手动变速箱；</w:t>
            </w:r>
          </w:p>
          <w:p w14:paraId="78421293">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10、</w:t>
            </w:r>
            <w:r>
              <w:rPr>
                <w:rFonts w:hint="eastAsia" w:ascii="宋体" w:hAnsi="宋体" w:eastAsia="宋体" w:cs="宋体"/>
                <w:color w:val="auto"/>
                <w:sz w:val="16"/>
                <w:szCs w:val="21"/>
                <w:highlight w:val="none"/>
              </w:rPr>
              <w:t>制动系统：</w:t>
            </w:r>
            <w:r>
              <w:rPr>
                <w:rFonts w:hint="eastAsia" w:ascii="宋体" w:hAnsi="宋体" w:cs="宋体"/>
                <w:color w:val="auto"/>
                <w:sz w:val="16"/>
                <w:szCs w:val="21"/>
                <w:highlight w:val="none"/>
                <w:lang w:val="en-US" w:eastAsia="zh-CN"/>
              </w:rPr>
              <w:t>盘式断气刹或弹簧制动</w:t>
            </w:r>
            <w:r>
              <w:rPr>
                <w:rFonts w:hint="eastAsia" w:ascii="宋体" w:hAnsi="宋体" w:eastAsia="宋体" w:cs="宋体"/>
                <w:color w:val="auto"/>
                <w:sz w:val="16"/>
                <w:szCs w:val="21"/>
                <w:highlight w:val="none"/>
              </w:rPr>
              <w:t>；</w:t>
            </w:r>
          </w:p>
          <w:p w14:paraId="78BD66A0">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11、</w:t>
            </w:r>
            <w:r>
              <w:rPr>
                <w:rFonts w:hint="eastAsia" w:ascii="宋体" w:hAnsi="宋体" w:eastAsia="宋体" w:cs="宋体"/>
                <w:color w:val="auto"/>
                <w:sz w:val="16"/>
                <w:szCs w:val="21"/>
                <w:highlight w:val="none"/>
              </w:rPr>
              <w:t>最高车速：≥90km/h；</w:t>
            </w:r>
          </w:p>
          <w:p w14:paraId="0A51F884">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12、</w:t>
            </w:r>
            <w:r>
              <w:rPr>
                <w:rFonts w:hint="eastAsia" w:ascii="宋体" w:hAnsi="宋体" w:eastAsia="宋体" w:cs="宋体"/>
                <w:color w:val="auto"/>
                <w:sz w:val="16"/>
                <w:szCs w:val="21"/>
                <w:highlight w:val="none"/>
              </w:rPr>
              <w:t>安全警示发光路锥 1 个，具备爆闪、慢闪两种模式；</w:t>
            </w:r>
          </w:p>
          <w:p w14:paraId="3F42F60D">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13、</w:t>
            </w:r>
            <w:r>
              <w:rPr>
                <w:rFonts w:hint="eastAsia" w:ascii="宋体" w:hAnsi="宋体" w:eastAsia="宋体" w:cs="宋体"/>
                <w:color w:val="auto"/>
                <w:sz w:val="16"/>
                <w:szCs w:val="21"/>
                <w:highlight w:val="none"/>
              </w:rPr>
              <w:t>配 2 套防爆 LED 警示伸缩路锥，工作时间≥20h</w:t>
            </w:r>
            <w:r>
              <w:rPr>
                <w:rFonts w:hint="eastAsia" w:ascii="宋体" w:hAnsi="宋体" w:cs="宋体"/>
                <w:color w:val="auto"/>
                <w:sz w:val="16"/>
                <w:szCs w:val="21"/>
                <w:highlight w:val="none"/>
                <w:lang w:eastAsia="zh-CN"/>
              </w:rPr>
              <w:t>；</w:t>
            </w:r>
          </w:p>
          <w:p w14:paraId="7FD185DE">
            <w:pPr>
              <w:keepNext w:val="0"/>
              <w:keepLines w:val="0"/>
              <w:widowControl/>
              <w:numPr>
                <w:ilvl w:val="0"/>
                <w:numId w:val="0"/>
              </w:numPr>
              <w:suppressLineNumbers w:val="0"/>
              <w:jc w:val="left"/>
              <w:textAlignment w:val="center"/>
              <w:rPr>
                <w:rFonts w:hint="eastAsia" w:ascii="宋体" w:hAnsi="宋体" w:cs="宋体"/>
                <w:color w:val="auto"/>
                <w:sz w:val="16"/>
                <w:szCs w:val="21"/>
                <w:highlight w:val="none"/>
                <w:lang w:eastAsia="zh-CN"/>
              </w:rPr>
            </w:pPr>
            <w:r>
              <w:rPr>
                <w:rFonts w:hint="eastAsia" w:ascii="宋体" w:hAnsi="宋体" w:cs="宋体"/>
                <w:color w:val="auto"/>
                <w:sz w:val="16"/>
                <w:szCs w:val="21"/>
                <w:highlight w:val="none"/>
                <w:lang w:val="en-US" w:eastAsia="zh-CN"/>
              </w:rPr>
              <w:t>14、</w:t>
            </w:r>
            <w:r>
              <w:rPr>
                <w:rFonts w:hint="eastAsia" w:ascii="宋体" w:hAnsi="宋体" w:eastAsia="宋体" w:cs="宋体"/>
                <w:color w:val="auto"/>
                <w:sz w:val="16"/>
                <w:szCs w:val="21"/>
                <w:highlight w:val="none"/>
              </w:rPr>
              <w:t>整车总质量：≤7360Kg</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整车整备质量：</w:t>
            </w:r>
            <w:r>
              <w:rPr>
                <w:rFonts w:hint="eastAsia" w:ascii="宋体" w:hAnsi="宋体" w:cs="宋体"/>
                <w:color w:val="auto"/>
                <w:sz w:val="16"/>
                <w:szCs w:val="21"/>
                <w:highlight w:val="none"/>
                <w:lang w:val="en-US" w:eastAsia="zh-CN"/>
              </w:rPr>
              <w:t>3700</w:t>
            </w:r>
            <w:r>
              <w:rPr>
                <w:rFonts w:hint="eastAsia" w:ascii="宋体" w:hAnsi="宋体" w:eastAsia="宋体" w:cs="宋体"/>
                <w:color w:val="auto"/>
                <w:sz w:val="16"/>
                <w:szCs w:val="21"/>
                <w:highlight w:val="none"/>
              </w:rPr>
              <w:t>Kg≤</w:t>
            </w:r>
            <w:r>
              <w:rPr>
                <w:rFonts w:hint="eastAsia" w:ascii="宋体" w:hAnsi="宋体" w:cs="宋体"/>
                <w:color w:val="auto"/>
                <w:sz w:val="16"/>
                <w:szCs w:val="21"/>
                <w:highlight w:val="none"/>
                <w:lang w:val="en-US" w:eastAsia="zh-CN"/>
              </w:rPr>
              <w:t>m</w:t>
            </w:r>
            <w:r>
              <w:rPr>
                <w:rFonts w:hint="eastAsia" w:ascii="宋体" w:hAnsi="宋体" w:eastAsia="宋体" w:cs="宋体"/>
                <w:color w:val="auto"/>
                <w:sz w:val="16"/>
                <w:szCs w:val="21"/>
                <w:highlight w:val="none"/>
              </w:rPr>
              <w:t>≤41</w:t>
            </w:r>
            <w:r>
              <w:rPr>
                <w:rFonts w:hint="eastAsia" w:ascii="宋体" w:hAnsi="宋体" w:cs="宋体"/>
                <w:color w:val="auto"/>
                <w:sz w:val="16"/>
                <w:szCs w:val="21"/>
                <w:highlight w:val="none"/>
                <w:lang w:val="en-US" w:eastAsia="zh-CN"/>
              </w:rPr>
              <w:t>08</w:t>
            </w:r>
            <w:r>
              <w:rPr>
                <w:rFonts w:hint="eastAsia" w:ascii="宋体" w:hAnsi="宋体" w:eastAsia="宋体" w:cs="宋体"/>
                <w:color w:val="auto"/>
                <w:sz w:val="16"/>
                <w:szCs w:val="21"/>
                <w:highlight w:val="none"/>
              </w:rPr>
              <w:t>Kg</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接近角/离去角： ≥24°/1</w:t>
            </w:r>
            <w:r>
              <w:rPr>
                <w:rFonts w:hint="eastAsia" w:ascii="宋体" w:hAnsi="宋体" w:cs="宋体"/>
                <w:color w:val="auto"/>
                <w:sz w:val="16"/>
                <w:szCs w:val="21"/>
                <w:highlight w:val="none"/>
                <w:lang w:val="en-US" w:eastAsia="zh-CN"/>
              </w:rPr>
              <w:t>3</w:t>
            </w:r>
            <w:r>
              <w:rPr>
                <w:rFonts w:hint="eastAsia" w:ascii="宋体" w:hAnsi="宋体" w:eastAsia="宋体" w:cs="宋体"/>
                <w:color w:val="auto"/>
                <w:sz w:val="16"/>
                <w:szCs w:val="21"/>
                <w:highlight w:val="none"/>
              </w:rPr>
              <w:t>°</w:t>
            </w:r>
            <w:r>
              <w:rPr>
                <w:rFonts w:hint="eastAsia" w:ascii="宋体" w:hAnsi="宋体" w:cs="宋体"/>
                <w:color w:val="auto"/>
                <w:sz w:val="16"/>
                <w:szCs w:val="21"/>
                <w:highlight w:val="none"/>
                <w:lang w:eastAsia="zh-CN"/>
              </w:rPr>
              <w:t>；</w:t>
            </w:r>
          </w:p>
          <w:p w14:paraId="1B910266">
            <w:pPr>
              <w:keepNext w:val="0"/>
              <w:keepLines w:val="0"/>
              <w:widowControl/>
              <w:numPr>
                <w:ilvl w:val="0"/>
                <w:numId w:val="0"/>
              </w:numPr>
              <w:suppressLineNumbers w:val="0"/>
              <w:jc w:val="left"/>
              <w:textAlignment w:val="center"/>
              <w:rPr>
                <w:rFonts w:hint="eastAsia" w:ascii="宋体" w:hAnsi="宋体" w:cs="宋体"/>
                <w:color w:val="auto"/>
                <w:sz w:val="16"/>
                <w:szCs w:val="21"/>
                <w:highlight w:val="none"/>
                <w:lang w:val="en-US" w:eastAsia="zh-CN"/>
              </w:rPr>
            </w:pPr>
            <w:r>
              <w:rPr>
                <w:rFonts w:hint="eastAsia" w:ascii="宋体" w:hAnsi="宋体" w:cs="宋体"/>
                <w:color w:val="auto"/>
                <w:highlight w:val="none"/>
              </w:rPr>
              <w:t>★</w:t>
            </w:r>
            <w:r>
              <w:rPr>
                <w:rFonts w:hint="eastAsia" w:ascii="宋体" w:hAnsi="宋体" w:cs="宋体"/>
                <w:color w:val="auto"/>
                <w:sz w:val="16"/>
                <w:szCs w:val="21"/>
                <w:highlight w:val="none"/>
                <w:lang w:val="en-US" w:eastAsia="zh-CN"/>
              </w:rPr>
              <w:t>15、投标时提供所投产品国家工信部“水罐消防车”公告（含公告查询网站网址、完整的公告查询截图以及国家认可的第三方整车检验检测报告）</w:t>
            </w:r>
          </w:p>
          <w:p w14:paraId="3015A6AF">
            <w:pPr>
              <w:keepNext w:val="0"/>
              <w:keepLines w:val="0"/>
              <w:widowControl/>
              <w:numPr>
                <w:ilvl w:val="0"/>
                <w:numId w:val="0"/>
              </w:numPr>
              <w:suppressLineNumbers w:val="0"/>
              <w:jc w:val="left"/>
              <w:textAlignment w:val="center"/>
              <w:rPr>
                <w:rFonts w:hint="default" w:ascii="宋体" w:hAnsi="宋体" w:cs="宋体"/>
                <w:color w:val="auto"/>
                <w:sz w:val="16"/>
                <w:szCs w:val="21"/>
                <w:highlight w:val="none"/>
                <w:lang w:val="en-US" w:eastAsia="zh-CN"/>
              </w:rPr>
            </w:pPr>
            <w:r>
              <w:rPr>
                <w:rFonts w:hint="eastAsia" w:ascii="宋体" w:hAnsi="宋体" w:cs="宋体"/>
                <w:color w:val="auto"/>
                <w:sz w:val="16"/>
                <w:szCs w:val="21"/>
                <w:highlight w:val="none"/>
                <w:lang w:val="en-US" w:eastAsia="zh-CN"/>
              </w:rPr>
              <w:t>16、配备警灯、警报器</w:t>
            </w:r>
          </w:p>
        </w:tc>
        <w:tc>
          <w:tcPr>
            <w:tcW w:w="813" w:type="dxa"/>
            <w:tcBorders>
              <w:top w:val="single" w:color="000000" w:sz="4" w:space="0"/>
              <w:left w:val="single" w:color="000000" w:sz="4" w:space="0"/>
              <w:bottom w:val="single" w:color="000000" w:sz="4" w:space="0"/>
              <w:right w:val="single" w:color="000000" w:sz="4" w:space="0"/>
            </w:tcBorders>
            <w:noWrap/>
            <w:vAlign w:val="center"/>
          </w:tcPr>
          <w:p w14:paraId="09226425">
            <w:pPr>
              <w:keepNext w:val="0"/>
              <w:keepLines w:val="0"/>
              <w:widowControl/>
              <w:suppressLineNumbers w:val="0"/>
              <w:jc w:val="center"/>
              <w:textAlignment w:val="center"/>
              <w:rPr>
                <w:rFonts w:hint="default" w:ascii="宋体" w:hAnsi="宋体" w:eastAsia="宋体" w:cs="宋体"/>
                <w:color w:val="auto"/>
                <w:kern w:val="0"/>
                <w:sz w:val="16"/>
                <w:szCs w:val="21"/>
                <w:highlight w:val="none"/>
                <w:lang w:val="en-US" w:eastAsia="zh-CN"/>
              </w:rPr>
            </w:pPr>
            <w:r>
              <w:rPr>
                <w:rFonts w:hint="eastAsia" w:ascii="宋体" w:hAnsi="宋体" w:eastAsia="宋体" w:cs="宋体"/>
                <w:i w:val="0"/>
                <w:iCs w:val="0"/>
                <w:color w:val="auto"/>
                <w:kern w:val="0"/>
                <w:sz w:val="16"/>
                <w:szCs w:val="16"/>
                <w:highlight w:val="none"/>
                <w:u w:val="none"/>
                <w:lang w:val="en-US" w:eastAsia="zh-CN" w:bidi="ar"/>
              </w:rPr>
              <w:t>辆</w:t>
            </w:r>
          </w:p>
        </w:tc>
        <w:tc>
          <w:tcPr>
            <w:tcW w:w="753" w:type="dxa"/>
            <w:tcBorders>
              <w:top w:val="single" w:color="000000" w:sz="4" w:space="0"/>
              <w:left w:val="single" w:color="000000" w:sz="4" w:space="0"/>
              <w:bottom w:val="single" w:color="000000" w:sz="4" w:space="0"/>
              <w:right w:val="single" w:color="000000" w:sz="4" w:space="0"/>
            </w:tcBorders>
            <w:noWrap/>
            <w:vAlign w:val="center"/>
          </w:tcPr>
          <w:p w14:paraId="35B1AE73">
            <w:pPr>
              <w:keepNext w:val="0"/>
              <w:keepLines w:val="0"/>
              <w:widowControl/>
              <w:suppressLineNumbers w:val="0"/>
              <w:jc w:val="center"/>
              <w:textAlignment w:val="center"/>
              <w:rPr>
                <w:rFonts w:hint="default" w:ascii="宋体" w:hAnsi="宋体" w:eastAsia="宋体" w:cs="宋体"/>
                <w:color w:val="auto"/>
                <w:sz w:val="18"/>
                <w:szCs w:val="18"/>
                <w:highlight w:val="none"/>
                <w:lang w:val="en-US"/>
              </w:rPr>
            </w:pPr>
            <w:r>
              <w:rPr>
                <w:rFonts w:hint="eastAsia" w:ascii="宋体" w:hAnsi="宋体" w:cs="宋体"/>
                <w:i w:val="0"/>
                <w:iCs w:val="0"/>
                <w:snapToGrid w:val="0"/>
                <w:color w:val="auto"/>
                <w:kern w:val="0"/>
                <w:sz w:val="16"/>
                <w:szCs w:val="16"/>
                <w:highlight w:val="none"/>
                <w:u w:val="none"/>
                <w:lang w:val="en-US" w:eastAsia="zh-CN" w:bidi="ar"/>
              </w:rPr>
              <w:t>16</w:t>
            </w:r>
          </w:p>
        </w:tc>
      </w:tr>
    </w:tbl>
    <w:p w14:paraId="3F52F01B">
      <w:pPr>
        <w:rPr>
          <w:rFonts w:hint="eastAsia"/>
          <w:color w:val="auto"/>
          <w:highlight w:val="none"/>
        </w:rPr>
        <w:sectPr>
          <w:footerReference r:id="rId6" w:type="default"/>
          <w:pgSz w:w="11900" w:h="16830"/>
          <w:pgMar w:top="1440" w:right="1080" w:bottom="1440" w:left="1080" w:header="850" w:footer="992" w:gutter="0"/>
          <w:pgBorders>
            <w:top w:val="none" w:sz="0" w:space="0"/>
            <w:left w:val="none" w:sz="0" w:space="0"/>
            <w:bottom w:val="none" w:sz="0" w:space="0"/>
            <w:right w:val="none" w:sz="0" w:space="0"/>
          </w:pgBorders>
          <w:pgNumType w:fmt="decimal"/>
          <w:cols w:space="720" w:num="1"/>
        </w:sectPr>
      </w:pPr>
    </w:p>
    <w:p w14:paraId="635051C4">
      <w:pPr>
        <w:pStyle w:val="33"/>
        <w:keepNext w:val="0"/>
        <w:keepLines w:val="0"/>
        <w:pageBreakBefore w:val="0"/>
        <w:numPr>
          <w:ilvl w:val="0"/>
          <w:numId w:val="0"/>
        </w:numPr>
        <w:kinsoku/>
        <w:wordWrap/>
        <w:overflowPunct/>
        <w:topLinePunct w:val="0"/>
        <w:autoSpaceDE/>
        <w:autoSpaceDN/>
        <w:bidi w:val="0"/>
        <w:adjustRightInd w:val="0"/>
        <w:snapToGrid w:val="0"/>
        <w:spacing w:line="360" w:lineRule="auto"/>
        <w:jc w:val="center"/>
        <w:rPr>
          <w:rFonts w:ascii="黑体" w:hAnsi="黑体" w:eastAsia="黑体"/>
          <w:color w:val="auto"/>
          <w:sz w:val="28"/>
          <w:szCs w:val="28"/>
          <w:highlight w:val="none"/>
        </w:rPr>
      </w:pPr>
      <w:r>
        <w:rPr>
          <w:rFonts w:hint="eastAsia" w:ascii="黑体" w:hAnsi="黑体" w:eastAsia="黑体" w:cs="Times New Roman"/>
          <w:color w:val="auto"/>
          <w:kern w:val="2"/>
          <w:sz w:val="28"/>
          <w:szCs w:val="28"/>
          <w:highlight w:val="none"/>
          <w:lang w:val="en-US" w:eastAsia="zh-CN" w:bidi="ar-SA"/>
        </w:rPr>
        <w:t xml:space="preserve">第三节 </w:t>
      </w:r>
      <w:r>
        <w:rPr>
          <w:rFonts w:hint="eastAsia" w:ascii="黑体" w:hAnsi="黑体" w:eastAsia="黑体"/>
          <w:color w:val="auto"/>
          <w:sz w:val="28"/>
          <w:szCs w:val="28"/>
          <w:highlight w:val="none"/>
        </w:rPr>
        <w:t>商务</w:t>
      </w:r>
      <w:r>
        <w:rPr>
          <w:rFonts w:ascii="黑体" w:hAnsi="黑体" w:eastAsia="黑体"/>
          <w:color w:val="auto"/>
          <w:sz w:val="28"/>
          <w:szCs w:val="28"/>
          <w:highlight w:val="none"/>
        </w:rPr>
        <w:t>要求</w:t>
      </w:r>
      <w:bookmarkEnd w:id="67"/>
      <w:bookmarkEnd w:id="68"/>
    </w:p>
    <w:p w14:paraId="1E12457A">
      <w:pPr>
        <w:keepNext w:val="0"/>
        <w:keepLines w:val="0"/>
        <w:pageBreakBefore w:val="0"/>
        <w:widowControl w:val="0"/>
        <w:kinsoku/>
        <w:wordWrap/>
        <w:overflowPunct/>
        <w:topLinePunct w:val="0"/>
        <w:autoSpaceDE/>
        <w:autoSpaceDN/>
        <w:bidi w:val="0"/>
        <w:spacing w:line="360" w:lineRule="auto"/>
        <w:jc w:val="left"/>
        <w:textAlignment w:val="auto"/>
        <w:rPr>
          <w:rFonts w:ascii="宋体" w:hAnsi="宋体" w:eastAsia="宋体" w:cs="宋体"/>
          <w:b/>
          <w:color w:val="auto"/>
          <w:kern w:val="0"/>
          <w:szCs w:val="21"/>
          <w:highlight w:val="none"/>
          <w:lang w:val="zh-TW" w:bidi="zh-TW"/>
        </w:rPr>
      </w:pPr>
      <w:r>
        <w:rPr>
          <w:rFonts w:hint="eastAsia" w:ascii="宋体" w:hAnsi="宋体" w:eastAsia="宋体" w:cs="宋体"/>
          <w:b/>
          <w:color w:val="auto"/>
          <w:kern w:val="0"/>
          <w:szCs w:val="21"/>
          <w:highlight w:val="none"/>
          <w:lang w:val="en-US" w:eastAsia="zh-CN" w:bidi="zh-TW"/>
        </w:rPr>
        <w:t>一</w:t>
      </w:r>
      <w:r>
        <w:rPr>
          <w:rFonts w:hint="eastAsia" w:ascii="宋体" w:hAnsi="宋体" w:eastAsia="宋体" w:cs="宋体"/>
          <w:b/>
          <w:color w:val="auto"/>
          <w:kern w:val="0"/>
          <w:szCs w:val="21"/>
          <w:highlight w:val="none"/>
          <w:lang w:val="zh-TW" w:bidi="zh-TW"/>
        </w:rPr>
        <w:t>、交货时间、地点及方式</w:t>
      </w:r>
    </w:p>
    <w:p w14:paraId="03AEBE40">
      <w:pPr>
        <w:keepNext w:val="0"/>
        <w:keepLines w:val="0"/>
        <w:pageBreakBefore w:val="0"/>
        <w:widowControl w:val="0"/>
        <w:kinsoku/>
        <w:wordWrap/>
        <w:overflowPunct/>
        <w:topLinePunct w:val="0"/>
        <w:autoSpaceDE/>
        <w:autoSpaceDN/>
        <w:bidi w:val="0"/>
        <w:spacing w:line="360" w:lineRule="auto"/>
        <w:ind w:firstLine="316" w:firstLineChars="150"/>
        <w:jc w:val="left"/>
        <w:textAlignment w:val="auto"/>
        <w:rPr>
          <w:rFonts w:hint="eastAsia" w:ascii="宋体" w:hAnsi="宋体" w:eastAsia="宋体" w:cs="宋体"/>
          <w:b/>
          <w:color w:val="auto"/>
          <w:kern w:val="0"/>
          <w:szCs w:val="21"/>
          <w:highlight w:val="none"/>
          <w:lang w:val="zh-TW" w:eastAsia="zh-CN" w:bidi="zh-TW"/>
        </w:rPr>
      </w:pPr>
      <w:r>
        <w:rPr>
          <w:rFonts w:hint="eastAsia" w:ascii="宋体" w:hAnsi="宋体" w:eastAsia="宋体" w:cs="宋体"/>
          <w:b/>
          <w:color w:val="auto"/>
          <w:kern w:val="0"/>
          <w:szCs w:val="21"/>
          <w:highlight w:val="none"/>
          <w:lang w:val="en-US" w:eastAsia="zh-CN" w:bidi="zh-TW"/>
        </w:rPr>
        <w:t>1、</w:t>
      </w:r>
      <w:r>
        <w:rPr>
          <w:rFonts w:hint="eastAsia" w:ascii="宋体" w:hAnsi="宋体" w:eastAsia="宋体" w:cs="宋体"/>
          <w:b/>
          <w:color w:val="auto"/>
          <w:kern w:val="0"/>
          <w:szCs w:val="21"/>
          <w:highlight w:val="none"/>
          <w:lang w:val="zh-TW" w:bidi="zh-TW"/>
        </w:rPr>
        <w:t>交货时间：</w:t>
      </w:r>
      <w:r>
        <w:rPr>
          <w:rFonts w:hint="eastAsia" w:ascii="宋体" w:hAnsi="宋体" w:eastAsia="宋体" w:cs="宋体"/>
          <w:color w:val="auto"/>
          <w:kern w:val="0"/>
          <w:szCs w:val="21"/>
          <w:highlight w:val="none"/>
          <w:lang w:val="zh-TW" w:eastAsia="zh-CN" w:bidi="zh-TW"/>
        </w:rPr>
        <w:t>合同签订之日起</w:t>
      </w:r>
      <w:r>
        <w:rPr>
          <w:rFonts w:hint="eastAsia" w:ascii="宋体" w:hAnsi="宋体" w:cs="宋体"/>
          <w:color w:val="auto"/>
          <w:kern w:val="0"/>
          <w:szCs w:val="21"/>
          <w:highlight w:val="none"/>
          <w:lang w:val="en-US" w:eastAsia="zh-CN" w:bidi="zh-TW"/>
        </w:rPr>
        <w:t>80</w:t>
      </w:r>
      <w:r>
        <w:rPr>
          <w:rFonts w:hint="eastAsia" w:ascii="宋体" w:hAnsi="宋体" w:eastAsia="宋体" w:cs="宋体"/>
          <w:color w:val="auto"/>
          <w:kern w:val="0"/>
          <w:szCs w:val="21"/>
          <w:highlight w:val="none"/>
          <w:lang w:val="zh-TW" w:eastAsia="zh-CN" w:bidi="zh-TW"/>
        </w:rPr>
        <w:t>日历天内交货</w:t>
      </w:r>
      <w:r>
        <w:rPr>
          <w:rFonts w:hint="eastAsia" w:ascii="宋体" w:hAnsi="宋体" w:eastAsia="宋体" w:cs="宋体"/>
          <w:color w:val="auto"/>
          <w:kern w:val="0"/>
          <w:szCs w:val="21"/>
          <w:highlight w:val="none"/>
          <w:lang w:val="en-US" w:eastAsia="zh-CN" w:bidi="zh-TW"/>
        </w:rPr>
        <w:t>，</w:t>
      </w:r>
      <w:r>
        <w:rPr>
          <w:rFonts w:hint="eastAsia" w:ascii="宋体" w:hAnsi="宋体" w:eastAsia="宋体" w:cs="宋体"/>
          <w:color w:val="auto"/>
          <w:kern w:val="0"/>
          <w:szCs w:val="21"/>
          <w:highlight w:val="none"/>
          <w:lang w:val="zh-TW" w:eastAsia="zh-CN" w:bidi="zh-TW"/>
        </w:rPr>
        <w:t>安装调试完毕并交付使用，且经采购人验收合格。</w:t>
      </w:r>
    </w:p>
    <w:p w14:paraId="02E16C25">
      <w:pPr>
        <w:keepNext w:val="0"/>
        <w:keepLines w:val="0"/>
        <w:pageBreakBefore w:val="0"/>
        <w:widowControl w:val="0"/>
        <w:kinsoku/>
        <w:wordWrap/>
        <w:overflowPunct/>
        <w:topLinePunct w:val="0"/>
        <w:autoSpaceDE/>
        <w:autoSpaceDN/>
        <w:bidi w:val="0"/>
        <w:spacing w:line="360" w:lineRule="auto"/>
        <w:ind w:firstLine="316" w:firstLineChars="150"/>
        <w:jc w:val="left"/>
        <w:textAlignment w:val="auto"/>
        <w:rPr>
          <w:rFonts w:hint="default" w:ascii="宋体" w:hAnsi="宋体" w:eastAsia="宋体" w:cs="宋体"/>
          <w:color w:val="auto"/>
          <w:kern w:val="0"/>
          <w:szCs w:val="21"/>
          <w:highlight w:val="none"/>
          <w:lang w:val="en-US" w:eastAsia="zh-CN" w:bidi="zh-TW"/>
        </w:rPr>
      </w:pPr>
      <w:r>
        <w:rPr>
          <w:rFonts w:hint="eastAsia" w:ascii="宋体" w:hAnsi="宋体" w:eastAsia="宋体" w:cs="宋体"/>
          <w:b/>
          <w:color w:val="auto"/>
          <w:kern w:val="0"/>
          <w:szCs w:val="21"/>
          <w:highlight w:val="none"/>
          <w:lang w:val="zh-TW" w:bidi="zh-TW"/>
        </w:rPr>
        <w:t>2</w:t>
      </w:r>
      <w:r>
        <w:rPr>
          <w:rFonts w:hint="eastAsia" w:ascii="宋体" w:hAnsi="宋体" w:eastAsia="宋体" w:cs="宋体"/>
          <w:b/>
          <w:color w:val="auto"/>
          <w:kern w:val="0"/>
          <w:szCs w:val="21"/>
          <w:highlight w:val="none"/>
          <w:lang w:val="zh-TW" w:eastAsia="zh-CN" w:bidi="zh-TW"/>
        </w:rPr>
        <w:t>、</w:t>
      </w:r>
      <w:r>
        <w:rPr>
          <w:rFonts w:hint="eastAsia" w:ascii="宋体" w:hAnsi="宋体" w:eastAsia="宋体" w:cs="宋体"/>
          <w:b/>
          <w:color w:val="auto"/>
          <w:kern w:val="0"/>
          <w:szCs w:val="21"/>
          <w:highlight w:val="none"/>
          <w:lang w:val="zh-TW" w:bidi="zh-TW"/>
        </w:rPr>
        <w:t>交货地点：</w:t>
      </w:r>
      <w:r>
        <w:rPr>
          <w:rFonts w:hint="eastAsia" w:ascii="宋体" w:hAnsi="宋体" w:cs="宋体"/>
          <w:b w:val="0"/>
          <w:bCs/>
          <w:color w:val="auto"/>
          <w:kern w:val="0"/>
          <w:szCs w:val="21"/>
          <w:highlight w:val="none"/>
          <w:lang w:val="en-US" w:eastAsia="zh-CN" w:bidi="zh-TW"/>
        </w:rPr>
        <w:t>岳阳市、汨罗市、临湘市、岳阳县、平江县、云溪区(具体以招标人需求为准）</w:t>
      </w:r>
    </w:p>
    <w:p w14:paraId="75E0CE96">
      <w:pPr>
        <w:keepNext w:val="0"/>
        <w:keepLines w:val="0"/>
        <w:pageBreakBefore w:val="0"/>
        <w:widowControl w:val="0"/>
        <w:kinsoku/>
        <w:wordWrap/>
        <w:overflowPunct/>
        <w:topLinePunct w:val="0"/>
        <w:autoSpaceDE/>
        <w:autoSpaceDN/>
        <w:bidi w:val="0"/>
        <w:spacing w:line="360" w:lineRule="auto"/>
        <w:ind w:firstLine="316" w:firstLineChars="150"/>
        <w:jc w:val="left"/>
        <w:textAlignment w:val="auto"/>
        <w:rPr>
          <w:rFonts w:ascii="宋体" w:hAnsi="宋体" w:eastAsia="宋体" w:cs="宋体"/>
          <w:color w:val="auto"/>
          <w:kern w:val="0"/>
          <w:szCs w:val="21"/>
          <w:highlight w:val="none"/>
          <w:lang w:val="zh-TW" w:bidi="zh-TW"/>
        </w:rPr>
      </w:pPr>
      <w:r>
        <w:rPr>
          <w:rFonts w:hint="eastAsia" w:ascii="宋体" w:hAnsi="宋体" w:eastAsia="宋体" w:cs="宋体"/>
          <w:b/>
          <w:color w:val="auto"/>
          <w:kern w:val="0"/>
          <w:szCs w:val="21"/>
          <w:highlight w:val="none"/>
          <w:lang w:val="zh-TW" w:bidi="zh-TW"/>
        </w:rPr>
        <w:t>3</w:t>
      </w:r>
      <w:r>
        <w:rPr>
          <w:rFonts w:hint="eastAsia" w:ascii="宋体" w:hAnsi="宋体" w:eastAsia="宋体" w:cs="宋体"/>
          <w:b/>
          <w:color w:val="auto"/>
          <w:kern w:val="0"/>
          <w:szCs w:val="21"/>
          <w:highlight w:val="none"/>
          <w:lang w:val="zh-TW" w:eastAsia="zh-CN" w:bidi="zh-TW"/>
        </w:rPr>
        <w:t>、</w:t>
      </w:r>
      <w:r>
        <w:rPr>
          <w:rFonts w:hint="eastAsia" w:ascii="宋体" w:hAnsi="宋体" w:eastAsia="宋体" w:cs="宋体"/>
          <w:b/>
          <w:color w:val="auto"/>
          <w:kern w:val="0"/>
          <w:szCs w:val="21"/>
          <w:highlight w:val="none"/>
          <w:lang w:val="zh-TW" w:bidi="zh-TW"/>
        </w:rPr>
        <w:t>交货方式：</w:t>
      </w:r>
      <w:r>
        <w:rPr>
          <w:rFonts w:hint="eastAsia" w:ascii="宋体" w:hAnsi="宋体" w:eastAsia="宋体" w:cs="宋体"/>
          <w:color w:val="auto"/>
          <w:kern w:val="0"/>
          <w:szCs w:val="21"/>
          <w:highlight w:val="none"/>
          <w:lang w:val="zh-TW" w:bidi="zh-TW"/>
        </w:rPr>
        <w:t>由中标供应商运输至采购人指定地点，中标人负责产品到安装地点的全部运输，包括装卸及现场搬运等，并负责产品在安装地点的保管，直至安装调试、项目验收合格并交付使用。</w:t>
      </w:r>
    </w:p>
    <w:p w14:paraId="5732A5C3">
      <w:pPr>
        <w:keepNext w:val="0"/>
        <w:keepLines w:val="0"/>
        <w:pageBreakBefore w:val="0"/>
        <w:widowControl w:val="0"/>
        <w:kinsoku/>
        <w:wordWrap/>
        <w:overflowPunct/>
        <w:topLinePunct w:val="0"/>
        <w:autoSpaceDE/>
        <w:autoSpaceDN/>
        <w:bidi w:val="0"/>
        <w:spacing w:line="360" w:lineRule="auto"/>
        <w:jc w:val="left"/>
        <w:textAlignment w:val="auto"/>
        <w:rPr>
          <w:rFonts w:ascii="宋体" w:hAnsi="宋体" w:eastAsia="宋体" w:cs="宋体"/>
          <w:b/>
          <w:color w:val="auto"/>
          <w:kern w:val="0"/>
          <w:szCs w:val="21"/>
          <w:highlight w:val="none"/>
          <w:lang w:val="zh-TW" w:bidi="zh-TW"/>
        </w:rPr>
      </w:pPr>
      <w:r>
        <w:rPr>
          <w:rFonts w:hint="eastAsia" w:ascii="宋体" w:hAnsi="宋体" w:eastAsia="宋体" w:cs="宋体"/>
          <w:b/>
          <w:color w:val="auto"/>
          <w:kern w:val="0"/>
          <w:szCs w:val="21"/>
          <w:highlight w:val="none"/>
          <w:lang w:val="en-US" w:eastAsia="zh-CN" w:bidi="zh-TW"/>
        </w:rPr>
        <w:t>二</w:t>
      </w:r>
      <w:r>
        <w:rPr>
          <w:rFonts w:hint="eastAsia" w:ascii="宋体" w:hAnsi="宋体" w:eastAsia="宋体" w:cs="宋体"/>
          <w:b/>
          <w:color w:val="auto"/>
          <w:kern w:val="0"/>
          <w:szCs w:val="21"/>
          <w:highlight w:val="none"/>
          <w:lang w:val="zh-TW" w:bidi="zh-TW"/>
        </w:rPr>
        <w:t>、结算方式</w:t>
      </w:r>
    </w:p>
    <w:p w14:paraId="20602CD7">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default" w:ascii="Times New Roman" w:hAnsi="Times New Roman" w:eastAsia="宋体" w:cs="Times New Roman"/>
          <w:b w:val="0"/>
          <w:bCs/>
          <w:color w:val="auto"/>
          <w:szCs w:val="24"/>
          <w:highlight w:val="none"/>
          <w:lang w:val="en-US" w:eastAsia="zh-CN"/>
        </w:rPr>
      </w:pPr>
      <w:r>
        <w:rPr>
          <w:rFonts w:hint="eastAsia" w:ascii="宋体" w:hAnsi="宋体" w:eastAsia="宋体" w:cs="宋体"/>
          <w:b w:val="0"/>
          <w:bCs/>
          <w:color w:val="auto"/>
          <w:kern w:val="0"/>
          <w:szCs w:val="21"/>
          <w:highlight w:val="none"/>
          <w:lang w:val="zh-TW" w:bidi="zh-TW"/>
        </w:rPr>
        <w:t>付款方式：合同签订</w:t>
      </w:r>
      <w:r>
        <w:rPr>
          <w:rFonts w:hint="eastAsia" w:ascii="宋体" w:hAnsi="宋体" w:eastAsia="宋体" w:cs="宋体"/>
          <w:b w:val="0"/>
          <w:bCs/>
          <w:color w:val="auto"/>
          <w:kern w:val="0"/>
          <w:szCs w:val="21"/>
          <w:highlight w:val="none"/>
          <w:lang w:val="zh-TW" w:eastAsia="zh-CN" w:bidi="zh-TW"/>
        </w:rPr>
        <w:t>后</w:t>
      </w:r>
      <w:r>
        <w:rPr>
          <w:rFonts w:hint="eastAsia" w:ascii="宋体" w:hAnsi="宋体" w:eastAsia="宋体" w:cs="宋体"/>
          <w:b w:val="0"/>
          <w:bCs/>
          <w:color w:val="auto"/>
          <w:kern w:val="0"/>
          <w:szCs w:val="21"/>
          <w:highlight w:val="none"/>
          <w:lang w:val="zh-TW" w:bidi="zh-TW"/>
        </w:rPr>
        <w:t>，甲方向乙方支付</w:t>
      </w:r>
      <w:r>
        <w:rPr>
          <w:rFonts w:hint="eastAsia" w:ascii="宋体" w:hAnsi="宋体" w:cs="宋体"/>
          <w:b w:val="0"/>
          <w:bCs/>
          <w:color w:val="auto"/>
          <w:kern w:val="0"/>
          <w:szCs w:val="21"/>
          <w:highlight w:val="none"/>
          <w:lang w:val="en-US" w:eastAsia="zh-CN" w:bidi="zh-TW"/>
        </w:rPr>
        <w:t>5</w:t>
      </w:r>
      <w:r>
        <w:rPr>
          <w:rFonts w:hint="eastAsia" w:ascii="宋体" w:hAnsi="宋体" w:eastAsia="宋体" w:cs="宋体"/>
          <w:b w:val="0"/>
          <w:bCs/>
          <w:color w:val="auto"/>
          <w:kern w:val="0"/>
          <w:szCs w:val="21"/>
          <w:highlight w:val="none"/>
          <w:lang w:val="en-US" w:eastAsia="zh-CN" w:bidi="zh-TW"/>
        </w:rPr>
        <w:t>0%</w:t>
      </w:r>
      <w:r>
        <w:rPr>
          <w:rFonts w:hint="eastAsia" w:ascii="宋体" w:hAnsi="宋体" w:eastAsia="宋体" w:cs="宋体"/>
          <w:b w:val="0"/>
          <w:bCs/>
          <w:color w:val="auto"/>
          <w:kern w:val="0"/>
          <w:szCs w:val="21"/>
          <w:highlight w:val="none"/>
          <w:lang w:val="zh-TW" w:eastAsia="zh-CN" w:bidi="zh-TW"/>
        </w:rPr>
        <w:t>预付款</w:t>
      </w:r>
      <w:r>
        <w:rPr>
          <w:rFonts w:hint="eastAsia" w:ascii="宋体" w:hAnsi="宋体" w:eastAsia="宋体" w:cs="宋体"/>
          <w:b w:val="0"/>
          <w:bCs/>
          <w:color w:val="auto"/>
          <w:kern w:val="0"/>
          <w:szCs w:val="21"/>
          <w:highlight w:val="none"/>
          <w:lang w:val="zh-TW" w:bidi="zh-TW"/>
        </w:rPr>
        <w:t>，</w:t>
      </w:r>
      <w:r>
        <w:rPr>
          <w:rFonts w:hint="eastAsia" w:ascii="宋体" w:hAnsi="宋体" w:eastAsia="宋体" w:cs="宋体"/>
          <w:b w:val="0"/>
          <w:bCs/>
          <w:color w:val="auto"/>
          <w:kern w:val="0"/>
          <w:szCs w:val="21"/>
          <w:highlight w:val="none"/>
          <w:lang w:val="zh-TW" w:eastAsia="zh-CN" w:bidi="zh-TW"/>
        </w:rPr>
        <w:t>交货</w:t>
      </w:r>
      <w:r>
        <w:rPr>
          <w:rFonts w:hint="eastAsia" w:ascii="宋体" w:hAnsi="宋体" w:eastAsia="宋体" w:cs="宋体"/>
          <w:b w:val="0"/>
          <w:bCs/>
          <w:color w:val="auto"/>
          <w:kern w:val="0"/>
          <w:szCs w:val="21"/>
          <w:highlight w:val="none"/>
          <w:lang w:val="zh-TW" w:bidi="zh-TW"/>
        </w:rPr>
        <w:t>验收合格</w:t>
      </w:r>
      <w:r>
        <w:rPr>
          <w:rFonts w:hint="eastAsia" w:ascii="宋体" w:hAnsi="宋体" w:eastAsia="宋体" w:cs="宋体"/>
          <w:b w:val="0"/>
          <w:bCs/>
          <w:color w:val="auto"/>
          <w:kern w:val="0"/>
          <w:szCs w:val="21"/>
          <w:highlight w:val="none"/>
          <w:lang w:val="zh-TW" w:eastAsia="zh-CN" w:bidi="zh-TW"/>
        </w:rPr>
        <w:t>后</w:t>
      </w:r>
      <w:r>
        <w:rPr>
          <w:rFonts w:hint="eastAsia" w:ascii="宋体" w:hAnsi="宋体" w:eastAsia="宋体" w:cs="宋体"/>
          <w:b w:val="0"/>
          <w:bCs/>
          <w:color w:val="auto"/>
          <w:kern w:val="0"/>
          <w:szCs w:val="21"/>
          <w:highlight w:val="none"/>
          <w:lang w:val="zh-TW" w:bidi="zh-TW"/>
        </w:rPr>
        <w:t>，甲方向乙方支付至本合同总价的9</w:t>
      </w:r>
      <w:r>
        <w:rPr>
          <w:rFonts w:hint="eastAsia" w:ascii="宋体" w:hAnsi="宋体" w:cs="宋体"/>
          <w:b w:val="0"/>
          <w:bCs/>
          <w:color w:val="auto"/>
          <w:kern w:val="0"/>
          <w:szCs w:val="21"/>
          <w:highlight w:val="none"/>
          <w:lang w:val="en-US" w:eastAsia="zh-CN" w:bidi="zh-TW"/>
        </w:rPr>
        <w:t>7</w:t>
      </w:r>
      <w:r>
        <w:rPr>
          <w:rFonts w:hint="eastAsia" w:ascii="宋体" w:hAnsi="宋体" w:eastAsia="宋体" w:cs="宋体"/>
          <w:b w:val="0"/>
          <w:bCs/>
          <w:color w:val="auto"/>
          <w:kern w:val="0"/>
          <w:szCs w:val="21"/>
          <w:highlight w:val="none"/>
          <w:lang w:val="zh-TW" w:bidi="zh-TW"/>
        </w:rPr>
        <w:t>%</w:t>
      </w:r>
      <w:r>
        <w:rPr>
          <w:rFonts w:hint="eastAsia" w:ascii="宋体" w:hAnsi="宋体" w:cs="宋体"/>
          <w:b w:val="0"/>
          <w:bCs/>
          <w:color w:val="auto"/>
          <w:kern w:val="0"/>
          <w:szCs w:val="21"/>
          <w:highlight w:val="none"/>
          <w:lang w:val="zh-TW" w:eastAsia="zh-CN" w:bidi="zh-TW"/>
        </w:rPr>
        <w:t>，</w:t>
      </w:r>
      <w:r>
        <w:rPr>
          <w:rFonts w:hint="eastAsia" w:ascii="宋体" w:hAnsi="宋体" w:cs="宋体"/>
          <w:b w:val="0"/>
          <w:bCs/>
          <w:color w:val="auto"/>
          <w:kern w:val="0"/>
          <w:szCs w:val="21"/>
          <w:highlight w:val="none"/>
          <w:lang w:val="en-US" w:eastAsia="zh-CN" w:bidi="zh-TW"/>
        </w:rPr>
        <w:t>合同尾款3%质保期满后</w:t>
      </w:r>
      <w:r>
        <w:rPr>
          <w:rFonts w:hint="eastAsia" w:ascii="宋体" w:hAnsi="宋体" w:eastAsia="宋体" w:cs="宋体"/>
          <w:b w:val="0"/>
          <w:bCs/>
          <w:color w:val="auto"/>
          <w:kern w:val="0"/>
          <w:szCs w:val="21"/>
          <w:highlight w:val="none"/>
          <w:lang w:val="zh-TW" w:bidi="zh-TW"/>
        </w:rPr>
        <w:t>无质量问题一次性无息结清。</w:t>
      </w:r>
      <w:r>
        <w:rPr>
          <w:rFonts w:hint="eastAsia" w:ascii="宋体" w:hAnsi="宋体" w:cs="宋体"/>
          <w:b w:val="0"/>
          <w:bCs/>
          <w:color w:val="auto"/>
          <w:kern w:val="0"/>
          <w:szCs w:val="21"/>
          <w:highlight w:val="none"/>
          <w:lang w:val="en-US" w:eastAsia="zh-CN" w:bidi="zh-TW"/>
        </w:rPr>
        <w:t>采购人应在收到发票后15个工作日内付款。</w:t>
      </w:r>
      <w:r>
        <w:rPr>
          <w:rFonts w:hint="eastAsia" w:cs="Times New Roman"/>
          <w:b w:val="0"/>
          <w:bCs/>
          <w:color w:val="auto"/>
          <w:szCs w:val="24"/>
          <w:highlight w:val="none"/>
          <w:lang w:val="en-US" w:eastAsia="zh-CN"/>
        </w:rPr>
        <w:t xml:space="preserve"> </w:t>
      </w:r>
    </w:p>
    <w:p w14:paraId="5D869219">
      <w:pPr>
        <w:keepNext w:val="0"/>
        <w:keepLines w:val="0"/>
        <w:pageBreakBefore w:val="0"/>
        <w:widowControl w:val="0"/>
        <w:kinsoku/>
        <w:wordWrap/>
        <w:overflowPunct/>
        <w:topLinePunct w:val="0"/>
        <w:autoSpaceDE/>
        <w:autoSpaceDN/>
        <w:bidi w:val="0"/>
        <w:spacing w:line="360" w:lineRule="auto"/>
        <w:jc w:val="left"/>
        <w:textAlignment w:val="auto"/>
        <w:rPr>
          <w:rFonts w:ascii="宋体" w:hAnsi="宋体" w:eastAsia="宋体" w:cs="宋体"/>
          <w:b/>
          <w:color w:val="auto"/>
          <w:kern w:val="0"/>
          <w:szCs w:val="21"/>
          <w:highlight w:val="none"/>
          <w:lang w:val="zh-TW" w:bidi="zh-TW"/>
        </w:rPr>
      </w:pPr>
      <w:r>
        <w:rPr>
          <w:rFonts w:hint="eastAsia" w:ascii="宋体" w:hAnsi="宋体" w:eastAsia="宋体" w:cs="宋体"/>
          <w:b/>
          <w:color w:val="auto"/>
          <w:kern w:val="0"/>
          <w:szCs w:val="21"/>
          <w:highlight w:val="none"/>
          <w:lang w:val="en-US" w:eastAsia="zh-CN" w:bidi="zh-TW"/>
        </w:rPr>
        <w:t>三</w:t>
      </w:r>
      <w:r>
        <w:rPr>
          <w:rFonts w:hint="eastAsia" w:ascii="宋体" w:hAnsi="宋体" w:eastAsia="宋体" w:cs="宋体"/>
          <w:b/>
          <w:color w:val="auto"/>
          <w:kern w:val="0"/>
          <w:szCs w:val="21"/>
          <w:highlight w:val="none"/>
          <w:lang w:val="zh-TW" w:bidi="zh-TW"/>
        </w:rPr>
        <w:t>、产品运输、保险及保管</w:t>
      </w:r>
    </w:p>
    <w:p w14:paraId="7117AA39">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负责产品的全部运输，包括所产生的一切材料费、工具费、人工费、手续费、差旅费、食宿费和加班费等，由于搬运、装卸、吊装及运输不当造成的各种事故责任和损失由</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承担。</w:t>
      </w:r>
    </w:p>
    <w:p w14:paraId="4A4C436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负责产品在项目地点的保管，直至项目验收合格。</w:t>
      </w:r>
    </w:p>
    <w:p w14:paraId="010A034F">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负责其派出的工作人员的人身意外保险。</w:t>
      </w:r>
    </w:p>
    <w:p w14:paraId="30516F7F">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应保证产品包装完整，</w:t>
      </w:r>
      <w:r>
        <w:rPr>
          <w:rFonts w:hint="eastAsia" w:ascii="宋体" w:hAnsi="宋体" w:eastAsia="宋体" w:cs="宋体"/>
          <w:color w:val="auto"/>
          <w:szCs w:val="21"/>
          <w:highlight w:val="none"/>
          <w:lang w:eastAsia="zh-CN"/>
        </w:rPr>
        <w:t>原厂原包装送货</w:t>
      </w:r>
      <w:r>
        <w:rPr>
          <w:rFonts w:hint="eastAsia" w:ascii="宋体" w:hAnsi="宋体" w:eastAsia="宋体" w:cs="宋体"/>
          <w:color w:val="auto"/>
          <w:szCs w:val="21"/>
          <w:highlight w:val="none"/>
        </w:rPr>
        <w:t>到达指定的交货地点前未拆封</w:t>
      </w:r>
      <w:r>
        <w:rPr>
          <w:rFonts w:hint="eastAsia" w:ascii="宋体" w:hAnsi="宋体" w:eastAsia="宋体" w:cs="宋体"/>
          <w:color w:val="auto"/>
          <w:szCs w:val="21"/>
          <w:highlight w:val="none"/>
          <w:lang w:eastAsia="zh-CN"/>
        </w:rPr>
        <w:t>，经采购人指定人员验证后方可开箱。</w:t>
      </w:r>
    </w:p>
    <w:p w14:paraId="317A1D32">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在接到采购人送货通知后，按采购人要求运送至指定地点，货物经采购人现场验收合格后统一签收，</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自行负责现场保管责任，现场卸货由</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承担。</w:t>
      </w:r>
    </w:p>
    <w:p w14:paraId="02963E9D">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Times New Roman" w:hAnsi="Times New Roman" w:eastAsia="宋体" w:cs="Times New Roman"/>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本项目采用费用包干方式建设，</w:t>
      </w:r>
      <w:r>
        <w:rPr>
          <w:rFonts w:hint="eastAsia" w:ascii="宋体" w:hAnsi="宋体" w:eastAsia="宋体" w:cs="宋体"/>
          <w:color w:val="auto"/>
          <w:szCs w:val="21"/>
          <w:highlight w:val="none"/>
          <w:lang w:eastAsia="zh-CN"/>
        </w:rPr>
        <w:t>合同总价包含但不限于项目所需的货物、材料购置等费用。</w:t>
      </w:r>
      <w:r>
        <w:rPr>
          <w:rFonts w:hint="eastAsia" w:ascii="宋体" w:hAnsi="宋体" w:eastAsia="宋体" w:cs="宋体"/>
          <w:color w:val="auto"/>
          <w:szCs w:val="21"/>
          <w:highlight w:val="none"/>
        </w:rPr>
        <w:t>供应商应根据项目要求和现场情况，详细列明项目所需的</w:t>
      </w:r>
      <w:r>
        <w:rPr>
          <w:rFonts w:hint="eastAsia" w:ascii="宋体" w:hAnsi="宋体" w:eastAsia="宋体" w:cs="宋体"/>
          <w:color w:val="auto"/>
          <w:szCs w:val="21"/>
          <w:highlight w:val="none"/>
          <w:lang w:eastAsia="zh-CN"/>
        </w:rPr>
        <w:t>货物、</w:t>
      </w:r>
      <w:r>
        <w:rPr>
          <w:rFonts w:hint="eastAsia" w:ascii="宋体" w:hAnsi="宋体" w:eastAsia="宋体" w:cs="宋体"/>
          <w:color w:val="auto"/>
          <w:szCs w:val="21"/>
          <w:highlight w:val="none"/>
        </w:rPr>
        <w:t>设备及材料购置，以及产品运输保险保管、项目安装调试、税费、试运行测试通过验收、质保期免费保修维护等所有人工、管理、财务</w:t>
      </w:r>
      <w:r>
        <w:rPr>
          <w:rFonts w:hint="eastAsia" w:ascii="宋体" w:hAnsi="宋体" w:eastAsia="宋体" w:cs="宋体"/>
          <w:color w:val="auto"/>
          <w:szCs w:val="21"/>
          <w:highlight w:val="none"/>
          <w:lang w:eastAsia="zh-CN"/>
        </w:rPr>
        <w:t>、税金</w:t>
      </w:r>
      <w:r>
        <w:rPr>
          <w:rFonts w:hint="eastAsia" w:ascii="宋体" w:hAnsi="宋体" w:eastAsia="宋体" w:cs="宋体"/>
          <w:color w:val="auto"/>
          <w:szCs w:val="21"/>
          <w:highlight w:val="none"/>
        </w:rPr>
        <w:t>等所有费用，如一旦中标，在项目实施中出现任何遗漏，均由中标人免费提供，采购人不再支付任何费用。</w:t>
      </w:r>
    </w:p>
    <w:p w14:paraId="5D7FCA50">
      <w:pPr>
        <w:keepNext w:val="0"/>
        <w:keepLines w:val="0"/>
        <w:pageBreakBefore w:val="0"/>
        <w:widowControl w:val="0"/>
        <w:kinsoku/>
        <w:wordWrap/>
        <w:overflowPunct/>
        <w:topLinePunct w:val="0"/>
        <w:autoSpaceDE/>
        <w:autoSpaceDN/>
        <w:bidi w:val="0"/>
        <w:spacing w:line="360" w:lineRule="auto"/>
        <w:jc w:val="left"/>
        <w:textAlignment w:val="auto"/>
        <w:rPr>
          <w:rFonts w:ascii="宋体" w:hAnsi="宋体" w:eastAsia="宋体" w:cs="宋体"/>
          <w:b/>
          <w:color w:val="auto"/>
          <w:kern w:val="0"/>
          <w:szCs w:val="21"/>
          <w:highlight w:val="none"/>
          <w:lang w:val="zh-TW" w:bidi="zh-TW"/>
        </w:rPr>
      </w:pPr>
      <w:r>
        <w:rPr>
          <w:rFonts w:hint="eastAsia" w:ascii="宋体" w:hAnsi="宋体" w:eastAsia="宋体" w:cs="宋体"/>
          <w:b/>
          <w:color w:val="auto"/>
          <w:kern w:val="0"/>
          <w:szCs w:val="21"/>
          <w:highlight w:val="none"/>
          <w:lang w:val="en-US" w:eastAsia="zh-CN" w:bidi="zh-TW"/>
        </w:rPr>
        <w:t>四</w:t>
      </w:r>
      <w:r>
        <w:rPr>
          <w:rFonts w:hint="eastAsia" w:ascii="宋体" w:hAnsi="宋体" w:eastAsia="宋体" w:cs="宋体"/>
          <w:b/>
          <w:color w:val="auto"/>
          <w:kern w:val="0"/>
          <w:szCs w:val="21"/>
          <w:highlight w:val="none"/>
          <w:lang w:val="zh-TW" w:bidi="zh-TW"/>
        </w:rPr>
        <w:t>、安装调试</w:t>
      </w:r>
    </w:p>
    <w:p w14:paraId="2DAA1BB4">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1</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负责产品免费送货上门，免费安装、调试</w:t>
      </w:r>
      <w:r>
        <w:rPr>
          <w:rFonts w:hint="eastAsia" w:ascii="Calibri" w:hAnsi="Calibri" w:eastAsia="宋体" w:cs="Times New Roman"/>
          <w:color w:val="auto"/>
          <w:szCs w:val="21"/>
          <w:highlight w:val="none"/>
          <w:lang w:eastAsia="zh-CN"/>
        </w:rPr>
        <w:t>、验收、售后服务等</w:t>
      </w:r>
      <w:r>
        <w:rPr>
          <w:rFonts w:hint="eastAsia" w:ascii="Calibri" w:hAnsi="Calibri" w:eastAsia="宋体" w:cs="Times New Roman"/>
          <w:color w:val="auto"/>
          <w:szCs w:val="21"/>
          <w:highlight w:val="none"/>
        </w:rPr>
        <w:t>，由此所产生的一切材料费、工具费、人工费、手续费、差旅费、食宿费和加班费、及协调费等，均由</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承担。安装调试期间所发现一切安全和质量事故及费用，均由</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承担。</w:t>
      </w:r>
    </w:p>
    <w:p w14:paraId="54B9FC11">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2</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送达产品及进行安装调试，应和采购人及采购单位取得联系，以便采购人及采购单位安排验货和配合安装调试等工作。</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须加强安装调试过程的组织管理，所有安装调试人员须遵守文明安全操作的有关规章制度，持证上岗。</w:t>
      </w:r>
    </w:p>
    <w:p w14:paraId="6C0C03FF">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Calibri" w:hAnsi="Calibri" w:eastAsia="宋体" w:cs="Times New Roman"/>
          <w:color w:val="auto"/>
          <w:szCs w:val="21"/>
          <w:highlight w:val="none"/>
        </w:rPr>
      </w:pPr>
      <w:r>
        <w:rPr>
          <w:rFonts w:hint="eastAsia" w:ascii="Calibri" w:hAnsi="Calibri" w:eastAsia="宋体" w:cs="Times New Roman"/>
          <w:color w:val="auto"/>
          <w:szCs w:val="21"/>
          <w:highlight w:val="none"/>
        </w:rPr>
        <w:t>3</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项目完成后，</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应将项目有关的全部资料，包括产品资料、技术文档</w:t>
      </w:r>
      <w:r>
        <w:rPr>
          <w:rFonts w:hint="eastAsia" w:ascii="Calibri" w:hAnsi="Calibri" w:eastAsia="宋体" w:cs="Times New Roman"/>
          <w:color w:val="auto"/>
          <w:szCs w:val="21"/>
          <w:highlight w:val="none"/>
          <w:lang w:eastAsia="zh-CN"/>
        </w:rPr>
        <w:t>、使用说明书</w:t>
      </w:r>
      <w:r>
        <w:rPr>
          <w:rFonts w:hint="eastAsia" w:ascii="Calibri" w:hAnsi="Calibri" w:eastAsia="宋体" w:cs="Times New Roman"/>
          <w:color w:val="auto"/>
          <w:szCs w:val="21"/>
          <w:highlight w:val="none"/>
        </w:rPr>
        <w:t>及采购人要求的相关资料等，移交采购人。</w:t>
      </w:r>
    </w:p>
    <w:p w14:paraId="277969CB">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Calibri" w:hAnsi="Calibri" w:eastAsia="宋体" w:cs="Times New Roman"/>
          <w:color w:val="auto"/>
          <w:szCs w:val="21"/>
          <w:highlight w:val="none"/>
          <w:lang w:val="en-US" w:eastAsia="zh-CN"/>
        </w:rPr>
      </w:pPr>
      <w:r>
        <w:rPr>
          <w:rFonts w:hint="eastAsia" w:ascii="Calibri" w:hAnsi="Calibri" w:eastAsia="宋体" w:cs="Times New Roman"/>
          <w:color w:val="auto"/>
          <w:szCs w:val="21"/>
          <w:highlight w:val="none"/>
          <w:lang w:val="en-US" w:eastAsia="zh-CN"/>
        </w:rPr>
        <w:t>4、设备运行不正常或达不到预期效果，将暂停验收，直至整改完毕。</w:t>
      </w:r>
    </w:p>
    <w:p w14:paraId="127C09DC">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ascii="Calibri" w:hAnsi="Calibri" w:eastAsia="宋体" w:cs="Times New Roman"/>
          <w:color w:val="auto"/>
          <w:szCs w:val="21"/>
          <w:highlight w:val="none"/>
        </w:rPr>
      </w:pPr>
      <w:r>
        <w:rPr>
          <w:rFonts w:hint="eastAsia" w:ascii="Calibri" w:hAnsi="Calibri" w:eastAsia="宋体" w:cs="Times New Roman"/>
          <w:b/>
          <w:color w:val="auto"/>
          <w:szCs w:val="21"/>
          <w:highlight w:val="none"/>
          <w:lang w:val="en-US" w:eastAsia="zh-CN"/>
        </w:rPr>
        <w:t>五</w:t>
      </w:r>
      <w:r>
        <w:rPr>
          <w:rFonts w:hint="eastAsia" w:ascii="Calibri" w:hAnsi="Calibri" w:eastAsia="宋体" w:cs="Times New Roman"/>
          <w:b/>
          <w:color w:val="auto"/>
          <w:szCs w:val="21"/>
          <w:highlight w:val="none"/>
        </w:rPr>
        <w:t>、验收要求</w:t>
      </w:r>
    </w:p>
    <w:p w14:paraId="2C1CD680">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color w:val="auto"/>
          <w:szCs w:val="21"/>
          <w:highlight w:val="none"/>
        </w:rPr>
      </w:pPr>
      <w:bookmarkStart w:id="69" w:name="bookmark346"/>
      <w:bookmarkEnd w:id="69"/>
      <w:bookmarkStart w:id="70" w:name="bookmark348"/>
      <w:r>
        <w:rPr>
          <w:rFonts w:hint="eastAsia" w:ascii="宋体" w:hAnsi="宋体" w:cs="宋体"/>
          <w:color w:val="auto"/>
          <w:szCs w:val="21"/>
          <w:highlight w:val="none"/>
        </w:rPr>
        <w:t>货物</w:t>
      </w:r>
      <w:r>
        <w:rPr>
          <w:rFonts w:hint="eastAsia" w:ascii="宋体" w:hAnsi="宋体" w:cs="宋体"/>
          <w:color w:val="auto"/>
          <w:szCs w:val="21"/>
          <w:highlight w:val="none"/>
          <w:lang w:eastAsia="zh-CN"/>
        </w:rPr>
        <w:t>运抵</w:t>
      </w:r>
      <w:r>
        <w:rPr>
          <w:rFonts w:hint="eastAsia" w:ascii="宋体" w:hAnsi="宋体" w:cs="宋体"/>
          <w:color w:val="auto"/>
          <w:szCs w:val="21"/>
          <w:highlight w:val="none"/>
        </w:rPr>
        <w:t>采购方指定地点后，由采购方对型号、外观质量、随车备品备件、技术资料等进行检查，要求</w:t>
      </w:r>
      <w:r>
        <w:rPr>
          <w:rFonts w:hint="eastAsia" w:ascii="宋体" w:hAnsi="宋体" w:cs="宋体"/>
          <w:color w:val="auto"/>
          <w:szCs w:val="21"/>
          <w:highlight w:val="none"/>
          <w:lang w:eastAsia="zh-CN"/>
        </w:rPr>
        <w:t>中标单位</w:t>
      </w:r>
      <w:r>
        <w:rPr>
          <w:rFonts w:hint="eastAsia" w:ascii="宋体" w:hAnsi="宋体" w:cs="宋体"/>
          <w:color w:val="auto"/>
          <w:szCs w:val="21"/>
          <w:highlight w:val="none"/>
        </w:rPr>
        <w:t>提供验收方案，与采购方协商后确定。要求</w:t>
      </w:r>
      <w:r>
        <w:rPr>
          <w:rFonts w:hint="eastAsia" w:ascii="宋体" w:hAnsi="宋体" w:cs="宋体"/>
          <w:color w:val="auto"/>
          <w:szCs w:val="21"/>
          <w:highlight w:val="none"/>
          <w:lang w:eastAsia="zh-CN"/>
        </w:rPr>
        <w:t>中标单位</w:t>
      </w:r>
      <w:r>
        <w:rPr>
          <w:rFonts w:hint="eastAsia" w:ascii="宋体" w:hAnsi="宋体" w:cs="宋体"/>
          <w:color w:val="auto"/>
          <w:szCs w:val="21"/>
          <w:highlight w:val="none"/>
        </w:rPr>
        <w:t>在验收前向采购方提供汇集成册的全套技术文件及资料、具有法律效力的质量保证、保修维护文件，以及安装、验收报告等文档。货物验收应按国家标准和规范及合同要求进行。采购人有权参与有关的验收试验，中标人应向采购人提交试验数据的报告、主要零部件、原材料、原始资料和检查记录等资料，供采购人验收时审查。</w:t>
      </w:r>
    </w:p>
    <w:p w14:paraId="50B0685B">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1</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项目验收国家有强制性规定的，按国家规定执行，环保等相关部门检测费用（如有）和其他验收费用由</w:t>
      </w:r>
      <w:r>
        <w:rPr>
          <w:rFonts w:hint="eastAsia" w:ascii="宋体" w:hAnsi="宋体" w:eastAsia="宋体" w:cs="宋体"/>
          <w:color w:val="auto"/>
          <w:kern w:val="0"/>
          <w:szCs w:val="21"/>
          <w:highlight w:val="none"/>
          <w:lang w:eastAsia="zh-CN" w:bidi="zh-TW"/>
        </w:rPr>
        <w:t>中标单位</w:t>
      </w:r>
      <w:r>
        <w:rPr>
          <w:rFonts w:hint="eastAsia" w:ascii="Calibri" w:hAnsi="Calibri" w:eastAsia="宋体" w:cs="Times New Roman"/>
          <w:color w:val="auto"/>
          <w:szCs w:val="21"/>
          <w:highlight w:val="none"/>
        </w:rPr>
        <w:t>全部承担，验收报告作为申请付款的凭证之一。</w:t>
      </w:r>
    </w:p>
    <w:p w14:paraId="2B6B09BE">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2</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验收过程中产生纠纷的，由质量技术监督部门认定的检测机构检测</w:t>
      </w:r>
      <w:r>
        <w:rPr>
          <w:rFonts w:hint="eastAsia" w:ascii="Calibri" w:hAnsi="Calibri" w:eastAsia="宋体" w:cs="Times New Roman"/>
          <w:color w:val="auto"/>
          <w:szCs w:val="21"/>
          <w:highlight w:val="none"/>
          <w:lang w:eastAsia="zh-CN"/>
        </w:rPr>
        <w:t>，由此而发生的费用</w:t>
      </w:r>
      <w:r>
        <w:rPr>
          <w:rFonts w:hint="eastAsia" w:ascii="Calibri" w:hAnsi="Calibri" w:eastAsia="宋体" w:cs="Times New Roman"/>
          <w:color w:val="auto"/>
          <w:szCs w:val="21"/>
          <w:highlight w:val="none"/>
        </w:rPr>
        <w:t>由</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承担。</w:t>
      </w:r>
    </w:p>
    <w:p w14:paraId="2DE8FBB1">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3</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验收内容：验收过程中需按产品主要功能、技术指标要求一一进行测试；测试结果不符合要求的视同验收不合格，采购方有权要求</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进行返工整改。</w:t>
      </w:r>
    </w:p>
    <w:p w14:paraId="0CC12597">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4</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项目验收不合格，由</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返工直至合格，有关返工、再行验收及由此造成的工期延误责任及给采购人造成的损失等费用由</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承担。如经两次项目验收不合格的，采购人有权解除合同，另行选择其他供应商采购，</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应将采购人已支付款项退还给采购人，且由此带来的一切损失由</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承担。</w:t>
      </w:r>
    </w:p>
    <w:p w14:paraId="27C02BF3">
      <w:pPr>
        <w:keepNext w:val="0"/>
        <w:keepLines w:val="0"/>
        <w:pageBreakBefore w:val="0"/>
        <w:widowControl w:val="0"/>
        <w:tabs>
          <w:tab w:val="left" w:pos="925"/>
        </w:tabs>
        <w:kinsoku/>
        <w:wordWrap/>
        <w:overflowPunct/>
        <w:topLinePunct w:val="0"/>
        <w:autoSpaceDE/>
        <w:autoSpaceDN/>
        <w:bidi w:val="0"/>
        <w:spacing w:line="360" w:lineRule="auto"/>
        <w:ind w:firstLine="440"/>
        <w:textAlignment w:val="auto"/>
        <w:rPr>
          <w:rFonts w:ascii="宋体" w:hAnsi="宋体" w:eastAsia="宋体" w:cs="宋体"/>
          <w:b/>
          <w:color w:val="auto"/>
          <w:kern w:val="0"/>
          <w:szCs w:val="21"/>
          <w:highlight w:val="none"/>
          <w:lang w:val="zh-TW" w:bidi="zh-TW"/>
        </w:rPr>
      </w:pPr>
      <w:r>
        <w:rPr>
          <w:rFonts w:hint="eastAsia" w:ascii="宋体" w:hAnsi="宋体" w:eastAsia="宋体" w:cs="宋体"/>
          <w:b/>
          <w:color w:val="auto"/>
          <w:kern w:val="0"/>
          <w:szCs w:val="21"/>
          <w:highlight w:val="none"/>
          <w:lang w:val="en-US" w:eastAsia="zh-CN" w:bidi="zh-TW"/>
        </w:rPr>
        <w:t>六</w:t>
      </w:r>
      <w:r>
        <w:rPr>
          <w:rFonts w:hint="eastAsia" w:ascii="宋体" w:hAnsi="宋体" w:eastAsia="宋体" w:cs="宋体"/>
          <w:b/>
          <w:color w:val="auto"/>
          <w:kern w:val="0"/>
          <w:szCs w:val="21"/>
          <w:highlight w:val="none"/>
          <w:lang w:val="zh-TW" w:bidi="zh-TW"/>
        </w:rPr>
        <w:t>、售后服务</w:t>
      </w:r>
    </w:p>
    <w:p w14:paraId="6DA65AC3">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lang w:val="en-US" w:eastAsia="zh-CN"/>
        </w:rPr>
        <w:t>1</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技术支持</w:t>
      </w:r>
    </w:p>
    <w:p w14:paraId="24E933D5">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提供 7×24 小时的技术咨询服务，</w:t>
      </w:r>
      <w:r>
        <w:rPr>
          <w:rFonts w:hint="eastAsia" w:ascii="Calibri" w:hAnsi="Calibri" w:cs="Times New Roman"/>
          <w:color w:val="auto"/>
          <w:szCs w:val="21"/>
          <w:highlight w:val="none"/>
          <w:lang w:val="en-US" w:eastAsia="zh-CN"/>
        </w:rPr>
        <w:t>1</w:t>
      </w:r>
      <w:r>
        <w:rPr>
          <w:rFonts w:hint="eastAsia" w:ascii="Calibri" w:hAnsi="Calibri" w:eastAsia="宋体" w:cs="Times New Roman"/>
          <w:color w:val="auto"/>
          <w:szCs w:val="21"/>
          <w:highlight w:val="none"/>
        </w:rPr>
        <w:t>小时内响应</w:t>
      </w:r>
      <w:r>
        <w:rPr>
          <w:rFonts w:hint="eastAsia" w:ascii="Calibri" w:hAnsi="Calibri" w:eastAsia="宋体" w:cs="Times New Roman"/>
          <w:color w:val="auto"/>
          <w:szCs w:val="21"/>
          <w:highlight w:val="none"/>
          <w:lang w:eastAsia="zh-CN"/>
        </w:rPr>
        <w:t>（支持内容包括电话咨询、本地服务）</w:t>
      </w:r>
      <w:r>
        <w:rPr>
          <w:rFonts w:hint="eastAsia" w:ascii="Calibri" w:hAnsi="Calibri" w:eastAsia="宋体" w:cs="Times New Roman"/>
          <w:color w:val="auto"/>
          <w:szCs w:val="21"/>
          <w:highlight w:val="none"/>
        </w:rPr>
        <w:t>。</w:t>
      </w:r>
    </w:p>
    <w:p w14:paraId="262644C5">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lang w:val="en-US" w:eastAsia="zh-CN"/>
        </w:rPr>
        <w:t>2</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故障响应</w:t>
      </w:r>
    </w:p>
    <w:p w14:paraId="0AABBA7B">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①备件服务：遇到重大故障，提供系统所需更换的任何备件提供7×24小时的故障服务受理。</w:t>
      </w:r>
    </w:p>
    <w:p w14:paraId="2ABE9CDF">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Calibri" w:hAnsi="Calibri" w:eastAsia="宋体" w:cs="Times New Roman"/>
          <w:color w:val="auto"/>
          <w:szCs w:val="21"/>
          <w:highlight w:val="none"/>
          <w:lang w:eastAsia="zh-CN"/>
        </w:rPr>
      </w:pPr>
      <w:r>
        <w:rPr>
          <w:rFonts w:hint="eastAsia" w:ascii="Calibri" w:hAnsi="Calibri" w:eastAsia="宋体" w:cs="Times New Roman"/>
          <w:color w:val="auto"/>
          <w:szCs w:val="21"/>
          <w:highlight w:val="none"/>
        </w:rPr>
        <w:t>②</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必须提供</w:t>
      </w:r>
      <w:r>
        <w:rPr>
          <w:rFonts w:ascii="Calibri" w:hAnsi="Calibri" w:eastAsia="宋体" w:cs="Times New Roman"/>
          <w:color w:val="auto"/>
          <w:szCs w:val="21"/>
          <w:highlight w:val="none"/>
        </w:rPr>
        <w:t>7×24</w:t>
      </w:r>
      <w:r>
        <w:rPr>
          <w:rFonts w:hint="eastAsia" w:ascii="Calibri" w:hAnsi="Calibri" w:eastAsia="宋体" w:cs="Times New Roman"/>
          <w:color w:val="auto"/>
          <w:szCs w:val="21"/>
          <w:highlight w:val="none"/>
        </w:rPr>
        <w:t>小时</w:t>
      </w:r>
      <w:r>
        <w:rPr>
          <w:rFonts w:hint="eastAsia" w:ascii="Calibri" w:hAnsi="Calibri" w:cs="Times New Roman"/>
          <w:color w:val="auto"/>
          <w:szCs w:val="21"/>
          <w:highlight w:val="none"/>
          <w:lang w:eastAsia="zh-CN"/>
        </w:rPr>
        <w:t>故障受理</w:t>
      </w:r>
      <w:r>
        <w:rPr>
          <w:rFonts w:hint="eastAsia" w:ascii="Calibri" w:hAnsi="Calibri" w:eastAsia="宋体" w:cs="Times New Roman"/>
          <w:color w:val="auto"/>
          <w:szCs w:val="21"/>
          <w:highlight w:val="none"/>
        </w:rPr>
        <w:t>热线，</w:t>
      </w:r>
      <w:r>
        <w:rPr>
          <w:rFonts w:hint="eastAsia" w:ascii="Calibri" w:hAnsi="Calibri" w:cs="Times New Roman"/>
          <w:color w:val="auto"/>
          <w:szCs w:val="21"/>
          <w:highlight w:val="none"/>
          <w:lang w:eastAsia="zh-CN"/>
        </w:rPr>
        <w:t>一般故障在接到</w:t>
      </w:r>
      <w:r>
        <w:rPr>
          <w:rFonts w:hint="eastAsia" w:ascii="Calibri" w:hAnsi="Calibri" w:eastAsia="宋体" w:cs="Times New Roman"/>
          <w:color w:val="auto"/>
          <w:szCs w:val="21"/>
          <w:highlight w:val="none"/>
        </w:rPr>
        <w:t>维修通知后</w:t>
      </w:r>
      <w:r>
        <w:rPr>
          <w:rFonts w:hint="eastAsia" w:ascii="Calibri" w:hAnsi="Calibri" w:cs="Times New Roman"/>
          <w:color w:val="auto"/>
          <w:szCs w:val="21"/>
          <w:highlight w:val="none"/>
          <w:lang w:val="en-US" w:eastAsia="zh-CN"/>
        </w:rPr>
        <w:t>30</w:t>
      </w:r>
      <w:r>
        <w:rPr>
          <w:rFonts w:ascii="Calibri" w:hAnsi="Calibri" w:eastAsia="宋体" w:cs="Times New Roman"/>
          <w:color w:val="auto"/>
          <w:szCs w:val="21"/>
          <w:highlight w:val="none"/>
        </w:rPr>
        <w:t xml:space="preserve"> </w:t>
      </w:r>
      <w:r>
        <w:rPr>
          <w:rFonts w:hint="eastAsia" w:ascii="Calibri" w:hAnsi="Calibri" w:eastAsia="宋体" w:cs="Times New Roman"/>
          <w:color w:val="auto"/>
          <w:szCs w:val="21"/>
          <w:highlight w:val="none"/>
        </w:rPr>
        <w:t>分钟内给予答复，</w:t>
      </w:r>
      <w:r>
        <w:rPr>
          <w:rFonts w:hint="eastAsia" w:ascii="Calibri" w:hAnsi="Calibri" w:cs="Times New Roman"/>
          <w:color w:val="auto"/>
          <w:szCs w:val="21"/>
          <w:highlight w:val="none"/>
          <w:lang w:eastAsia="zh-CN"/>
        </w:rPr>
        <w:t>重大故障</w:t>
      </w:r>
      <w:r>
        <w:rPr>
          <w:rFonts w:hint="eastAsia" w:ascii="Calibri" w:hAnsi="Calibri" w:eastAsia="宋体" w:cs="Times New Roman"/>
          <w:color w:val="auto"/>
          <w:szCs w:val="21"/>
          <w:highlight w:val="none"/>
        </w:rPr>
        <w:t>保证在接到故障电话后</w:t>
      </w:r>
      <w:r>
        <w:rPr>
          <w:rFonts w:hint="eastAsia" w:ascii="Calibri" w:hAnsi="Calibri" w:cs="Times New Roman"/>
          <w:color w:val="auto"/>
          <w:szCs w:val="21"/>
          <w:highlight w:val="none"/>
          <w:lang w:val="en-US" w:eastAsia="zh-CN"/>
        </w:rPr>
        <w:t>3</w:t>
      </w:r>
      <w:r>
        <w:rPr>
          <w:rFonts w:hint="eastAsia" w:ascii="Calibri" w:hAnsi="Calibri" w:eastAsia="宋体" w:cs="Times New Roman"/>
          <w:color w:val="auto"/>
          <w:szCs w:val="21"/>
          <w:highlight w:val="none"/>
        </w:rPr>
        <w:t>小时内到场，并在</w:t>
      </w:r>
      <w:r>
        <w:rPr>
          <w:rFonts w:hint="eastAsia" w:ascii="Calibri" w:hAnsi="Calibri" w:cs="Times New Roman"/>
          <w:color w:val="auto"/>
          <w:szCs w:val="21"/>
          <w:highlight w:val="none"/>
          <w:lang w:val="en-US" w:eastAsia="zh-CN"/>
        </w:rPr>
        <w:t>8</w:t>
      </w:r>
      <w:r>
        <w:rPr>
          <w:rFonts w:hint="eastAsia" w:ascii="Calibri" w:hAnsi="Calibri" w:eastAsia="宋体" w:cs="Times New Roman"/>
          <w:color w:val="auto"/>
          <w:szCs w:val="21"/>
          <w:highlight w:val="none"/>
        </w:rPr>
        <w:t>小时内解决故障，对严重影响系统运行的故障应在</w:t>
      </w:r>
      <w:r>
        <w:rPr>
          <w:rFonts w:hint="eastAsia" w:ascii="Calibri" w:hAnsi="Calibri" w:cs="Times New Roman"/>
          <w:color w:val="auto"/>
          <w:szCs w:val="21"/>
          <w:highlight w:val="none"/>
          <w:lang w:val="en-US" w:eastAsia="zh-CN"/>
        </w:rPr>
        <w:t>24</w:t>
      </w:r>
      <w:r>
        <w:rPr>
          <w:rFonts w:hint="eastAsia" w:ascii="Calibri" w:hAnsi="Calibri" w:eastAsia="宋体" w:cs="Times New Roman"/>
          <w:color w:val="auto"/>
          <w:szCs w:val="21"/>
          <w:highlight w:val="none"/>
        </w:rPr>
        <w:t>小时内解决。若</w:t>
      </w:r>
      <w:r>
        <w:rPr>
          <w:rFonts w:hint="eastAsia" w:ascii="Calibri" w:hAnsi="Calibri" w:cs="Times New Roman"/>
          <w:color w:val="auto"/>
          <w:szCs w:val="21"/>
          <w:highlight w:val="none"/>
          <w:lang w:val="en-US" w:eastAsia="zh-CN"/>
        </w:rPr>
        <w:t>24</w:t>
      </w:r>
      <w:r>
        <w:rPr>
          <w:rFonts w:hint="eastAsia" w:ascii="Calibri" w:hAnsi="Calibri" w:eastAsia="宋体" w:cs="Times New Roman"/>
          <w:color w:val="auto"/>
          <w:szCs w:val="21"/>
          <w:highlight w:val="none"/>
        </w:rPr>
        <w:t>小时内无法修复或需要返厂进行维修的，</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必须提供不低于同档次的替代设备给采购人使用，直到故障设备修复正常使用为止，以保证采购方最终用户单位工作</w:t>
      </w:r>
      <w:r>
        <w:rPr>
          <w:rFonts w:hint="eastAsia" w:ascii="Calibri" w:hAnsi="Calibri" w:eastAsia="宋体" w:cs="Times New Roman"/>
          <w:color w:val="auto"/>
          <w:szCs w:val="21"/>
          <w:highlight w:val="none"/>
          <w:lang w:eastAsia="zh-CN"/>
        </w:rPr>
        <w:t>的</w:t>
      </w:r>
      <w:r>
        <w:rPr>
          <w:rFonts w:hint="eastAsia" w:ascii="Calibri" w:hAnsi="Calibri" w:eastAsia="宋体" w:cs="Times New Roman"/>
          <w:color w:val="auto"/>
          <w:szCs w:val="21"/>
          <w:highlight w:val="none"/>
        </w:rPr>
        <w:t>正常开展</w:t>
      </w:r>
      <w:r>
        <w:rPr>
          <w:rFonts w:hint="eastAsia" w:ascii="Calibri" w:hAnsi="Calibri" w:cs="Times New Roman"/>
          <w:color w:val="auto"/>
          <w:szCs w:val="21"/>
          <w:highlight w:val="none"/>
          <w:lang w:eastAsia="zh-CN"/>
        </w:rPr>
        <w:t>。</w:t>
      </w:r>
    </w:p>
    <w:p w14:paraId="2E8B8E7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Calibri" w:hAnsi="Calibri" w:eastAsia="宋体" w:cs="Times New Roman"/>
          <w:color w:val="auto"/>
          <w:szCs w:val="21"/>
          <w:highlight w:val="none"/>
        </w:rPr>
      </w:pPr>
      <w:r>
        <w:rPr>
          <w:rFonts w:hint="eastAsia" w:ascii="Calibri" w:hAnsi="Calibri" w:eastAsia="宋体" w:cs="Times New Roman"/>
          <w:color w:val="auto"/>
          <w:szCs w:val="21"/>
          <w:highlight w:val="none"/>
          <w:lang w:val="en-US" w:eastAsia="zh-CN"/>
        </w:rPr>
        <w:t>3</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在质保期内</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应对产品质量实行三包，质保期内出现任何质量问题（人为破坏或自然灾害等不可抗力除外），由</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负责全免费（免全部工时费、材料费、管理费、财务费等等）更换</w:t>
      </w:r>
      <w:r>
        <w:rPr>
          <w:rFonts w:hint="eastAsia" w:ascii="Calibri" w:hAnsi="Calibri" w:cs="Times New Roman"/>
          <w:color w:val="auto"/>
          <w:szCs w:val="21"/>
          <w:highlight w:val="none"/>
          <w:lang w:eastAsia="zh-CN"/>
        </w:rPr>
        <w:t>、</w:t>
      </w:r>
      <w:r>
        <w:rPr>
          <w:rFonts w:hint="eastAsia" w:ascii="Calibri" w:hAnsi="Calibri" w:eastAsia="宋体" w:cs="Times New Roman"/>
          <w:color w:val="auto"/>
          <w:szCs w:val="21"/>
          <w:highlight w:val="none"/>
        </w:rPr>
        <w:t>维修</w:t>
      </w:r>
      <w:r>
        <w:rPr>
          <w:rFonts w:hint="eastAsia" w:ascii="Calibri" w:hAnsi="Calibri" w:cs="Times New Roman"/>
          <w:color w:val="auto"/>
          <w:szCs w:val="21"/>
          <w:highlight w:val="none"/>
          <w:lang w:val="en-US" w:eastAsia="zh-CN"/>
        </w:rPr>
        <w:t>或提供不低于同档次的替代设备给采购人使用</w:t>
      </w:r>
      <w:r>
        <w:rPr>
          <w:rFonts w:hint="eastAsia" w:ascii="Calibri" w:hAnsi="Calibri" w:eastAsia="宋体" w:cs="Times New Roman"/>
          <w:color w:val="auto"/>
          <w:szCs w:val="21"/>
          <w:highlight w:val="none"/>
        </w:rPr>
        <w:t>；质保期内设备出现两次重大相同故障，</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必须无条件免费更换全新的合格产品，且更换后的产品必须符合本合同约定要求。质保期满后，</w:t>
      </w:r>
      <w:r>
        <w:rPr>
          <w:rFonts w:hint="eastAsia" w:ascii="Calibri" w:hAnsi="Calibri" w:cs="Times New Roman"/>
          <w:color w:val="auto"/>
          <w:szCs w:val="21"/>
          <w:highlight w:val="none"/>
          <w:lang w:val="en-US" w:eastAsia="zh-CN"/>
        </w:rPr>
        <w:t>设备维修售后服务只收配件成本费、服务费按市场询价后的最低价收取</w:t>
      </w:r>
      <w:r>
        <w:rPr>
          <w:rFonts w:hint="eastAsia" w:ascii="Calibri" w:hAnsi="Calibri" w:eastAsia="宋体" w:cs="Times New Roman"/>
          <w:color w:val="auto"/>
          <w:szCs w:val="21"/>
          <w:highlight w:val="none"/>
        </w:rPr>
        <w:t>；无论采购人是否另行选择维保供应商，</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应及时优惠提供所需的备品备件。原厂商不能因为设备停产而拒绝提供备品备件，应提供相应的解决方案和同类档次规格的设备。</w:t>
      </w:r>
    </w:p>
    <w:p w14:paraId="6B3E378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Calibri" w:hAnsi="Calibri" w:eastAsia="宋体" w:cs="Times New Roman"/>
          <w:color w:val="auto"/>
          <w:szCs w:val="21"/>
          <w:highlight w:val="none"/>
          <w:lang w:val="en-US" w:eastAsia="zh-CN"/>
        </w:rPr>
      </w:pPr>
      <w:r>
        <w:rPr>
          <w:rFonts w:hint="eastAsia" w:ascii="Calibri" w:hAnsi="Calibri" w:eastAsia="宋体" w:cs="Times New Roman"/>
          <w:color w:val="auto"/>
          <w:szCs w:val="21"/>
          <w:highlight w:val="none"/>
          <w:lang w:val="en-US" w:eastAsia="zh-CN"/>
        </w:rPr>
        <w:t>4、中标单位需对用车单位的相应操作人员进行免费培训。</w:t>
      </w:r>
    </w:p>
    <w:p w14:paraId="1E132F3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b/>
          <w:bCs/>
          <w:snapToGrid w:val="0"/>
          <w:color w:val="auto"/>
          <w:spacing w:val="-4"/>
          <w:sz w:val="21"/>
          <w:szCs w:val="21"/>
          <w:highlight w:val="none"/>
          <w:u w:val="none"/>
          <w:lang w:val="en-US" w:eastAsia="zh-CN"/>
        </w:rPr>
      </w:pPr>
      <w:r>
        <w:rPr>
          <w:rFonts w:hint="eastAsia" w:ascii="宋体" w:hAnsi="宋体" w:cs="宋体"/>
          <w:color w:val="auto"/>
          <w:highlight w:val="none"/>
        </w:rPr>
        <w:t>★</w:t>
      </w:r>
      <w:r>
        <w:rPr>
          <w:rFonts w:hint="eastAsia" w:ascii="Calibri" w:hAnsi="Calibri" w:cs="Times New Roman"/>
          <w:color w:val="auto"/>
          <w:szCs w:val="21"/>
          <w:highlight w:val="none"/>
          <w:lang w:val="en-US" w:eastAsia="zh-CN"/>
        </w:rPr>
        <w:t>5、</w:t>
      </w:r>
      <w:r>
        <w:rPr>
          <w:rStyle w:val="20"/>
          <w:rFonts w:ascii="宋体" w:hAnsi="宋体" w:eastAsia="宋体" w:cs="宋体"/>
          <w:b/>
          <w:bCs/>
          <w:snapToGrid w:val="0"/>
          <w:color w:val="auto"/>
          <w:spacing w:val="-2"/>
          <w:kern w:val="2"/>
          <w:sz w:val="21"/>
          <w:szCs w:val="21"/>
          <w:lang w:val="en-US" w:eastAsia="zh-CN" w:bidi="ar-SA"/>
        </w:rPr>
        <w:t>需配备专业的售后服务团队人员不得少于6人，团队人员须为投标人在职员工</w:t>
      </w:r>
      <w:r>
        <w:rPr>
          <w:rStyle w:val="20"/>
          <w:rFonts w:ascii="宋体" w:hAnsi="宋体" w:eastAsia="宋体" w:cs="宋体"/>
          <w:b/>
          <w:bCs/>
          <w:snapToGrid w:val="0"/>
          <w:color w:val="auto"/>
          <w:spacing w:val="-4"/>
          <w:kern w:val="2"/>
          <w:sz w:val="21"/>
          <w:szCs w:val="21"/>
          <w:lang w:val="en-US" w:eastAsia="zh-CN" w:bidi="ar-SA"/>
        </w:rPr>
        <w:t>。</w:t>
      </w:r>
      <w:r>
        <w:rPr>
          <w:rFonts w:hint="default" w:ascii="宋体" w:hAnsi="宋体" w:eastAsia="宋体" w:cs="宋体"/>
          <w:b/>
          <w:bCs/>
          <w:snapToGrid w:val="0"/>
          <w:color w:val="auto"/>
          <w:spacing w:val="-4"/>
          <w:sz w:val="21"/>
          <w:szCs w:val="21"/>
          <w:highlight w:val="none"/>
          <w:u w:val="none"/>
          <w:lang w:val="en-US" w:eastAsia="zh-CN"/>
        </w:rPr>
        <w:t>售后服务团队人员中需有车辆</w:t>
      </w:r>
      <w:r>
        <w:rPr>
          <w:rFonts w:hint="default" w:ascii="宋体" w:hAnsi="宋体" w:cs="宋体"/>
          <w:b/>
          <w:bCs/>
          <w:snapToGrid w:val="0"/>
          <w:color w:val="auto"/>
          <w:spacing w:val="-4"/>
          <w:sz w:val="21"/>
          <w:szCs w:val="21"/>
          <w:highlight w:val="none"/>
          <w:u w:val="none"/>
          <w:lang w:val="en-US" w:eastAsia="zh-CN"/>
        </w:rPr>
        <w:t>工程或车辆机械类等相关</w:t>
      </w:r>
      <w:r>
        <w:rPr>
          <w:rFonts w:hint="default" w:ascii="宋体" w:hAnsi="宋体" w:eastAsia="宋体" w:cs="宋体"/>
          <w:b/>
          <w:bCs/>
          <w:snapToGrid w:val="0"/>
          <w:color w:val="auto"/>
          <w:spacing w:val="-4"/>
          <w:sz w:val="21"/>
          <w:szCs w:val="21"/>
          <w:highlight w:val="none"/>
          <w:u w:val="none"/>
          <w:lang w:val="en-US" w:eastAsia="zh-CN"/>
        </w:rPr>
        <w:t>专业中级及以上职称或车辆</w:t>
      </w:r>
      <w:r>
        <w:rPr>
          <w:rFonts w:hint="default" w:ascii="宋体" w:hAnsi="宋体" w:cs="宋体"/>
          <w:b/>
          <w:bCs/>
          <w:snapToGrid w:val="0"/>
          <w:color w:val="auto"/>
          <w:spacing w:val="-4"/>
          <w:sz w:val="21"/>
          <w:szCs w:val="21"/>
          <w:highlight w:val="none"/>
          <w:u w:val="none"/>
          <w:lang w:val="en-US" w:eastAsia="zh-CN"/>
        </w:rPr>
        <w:t>机械</w:t>
      </w:r>
      <w:r>
        <w:rPr>
          <w:rFonts w:hint="default" w:ascii="宋体" w:hAnsi="宋体" w:eastAsia="宋体" w:cs="宋体"/>
          <w:b/>
          <w:bCs/>
          <w:snapToGrid w:val="0"/>
          <w:color w:val="auto"/>
          <w:spacing w:val="-4"/>
          <w:sz w:val="21"/>
          <w:szCs w:val="21"/>
          <w:highlight w:val="none"/>
          <w:u w:val="none"/>
          <w:lang w:val="en-US" w:eastAsia="zh-CN"/>
        </w:rPr>
        <w:t>相关</w:t>
      </w:r>
      <w:r>
        <w:rPr>
          <w:rFonts w:hint="default" w:ascii="宋体" w:hAnsi="宋体" w:cs="宋体"/>
          <w:b/>
          <w:bCs/>
          <w:snapToGrid w:val="0"/>
          <w:color w:val="auto"/>
          <w:spacing w:val="-4"/>
          <w:sz w:val="21"/>
          <w:szCs w:val="21"/>
          <w:highlight w:val="none"/>
          <w:u w:val="none"/>
          <w:lang w:val="en-US" w:eastAsia="zh-CN"/>
        </w:rPr>
        <w:t>维修类</w:t>
      </w:r>
      <w:r>
        <w:rPr>
          <w:rFonts w:hint="default" w:ascii="宋体" w:hAnsi="宋体" w:eastAsia="宋体" w:cs="宋体"/>
          <w:b/>
          <w:bCs/>
          <w:snapToGrid w:val="0"/>
          <w:color w:val="auto"/>
          <w:spacing w:val="-4"/>
          <w:sz w:val="21"/>
          <w:szCs w:val="21"/>
          <w:highlight w:val="none"/>
          <w:u w:val="none"/>
          <w:lang w:val="en-US" w:eastAsia="zh-CN"/>
        </w:rPr>
        <w:t>证书的人员。</w:t>
      </w:r>
    </w:p>
    <w:p w14:paraId="06CF5E9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Calibri" w:hAnsi="Calibri" w:eastAsia="宋体" w:cs="Times New Roman"/>
          <w:color w:val="auto"/>
          <w:szCs w:val="21"/>
          <w:highlight w:val="none"/>
          <w:lang w:val="en-US" w:eastAsia="zh-CN"/>
        </w:rPr>
      </w:pPr>
      <w:r>
        <w:rPr>
          <w:rFonts w:hint="eastAsia" w:ascii="Calibri" w:hAnsi="Calibri" w:cs="Times New Roman"/>
          <w:color w:val="auto"/>
          <w:szCs w:val="21"/>
          <w:highlight w:val="none"/>
          <w:lang w:val="en-US" w:eastAsia="zh-CN"/>
        </w:rPr>
        <w:t>6、中标单位在岳阳市</w:t>
      </w:r>
      <w:r>
        <w:rPr>
          <w:rFonts w:hint="eastAsia" w:ascii="Calibri" w:hAnsi="Calibri" w:eastAsia="宋体" w:cs="Times New Roman"/>
          <w:color w:val="auto"/>
          <w:szCs w:val="21"/>
          <w:highlight w:val="none"/>
          <w:lang w:val="en-US" w:eastAsia="zh-CN"/>
        </w:rPr>
        <w:t>自建或特约授权委托形式建立特约售后服务机构</w:t>
      </w:r>
      <w:r>
        <w:rPr>
          <w:rFonts w:hint="eastAsia" w:ascii="Calibri" w:hAnsi="Calibri" w:cs="Times New Roman"/>
          <w:color w:val="auto"/>
          <w:szCs w:val="21"/>
          <w:highlight w:val="none"/>
          <w:lang w:val="en-US" w:eastAsia="zh-CN"/>
        </w:rPr>
        <w:t>；</w:t>
      </w:r>
      <w:r>
        <w:rPr>
          <w:rFonts w:hint="eastAsia" w:ascii="Calibri" w:hAnsi="Calibri" w:eastAsia="宋体" w:cs="Times New Roman"/>
          <w:color w:val="auto"/>
          <w:szCs w:val="21"/>
          <w:highlight w:val="none"/>
          <w:lang w:val="en-US" w:eastAsia="zh-CN"/>
        </w:rPr>
        <w:t>（</w:t>
      </w:r>
      <w:r>
        <w:rPr>
          <w:rFonts w:hint="eastAsia" w:ascii="Calibri" w:hAnsi="Calibri" w:cs="Times New Roman"/>
          <w:color w:val="auto"/>
          <w:szCs w:val="21"/>
          <w:highlight w:val="none"/>
          <w:lang w:val="en-US" w:eastAsia="zh-CN"/>
        </w:rPr>
        <w:t>如为委托形式，中标单位</w:t>
      </w:r>
      <w:r>
        <w:rPr>
          <w:rFonts w:hint="eastAsia" w:ascii="Calibri" w:hAnsi="Calibri" w:eastAsia="宋体" w:cs="Times New Roman"/>
          <w:color w:val="auto"/>
          <w:szCs w:val="21"/>
          <w:highlight w:val="none"/>
          <w:lang w:val="en-US" w:eastAsia="zh-CN"/>
        </w:rPr>
        <w:t>对售后服务机构的授权委托售后服务协议期为5年的协议书）。</w:t>
      </w:r>
    </w:p>
    <w:bookmarkEnd w:id="70"/>
    <w:p w14:paraId="7BE0C623">
      <w:pPr>
        <w:keepNext w:val="0"/>
        <w:keepLines w:val="0"/>
        <w:pageBreakBefore w:val="0"/>
        <w:widowControl w:val="0"/>
        <w:tabs>
          <w:tab w:val="left" w:pos="925"/>
        </w:tabs>
        <w:kinsoku/>
        <w:wordWrap/>
        <w:overflowPunct/>
        <w:topLinePunct w:val="0"/>
        <w:autoSpaceDE/>
        <w:autoSpaceDN/>
        <w:bidi w:val="0"/>
        <w:spacing w:line="360" w:lineRule="auto"/>
        <w:ind w:firstLine="440"/>
        <w:textAlignment w:val="auto"/>
        <w:rPr>
          <w:rFonts w:ascii="宋体" w:hAnsi="宋体" w:eastAsia="宋体" w:cs="宋体"/>
          <w:b/>
          <w:color w:val="auto"/>
          <w:kern w:val="0"/>
          <w:szCs w:val="21"/>
          <w:highlight w:val="none"/>
          <w:lang w:val="zh-TW" w:bidi="zh-TW"/>
        </w:rPr>
      </w:pPr>
      <w:bookmarkStart w:id="71" w:name="bookmark350"/>
      <w:bookmarkEnd w:id="71"/>
      <w:r>
        <w:rPr>
          <w:rFonts w:hint="eastAsia" w:ascii="宋体" w:hAnsi="宋体" w:eastAsia="宋体" w:cs="宋体"/>
          <w:b/>
          <w:color w:val="auto"/>
          <w:kern w:val="0"/>
          <w:szCs w:val="21"/>
          <w:highlight w:val="none"/>
          <w:lang w:val="en-US" w:eastAsia="zh-CN" w:bidi="zh-TW"/>
        </w:rPr>
        <w:t>七</w:t>
      </w:r>
      <w:r>
        <w:rPr>
          <w:rFonts w:hint="eastAsia" w:ascii="宋体" w:hAnsi="宋体" w:eastAsia="宋体" w:cs="宋体"/>
          <w:b/>
          <w:color w:val="auto"/>
          <w:kern w:val="0"/>
          <w:szCs w:val="21"/>
          <w:highlight w:val="none"/>
          <w:lang w:val="zh-TW" w:bidi="zh-TW"/>
        </w:rPr>
        <w:t>、质量保证</w:t>
      </w:r>
    </w:p>
    <w:p w14:paraId="1DFD5773">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Calibri" w:hAnsi="Calibri" w:eastAsia="宋体" w:cs="Times New Roman"/>
          <w:color w:val="auto"/>
          <w:szCs w:val="21"/>
          <w:highlight w:val="none"/>
        </w:rPr>
      </w:pPr>
      <w:r>
        <w:rPr>
          <w:rFonts w:hint="eastAsia" w:ascii="Calibri" w:hAnsi="Calibri" w:eastAsia="宋体" w:cs="Times New Roman"/>
          <w:color w:val="auto"/>
          <w:szCs w:val="21"/>
          <w:highlight w:val="none"/>
        </w:rPr>
        <w:t>1</w:t>
      </w:r>
      <w:r>
        <w:rPr>
          <w:rFonts w:hint="eastAsia" w:ascii="Calibri" w:hAnsi="Calibri" w:eastAsia="宋体" w:cs="Times New Roman"/>
          <w:color w:val="auto"/>
          <w:szCs w:val="21"/>
          <w:highlight w:val="none"/>
          <w:lang w:eastAsia="zh-CN"/>
        </w:rPr>
        <w:t>、中标单位应保证</w:t>
      </w:r>
      <w:r>
        <w:rPr>
          <w:rFonts w:hint="eastAsia" w:ascii="Calibri" w:hAnsi="Calibri" w:eastAsia="宋体" w:cs="Times New Roman"/>
          <w:color w:val="auto"/>
          <w:szCs w:val="21"/>
          <w:highlight w:val="none"/>
        </w:rPr>
        <w:t>提供的产品制造标准、安装标准及技术规范应符合国家标准，具有国家认可的出厂合格证或国家鉴定合格证。</w:t>
      </w:r>
    </w:p>
    <w:p w14:paraId="514FEC19">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default" w:ascii="Calibri" w:hAnsi="Calibri" w:eastAsia="宋体" w:cs="Times New Roman"/>
          <w:color w:val="auto"/>
          <w:szCs w:val="21"/>
          <w:highlight w:val="none"/>
          <w:lang w:val="en-US" w:eastAsia="zh-CN"/>
        </w:rPr>
      </w:pPr>
      <w:r>
        <w:rPr>
          <w:rFonts w:hint="eastAsia" w:ascii="Calibri" w:hAnsi="Calibri" w:eastAsia="宋体" w:cs="Times New Roman"/>
          <w:color w:val="auto"/>
          <w:szCs w:val="21"/>
          <w:highlight w:val="none"/>
          <w:lang w:val="en-US" w:eastAsia="zh-CN"/>
        </w:rPr>
        <w:t>2、</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必须严格遵守《产品质量法》，并完整地履行质保期内的免费现场维修服务承诺。</w:t>
      </w:r>
    </w:p>
    <w:p w14:paraId="2A7AAAE3">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b/>
          <w:bCs/>
          <w:color w:val="auto"/>
          <w:szCs w:val="21"/>
          <w:highlight w:val="none"/>
          <w:lang w:eastAsia="zh-CN"/>
        </w:rPr>
      </w:pPr>
      <w:r>
        <w:rPr>
          <w:rFonts w:hint="eastAsia" w:ascii="Calibri" w:hAnsi="Calibri" w:eastAsia="宋体" w:cs="Times New Roman"/>
          <w:color w:val="auto"/>
          <w:szCs w:val="21"/>
          <w:highlight w:val="none"/>
          <w:lang w:val="en-US" w:eastAsia="zh-CN"/>
        </w:rPr>
        <w:t>3、</w:t>
      </w:r>
      <w:r>
        <w:rPr>
          <w:rFonts w:hint="eastAsia" w:ascii="Calibri" w:hAnsi="Calibri" w:eastAsia="宋体" w:cs="Times New Roman"/>
          <w:b w:val="0"/>
          <w:bCs w:val="0"/>
          <w:color w:val="auto"/>
          <w:szCs w:val="21"/>
          <w:highlight w:val="none"/>
          <w:lang w:eastAsia="zh-CN"/>
        </w:rPr>
        <w:t>整车</w:t>
      </w:r>
      <w:r>
        <w:rPr>
          <w:rFonts w:hint="eastAsia" w:ascii="Calibri" w:hAnsi="Calibri" w:eastAsia="宋体" w:cs="Times New Roman"/>
          <w:b w:val="0"/>
          <w:bCs w:val="0"/>
          <w:color w:val="auto"/>
          <w:szCs w:val="21"/>
          <w:highlight w:val="none"/>
        </w:rPr>
        <w:t>质保期为</w:t>
      </w:r>
      <w:r>
        <w:rPr>
          <w:rFonts w:hint="eastAsia" w:ascii="Calibri" w:hAnsi="Calibri" w:cs="Times New Roman"/>
          <w:b w:val="0"/>
          <w:bCs w:val="0"/>
          <w:color w:val="auto"/>
          <w:szCs w:val="21"/>
          <w:highlight w:val="none"/>
          <w:lang w:val="en-US" w:eastAsia="zh-CN"/>
        </w:rPr>
        <w:t>3</w:t>
      </w:r>
      <w:r>
        <w:rPr>
          <w:rFonts w:hint="eastAsia" w:ascii="Calibri" w:hAnsi="Calibri" w:eastAsia="宋体" w:cs="Times New Roman"/>
          <w:b w:val="0"/>
          <w:bCs w:val="0"/>
          <w:color w:val="auto"/>
          <w:szCs w:val="21"/>
          <w:highlight w:val="none"/>
        </w:rPr>
        <w:t>年；</w:t>
      </w:r>
      <w:r>
        <w:rPr>
          <w:rFonts w:hint="eastAsia" w:ascii="Calibri" w:hAnsi="Calibri" w:eastAsia="宋体" w:cs="Times New Roman"/>
          <w:color w:val="auto"/>
          <w:szCs w:val="21"/>
          <w:highlight w:val="none"/>
        </w:rPr>
        <w:t>质保期从验收合格并交付正常使用开始计算，质保期（用户已经报修，因厂家原因故意拖延以致过质保期，也计入质保期）内除人为因素损坏外不得再收取任何费用。</w:t>
      </w:r>
    </w:p>
    <w:p w14:paraId="0F27CD7F">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olor w:val="auto"/>
          <w:szCs w:val="21"/>
          <w:highlight w:val="none"/>
          <w:lang w:eastAsia="zh-CN"/>
        </w:rPr>
      </w:pPr>
      <w:r>
        <w:rPr>
          <w:rFonts w:ascii="宋体" w:hAnsi="宋体"/>
          <w:color w:val="auto"/>
          <w:szCs w:val="21"/>
          <w:highlight w:val="none"/>
        </w:rPr>
        <w:t>在质保期内，</w:t>
      </w:r>
      <w:r>
        <w:rPr>
          <w:rFonts w:hint="eastAsia" w:ascii="宋体" w:hAnsi="宋体"/>
          <w:color w:val="auto"/>
          <w:szCs w:val="21"/>
          <w:highlight w:val="none"/>
          <w:lang w:eastAsia="zh-CN"/>
        </w:rPr>
        <w:t>中标单位</w:t>
      </w:r>
      <w:r>
        <w:rPr>
          <w:rFonts w:ascii="宋体" w:hAnsi="宋体"/>
          <w:color w:val="auto"/>
          <w:szCs w:val="21"/>
          <w:highlight w:val="none"/>
        </w:rPr>
        <w:t>必须及时免费维修、更换</w:t>
      </w:r>
      <w:r>
        <w:rPr>
          <w:rFonts w:hint="eastAsia" w:ascii="宋体" w:hAnsi="宋体"/>
          <w:color w:val="auto"/>
          <w:szCs w:val="21"/>
          <w:highlight w:val="none"/>
          <w:lang w:eastAsia="zh-CN"/>
        </w:rPr>
        <w:t>所</w:t>
      </w:r>
      <w:r>
        <w:rPr>
          <w:rFonts w:ascii="宋体" w:hAnsi="宋体"/>
          <w:color w:val="auto"/>
          <w:szCs w:val="21"/>
          <w:highlight w:val="none"/>
        </w:rPr>
        <w:t>有缺陷的货物或部件。</w:t>
      </w:r>
      <w:r>
        <w:rPr>
          <w:rFonts w:hint="eastAsia" w:ascii="Calibri" w:hAnsi="Calibri" w:eastAsia="宋体" w:cs="Times New Roman"/>
          <w:color w:val="auto"/>
          <w:szCs w:val="21"/>
          <w:highlight w:val="none"/>
        </w:rPr>
        <w:t>并提供所有软、硬件设备的维修、维护、更换配件服务等，由此产生的费用均不再收取。</w:t>
      </w:r>
      <w:r>
        <w:rPr>
          <w:rFonts w:ascii="宋体" w:hAnsi="宋体"/>
          <w:color w:val="auto"/>
          <w:szCs w:val="21"/>
          <w:highlight w:val="none"/>
        </w:rPr>
        <w:t>如果</w:t>
      </w:r>
      <w:r>
        <w:rPr>
          <w:rFonts w:hint="eastAsia" w:ascii="宋体" w:hAnsi="宋体"/>
          <w:color w:val="auto"/>
          <w:szCs w:val="21"/>
          <w:highlight w:val="none"/>
          <w:lang w:eastAsia="zh-CN"/>
        </w:rPr>
        <w:t>中标单位</w:t>
      </w:r>
      <w:r>
        <w:rPr>
          <w:rFonts w:ascii="宋体" w:hAnsi="宋体"/>
          <w:color w:val="auto"/>
          <w:szCs w:val="21"/>
          <w:highlight w:val="none"/>
        </w:rPr>
        <w:t>收到</w:t>
      </w:r>
      <w:r>
        <w:rPr>
          <w:rFonts w:hint="eastAsia" w:ascii="宋体" w:hAnsi="宋体"/>
          <w:color w:val="auto"/>
          <w:szCs w:val="21"/>
          <w:highlight w:val="none"/>
        </w:rPr>
        <w:t>采购</w:t>
      </w:r>
      <w:r>
        <w:rPr>
          <w:rFonts w:hint="eastAsia" w:ascii="宋体" w:hAnsi="宋体"/>
          <w:color w:val="auto"/>
          <w:szCs w:val="21"/>
          <w:highlight w:val="none"/>
          <w:lang w:eastAsia="zh-CN"/>
        </w:rPr>
        <w:t>人</w:t>
      </w:r>
      <w:r>
        <w:rPr>
          <w:rFonts w:ascii="宋体" w:hAnsi="宋体"/>
          <w:color w:val="auto"/>
          <w:szCs w:val="21"/>
          <w:highlight w:val="none"/>
        </w:rPr>
        <w:t>通知后，未在规定的响应时间内赶到现场弥补缺陷，</w:t>
      </w:r>
      <w:r>
        <w:rPr>
          <w:rFonts w:hint="eastAsia" w:ascii="宋体" w:hAnsi="宋体"/>
          <w:color w:val="auto"/>
          <w:szCs w:val="21"/>
          <w:highlight w:val="none"/>
        </w:rPr>
        <w:t>采购</w:t>
      </w:r>
      <w:r>
        <w:rPr>
          <w:rFonts w:hint="eastAsia" w:ascii="宋体" w:hAnsi="宋体"/>
          <w:color w:val="auto"/>
          <w:szCs w:val="21"/>
          <w:highlight w:val="none"/>
          <w:lang w:eastAsia="zh-CN"/>
        </w:rPr>
        <w:t>人</w:t>
      </w:r>
      <w:r>
        <w:rPr>
          <w:rFonts w:ascii="宋体" w:hAnsi="宋体"/>
          <w:color w:val="auto"/>
          <w:szCs w:val="21"/>
          <w:highlight w:val="none"/>
        </w:rPr>
        <w:t>可采取必要的补救措施，但风险和费用全部由</w:t>
      </w:r>
      <w:r>
        <w:rPr>
          <w:rFonts w:hint="eastAsia" w:ascii="宋体" w:hAnsi="宋体"/>
          <w:color w:val="auto"/>
          <w:szCs w:val="21"/>
          <w:highlight w:val="none"/>
          <w:lang w:eastAsia="zh-CN"/>
        </w:rPr>
        <w:t>中标单位</w:t>
      </w:r>
      <w:r>
        <w:rPr>
          <w:rFonts w:ascii="宋体" w:hAnsi="宋体"/>
          <w:color w:val="auto"/>
          <w:szCs w:val="21"/>
          <w:highlight w:val="none"/>
        </w:rPr>
        <w:t>承担，并从质量保证金中抵扣</w:t>
      </w:r>
      <w:r>
        <w:rPr>
          <w:rFonts w:hint="eastAsia" w:ascii="宋体" w:hAnsi="宋体"/>
          <w:color w:val="auto"/>
          <w:szCs w:val="21"/>
          <w:highlight w:val="none"/>
          <w:lang w:eastAsia="zh-CN"/>
        </w:rPr>
        <w:t>。</w:t>
      </w:r>
    </w:p>
    <w:p w14:paraId="706F3680">
      <w:pPr>
        <w:keepNext w:val="0"/>
        <w:keepLines w:val="0"/>
        <w:pageBreakBefore w:val="0"/>
        <w:widowControl w:val="0"/>
        <w:tabs>
          <w:tab w:val="left" w:pos="925"/>
        </w:tabs>
        <w:kinsoku/>
        <w:wordWrap/>
        <w:overflowPunct/>
        <w:topLinePunct w:val="0"/>
        <w:autoSpaceDE/>
        <w:autoSpaceDN/>
        <w:bidi w:val="0"/>
        <w:spacing w:line="360" w:lineRule="auto"/>
        <w:ind w:firstLine="422" w:firstLineChars="200"/>
        <w:textAlignment w:val="auto"/>
        <w:rPr>
          <w:rFonts w:hint="eastAsia" w:ascii="宋体" w:hAnsi="宋体" w:eastAsia="宋体" w:cs="宋体"/>
          <w:b/>
          <w:color w:val="auto"/>
          <w:kern w:val="0"/>
          <w:szCs w:val="21"/>
          <w:highlight w:val="none"/>
          <w:lang w:val="en-US" w:eastAsia="zh-CN" w:bidi="zh-TW"/>
        </w:rPr>
      </w:pPr>
      <w:r>
        <w:rPr>
          <w:rFonts w:hint="eastAsia" w:ascii="宋体" w:hAnsi="宋体" w:cs="宋体"/>
          <w:b/>
          <w:color w:val="auto"/>
          <w:kern w:val="0"/>
          <w:szCs w:val="21"/>
          <w:highlight w:val="none"/>
          <w:lang w:val="en-US" w:eastAsia="zh-CN" w:bidi="zh-TW"/>
        </w:rPr>
        <w:t>八、</w:t>
      </w:r>
      <w:r>
        <w:rPr>
          <w:rFonts w:hint="eastAsia" w:ascii="宋体" w:hAnsi="宋体" w:eastAsia="宋体" w:cs="宋体"/>
          <w:b/>
          <w:color w:val="auto"/>
          <w:kern w:val="0"/>
          <w:szCs w:val="21"/>
          <w:highlight w:val="none"/>
          <w:lang w:val="en-US" w:eastAsia="zh-CN" w:bidi="zh-TW"/>
        </w:rPr>
        <w:t>其他要求</w:t>
      </w:r>
    </w:p>
    <w:p w14:paraId="0ABA89FD">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Calibri" w:hAnsi="Calibri" w:eastAsia="宋体" w:cs="Times New Roman"/>
          <w:color w:val="auto"/>
          <w:szCs w:val="21"/>
          <w:highlight w:val="none"/>
          <w:lang w:val="en-US" w:eastAsia="zh-CN"/>
        </w:rPr>
      </w:pPr>
      <w:r>
        <w:rPr>
          <w:rFonts w:hint="eastAsia" w:ascii="Calibri" w:hAnsi="Calibri" w:eastAsia="宋体" w:cs="Times New Roman"/>
          <w:color w:val="auto"/>
          <w:szCs w:val="21"/>
          <w:highlight w:val="none"/>
          <w:lang w:val="en-US" w:eastAsia="zh-CN"/>
        </w:rPr>
        <w:t>1、交车时必须提供认证证书、认证标识、整车合格证、底盘合格证、主要设备的国家相应检测合格证、底盘号码拓印件、发动机号码拓印件、随车消防器材清单、随车工具清单、消防车跟踪服务卡、车辆交接清单等所有相关资料；</w:t>
      </w:r>
    </w:p>
    <w:p w14:paraId="28264C85">
      <w:pPr>
        <w:keepNext w:val="0"/>
        <w:keepLines w:val="0"/>
        <w:pageBreakBefore w:val="0"/>
        <w:kinsoku/>
        <w:wordWrap/>
        <w:overflowPunct/>
        <w:topLinePunct w:val="0"/>
        <w:autoSpaceDE/>
        <w:autoSpaceDN/>
        <w:bidi w:val="0"/>
        <w:adjustRightInd w:val="0"/>
        <w:snapToGrid w:val="0"/>
        <w:spacing w:line="440" w:lineRule="exact"/>
        <w:ind w:right="-105" w:rightChars="-50" w:firstLine="420" w:firstLineChars="200"/>
        <w:textAlignment w:val="auto"/>
        <w:rPr>
          <w:rFonts w:hint="eastAsia" w:ascii="Calibri" w:hAnsi="Calibri" w:eastAsia="宋体" w:cs="Times New Roman"/>
          <w:color w:val="auto"/>
          <w:szCs w:val="21"/>
          <w:highlight w:val="none"/>
          <w:lang w:val="en-US" w:eastAsia="zh-CN"/>
        </w:rPr>
      </w:pPr>
      <w:r>
        <w:rPr>
          <w:rFonts w:hint="eastAsia" w:ascii="Calibri" w:hAnsi="Calibri" w:eastAsia="宋体" w:cs="Times New Roman"/>
          <w:color w:val="auto"/>
          <w:szCs w:val="21"/>
          <w:highlight w:val="none"/>
          <w:lang w:val="en-US" w:eastAsia="zh-CN"/>
        </w:rPr>
        <w:t>2、交车时整车及所有主要设备必须提供全套产地证明、产品合格证、操作使用说明书（中文）、维护说明书（中文）、常见故障排除手册（中文）、质量保修卡、电气线路布置图等所有资料文件。</w:t>
      </w:r>
    </w:p>
    <w:p w14:paraId="2C6C1808">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default" w:ascii="Calibri" w:hAnsi="Calibri" w:eastAsia="宋体" w:cs="Times New Roman"/>
          <w:b/>
          <w:bCs/>
          <w:color w:val="auto"/>
          <w:szCs w:val="21"/>
          <w:highlight w:val="none"/>
          <w:lang w:val="en-US" w:eastAsia="zh-CN"/>
        </w:rPr>
      </w:pPr>
      <w:r>
        <w:rPr>
          <w:rFonts w:hint="eastAsia" w:ascii="Calibri" w:hAnsi="Calibri" w:eastAsia="宋体" w:cs="Times New Roman"/>
          <w:b/>
          <w:bCs/>
          <w:color w:val="auto"/>
          <w:szCs w:val="21"/>
          <w:highlight w:val="none"/>
          <w:lang w:val="en-US" w:eastAsia="zh-CN"/>
        </w:rPr>
        <w:t>注：1.对于上述要求，供应商应在响应文件中进行回应。</w:t>
      </w:r>
    </w:p>
    <w:p w14:paraId="0EC9A550">
      <w:pPr>
        <w:ind w:firstLine="843" w:firstLineChars="400"/>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Calibri" w:hAnsi="Calibri" w:eastAsia="宋体" w:cs="Times New Roman"/>
          <w:b/>
          <w:bCs/>
          <w:color w:val="auto"/>
          <w:szCs w:val="21"/>
          <w:highlight w:val="none"/>
          <w:lang w:val="en-US" w:eastAsia="zh-CN"/>
        </w:rPr>
        <w:t>2.其他未尽事宜由采购人和中标供应商双方在采购合同中详细约定。</w:t>
      </w:r>
    </w:p>
    <w:p w14:paraId="1D1D5CFA">
      <w:pPr>
        <w:adjustRightInd w:val="0"/>
        <w:snapToGrid w:val="0"/>
        <w:spacing w:before="156" w:beforeLines="50" w:line="360" w:lineRule="auto"/>
        <w:rPr>
          <w:rFonts w:ascii="黑体" w:hAnsi="华文中宋" w:eastAsia="黑体"/>
          <w:b/>
          <w:bCs/>
          <w:color w:val="auto"/>
          <w:sz w:val="10"/>
          <w:szCs w:val="10"/>
          <w:highlight w:val="none"/>
        </w:rPr>
      </w:pPr>
    </w:p>
    <w:p w14:paraId="375A86E4">
      <w:pPr>
        <w:pStyle w:val="9"/>
        <w:adjustRightInd w:val="0"/>
        <w:snapToGrid w:val="0"/>
        <w:spacing w:line="360" w:lineRule="auto"/>
        <w:jc w:val="center"/>
        <w:outlineLvl w:val="0"/>
        <w:rPr>
          <w:rFonts w:ascii="黑体" w:hAnsi="华文中宋" w:eastAsia="黑体"/>
          <w:b/>
          <w:color w:val="000000"/>
          <w:sz w:val="32"/>
          <w:szCs w:val="32"/>
        </w:rPr>
      </w:pPr>
      <w:r>
        <w:rPr>
          <w:rFonts w:hint="eastAsia" w:ascii="黑体" w:hAnsi="华文中宋" w:eastAsia="黑体"/>
          <w:b/>
          <w:color w:val="auto"/>
          <w:sz w:val="32"/>
          <w:szCs w:val="32"/>
          <w:highlight w:val="none"/>
        </w:rPr>
        <w:br w:type="page"/>
      </w:r>
      <w:bookmarkStart w:id="72" w:name="_Toc27001"/>
      <w:r>
        <w:rPr>
          <w:rFonts w:hint="eastAsia" w:ascii="黑体" w:hAnsi="华文中宋" w:eastAsia="黑体"/>
          <w:b/>
          <w:color w:val="000000"/>
          <w:sz w:val="32"/>
          <w:szCs w:val="32"/>
        </w:rPr>
        <w:t xml:space="preserve">第六章 </w:t>
      </w:r>
      <w:r>
        <w:rPr>
          <w:rFonts w:hint="eastAsia" w:ascii="黑体" w:hAnsi="华文中宋" w:eastAsia="黑体"/>
          <w:b/>
          <w:color w:val="000000"/>
          <w:sz w:val="32"/>
          <w:szCs w:val="32"/>
          <w:lang w:val="en-US" w:eastAsia="zh-CN"/>
        </w:rPr>
        <w:t xml:space="preserve"> </w:t>
      </w:r>
      <w:r>
        <w:rPr>
          <w:rFonts w:hint="eastAsia" w:ascii="黑体" w:hAnsi="华文中宋" w:eastAsia="黑体"/>
          <w:b/>
          <w:color w:val="000000"/>
          <w:sz w:val="32"/>
          <w:szCs w:val="32"/>
        </w:rPr>
        <w:t>政府采购合同</w:t>
      </w:r>
      <w:bookmarkEnd w:id="72"/>
    </w:p>
    <w:p w14:paraId="44A8B1FF">
      <w:pPr>
        <w:pStyle w:val="3"/>
        <w:adjustRightInd w:val="0"/>
        <w:snapToGrid w:val="0"/>
        <w:jc w:val="center"/>
        <w:rPr>
          <w:rFonts w:ascii="黑体" w:hAnsi="华文中宋" w:eastAsia="黑体"/>
          <w:color w:val="000000"/>
          <w:sz w:val="28"/>
          <w:szCs w:val="28"/>
        </w:rPr>
      </w:pPr>
      <w:bookmarkStart w:id="73" w:name="_Toc15280"/>
      <w:r>
        <w:rPr>
          <w:rFonts w:hint="eastAsia" w:ascii="黑体" w:hAnsi="华文中宋" w:eastAsia="黑体"/>
          <w:color w:val="000000"/>
          <w:sz w:val="28"/>
          <w:szCs w:val="28"/>
        </w:rPr>
        <w:t>第一节 政府采购合同协议书</w:t>
      </w:r>
      <w:bookmarkEnd w:id="73"/>
    </w:p>
    <w:p w14:paraId="55F61A07">
      <w:pPr>
        <w:adjustRightInd w:val="0"/>
        <w:snapToGrid w:val="0"/>
        <w:spacing w:before="156" w:beforeLines="50" w:line="360" w:lineRule="auto"/>
        <w:ind w:firstLine="5460" w:firstLineChars="2600"/>
        <w:rPr>
          <w:rFonts w:ascii="宋体" w:hAnsi="宋体" w:eastAsia="宋体"/>
          <w:b/>
          <w:color w:val="000000"/>
          <w:szCs w:val="21"/>
        </w:rPr>
      </w:pPr>
      <w:r>
        <w:rPr>
          <w:rFonts w:hint="eastAsia" w:ascii="宋体" w:hAnsi="宋体" w:eastAsia="宋体"/>
          <w:color w:val="000000"/>
          <w:szCs w:val="21"/>
        </w:rPr>
        <w:t>采购合同编号：</w:t>
      </w:r>
      <w:r>
        <w:rPr>
          <w:rFonts w:ascii="宋体" w:hAnsi="宋体" w:eastAsia="宋体"/>
          <w:color w:val="000000"/>
          <w:szCs w:val="21"/>
          <w:u w:val="single"/>
        </w:rPr>
        <w:t xml:space="preserve">                 </w:t>
      </w:r>
    </w:p>
    <w:p w14:paraId="4F5850DB">
      <w:pPr>
        <w:adjustRightInd w:val="0"/>
        <w:snapToGrid w:val="0"/>
        <w:spacing w:before="156" w:beforeLines="50" w:line="360" w:lineRule="auto"/>
        <w:jc w:val="center"/>
        <w:rPr>
          <w:rFonts w:ascii="宋体" w:hAnsi="宋体" w:eastAsia="宋体"/>
          <w:b/>
          <w:color w:val="000000"/>
          <w:szCs w:val="21"/>
        </w:rPr>
      </w:pPr>
    </w:p>
    <w:p w14:paraId="34512098">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采购人（全称）：</w:t>
      </w:r>
      <w:r>
        <w:rPr>
          <w:rFonts w:hint="eastAsia" w:ascii="宋体" w:hAnsi="宋体" w:eastAsia="宋体"/>
          <w:color w:val="000000"/>
          <w:szCs w:val="21"/>
          <w:u w:val="single"/>
        </w:rPr>
        <w:t xml:space="preserve">                             </w:t>
      </w:r>
      <w:r>
        <w:rPr>
          <w:rFonts w:hint="eastAsia" w:ascii="宋体" w:hAnsi="宋体" w:eastAsia="宋体"/>
          <w:color w:val="000000"/>
          <w:szCs w:val="21"/>
        </w:rPr>
        <w:t>（甲方）</w:t>
      </w:r>
    </w:p>
    <w:p w14:paraId="7B5028CA">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供应商（全称）：</w:t>
      </w:r>
      <w:r>
        <w:rPr>
          <w:rFonts w:hint="eastAsia" w:ascii="宋体" w:hAnsi="宋体" w:eastAsia="宋体"/>
          <w:color w:val="000000"/>
          <w:szCs w:val="21"/>
          <w:u w:val="single"/>
        </w:rPr>
        <w:t xml:space="preserve">                             </w:t>
      </w:r>
      <w:r>
        <w:rPr>
          <w:rFonts w:hint="eastAsia" w:ascii="宋体" w:hAnsi="宋体" w:eastAsia="宋体"/>
          <w:color w:val="000000"/>
          <w:szCs w:val="21"/>
        </w:rPr>
        <w:t>（乙方）</w:t>
      </w:r>
    </w:p>
    <w:p w14:paraId="332F2582">
      <w:pPr>
        <w:pStyle w:val="7"/>
        <w:adjustRightInd w:val="0"/>
        <w:snapToGrid w:val="0"/>
        <w:spacing w:before="156" w:beforeLines="50" w:after="0" w:line="360" w:lineRule="auto"/>
        <w:rPr>
          <w:rFonts w:ascii="宋体" w:hAnsi="宋体" w:eastAsia="宋体"/>
          <w:color w:val="000000"/>
          <w:szCs w:val="21"/>
        </w:rPr>
      </w:pPr>
    </w:p>
    <w:p w14:paraId="14A78A61">
      <w:pPr>
        <w:pStyle w:val="7"/>
        <w:adjustRightInd w:val="0"/>
        <w:snapToGrid w:val="0"/>
        <w:spacing w:before="156" w:beforeLines="50" w:after="0" w:line="360" w:lineRule="auto"/>
        <w:ind w:left="0" w:leftChars="0" w:firstLine="420" w:firstLineChars="200"/>
        <w:rPr>
          <w:rFonts w:ascii="宋体" w:hAnsi="宋体" w:eastAsia="宋体"/>
          <w:color w:val="000000"/>
          <w:szCs w:val="21"/>
        </w:rPr>
      </w:pPr>
      <w:r>
        <w:rPr>
          <w:rFonts w:hint="eastAsia" w:ascii="宋体" w:hAnsi="宋体" w:eastAsia="宋体"/>
          <w:color w:val="000000"/>
          <w:szCs w:val="21"/>
        </w:rPr>
        <w:t>为了保护甲、乙双方合法权益，根据《中华人民共和国民法典》、《中华人民共和国政府采购法》及其他有关法律、法规、规章，双方签订本合同协议书。</w:t>
      </w:r>
    </w:p>
    <w:p w14:paraId="77015F27">
      <w:pPr>
        <w:adjustRightInd w:val="0"/>
        <w:snapToGrid w:val="0"/>
        <w:spacing w:before="156" w:beforeLines="50" w:line="360" w:lineRule="auto"/>
        <w:ind w:firstLine="422" w:firstLineChars="200"/>
        <w:rPr>
          <w:rFonts w:ascii="宋体" w:hAnsi="宋体" w:eastAsia="宋体"/>
          <w:b/>
          <w:color w:val="000000"/>
          <w:szCs w:val="21"/>
        </w:rPr>
      </w:pPr>
      <w:r>
        <w:rPr>
          <w:rFonts w:hint="eastAsia" w:ascii="宋体" w:hAnsi="宋体" w:eastAsia="宋体"/>
          <w:b/>
          <w:color w:val="000000"/>
          <w:szCs w:val="21"/>
        </w:rPr>
        <w:t>1.项目信息</w:t>
      </w:r>
    </w:p>
    <w:p w14:paraId="70B387A3">
      <w:pPr>
        <w:pStyle w:val="7"/>
        <w:adjustRightInd w:val="0"/>
        <w:snapToGrid w:val="0"/>
        <w:spacing w:before="156" w:beforeLines="50" w:after="0" w:line="360" w:lineRule="auto"/>
        <w:rPr>
          <w:rFonts w:ascii="宋体" w:hAnsi="宋体" w:eastAsia="宋体"/>
          <w:color w:val="000000"/>
          <w:szCs w:val="21"/>
        </w:rPr>
      </w:pPr>
      <w:r>
        <w:rPr>
          <w:rFonts w:hint="eastAsia" w:ascii="宋体" w:hAnsi="宋体" w:eastAsia="宋体"/>
          <w:color w:val="000000"/>
          <w:szCs w:val="21"/>
        </w:rPr>
        <w:t>（1）采购项目名称：</w:t>
      </w:r>
      <w:r>
        <w:rPr>
          <w:rFonts w:ascii="宋体" w:hAnsi="宋体" w:eastAsia="宋体"/>
          <w:color w:val="000000"/>
          <w:szCs w:val="21"/>
          <w:u w:val="single"/>
        </w:rPr>
        <w:t xml:space="preserve">                                          </w:t>
      </w:r>
    </w:p>
    <w:p w14:paraId="72D602CB">
      <w:pPr>
        <w:pStyle w:val="7"/>
        <w:adjustRightInd w:val="0"/>
        <w:snapToGrid w:val="0"/>
        <w:spacing w:before="156" w:beforeLines="50" w:after="0" w:line="360" w:lineRule="auto"/>
        <w:rPr>
          <w:rFonts w:ascii="宋体" w:hAnsi="宋体" w:eastAsia="宋体"/>
          <w:color w:val="000000"/>
          <w:szCs w:val="21"/>
        </w:rPr>
      </w:pPr>
      <w:r>
        <w:rPr>
          <w:rFonts w:hint="eastAsia" w:ascii="宋体" w:hAnsi="宋体" w:eastAsia="宋体"/>
          <w:color w:val="000000"/>
          <w:szCs w:val="21"/>
        </w:rPr>
        <w:t>（2）采购计划编号：</w:t>
      </w:r>
      <w:r>
        <w:rPr>
          <w:rFonts w:ascii="宋体" w:hAnsi="宋体" w:eastAsia="宋体"/>
          <w:color w:val="000000"/>
          <w:szCs w:val="21"/>
          <w:u w:val="single"/>
        </w:rPr>
        <w:t xml:space="preserve">                          </w:t>
      </w:r>
      <w:r>
        <w:rPr>
          <w:rFonts w:ascii="宋体" w:hAnsi="宋体" w:eastAsia="宋体"/>
          <w:color w:val="000000"/>
          <w:szCs w:val="21"/>
        </w:rPr>
        <w:t xml:space="preserve"> </w:t>
      </w:r>
    </w:p>
    <w:p w14:paraId="2A5BF810">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（3）项目内容：</w:t>
      </w:r>
      <w:r>
        <w:rPr>
          <w:rFonts w:hint="eastAsia" w:ascii="宋体" w:hAnsi="宋体" w:eastAsia="宋体"/>
          <w:color w:val="000000"/>
          <w:szCs w:val="21"/>
          <w:u w:val="single"/>
        </w:rPr>
        <w:t xml:space="preserve">                             </w:t>
      </w:r>
    </w:p>
    <w:p w14:paraId="1DC57ED3">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（4）是否分包：</w:t>
      </w:r>
      <w:r>
        <w:rPr>
          <w:rFonts w:hint="eastAsia" w:ascii="宋体" w:hAnsi="宋体" w:eastAsia="宋体"/>
          <w:color w:val="000000"/>
          <w:szCs w:val="21"/>
          <w:u w:val="single"/>
        </w:rPr>
        <w:t xml:space="preserve">               </w:t>
      </w:r>
      <w:r>
        <w:rPr>
          <w:rFonts w:hint="eastAsia" w:ascii="宋体" w:hAnsi="宋体" w:eastAsia="宋体"/>
          <w:color w:val="000000"/>
          <w:szCs w:val="21"/>
        </w:rPr>
        <w:t>。</w:t>
      </w:r>
    </w:p>
    <w:p w14:paraId="45C9D844">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（5）项目负责人：</w:t>
      </w:r>
      <w:r>
        <w:rPr>
          <w:rFonts w:hint="eastAsia" w:ascii="宋体" w:hAnsi="宋体" w:eastAsia="宋体"/>
          <w:color w:val="000000"/>
          <w:szCs w:val="21"/>
          <w:u w:val="single"/>
        </w:rPr>
        <w:t xml:space="preserve">               </w:t>
      </w:r>
      <w:r>
        <w:rPr>
          <w:rFonts w:hint="eastAsia" w:ascii="宋体" w:hAnsi="宋体" w:eastAsia="宋体"/>
          <w:color w:val="000000"/>
          <w:szCs w:val="21"/>
        </w:rPr>
        <w:t>。</w:t>
      </w:r>
    </w:p>
    <w:p w14:paraId="603DB907">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（6）联系电话：</w:t>
      </w:r>
      <w:r>
        <w:rPr>
          <w:rFonts w:hint="eastAsia" w:ascii="宋体" w:hAnsi="宋体" w:eastAsia="宋体"/>
          <w:color w:val="000000"/>
          <w:szCs w:val="21"/>
          <w:u w:val="single"/>
        </w:rPr>
        <w:t xml:space="preserve">               </w:t>
      </w:r>
      <w:r>
        <w:rPr>
          <w:rFonts w:hint="eastAsia" w:ascii="宋体" w:hAnsi="宋体" w:eastAsia="宋体"/>
          <w:color w:val="000000"/>
          <w:szCs w:val="21"/>
        </w:rPr>
        <w:t>。</w:t>
      </w:r>
    </w:p>
    <w:p w14:paraId="68EC3B94">
      <w:pPr>
        <w:adjustRightInd w:val="0"/>
        <w:snapToGrid w:val="0"/>
        <w:spacing w:before="156" w:beforeLines="50" w:line="360" w:lineRule="auto"/>
        <w:ind w:firstLine="413" w:firstLineChars="196"/>
        <w:rPr>
          <w:rFonts w:ascii="宋体" w:hAnsi="宋体" w:eastAsia="宋体"/>
          <w:b/>
          <w:color w:val="000000"/>
          <w:szCs w:val="21"/>
        </w:rPr>
      </w:pPr>
      <w:r>
        <w:rPr>
          <w:rFonts w:hint="eastAsia" w:ascii="宋体" w:hAnsi="宋体" w:eastAsia="宋体"/>
          <w:b/>
          <w:color w:val="000000"/>
          <w:szCs w:val="21"/>
        </w:rPr>
        <w:t>2.合同金额</w:t>
      </w:r>
    </w:p>
    <w:p w14:paraId="35D853A2">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（1）合同金额小写：</w:t>
      </w:r>
      <w:r>
        <w:rPr>
          <w:rFonts w:hint="eastAsia" w:ascii="宋体" w:hAnsi="宋体" w:eastAsia="宋体"/>
          <w:color w:val="000000"/>
          <w:szCs w:val="21"/>
          <w:u w:val="single"/>
        </w:rPr>
        <w:t xml:space="preserve">                      </w:t>
      </w:r>
    </w:p>
    <w:p w14:paraId="1FCE50AC">
      <w:pPr>
        <w:adjustRightInd w:val="0"/>
        <w:snapToGrid w:val="0"/>
        <w:spacing w:before="156" w:beforeLines="50" w:line="360" w:lineRule="auto"/>
        <w:ind w:firstLine="1260" w:firstLineChars="600"/>
        <w:rPr>
          <w:rFonts w:ascii="宋体" w:hAnsi="宋体" w:eastAsia="宋体"/>
          <w:b/>
          <w:color w:val="000000"/>
          <w:szCs w:val="21"/>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14:paraId="10F0017C">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（2）具体标的见附件。</w:t>
      </w:r>
    </w:p>
    <w:p w14:paraId="1D158068">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（3）合同定价方式：</w:t>
      </w:r>
      <w:r>
        <w:rPr>
          <w:rFonts w:hint="eastAsia" w:ascii="宋体" w:hAnsi="宋体"/>
          <w:iCs/>
          <w:color w:val="000000"/>
          <w:szCs w:val="21"/>
        </w:rPr>
        <w:sym w:font="Wingdings" w:char="00A8"/>
      </w:r>
      <w:r>
        <w:rPr>
          <w:rFonts w:hint="eastAsia" w:ascii="宋体" w:hAnsi="宋体"/>
          <w:iCs/>
          <w:color w:val="000000"/>
          <w:szCs w:val="21"/>
        </w:rPr>
        <w:t xml:space="preserve">固定总价 </w:t>
      </w:r>
      <w:r>
        <w:rPr>
          <w:rFonts w:hint="eastAsia" w:ascii="宋体" w:hAnsi="宋体"/>
          <w:iCs/>
          <w:color w:val="000000"/>
          <w:szCs w:val="21"/>
        </w:rPr>
        <w:sym w:font="Wingdings" w:char="00A8"/>
      </w:r>
      <w:r>
        <w:rPr>
          <w:rFonts w:hint="eastAsia" w:ascii="宋体" w:hAnsi="宋体"/>
          <w:iCs/>
          <w:color w:val="000000"/>
          <w:szCs w:val="21"/>
        </w:rPr>
        <w:t xml:space="preserve">固定单价 </w:t>
      </w:r>
      <w:r>
        <w:rPr>
          <w:rFonts w:hint="eastAsia" w:ascii="宋体" w:hAnsi="宋体"/>
          <w:iCs/>
          <w:color w:val="000000"/>
          <w:szCs w:val="21"/>
        </w:rPr>
        <w:sym w:font="Wingdings" w:char="00A8"/>
      </w:r>
      <w:r>
        <w:rPr>
          <w:rFonts w:hint="eastAsia" w:ascii="宋体" w:hAnsi="宋体"/>
          <w:iCs/>
          <w:color w:val="000000"/>
          <w:szCs w:val="21"/>
        </w:rPr>
        <w:t xml:space="preserve">成本补偿 </w:t>
      </w:r>
      <w:r>
        <w:rPr>
          <w:rFonts w:hint="eastAsia" w:ascii="宋体" w:hAnsi="宋体"/>
          <w:iCs/>
          <w:color w:val="000000"/>
          <w:szCs w:val="21"/>
        </w:rPr>
        <w:sym w:font="Wingdings" w:char="00A8"/>
      </w:r>
      <w:r>
        <w:rPr>
          <w:rFonts w:hint="eastAsia" w:ascii="宋体" w:hAnsi="宋体"/>
          <w:iCs/>
          <w:color w:val="000000"/>
          <w:szCs w:val="21"/>
        </w:rPr>
        <w:t>绩效激励</w:t>
      </w:r>
    </w:p>
    <w:p w14:paraId="2AEB9363">
      <w:pPr>
        <w:pStyle w:val="22"/>
        <w:spacing w:line="360" w:lineRule="auto"/>
        <w:rPr>
          <w:rFonts w:eastAsia="宋体"/>
          <w:color w:val="000000"/>
        </w:rPr>
      </w:pPr>
      <w:r>
        <w:rPr>
          <w:rFonts w:hint="eastAsia" w:ascii="宋体" w:hAnsi="宋体" w:eastAsia="宋体"/>
          <w:color w:val="000000"/>
        </w:rPr>
        <w:t>（4）付款方式（按项目实际勾选填写）：</w:t>
      </w:r>
    </w:p>
    <w:p w14:paraId="3A6942C8">
      <w:pPr>
        <w:adjustRightInd w:val="0"/>
        <w:snapToGrid w:val="0"/>
        <w:spacing w:before="156" w:beforeLines="50" w:line="360" w:lineRule="auto"/>
        <w:ind w:firstLine="630" w:firstLineChars="300"/>
        <w:rPr>
          <w:rFonts w:ascii="宋体" w:hAnsi="宋体" w:eastAsia="宋体"/>
          <w:color w:val="000000"/>
          <w:szCs w:val="21"/>
          <w:u w:val="single"/>
        </w:rPr>
      </w:pPr>
      <w:r>
        <w:rPr>
          <w:rFonts w:hint="eastAsia" w:ascii="宋体" w:hAnsi="宋体" w:eastAsia="宋体"/>
          <w:color w:val="000000"/>
          <w:szCs w:val="21"/>
        </w:rPr>
        <w:sym w:font="Wingdings" w:char="00A8"/>
      </w:r>
      <w:r>
        <w:rPr>
          <w:rFonts w:hint="eastAsia" w:ascii="宋体" w:hAnsi="宋体" w:eastAsia="宋体"/>
          <w:color w:val="000000"/>
          <w:szCs w:val="21"/>
        </w:rPr>
        <w:t>全额付款：</w:t>
      </w:r>
      <w:r>
        <w:rPr>
          <w:rFonts w:hint="eastAsia" w:ascii="宋体" w:hAnsi="宋体" w:eastAsia="宋体"/>
          <w:color w:val="000000"/>
          <w:szCs w:val="21"/>
          <w:u w:val="single"/>
        </w:rPr>
        <w:t xml:space="preserve">     （应一次性支付全部合同款项）                    </w:t>
      </w:r>
    </w:p>
    <w:p w14:paraId="64CD4855">
      <w:pPr>
        <w:adjustRightInd w:val="0"/>
        <w:snapToGrid w:val="0"/>
        <w:spacing w:before="156" w:beforeLines="50" w:line="360" w:lineRule="auto"/>
        <w:ind w:firstLine="630" w:firstLineChars="300"/>
        <w:rPr>
          <w:rFonts w:ascii="宋体" w:hAnsi="宋体" w:eastAsia="宋体"/>
          <w:color w:val="000000"/>
          <w:szCs w:val="21"/>
          <w:u w:val="single"/>
        </w:rPr>
      </w:pPr>
      <w:r>
        <w:rPr>
          <w:rFonts w:hint="eastAsia" w:ascii="宋体" w:hAnsi="宋体" w:eastAsia="宋体"/>
          <w:color w:val="000000"/>
          <w:szCs w:val="21"/>
        </w:rPr>
        <w:sym w:font="Wingdings" w:char="00A8"/>
      </w:r>
      <w:r>
        <w:rPr>
          <w:rFonts w:hint="eastAsia" w:ascii="宋体" w:hAnsi="宋体" w:eastAsia="宋体"/>
          <w:color w:val="000000"/>
          <w:szCs w:val="21"/>
        </w:rPr>
        <w:t>预付款：</w:t>
      </w:r>
      <w:r>
        <w:rPr>
          <w:rFonts w:hint="eastAsia" w:ascii="宋体" w:hAnsi="宋体" w:eastAsia="宋体"/>
          <w:color w:val="000000"/>
          <w:szCs w:val="21"/>
          <w:u w:val="single"/>
        </w:rPr>
        <w:t xml:space="preserve">    （应明确预付款的支付比例和支付条件）               </w:t>
      </w:r>
    </w:p>
    <w:p w14:paraId="3AE7937B">
      <w:pPr>
        <w:adjustRightInd w:val="0"/>
        <w:snapToGrid w:val="0"/>
        <w:spacing w:before="156" w:beforeLines="50" w:line="360" w:lineRule="auto"/>
        <w:ind w:firstLine="630" w:firstLineChars="300"/>
        <w:rPr>
          <w:rFonts w:ascii="宋体" w:hAnsi="宋体" w:eastAsia="宋体"/>
          <w:color w:val="000000"/>
          <w:szCs w:val="21"/>
        </w:rPr>
      </w:pPr>
      <w:r>
        <w:rPr>
          <w:rFonts w:hint="eastAsia" w:ascii="宋体" w:hAnsi="宋体" w:eastAsia="宋体"/>
          <w:color w:val="000000"/>
          <w:szCs w:val="21"/>
        </w:rPr>
        <w:sym w:font="Wingdings" w:char="00A8"/>
      </w:r>
      <w:r>
        <w:rPr>
          <w:rFonts w:hint="eastAsia" w:ascii="宋体" w:hAnsi="宋体" w:eastAsia="宋体"/>
          <w:color w:val="000000"/>
          <w:szCs w:val="21"/>
        </w:rPr>
        <w:t>分期付款：</w:t>
      </w:r>
      <w:r>
        <w:rPr>
          <w:rFonts w:hint="eastAsia" w:ascii="宋体" w:hAnsi="宋体" w:eastAsia="宋体"/>
          <w:color w:val="000000"/>
          <w:szCs w:val="21"/>
          <w:u w:val="single"/>
        </w:rPr>
        <w:t xml:space="preserve">     （应按照季度分期支付合同款项）                   </w:t>
      </w:r>
    </w:p>
    <w:p w14:paraId="05DA94AB">
      <w:pPr>
        <w:adjustRightInd w:val="0"/>
        <w:snapToGrid w:val="0"/>
        <w:spacing w:before="156" w:beforeLines="50" w:line="360" w:lineRule="auto"/>
        <w:ind w:firstLine="630" w:firstLineChars="300"/>
        <w:rPr>
          <w:rFonts w:ascii="宋体" w:hAnsi="宋体" w:eastAsia="宋体"/>
          <w:color w:val="000000"/>
          <w:szCs w:val="21"/>
        </w:rPr>
      </w:pPr>
      <w:r>
        <w:rPr>
          <w:rFonts w:hint="eastAsia" w:ascii="宋体" w:hAnsi="宋体" w:eastAsia="宋体"/>
          <w:color w:val="000000"/>
          <w:szCs w:val="21"/>
        </w:rPr>
        <w:sym w:font="Wingdings" w:char="00A8"/>
      </w:r>
      <w:r>
        <w:rPr>
          <w:rFonts w:hint="eastAsia" w:ascii="宋体" w:hAnsi="宋体" w:eastAsia="宋体"/>
          <w:color w:val="000000"/>
          <w:szCs w:val="21"/>
        </w:rPr>
        <w:t>成本补偿：</w:t>
      </w:r>
      <w:r>
        <w:rPr>
          <w:rFonts w:hint="eastAsia" w:ascii="宋体" w:hAnsi="宋体" w:eastAsia="宋体"/>
          <w:color w:val="000000"/>
          <w:szCs w:val="21"/>
          <w:u w:val="single"/>
        </w:rPr>
        <w:t xml:space="preserve">      （应明确按照成本补偿方式的支付方式和支付条件）   </w:t>
      </w:r>
    </w:p>
    <w:p w14:paraId="73BFADD5">
      <w:pPr>
        <w:adjustRightInd w:val="0"/>
        <w:snapToGrid w:val="0"/>
        <w:spacing w:before="156" w:beforeLines="50" w:line="360" w:lineRule="auto"/>
        <w:ind w:firstLine="630" w:firstLineChars="300"/>
        <w:rPr>
          <w:rFonts w:ascii="宋体" w:hAnsi="宋体" w:eastAsia="宋体"/>
          <w:color w:val="000000"/>
          <w:szCs w:val="21"/>
        </w:rPr>
      </w:pPr>
      <w:r>
        <w:rPr>
          <w:rFonts w:hint="eastAsia" w:ascii="宋体" w:hAnsi="宋体" w:eastAsia="宋体"/>
          <w:color w:val="000000"/>
          <w:szCs w:val="21"/>
        </w:rPr>
        <w:sym w:font="Wingdings" w:char="00A8"/>
      </w:r>
      <w:r>
        <w:rPr>
          <w:rFonts w:hint="eastAsia" w:ascii="宋体" w:hAnsi="宋体" w:eastAsia="宋体"/>
          <w:color w:val="000000"/>
          <w:szCs w:val="21"/>
        </w:rPr>
        <w:t>绩效激励：</w:t>
      </w:r>
      <w:r>
        <w:rPr>
          <w:rFonts w:hint="eastAsia" w:ascii="宋体" w:hAnsi="宋体" w:eastAsia="宋体"/>
          <w:color w:val="000000"/>
          <w:szCs w:val="21"/>
          <w:u w:val="single"/>
        </w:rPr>
        <w:t xml:space="preserve">      （应明确按照绩效激励方式的支付方式和支付条件）   </w:t>
      </w:r>
    </w:p>
    <w:p w14:paraId="784AFE69">
      <w:pPr>
        <w:adjustRightInd w:val="0"/>
        <w:snapToGrid w:val="0"/>
        <w:spacing w:before="156" w:beforeLines="50" w:line="360" w:lineRule="auto"/>
        <w:ind w:firstLine="422" w:firstLineChars="200"/>
        <w:rPr>
          <w:rFonts w:ascii="宋体" w:hAnsi="宋体" w:eastAsia="宋体"/>
          <w:color w:val="000000"/>
          <w:szCs w:val="21"/>
          <w:u w:val="single"/>
        </w:rPr>
      </w:pPr>
      <w:r>
        <w:rPr>
          <w:rFonts w:hint="eastAsia" w:ascii="宋体" w:hAnsi="宋体" w:eastAsia="宋体"/>
          <w:b/>
          <w:color w:val="000000"/>
          <w:szCs w:val="21"/>
        </w:rPr>
        <w:t>3.合同履行</w:t>
      </w:r>
    </w:p>
    <w:p w14:paraId="01C08924">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（1）起始日期：</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日，完成日期：</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日。总日历天数：</w:t>
      </w:r>
      <w:r>
        <w:rPr>
          <w:rFonts w:hint="eastAsia" w:ascii="宋体" w:hAnsi="宋体" w:eastAsia="宋体"/>
          <w:color w:val="000000"/>
          <w:szCs w:val="21"/>
          <w:u w:val="single"/>
        </w:rPr>
        <w:t xml:space="preserve">     </w:t>
      </w:r>
      <w:r>
        <w:rPr>
          <w:rFonts w:hint="eastAsia" w:ascii="宋体" w:hAnsi="宋体" w:eastAsia="宋体"/>
          <w:color w:val="000000"/>
          <w:szCs w:val="21"/>
        </w:rPr>
        <w:t>天。</w:t>
      </w:r>
    </w:p>
    <w:p w14:paraId="33A1BFED">
      <w:pPr>
        <w:adjustRightInd w:val="0"/>
        <w:snapToGrid w:val="0"/>
        <w:spacing w:before="156" w:beforeLines="50" w:line="360" w:lineRule="auto"/>
        <w:ind w:firstLine="420" w:firstLineChars="200"/>
        <w:rPr>
          <w:rFonts w:ascii="宋体" w:hAnsi="宋体" w:eastAsia="宋体"/>
          <w:color w:val="000000"/>
          <w:szCs w:val="21"/>
          <w:u w:val="single"/>
        </w:rPr>
      </w:pPr>
      <w:r>
        <w:rPr>
          <w:rFonts w:hint="eastAsia" w:ascii="宋体" w:hAnsi="宋体" w:eastAsia="宋体"/>
          <w:color w:val="000000"/>
          <w:szCs w:val="21"/>
        </w:rPr>
        <w:t>（2）地点</w:t>
      </w:r>
      <w:r>
        <w:rPr>
          <w:rFonts w:hint="eastAsia" w:ascii="宋体" w:hAnsi="宋体" w:eastAsia="宋体"/>
          <w:b/>
          <w:color w:val="000000"/>
          <w:szCs w:val="21"/>
        </w:rPr>
        <w:t>：</w:t>
      </w:r>
      <w:r>
        <w:rPr>
          <w:rFonts w:hint="eastAsia" w:ascii="宋体" w:hAnsi="宋体" w:eastAsia="宋体"/>
          <w:color w:val="000000"/>
          <w:szCs w:val="21"/>
          <w:u w:val="single"/>
        </w:rPr>
        <w:t xml:space="preserve">                             </w:t>
      </w:r>
    </w:p>
    <w:p w14:paraId="273D7A79">
      <w:pPr>
        <w:adjustRightInd w:val="0"/>
        <w:snapToGrid w:val="0"/>
        <w:spacing w:before="156" w:beforeLines="50" w:line="360" w:lineRule="auto"/>
        <w:ind w:firstLine="420" w:firstLineChars="200"/>
        <w:rPr>
          <w:rFonts w:ascii="宋体" w:hAnsi="宋体" w:eastAsia="宋体"/>
          <w:color w:val="000000"/>
          <w:szCs w:val="21"/>
          <w:u w:val="single"/>
        </w:rPr>
      </w:pPr>
      <w:r>
        <w:rPr>
          <w:rFonts w:hint="eastAsia" w:ascii="宋体" w:hAnsi="宋体" w:eastAsia="宋体"/>
          <w:color w:val="000000"/>
          <w:szCs w:val="21"/>
        </w:rPr>
        <w:t>（3）方式：</w:t>
      </w:r>
      <w:r>
        <w:rPr>
          <w:rFonts w:hint="eastAsia" w:ascii="宋体" w:hAnsi="宋体" w:eastAsia="宋体"/>
          <w:color w:val="000000"/>
          <w:szCs w:val="21"/>
          <w:u w:val="single"/>
        </w:rPr>
        <w:t xml:space="preserve">                             </w:t>
      </w:r>
    </w:p>
    <w:p w14:paraId="42B5CC3B">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000000"/>
          <w:szCs w:val="21"/>
        </w:rPr>
        <w:t>（4）履约担保：</w:t>
      </w:r>
      <w:r>
        <w:rPr>
          <w:rFonts w:hint="eastAsia" w:ascii="宋体" w:hAnsi="宋体" w:eastAsia="宋体"/>
          <w:bCs/>
          <w:color w:val="000000"/>
          <w:szCs w:val="21"/>
          <w:u w:val="single"/>
        </w:rPr>
        <w:t>履约担保的金额、形</w:t>
      </w:r>
      <w:r>
        <w:rPr>
          <w:rFonts w:hint="eastAsia" w:ascii="宋体" w:hAnsi="宋体" w:eastAsia="宋体"/>
          <w:bCs/>
          <w:color w:val="auto"/>
          <w:szCs w:val="21"/>
          <w:u w:val="single"/>
        </w:rPr>
        <w:t>式</w:t>
      </w:r>
      <w:r>
        <w:rPr>
          <w:rFonts w:hint="eastAsia" w:ascii="宋体" w:hAnsi="宋体" w:eastAsia="宋体"/>
          <w:bCs/>
          <w:color w:val="auto"/>
          <w:szCs w:val="21"/>
          <w:u w:val="single"/>
          <w:lang w:val="en-US" w:eastAsia="zh-CN"/>
        </w:rPr>
        <w:t>（以现金、银行转账、履约保函的形式缴纳均可）</w:t>
      </w:r>
      <w:r>
        <w:rPr>
          <w:rFonts w:hint="eastAsia" w:ascii="宋体" w:hAnsi="宋体" w:eastAsia="宋体"/>
          <w:bCs/>
          <w:color w:val="auto"/>
          <w:szCs w:val="21"/>
          <w:u w:val="single"/>
        </w:rPr>
        <w:t>和期限要求</w:t>
      </w:r>
      <w:r>
        <w:rPr>
          <w:rFonts w:hint="eastAsia" w:ascii="宋体" w:hAnsi="宋体" w:eastAsia="宋体"/>
          <w:bCs/>
          <w:color w:val="auto"/>
          <w:szCs w:val="21"/>
        </w:rPr>
        <w:t>。</w:t>
      </w:r>
    </w:p>
    <w:p w14:paraId="360DAB63">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（5）质量保证金：</w:t>
      </w:r>
      <w:r>
        <w:rPr>
          <w:rFonts w:hint="eastAsia" w:ascii="宋体" w:hAnsi="宋体" w:eastAsia="宋体"/>
          <w:bCs/>
          <w:color w:val="auto"/>
          <w:szCs w:val="21"/>
          <w:u w:val="single"/>
        </w:rPr>
        <w:t>质量保证金的金额、形式</w:t>
      </w:r>
      <w:r>
        <w:rPr>
          <w:rFonts w:hint="eastAsia" w:ascii="宋体" w:hAnsi="宋体" w:eastAsia="宋体"/>
          <w:bCs/>
          <w:color w:val="auto"/>
          <w:szCs w:val="21"/>
          <w:u w:val="single"/>
          <w:lang w:val="en-US" w:eastAsia="zh-CN"/>
        </w:rPr>
        <w:t>（以现金、银行转账、履约保函的形式缴纳均可）</w:t>
      </w:r>
      <w:r>
        <w:rPr>
          <w:rFonts w:hint="eastAsia" w:ascii="宋体" w:hAnsi="宋体" w:eastAsia="宋体"/>
          <w:bCs/>
          <w:color w:val="auto"/>
          <w:szCs w:val="21"/>
          <w:u w:val="single"/>
        </w:rPr>
        <w:t>和期限要求</w:t>
      </w:r>
      <w:r>
        <w:rPr>
          <w:rFonts w:hint="eastAsia" w:ascii="宋体" w:hAnsi="宋体" w:eastAsia="宋体"/>
          <w:bCs/>
          <w:color w:val="auto"/>
          <w:szCs w:val="21"/>
        </w:rPr>
        <w:t>。</w:t>
      </w:r>
    </w:p>
    <w:p w14:paraId="2E427EB6">
      <w:pPr>
        <w:adjustRightInd w:val="0"/>
        <w:snapToGrid w:val="0"/>
        <w:spacing w:before="156" w:beforeLines="50" w:line="360" w:lineRule="auto"/>
        <w:ind w:firstLine="422" w:firstLineChars="200"/>
        <w:rPr>
          <w:rFonts w:ascii="宋体" w:hAnsi="宋体" w:eastAsia="宋体"/>
          <w:b/>
          <w:color w:val="000000"/>
          <w:szCs w:val="21"/>
        </w:rPr>
      </w:pPr>
      <w:r>
        <w:rPr>
          <w:rFonts w:hint="eastAsia" w:ascii="宋体" w:hAnsi="宋体" w:eastAsia="宋体"/>
          <w:b/>
          <w:color w:val="000000"/>
          <w:szCs w:val="21"/>
        </w:rPr>
        <w:t>4.合同验收</w:t>
      </w:r>
    </w:p>
    <w:p w14:paraId="60B6267C">
      <w:pPr>
        <w:adjustRightInd w:val="0"/>
        <w:snapToGrid w:val="0"/>
        <w:spacing w:before="156" w:beforeLines="50" w:line="360" w:lineRule="auto"/>
        <w:ind w:firstLine="420" w:firstLineChars="200"/>
        <w:rPr>
          <w:rFonts w:ascii="宋体" w:hAnsi="宋体" w:eastAsia="宋体"/>
          <w:bCs/>
          <w:color w:val="000000"/>
          <w:szCs w:val="21"/>
        </w:rPr>
      </w:pPr>
      <w:r>
        <w:rPr>
          <w:rFonts w:hint="eastAsia" w:ascii="宋体" w:hAnsi="宋体" w:eastAsia="宋体"/>
          <w:bCs/>
          <w:color w:val="000000"/>
          <w:szCs w:val="21"/>
        </w:rPr>
        <w:t>（1）验收主体：</w:t>
      </w:r>
      <w:r>
        <w:rPr>
          <w:rFonts w:hint="eastAsia" w:ascii="宋体" w:hAnsi="宋体" w:eastAsia="宋体"/>
          <w:bCs/>
          <w:color w:val="000000"/>
          <w:szCs w:val="21"/>
          <w:u w:val="single"/>
        </w:rPr>
        <w:t xml:space="preserve">                             </w:t>
      </w:r>
      <w:r>
        <w:rPr>
          <w:rFonts w:hint="eastAsia" w:ascii="宋体" w:hAnsi="宋体" w:eastAsia="宋体"/>
          <w:bCs/>
          <w:color w:val="000000"/>
          <w:szCs w:val="21"/>
        </w:rPr>
        <w:t>。</w:t>
      </w:r>
    </w:p>
    <w:p w14:paraId="463B7B6E">
      <w:pPr>
        <w:adjustRightInd w:val="0"/>
        <w:snapToGrid w:val="0"/>
        <w:spacing w:before="156" w:beforeLines="50" w:line="360" w:lineRule="auto"/>
        <w:ind w:firstLine="420" w:firstLineChars="200"/>
        <w:rPr>
          <w:rFonts w:ascii="宋体" w:hAnsi="宋体" w:eastAsia="宋体"/>
          <w:bCs/>
          <w:color w:val="000000"/>
          <w:szCs w:val="21"/>
        </w:rPr>
      </w:pPr>
      <w:r>
        <w:rPr>
          <w:rFonts w:hint="eastAsia" w:ascii="宋体" w:hAnsi="宋体" w:eastAsia="宋体"/>
          <w:bCs/>
          <w:color w:val="000000"/>
          <w:szCs w:val="21"/>
        </w:rPr>
        <w:t>（2）验收方式：</w:t>
      </w:r>
      <w:r>
        <w:rPr>
          <w:rFonts w:hint="eastAsia" w:ascii="宋体" w:hAnsi="宋体" w:eastAsia="宋体"/>
          <w:bCs/>
          <w:color w:val="000000"/>
          <w:szCs w:val="21"/>
          <w:u w:val="single"/>
        </w:rPr>
        <w:t xml:space="preserve">                             </w:t>
      </w:r>
      <w:r>
        <w:rPr>
          <w:rFonts w:hint="eastAsia" w:ascii="宋体" w:hAnsi="宋体" w:eastAsia="宋体"/>
          <w:bCs/>
          <w:color w:val="000000"/>
          <w:szCs w:val="21"/>
        </w:rPr>
        <w:t>。</w:t>
      </w:r>
    </w:p>
    <w:p w14:paraId="7E7B4252">
      <w:pPr>
        <w:adjustRightInd w:val="0"/>
        <w:snapToGrid w:val="0"/>
        <w:spacing w:before="156" w:beforeLines="50" w:line="360" w:lineRule="auto"/>
        <w:ind w:firstLine="420" w:firstLineChars="200"/>
        <w:rPr>
          <w:rFonts w:ascii="宋体" w:hAnsi="宋体" w:eastAsia="宋体"/>
          <w:bCs/>
          <w:color w:val="000000"/>
          <w:szCs w:val="21"/>
        </w:rPr>
      </w:pPr>
      <w:r>
        <w:rPr>
          <w:rFonts w:hint="eastAsia" w:ascii="宋体" w:hAnsi="宋体" w:eastAsia="宋体"/>
          <w:bCs/>
          <w:color w:val="000000"/>
          <w:szCs w:val="21"/>
        </w:rPr>
        <w:t>（3）验收标准：</w:t>
      </w:r>
      <w:r>
        <w:rPr>
          <w:rFonts w:hint="eastAsia" w:ascii="宋体" w:hAnsi="宋体" w:eastAsia="宋体"/>
          <w:bCs/>
          <w:color w:val="000000"/>
          <w:szCs w:val="21"/>
          <w:u w:val="single"/>
        </w:rPr>
        <w:t xml:space="preserve">                             </w:t>
      </w:r>
      <w:r>
        <w:rPr>
          <w:rFonts w:hint="eastAsia" w:ascii="宋体" w:hAnsi="宋体" w:eastAsia="宋体"/>
          <w:bCs/>
          <w:color w:val="000000"/>
          <w:szCs w:val="21"/>
        </w:rPr>
        <w:t>。</w:t>
      </w:r>
    </w:p>
    <w:p w14:paraId="5872064B">
      <w:pPr>
        <w:adjustRightInd w:val="0"/>
        <w:snapToGrid w:val="0"/>
        <w:spacing w:before="156" w:beforeLines="50" w:line="360" w:lineRule="auto"/>
        <w:ind w:firstLine="422" w:firstLineChars="200"/>
        <w:rPr>
          <w:rFonts w:ascii="宋体" w:hAnsi="宋体" w:eastAsia="宋体"/>
          <w:b/>
          <w:color w:val="000000"/>
          <w:szCs w:val="21"/>
        </w:rPr>
      </w:pPr>
      <w:r>
        <w:rPr>
          <w:rFonts w:hint="eastAsia" w:ascii="宋体" w:hAnsi="宋体" w:eastAsia="宋体"/>
          <w:b/>
          <w:color w:val="000000"/>
          <w:szCs w:val="21"/>
        </w:rPr>
        <w:t>5.组成合同的文件</w:t>
      </w:r>
    </w:p>
    <w:p w14:paraId="3A9E0915">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本协议书与下列文件一起构成合同文件，如下述文件之间有任何抵触、矛盾或歧义，应按以下顺序解释：</w:t>
      </w:r>
    </w:p>
    <w:p w14:paraId="149C6F1F">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（1）在采购或合同履行过程中乙方作出的承诺以及双方协商达成的变更或补充协议</w:t>
      </w:r>
    </w:p>
    <w:p w14:paraId="39621759">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（2）本合同协议书</w:t>
      </w:r>
    </w:p>
    <w:p w14:paraId="104D1868">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（3）中标通知书</w:t>
      </w:r>
    </w:p>
    <w:p w14:paraId="69AA99A7">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（4）投标文件</w:t>
      </w:r>
    </w:p>
    <w:p w14:paraId="0E36702D">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（5）政府采购合同专用条款</w:t>
      </w:r>
    </w:p>
    <w:p w14:paraId="6C9481B2">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（6）政府采购合同通用条款</w:t>
      </w:r>
    </w:p>
    <w:p w14:paraId="54F6CD3F">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（7）标准、规范及有关技术文件，图纸。</w:t>
      </w:r>
    </w:p>
    <w:p w14:paraId="2EA5D47D">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（8）其他合同文件。</w:t>
      </w:r>
    </w:p>
    <w:p w14:paraId="5562884E">
      <w:pPr>
        <w:adjustRightInd w:val="0"/>
        <w:snapToGrid w:val="0"/>
        <w:spacing w:before="156" w:beforeLines="50" w:line="360" w:lineRule="auto"/>
        <w:ind w:firstLine="310" w:firstLineChars="147"/>
        <w:rPr>
          <w:rFonts w:ascii="宋体" w:hAnsi="宋体" w:eastAsia="宋体"/>
          <w:b/>
          <w:color w:val="000000"/>
          <w:szCs w:val="21"/>
        </w:rPr>
      </w:pPr>
      <w:r>
        <w:rPr>
          <w:rFonts w:hint="eastAsia" w:ascii="宋体" w:hAnsi="宋体" w:eastAsia="宋体"/>
          <w:b/>
          <w:color w:val="000000"/>
          <w:szCs w:val="21"/>
        </w:rPr>
        <w:t>6.合同生效</w:t>
      </w:r>
    </w:p>
    <w:p w14:paraId="7EA42601">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本合同自</w:t>
      </w:r>
      <w:r>
        <w:rPr>
          <w:rFonts w:hint="eastAsia" w:ascii="宋体" w:hAnsi="宋体" w:eastAsia="宋体"/>
          <w:color w:val="000000"/>
          <w:szCs w:val="21"/>
          <w:u w:val="single"/>
        </w:rPr>
        <w:t xml:space="preserve">                             </w:t>
      </w:r>
      <w:r>
        <w:rPr>
          <w:rFonts w:hint="eastAsia" w:ascii="宋体" w:hAnsi="宋体" w:eastAsia="宋体"/>
          <w:color w:val="000000"/>
          <w:szCs w:val="21"/>
        </w:rPr>
        <w:t>生效。</w:t>
      </w:r>
    </w:p>
    <w:p w14:paraId="73B8FAE1">
      <w:pPr>
        <w:adjustRightInd w:val="0"/>
        <w:snapToGrid w:val="0"/>
        <w:spacing w:before="156" w:beforeLines="50" w:line="360" w:lineRule="auto"/>
        <w:ind w:firstLine="310" w:firstLineChars="147"/>
        <w:rPr>
          <w:rFonts w:ascii="宋体" w:hAnsi="宋体" w:eastAsia="宋体"/>
          <w:b/>
          <w:color w:val="000000"/>
          <w:szCs w:val="21"/>
        </w:rPr>
      </w:pPr>
      <w:r>
        <w:rPr>
          <w:rFonts w:hint="eastAsia" w:ascii="宋体" w:hAnsi="宋体" w:eastAsia="宋体"/>
          <w:b/>
          <w:color w:val="000000"/>
          <w:szCs w:val="21"/>
        </w:rPr>
        <w:t>7.合同份数</w:t>
      </w:r>
    </w:p>
    <w:p w14:paraId="7DA49B73">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本合同一式</w:t>
      </w:r>
      <w:r>
        <w:rPr>
          <w:rFonts w:hint="eastAsia" w:ascii="宋体" w:hAnsi="宋体" w:eastAsia="宋体"/>
          <w:color w:val="000000"/>
          <w:szCs w:val="21"/>
          <w:u w:val="single"/>
        </w:rPr>
        <w:t xml:space="preserve">    </w:t>
      </w:r>
      <w:r>
        <w:rPr>
          <w:rFonts w:hint="eastAsia" w:ascii="宋体" w:hAnsi="宋体" w:eastAsia="宋体"/>
          <w:color w:val="000000"/>
          <w:szCs w:val="21"/>
        </w:rPr>
        <w:t>份，采购人执</w:t>
      </w:r>
      <w:r>
        <w:rPr>
          <w:rFonts w:hint="eastAsia" w:ascii="宋体" w:hAnsi="宋体" w:eastAsia="宋体"/>
          <w:color w:val="000000"/>
          <w:szCs w:val="21"/>
          <w:u w:val="single"/>
        </w:rPr>
        <w:t xml:space="preserve">   </w:t>
      </w:r>
      <w:r>
        <w:rPr>
          <w:rFonts w:hint="eastAsia" w:ascii="宋体" w:hAnsi="宋体" w:eastAsia="宋体"/>
          <w:color w:val="000000"/>
          <w:szCs w:val="21"/>
        </w:rPr>
        <w:t>份，供应商执</w:t>
      </w:r>
      <w:r>
        <w:rPr>
          <w:rFonts w:hint="eastAsia" w:ascii="宋体" w:hAnsi="宋体" w:eastAsia="宋体"/>
          <w:color w:val="000000"/>
          <w:szCs w:val="21"/>
          <w:u w:val="single"/>
        </w:rPr>
        <w:t xml:space="preserve">   </w:t>
      </w:r>
      <w:r>
        <w:rPr>
          <w:rFonts w:hint="eastAsia" w:ascii="宋体" w:hAnsi="宋体" w:eastAsia="宋体"/>
          <w:color w:val="000000"/>
          <w:szCs w:val="21"/>
        </w:rPr>
        <w:t>份，均具有同等法律效力。</w:t>
      </w:r>
    </w:p>
    <w:p w14:paraId="03E35EFA">
      <w:pPr>
        <w:adjustRightInd w:val="0"/>
        <w:snapToGrid w:val="0"/>
        <w:spacing w:before="156" w:beforeLines="50" w:line="360" w:lineRule="auto"/>
        <w:rPr>
          <w:rFonts w:ascii="宋体" w:hAnsi="宋体" w:eastAsia="宋体"/>
          <w:color w:val="000000"/>
          <w:szCs w:val="21"/>
        </w:rPr>
      </w:pPr>
    </w:p>
    <w:p w14:paraId="447412F6">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合同订立时间：</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w:t>
      </w:r>
    </w:p>
    <w:p w14:paraId="18491CE7">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合同订立地点：</w:t>
      </w:r>
      <w:r>
        <w:rPr>
          <w:rFonts w:hint="eastAsia" w:ascii="宋体" w:hAnsi="宋体" w:eastAsia="宋体"/>
          <w:color w:val="000000"/>
          <w:szCs w:val="21"/>
          <w:u w:val="single"/>
        </w:rPr>
        <w:t xml:space="preserve">                           </w:t>
      </w:r>
    </w:p>
    <w:p w14:paraId="61756D33">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附件：</w:t>
      </w:r>
      <w:r>
        <w:rPr>
          <w:rFonts w:hint="eastAsia" w:ascii="宋体" w:hAnsi="宋体"/>
          <w:color w:val="000000"/>
          <w:szCs w:val="21"/>
          <w:lang w:val="en-US" w:eastAsia="zh-CN"/>
        </w:rPr>
        <w:t>具体标的明细、分包合同等。</w:t>
      </w:r>
      <w:r>
        <w:rPr>
          <w:rFonts w:hint="eastAsia" w:ascii="宋体" w:hAnsi="宋体" w:eastAsia="宋体"/>
          <w:color w:val="000000"/>
          <w:szCs w:val="21"/>
        </w:rPr>
        <w:t xml:space="preserve">    </w:t>
      </w:r>
    </w:p>
    <w:p w14:paraId="4886E34E">
      <w:pPr>
        <w:pStyle w:val="22"/>
        <w:rPr>
          <w:rFonts w:ascii="宋体" w:hAnsi="宋体" w:eastAsia="宋体"/>
          <w:color w:val="000000"/>
        </w:rPr>
      </w:pPr>
    </w:p>
    <w:p w14:paraId="380EF3F9">
      <w:pPr>
        <w:pStyle w:val="22"/>
        <w:rPr>
          <w:rFonts w:ascii="宋体" w:hAnsi="宋体" w:eastAsia="宋体"/>
          <w:color w:val="000000"/>
        </w:rPr>
      </w:pPr>
    </w:p>
    <w:p w14:paraId="6F8BC64B">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甲      方：（公章）                     乙      方：（公章）</w:t>
      </w:r>
    </w:p>
    <w:p w14:paraId="3D654AE5">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法定代表人：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法定代表人：</w:t>
      </w:r>
      <w:r>
        <w:rPr>
          <w:rFonts w:hint="eastAsia" w:ascii="宋体" w:hAnsi="宋体" w:eastAsia="宋体"/>
          <w:color w:val="000000"/>
          <w:szCs w:val="21"/>
          <w:u w:val="single"/>
        </w:rPr>
        <w:t xml:space="preserve">                   </w:t>
      </w:r>
    </w:p>
    <w:p w14:paraId="22656C71">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委托代理人：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委托代理人：</w:t>
      </w:r>
      <w:r>
        <w:rPr>
          <w:rFonts w:hint="eastAsia" w:ascii="宋体" w:hAnsi="宋体" w:eastAsia="宋体"/>
          <w:color w:val="000000"/>
          <w:szCs w:val="21"/>
          <w:u w:val="single"/>
        </w:rPr>
        <w:t xml:space="preserve">                   </w:t>
      </w:r>
    </w:p>
    <w:p w14:paraId="4E0C54D9">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电      话：</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电      话：</w:t>
      </w:r>
      <w:r>
        <w:rPr>
          <w:rFonts w:hint="eastAsia" w:ascii="宋体" w:hAnsi="宋体" w:eastAsia="宋体"/>
          <w:color w:val="000000"/>
          <w:szCs w:val="21"/>
          <w:u w:val="single"/>
        </w:rPr>
        <w:t xml:space="preserve">                   </w:t>
      </w:r>
    </w:p>
    <w:p w14:paraId="46C35DD5">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传      真：</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传      真：</w:t>
      </w:r>
      <w:r>
        <w:rPr>
          <w:rFonts w:hint="eastAsia" w:ascii="宋体" w:hAnsi="宋体" w:eastAsia="宋体"/>
          <w:color w:val="000000"/>
          <w:szCs w:val="21"/>
          <w:u w:val="single"/>
        </w:rPr>
        <w:t xml:space="preserve">                   </w:t>
      </w:r>
    </w:p>
    <w:p w14:paraId="75CED54A">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 xml:space="preserve">                                    开 户 银 行：</w:t>
      </w:r>
      <w:r>
        <w:rPr>
          <w:rFonts w:hint="eastAsia" w:ascii="宋体" w:hAnsi="宋体" w:eastAsia="宋体"/>
          <w:color w:val="000000"/>
          <w:szCs w:val="21"/>
          <w:u w:val="single"/>
        </w:rPr>
        <w:t xml:space="preserve">                   </w:t>
      </w:r>
    </w:p>
    <w:p w14:paraId="47F5BD85">
      <w:pPr>
        <w:adjustRightInd w:val="0"/>
        <w:snapToGrid w:val="0"/>
        <w:spacing w:before="156" w:beforeLines="50" w:line="360" w:lineRule="auto"/>
        <w:jc w:val="center"/>
        <w:rPr>
          <w:rFonts w:ascii="宋体" w:hAnsi="宋体" w:eastAsia="宋体"/>
          <w:b/>
          <w:color w:val="auto"/>
          <w:szCs w:val="21"/>
          <w:highlight w:val="none"/>
        </w:rPr>
      </w:pPr>
      <w:r>
        <w:rPr>
          <w:rFonts w:hint="eastAsia" w:ascii="宋体" w:hAnsi="宋体" w:eastAsia="宋体"/>
          <w:color w:val="000000"/>
          <w:szCs w:val="21"/>
        </w:rPr>
        <w:t xml:space="preserve">         账       号：</w:t>
      </w:r>
      <w:r>
        <w:rPr>
          <w:rFonts w:hint="eastAsia" w:ascii="宋体" w:hAnsi="宋体" w:eastAsia="宋体"/>
          <w:color w:val="000000"/>
          <w:szCs w:val="21"/>
          <w:u w:val="single"/>
        </w:rPr>
        <w:t xml:space="preserve">                   </w:t>
      </w:r>
    </w:p>
    <w:p w14:paraId="1286A896">
      <w:pPr>
        <w:pStyle w:val="3"/>
        <w:adjustRightInd w:val="0"/>
        <w:snapToGrid w:val="0"/>
        <w:spacing w:before="156" w:beforeLines="50"/>
        <w:jc w:val="center"/>
        <w:rPr>
          <w:rFonts w:ascii="黑体" w:hAnsi="黑体" w:eastAsia="黑体"/>
          <w:color w:val="auto"/>
          <w:sz w:val="28"/>
          <w:szCs w:val="28"/>
          <w:highlight w:val="none"/>
        </w:rPr>
      </w:pPr>
      <w:r>
        <w:rPr>
          <w:rFonts w:ascii="宋体" w:hAnsi="宋体" w:eastAsia="宋体"/>
          <w:color w:val="auto"/>
          <w:sz w:val="21"/>
          <w:szCs w:val="21"/>
          <w:highlight w:val="none"/>
          <w:u w:val="single"/>
        </w:rPr>
        <w:br w:type="page"/>
      </w:r>
      <w:bookmarkStart w:id="74" w:name="_Toc4531"/>
      <w:r>
        <w:rPr>
          <w:rFonts w:hint="eastAsia" w:ascii="黑体" w:hAnsi="黑体" w:eastAsia="黑体"/>
          <w:color w:val="auto"/>
          <w:sz w:val="28"/>
          <w:szCs w:val="28"/>
          <w:highlight w:val="none"/>
        </w:rPr>
        <w:t>第二节 政府采购合同通用条款</w:t>
      </w:r>
      <w:bookmarkEnd w:id="74"/>
    </w:p>
    <w:p w14:paraId="31EADC4D">
      <w:pPr>
        <w:tabs>
          <w:tab w:val="left" w:pos="8820"/>
          <w:tab w:val="left" w:pos="9345"/>
          <w:tab w:val="left" w:pos="9765"/>
        </w:tabs>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1.</w:t>
      </w:r>
      <w:r>
        <w:rPr>
          <w:rFonts w:hint="eastAsia" w:ascii="宋体" w:hAnsi="宋体" w:eastAsia="宋体"/>
          <w:b/>
          <w:bCs/>
          <w:color w:val="auto"/>
          <w:sz w:val="24"/>
          <w:highlight w:val="none"/>
        </w:rPr>
        <w:t>定义</w:t>
      </w:r>
    </w:p>
    <w:p w14:paraId="728BB9EE">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1.1合同当事人</w:t>
      </w:r>
    </w:p>
    <w:p w14:paraId="60DCA210">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（1）采购人（以下称甲方）是指使用财政性资金，通过政府采购方式向供应商购买货物、服务的国家机关、事业单位、团体组织。本次采购的甲方名称、地址见</w:t>
      </w:r>
      <w:r>
        <w:rPr>
          <w:rFonts w:hint="eastAsia" w:ascii="宋体" w:hAnsi="宋体" w:eastAsia="宋体"/>
          <w:b/>
          <w:color w:val="auto"/>
          <w:szCs w:val="21"/>
          <w:highlight w:val="none"/>
        </w:rPr>
        <w:t>【政府采购合同专用条款】。</w:t>
      </w:r>
    </w:p>
    <w:p w14:paraId="484AC51A">
      <w:pPr>
        <w:autoSpaceDE w:val="0"/>
        <w:autoSpaceDN w:val="0"/>
        <w:adjustRightInd w:val="0"/>
        <w:snapToGrid w:val="0"/>
        <w:spacing w:before="50" w:line="360" w:lineRule="auto"/>
        <w:ind w:firstLine="420" w:firstLineChars="200"/>
        <w:jc w:val="left"/>
        <w:rPr>
          <w:rFonts w:ascii="宋体" w:hAnsi="宋体" w:eastAsia="宋体"/>
          <w:b/>
          <w:color w:val="auto"/>
          <w:szCs w:val="21"/>
          <w:highlight w:val="none"/>
        </w:rPr>
      </w:pPr>
      <w:r>
        <w:rPr>
          <w:rFonts w:hint="eastAsia" w:ascii="宋体" w:hAnsi="宋体" w:eastAsia="宋体"/>
          <w:color w:val="auto"/>
          <w:szCs w:val="21"/>
          <w:highlight w:val="none"/>
        </w:rPr>
        <w:t>（2）供应商（以下称乙方）是指参加政府采购活动而取得中标结果，并向采购人提供货物、服务的法人、其他组织或者自然人。</w:t>
      </w:r>
    </w:p>
    <w:p w14:paraId="57B783D5">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1.2本合同下列术语应解释为：</w:t>
      </w:r>
    </w:p>
    <w:p w14:paraId="76D76D09">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（1）“合同”系指甲乙双方签署的、政府采购合同协议书中载明的甲乙双方所达成的协议，包括所有的附件、附录和上述文件所提到的构成合同的所有文件。</w:t>
      </w:r>
    </w:p>
    <w:p w14:paraId="2039AC01">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（2）“合同价”系指根据本合同规定乙方在正确地完全履行合同义务后甲方应支付给乙方的价款。</w:t>
      </w:r>
    </w:p>
    <w:p w14:paraId="63BA8801">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20EF77E4">
      <w:pPr>
        <w:tabs>
          <w:tab w:val="left" w:pos="570"/>
          <w:tab w:val="left" w:pos="888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0D81F0CD">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（5）“合同条款”系指本合同及其附件、补充文件约定的全部条款。</w:t>
      </w:r>
    </w:p>
    <w:p w14:paraId="0C0E6B20">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（6）“项目现场”系指本合同项下货物安装、运行的现场，其名称见</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w:t>
      </w:r>
    </w:p>
    <w:p w14:paraId="7E05A723">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2.合同的适用范围</w:t>
      </w:r>
    </w:p>
    <w:p w14:paraId="634A5B90">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 本合同条款适用于没有被本合同其他部分的条款所取代的范围。</w:t>
      </w:r>
    </w:p>
    <w:p w14:paraId="685AA4BF">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 合同内容根据招标文件、投标文件而确定。</w:t>
      </w:r>
    </w:p>
    <w:p w14:paraId="17D8BAC6">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3.</w:t>
      </w:r>
      <w:r>
        <w:rPr>
          <w:rFonts w:hint="eastAsia" w:ascii="宋体" w:hAnsi="宋体" w:eastAsia="宋体"/>
          <w:b/>
          <w:color w:val="auto"/>
          <w:sz w:val="24"/>
          <w:highlight w:val="none"/>
        </w:rPr>
        <w:t>合同标的及金额</w:t>
      </w:r>
    </w:p>
    <w:p w14:paraId="02BF742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 合同标的及金额应与中标结果一致。</w:t>
      </w:r>
    </w:p>
    <w:p w14:paraId="5614B874">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4.</w:t>
      </w:r>
      <w:r>
        <w:rPr>
          <w:rFonts w:hint="eastAsia" w:ascii="宋体" w:hAnsi="宋体" w:eastAsia="宋体"/>
          <w:b/>
          <w:color w:val="auto"/>
          <w:sz w:val="24"/>
          <w:highlight w:val="none"/>
        </w:rPr>
        <w:t>合同价款</w:t>
      </w:r>
    </w:p>
    <w:p w14:paraId="3040EF42">
      <w:pPr>
        <w:adjustRightInd w:val="0"/>
        <w:snapToGrid w:val="0"/>
        <w:spacing w:before="50" w:line="360" w:lineRule="auto"/>
        <w:ind w:firstLine="420" w:firstLineChars="200"/>
        <w:jc w:val="left"/>
        <w:rPr>
          <w:rFonts w:ascii="宋体" w:hAnsi="宋体" w:eastAsia="宋体"/>
          <w:b/>
          <w:bCs/>
          <w:i/>
          <w:iCs/>
          <w:color w:val="auto"/>
          <w:szCs w:val="21"/>
          <w:highlight w:val="none"/>
        </w:rPr>
      </w:pPr>
      <w:r>
        <w:rPr>
          <w:rFonts w:hint="eastAsia" w:ascii="宋体" w:hAnsi="宋体" w:eastAsia="宋体"/>
          <w:color w:val="auto"/>
          <w:szCs w:val="21"/>
          <w:highlight w:val="none"/>
        </w:rPr>
        <w:t>4.1具体合同价款见本合同第3.1条。乙方为履行本合同而发生的所有费用均应包含在合同价款中，甲方不再另行支付其它任何费用。</w:t>
      </w:r>
    </w:p>
    <w:p w14:paraId="096EF094">
      <w:pPr>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5.履行合同的时间、地点和方式</w:t>
      </w:r>
    </w:p>
    <w:p w14:paraId="381F7064">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5.1 乙方应当在甲方确定的时间、指定的地点履行合同，具体的交货时间、地点和方式见</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w:t>
      </w:r>
    </w:p>
    <w:p w14:paraId="75D43EE6">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5.2 乙方提供服务的应当在甲方指定的时间和地点完成服务项目。</w:t>
      </w:r>
    </w:p>
    <w:p w14:paraId="755059CB">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6.</w:t>
      </w:r>
      <w:r>
        <w:rPr>
          <w:rFonts w:hint="eastAsia" w:ascii="宋体" w:hAnsi="宋体" w:eastAsia="宋体"/>
          <w:b/>
          <w:color w:val="auto"/>
          <w:sz w:val="24"/>
          <w:highlight w:val="none"/>
        </w:rPr>
        <w:t>货物的验收</w:t>
      </w:r>
    </w:p>
    <w:p w14:paraId="3ED0847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6.1 甲方在收到乙方交付的货物后应当及时组织验收。</w:t>
      </w:r>
    </w:p>
    <w:p w14:paraId="3B4B228C">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6.2 货物的表面瑕疵，甲方应在验收时当面提出；对质量问题有异议的应在安装调试后十个工作日内提出。</w:t>
      </w:r>
    </w:p>
    <w:p w14:paraId="1860898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6.3 在验收过程中发现数量不足或有质量、技术等问题，乙方应负责按照甲方的要求采取补足、更换或退货等处理措施，并承担由此发生的一切费用和损失。</w:t>
      </w:r>
    </w:p>
    <w:p w14:paraId="689D871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6.4 甲方在乙方按合同规定交货或安装、调试后，无正当理由而拖延接收、验收或拒绝接收、验收的，应承担因此给乙方造成的直接损失。</w:t>
      </w:r>
    </w:p>
    <w:p w14:paraId="1750A5E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6.5 甲方对货物进行检查验收合格后，应当收取发票并在《交货验收单》上签署验收意见及加盖单位印章。</w:t>
      </w:r>
    </w:p>
    <w:p w14:paraId="733040E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6.6 大型或者复杂的货物采购项目，甲方可以邀请国家认可的质量检测机构参加验收工作，并由其出具验收报告单。</w:t>
      </w:r>
    </w:p>
    <w:p w14:paraId="202E228E">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6.7 乙方提供的进口产品，乙方应出示中华人民共和国进出口商品检验部门出具的检验证书（招标文件第五章采购需求另有约定的除外）。</w:t>
      </w:r>
    </w:p>
    <w:p w14:paraId="2627D158">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7.货物包装要求</w:t>
      </w:r>
    </w:p>
    <w:p w14:paraId="783003A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7AD845A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7.2 每一个包装箱内应附一份详细装箱单、质量证书和保修保养证书。</w:t>
      </w:r>
    </w:p>
    <w:p w14:paraId="211DD15A">
      <w:pPr>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8.运输和保险</w:t>
      </w:r>
    </w:p>
    <w:p w14:paraId="0826A112">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8.1乙方负责办理将货物运抵本合同第5.1条规定的交货地点的一切运输事项，相关费用应包括在合同总价中。</w:t>
      </w:r>
    </w:p>
    <w:p w14:paraId="73FBE0A8">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8.2乙方应向保险公司投保以甲方为受益人的发运合同货物发票金额的110％运输一切险。</w:t>
      </w:r>
    </w:p>
    <w:p w14:paraId="1CA3A2AB">
      <w:pPr>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9.质量标准和保证</w:t>
      </w:r>
    </w:p>
    <w:p w14:paraId="07D27FBA">
      <w:pPr>
        <w:pStyle w:val="9"/>
        <w:adjustRightInd w:val="0"/>
        <w:snapToGrid w:val="0"/>
        <w:spacing w:before="50" w:line="360" w:lineRule="auto"/>
        <w:ind w:firstLine="420" w:firstLineChars="200"/>
        <w:jc w:val="left"/>
        <w:rPr>
          <w:rFonts w:ascii="宋体" w:hAnsi="宋体" w:eastAsia="宋体"/>
          <w:b/>
          <w:color w:val="auto"/>
          <w:highlight w:val="none"/>
        </w:rPr>
      </w:pPr>
      <w:r>
        <w:rPr>
          <w:rFonts w:hint="eastAsia" w:ascii="宋体" w:hAnsi="宋体" w:eastAsia="宋体"/>
          <w:color w:val="auto"/>
          <w:highlight w:val="none"/>
        </w:rPr>
        <w:t>9.1 质量标准</w:t>
      </w:r>
    </w:p>
    <w:p w14:paraId="352B6D0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（1）本合同下交付的货物应符合招标文件第四章“技术规格、参数与要求”所述的标准。如果没有提及适用标准，则应符合中华人民共和国有关机构发布的最新版本的标准。</w:t>
      </w:r>
    </w:p>
    <w:p w14:paraId="6F069F59">
      <w:pPr>
        <w:pStyle w:val="9"/>
        <w:adjustRightInd w:val="0"/>
        <w:snapToGrid w:val="0"/>
        <w:spacing w:before="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（2）采用中华人民共和国法定计量单位。</w:t>
      </w:r>
    </w:p>
    <w:p w14:paraId="0970AEA4">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（3）乙方所出售的货物还应符合国家有关安全、环保、卫生之规定。</w:t>
      </w:r>
    </w:p>
    <w:p w14:paraId="3611964E">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9.2 保证</w:t>
      </w:r>
    </w:p>
    <w:p w14:paraId="709BF630">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规定或乙方承诺（两者以较长的为准）的质量保证期内，本保证保持有效。</w:t>
      </w:r>
    </w:p>
    <w:p w14:paraId="209C736E">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（2）在质量保证期内所发现的缺陷，甲方应尽快以书面形式通知乙方。</w:t>
      </w:r>
    </w:p>
    <w:p w14:paraId="019D6BE7">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（3）乙方收到通知后应在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规定的响应时间内以合理的速度免费维修或更换有缺陷的货物或部件。</w:t>
      </w:r>
    </w:p>
    <w:p w14:paraId="033211C9">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3022F3D1">
      <w:pPr>
        <w:adjustRightInd w:val="0"/>
        <w:snapToGrid w:val="0"/>
        <w:spacing w:before="50" w:line="360" w:lineRule="auto"/>
        <w:ind w:firstLine="420" w:firstLineChars="200"/>
        <w:jc w:val="left"/>
        <w:rPr>
          <w:rFonts w:ascii="宋体" w:hAnsi="宋体" w:eastAsia="宋体"/>
          <w:b/>
          <w:color w:val="auto"/>
          <w:szCs w:val="21"/>
          <w:highlight w:val="none"/>
        </w:rPr>
      </w:pPr>
      <w:r>
        <w:rPr>
          <w:rFonts w:hint="eastAsia" w:ascii="宋体" w:hAnsi="宋体" w:eastAsia="宋体"/>
          <w:color w:val="auto"/>
          <w:szCs w:val="21"/>
          <w:highlight w:val="none"/>
        </w:rPr>
        <w:t>（5）乙方在约定的时间内未能弥补缺陷，甲方可采取必要的补救措施，但其风险和费用将由乙方承担，甲方根据合同规定对乙方行使的其他权利不受影响。</w:t>
      </w:r>
    </w:p>
    <w:p w14:paraId="220558F0">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10.权利瑕疵担保</w:t>
      </w:r>
    </w:p>
    <w:p w14:paraId="48B0F2C1">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10.1 乙方保证对其出售的货物享有合法的权利。</w:t>
      </w:r>
    </w:p>
    <w:p w14:paraId="658FDC1E">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10.2 乙方保证在其出售的货物上不存在任何未曾向甲方透露的担保物权，如抵押权、质押权、留置权等。</w:t>
      </w:r>
    </w:p>
    <w:p w14:paraId="5090D7CF">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10.3 如甲方使用该货物构成上述侵权的，则由乙方承担全部责任。</w:t>
      </w:r>
    </w:p>
    <w:p w14:paraId="23C640F8">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11.知识产权保护</w:t>
      </w:r>
    </w:p>
    <w:p w14:paraId="48204BA6">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11.1 乙方对其所销售的货物应当享有知识产权或经权利人合法授权，保证没有侵犯任何第三人的知识产权和商业秘密等权利。</w:t>
      </w:r>
    </w:p>
    <w:p w14:paraId="7C44FD1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11.2 甲方使用乙方提供的货物对第三人构成侵权的，应当由乙方承担全部法律责任，给甲方造成损害的，乙方应当承担赔偿责任。</w:t>
      </w:r>
    </w:p>
    <w:p w14:paraId="2EA20247">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11.3 甲方委托乙方开发的产品，甲方享有知识产权，未经甲方许可不得转让任何第三人。</w:t>
      </w:r>
    </w:p>
    <w:p w14:paraId="2C5F6392">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12.保密义务</w:t>
      </w:r>
    </w:p>
    <w:p w14:paraId="14E99624">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12.1 甲、乙双方在采购和履行合同过程中所获悉的对方属于保密的内容，双方均有保密义务。</w:t>
      </w:r>
    </w:p>
    <w:p w14:paraId="012E9255">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13.合同价款支付</w:t>
      </w:r>
    </w:p>
    <w:p w14:paraId="3BEC0C44">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13.1验收合格后，乙方出具正规发票给甲方，凭甲方开具的《政府采购合同验收报告单》办理合同价</w:t>
      </w:r>
      <w:r>
        <w:rPr>
          <w:rFonts w:hint="eastAsia" w:ascii="宋体" w:hAnsi="宋体" w:eastAsia="宋体"/>
          <w:bCs/>
          <w:color w:val="auto"/>
          <w:szCs w:val="21"/>
          <w:highlight w:val="none"/>
        </w:rPr>
        <w:t>款</w:t>
      </w:r>
      <w:r>
        <w:rPr>
          <w:rFonts w:hint="eastAsia" w:ascii="宋体" w:hAnsi="宋体" w:eastAsia="宋体"/>
          <w:color w:val="auto"/>
          <w:szCs w:val="21"/>
          <w:highlight w:val="none"/>
        </w:rPr>
        <w:t>结算手续。</w:t>
      </w:r>
    </w:p>
    <w:p w14:paraId="4C6D7B6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375D3D6C">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13.3 合同价款构成中应当由甲方自行支付的部分，甲方应当在货物验收合格后十五个工作</w:t>
      </w:r>
      <w:r>
        <w:rPr>
          <w:rFonts w:hint="eastAsia" w:ascii="宋体" w:hAnsi="宋体" w:eastAsia="宋体"/>
          <w:color w:val="auto"/>
          <w:szCs w:val="21"/>
          <w:highlight w:val="none"/>
          <w:lang w:eastAsia="zh-CN"/>
        </w:rPr>
        <w:t>日</w:t>
      </w:r>
      <w:r>
        <w:rPr>
          <w:rFonts w:hint="eastAsia" w:ascii="宋体" w:hAnsi="宋体" w:eastAsia="宋体"/>
          <w:color w:val="auto"/>
          <w:szCs w:val="21"/>
          <w:highlight w:val="none"/>
        </w:rPr>
        <w:t>内支付。</w:t>
      </w:r>
    </w:p>
    <w:p w14:paraId="2E710D16">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13.4支付合同价</w:t>
      </w:r>
      <w:r>
        <w:rPr>
          <w:rFonts w:hint="eastAsia" w:ascii="宋体" w:hAnsi="宋体" w:eastAsia="宋体"/>
          <w:bCs/>
          <w:color w:val="auto"/>
          <w:szCs w:val="21"/>
          <w:highlight w:val="none"/>
        </w:rPr>
        <w:t>款</w:t>
      </w:r>
      <w:r>
        <w:rPr>
          <w:rFonts w:hint="eastAsia" w:ascii="宋体" w:hAnsi="宋体" w:eastAsia="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4F38FFB1">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13.5 合同价款支付方式</w:t>
      </w:r>
      <w:r>
        <w:rPr>
          <w:rFonts w:hint="eastAsia" w:ascii="宋体" w:hAnsi="宋体" w:eastAsia="宋体"/>
          <w:bCs/>
          <w:color w:val="auto"/>
          <w:szCs w:val="21"/>
          <w:highlight w:val="none"/>
        </w:rPr>
        <w:t>和条件在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中另有规定。</w:t>
      </w:r>
    </w:p>
    <w:p w14:paraId="746E3E07">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14.</w:t>
      </w:r>
      <w:r>
        <w:rPr>
          <w:rFonts w:hint="eastAsia"/>
          <w:b/>
          <w:color w:val="auto"/>
          <w:sz w:val="24"/>
          <w:highlight w:val="none"/>
        </w:rPr>
        <w:t>乙方应提供的</w:t>
      </w:r>
      <w:r>
        <w:rPr>
          <w:rFonts w:hint="eastAsia" w:ascii="宋体" w:hAnsi="宋体" w:eastAsia="宋体"/>
          <w:b/>
          <w:color w:val="auto"/>
          <w:sz w:val="24"/>
          <w:highlight w:val="none"/>
        </w:rPr>
        <w:t>服务</w:t>
      </w:r>
    </w:p>
    <w:p w14:paraId="157110B7">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5DEBC691">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14.2 乙方还应提供下列服务：</w:t>
      </w:r>
    </w:p>
    <w:p w14:paraId="009161E4">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（1）货物的现场移动、安装、调试、启动监督及技术支持；</w:t>
      </w:r>
    </w:p>
    <w:p w14:paraId="414CC7F7">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（2）提供货物组装和维修所需的专用工具和辅助材料；</w:t>
      </w:r>
    </w:p>
    <w:p w14:paraId="72061AF5">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（3）在合同各方商定的一定期限内对所有的货物实施运行监督、维修，但前提条件是该服务并不能免除乙方在质量保证期内所承担的义务；</w:t>
      </w:r>
    </w:p>
    <w:p w14:paraId="0A8B7DD1">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（4）在制造商或项目现场就货物的安装、启动、运营、维护对甲方操作人员进行培训；</w:t>
      </w:r>
    </w:p>
    <w:p w14:paraId="19E3D573">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规定由乙方提供的其他服务。</w:t>
      </w:r>
    </w:p>
    <w:p w14:paraId="09E1F3F1">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14.3 乙方提供的服务的费用应包含在合同价款中，甲方不再另行支付。</w:t>
      </w:r>
    </w:p>
    <w:p w14:paraId="0E0E5C79">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15.违约责任</w:t>
      </w:r>
    </w:p>
    <w:p w14:paraId="279FAEEC">
      <w:pPr>
        <w:adjustRightInd w:val="0"/>
        <w:snapToGrid w:val="0"/>
        <w:spacing w:before="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15.1质量瑕疵的补救措施和索赔</w:t>
      </w:r>
    </w:p>
    <w:p w14:paraId="70D2D6C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2D24BE4">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①乙方同意退货并将货款退还给甲方，由此发生的一切费用和损失由乙方承担。</w:t>
      </w:r>
    </w:p>
    <w:p w14:paraId="68867675">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②根据货物的质量状况以及甲方所遭受的损失，经过甲乙双方商定降低货物的价格。</w:t>
      </w:r>
    </w:p>
    <w:p w14:paraId="07A4DCF9">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58CAAD47">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7C50133F">
      <w:pPr>
        <w:autoSpaceDE w:val="0"/>
        <w:autoSpaceDN w:val="0"/>
        <w:adjustRightInd w:val="0"/>
        <w:snapToGrid w:val="0"/>
        <w:spacing w:before="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15.2 迟延交货的违约责任</w:t>
      </w:r>
    </w:p>
    <w:p w14:paraId="0A7E22B6">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7284067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（2）除本合同</w:t>
      </w:r>
      <w:r>
        <w:rPr>
          <w:rFonts w:hint="eastAsia" w:ascii="宋体" w:hAnsi="宋体" w:eastAsia="宋体"/>
          <w:bCs/>
          <w:color w:val="auto"/>
          <w:szCs w:val="21"/>
          <w:highlight w:val="none"/>
        </w:rPr>
        <w:t>第20条</w:t>
      </w:r>
      <w:r>
        <w:rPr>
          <w:rFonts w:hint="eastAsia" w:ascii="宋体" w:hAnsi="宋体" w:eastAsia="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0D2C03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2E11787C">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16.合同的变更</w:t>
      </w:r>
    </w:p>
    <w:p w14:paraId="5503B9F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16.1 在合同履行过程中，甲、乙双方可就合同履行的时间、地点和方式等协商进行变更。协商一致后，双方应签订书面的补充协议。</w:t>
      </w:r>
    </w:p>
    <w:p w14:paraId="6CCC505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3B5E712D">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16.3 除双方签署书面协议，并成为合同不可分割的一部分外，本合同条件不得有任何变更。</w:t>
      </w:r>
    </w:p>
    <w:p w14:paraId="513E97F2">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17.合同中止与终止</w:t>
      </w:r>
    </w:p>
    <w:p w14:paraId="614A9C5A">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17.1合同的中止</w:t>
      </w:r>
    </w:p>
    <w:p w14:paraId="139DCCB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（1）合同在履行过程中，因采购计划调整，甲方可以要求中止履行，待计划确定后继续履行；</w:t>
      </w:r>
    </w:p>
    <w:p w14:paraId="0E1AED74">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（2）合同履行过程中因供应商就采购过程或结果提起投诉的，甲方认为有必要或财政部门责令中止的，应当中止合同的履行。</w:t>
      </w:r>
    </w:p>
    <w:p w14:paraId="0E56F40B">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17.2合同的终止</w:t>
      </w:r>
    </w:p>
    <w:p w14:paraId="1B43A93E">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（1）合同因有效期限届满而终止；</w:t>
      </w:r>
    </w:p>
    <w:p w14:paraId="0E5418C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（2）乙方未能依照本合同约定条件履行合同，已构成根本性违约的，甲方有权终止本合同，并追究乙方的违约责任。</w:t>
      </w:r>
    </w:p>
    <w:p w14:paraId="6901673C">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（3）如果乙方丧失履约能力或被宣告破产，甲方可在任何时候以书面形式通知乙方终止合同而不给乙方补偿。</w:t>
      </w:r>
    </w:p>
    <w:p w14:paraId="0CFE40BC">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（4）如果乙方在履行合同过程中有不正当竞争行为，甲方有权解除合同，并按《中华人民共和国反不正当竞争法》规定由有关部门追究其法律责任。</w:t>
      </w:r>
    </w:p>
    <w:p w14:paraId="4F3CA1C1">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（5）如果合同的履行将损害国家利益或社会公共利益，甲方有权终止合同的履行，给乙方造成损失的予以相应补偿。</w:t>
      </w:r>
    </w:p>
    <w:p w14:paraId="627AA80E">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18.合同转让和分包</w:t>
      </w:r>
    </w:p>
    <w:p w14:paraId="018C21DF">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18.1 乙方不得以任何形式将合同转包。</w:t>
      </w:r>
    </w:p>
    <w:p w14:paraId="68B65B3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18.2 乙方未在投标文件中说明，不得将</w:t>
      </w:r>
      <w:r>
        <w:rPr>
          <w:rFonts w:hint="eastAsia" w:ascii="宋体" w:hAnsi="宋体" w:eastAsia="宋体"/>
          <w:bCs/>
          <w:color w:val="auto"/>
          <w:szCs w:val="21"/>
          <w:highlight w:val="none"/>
        </w:rPr>
        <w:t>合同</w:t>
      </w:r>
      <w:r>
        <w:rPr>
          <w:rFonts w:hint="eastAsia" w:ascii="宋体" w:hAnsi="宋体" w:eastAsia="宋体"/>
          <w:color w:val="auto"/>
          <w:szCs w:val="21"/>
          <w:highlight w:val="none"/>
        </w:rPr>
        <w:t>的非主体、非关键性工作分包给他人。</w:t>
      </w:r>
    </w:p>
    <w:p w14:paraId="42A071C4">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19.不可抗力</w:t>
      </w:r>
    </w:p>
    <w:p w14:paraId="040D0041">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19.1 不可抗力是指合同双方不可预见、不可避免、不可克服的自然灾害和社会事件。</w:t>
      </w:r>
    </w:p>
    <w:p w14:paraId="7250A5AC">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19.2 任何一方对由于不可抗力造成的部分或全部不能履行合同不承担违约责任。但迟延履行后发生不可抗力的，不能免除责任。</w:t>
      </w:r>
    </w:p>
    <w:p w14:paraId="3C4D73D5">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5B024AD2">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20.解决争议的方法</w:t>
      </w:r>
    </w:p>
    <w:p w14:paraId="622C3494">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20.1 合同各方应通过友好协商，解决在执行合同过程中所发生的或与合同有关的一切争端。如从协商开始后十日内仍不能解决，可以向财政部门提请调解。</w:t>
      </w:r>
    </w:p>
    <w:p w14:paraId="6A9F38FF">
      <w:pPr>
        <w:autoSpaceDE w:val="0"/>
        <w:autoSpaceDN w:val="0"/>
        <w:adjustRightInd w:val="0"/>
        <w:snapToGrid w:val="0"/>
        <w:spacing w:before="50" w:line="360" w:lineRule="auto"/>
        <w:ind w:firstLine="420" w:firstLineChars="2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20.2 调解不成可以按</w:t>
      </w:r>
      <w:r>
        <w:rPr>
          <w:rFonts w:hint="eastAsia" w:ascii="宋体" w:hAnsi="宋体" w:eastAsia="宋体"/>
          <w:b/>
          <w:bCs/>
          <w:color w:val="auto"/>
          <w:szCs w:val="21"/>
          <w:highlight w:val="none"/>
        </w:rPr>
        <w:t>【政府采购合同专用条款】</w:t>
      </w:r>
      <w:r>
        <w:rPr>
          <w:rFonts w:hint="eastAsia" w:ascii="宋体" w:hAnsi="宋体" w:eastAsia="宋体"/>
          <w:color w:val="auto"/>
          <w:szCs w:val="21"/>
          <w:highlight w:val="none"/>
        </w:rPr>
        <w:t>中约定中规定下列方式之一提起仲裁或诉讼</w:t>
      </w:r>
      <w:r>
        <w:rPr>
          <w:rFonts w:hint="eastAsia" w:ascii="宋体" w:hAnsi="宋体"/>
          <w:color w:val="auto"/>
          <w:szCs w:val="21"/>
          <w:highlight w:val="none"/>
          <w:lang w:eastAsia="zh-CN"/>
        </w:rPr>
        <w:t>：</w:t>
      </w:r>
    </w:p>
    <w:p w14:paraId="44A81538">
      <w:pPr>
        <w:autoSpaceDE w:val="0"/>
        <w:autoSpaceDN w:val="0"/>
        <w:adjustRightInd w:val="0"/>
        <w:snapToGrid w:val="0"/>
        <w:spacing w:before="50"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(1)向甲方所在地仲裁机构提起仲裁</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(2）向甲方所在地人民法院提起诉讼。</w:t>
      </w:r>
    </w:p>
    <w:p w14:paraId="1DCFA2BD">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20.3如仲裁或诉讼事项不影响合同</w:t>
      </w:r>
      <w:r>
        <w:rPr>
          <w:rFonts w:hint="eastAsia" w:ascii="宋体" w:hAnsi="宋体"/>
          <w:color w:val="auto"/>
          <w:szCs w:val="21"/>
          <w:highlight w:val="none"/>
          <w:lang w:eastAsia="zh-CN"/>
        </w:rPr>
        <w:t>其他部分</w:t>
      </w:r>
      <w:r>
        <w:rPr>
          <w:rFonts w:hint="eastAsia" w:ascii="宋体" w:hAnsi="宋体" w:eastAsia="宋体"/>
          <w:color w:val="auto"/>
          <w:szCs w:val="21"/>
          <w:highlight w:val="none"/>
        </w:rPr>
        <w:t>的履行，则在仲裁或诉讼期间，除正在进行仲裁或诉讼的部分外，合同的其它部分应继续执行。</w:t>
      </w:r>
    </w:p>
    <w:p w14:paraId="20A93111">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21.法律适用</w:t>
      </w:r>
    </w:p>
    <w:p w14:paraId="36A68C3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21.1 本合同适用中华人民共和国现行法律、行政法规和规章，如合同条款与法律、行政法规和规章不一致的，按照法律、行政法规和规章修改本合同。</w:t>
      </w:r>
    </w:p>
    <w:p w14:paraId="7D565BBD">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22.</w:t>
      </w:r>
      <w:r>
        <w:rPr>
          <w:rFonts w:hint="eastAsia" w:ascii="宋体" w:hAnsi="宋体" w:eastAsia="宋体"/>
          <w:b/>
          <w:color w:val="auto"/>
          <w:sz w:val="24"/>
          <w:highlight w:val="none"/>
        </w:rPr>
        <w:t>通知</w:t>
      </w:r>
    </w:p>
    <w:p w14:paraId="019BA4E0">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22.1本合同一方给另一方的通知均应采用书面形式，传真或快递送到本合同中规定的对方的地址和办理签收手续，</w:t>
      </w:r>
    </w:p>
    <w:p w14:paraId="6D9DE77B">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22.2通知以送到之日或通知书中规定的生效之日起生效，两者中以较迟之日为准。</w:t>
      </w:r>
    </w:p>
    <w:p w14:paraId="34E9C0CC">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23. 合同未尽事项</w:t>
      </w:r>
    </w:p>
    <w:p w14:paraId="264168B4">
      <w:pPr>
        <w:adjustRightInd w:val="0"/>
        <w:snapToGrid w:val="0"/>
        <w:spacing w:before="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23.1合同未尽事项见</w:t>
      </w:r>
      <w:r>
        <w:rPr>
          <w:rFonts w:hint="eastAsia" w:ascii="宋体" w:hAnsi="宋体" w:eastAsia="宋体"/>
          <w:b/>
          <w:color w:val="auto"/>
          <w:szCs w:val="21"/>
          <w:highlight w:val="none"/>
        </w:rPr>
        <w:t>【政府采购合同专用条款】。</w:t>
      </w:r>
    </w:p>
    <w:p w14:paraId="29D73BAE">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24.合同生效</w:t>
      </w:r>
    </w:p>
    <w:p w14:paraId="0EAFC5A6">
      <w:pPr>
        <w:autoSpaceDE w:val="0"/>
        <w:autoSpaceDN w:val="0"/>
        <w:adjustRightInd w:val="0"/>
        <w:snapToGrid w:val="0"/>
        <w:spacing w:before="50" w:line="360" w:lineRule="auto"/>
        <w:ind w:firstLine="420" w:firstLineChars="200"/>
        <w:jc w:val="left"/>
        <w:rPr>
          <w:rFonts w:ascii="黑体" w:hAnsi="黑体" w:eastAsia="黑体"/>
          <w:b/>
          <w:bCs/>
          <w:color w:val="auto"/>
          <w:sz w:val="10"/>
          <w:szCs w:val="10"/>
          <w:highlight w:val="none"/>
        </w:rPr>
      </w:pPr>
      <w:r>
        <w:rPr>
          <w:rFonts w:hint="eastAsia" w:ascii="宋体" w:hAnsi="宋体" w:eastAsia="宋体"/>
          <w:color w:val="auto"/>
          <w:szCs w:val="21"/>
          <w:highlight w:val="none"/>
        </w:rPr>
        <w:t>24.1 本合同在合同双方签字盖章后生效。</w:t>
      </w:r>
      <w:r>
        <w:rPr>
          <w:rFonts w:ascii="黑体" w:hAnsi="黑体" w:eastAsia="黑体"/>
          <w:b/>
          <w:bCs/>
          <w:color w:val="auto"/>
          <w:sz w:val="32"/>
          <w:highlight w:val="none"/>
        </w:rPr>
        <w:br w:type="page"/>
      </w:r>
    </w:p>
    <w:p w14:paraId="4E827510">
      <w:pPr>
        <w:pStyle w:val="3"/>
        <w:adjustRightInd w:val="0"/>
        <w:snapToGrid w:val="0"/>
        <w:jc w:val="center"/>
        <w:rPr>
          <w:rFonts w:ascii="宋体" w:hAnsi="宋体"/>
          <w:color w:val="auto"/>
          <w:sz w:val="24"/>
          <w:highlight w:val="none"/>
        </w:rPr>
      </w:pPr>
      <w:bookmarkStart w:id="75" w:name="_Toc32462"/>
      <w:r>
        <w:rPr>
          <w:rFonts w:hint="eastAsia" w:ascii="黑体" w:hAnsi="华文中宋" w:eastAsia="黑体"/>
          <w:color w:val="auto"/>
          <w:sz w:val="28"/>
          <w:szCs w:val="28"/>
          <w:highlight w:val="none"/>
        </w:rPr>
        <w:t>第三节 政府采购合同专用条款</w:t>
      </w:r>
      <w:bookmarkEnd w:id="75"/>
    </w:p>
    <w:tbl>
      <w:tblPr>
        <w:tblStyle w:val="18"/>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77"/>
        <w:gridCol w:w="2217"/>
        <w:gridCol w:w="4914"/>
      </w:tblGrid>
      <w:tr w14:paraId="63061D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877" w:type="dxa"/>
            <w:noWrap w:val="0"/>
            <w:vAlign w:val="center"/>
          </w:tcPr>
          <w:p w14:paraId="36CF5F9A">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本章第二节</w:t>
            </w:r>
          </w:p>
          <w:p w14:paraId="2183373F">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第1.1款</w:t>
            </w:r>
          </w:p>
        </w:tc>
        <w:tc>
          <w:tcPr>
            <w:tcW w:w="2217" w:type="dxa"/>
            <w:noWrap w:val="0"/>
            <w:vAlign w:val="center"/>
          </w:tcPr>
          <w:p w14:paraId="480EDE77">
            <w:pPr>
              <w:adjustRightInd w:val="0"/>
              <w:snapToGrid w:val="0"/>
              <w:spacing w:line="480" w:lineRule="auto"/>
              <w:jc w:val="left"/>
              <w:rPr>
                <w:rFonts w:ascii="宋体" w:hAnsi="宋体"/>
                <w:color w:val="auto"/>
                <w:szCs w:val="21"/>
                <w:highlight w:val="none"/>
              </w:rPr>
            </w:pPr>
            <w:r>
              <w:rPr>
                <w:rFonts w:hint="eastAsia" w:ascii="宋体" w:hAnsi="宋体"/>
                <w:color w:val="auto"/>
                <w:szCs w:val="21"/>
                <w:highlight w:val="none"/>
              </w:rPr>
              <w:t xml:space="preserve">甲方名称、地址 </w:t>
            </w:r>
          </w:p>
        </w:tc>
        <w:tc>
          <w:tcPr>
            <w:tcW w:w="4914" w:type="dxa"/>
            <w:noWrap w:val="0"/>
            <w:vAlign w:val="center"/>
          </w:tcPr>
          <w:p w14:paraId="266594FA">
            <w:pPr>
              <w:adjustRightInd w:val="0"/>
              <w:snapToGrid w:val="0"/>
              <w:spacing w:line="480" w:lineRule="auto"/>
              <w:jc w:val="left"/>
              <w:rPr>
                <w:rFonts w:hint="default" w:ascii="宋体" w:hAnsi="宋体" w:eastAsia="宋体" w:cs="Times New Roman"/>
                <w:b w:val="0"/>
                <w:bCs w:val="0"/>
                <w:color w:val="auto"/>
                <w:szCs w:val="21"/>
                <w:highlight w:val="none"/>
                <w:lang w:val="en-US" w:eastAsia="zh-CN"/>
              </w:rPr>
            </w:pPr>
            <w:r>
              <w:rPr>
                <w:rFonts w:hint="default" w:ascii="宋体" w:hAnsi="宋体" w:eastAsia="宋体" w:cs="Times New Roman"/>
                <w:b w:val="0"/>
                <w:bCs w:val="0"/>
                <w:color w:val="auto"/>
                <w:szCs w:val="21"/>
                <w:highlight w:val="none"/>
                <w:lang w:val="en-US" w:eastAsia="zh-CN"/>
              </w:rPr>
              <w:t>名称：岳阳市林业局</w:t>
            </w:r>
          </w:p>
          <w:p w14:paraId="45328570">
            <w:pPr>
              <w:adjustRightInd w:val="0"/>
              <w:snapToGrid w:val="0"/>
              <w:spacing w:line="480" w:lineRule="auto"/>
              <w:jc w:val="left"/>
              <w:rPr>
                <w:rFonts w:hint="default" w:ascii="宋体" w:hAnsi="宋体" w:eastAsia="宋体" w:cs="Times New Roman"/>
                <w:b/>
                <w:bCs/>
                <w:color w:val="auto"/>
                <w:szCs w:val="21"/>
                <w:highlight w:val="none"/>
                <w:lang w:val="en-US"/>
              </w:rPr>
            </w:pPr>
            <w:r>
              <w:rPr>
                <w:rFonts w:hint="default" w:ascii="宋体" w:hAnsi="宋体" w:eastAsia="宋体" w:cs="Times New Roman"/>
                <w:b w:val="0"/>
                <w:bCs w:val="0"/>
                <w:color w:val="auto"/>
                <w:szCs w:val="21"/>
                <w:highlight w:val="none"/>
                <w:lang w:val="en-US" w:eastAsia="zh-CN"/>
              </w:rPr>
              <w:t>地址：岳阳市求索东路八号</w:t>
            </w:r>
          </w:p>
        </w:tc>
      </w:tr>
      <w:tr w14:paraId="0A831D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877" w:type="dxa"/>
            <w:noWrap w:val="0"/>
            <w:vAlign w:val="center"/>
          </w:tcPr>
          <w:p w14:paraId="6D1E8175">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本章第二节</w:t>
            </w:r>
          </w:p>
          <w:p w14:paraId="3B909EED">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第1.2（6）项</w:t>
            </w:r>
          </w:p>
        </w:tc>
        <w:tc>
          <w:tcPr>
            <w:tcW w:w="2217" w:type="dxa"/>
            <w:noWrap w:val="0"/>
            <w:vAlign w:val="center"/>
          </w:tcPr>
          <w:p w14:paraId="1A267E48">
            <w:pPr>
              <w:adjustRightInd w:val="0"/>
              <w:snapToGrid w:val="0"/>
              <w:spacing w:line="480" w:lineRule="auto"/>
              <w:jc w:val="left"/>
              <w:rPr>
                <w:rFonts w:ascii="宋体" w:hAnsi="宋体"/>
                <w:color w:val="auto"/>
                <w:szCs w:val="21"/>
                <w:highlight w:val="none"/>
              </w:rPr>
            </w:pPr>
            <w:r>
              <w:rPr>
                <w:rFonts w:hint="eastAsia" w:ascii="宋体" w:hAnsi="宋体"/>
                <w:color w:val="auto"/>
                <w:szCs w:val="21"/>
                <w:highlight w:val="none"/>
              </w:rPr>
              <w:t>项目现场</w:t>
            </w:r>
          </w:p>
        </w:tc>
        <w:tc>
          <w:tcPr>
            <w:tcW w:w="4914" w:type="dxa"/>
            <w:noWrap w:val="0"/>
            <w:vAlign w:val="center"/>
          </w:tcPr>
          <w:p w14:paraId="41436788">
            <w:pPr>
              <w:adjustRightInd w:val="0"/>
              <w:snapToGrid w:val="0"/>
              <w:spacing w:line="48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采购人</w:t>
            </w:r>
            <w:r>
              <w:rPr>
                <w:rFonts w:hint="eastAsia" w:ascii="宋体" w:hAnsi="宋体" w:eastAsia="宋体" w:cs="Times New Roman"/>
                <w:color w:val="auto"/>
                <w:szCs w:val="21"/>
                <w:highlight w:val="none"/>
              </w:rPr>
              <w:t>指定地点</w:t>
            </w:r>
          </w:p>
        </w:tc>
      </w:tr>
      <w:tr w14:paraId="6C21E7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877" w:type="dxa"/>
            <w:noWrap w:val="0"/>
            <w:vAlign w:val="center"/>
          </w:tcPr>
          <w:p w14:paraId="67507783">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本章第二节</w:t>
            </w:r>
          </w:p>
          <w:p w14:paraId="3A5D3927">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第5.1款</w:t>
            </w:r>
          </w:p>
        </w:tc>
        <w:tc>
          <w:tcPr>
            <w:tcW w:w="2217" w:type="dxa"/>
            <w:noWrap w:val="0"/>
            <w:vAlign w:val="center"/>
          </w:tcPr>
          <w:p w14:paraId="33CF0F6D">
            <w:pPr>
              <w:adjustRightInd w:val="0"/>
              <w:snapToGrid w:val="0"/>
              <w:spacing w:line="480" w:lineRule="auto"/>
              <w:jc w:val="left"/>
              <w:rPr>
                <w:rFonts w:ascii="宋体" w:hAnsi="宋体"/>
                <w:color w:val="auto"/>
                <w:szCs w:val="21"/>
                <w:highlight w:val="none"/>
              </w:rPr>
            </w:pPr>
            <w:r>
              <w:rPr>
                <w:rFonts w:hint="eastAsia" w:ascii="宋体" w:hAnsi="宋体"/>
                <w:color w:val="auto"/>
                <w:szCs w:val="21"/>
                <w:highlight w:val="none"/>
              </w:rPr>
              <w:t>履行合同的时间、地点及方式</w:t>
            </w:r>
          </w:p>
        </w:tc>
        <w:tc>
          <w:tcPr>
            <w:tcW w:w="4914" w:type="dxa"/>
            <w:noWrap w:val="0"/>
            <w:vAlign w:val="center"/>
          </w:tcPr>
          <w:p w14:paraId="573D4B8E">
            <w:pPr>
              <w:adjustRightInd w:val="0"/>
              <w:snapToGrid w:val="0"/>
              <w:spacing w:line="480" w:lineRule="auto"/>
              <w:jc w:val="left"/>
              <w:rPr>
                <w:rFonts w:hint="default" w:ascii="宋体" w:hAnsi="宋体"/>
                <w:color w:val="auto"/>
                <w:szCs w:val="21"/>
                <w:highlight w:val="none"/>
                <w:lang w:val="en-US"/>
              </w:rPr>
            </w:pPr>
            <w:r>
              <w:rPr>
                <w:rFonts w:hint="eastAsia" w:eastAsia="宋体"/>
                <w:color w:val="auto"/>
                <w:highlight w:val="none"/>
                <w:lang w:val="en-US" w:eastAsia="zh-CN"/>
              </w:rPr>
              <w:t>详见“第五章 采购需求”</w:t>
            </w:r>
          </w:p>
        </w:tc>
      </w:tr>
      <w:tr w14:paraId="01BB4B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877" w:type="dxa"/>
            <w:noWrap w:val="0"/>
            <w:vAlign w:val="center"/>
          </w:tcPr>
          <w:p w14:paraId="33435EE4">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本章第二节</w:t>
            </w:r>
          </w:p>
          <w:p w14:paraId="797B0316">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第9.2（1）项</w:t>
            </w:r>
          </w:p>
        </w:tc>
        <w:tc>
          <w:tcPr>
            <w:tcW w:w="2217" w:type="dxa"/>
            <w:noWrap w:val="0"/>
            <w:vAlign w:val="center"/>
          </w:tcPr>
          <w:p w14:paraId="593F6566">
            <w:pPr>
              <w:adjustRightInd w:val="0"/>
              <w:snapToGrid w:val="0"/>
              <w:spacing w:line="480" w:lineRule="auto"/>
              <w:jc w:val="left"/>
              <w:rPr>
                <w:rFonts w:ascii="宋体" w:hAnsi="宋体"/>
                <w:color w:val="auto"/>
                <w:szCs w:val="21"/>
                <w:highlight w:val="none"/>
              </w:rPr>
            </w:pPr>
            <w:r>
              <w:rPr>
                <w:rFonts w:hint="eastAsia" w:ascii="宋体" w:hAnsi="宋体"/>
                <w:color w:val="auto"/>
                <w:szCs w:val="21"/>
                <w:highlight w:val="none"/>
              </w:rPr>
              <w:t>质量保证期</w:t>
            </w:r>
          </w:p>
        </w:tc>
        <w:tc>
          <w:tcPr>
            <w:tcW w:w="4914" w:type="dxa"/>
            <w:noWrap w:val="0"/>
            <w:vAlign w:val="center"/>
          </w:tcPr>
          <w:p w14:paraId="01B1940B">
            <w:pPr>
              <w:autoSpaceDE w:val="0"/>
              <w:autoSpaceDN w:val="0"/>
              <w:adjustRightInd w:val="0"/>
              <w:snapToGrid w:val="0"/>
              <w:spacing w:line="480" w:lineRule="auto"/>
              <w:jc w:val="left"/>
              <w:rPr>
                <w:rFonts w:hint="default" w:ascii="宋体" w:hAnsi="宋体" w:eastAsia="宋体"/>
                <w:color w:val="auto"/>
                <w:szCs w:val="21"/>
                <w:highlight w:val="none"/>
                <w:lang w:val="en-US" w:eastAsia="zh-CN"/>
              </w:rPr>
            </w:pPr>
            <w:r>
              <w:rPr>
                <w:rFonts w:hint="eastAsia" w:eastAsia="宋体"/>
                <w:color w:val="auto"/>
                <w:highlight w:val="none"/>
                <w:lang w:val="en-US" w:eastAsia="zh-CN"/>
              </w:rPr>
              <w:t>详见“第五章 采购需求”</w:t>
            </w:r>
          </w:p>
        </w:tc>
      </w:tr>
      <w:tr w14:paraId="06B67A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877" w:type="dxa"/>
            <w:noWrap w:val="0"/>
            <w:vAlign w:val="center"/>
          </w:tcPr>
          <w:p w14:paraId="208D9A36">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本章第二节</w:t>
            </w:r>
          </w:p>
          <w:p w14:paraId="62B5B7D6">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第9.2（3）项</w:t>
            </w:r>
          </w:p>
        </w:tc>
        <w:tc>
          <w:tcPr>
            <w:tcW w:w="2217" w:type="dxa"/>
            <w:noWrap w:val="0"/>
            <w:vAlign w:val="center"/>
          </w:tcPr>
          <w:p w14:paraId="4B3EF61F">
            <w:pPr>
              <w:adjustRightInd w:val="0"/>
              <w:snapToGrid w:val="0"/>
              <w:spacing w:line="480" w:lineRule="auto"/>
              <w:jc w:val="left"/>
              <w:rPr>
                <w:rFonts w:ascii="宋体" w:hAnsi="宋体"/>
                <w:color w:val="auto"/>
                <w:szCs w:val="21"/>
                <w:highlight w:val="none"/>
              </w:rPr>
            </w:pPr>
            <w:r>
              <w:rPr>
                <w:rFonts w:hint="eastAsia" w:ascii="宋体" w:hAnsi="宋体"/>
                <w:color w:val="auto"/>
                <w:szCs w:val="21"/>
                <w:highlight w:val="none"/>
              </w:rPr>
              <w:t>响应时间</w:t>
            </w:r>
          </w:p>
        </w:tc>
        <w:tc>
          <w:tcPr>
            <w:tcW w:w="4914" w:type="dxa"/>
            <w:noWrap w:val="0"/>
            <w:vAlign w:val="center"/>
          </w:tcPr>
          <w:p w14:paraId="6DE42148">
            <w:pPr>
              <w:adjustRightInd w:val="0"/>
              <w:snapToGrid w:val="0"/>
              <w:spacing w:line="480" w:lineRule="auto"/>
              <w:jc w:val="left"/>
              <w:rPr>
                <w:rFonts w:ascii="宋体" w:hAnsi="宋体"/>
                <w:color w:val="auto"/>
                <w:szCs w:val="21"/>
                <w:highlight w:val="none"/>
              </w:rPr>
            </w:pPr>
            <w:r>
              <w:rPr>
                <w:rFonts w:hint="eastAsia" w:eastAsia="宋体"/>
                <w:color w:val="auto"/>
                <w:highlight w:val="none"/>
                <w:lang w:val="en-US" w:eastAsia="zh-CN"/>
              </w:rPr>
              <w:t>详见“第五章 采购需求”</w:t>
            </w:r>
          </w:p>
        </w:tc>
      </w:tr>
      <w:tr w14:paraId="00A56D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877" w:type="dxa"/>
            <w:noWrap w:val="0"/>
            <w:vAlign w:val="center"/>
          </w:tcPr>
          <w:p w14:paraId="301D4E4B">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本章第二节</w:t>
            </w:r>
          </w:p>
          <w:p w14:paraId="240FCE64">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第13.5款</w:t>
            </w:r>
          </w:p>
        </w:tc>
        <w:tc>
          <w:tcPr>
            <w:tcW w:w="2217" w:type="dxa"/>
            <w:noWrap w:val="0"/>
            <w:vAlign w:val="center"/>
          </w:tcPr>
          <w:p w14:paraId="1519AE94">
            <w:pPr>
              <w:adjustRightInd w:val="0"/>
              <w:snapToGrid w:val="0"/>
              <w:spacing w:line="480" w:lineRule="auto"/>
              <w:jc w:val="left"/>
              <w:rPr>
                <w:rFonts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4914" w:type="dxa"/>
            <w:noWrap w:val="0"/>
            <w:vAlign w:val="center"/>
          </w:tcPr>
          <w:p w14:paraId="40A07471">
            <w:pPr>
              <w:adjustRightInd w:val="0"/>
              <w:snapToGrid w:val="0"/>
              <w:spacing w:line="480" w:lineRule="auto"/>
              <w:rPr>
                <w:rFonts w:hint="eastAsia" w:ascii="宋体" w:hAnsi="宋体" w:eastAsia="宋体"/>
                <w:color w:val="auto"/>
                <w:szCs w:val="21"/>
                <w:highlight w:val="none"/>
                <w:lang w:eastAsia="zh-CN"/>
              </w:rPr>
            </w:pPr>
            <w:r>
              <w:rPr>
                <w:rFonts w:hint="eastAsia" w:eastAsia="宋体"/>
                <w:color w:val="auto"/>
                <w:highlight w:val="none"/>
                <w:lang w:val="en-US" w:eastAsia="zh-CN"/>
              </w:rPr>
              <w:t>详见“第五章 采购需求”</w:t>
            </w:r>
          </w:p>
        </w:tc>
      </w:tr>
      <w:tr w14:paraId="006415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877" w:type="dxa"/>
            <w:noWrap w:val="0"/>
            <w:vAlign w:val="center"/>
          </w:tcPr>
          <w:p w14:paraId="58AB5BCD">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本章第二节</w:t>
            </w:r>
          </w:p>
          <w:p w14:paraId="1D568868">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第14.2（6）项</w:t>
            </w:r>
          </w:p>
        </w:tc>
        <w:tc>
          <w:tcPr>
            <w:tcW w:w="2217" w:type="dxa"/>
            <w:noWrap w:val="0"/>
            <w:vAlign w:val="center"/>
          </w:tcPr>
          <w:p w14:paraId="0607CF32">
            <w:pPr>
              <w:adjustRightInd w:val="0"/>
              <w:snapToGrid w:val="0"/>
              <w:spacing w:line="480" w:lineRule="auto"/>
              <w:jc w:val="left"/>
              <w:rPr>
                <w:rFonts w:ascii="宋体" w:hAnsi="宋体"/>
                <w:color w:val="auto"/>
                <w:szCs w:val="21"/>
                <w:highlight w:val="none"/>
              </w:rPr>
            </w:pPr>
            <w:r>
              <w:rPr>
                <w:rFonts w:hint="eastAsia" w:ascii="宋体" w:hAnsi="宋体"/>
                <w:color w:val="auto"/>
                <w:szCs w:val="21"/>
                <w:highlight w:val="none"/>
              </w:rPr>
              <w:t>乙方提供的其他服务</w:t>
            </w:r>
          </w:p>
        </w:tc>
        <w:tc>
          <w:tcPr>
            <w:tcW w:w="4914" w:type="dxa"/>
            <w:noWrap w:val="0"/>
            <w:vAlign w:val="center"/>
          </w:tcPr>
          <w:p w14:paraId="2DD1E918">
            <w:pPr>
              <w:adjustRightInd w:val="0"/>
              <w:snapToGrid w:val="0"/>
              <w:spacing w:line="480" w:lineRule="auto"/>
              <w:jc w:val="left"/>
              <w:rPr>
                <w:rFonts w:ascii="宋体" w:hAnsi="宋体"/>
                <w:color w:val="auto"/>
                <w:szCs w:val="21"/>
                <w:highlight w:val="none"/>
              </w:rPr>
            </w:pPr>
            <w:r>
              <w:rPr>
                <w:rFonts w:hint="eastAsia" w:eastAsia="宋体"/>
                <w:color w:val="auto"/>
                <w:highlight w:val="none"/>
                <w:lang w:val="en-US" w:eastAsia="zh-CN"/>
              </w:rPr>
              <w:t>详见“第五章 采购需求”</w:t>
            </w:r>
          </w:p>
        </w:tc>
      </w:tr>
      <w:tr w14:paraId="2D9CB0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877" w:type="dxa"/>
            <w:noWrap w:val="0"/>
            <w:vAlign w:val="center"/>
          </w:tcPr>
          <w:p w14:paraId="51156EAD">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本章第二节</w:t>
            </w:r>
          </w:p>
          <w:p w14:paraId="31077F15">
            <w:pPr>
              <w:adjustRightInd w:val="0"/>
              <w:snapToGrid w:val="0"/>
              <w:spacing w:line="480" w:lineRule="auto"/>
              <w:jc w:val="center"/>
              <w:rPr>
                <w:rFonts w:ascii="宋体" w:hAnsi="宋体"/>
                <w:color w:val="auto"/>
                <w:szCs w:val="21"/>
                <w:highlight w:val="none"/>
              </w:rPr>
            </w:pPr>
            <w:r>
              <w:rPr>
                <w:rFonts w:hint="eastAsia" w:ascii="宋体" w:hAnsi="宋体"/>
                <w:color w:val="auto"/>
                <w:szCs w:val="21"/>
                <w:highlight w:val="none"/>
              </w:rPr>
              <w:t>第23.1款</w:t>
            </w:r>
          </w:p>
        </w:tc>
        <w:tc>
          <w:tcPr>
            <w:tcW w:w="2217" w:type="dxa"/>
            <w:noWrap w:val="0"/>
            <w:vAlign w:val="center"/>
          </w:tcPr>
          <w:p w14:paraId="67F7F11C">
            <w:pPr>
              <w:adjustRightInd w:val="0"/>
              <w:snapToGrid w:val="0"/>
              <w:spacing w:line="480" w:lineRule="auto"/>
              <w:jc w:val="left"/>
              <w:rPr>
                <w:rFonts w:ascii="宋体" w:hAnsi="宋体"/>
                <w:color w:val="auto"/>
                <w:szCs w:val="21"/>
                <w:highlight w:val="none"/>
              </w:rPr>
            </w:pPr>
            <w:r>
              <w:rPr>
                <w:rFonts w:hint="eastAsia" w:ascii="宋体" w:hAnsi="宋体"/>
                <w:bCs/>
                <w:color w:val="auto"/>
                <w:szCs w:val="21"/>
                <w:highlight w:val="none"/>
              </w:rPr>
              <w:t>合同未尽事项</w:t>
            </w:r>
          </w:p>
        </w:tc>
        <w:tc>
          <w:tcPr>
            <w:tcW w:w="4914" w:type="dxa"/>
            <w:noWrap w:val="0"/>
            <w:vAlign w:val="center"/>
          </w:tcPr>
          <w:p w14:paraId="278F8872">
            <w:pPr>
              <w:adjustRightInd w:val="0"/>
              <w:snapToGrid w:val="0"/>
              <w:spacing w:line="480" w:lineRule="auto"/>
              <w:jc w:val="left"/>
              <w:rPr>
                <w:rFonts w:hint="eastAsia" w:ascii="宋体" w:hAnsi="宋体" w:eastAsia="宋体"/>
                <w:color w:val="auto"/>
                <w:szCs w:val="21"/>
                <w:highlight w:val="none"/>
                <w:lang w:val="en-US" w:eastAsia="zh-CN"/>
              </w:rPr>
            </w:pPr>
            <w:r>
              <w:rPr>
                <w:rFonts w:hint="eastAsia" w:ascii="宋体" w:hAnsi="宋体"/>
                <w:color w:val="auto"/>
                <w:szCs w:val="21"/>
                <w:highlight w:val="none"/>
              </w:rPr>
              <w:t>双方协商解决</w:t>
            </w:r>
          </w:p>
        </w:tc>
      </w:tr>
    </w:tbl>
    <w:p w14:paraId="0E35D418">
      <w:pPr>
        <w:pStyle w:val="9"/>
        <w:adjustRightInd w:val="0"/>
        <w:snapToGrid w:val="0"/>
        <w:spacing w:line="360" w:lineRule="auto"/>
        <w:jc w:val="center"/>
        <w:outlineLvl w:val="0"/>
        <w:rPr>
          <w:rFonts w:ascii="黑体" w:hAnsi="华文中宋" w:eastAsia="黑体"/>
          <w:b/>
          <w:color w:val="auto"/>
          <w:sz w:val="32"/>
          <w:szCs w:val="32"/>
          <w:highlight w:val="none"/>
        </w:rPr>
      </w:pPr>
      <w:r>
        <w:rPr>
          <w:rFonts w:hAnsi="宋体"/>
          <w:b/>
          <w:bCs/>
          <w:color w:val="auto"/>
          <w:sz w:val="52"/>
          <w:szCs w:val="30"/>
          <w:highlight w:val="none"/>
        </w:rPr>
        <w:br w:type="page"/>
      </w:r>
      <w:bookmarkStart w:id="76" w:name="_Toc31228"/>
      <w:bookmarkStart w:id="77" w:name="_Toc15820"/>
      <w:r>
        <w:rPr>
          <w:rFonts w:hint="eastAsia" w:ascii="黑体" w:hAnsi="华文中宋" w:eastAsia="黑体"/>
          <w:b/>
          <w:color w:val="auto"/>
          <w:sz w:val="32"/>
          <w:szCs w:val="32"/>
          <w:highlight w:val="none"/>
        </w:rPr>
        <w:t>第七章 投标文件的组成</w:t>
      </w:r>
      <w:bookmarkEnd w:id="76"/>
      <w:bookmarkEnd w:id="77"/>
    </w:p>
    <w:p w14:paraId="5CDBCDDA">
      <w:pPr>
        <w:adjustRightInd w:val="0"/>
        <w:snapToGrid w:val="0"/>
        <w:spacing w:line="360" w:lineRule="auto"/>
        <w:ind w:left="-88" w:leftChars="-42"/>
        <w:jc w:val="center"/>
        <w:rPr>
          <w:b/>
          <w:bCs/>
          <w:color w:val="auto"/>
          <w:sz w:val="32"/>
          <w:highlight w:val="none"/>
        </w:rPr>
      </w:pPr>
    </w:p>
    <w:p w14:paraId="1C631276">
      <w:pP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5BDBFBE9">
      <w:pPr>
        <w:adjustRightInd w:val="0"/>
        <w:snapToGrid w:val="0"/>
        <w:spacing w:before="156"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资格证明文件封面</w:t>
      </w:r>
    </w:p>
    <w:p w14:paraId="2AEB40BC">
      <w:pPr>
        <w:adjustRightInd w:val="0"/>
        <w:snapToGrid w:val="0"/>
        <w:spacing w:before="156" w:beforeLines="50" w:line="360" w:lineRule="auto"/>
        <w:ind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rPr>
        <w:t>索引表1</w:t>
      </w:r>
      <w:r>
        <w:rPr>
          <w:rFonts w:hint="eastAsia" w:ascii="宋体" w:hAnsi="宋体"/>
          <w:color w:val="auto"/>
          <w:szCs w:val="21"/>
          <w:highlight w:val="none"/>
          <w:lang w:val="en-US" w:eastAsia="zh-CN"/>
        </w:rPr>
        <w:t xml:space="preserve"> 资格审查索引表</w:t>
      </w:r>
    </w:p>
    <w:p w14:paraId="7492BC17">
      <w:pPr>
        <w:numPr>
          <w:ilvl w:val="0"/>
          <w:numId w:val="0"/>
        </w:numPr>
        <w:adjustRightInd w:val="0"/>
        <w:snapToGrid w:val="0"/>
        <w:spacing w:before="156" w:beforeLines="50" w:line="360" w:lineRule="auto"/>
        <w:ind w:firstLine="420" w:firstLineChars="200"/>
        <w:jc w:val="left"/>
        <w:rPr>
          <w:rFonts w:hint="eastAsia" w:ascii="宋体" w:hAnsi="宋体"/>
          <w:color w:val="auto"/>
          <w:szCs w:val="21"/>
          <w:highlight w:val="none"/>
        </w:rPr>
      </w:pPr>
      <w:r>
        <w:rPr>
          <w:rFonts w:hint="eastAsia" w:ascii="宋体" w:hAnsi="宋体" w:eastAsia="宋体" w:cs="Times New Roman"/>
          <w:color w:val="auto"/>
          <w:kern w:val="2"/>
          <w:sz w:val="21"/>
          <w:szCs w:val="21"/>
          <w:highlight w:val="none"/>
          <w:lang w:val="en-US" w:eastAsia="zh-CN" w:bidi="ar-SA"/>
        </w:rPr>
        <w:t>一、</w:t>
      </w:r>
      <w:r>
        <w:rPr>
          <w:rFonts w:hint="eastAsia" w:ascii="宋体" w:hAnsi="宋体"/>
          <w:color w:val="auto"/>
          <w:szCs w:val="21"/>
          <w:highlight w:val="none"/>
        </w:rPr>
        <w:t>投标人具备投标资格的证明文件</w:t>
      </w:r>
    </w:p>
    <w:p w14:paraId="7710CFC0">
      <w:pPr>
        <w:numPr>
          <w:ilvl w:val="0"/>
          <w:numId w:val="0"/>
        </w:numPr>
        <w:adjustRightInd w:val="0"/>
        <w:snapToGrid w:val="0"/>
        <w:spacing w:before="156"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附件1 法定代表人身份证明</w:t>
      </w:r>
    </w:p>
    <w:p w14:paraId="7FA05738">
      <w:pPr>
        <w:numPr>
          <w:ilvl w:val="0"/>
          <w:numId w:val="0"/>
        </w:numPr>
        <w:adjustRightInd w:val="0"/>
        <w:snapToGrid w:val="0"/>
        <w:spacing w:before="156"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附件1-1 授权委托书</w:t>
      </w:r>
    </w:p>
    <w:p w14:paraId="730E62C0">
      <w:pPr>
        <w:numPr>
          <w:ilvl w:val="0"/>
          <w:numId w:val="0"/>
        </w:numPr>
        <w:adjustRightInd w:val="0"/>
        <w:snapToGrid w:val="0"/>
        <w:spacing w:before="156"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附件2 投标人基本情况</w:t>
      </w:r>
    </w:p>
    <w:p w14:paraId="1D377DCA">
      <w:pPr>
        <w:numPr>
          <w:ilvl w:val="0"/>
          <w:numId w:val="0"/>
        </w:numPr>
        <w:adjustRightInd w:val="0"/>
        <w:snapToGrid w:val="0"/>
        <w:spacing w:before="156"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附件3 财务状况报告、依法缴纳社会保险费的证明材料</w:t>
      </w:r>
    </w:p>
    <w:p w14:paraId="0EAA5A4F">
      <w:pPr>
        <w:numPr>
          <w:ilvl w:val="0"/>
          <w:numId w:val="0"/>
        </w:numPr>
        <w:adjustRightInd w:val="0"/>
        <w:snapToGrid w:val="0"/>
        <w:spacing w:before="156"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附件4 参加政府采购活动前三年内在经营活动中没有重大违法记录的书面声明</w:t>
      </w:r>
    </w:p>
    <w:p w14:paraId="4FC2933B">
      <w:pPr>
        <w:adjustRightInd w:val="0"/>
        <w:snapToGrid w:val="0"/>
        <w:spacing w:before="156" w:beforeLines="50" w:line="360" w:lineRule="auto"/>
        <w:ind w:firstLine="420" w:firstLineChars="200"/>
        <w:jc w:val="left"/>
        <w:rPr>
          <w:rFonts w:hint="eastAsia" w:ascii="宋体" w:hAnsi="宋体" w:cs="Times New Roman"/>
          <w:color w:val="auto"/>
          <w:szCs w:val="21"/>
          <w:highlight w:val="none"/>
        </w:rPr>
      </w:pPr>
      <w:r>
        <w:rPr>
          <w:rFonts w:hint="eastAsia" w:ascii="宋体" w:hAnsi="宋体"/>
          <w:color w:val="auto"/>
          <w:szCs w:val="21"/>
          <w:highlight w:val="none"/>
        </w:rPr>
        <w:t>附件5 联合体协议</w:t>
      </w:r>
    </w:p>
    <w:p w14:paraId="7108FA23">
      <w:pP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第二部分 商务文件</w:t>
      </w:r>
    </w:p>
    <w:p w14:paraId="5CBD9FDF">
      <w:pPr>
        <w:numPr>
          <w:ilvl w:val="0"/>
          <w:numId w:val="0"/>
        </w:numPr>
        <w:adjustRightInd w:val="0"/>
        <w:snapToGrid w:val="0"/>
        <w:spacing w:before="156" w:beforeLines="50" w:line="360" w:lineRule="auto"/>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商务文件封面</w:t>
      </w:r>
    </w:p>
    <w:p w14:paraId="1088719E">
      <w:pPr>
        <w:numPr>
          <w:ilvl w:val="0"/>
          <w:numId w:val="0"/>
        </w:numPr>
        <w:adjustRightInd w:val="0"/>
        <w:snapToGrid w:val="0"/>
        <w:spacing w:before="156" w:beforeLines="50" w:line="360" w:lineRule="auto"/>
        <w:ind w:firstLine="420" w:firstLineChars="20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索引表</w:t>
      </w:r>
      <w:r>
        <w:rPr>
          <w:rFonts w:hint="eastAsia" w:ascii="宋体" w:hAnsi="宋体"/>
          <w:color w:val="auto"/>
          <w:szCs w:val="21"/>
          <w:highlight w:val="none"/>
          <w:lang w:val="en-US" w:eastAsia="zh-CN"/>
        </w:rPr>
        <w:t xml:space="preserve">2 </w:t>
      </w:r>
      <w:r>
        <w:rPr>
          <w:rFonts w:hint="eastAsia" w:ascii="宋体" w:hAnsi="宋体" w:eastAsia="宋体" w:cs="Times New Roman"/>
          <w:color w:val="auto"/>
          <w:kern w:val="2"/>
          <w:sz w:val="21"/>
          <w:szCs w:val="21"/>
          <w:highlight w:val="none"/>
          <w:lang w:val="en-US" w:eastAsia="zh-CN" w:bidi="ar-SA"/>
        </w:rPr>
        <w:t>符合性审查索引表</w:t>
      </w:r>
    </w:p>
    <w:p w14:paraId="61247D46">
      <w:pPr>
        <w:numPr>
          <w:ilvl w:val="0"/>
          <w:numId w:val="0"/>
        </w:numPr>
        <w:adjustRightInd w:val="0"/>
        <w:snapToGrid w:val="0"/>
        <w:spacing w:before="156"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二、</w:t>
      </w:r>
      <w:r>
        <w:rPr>
          <w:rFonts w:hint="eastAsia" w:ascii="宋体" w:hAnsi="宋体"/>
          <w:color w:val="auto"/>
          <w:szCs w:val="21"/>
          <w:highlight w:val="none"/>
        </w:rPr>
        <w:t>投标函</w:t>
      </w:r>
    </w:p>
    <w:p w14:paraId="2A5F748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三</w:t>
      </w:r>
      <w:r>
        <w:rPr>
          <w:rFonts w:hint="eastAsia" w:ascii="宋体" w:hAnsi="宋体"/>
          <w:color w:val="auto"/>
          <w:szCs w:val="21"/>
          <w:highlight w:val="none"/>
        </w:rPr>
        <w:t>、开标一览表</w:t>
      </w:r>
    </w:p>
    <w:p w14:paraId="66EB96B6">
      <w:pPr>
        <w:adjustRightInd w:val="0"/>
        <w:snapToGrid w:val="0"/>
        <w:spacing w:before="156" w:beforeLines="50" w:line="360" w:lineRule="auto"/>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四</w:t>
      </w:r>
      <w:r>
        <w:rPr>
          <w:rFonts w:hint="eastAsia" w:ascii="宋体" w:hAnsi="宋体"/>
          <w:color w:val="auto"/>
          <w:szCs w:val="21"/>
          <w:highlight w:val="none"/>
        </w:rPr>
        <w:t>、分项价格表</w:t>
      </w:r>
    </w:p>
    <w:p w14:paraId="3A690D6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五</w:t>
      </w:r>
      <w:r>
        <w:rPr>
          <w:rFonts w:hint="eastAsia" w:ascii="宋体" w:hAnsi="宋体"/>
          <w:color w:val="auto"/>
          <w:szCs w:val="21"/>
          <w:highlight w:val="none"/>
        </w:rPr>
        <w:t>、商务条款响应、偏离表</w:t>
      </w:r>
    </w:p>
    <w:p w14:paraId="161F43C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六</w:t>
      </w:r>
      <w:r>
        <w:rPr>
          <w:rFonts w:hint="eastAsia" w:ascii="宋体" w:hAnsi="宋体"/>
          <w:color w:val="auto"/>
          <w:szCs w:val="21"/>
          <w:highlight w:val="none"/>
        </w:rPr>
        <w:t>、投标保证金</w:t>
      </w:r>
    </w:p>
    <w:p w14:paraId="2CBAD6C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、中小企业声明函</w:t>
      </w:r>
    </w:p>
    <w:p w14:paraId="3B247F9B">
      <w:pPr>
        <w:adjustRightInd w:val="0"/>
        <w:snapToGrid w:val="0"/>
        <w:spacing w:before="156"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、残疾人福利性单位声明函</w:t>
      </w:r>
    </w:p>
    <w:p w14:paraId="17653ECD">
      <w:pPr>
        <w:adjustRightInd w:val="0"/>
        <w:snapToGrid w:val="0"/>
        <w:spacing w:before="156" w:beforeLines="50" w:line="360" w:lineRule="auto"/>
        <w:ind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九、招标文件规定的其他与本项目相关的证明文件</w:t>
      </w:r>
    </w:p>
    <w:p w14:paraId="27C0A503">
      <w:pPr>
        <w:adjustRightInd w:val="0"/>
        <w:snapToGrid w:val="0"/>
        <w:spacing w:before="156" w:beforeLines="50" w:line="360" w:lineRule="auto"/>
        <w:ind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十、进口产品经销或代理投标货物或为投标货物提供售后服务的证明文件</w:t>
      </w:r>
    </w:p>
    <w:p w14:paraId="2DE29346">
      <w:pPr>
        <w:adjustRightInd w:val="0"/>
        <w:snapToGrid w:val="0"/>
        <w:spacing w:before="156" w:beforeLines="50" w:line="360" w:lineRule="auto"/>
        <w:jc w:val="left"/>
        <w:rPr>
          <w:rFonts w:hint="eastAsia" w:ascii="宋体" w:hAnsi="宋体"/>
          <w:b/>
          <w:color w:val="auto"/>
          <w:szCs w:val="21"/>
          <w:highlight w:val="none"/>
        </w:rPr>
      </w:pPr>
    </w:p>
    <w:p w14:paraId="6E7B3C44">
      <w:pPr>
        <w:adjustRightInd w:val="0"/>
        <w:snapToGrid w:val="0"/>
        <w:spacing w:before="156" w:beforeLines="50" w:line="360" w:lineRule="auto"/>
        <w:jc w:val="left"/>
        <w:rPr>
          <w:rFonts w:hint="eastAsia" w:ascii="宋体" w:hAnsi="宋体"/>
          <w:b/>
          <w:color w:val="auto"/>
          <w:szCs w:val="21"/>
          <w:highlight w:val="none"/>
        </w:rPr>
      </w:pPr>
      <w:r>
        <w:rPr>
          <w:rFonts w:hint="eastAsia" w:ascii="宋体" w:hAnsi="宋体"/>
          <w:b/>
          <w:color w:val="auto"/>
          <w:szCs w:val="21"/>
          <w:highlight w:val="none"/>
        </w:rPr>
        <w:t>附表</w:t>
      </w:r>
    </w:p>
    <w:p w14:paraId="2E94D754">
      <w:pPr>
        <w:adjustRightInd w:val="0"/>
        <w:snapToGrid w:val="0"/>
        <w:spacing w:before="156" w:beforeLines="50" w:line="360" w:lineRule="auto"/>
        <w:ind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附表：本项目所投中型企业产品清单</w:t>
      </w:r>
    </w:p>
    <w:p w14:paraId="75D1C9B5">
      <w:pPr>
        <w:adjustRightInd w:val="0"/>
        <w:snapToGrid w:val="0"/>
        <w:spacing w:before="156" w:beforeLines="50" w:line="360" w:lineRule="auto"/>
        <w:ind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附表：本项目所投小微企业产品清单</w:t>
      </w:r>
    </w:p>
    <w:p w14:paraId="622CD43D">
      <w:pPr>
        <w:adjustRightInd w:val="0"/>
        <w:snapToGrid w:val="0"/>
        <w:spacing w:before="156" w:beforeLines="50" w:line="360" w:lineRule="auto"/>
        <w:ind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附表：本项目所投残疾人福利性单位产品清单</w:t>
      </w:r>
    </w:p>
    <w:p w14:paraId="53899191">
      <w:pPr>
        <w:adjustRightInd w:val="0"/>
        <w:snapToGrid w:val="0"/>
        <w:spacing w:before="156" w:beforeLines="50" w:line="360" w:lineRule="auto"/>
        <w:ind w:firstLine="420" w:firstLineChars="200"/>
        <w:jc w:val="left"/>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附表：本项目所投节能或环境标志产品清单（本项目无节能、环境标志产品）</w:t>
      </w:r>
    </w:p>
    <w:p w14:paraId="21C2E5E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color w:val="auto"/>
          <w:szCs w:val="21"/>
          <w:highlight w:val="none"/>
          <w:lang w:val="en-US" w:eastAsia="zh-CN"/>
        </w:rPr>
        <w:t>附表：本项目所投两型产品清单（已取消）</w:t>
      </w:r>
    </w:p>
    <w:p w14:paraId="2B12EAEB">
      <w:pP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w:t>
      </w:r>
      <w:r>
        <w:rPr>
          <w:rFonts w:hint="eastAsia" w:ascii="宋体" w:hAnsi="宋体"/>
          <w:b/>
          <w:color w:val="auto"/>
          <w:szCs w:val="21"/>
          <w:highlight w:val="none"/>
          <w:lang w:val="en-US" w:eastAsia="zh-CN"/>
        </w:rPr>
        <w:t>三</w:t>
      </w:r>
      <w:r>
        <w:rPr>
          <w:rFonts w:hint="eastAsia" w:ascii="宋体" w:hAnsi="宋体"/>
          <w:b/>
          <w:color w:val="auto"/>
          <w:szCs w:val="21"/>
          <w:highlight w:val="none"/>
        </w:rPr>
        <w:t>部分 技术文件</w:t>
      </w:r>
    </w:p>
    <w:p w14:paraId="6E071178">
      <w:pPr>
        <w:adjustRightInd w:val="0"/>
        <w:snapToGrid w:val="0"/>
        <w:spacing w:before="156" w:beforeLines="50" w:line="360" w:lineRule="auto"/>
        <w:ind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技术文件封面</w:t>
      </w:r>
    </w:p>
    <w:p w14:paraId="19315407">
      <w:pPr>
        <w:adjustRightInd w:val="0"/>
        <w:snapToGrid w:val="0"/>
        <w:spacing w:before="156" w:beforeLines="50" w:line="360" w:lineRule="auto"/>
        <w:ind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十一、货物说明一览表</w:t>
      </w:r>
    </w:p>
    <w:p w14:paraId="649693A3">
      <w:pPr>
        <w:adjustRightInd w:val="0"/>
        <w:snapToGrid w:val="0"/>
        <w:spacing w:before="156" w:beforeLines="50" w:line="360" w:lineRule="auto"/>
        <w:ind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十二、技术规格、参数响应、偏离表</w:t>
      </w:r>
    </w:p>
    <w:p w14:paraId="301D316B">
      <w:pPr>
        <w:adjustRightInd w:val="0"/>
        <w:snapToGrid w:val="0"/>
        <w:spacing w:before="156" w:beforeLines="50" w:line="360" w:lineRule="auto"/>
        <w:ind w:firstLine="420" w:firstLineChars="200"/>
        <w:jc w:val="left"/>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十三、投标货物符合招标文件规定的证明文件</w:t>
      </w:r>
    </w:p>
    <w:p w14:paraId="1E8BD57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color w:val="auto"/>
          <w:szCs w:val="21"/>
          <w:highlight w:val="none"/>
        </w:rPr>
        <w:t>注：投标人可编制资格审查索引表、符合性审查索引表、评审索引表，以便采购人及采购代理机构资格审查和评标委员会评审。</w:t>
      </w:r>
    </w:p>
    <w:p w14:paraId="111AB0C5">
      <w:pPr>
        <w:adjustRightInd w:val="0"/>
        <w:snapToGrid w:val="0"/>
        <w:spacing w:line="360" w:lineRule="auto"/>
        <w:jc w:val="center"/>
        <w:rPr>
          <w:rFonts w:ascii="仿宋_GB2312" w:hAnsi="宋体" w:eastAsia="仿宋_GB2312"/>
          <w:color w:val="auto"/>
          <w:szCs w:val="21"/>
          <w:highlight w:val="none"/>
        </w:rPr>
      </w:pPr>
    </w:p>
    <w:p w14:paraId="6D30FC51">
      <w:pPr>
        <w:adjustRightInd w:val="0"/>
        <w:snapToGrid w:val="0"/>
        <w:spacing w:line="360" w:lineRule="auto"/>
        <w:jc w:val="center"/>
        <w:rPr>
          <w:rFonts w:ascii="黑体" w:eastAsia="黑体"/>
          <w:color w:val="auto"/>
          <w:sz w:val="32"/>
          <w:szCs w:val="32"/>
          <w:highlight w:val="none"/>
        </w:rPr>
      </w:pPr>
      <w:r>
        <w:rPr>
          <w:rFonts w:ascii="仿宋_GB2312" w:hAnsi="宋体" w:eastAsia="仿宋_GB2312"/>
          <w:color w:val="auto"/>
          <w:szCs w:val="21"/>
          <w:highlight w:val="none"/>
        </w:rPr>
        <w:br w:type="page"/>
      </w:r>
    </w:p>
    <w:p w14:paraId="0ED135D0">
      <w:pPr>
        <w:adjustRightInd w:val="0"/>
        <w:snapToGrid w:val="0"/>
        <w:spacing w:line="360" w:lineRule="auto"/>
        <w:jc w:val="center"/>
        <w:rPr>
          <w:rFonts w:ascii="黑体" w:eastAsia="黑体"/>
          <w:color w:val="auto"/>
          <w:sz w:val="32"/>
          <w:szCs w:val="32"/>
          <w:highlight w:val="none"/>
        </w:rPr>
      </w:pPr>
    </w:p>
    <w:p w14:paraId="49A0F64B">
      <w:pPr>
        <w:jc w:val="center"/>
        <w:rPr>
          <w:rFonts w:hint="eastAsia" w:ascii="宋体" w:hAnsi="宋体" w:eastAsia="宋体" w:cs="宋体"/>
          <w:b/>
          <w:bCs w:val="0"/>
          <w:color w:val="auto"/>
          <w:sz w:val="72"/>
          <w:szCs w:val="72"/>
          <w:highlight w:val="none"/>
        </w:rPr>
      </w:pPr>
      <w:r>
        <w:rPr>
          <w:rFonts w:hint="eastAsia" w:ascii="宋体" w:hAnsi="宋体" w:eastAsia="宋体" w:cs="宋体"/>
          <w:b/>
          <w:bCs w:val="0"/>
          <w:color w:val="auto"/>
          <w:sz w:val="72"/>
          <w:szCs w:val="72"/>
          <w:highlight w:val="none"/>
        </w:rPr>
        <w:t>岳阳政府采购</w:t>
      </w:r>
    </w:p>
    <w:p w14:paraId="135A1313">
      <w:pPr>
        <w:pStyle w:val="3"/>
        <w:adjustRightInd w:val="0"/>
        <w:snapToGrid w:val="0"/>
        <w:jc w:val="center"/>
        <w:rPr>
          <w:rFonts w:hint="eastAsia" w:ascii="华文中宋" w:hAnsi="华文中宋" w:eastAsia="华文中宋"/>
          <w:bCs/>
          <w:color w:val="auto"/>
          <w:sz w:val="72"/>
          <w:szCs w:val="72"/>
          <w:highlight w:val="none"/>
        </w:rPr>
      </w:pPr>
      <w:bookmarkStart w:id="78" w:name="_Toc7908"/>
      <w:r>
        <w:rPr>
          <w:rFonts w:hint="eastAsia" w:ascii="华文中宋" w:hAnsi="华文中宋" w:eastAsia="华文中宋"/>
          <w:bCs/>
          <w:color w:val="auto"/>
          <w:sz w:val="72"/>
          <w:szCs w:val="72"/>
          <w:highlight w:val="none"/>
        </w:rPr>
        <w:t>公开招标电子投标文件</w:t>
      </w:r>
      <w:bookmarkEnd w:id="78"/>
    </w:p>
    <w:p w14:paraId="3529BEF1">
      <w:pPr>
        <w:pStyle w:val="3"/>
        <w:adjustRightInd w:val="0"/>
        <w:snapToGrid w:val="0"/>
        <w:jc w:val="center"/>
        <w:rPr>
          <w:rFonts w:ascii="黑体" w:hAnsi="黑体" w:eastAsia="黑体"/>
          <w:color w:val="auto"/>
          <w:sz w:val="44"/>
          <w:szCs w:val="44"/>
          <w:highlight w:val="none"/>
        </w:rPr>
      </w:pPr>
      <w:bookmarkStart w:id="79" w:name="_Toc4865"/>
      <w:r>
        <w:rPr>
          <w:rFonts w:hint="eastAsia" w:ascii="黑体" w:hAnsi="黑体" w:eastAsia="黑体"/>
          <w:color w:val="auto"/>
          <w:sz w:val="44"/>
          <w:szCs w:val="44"/>
          <w:highlight w:val="none"/>
        </w:rPr>
        <w:t>第一部分 资格证明文件</w:t>
      </w:r>
      <w:bookmarkEnd w:id="79"/>
    </w:p>
    <w:p w14:paraId="75FC50E2">
      <w:pPr>
        <w:adjustRightInd w:val="0"/>
        <w:snapToGrid w:val="0"/>
        <w:spacing w:line="360" w:lineRule="auto"/>
        <w:rPr>
          <w:rFonts w:ascii="黑体" w:hAnsi="黑体" w:eastAsia="黑体"/>
          <w:b/>
          <w:color w:val="auto"/>
          <w:sz w:val="32"/>
          <w:szCs w:val="32"/>
          <w:highlight w:val="none"/>
        </w:rPr>
      </w:pPr>
    </w:p>
    <w:p w14:paraId="1210321D">
      <w:pPr>
        <w:adjustRightInd w:val="0"/>
        <w:snapToGrid w:val="0"/>
        <w:spacing w:line="360" w:lineRule="auto"/>
        <w:rPr>
          <w:rFonts w:ascii="宋体" w:hAnsi="宋体" w:eastAsia="宋体"/>
          <w:b/>
          <w:color w:val="auto"/>
          <w:sz w:val="30"/>
          <w:szCs w:val="30"/>
          <w:highlight w:val="none"/>
        </w:rPr>
      </w:pPr>
      <w:r>
        <w:rPr>
          <w:rFonts w:hint="eastAsia" w:ascii="宋体" w:hAnsi="宋体" w:eastAsia="宋体"/>
          <w:b/>
          <w:color w:val="auto"/>
          <w:sz w:val="32"/>
          <w:szCs w:val="32"/>
          <w:highlight w:val="none"/>
        </w:rPr>
        <w:t xml:space="preserve">                     </w:t>
      </w:r>
    </w:p>
    <w:p w14:paraId="622823B8">
      <w:pPr>
        <w:pStyle w:val="9"/>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采购项目名称</w:t>
      </w:r>
      <w:r>
        <w:rPr>
          <w:rFonts w:hint="eastAsia" w:hAnsi="宋体"/>
          <w:b/>
          <w:bCs/>
          <w:color w:val="auto"/>
          <w:sz w:val="30"/>
          <w:szCs w:val="30"/>
          <w:highlight w:val="none"/>
          <w:lang w:eastAsia="zh-CN"/>
        </w:rPr>
        <w:t>：</w:t>
      </w:r>
      <w:r>
        <w:rPr>
          <w:rFonts w:hint="eastAsia" w:ascii="宋体" w:hAnsi="宋体" w:eastAsia="宋体"/>
          <w:b/>
          <w:bCs/>
          <w:color w:val="auto"/>
          <w:sz w:val="30"/>
          <w:szCs w:val="30"/>
          <w:highlight w:val="none"/>
          <w:u w:val="single"/>
        </w:rPr>
        <w:t xml:space="preserve">                       </w:t>
      </w:r>
    </w:p>
    <w:p w14:paraId="070BD0CA">
      <w:pPr>
        <w:pStyle w:val="9"/>
        <w:adjustRightInd w:val="0"/>
        <w:snapToGrid w:val="0"/>
        <w:spacing w:line="360" w:lineRule="auto"/>
        <w:ind w:firstLine="1988" w:firstLineChars="660"/>
        <w:rPr>
          <w:rFonts w:ascii="宋体" w:hAnsi="宋体" w:eastAsia="宋体"/>
          <w:b/>
          <w:bCs/>
          <w:color w:val="auto"/>
          <w:sz w:val="30"/>
          <w:szCs w:val="30"/>
          <w:highlight w:val="none"/>
        </w:rPr>
      </w:pPr>
      <w:r>
        <w:rPr>
          <w:rFonts w:hint="eastAsia" w:ascii="宋体" w:hAnsi="宋体" w:eastAsia="宋体"/>
          <w:b/>
          <w:bCs/>
          <w:color w:val="auto"/>
          <w:sz w:val="30"/>
          <w:szCs w:val="30"/>
          <w:highlight w:val="none"/>
        </w:rPr>
        <w:t>采   购   人：</w:t>
      </w:r>
      <w:r>
        <w:rPr>
          <w:rFonts w:hint="eastAsia" w:ascii="宋体" w:hAnsi="宋体" w:eastAsia="宋体"/>
          <w:b/>
          <w:bCs/>
          <w:color w:val="auto"/>
          <w:sz w:val="30"/>
          <w:szCs w:val="30"/>
          <w:highlight w:val="none"/>
          <w:u w:val="single"/>
        </w:rPr>
        <w:t xml:space="preserve">                      </w:t>
      </w:r>
    </w:p>
    <w:p w14:paraId="74CA057B">
      <w:pPr>
        <w:pStyle w:val="9"/>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政府采购编号</w:t>
      </w:r>
      <w:r>
        <w:rPr>
          <w:rFonts w:hint="eastAsia" w:hAnsi="宋体"/>
          <w:b/>
          <w:bCs/>
          <w:color w:val="auto"/>
          <w:sz w:val="30"/>
          <w:szCs w:val="30"/>
          <w:highlight w:val="none"/>
          <w:lang w:eastAsia="zh-CN"/>
        </w:rPr>
        <w:t>：</w:t>
      </w:r>
      <w:r>
        <w:rPr>
          <w:rFonts w:hint="eastAsia" w:ascii="宋体" w:hAnsi="宋体" w:eastAsia="宋体"/>
          <w:b/>
          <w:bCs/>
          <w:color w:val="auto"/>
          <w:sz w:val="30"/>
          <w:szCs w:val="30"/>
          <w:highlight w:val="none"/>
          <w:u w:val="single"/>
        </w:rPr>
        <w:t xml:space="preserve">               </w:t>
      </w:r>
      <w:r>
        <w:rPr>
          <w:rFonts w:hint="eastAsia" w:hAnsi="宋体"/>
          <w:b/>
          <w:bCs/>
          <w:color w:val="auto"/>
          <w:sz w:val="30"/>
          <w:szCs w:val="30"/>
          <w:highlight w:val="none"/>
          <w:u w:val="single"/>
          <w:lang w:val="en-US" w:eastAsia="zh-CN"/>
        </w:rPr>
        <w:t xml:space="preserve">    </w:t>
      </w:r>
      <w:r>
        <w:rPr>
          <w:rFonts w:hint="eastAsia" w:ascii="宋体" w:hAnsi="宋体" w:eastAsia="宋体"/>
          <w:b/>
          <w:bCs/>
          <w:color w:val="auto"/>
          <w:sz w:val="30"/>
          <w:szCs w:val="30"/>
          <w:highlight w:val="none"/>
          <w:u w:val="single"/>
        </w:rPr>
        <w:t xml:space="preserve">    </w:t>
      </w:r>
    </w:p>
    <w:p w14:paraId="1299C48C">
      <w:pPr>
        <w:pStyle w:val="9"/>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lang w:eastAsia="zh-CN"/>
        </w:rPr>
        <w:t>委托代理编号</w:t>
      </w:r>
      <w:r>
        <w:rPr>
          <w:rFonts w:hint="eastAsia" w:hAnsi="宋体"/>
          <w:b/>
          <w:bCs/>
          <w:color w:val="auto"/>
          <w:sz w:val="30"/>
          <w:szCs w:val="30"/>
          <w:highlight w:val="none"/>
          <w:lang w:eastAsia="zh-CN"/>
        </w:rPr>
        <w:t>：</w:t>
      </w:r>
      <w:r>
        <w:rPr>
          <w:rFonts w:hint="eastAsia" w:ascii="宋体" w:hAnsi="宋体" w:eastAsia="宋体"/>
          <w:b/>
          <w:bCs/>
          <w:color w:val="auto"/>
          <w:sz w:val="30"/>
          <w:szCs w:val="30"/>
          <w:highlight w:val="none"/>
          <w:u w:val="single"/>
        </w:rPr>
        <w:t xml:space="preserve">                       </w:t>
      </w:r>
    </w:p>
    <w:p w14:paraId="0646EC38">
      <w:pPr>
        <w:pStyle w:val="9"/>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采购代理机构：</w:t>
      </w:r>
      <w:r>
        <w:rPr>
          <w:rFonts w:hint="eastAsia" w:ascii="宋体" w:hAnsi="宋体" w:eastAsia="宋体"/>
          <w:b/>
          <w:bCs/>
          <w:color w:val="auto"/>
          <w:sz w:val="30"/>
          <w:szCs w:val="30"/>
          <w:highlight w:val="none"/>
          <w:u w:val="single"/>
        </w:rPr>
        <w:t xml:space="preserve">                      </w:t>
      </w:r>
    </w:p>
    <w:p w14:paraId="15E5B9A7">
      <w:pPr>
        <w:adjustRightInd w:val="0"/>
        <w:snapToGrid w:val="0"/>
        <w:spacing w:line="360" w:lineRule="auto"/>
        <w:rPr>
          <w:rFonts w:ascii="黑体" w:hAnsi="黑体" w:eastAsia="黑体"/>
          <w:color w:val="auto"/>
          <w:sz w:val="30"/>
          <w:szCs w:val="30"/>
          <w:highlight w:val="none"/>
        </w:rPr>
      </w:pPr>
    </w:p>
    <w:p w14:paraId="799529A4">
      <w:pPr>
        <w:adjustRightInd w:val="0"/>
        <w:snapToGrid w:val="0"/>
        <w:rPr>
          <w:rFonts w:ascii="黑体" w:hAnsi="宋体" w:eastAsia="黑体"/>
          <w:color w:val="auto"/>
          <w:sz w:val="30"/>
          <w:szCs w:val="30"/>
          <w:highlight w:val="none"/>
        </w:rPr>
      </w:pPr>
    </w:p>
    <w:p w14:paraId="2817F23A">
      <w:pPr>
        <w:adjustRightInd w:val="0"/>
        <w:snapToGrid w:val="0"/>
        <w:spacing w:line="360" w:lineRule="auto"/>
        <w:rPr>
          <w:rFonts w:ascii="黑体" w:hAnsi="宋体" w:eastAsia="黑体"/>
          <w:color w:val="auto"/>
          <w:sz w:val="30"/>
          <w:szCs w:val="30"/>
          <w:highlight w:val="none"/>
        </w:rPr>
      </w:pPr>
    </w:p>
    <w:p w14:paraId="0B50BD2D">
      <w:pPr>
        <w:adjustRightInd w:val="0"/>
        <w:snapToGrid w:val="0"/>
        <w:spacing w:line="360" w:lineRule="auto"/>
        <w:rPr>
          <w:rFonts w:ascii="黑体" w:hAnsi="宋体" w:eastAsia="黑体"/>
          <w:color w:val="auto"/>
          <w:sz w:val="30"/>
          <w:szCs w:val="30"/>
          <w:highlight w:val="none"/>
        </w:rPr>
      </w:pPr>
    </w:p>
    <w:p w14:paraId="1BF44D61">
      <w:pPr>
        <w:adjustRightInd w:val="0"/>
        <w:snapToGrid w:val="0"/>
        <w:spacing w:line="360" w:lineRule="auto"/>
        <w:rPr>
          <w:rFonts w:ascii="黑体" w:hAnsi="宋体" w:eastAsia="黑体"/>
          <w:color w:val="auto"/>
          <w:sz w:val="30"/>
          <w:szCs w:val="30"/>
          <w:highlight w:val="none"/>
        </w:rPr>
      </w:pPr>
    </w:p>
    <w:p w14:paraId="3A24EF61">
      <w:pPr>
        <w:adjustRightInd w:val="0"/>
        <w:snapToGrid w:val="0"/>
        <w:spacing w:line="360" w:lineRule="auto"/>
        <w:ind w:firstLine="1984" w:firstLineChars="620"/>
        <w:rPr>
          <w:rFonts w:ascii="黑体" w:hAnsi="宋体" w:eastAsia="黑体"/>
          <w:color w:val="auto"/>
          <w:sz w:val="32"/>
          <w:szCs w:val="32"/>
          <w:highlight w:val="none"/>
          <w:u w:val="single"/>
        </w:rPr>
      </w:pPr>
      <w:r>
        <w:rPr>
          <w:rFonts w:hint="eastAsia" w:ascii="黑体" w:hAnsi="宋体" w:eastAsia="黑体"/>
          <w:color w:val="auto"/>
          <w:sz w:val="32"/>
          <w:szCs w:val="32"/>
          <w:highlight w:val="none"/>
        </w:rPr>
        <w:t>投标人</w:t>
      </w:r>
      <w:r>
        <w:rPr>
          <w:rFonts w:hint="eastAsia" w:ascii="黑体" w:hAnsi="宋体" w:eastAsia="黑体"/>
          <w:color w:val="auto"/>
          <w:sz w:val="32"/>
          <w:szCs w:val="32"/>
          <w:highlight w:val="none"/>
          <w:u w:val="single"/>
        </w:rPr>
        <w:t xml:space="preserve">                         </w:t>
      </w:r>
    </w:p>
    <w:p w14:paraId="7AB77CF3">
      <w:pPr>
        <w:adjustRightInd w:val="0"/>
        <w:snapToGrid w:val="0"/>
        <w:spacing w:line="360" w:lineRule="auto"/>
        <w:jc w:val="center"/>
        <w:rPr>
          <w:rFonts w:ascii="黑体" w:eastAsia="黑体"/>
          <w:color w:val="auto"/>
          <w:sz w:val="10"/>
          <w:szCs w:val="10"/>
          <w:highlight w:val="none"/>
        </w:rPr>
      </w:pPr>
      <w:r>
        <w:rPr>
          <w:rFonts w:hint="eastAsia" w:ascii="黑体" w:hAnsi="宋体" w:eastAsia="黑体"/>
          <w:color w:val="auto"/>
          <w:sz w:val="32"/>
          <w:szCs w:val="32"/>
          <w:highlight w:val="none"/>
        </w:rPr>
        <w:t>年  月  日</w:t>
      </w:r>
      <w:r>
        <w:rPr>
          <w:rFonts w:ascii="黑体" w:eastAsia="黑体"/>
          <w:color w:val="auto"/>
          <w:sz w:val="28"/>
          <w:szCs w:val="28"/>
          <w:highlight w:val="none"/>
        </w:rPr>
        <w:br w:type="page"/>
      </w:r>
    </w:p>
    <w:p w14:paraId="5D0FE905">
      <w:pPr>
        <w:pStyle w:val="5"/>
        <w:adjustRightInd w:val="0"/>
        <w:snapToGrid w:val="0"/>
        <w:spacing w:before="156" w:beforeLines="50" w:after="0" w:line="360" w:lineRule="auto"/>
        <w:jc w:val="left"/>
        <w:rPr>
          <w:rFonts w:ascii="黑体" w:hAnsi="黑体"/>
          <w:b w:val="0"/>
          <w:color w:val="auto"/>
          <w:sz w:val="21"/>
          <w:szCs w:val="21"/>
          <w:highlight w:val="none"/>
        </w:rPr>
      </w:pPr>
      <w:bookmarkStart w:id="80" w:name="_Toc23454"/>
      <w:bookmarkStart w:id="81" w:name="_Toc20651242"/>
      <w:r>
        <w:rPr>
          <w:rFonts w:hint="eastAsia" w:ascii="黑体" w:hAnsi="黑体"/>
          <w:b w:val="0"/>
          <w:color w:val="auto"/>
          <w:sz w:val="21"/>
          <w:szCs w:val="21"/>
          <w:highlight w:val="none"/>
        </w:rPr>
        <w:t>索引表1 资格审查索引表</w:t>
      </w:r>
      <w:bookmarkEnd w:id="80"/>
      <w:bookmarkEnd w:id="81"/>
    </w:p>
    <w:p w14:paraId="72861D9B">
      <w:pPr>
        <w:adjustRightInd w:val="0"/>
        <w:snapToGrid w:val="0"/>
        <w:spacing w:before="156" w:beforeLines="50" w:line="360" w:lineRule="auto"/>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资格审查索引表</w:t>
      </w:r>
    </w:p>
    <w:tbl>
      <w:tblPr>
        <w:tblStyle w:val="1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551"/>
        <w:gridCol w:w="2127"/>
        <w:gridCol w:w="1722"/>
      </w:tblGrid>
      <w:tr w14:paraId="59A453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center"/>
          </w:tcPr>
          <w:p w14:paraId="2698B4A0">
            <w:pPr>
              <w:adjustRightInd w:val="0"/>
              <w:snapToGrid w:val="0"/>
              <w:spacing w:before="156" w:beforeLines="50" w:line="360" w:lineRule="auto"/>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序号</w:t>
            </w:r>
          </w:p>
        </w:tc>
        <w:tc>
          <w:tcPr>
            <w:tcW w:w="1871" w:type="dxa"/>
            <w:tcBorders>
              <w:right w:val="single" w:color="auto" w:sz="4" w:space="0"/>
            </w:tcBorders>
            <w:noWrap w:val="0"/>
            <w:vAlign w:val="center"/>
          </w:tcPr>
          <w:p w14:paraId="46BF96AF">
            <w:pPr>
              <w:adjustRightInd w:val="0"/>
              <w:snapToGrid w:val="0"/>
              <w:spacing w:before="156" w:beforeLines="50" w:line="360" w:lineRule="auto"/>
              <w:jc w:val="center"/>
              <w:rPr>
                <w:rFonts w:ascii="宋体" w:hAnsi="宋体" w:eastAsia="宋体"/>
                <w:b/>
                <w:color w:val="auto"/>
                <w:kern w:val="0"/>
                <w:sz w:val="20"/>
                <w:szCs w:val="21"/>
                <w:highlight w:val="none"/>
              </w:rPr>
            </w:pPr>
            <w:r>
              <w:rPr>
                <w:rFonts w:hint="eastAsia" w:ascii="宋体" w:hAnsi="宋体" w:eastAsia="宋体"/>
                <w:b/>
                <w:color w:val="auto"/>
                <w:kern w:val="0"/>
                <w:sz w:val="20"/>
                <w:szCs w:val="21"/>
                <w:highlight w:val="none"/>
              </w:rPr>
              <w:t>招标文件条款号</w:t>
            </w:r>
          </w:p>
        </w:tc>
        <w:tc>
          <w:tcPr>
            <w:tcW w:w="2551" w:type="dxa"/>
            <w:tcBorders>
              <w:left w:val="single" w:color="auto" w:sz="4" w:space="0"/>
            </w:tcBorders>
            <w:noWrap w:val="0"/>
            <w:vAlign w:val="center"/>
          </w:tcPr>
          <w:p w14:paraId="44897DF6">
            <w:pPr>
              <w:adjustRightInd w:val="0"/>
              <w:snapToGrid w:val="0"/>
              <w:spacing w:before="156" w:beforeLines="50" w:line="360" w:lineRule="auto"/>
              <w:jc w:val="center"/>
              <w:rPr>
                <w:rFonts w:ascii="宋体" w:hAnsi="宋体" w:eastAsia="宋体"/>
                <w:b/>
                <w:color w:val="auto"/>
                <w:kern w:val="0"/>
                <w:sz w:val="20"/>
                <w:szCs w:val="21"/>
                <w:highlight w:val="none"/>
              </w:rPr>
            </w:pPr>
            <w:r>
              <w:rPr>
                <w:rFonts w:hint="eastAsia" w:ascii="宋体" w:hAnsi="宋体" w:eastAsia="宋体"/>
                <w:b/>
                <w:color w:val="auto"/>
                <w:kern w:val="0"/>
                <w:szCs w:val="21"/>
                <w:highlight w:val="none"/>
              </w:rPr>
              <w:t>资格审查标准</w:t>
            </w:r>
          </w:p>
        </w:tc>
        <w:tc>
          <w:tcPr>
            <w:tcW w:w="2127" w:type="dxa"/>
            <w:noWrap w:val="0"/>
            <w:vAlign w:val="center"/>
          </w:tcPr>
          <w:p w14:paraId="5C47B31F">
            <w:pPr>
              <w:adjustRightInd w:val="0"/>
              <w:snapToGrid w:val="0"/>
              <w:spacing w:before="156" w:beforeLines="50" w:line="360" w:lineRule="auto"/>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证明材料</w:t>
            </w:r>
          </w:p>
        </w:tc>
        <w:tc>
          <w:tcPr>
            <w:tcW w:w="1722" w:type="dxa"/>
            <w:noWrap w:val="0"/>
            <w:vAlign w:val="center"/>
          </w:tcPr>
          <w:p w14:paraId="0FD3FC72">
            <w:pPr>
              <w:adjustRightInd w:val="0"/>
              <w:snapToGrid w:val="0"/>
              <w:spacing w:before="156" w:beforeLines="50" w:line="360" w:lineRule="auto"/>
              <w:jc w:val="center"/>
              <w:rPr>
                <w:rFonts w:ascii="宋体" w:hAnsi="宋体" w:eastAsia="宋体"/>
                <w:b/>
                <w:color w:val="auto"/>
                <w:kern w:val="0"/>
                <w:sz w:val="20"/>
                <w:szCs w:val="21"/>
                <w:highlight w:val="none"/>
              </w:rPr>
            </w:pPr>
            <w:r>
              <w:rPr>
                <w:rFonts w:hint="eastAsia" w:ascii="宋体" w:hAnsi="宋体" w:eastAsia="宋体"/>
                <w:b/>
                <w:color w:val="auto"/>
                <w:kern w:val="0"/>
                <w:szCs w:val="21"/>
                <w:highlight w:val="none"/>
              </w:rPr>
              <w:t>投标文件对应内容的册及页码</w:t>
            </w:r>
          </w:p>
        </w:tc>
      </w:tr>
      <w:tr w14:paraId="725A2B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11CE7514">
            <w:pPr>
              <w:adjustRightInd w:val="0"/>
              <w:snapToGrid w:val="0"/>
              <w:spacing w:before="156" w:beforeLines="50" w:line="360" w:lineRule="auto"/>
              <w:jc w:val="center"/>
              <w:rPr>
                <w:rFonts w:ascii="宋体" w:hAnsi="宋体" w:eastAsia="宋体"/>
                <w:color w:val="auto"/>
                <w:kern w:val="0"/>
                <w:szCs w:val="21"/>
                <w:highlight w:val="none"/>
              </w:rPr>
            </w:pPr>
          </w:p>
        </w:tc>
        <w:tc>
          <w:tcPr>
            <w:tcW w:w="1871" w:type="dxa"/>
            <w:tcBorders>
              <w:right w:val="single" w:color="auto" w:sz="4" w:space="0"/>
            </w:tcBorders>
            <w:noWrap w:val="0"/>
            <w:vAlign w:val="top"/>
          </w:tcPr>
          <w:p w14:paraId="42EC57D0">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551" w:type="dxa"/>
            <w:tcBorders>
              <w:left w:val="single" w:color="auto" w:sz="4" w:space="0"/>
            </w:tcBorders>
            <w:noWrap w:val="0"/>
            <w:vAlign w:val="top"/>
          </w:tcPr>
          <w:p w14:paraId="357487B6">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127" w:type="dxa"/>
            <w:noWrap w:val="0"/>
            <w:vAlign w:val="top"/>
          </w:tcPr>
          <w:p w14:paraId="4FD0362B">
            <w:pPr>
              <w:adjustRightInd w:val="0"/>
              <w:snapToGrid w:val="0"/>
              <w:spacing w:before="156" w:beforeLines="50" w:line="360" w:lineRule="auto"/>
              <w:jc w:val="center"/>
              <w:rPr>
                <w:rFonts w:ascii="宋体" w:hAnsi="宋体" w:eastAsia="宋体"/>
                <w:color w:val="auto"/>
                <w:kern w:val="0"/>
                <w:szCs w:val="21"/>
                <w:highlight w:val="none"/>
              </w:rPr>
            </w:pPr>
          </w:p>
        </w:tc>
        <w:tc>
          <w:tcPr>
            <w:tcW w:w="1722" w:type="dxa"/>
            <w:noWrap w:val="0"/>
            <w:vAlign w:val="top"/>
          </w:tcPr>
          <w:p w14:paraId="21272ADF">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3F8147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0967AD11">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3A0A6160">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551" w:type="dxa"/>
            <w:tcBorders>
              <w:left w:val="single" w:color="auto" w:sz="4" w:space="0"/>
            </w:tcBorders>
            <w:noWrap w:val="0"/>
            <w:vAlign w:val="top"/>
          </w:tcPr>
          <w:p w14:paraId="71A9883C">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127" w:type="dxa"/>
            <w:noWrap w:val="0"/>
            <w:vAlign w:val="top"/>
          </w:tcPr>
          <w:p w14:paraId="0BF27CB8">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6C422420">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5EB03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0AA79836">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40770A46">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551" w:type="dxa"/>
            <w:tcBorders>
              <w:left w:val="single" w:color="auto" w:sz="4" w:space="0"/>
            </w:tcBorders>
            <w:noWrap w:val="0"/>
            <w:vAlign w:val="top"/>
          </w:tcPr>
          <w:p w14:paraId="3885C23A">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127" w:type="dxa"/>
            <w:noWrap w:val="0"/>
            <w:vAlign w:val="top"/>
          </w:tcPr>
          <w:p w14:paraId="3C8BD0E3">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743C7D73">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51948B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348C4897">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516CDC23">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551" w:type="dxa"/>
            <w:tcBorders>
              <w:left w:val="single" w:color="auto" w:sz="4" w:space="0"/>
            </w:tcBorders>
            <w:noWrap w:val="0"/>
            <w:vAlign w:val="top"/>
          </w:tcPr>
          <w:p w14:paraId="29EA0F22">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127" w:type="dxa"/>
            <w:noWrap w:val="0"/>
            <w:vAlign w:val="top"/>
          </w:tcPr>
          <w:p w14:paraId="3BFD67D1">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3B1DFA1E">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422CA3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34348573">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34A974D7">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551" w:type="dxa"/>
            <w:tcBorders>
              <w:left w:val="single" w:color="auto" w:sz="4" w:space="0"/>
            </w:tcBorders>
            <w:noWrap w:val="0"/>
            <w:vAlign w:val="top"/>
          </w:tcPr>
          <w:p w14:paraId="7DCFEA53">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127" w:type="dxa"/>
            <w:noWrap w:val="0"/>
            <w:vAlign w:val="top"/>
          </w:tcPr>
          <w:p w14:paraId="36CCE9AE">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087A2CB6">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218CD9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4E302EC5">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53E82BA5">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551" w:type="dxa"/>
            <w:tcBorders>
              <w:left w:val="single" w:color="auto" w:sz="4" w:space="0"/>
            </w:tcBorders>
            <w:noWrap w:val="0"/>
            <w:vAlign w:val="top"/>
          </w:tcPr>
          <w:p w14:paraId="10D0D369">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127" w:type="dxa"/>
            <w:noWrap w:val="0"/>
            <w:vAlign w:val="top"/>
          </w:tcPr>
          <w:p w14:paraId="06F9AE79">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530AF92B">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6B70C9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550E6CDA">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08C2C547">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551" w:type="dxa"/>
            <w:tcBorders>
              <w:left w:val="single" w:color="auto" w:sz="4" w:space="0"/>
            </w:tcBorders>
            <w:noWrap w:val="0"/>
            <w:vAlign w:val="top"/>
          </w:tcPr>
          <w:p w14:paraId="62D557B5">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127" w:type="dxa"/>
            <w:noWrap w:val="0"/>
            <w:vAlign w:val="top"/>
          </w:tcPr>
          <w:p w14:paraId="49898829">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1C3F5282">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260DAB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33977D23">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6D770226">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551" w:type="dxa"/>
            <w:tcBorders>
              <w:left w:val="single" w:color="auto" w:sz="4" w:space="0"/>
            </w:tcBorders>
            <w:noWrap w:val="0"/>
            <w:vAlign w:val="top"/>
          </w:tcPr>
          <w:p w14:paraId="2680F87E">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127" w:type="dxa"/>
            <w:noWrap w:val="0"/>
            <w:vAlign w:val="top"/>
          </w:tcPr>
          <w:p w14:paraId="6C392215">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6EFF7A89">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3EEFE6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7C069B05">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35C3D233">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551" w:type="dxa"/>
            <w:tcBorders>
              <w:left w:val="single" w:color="auto" w:sz="4" w:space="0"/>
            </w:tcBorders>
            <w:noWrap w:val="0"/>
            <w:vAlign w:val="top"/>
          </w:tcPr>
          <w:p w14:paraId="7911DECE">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127" w:type="dxa"/>
            <w:noWrap w:val="0"/>
            <w:vAlign w:val="top"/>
          </w:tcPr>
          <w:p w14:paraId="1E38E611">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2C010EB6">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17BEA9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218B0605">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3449EB4C">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551" w:type="dxa"/>
            <w:tcBorders>
              <w:left w:val="single" w:color="auto" w:sz="4" w:space="0"/>
            </w:tcBorders>
            <w:noWrap w:val="0"/>
            <w:vAlign w:val="top"/>
          </w:tcPr>
          <w:p w14:paraId="5F97B545">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127" w:type="dxa"/>
            <w:noWrap w:val="0"/>
            <w:vAlign w:val="top"/>
          </w:tcPr>
          <w:p w14:paraId="25D41010">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50F4FBCC">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03F2DB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noWrap w:val="0"/>
            <w:vAlign w:val="top"/>
          </w:tcPr>
          <w:p w14:paraId="52382580">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236D745A">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551" w:type="dxa"/>
            <w:tcBorders>
              <w:left w:val="single" w:color="auto" w:sz="4" w:space="0"/>
            </w:tcBorders>
            <w:noWrap w:val="0"/>
            <w:vAlign w:val="top"/>
          </w:tcPr>
          <w:p w14:paraId="185D244A">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127" w:type="dxa"/>
            <w:noWrap w:val="0"/>
            <w:vAlign w:val="top"/>
          </w:tcPr>
          <w:p w14:paraId="10397CD2">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52A72A37">
            <w:pPr>
              <w:adjustRightInd w:val="0"/>
              <w:snapToGrid w:val="0"/>
              <w:spacing w:before="156" w:beforeLines="50" w:line="360" w:lineRule="auto"/>
              <w:jc w:val="center"/>
              <w:rPr>
                <w:rFonts w:ascii="宋体" w:hAnsi="宋体" w:eastAsia="宋体"/>
                <w:color w:val="auto"/>
                <w:kern w:val="0"/>
                <w:sz w:val="20"/>
                <w:szCs w:val="21"/>
                <w:highlight w:val="none"/>
              </w:rPr>
            </w:pPr>
          </w:p>
        </w:tc>
      </w:tr>
    </w:tbl>
    <w:p w14:paraId="3A01E846">
      <w:pPr>
        <w:numPr>
          <w:ilvl w:val="0"/>
          <w:numId w:val="0"/>
        </w:numPr>
        <w:jc w:val="center"/>
        <w:rPr>
          <w:rFonts w:hint="eastAsia" w:ascii="黑体" w:hAnsi="宋体" w:eastAsia="黑体"/>
          <w:color w:val="auto"/>
          <w:sz w:val="28"/>
          <w:szCs w:val="28"/>
          <w:highlight w:val="none"/>
        </w:rPr>
      </w:pPr>
      <w:r>
        <w:rPr>
          <w:rFonts w:hint="eastAsia" w:ascii="黑体" w:hAnsi="宋体" w:eastAsia="黑体"/>
          <w:color w:val="auto"/>
          <w:sz w:val="28"/>
          <w:szCs w:val="28"/>
          <w:highlight w:val="none"/>
        </w:rPr>
        <w:br w:type="page"/>
      </w:r>
      <w:r>
        <w:rPr>
          <w:rFonts w:hint="eastAsia" w:ascii="黑体" w:hAnsi="宋体" w:eastAsia="黑体" w:cs="Times New Roman"/>
          <w:color w:val="auto"/>
          <w:kern w:val="2"/>
          <w:sz w:val="28"/>
          <w:szCs w:val="28"/>
          <w:highlight w:val="none"/>
          <w:lang w:val="en-US" w:eastAsia="zh-CN" w:bidi="ar-SA"/>
        </w:rPr>
        <w:t>一、</w:t>
      </w:r>
      <w:r>
        <w:rPr>
          <w:rFonts w:hint="eastAsia" w:ascii="黑体" w:hAnsi="宋体" w:eastAsia="黑体" w:cs="Times New Roman"/>
          <w:b/>
          <w:bCs/>
          <w:color w:val="auto"/>
          <w:kern w:val="0"/>
          <w:sz w:val="28"/>
          <w:szCs w:val="28"/>
          <w:highlight w:val="none"/>
          <w:lang w:val="en-US" w:eastAsia="zh-CN" w:bidi="ar-SA"/>
        </w:rPr>
        <w:t>投标人具备投标资格的证明文件</w:t>
      </w:r>
    </w:p>
    <w:p w14:paraId="47432FBD">
      <w:pPr>
        <w:pStyle w:val="4"/>
        <w:adjustRightInd w:val="0"/>
        <w:snapToGrid w:val="0"/>
        <w:spacing w:before="0" w:after="0" w:line="360" w:lineRule="auto"/>
        <w:jc w:val="both"/>
        <w:rPr>
          <w:rFonts w:ascii="黑体" w:hAnsi="黑体" w:eastAsia="黑体" w:cs="Times New Roman"/>
          <w:b w:val="0"/>
          <w:bCs w:val="0"/>
          <w:color w:val="auto"/>
          <w:sz w:val="24"/>
          <w:szCs w:val="24"/>
          <w:highlight w:val="none"/>
        </w:rPr>
      </w:pPr>
      <w:r>
        <w:rPr>
          <w:rFonts w:hint="eastAsia" w:ascii="黑体" w:hAnsi="宋体" w:eastAsia="黑体"/>
          <w:b w:val="0"/>
          <w:bCs w:val="0"/>
          <w:color w:val="auto"/>
          <w:sz w:val="24"/>
          <w:szCs w:val="24"/>
          <w:highlight w:val="none"/>
        </w:rPr>
        <w:t>投标人提供的资格证明文件</w:t>
      </w:r>
      <w:r>
        <w:rPr>
          <w:rFonts w:hint="eastAsia" w:ascii="黑体" w:hAnsi="黑体" w:eastAsia="黑体" w:cs="Times New Roman"/>
          <w:b w:val="0"/>
          <w:bCs w:val="0"/>
          <w:color w:val="auto"/>
          <w:sz w:val="24"/>
          <w:szCs w:val="24"/>
          <w:highlight w:val="none"/>
        </w:rPr>
        <w:t>须知</w:t>
      </w:r>
      <w:r>
        <w:rPr>
          <w:rFonts w:hint="eastAsia" w:ascii="黑体" w:hAnsi="黑体" w:eastAsia="黑体" w:cs="Times New Roman"/>
          <w:b w:val="0"/>
          <w:bCs w:val="0"/>
          <w:color w:val="auto"/>
          <w:sz w:val="24"/>
          <w:szCs w:val="24"/>
          <w:highlight w:val="none"/>
          <w:lang w:eastAsia="zh-CN"/>
        </w:rPr>
        <w:t>：</w:t>
      </w:r>
    </w:p>
    <w:p w14:paraId="1BF8AF05">
      <w:pPr>
        <w:tabs>
          <w:tab w:val="left" w:pos="4725"/>
        </w:tabs>
        <w:adjustRightInd w:val="0"/>
        <w:snapToGrid w:val="0"/>
        <w:spacing w:before="156" w:beforeLines="50"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1、投标人应按第三章资格审查要求提供资格证明材料</w:t>
      </w:r>
    </w:p>
    <w:p w14:paraId="593E44CF">
      <w:pPr>
        <w:tabs>
          <w:tab w:val="left" w:pos="4725"/>
        </w:tabs>
        <w:adjustRightInd w:val="0"/>
        <w:snapToGrid w:val="0"/>
        <w:spacing w:before="156" w:beforeLines="50" w:line="360" w:lineRule="auto"/>
        <w:ind w:firstLine="735" w:firstLineChars="35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rPr>
        <w:t>符合基本资格条件的证明材料或者情况说明（法人、或者其他组织的营业执照等主体资格证明文件，自然人的身份证明，信用查询记录、财务状况报告、依法缴纳税收和社会保险费的相关证明、履行本项目采购合同所必须的设备和专业技术能力证明材料等）</w:t>
      </w:r>
    </w:p>
    <w:p w14:paraId="54E7DC7B">
      <w:pPr>
        <w:tabs>
          <w:tab w:val="left" w:pos="4725"/>
        </w:tabs>
        <w:adjustRightInd w:val="0"/>
        <w:snapToGrid w:val="0"/>
        <w:spacing w:before="156" w:beforeLines="50" w:line="360" w:lineRule="auto"/>
        <w:ind w:firstLine="735" w:firstLineChars="350"/>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rPr>
        <w:t>投标人资格声明(格式)</w:t>
      </w:r>
    </w:p>
    <w:p w14:paraId="33211523">
      <w:pPr>
        <w:tabs>
          <w:tab w:val="left" w:pos="4725"/>
        </w:tabs>
        <w:adjustRightInd w:val="0"/>
        <w:snapToGrid w:val="0"/>
        <w:spacing w:before="156" w:beforeLines="50" w:line="360" w:lineRule="auto"/>
        <w:ind w:firstLine="735" w:firstLineChars="350"/>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rPr>
        <w:t>符合特定资格条件证明材料扫描件或者情况说明</w:t>
      </w:r>
    </w:p>
    <w:p w14:paraId="0495631C">
      <w:pPr>
        <w:tabs>
          <w:tab w:val="left" w:pos="4725"/>
        </w:tabs>
        <w:adjustRightInd w:val="0"/>
        <w:snapToGrid w:val="0"/>
        <w:spacing w:before="156" w:beforeLines="50" w:line="360" w:lineRule="auto"/>
        <w:ind w:firstLine="735" w:firstLineChars="350"/>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rPr>
        <w:t>联合体协议书（格式）（联合体形式投标的提供</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本项目不要求</w:t>
      </w:r>
      <w:r>
        <w:rPr>
          <w:rFonts w:hint="eastAsia" w:ascii="宋体" w:hAnsi="宋体"/>
          <w:color w:val="auto"/>
          <w:szCs w:val="21"/>
          <w:highlight w:val="none"/>
        </w:rPr>
        <w:t>）</w:t>
      </w:r>
    </w:p>
    <w:p w14:paraId="7E287287">
      <w:pPr>
        <w:tabs>
          <w:tab w:val="left" w:pos="4725"/>
        </w:tabs>
        <w:adjustRightInd w:val="0"/>
        <w:snapToGrid w:val="0"/>
        <w:spacing w:before="156" w:beforeLines="50"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2、</w:t>
      </w:r>
      <w:r>
        <w:rPr>
          <w:rFonts w:hint="eastAsia" w:ascii="宋体" w:hAnsi="宋体" w:cs="宋体"/>
          <w:color w:val="auto"/>
          <w:szCs w:val="21"/>
          <w:highlight w:val="none"/>
        </w:rPr>
        <w:t>投标人以联合体形式投标的，除应提交联合协议书(本节附</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)外，参加联合体的各方均应提交上款资格证明材料。</w:t>
      </w:r>
    </w:p>
    <w:p w14:paraId="692136C6">
      <w:pPr>
        <w:rPr>
          <w:rFonts w:hint="eastAsia" w:ascii="宋体" w:hAnsi="宋体" w:cs="宋体"/>
          <w:color w:val="auto"/>
          <w:szCs w:val="21"/>
          <w:highlight w:val="none"/>
        </w:rPr>
      </w:pPr>
      <w:r>
        <w:rPr>
          <w:rFonts w:hint="eastAsia" w:ascii="宋体" w:hAnsi="宋体" w:cs="宋体"/>
          <w:color w:val="auto"/>
          <w:szCs w:val="21"/>
          <w:highlight w:val="none"/>
        </w:rPr>
        <w:br w:type="page"/>
      </w:r>
    </w:p>
    <w:p w14:paraId="59C7AA65">
      <w:pPr>
        <w:widowControl/>
        <w:adjustRightInd w:val="0"/>
        <w:snapToGrid w:val="0"/>
        <w:spacing w:line="360" w:lineRule="auto"/>
        <w:jc w:val="center"/>
        <w:rPr>
          <w:rFonts w:hint="eastAsia" w:ascii="黑体" w:hAnsi="仿宋" w:eastAsia="黑体" w:cs="宋体"/>
          <w:b/>
          <w:color w:val="auto"/>
          <w:sz w:val="28"/>
          <w:szCs w:val="28"/>
          <w:highlight w:val="none"/>
        </w:rPr>
      </w:pPr>
      <w:r>
        <w:rPr>
          <w:rFonts w:hint="eastAsia" w:ascii="黑体" w:hAnsi="仿宋" w:eastAsia="黑体" w:cs="宋体"/>
          <w:b/>
          <w:color w:val="auto"/>
          <w:sz w:val="28"/>
          <w:szCs w:val="28"/>
          <w:highlight w:val="none"/>
        </w:rPr>
        <w:t>符合基本资格条件证明材料扫描件或者情况说明</w:t>
      </w:r>
    </w:p>
    <w:p w14:paraId="74FF6D39">
      <w:pPr>
        <w:adjustRightInd w:val="0"/>
        <w:snapToGrid w:val="0"/>
        <w:spacing w:before="156" w:beforeLines="50" w:line="24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法人、或者其他组织的营业执照等主体资格证明文件，自然人的身份证明，信用查询记录、财务状况报告、依法缴纳税收和社会保险费的相关证明、履行本项目采购合同所必须的设备和专业技术能力证明材料等</w:t>
      </w:r>
    </w:p>
    <w:p w14:paraId="34619345">
      <w:pPr>
        <w:adjustRightInd w:val="0"/>
        <w:snapToGrid w:val="0"/>
        <w:spacing w:before="156" w:beforeLines="5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p>
    <w:p w14:paraId="5370D035">
      <w:pPr>
        <w:adjustRightInd w:val="0"/>
        <w:snapToGrid w:val="0"/>
        <w:spacing w:before="156" w:beforeLines="50" w:line="240" w:lineRule="auto"/>
        <w:ind w:firstLine="420" w:firstLineChars="200"/>
        <w:rPr>
          <w:rFonts w:hint="eastAsia" w:ascii="宋体" w:hAnsi="宋体" w:eastAsia="宋体"/>
          <w:color w:val="auto"/>
          <w:highlight w:val="none"/>
          <w:lang w:eastAsia="zh-CN"/>
        </w:rPr>
      </w:pPr>
      <w:r>
        <w:rPr>
          <w:rFonts w:hint="eastAsia" w:ascii="宋体" w:hAnsi="宋体" w:cs="宋体"/>
          <w:color w:val="auto"/>
          <w:szCs w:val="21"/>
          <w:highlight w:val="none"/>
        </w:rPr>
        <w:t>（1）</w:t>
      </w:r>
      <w:r>
        <w:rPr>
          <w:rFonts w:hint="eastAsia" w:ascii="宋体" w:hAnsi="宋体"/>
          <w:color w:val="auto"/>
          <w:highlight w:val="none"/>
        </w:rPr>
        <w:t>投标人为法人的，应提交营业执照或法人登记证书的扫描件</w:t>
      </w:r>
      <w:r>
        <w:rPr>
          <w:rFonts w:hint="eastAsia" w:ascii="宋体" w:hAnsi="宋体"/>
          <w:color w:val="auto"/>
          <w:highlight w:val="none"/>
          <w:lang w:eastAsia="zh-CN"/>
        </w:rPr>
        <w:t>；</w:t>
      </w:r>
    </w:p>
    <w:p w14:paraId="4D888EE5">
      <w:pPr>
        <w:adjustRightInd w:val="0"/>
        <w:snapToGrid w:val="0"/>
        <w:spacing w:before="156" w:beforeLines="50" w:line="240" w:lineRule="auto"/>
        <w:ind w:firstLine="420" w:firstLineChars="200"/>
        <w:rPr>
          <w:rFonts w:ascii="宋体" w:hAnsi="宋体"/>
          <w:color w:val="auto"/>
          <w:highlight w:val="none"/>
        </w:rPr>
      </w:pPr>
      <w:r>
        <w:rPr>
          <w:rFonts w:hint="eastAsia" w:ascii="宋体" w:hAnsi="宋体" w:cs="宋体"/>
          <w:color w:val="auto"/>
          <w:szCs w:val="21"/>
          <w:highlight w:val="none"/>
        </w:rPr>
        <w:t>（2）</w:t>
      </w:r>
      <w:r>
        <w:rPr>
          <w:rFonts w:hint="eastAsia" w:ascii="宋体" w:hAnsi="宋体"/>
          <w:color w:val="auto"/>
          <w:highlight w:val="none"/>
        </w:rPr>
        <w:t>投标人为非法人组织的，应提交依法登记证书扫描件；</w:t>
      </w:r>
    </w:p>
    <w:p w14:paraId="739544D6">
      <w:pPr>
        <w:adjustRightInd w:val="0"/>
        <w:snapToGrid w:val="0"/>
        <w:spacing w:before="156" w:beforeLines="50" w:line="240" w:lineRule="auto"/>
        <w:ind w:firstLine="420" w:firstLineChars="200"/>
        <w:rPr>
          <w:rFonts w:ascii="宋体" w:hAnsi="宋体"/>
          <w:color w:val="auto"/>
          <w:highlight w:val="none"/>
        </w:rPr>
      </w:pPr>
      <w:r>
        <w:rPr>
          <w:rFonts w:hint="eastAsia" w:ascii="宋体" w:hAnsi="宋体" w:cs="宋体"/>
          <w:color w:val="auto"/>
          <w:szCs w:val="21"/>
          <w:highlight w:val="none"/>
        </w:rPr>
        <w:t>（3）</w:t>
      </w:r>
      <w:r>
        <w:rPr>
          <w:rFonts w:hint="eastAsia" w:ascii="宋体" w:hAnsi="宋体"/>
          <w:color w:val="auto"/>
          <w:highlight w:val="none"/>
        </w:rPr>
        <w:t>投标人为个体工商户的，应提交个体工商户营业执照扫描件；</w:t>
      </w:r>
    </w:p>
    <w:p w14:paraId="4D6B5D31">
      <w:pPr>
        <w:adjustRightInd w:val="0"/>
        <w:snapToGrid w:val="0"/>
        <w:spacing w:before="156" w:beforeLines="50" w:line="240" w:lineRule="auto"/>
        <w:ind w:firstLine="420" w:firstLineChars="200"/>
        <w:rPr>
          <w:rFonts w:ascii="宋体" w:hAnsi="宋体"/>
          <w:color w:val="auto"/>
          <w:highlight w:val="none"/>
        </w:rPr>
      </w:pPr>
      <w:r>
        <w:rPr>
          <w:rFonts w:hint="eastAsia" w:ascii="宋体" w:hAnsi="宋体" w:cs="宋体"/>
          <w:color w:val="auto"/>
          <w:szCs w:val="21"/>
          <w:highlight w:val="none"/>
        </w:rPr>
        <w:t>（4）</w:t>
      </w:r>
      <w:r>
        <w:rPr>
          <w:rFonts w:hint="eastAsia" w:ascii="宋体" w:hAnsi="宋体"/>
          <w:color w:val="auto"/>
          <w:highlight w:val="none"/>
        </w:rPr>
        <w:t>投标人为自然人的，应提交自然人的身份证明扫描件。</w:t>
      </w:r>
    </w:p>
    <w:p w14:paraId="0A00044F">
      <w:pPr>
        <w:adjustRightInd w:val="0"/>
        <w:snapToGrid w:val="0"/>
        <w:spacing w:before="156" w:beforeLines="50" w:line="240" w:lineRule="auto"/>
        <w:ind w:firstLine="420" w:firstLineChars="200"/>
        <w:rPr>
          <w:rFonts w:hint="eastAsia" w:ascii="宋体" w:hAnsi="宋体" w:eastAsia="宋体" w:cs="宋体"/>
          <w:color w:val="auto"/>
          <w:szCs w:val="21"/>
          <w:highlight w:val="none"/>
        </w:rPr>
      </w:pPr>
    </w:p>
    <w:p w14:paraId="717F1BC6">
      <w:pPr>
        <w:widowControl/>
        <w:jc w:val="left"/>
        <w:rPr>
          <w:rFonts w:hint="eastAsia" w:ascii="黑体" w:hAnsi="仿宋" w:cs="宋体"/>
          <w:b/>
          <w:color w:val="auto"/>
          <w:szCs w:val="21"/>
          <w:highlight w:val="none"/>
        </w:rPr>
      </w:pPr>
      <w:r>
        <w:rPr>
          <w:rFonts w:hint="eastAsia" w:ascii="黑体" w:hAnsi="仿宋" w:cs="宋体"/>
          <w:b/>
          <w:color w:val="auto"/>
          <w:szCs w:val="21"/>
          <w:highlight w:val="none"/>
        </w:rPr>
        <w:t>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w:t>
      </w:r>
    </w:p>
    <w:p w14:paraId="497F40B7">
      <w:pPr>
        <w:adjustRightInd w:val="0"/>
        <w:snapToGrid w:val="0"/>
        <w:spacing w:before="156" w:beforeLines="50" w:line="240" w:lineRule="auto"/>
        <w:ind w:firstLine="420" w:firstLineChars="200"/>
        <w:rPr>
          <w:rFonts w:hint="eastAsia" w:ascii="宋体" w:hAnsi="宋体" w:eastAsia="宋体" w:cs="宋体"/>
          <w:color w:val="auto"/>
          <w:szCs w:val="21"/>
          <w:highlight w:val="none"/>
        </w:rPr>
      </w:pPr>
    </w:p>
    <w:p w14:paraId="51618C99">
      <w:pPr>
        <w:pStyle w:val="16"/>
        <w:spacing w:before="0" w:beforeAutospacing="0" w:after="0" w:afterAutospacing="0" w:line="560" w:lineRule="atLeast"/>
        <w:jc w:val="center"/>
        <w:rPr>
          <w:rFonts w:ascii="Calibri" w:hAnsi="Calibri" w:cs="Calibri"/>
          <w:color w:val="auto"/>
          <w:sz w:val="21"/>
          <w:szCs w:val="21"/>
          <w:highlight w:val="none"/>
        </w:rPr>
      </w:pPr>
      <w:r>
        <w:rPr>
          <w:rFonts w:ascii="方正小标宋_GBK" w:hAnsi="方正小标宋_GBK" w:eastAsia="方正小标宋_GBK" w:cs="方正小标宋_GBK"/>
          <w:color w:val="auto"/>
          <w:sz w:val="36"/>
          <w:szCs w:val="36"/>
          <w:highlight w:val="none"/>
        </w:rPr>
        <w:t>湖南省政府采购供应商资格承诺函</w:t>
      </w:r>
    </w:p>
    <w:p w14:paraId="3FE7516C">
      <w:pPr>
        <w:widowControl/>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B356619">
      <w:pPr>
        <w:widowControl/>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按照《政府采购促进中小企业发展管理办法》(财库〔2020〕46号),本公司企业规模为</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大型口中型口小型□微型□。</w:t>
      </w:r>
    </w:p>
    <w:p w14:paraId="5B2F8D7B">
      <w:pPr>
        <w:widowControl/>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□本公司自愿入驻湖南省政府采购电子卖场,遵守《湖南省政府采购电子卖场管理办法》(湘财购〔2019〕27号),如违反承诺,同意金融机构将增信保</w:t>
      </w:r>
      <w:r>
        <w:rPr>
          <w:rFonts w:hint="eastAsia" w:ascii="宋体" w:hAnsi="宋体" w:cs="宋体"/>
          <w:color w:val="auto"/>
          <w:szCs w:val="21"/>
          <w:highlight w:val="none"/>
          <w:lang w:eastAsia="zh-CN"/>
        </w:rPr>
        <w:t>证金</w:t>
      </w:r>
      <w:r>
        <w:rPr>
          <w:rFonts w:hint="eastAsia" w:ascii="宋体" w:hAnsi="宋体" w:cs="宋体"/>
          <w:color w:val="auto"/>
          <w:szCs w:val="21"/>
          <w:highlight w:val="none"/>
        </w:rPr>
        <w:t>划缴国库(非电子卖场采购活动项目不需勾选)。</w:t>
      </w:r>
    </w:p>
    <w:p w14:paraId="16D68543">
      <w:pPr>
        <w:widowControl/>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公司(单位)名称(盖章)：</w:t>
      </w:r>
    </w:p>
    <w:p w14:paraId="3EF8675E">
      <w:pPr>
        <w:widowControl/>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机构代码、注册登记机构、日期、有效期、注册资本、地 址、经济行业、经济性质</w:t>
      </w:r>
    </w:p>
    <w:p w14:paraId="68BF2B26">
      <w:pPr>
        <w:widowControl/>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法定代表人(负责人)姓名(签字)、身份证号、手机号</w:t>
      </w:r>
      <w:r>
        <w:rPr>
          <w:rFonts w:hint="eastAsia" w:ascii="宋体" w:hAnsi="宋体" w:cs="宋体"/>
          <w:color w:val="auto"/>
          <w:szCs w:val="21"/>
          <w:highlight w:val="none"/>
          <w:lang w:eastAsia="zh-CN"/>
        </w:rPr>
        <w:t>：</w:t>
      </w:r>
    </w:p>
    <w:p w14:paraId="1663390A">
      <w:pPr>
        <w:widowControl/>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授权代表人姓名(签字)、身份证号、手机号</w:t>
      </w:r>
      <w:r>
        <w:rPr>
          <w:rFonts w:hint="eastAsia" w:ascii="宋体" w:hAnsi="宋体" w:cs="宋体"/>
          <w:color w:val="auto"/>
          <w:szCs w:val="21"/>
          <w:highlight w:val="none"/>
          <w:lang w:eastAsia="zh-CN"/>
        </w:rPr>
        <w:t>：</w:t>
      </w:r>
    </w:p>
    <w:p w14:paraId="33A35569">
      <w:pPr>
        <w:rPr>
          <w:rFonts w:hint="eastAsia" w:ascii="宋体" w:hAnsi="宋体" w:cs="宋体"/>
          <w:color w:val="auto"/>
          <w:szCs w:val="21"/>
          <w:highlight w:val="none"/>
        </w:rPr>
      </w:pPr>
      <w:r>
        <w:rPr>
          <w:rFonts w:hint="eastAsia" w:ascii="宋体" w:hAnsi="宋体" w:cs="宋体"/>
          <w:color w:val="auto"/>
          <w:szCs w:val="21"/>
          <w:highlight w:val="none"/>
        </w:rPr>
        <w:br w:type="page"/>
      </w:r>
    </w:p>
    <w:p w14:paraId="2CAF4B88">
      <w:pPr>
        <w:widowControl/>
        <w:adjustRightInd w:val="0"/>
        <w:snapToGrid w:val="0"/>
        <w:spacing w:before="156" w:beforeLines="50" w:line="360" w:lineRule="auto"/>
        <w:jc w:val="center"/>
        <w:rPr>
          <w:rFonts w:ascii="宋体" w:hAnsi="宋体" w:cs="宋体"/>
          <w:color w:val="auto"/>
          <w:szCs w:val="21"/>
          <w:highlight w:val="none"/>
        </w:rPr>
      </w:pPr>
      <w:r>
        <w:rPr>
          <w:rFonts w:hint="eastAsia" w:ascii="黑体" w:hAnsi="仿宋" w:eastAsia="黑体" w:cs="宋体"/>
          <w:b/>
          <w:color w:val="auto"/>
          <w:sz w:val="28"/>
          <w:szCs w:val="28"/>
          <w:highlight w:val="none"/>
        </w:rPr>
        <w:t>投标人资格声明(格式)</w:t>
      </w:r>
    </w:p>
    <w:p w14:paraId="07489C27">
      <w:pPr>
        <w:widowControl/>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(采购人、采购代理机构)：</w:t>
      </w:r>
    </w:p>
    <w:p w14:paraId="5C91B1BE">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按照《中华人民共和国政府采购法》第二十二条和招标文件的规定，我单位郑重声明如下：</w:t>
      </w:r>
    </w:p>
    <w:p w14:paraId="425F989E">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一、我单位是按照中华人民共和国法律规定登记注册的，注册地点为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rPr>
        <w:t>全称为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rPr>
        <w:t>统一社会信用代码为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rPr>
        <w:t>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s="宋体"/>
          <w:color w:val="auto"/>
          <w:szCs w:val="21"/>
          <w:highlight w:val="none"/>
        </w:rPr>
        <w:t>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rPr>
        <w:t>具有独立承担民事责任的能力。</w:t>
      </w:r>
    </w:p>
    <w:p w14:paraId="52DC4164">
      <w:pPr>
        <w:widowControl/>
        <w:adjustRightInd w:val="0"/>
        <w:snapToGrid w:val="0"/>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二、我单位未被</w:t>
      </w:r>
      <w:r>
        <w:rPr>
          <w:rFonts w:hint="eastAsia" w:ascii="华文中宋" w:hAnsi="华文中宋" w:eastAsia="华文中宋" w:cs="宋体"/>
          <w:color w:val="auto"/>
          <w:szCs w:val="21"/>
          <w:highlight w:val="none"/>
        </w:rPr>
        <w:t>“</w:t>
      </w:r>
      <w:r>
        <w:rPr>
          <w:rFonts w:hint="eastAsia" w:ascii="宋体" w:hAnsi="宋体" w:cs="宋体"/>
          <w:color w:val="auto"/>
          <w:szCs w:val="21"/>
          <w:highlight w:val="none"/>
        </w:rPr>
        <w:t>国家企业信用信息系统</w:t>
      </w:r>
      <w:r>
        <w:rPr>
          <w:rFonts w:hint="eastAsia" w:ascii="华文中宋" w:hAnsi="华文中宋" w:eastAsia="华文中宋" w:cs="宋体"/>
          <w:color w:val="auto"/>
          <w:szCs w:val="21"/>
          <w:highlight w:val="none"/>
        </w:rPr>
        <w:t>”</w:t>
      </w:r>
      <w:r>
        <w:rPr>
          <w:rFonts w:hint="eastAsia" w:ascii="宋体" w:hAnsi="宋体" w:cs="宋体"/>
          <w:color w:val="auto"/>
          <w:szCs w:val="21"/>
          <w:highlight w:val="none"/>
        </w:rPr>
        <w:t>列入经营异常名录或者严重违法企业名单。</w:t>
      </w:r>
    </w:p>
    <w:p w14:paraId="69C0793E">
      <w:pPr>
        <w:widowControl/>
        <w:adjustRightInd w:val="0"/>
        <w:snapToGrid w:val="0"/>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三、</w:t>
      </w:r>
      <w:r>
        <w:rPr>
          <w:rFonts w:hint="eastAsia" w:ascii="宋体" w:hAnsi="宋体" w:cs="宋体"/>
          <w:color w:val="auto"/>
          <w:szCs w:val="21"/>
          <w:highlight w:val="none"/>
        </w:rPr>
        <w:t>我单位具有良好的商业信誉和健全的财务会计制度。</w:t>
      </w:r>
    </w:p>
    <w:p w14:paraId="3D67F8B6">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四、我</w:t>
      </w:r>
      <w:r>
        <w:rPr>
          <w:rFonts w:hint="eastAsia" w:ascii="宋体" w:hAnsi="宋体" w:cs="宋体"/>
          <w:color w:val="auto"/>
          <w:szCs w:val="21"/>
          <w:highlight w:val="none"/>
        </w:rPr>
        <w:t>单位</w:t>
      </w:r>
      <w:r>
        <w:rPr>
          <w:rFonts w:hint="eastAsia" w:ascii="宋体" w:hAnsi="宋体" w:cs="宋体"/>
          <w:color w:val="auto"/>
          <w:kern w:val="0"/>
          <w:szCs w:val="21"/>
          <w:highlight w:val="none"/>
        </w:rPr>
        <w:t>依法进行纳税和社会保险申报并实际履行了义务。</w:t>
      </w:r>
    </w:p>
    <w:p w14:paraId="7251C7F5">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五、我单位具有履行本项目采购合同所必需的设备和专业技术能力，并具有履行合同的良好</w:t>
      </w:r>
      <w:r>
        <w:rPr>
          <w:rFonts w:ascii="宋体" w:hAnsi="宋体"/>
          <w:color w:val="auto"/>
          <w:szCs w:val="21"/>
          <w:highlight w:val="none"/>
        </w:rPr>
        <w:t>记录</w:t>
      </w:r>
      <w:r>
        <w:rPr>
          <w:rFonts w:hint="eastAsia" w:ascii="宋体" w:hAnsi="宋体" w:cs="宋体"/>
          <w:color w:val="auto"/>
          <w:szCs w:val="21"/>
          <w:highlight w:val="none"/>
        </w:rPr>
        <w:t>。</w:t>
      </w:r>
    </w:p>
    <w:p w14:paraId="7429B6D4">
      <w:pPr>
        <w:widowControl/>
        <w:adjustRightInd w:val="0"/>
        <w:snapToGrid w:val="0"/>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29E5266">
      <w:pPr>
        <w:widowControl/>
        <w:adjustRightInd w:val="0"/>
        <w:snapToGrid w:val="0"/>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供应商在参加政府采购活动前3年内因违法经营被禁止在一定期限内参加政府采购活动，期限届满的，可以参加政府采购活动。</w:t>
      </w:r>
    </w:p>
    <w:p w14:paraId="1AC2FDCA">
      <w:pPr>
        <w:widowControl/>
        <w:adjustRightInd w:val="0"/>
        <w:snapToGrid w:val="0"/>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七、我单位具备法律、行政法规规定的其他条件。</w:t>
      </w:r>
    </w:p>
    <w:p w14:paraId="489F4173">
      <w:pPr>
        <w:widowControl/>
        <w:adjustRightInd w:val="0"/>
        <w:snapToGrid w:val="0"/>
        <w:spacing w:before="156" w:beforeLines="50" w:line="360" w:lineRule="auto"/>
        <w:ind w:firstLine="420" w:firstLineChars="200"/>
        <w:jc w:val="left"/>
        <w:rPr>
          <w:color w:val="auto"/>
          <w:szCs w:val="21"/>
          <w:highlight w:val="none"/>
        </w:rPr>
      </w:pPr>
      <w:r>
        <w:rPr>
          <w:rFonts w:hint="eastAsia" w:ascii="宋体" w:hAnsi="宋体" w:cs="宋体"/>
          <w:color w:val="auto"/>
          <w:kern w:val="0"/>
          <w:szCs w:val="21"/>
          <w:highlight w:val="none"/>
        </w:rPr>
        <w:t>八、</w:t>
      </w:r>
      <w:r>
        <w:rPr>
          <w:rFonts w:hint="eastAsia"/>
          <w:color w:val="auto"/>
          <w:szCs w:val="21"/>
          <w:highlight w:val="none"/>
        </w:rPr>
        <w:t>与我单位存在“单位负责人为同一人或者存在直接控股、管理关系”的其他单位信息如下（如无，填写“无”）：</w:t>
      </w:r>
    </w:p>
    <w:p w14:paraId="45885BBF">
      <w:pPr>
        <w:adjustRightInd w:val="0"/>
        <w:snapToGrid w:val="0"/>
        <w:spacing w:before="156" w:beforeLines="50" w:line="360" w:lineRule="auto"/>
        <w:ind w:firstLine="420" w:firstLineChars="200"/>
        <w:rPr>
          <w:color w:val="auto"/>
          <w:szCs w:val="21"/>
          <w:highlight w:val="none"/>
        </w:rPr>
      </w:pPr>
      <w:r>
        <w:rPr>
          <w:rFonts w:hint="eastAsia" w:ascii="宋体" w:hAnsi="宋体"/>
          <w:color w:val="auto"/>
          <w:szCs w:val="21"/>
          <w:highlight w:val="none"/>
        </w:rPr>
        <w:t>1、</w:t>
      </w:r>
      <w:r>
        <w:rPr>
          <w:rFonts w:hint="eastAsia"/>
          <w:color w:val="auto"/>
          <w:szCs w:val="21"/>
          <w:highlight w:val="none"/>
        </w:rPr>
        <w:t>与我单位的法定代表人（单位负责人）为同一人的其他单位如下：</w:t>
      </w:r>
      <w:r>
        <w:rPr>
          <w:rFonts w:hint="eastAsia" w:ascii="宋体" w:hAnsi="宋体"/>
          <w:color w:val="auto"/>
          <w:szCs w:val="21"/>
          <w:highlight w:val="none"/>
          <w:u w:val="single"/>
        </w:rPr>
        <w:t xml:space="preserve">               </w:t>
      </w:r>
    </w:p>
    <w:p w14:paraId="2EA55758">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2、我</w:t>
      </w:r>
      <w:r>
        <w:rPr>
          <w:rFonts w:hint="eastAsia"/>
          <w:color w:val="auto"/>
          <w:szCs w:val="21"/>
          <w:highlight w:val="none"/>
        </w:rPr>
        <w:t>单位</w:t>
      </w:r>
      <w:r>
        <w:rPr>
          <w:rFonts w:hint="eastAsia" w:ascii="宋体" w:hAnsi="宋体"/>
          <w:color w:val="auto"/>
          <w:szCs w:val="21"/>
          <w:highlight w:val="none"/>
        </w:rPr>
        <w:t>直接控股的其他单位如下：</w:t>
      </w:r>
      <w:r>
        <w:rPr>
          <w:rFonts w:hint="eastAsia" w:ascii="宋体" w:hAnsi="宋体"/>
          <w:color w:val="auto"/>
          <w:szCs w:val="21"/>
          <w:highlight w:val="none"/>
          <w:u w:val="single"/>
        </w:rPr>
        <w:t xml:space="preserve">               </w:t>
      </w:r>
    </w:p>
    <w:p w14:paraId="313D315C">
      <w:pPr>
        <w:adjustRightInd w:val="0"/>
        <w:snapToGrid w:val="0"/>
        <w:spacing w:before="156" w:beforeLines="50" w:line="360" w:lineRule="auto"/>
        <w:ind w:firstLine="420" w:firstLineChars="200"/>
        <w:rPr>
          <w:color w:val="auto"/>
          <w:szCs w:val="21"/>
          <w:highlight w:val="none"/>
        </w:rPr>
      </w:pPr>
      <w:r>
        <w:rPr>
          <w:rFonts w:hint="eastAsia" w:ascii="宋体" w:hAnsi="宋体"/>
          <w:color w:val="auto"/>
          <w:szCs w:val="21"/>
          <w:highlight w:val="none"/>
        </w:rPr>
        <w:t>3、与我</w:t>
      </w:r>
      <w:r>
        <w:rPr>
          <w:rFonts w:hint="eastAsia"/>
          <w:color w:val="auto"/>
          <w:szCs w:val="21"/>
          <w:highlight w:val="none"/>
        </w:rPr>
        <w:t>单位存在</w:t>
      </w:r>
      <w:r>
        <w:rPr>
          <w:rFonts w:hint="eastAsia" w:ascii="宋体" w:hAnsi="宋体"/>
          <w:color w:val="auto"/>
          <w:szCs w:val="21"/>
          <w:highlight w:val="none"/>
        </w:rPr>
        <w:t>管理关系的其他单位如下：</w:t>
      </w:r>
      <w:r>
        <w:rPr>
          <w:rFonts w:hint="eastAsia" w:ascii="宋体" w:hAnsi="宋体"/>
          <w:color w:val="auto"/>
          <w:szCs w:val="21"/>
          <w:highlight w:val="none"/>
          <w:u w:val="single"/>
        </w:rPr>
        <w:t xml:space="preserve">               </w:t>
      </w:r>
    </w:p>
    <w:p w14:paraId="717BE356">
      <w:pPr>
        <w:widowControl/>
        <w:adjustRightInd w:val="0"/>
        <w:snapToGrid w:val="0"/>
        <w:spacing w:before="156" w:beforeLines="50" w:line="360" w:lineRule="auto"/>
        <w:ind w:firstLine="420" w:firstLineChars="200"/>
        <w:jc w:val="left"/>
        <w:rPr>
          <w:color w:val="auto"/>
          <w:szCs w:val="21"/>
          <w:highlight w:val="none"/>
        </w:rPr>
      </w:pPr>
      <w:r>
        <w:rPr>
          <w:rFonts w:hint="eastAsia" w:ascii="宋体" w:hAnsi="宋体"/>
          <w:color w:val="auto"/>
          <w:szCs w:val="21"/>
          <w:highlight w:val="none"/>
        </w:rPr>
        <w:t>九、</w:t>
      </w:r>
      <w:r>
        <w:rPr>
          <w:rFonts w:ascii="宋体" w:hAnsi="宋体"/>
          <w:color w:val="auto"/>
          <w:szCs w:val="21"/>
          <w:highlight w:val="none"/>
        </w:rPr>
        <w:t>我</w:t>
      </w:r>
      <w:r>
        <w:rPr>
          <w:rFonts w:hint="eastAsia" w:ascii="宋体" w:hAnsi="宋体"/>
          <w:color w:val="auto"/>
          <w:szCs w:val="21"/>
          <w:highlight w:val="none"/>
        </w:rPr>
        <w:t>单位</w:t>
      </w:r>
      <w:r>
        <w:rPr>
          <w:rFonts w:ascii="宋体" w:hAnsi="宋体"/>
          <w:color w:val="auto"/>
          <w:szCs w:val="21"/>
          <w:highlight w:val="none"/>
        </w:rPr>
        <w:t>不属于为本项目提供整体设计、规范编制或者项目管理、监理、检测等服务的投标人。</w:t>
      </w:r>
    </w:p>
    <w:p w14:paraId="3F4B0BF1">
      <w:pPr>
        <w:widowControl/>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w:t>
      </w:r>
      <w:r>
        <w:rPr>
          <w:rFonts w:ascii="宋体" w:hAnsi="宋体"/>
          <w:color w:val="auto"/>
          <w:szCs w:val="21"/>
          <w:highlight w:val="none"/>
        </w:rPr>
        <w:t>我单位无以下不良信用记录情形：</w:t>
      </w:r>
    </w:p>
    <w:p w14:paraId="442A91C6">
      <w:pPr>
        <w:widowControl/>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、在</w:t>
      </w:r>
      <w:r>
        <w:rPr>
          <w:rFonts w:hint="eastAsia" w:ascii="宋体" w:hAnsi="宋体" w:cs="宋体"/>
          <w:color w:val="auto"/>
          <w:szCs w:val="21"/>
          <w:highlight w:val="none"/>
        </w:rPr>
        <w:t>“信用中国”网站被列入失信被执行人和重大税收违法案件当事人名单；</w:t>
      </w:r>
    </w:p>
    <w:p w14:paraId="47635453">
      <w:pPr>
        <w:widowControl/>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、在</w:t>
      </w:r>
      <w:r>
        <w:rPr>
          <w:rFonts w:hint="eastAsia" w:ascii="宋体" w:hAnsi="宋体" w:cs="宋体"/>
          <w:color w:val="auto"/>
          <w:szCs w:val="21"/>
          <w:highlight w:val="none"/>
        </w:rPr>
        <w:t>“中国政府采购网”网站被列入政府采购严重违法失信行为记录名单；</w:t>
      </w:r>
    </w:p>
    <w:p w14:paraId="398B76CC">
      <w:pPr>
        <w:widowControl/>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不符合《</w:t>
      </w:r>
      <w:r>
        <w:rPr>
          <w:rFonts w:hint="eastAsia" w:ascii="宋体" w:hAnsi="宋体"/>
          <w:color w:val="auto"/>
          <w:szCs w:val="21"/>
          <w:highlight w:val="none"/>
          <w:lang w:eastAsia="zh-CN"/>
        </w:rPr>
        <w:t>中华人民共和国政府采购法</w:t>
      </w:r>
      <w:r>
        <w:rPr>
          <w:rFonts w:ascii="宋体" w:hAnsi="宋体"/>
          <w:color w:val="auto"/>
          <w:szCs w:val="21"/>
          <w:highlight w:val="none"/>
        </w:rPr>
        <w:t>》第二十二条规定的条件。</w:t>
      </w:r>
    </w:p>
    <w:p w14:paraId="4498833E">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我单位保证上述声明的事项都是真实的，如有虚假，我单位愿意承担相应的法律责任，并承担因此所造成的一切损失。</w:t>
      </w:r>
    </w:p>
    <w:p w14:paraId="2C5DF96D">
      <w:pPr>
        <w:widowControl/>
        <w:adjustRightInd w:val="0"/>
        <w:snapToGrid w:val="0"/>
        <w:spacing w:before="156" w:beforeLines="50" w:line="360" w:lineRule="auto"/>
        <w:jc w:val="left"/>
        <w:rPr>
          <w:rFonts w:ascii="宋体" w:hAnsi="宋体" w:cs="宋体"/>
          <w:color w:val="auto"/>
          <w:szCs w:val="21"/>
          <w:highlight w:val="none"/>
        </w:rPr>
      </w:pPr>
    </w:p>
    <w:p w14:paraId="3F42039B">
      <w:pPr>
        <w:widowControl/>
        <w:adjustRightInd w:val="0"/>
        <w:snapToGrid w:val="0"/>
        <w:spacing w:before="156" w:beforeLines="50" w:line="360" w:lineRule="auto"/>
        <w:jc w:val="left"/>
        <w:rPr>
          <w:rFonts w:ascii="宋体" w:hAnsi="宋体" w:cs="宋体"/>
          <w:color w:val="auto"/>
          <w:szCs w:val="21"/>
          <w:highlight w:val="none"/>
        </w:rPr>
      </w:pPr>
      <w:r>
        <w:rPr>
          <w:rFonts w:hint="eastAsia" w:ascii="宋体" w:hAnsi="宋体" w:cs="宋体"/>
          <w:color w:val="auto"/>
          <w:szCs w:val="21"/>
          <w:highlight w:val="none"/>
        </w:rPr>
        <w:t>注：第三条“良好的商业信誉”是指投标人经营状况良好，无本资格声明第十条情形。</w:t>
      </w:r>
    </w:p>
    <w:p w14:paraId="0606402F">
      <w:pPr>
        <w:widowControl/>
        <w:adjustRightInd w:val="0"/>
        <w:snapToGrid w:val="0"/>
        <w:spacing w:before="156" w:beforeLines="50" w:line="360" w:lineRule="auto"/>
        <w:jc w:val="left"/>
        <w:rPr>
          <w:rFonts w:ascii="宋体" w:hAnsi="宋体" w:cs="宋体"/>
          <w:color w:val="auto"/>
          <w:szCs w:val="21"/>
          <w:highlight w:val="none"/>
        </w:rPr>
      </w:pPr>
    </w:p>
    <w:p w14:paraId="0DD9D06E">
      <w:pPr>
        <w:widowControl/>
        <w:adjustRightInd w:val="0"/>
        <w:snapToGrid w:val="0"/>
        <w:spacing w:line="360" w:lineRule="auto"/>
        <w:jc w:val="left"/>
        <w:rPr>
          <w:rFonts w:ascii="宋体" w:hAnsi="宋体" w:cs="宋体"/>
          <w:color w:val="auto"/>
          <w:kern w:val="0"/>
          <w:szCs w:val="21"/>
          <w:highlight w:val="none"/>
        </w:rPr>
      </w:pPr>
      <w:r>
        <w:rPr>
          <w:rFonts w:hint="eastAsia" w:ascii="宋体" w:hAnsi="宋体" w:cs="宋体"/>
          <w:color w:val="auto"/>
          <w:szCs w:val="21"/>
          <w:highlight w:val="none"/>
        </w:rPr>
        <w:t>投标人名称（盖单位公章）：</w:t>
      </w:r>
    </w:p>
    <w:p w14:paraId="0E68E57B">
      <w:pPr>
        <w:widowControl/>
        <w:adjustRightInd w:val="0"/>
        <w:snapToGrid w:val="0"/>
        <w:spacing w:line="360" w:lineRule="auto"/>
        <w:jc w:val="left"/>
        <w:rPr>
          <w:rFonts w:ascii="宋体" w:hAnsi="宋体" w:cs="宋体"/>
          <w:b/>
          <w:bCs/>
          <w:color w:val="auto"/>
          <w:kern w:val="0"/>
          <w:sz w:val="44"/>
          <w:szCs w:val="44"/>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highlight w:val="none"/>
        </w:rPr>
        <w:t>或委托代理人：</w:t>
      </w:r>
      <w:r>
        <w:rPr>
          <w:rFonts w:hint="eastAsia" w:ascii="宋体" w:hAnsi="宋体"/>
          <w:color w:val="auto"/>
          <w:highlight w:val="none"/>
          <w:u w:val="single"/>
        </w:rPr>
        <w:t xml:space="preserve">       </w:t>
      </w:r>
      <w:r>
        <w:rPr>
          <w:rFonts w:hint="eastAsia" w:ascii="宋体" w:hAnsi="宋体"/>
          <w:color w:val="auto"/>
          <w:highlight w:val="none"/>
        </w:rPr>
        <w:t>（签字或印章）</w:t>
      </w:r>
    </w:p>
    <w:p w14:paraId="1669C536">
      <w:pPr>
        <w:widowControl/>
        <w:spacing w:before="156"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20AC4556">
      <w:pPr>
        <w:rPr>
          <w:rFonts w:hint="eastAsia" w:ascii="宋体" w:hAnsi="宋体" w:cs="宋体"/>
          <w:color w:val="auto"/>
          <w:szCs w:val="21"/>
          <w:highlight w:val="none"/>
        </w:rPr>
      </w:pPr>
      <w:r>
        <w:rPr>
          <w:rFonts w:hint="eastAsia" w:ascii="宋体" w:hAnsi="宋体" w:cs="宋体"/>
          <w:color w:val="auto"/>
          <w:szCs w:val="21"/>
          <w:highlight w:val="none"/>
        </w:rPr>
        <w:br w:type="page"/>
      </w:r>
    </w:p>
    <w:p w14:paraId="5659B3ED">
      <w:pPr>
        <w:widowControl/>
        <w:adjustRightInd w:val="0"/>
        <w:snapToGrid w:val="0"/>
        <w:spacing w:line="360" w:lineRule="auto"/>
        <w:jc w:val="center"/>
        <w:rPr>
          <w:rFonts w:ascii="黑体" w:hAnsi="仿宋" w:eastAsia="黑体" w:cs="宋体"/>
          <w:b/>
          <w:color w:val="auto"/>
          <w:sz w:val="28"/>
          <w:szCs w:val="28"/>
          <w:highlight w:val="none"/>
        </w:rPr>
      </w:pPr>
      <w:r>
        <w:rPr>
          <w:rFonts w:hint="eastAsia" w:ascii="黑体" w:hAnsi="仿宋" w:eastAsia="黑体" w:cs="宋体"/>
          <w:b/>
          <w:color w:val="auto"/>
          <w:sz w:val="28"/>
          <w:szCs w:val="28"/>
          <w:highlight w:val="none"/>
        </w:rPr>
        <w:t>符合特定资格条件证明材料扫描件或者情况说明</w:t>
      </w:r>
    </w:p>
    <w:p w14:paraId="7999DE7B">
      <w:pPr>
        <w:widowControl/>
        <w:adjustRightInd w:val="0"/>
        <w:snapToGrid w:val="0"/>
        <w:spacing w:line="360" w:lineRule="auto"/>
        <w:ind w:firstLine="560" w:firstLineChars="200"/>
        <w:jc w:val="left"/>
        <w:rPr>
          <w:rFonts w:ascii="黑体" w:hAnsi="仿宋" w:eastAsia="黑体" w:cs="宋体"/>
          <w:color w:val="auto"/>
          <w:sz w:val="28"/>
          <w:szCs w:val="28"/>
          <w:highlight w:val="none"/>
        </w:rPr>
      </w:pPr>
    </w:p>
    <w:p w14:paraId="545E11D9">
      <w:pPr>
        <w:widowControl/>
        <w:spacing w:before="156"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注：按</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要求提供。</w:t>
      </w:r>
    </w:p>
    <w:p w14:paraId="144D5E8D">
      <w:pPr>
        <w:tabs>
          <w:tab w:val="left" w:pos="4725"/>
        </w:tabs>
        <w:adjustRightInd w:val="0"/>
        <w:snapToGrid w:val="0"/>
        <w:spacing w:before="156" w:beforeLines="50" w:line="360" w:lineRule="auto"/>
        <w:ind w:firstLine="420" w:firstLineChars="200"/>
        <w:rPr>
          <w:rFonts w:hint="eastAsia" w:ascii="宋体" w:hAnsi="宋体" w:cs="宋体"/>
          <w:color w:val="auto"/>
          <w:szCs w:val="21"/>
          <w:highlight w:val="none"/>
        </w:rPr>
      </w:pPr>
    </w:p>
    <w:p w14:paraId="20241BE6">
      <w:pPr>
        <w:widowControl/>
        <w:jc w:val="left"/>
        <w:rPr>
          <w:rFonts w:ascii="宋体" w:hAnsi="宋体" w:eastAsia="宋体"/>
          <w:color w:val="auto"/>
          <w:sz w:val="10"/>
          <w:szCs w:val="10"/>
          <w:highlight w:val="none"/>
        </w:rPr>
      </w:pPr>
      <w:r>
        <w:rPr>
          <w:rFonts w:ascii="宋体" w:hAnsi="宋体" w:eastAsia="宋体"/>
          <w:color w:val="auto"/>
          <w:szCs w:val="21"/>
          <w:highlight w:val="none"/>
        </w:rPr>
        <w:br w:type="page"/>
      </w:r>
    </w:p>
    <w:p w14:paraId="64DD4C56">
      <w:pPr>
        <w:pStyle w:val="4"/>
        <w:adjustRightInd w:val="0"/>
        <w:snapToGrid w:val="0"/>
        <w:spacing w:before="0" w:after="0" w:line="360" w:lineRule="auto"/>
        <w:jc w:val="left"/>
        <w:rPr>
          <w:rFonts w:hint="eastAsia" w:ascii="黑体" w:hAnsi="宋体" w:eastAsia="黑体" w:cs="Times New Roman"/>
          <w:color w:val="auto"/>
          <w:sz w:val="28"/>
          <w:szCs w:val="28"/>
          <w:highlight w:val="none"/>
        </w:rPr>
      </w:pPr>
      <w:bookmarkStart w:id="82" w:name="_Toc15357"/>
      <w:bookmarkStart w:id="83" w:name="_Toc20651246"/>
      <w:r>
        <w:rPr>
          <w:rFonts w:hint="eastAsia" w:ascii="黑体" w:hAnsi="宋体" w:eastAsia="黑体"/>
          <w:color w:val="auto"/>
          <w:sz w:val="28"/>
          <w:szCs w:val="28"/>
          <w:highlight w:val="none"/>
          <w:lang w:val="en-US" w:eastAsia="zh-CN"/>
        </w:rPr>
        <w:t>附件1</w:t>
      </w:r>
    </w:p>
    <w:p w14:paraId="10143DDA">
      <w:pPr>
        <w:pStyle w:val="4"/>
        <w:adjustRightInd w:val="0"/>
        <w:snapToGrid w:val="0"/>
        <w:spacing w:before="0" w:after="0" w:line="360" w:lineRule="auto"/>
        <w:jc w:val="center"/>
        <w:rPr>
          <w:rFonts w:hint="eastAsia" w:ascii="黑体" w:hAnsi="宋体" w:eastAsia="黑体" w:cs="Times New Roman"/>
          <w:color w:val="auto"/>
          <w:sz w:val="28"/>
          <w:szCs w:val="28"/>
          <w:highlight w:val="none"/>
        </w:rPr>
      </w:pPr>
      <w:r>
        <w:rPr>
          <w:rFonts w:hint="eastAsia" w:ascii="黑体" w:hAnsi="宋体" w:eastAsia="黑体" w:cs="Times New Roman"/>
          <w:color w:val="auto"/>
          <w:sz w:val="28"/>
          <w:szCs w:val="28"/>
          <w:highlight w:val="none"/>
        </w:rPr>
        <w:t>法定代表人（单位负责人）身份证明</w:t>
      </w:r>
      <w:bookmarkEnd w:id="82"/>
      <w:bookmarkEnd w:id="83"/>
    </w:p>
    <w:p w14:paraId="2F67F3BB">
      <w:pPr>
        <w:tabs>
          <w:tab w:val="left" w:pos="3880"/>
        </w:tabs>
        <w:autoSpaceDE w:val="0"/>
        <w:autoSpaceDN w:val="0"/>
        <w:adjustRightInd w:val="0"/>
        <w:snapToGrid w:val="0"/>
        <w:spacing w:line="360" w:lineRule="auto"/>
        <w:ind w:left="100" w:right="-20"/>
        <w:jc w:val="left"/>
        <w:rPr>
          <w:rFonts w:ascii="宋体" w:hAnsi="宋体" w:eastAsia="宋体" w:cs="微软雅黑"/>
          <w:color w:val="auto"/>
          <w:kern w:val="0"/>
          <w:position w:val="-4"/>
          <w:szCs w:val="21"/>
          <w:highlight w:val="none"/>
        </w:rPr>
      </w:pPr>
    </w:p>
    <w:p w14:paraId="198003C7">
      <w:pPr>
        <w:tabs>
          <w:tab w:val="left" w:pos="3880"/>
        </w:tabs>
        <w:autoSpaceDE w:val="0"/>
        <w:autoSpaceDN w:val="0"/>
        <w:adjustRightInd w:val="0"/>
        <w:snapToGrid w:val="0"/>
        <w:spacing w:line="360" w:lineRule="auto"/>
        <w:ind w:left="100" w:right="-20"/>
        <w:jc w:val="left"/>
        <w:rPr>
          <w:rFonts w:ascii="宋体" w:hAnsi="宋体" w:eastAsia="宋体" w:cs="微软雅黑"/>
          <w:color w:val="auto"/>
          <w:kern w:val="0"/>
          <w:szCs w:val="21"/>
          <w:highlight w:val="none"/>
        </w:rPr>
      </w:pPr>
      <w:r>
        <w:rPr>
          <w:rFonts w:hint="eastAsia" w:ascii="宋体" w:hAnsi="宋体" w:eastAsia="宋体" w:cs="微软雅黑"/>
          <w:color w:val="auto"/>
          <w:kern w:val="0"/>
          <w:position w:val="-4"/>
          <w:szCs w:val="21"/>
          <w:highlight w:val="none"/>
        </w:rPr>
        <w:t>投标</w:t>
      </w:r>
      <w:r>
        <w:rPr>
          <w:rFonts w:hint="eastAsia" w:ascii="宋体" w:hAnsi="宋体" w:eastAsia="宋体" w:cs="微软雅黑"/>
          <w:color w:val="auto"/>
          <w:spacing w:val="-2"/>
          <w:kern w:val="0"/>
          <w:position w:val="-4"/>
          <w:szCs w:val="21"/>
          <w:highlight w:val="none"/>
        </w:rPr>
        <w:t>人</w:t>
      </w:r>
      <w:r>
        <w:rPr>
          <w:rFonts w:hint="eastAsia" w:ascii="宋体" w:hAnsi="宋体" w:eastAsia="宋体" w:cs="微软雅黑"/>
          <w:color w:val="auto"/>
          <w:kern w:val="0"/>
          <w:position w:val="-4"/>
          <w:szCs w:val="21"/>
          <w:highlight w:val="none"/>
        </w:rPr>
        <w:t>名</w:t>
      </w:r>
      <w:r>
        <w:rPr>
          <w:rFonts w:hint="eastAsia" w:ascii="宋体" w:hAnsi="宋体" w:eastAsia="宋体" w:cs="微软雅黑"/>
          <w:color w:val="auto"/>
          <w:spacing w:val="-2"/>
          <w:kern w:val="0"/>
          <w:position w:val="-4"/>
          <w:szCs w:val="21"/>
          <w:highlight w:val="none"/>
        </w:rPr>
        <w:t>称</w:t>
      </w:r>
      <w:r>
        <w:rPr>
          <w:rFonts w:hint="eastAsia" w:ascii="宋体" w:hAnsi="宋体" w:eastAsia="宋体" w:cs="微软雅黑"/>
          <w:color w:val="auto"/>
          <w:kern w:val="0"/>
          <w:position w:val="-4"/>
          <w:szCs w:val="21"/>
          <w:highlight w:val="none"/>
        </w:rPr>
        <w:t>：</w:t>
      </w:r>
      <w:r>
        <w:rPr>
          <w:rFonts w:hint="eastAsia" w:ascii="宋体" w:hAnsi="宋体"/>
          <w:color w:val="auto"/>
          <w:szCs w:val="21"/>
          <w:highlight w:val="none"/>
          <w:u w:val="single"/>
        </w:rPr>
        <w:t xml:space="preserve">                 </w:t>
      </w:r>
    </w:p>
    <w:p w14:paraId="20191643">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eastAsia="宋体" w:cs="微软雅黑"/>
          <w:color w:val="auto"/>
          <w:kern w:val="0"/>
          <w:position w:val="-2"/>
          <w:szCs w:val="21"/>
          <w:highlight w:val="none"/>
        </w:rPr>
      </w:pPr>
      <w:r>
        <w:rPr>
          <w:rFonts w:hint="eastAsia" w:ascii="宋体" w:hAnsi="宋体" w:eastAsia="宋体" w:cs="微软雅黑"/>
          <w:color w:val="auto"/>
          <w:kern w:val="0"/>
          <w:position w:val="-2"/>
          <w:szCs w:val="21"/>
          <w:highlight w:val="none"/>
        </w:rPr>
        <w:t>统一社会信用代码：</w:t>
      </w:r>
      <w:r>
        <w:rPr>
          <w:rFonts w:hint="eastAsia" w:ascii="宋体" w:hAnsi="宋体"/>
          <w:color w:val="auto"/>
          <w:szCs w:val="21"/>
          <w:highlight w:val="none"/>
          <w:u w:val="single"/>
        </w:rPr>
        <w:t xml:space="preserve">                 </w:t>
      </w:r>
    </w:p>
    <w:p w14:paraId="15E2048B">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eastAsia="宋体" w:cs="微软雅黑"/>
          <w:color w:val="auto"/>
          <w:kern w:val="0"/>
          <w:position w:val="-2"/>
          <w:szCs w:val="21"/>
          <w:highlight w:val="none"/>
        </w:rPr>
      </w:pPr>
      <w:r>
        <w:rPr>
          <w:rFonts w:hint="eastAsia" w:ascii="宋体" w:hAnsi="宋体" w:eastAsia="宋体" w:cs="微软雅黑"/>
          <w:color w:val="auto"/>
          <w:kern w:val="0"/>
          <w:position w:val="-2"/>
          <w:szCs w:val="21"/>
          <w:highlight w:val="none"/>
        </w:rPr>
        <w:t>注册地址：</w:t>
      </w:r>
      <w:r>
        <w:rPr>
          <w:rFonts w:hint="eastAsia" w:ascii="宋体" w:hAnsi="宋体"/>
          <w:color w:val="auto"/>
          <w:szCs w:val="21"/>
          <w:highlight w:val="none"/>
          <w:u w:val="single"/>
        </w:rPr>
        <w:t xml:space="preserve">                 </w:t>
      </w:r>
    </w:p>
    <w:p w14:paraId="7DAF055A">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eastAsia="宋体" w:cs="微软雅黑"/>
          <w:color w:val="auto"/>
          <w:kern w:val="0"/>
          <w:szCs w:val="21"/>
          <w:highlight w:val="none"/>
        </w:rPr>
      </w:pPr>
      <w:r>
        <w:rPr>
          <w:rFonts w:hint="eastAsia" w:ascii="宋体" w:hAnsi="宋体" w:eastAsia="宋体" w:cs="微软雅黑"/>
          <w:color w:val="auto"/>
          <w:kern w:val="0"/>
          <w:position w:val="-2"/>
          <w:szCs w:val="21"/>
          <w:highlight w:val="none"/>
        </w:rPr>
        <w:t>姓名</w:t>
      </w:r>
      <w:r>
        <w:rPr>
          <w:rFonts w:hint="eastAsia" w:ascii="宋体" w:hAnsi="宋体" w:eastAsia="宋体" w:cs="微软雅黑"/>
          <w:color w:val="auto"/>
          <w:spacing w:val="-2"/>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eastAsia="宋体" w:cs="微软雅黑"/>
          <w:color w:val="auto"/>
          <w:kern w:val="0"/>
          <w:position w:val="-2"/>
          <w:szCs w:val="21"/>
          <w:highlight w:val="none"/>
        </w:rPr>
        <w:t>性别</w:t>
      </w:r>
      <w:r>
        <w:rPr>
          <w:rFonts w:hint="eastAsia" w:ascii="宋体" w:hAnsi="宋体" w:eastAsia="宋体" w:cs="微软雅黑"/>
          <w:color w:val="auto"/>
          <w:spacing w:val="-2"/>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eastAsia="宋体" w:cs="微软雅黑"/>
          <w:color w:val="auto"/>
          <w:kern w:val="0"/>
          <w:position w:val="-2"/>
          <w:szCs w:val="21"/>
          <w:highlight w:val="none"/>
        </w:rPr>
        <w:t>年</w:t>
      </w:r>
      <w:r>
        <w:rPr>
          <w:rFonts w:hint="eastAsia" w:ascii="宋体" w:hAnsi="宋体" w:eastAsia="宋体" w:cs="微软雅黑"/>
          <w:color w:val="auto"/>
          <w:spacing w:val="-2"/>
          <w:kern w:val="0"/>
          <w:position w:val="-2"/>
          <w:szCs w:val="21"/>
          <w:highlight w:val="none"/>
        </w:rPr>
        <w:t>龄</w:t>
      </w:r>
      <w:r>
        <w:rPr>
          <w:rFonts w:hint="eastAsia" w:ascii="宋体" w:hAnsi="宋体" w:eastAsia="宋体" w:cs="微软雅黑"/>
          <w:color w:val="auto"/>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eastAsia="宋体" w:cs="微软雅黑"/>
          <w:color w:val="auto"/>
          <w:kern w:val="0"/>
          <w:position w:val="-2"/>
          <w:szCs w:val="21"/>
          <w:highlight w:val="none"/>
        </w:rPr>
        <w:t>职</w:t>
      </w:r>
      <w:r>
        <w:rPr>
          <w:rFonts w:hint="eastAsia" w:ascii="宋体" w:hAnsi="宋体" w:eastAsia="宋体" w:cs="微软雅黑"/>
          <w:color w:val="auto"/>
          <w:spacing w:val="-2"/>
          <w:kern w:val="0"/>
          <w:position w:val="-2"/>
          <w:szCs w:val="21"/>
          <w:highlight w:val="none"/>
        </w:rPr>
        <w:t>务</w:t>
      </w:r>
      <w:r>
        <w:rPr>
          <w:rFonts w:hint="eastAsia" w:ascii="宋体" w:hAnsi="宋体" w:eastAsia="宋体" w:cs="微软雅黑"/>
          <w:color w:val="auto"/>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eastAsia="宋体" w:cs="微软雅黑"/>
          <w:color w:val="auto"/>
          <w:kern w:val="0"/>
          <w:position w:val="-2"/>
          <w:szCs w:val="21"/>
          <w:highlight w:val="none"/>
        </w:rPr>
        <w:t>系</w:t>
      </w:r>
      <w:r>
        <w:rPr>
          <w:rFonts w:hint="eastAsia" w:ascii="宋体" w:hAnsi="宋体"/>
          <w:color w:val="auto"/>
          <w:szCs w:val="21"/>
          <w:highlight w:val="none"/>
          <w:u w:val="single"/>
        </w:rPr>
        <w:t xml:space="preserve">         </w:t>
      </w:r>
      <w:r>
        <w:rPr>
          <w:rFonts w:hint="eastAsia" w:ascii="宋体" w:hAnsi="宋体" w:eastAsia="宋体" w:cs="微软雅黑"/>
          <w:color w:val="auto"/>
          <w:spacing w:val="-2"/>
          <w:kern w:val="0"/>
          <w:position w:val="-2"/>
          <w:szCs w:val="21"/>
          <w:highlight w:val="none"/>
        </w:rPr>
        <w:t>（</w:t>
      </w:r>
      <w:r>
        <w:rPr>
          <w:rFonts w:hint="eastAsia" w:ascii="宋体" w:hAnsi="宋体" w:eastAsia="宋体" w:cs="微软雅黑"/>
          <w:color w:val="auto"/>
          <w:kern w:val="0"/>
          <w:position w:val="-2"/>
          <w:szCs w:val="21"/>
          <w:highlight w:val="none"/>
        </w:rPr>
        <w:t>投</w:t>
      </w:r>
      <w:r>
        <w:rPr>
          <w:rFonts w:hint="eastAsia" w:ascii="宋体" w:hAnsi="宋体" w:eastAsia="宋体" w:cs="微软雅黑"/>
          <w:color w:val="auto"/>
          <w:spacing w:val="-2"/>
          <w:kern w:val="0"/>
          <w:position w:val="-2"/>
          <w:szCs w:val="21"/>
          <w:highlight w:val="none"/>
        </w:rPr>
        <w:t>标</w:t>
      </w:r>
      <w:r>
        <w:rPr>
          <w:rFonts w:hint="eastAsia" w:ascii="宋体" w:hAnsi="宋体" w:eastAsia="宋体" w:cs="微软雅黑"/>
          <w:color w:val="auto"/>
          <w:kern w:val="0"/>
          <w:position w:val="-2"/>
          <w:szCs w:val="21"/>
          <w:highlight w:val="none"/>
        </w:rPr>
        <w:t>人</w:t>
      </w:r>
      <w:r>
        <w:rPr>
          <w:rFonts w:hint="eastAsia" w:ascii="宋体" w:hAnsi="宋体" w:eastAsia="宋体" w:cs="微软雅黑"/>
          <w:color w:val="auto"/>
          <w:spacing w:val="-2"/>
          <w:kern w:val="0"/>
          <w:position w:val="-2"/>
          <w:szCs w:val="21"/>
          <w:highlight w:val="none"/>
        </w:rPr>
        <w:t>名</w:t>
      </w:r>
      <w:r>
        <w:rPr>
          <w:rFonts w:hint="eastAsia" w:ascii="宋体" w:hAnsi="宋体" w:eastAsia="宋体" w:cs="微软雅黑"/>
          <w:color w:val="auto"/>
          <w:kern w:val="0"/>
          <w:position w:val="-2"/>
          <w:szCs w:val="21"/>
          <w:highlight w:val="none"/>
        </w:rPr>
        <w:t>称</w:t>
      </w:r>
      <w:r>
        <w:rPr>
          <w:rFonts w:hint="eastAsia" w:ascii="宋体" w:hAnsi="宋体" w:eastAsia="宋体" w:cs="微软雅黑"/>
          <w:color w:val="auto"/>
          <w:spacing w:val="-2"/>
          <w:kern w:val="0"/>
          <w:position w:val="-2"/>
          <w:szCs w:val="21"/>
          <w:highlight w:val="none"/>
        </w:rPr>
        <w:t>）</w:t>
      </w:r>
      <w:r>
        <w:rPr>
          <w:rFonts w:hint="eastAsia" w:ascii="宋体" w:hAnsi="宋体" w:eastAsia="宋体" w:cs="微软雅黑"/>
          <w:color w:val="auto"/>
          <w:kern w:val="0"/>
          <w:position w:val="-2"/>
          <w:szCs w:val="21"/>
          <w:highlight w:val="none"/>
        </w:rPr>
        <w:t>的</w:t>
      </w:r>
      <w:r>
        <w:rPr>
          <w:rFonts w:hint="eastAsia" w:ascii="宋体" w:hAnsi="宋体" w:eastAsia="宋体" w:cs="微软雅黑"/>
          <w:color w:val="auto"/>
          <w:spacing w:val="-2"/>
          <w:kern w:val="0"/>
          <w:position w:val="-2"/>
          <w:szCs w:val="21"/>
          <w:highlight w:val="none"/>
        </w:rPr>
        <w:t>法定</w:t>
      </w:r>
      <w:r>
        <w:rPr>
          <w:rFonts w:hint="eastAsia" w:ascii="宋体" w:hAnsi="宋体" w:eastAsia="宋体" w:cs="微软雅黑"/>
          <w:color w:val="auto"/>
          <w:kern w:val="0"/>
          <w:position w:val="-2"/>
          <w:szCs w:val="21"/>
          <w:highlight w:val="none"/>
        </w:rPr>
        <w:t>代表</w:t>
      </w:r>
      <w:r>
        <w:rPr>
          <w:rFonts w:hint="eastAsia" w:ascii="宋体" w:hAnsi="宋体" w:eastAsia="宋体" w:cs="微软雅黑"/>
          <w:color w:val="auto"/>
          <w:spacing w:val="-2"/>
          <w:kern w:val="0"/>
          <w:position w:val="-2"/>
          <w:szCs w:val="21"/>
          <w:highlight w:val="none"/>
        </w:rPr>
        <w:t>人</w:t>
      </w:r>
      <w:r>
        <w:rPr>
          <w:rFonts w:hint="eastAsia" w:ascii="宋体" w:hAnsi="宋体" w:eastAsia="宋体" w:cs="微软雅黑"/>
          <w:color w:val="auto"/>
          <w:kern w:val="0"/>
          <w:position w:val="-2"/>
          <w:szCs w:val="21"/>
          <w:highlight w:val="none"/>
        </w:rPr>
        <w:t>（</w:t>
      </w:r>
      <w:r>
        <w:rPr>
          <w:rFonts w:hint="eastAsia" w:ascii="宋体" w:hAnsi="宋体" w:eastAsia="宋体" w:cs="微软雅黑"/>
          <w:color w:val="auto"/>
          <w:spacing w:val="-2"/>
          <w:kern w:val="0"/>
          <w:position w:val="-2"/>
          <w:szCs w:val="21"/>
          <w:highlight w:val="none"/>
        </w:rPr>
        <w:t>单</w:t>
      </w:r>
      <w:r>
        <w:rPr>
          <w:rFonts w:hint="eastAsia" w:ascii="宋体" w:hAnsi="宋体" w:eastAsia="宋体" w:cs="微软雅黑"/>
          <w:color w:val="auto"/>
          <w:kern w:val="0"/>
          <w:position w:val="-2"/>
          <w:szCs w:val="21"/>
          <w:highlight w:val="none"/>
        </w:rPr>
        <w:t>位</w:t>
      </w:r>
      <w:r>
        <w:rPr>
          <w:rFonts w:hint="eastAsia" w:ascii="宋体" w:hAnsi="宋体" w:eastAsia="宋体" w:cs="微软雅黑"/>
          <w:color w:val="auto"/>
          <w:spacing w:val="-2"/>
          <w:kern w:val="0"/>
          <w:position w:val="-2"/>
          <w:szCs w:val="21"/>
          <w:highlight w:val="none"/>
        </w:rPr>
        <w:t>负</w:t>
      </w:r>
      <w:r>
        <w:rPr>
          <w:rFonts w:hint="eastAsia" w:ascii="宋体" w:hAnsi="宋体" w:eastAsia="宋体" w:cs="微软雅黑"/>
          <w:color w:val="auto"/>
          <w:kern w:val="0"/>
          <w:position w:val="-2"/>
          <w:szCs w:val="21"/>
          <w:highlight w:val="none"/>
        </w:rPr>
        <w:t>责</w:t>
      </w:r>
      <w:r>
        <w:rPr>
          <w:rFonts w:hint="eastAsia" w:ascii="宋体" w:hAnsi="宋体" w:eastAsia="宋体" w:cs="微软雅黑"/>
          <w:color w:val="auto"/>
          <w:spacing w:val="-2"/>
          <w:kern w:val="0"/>
          <w:position w:val="-2"/>
          <w:szCs w:val="21"/>
          <w:highlight w:val="none"/>
        </w:rPr>
        <w:t>人</w:t>
      </w:r>
      <w:r>
        <w:rPr>
          <w:rFonts w:hint="eastAsia" w:ascii="宋体" w:hAnsi="宋体" w:eastAsia="宋体" w:cs="微软雅黑"/>
          <w:color w:val="auto"/>
          <w:spacing w:val="-106"/>
          <w:kern w:val="0"/>
          <w:position w:val="-2"/>
          <w:szCs w:val="21"/>
          <w:highlight w:val="none"/>
        </w:rPr>
        <w:t>）</w:t>
      </w:r>
      <w:r>
        <w:rPr>
          <w:rFonts w:hint="eastAsia" w:ascii="宋体" w:hAnsi="宋体" w:eastAsia="宋体" w:cs="微软雅黑"/>
          <w:color w:val="auto"/>
          <w:kern w:val="0"/>
          <w:position w:val="-2"/>
          <w:szCs w:val="21"/>
          <w:highlight w:val="none"/>
        </w:rPr>
        <w:t>。</w:t>
      </w:r>
    </w:p>
    <w:p w14:paraId="3D2431BC">
      <w:pPr>
        <w:autoSpaceDE w:val="0"/>
        <w:autoSpaceDN w:val="0"/>
        <w:adjustRightInd w:val="0"/>
        <w:snapToGrid w:val="0"/>
        <w:spacing w:line="360" w:lineRule="auto"/>
        <w:ind w:left="520" w:right="-20"/>
        <w:jc w:val="left"/>
        <w:rPr>
          <w:rFonts w:ascii="宋体" w:hAnsi="宋体" w:eastAsia="宋体" w:cs="微软雅黑"/>
          <w:color w:val="auto"/>
          <w:kern w:val="0"/>
          <w:szCs w:val="21"/>
          <w:highlight w:val="none"/>
        </w:rPr>
      </w:pPr>
      <w:r>
        <w:rPr>
          <w:rFonts w:hint="eastAsia" w:ascii="宋体" w:hAnsi="宋体" w:eastAsia="宋体" w:cs="微软雅黑"/>
          <w:color w:val="auto"/>
          <w:kern w:val="0"/>
          <w:szCs w:val="21"/>
          <w:highlight w:val="none"/>
        </w:rPr>
        <w:t>特此</w:t>
      </w:r>
      <w:r>
        <w:rPr>
          <w:rFonts w:hint="eastAsia" w:ascii="宋体" w:hAnsi="宋体" w:eastAsia="宋体" w:cs="微软雅黑"/>
          <w:color w:val="auto"/>
          <w:spacing w:val="-2"/>
          <w:kern w:val="0"/>
          <w:szCs w:val="21"/>
          <w:highlight w:val="none"/>
        </w:rPr>
        <w:t>证</w:t>
      </w:r>
      <w:r>
        <w:rPr>
          <w:rFonts w:hint="eastAsia" w:ascii="宋体" w:hAnsi="宋体" w:eastAsia="宋体" w:cs="微软雅黑"/>
          <w:color w:val="auto"/>
          <w:kern w:val="0"/>
          <w:szCs w:val="21"/>
          <w:highlight w:val="none"/>
        </w:rPr>
        <w:t>明。</w:t>
      </w:r>
    </w:p>
    <w:p w14:paraId="1C2E985C">
      <w:pPr>
        <w:autoSpaceDE w:val="0"/>
        <w:autoSpaceDN w:val="0"/>
        <w:adjustRightInd w:val="0"/>
        <w:snapToGrid w:val="0"/>
        <w:spacing w:line="360" w:lineRule="auto"/>
        <w:ind w:left="100" w:right="4231"/>
        <w:jc w:val="left"/>
        <w:rPr>
          <w:rFonts w:ascii="宋体" w:hAnsi="宋体" w:eastAsia="宋体" w:cs="微软雅黑"/>
          <w:color w:val="auto"/>
          <w:kern w:val="0"/>
          <w:szCs w:val="21"/>
          <w:highlight w:val="none"/>
        </w:rPr>
      </w:pPr>
      <w:r>
        <w:rPr>
          <w:rFonts w:hint="eastAsia" w:ascii="宋体" w:hAnsi="宋体" w:eastAsia="宋体" w:cs="微软雅黑"/>
          <w:color w:val="auto"/>
          <w:kern w:val="0"/>
          <w:szCs w:val="21"/>
          <w:highlight w:val="none"/>
        </w:rPr>
        <w:t>附：</w:t>
      </w: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s="微软雅黑"/>
          <w:color w:val="auto"/>
          <w:kern w:val="0"/>
          <w:szCs w:val="21"/>
          <w:highlight w:val="none"/>
        </w:rPr>
        <w:t>身</w:t>
      </w:r>
      <w:r>
        <w:rPr>
          <w:rFonts w:hint="eastAsia" w:ascii="宋体" w:hAnsi="宋体" w:eastAsia="宋体" w:cs="微软雅黑"/>
          <w:color w:val="auto"/>
          <w:spacing w:val="-2"/>
          <w:kern w:val="0"/>
          <w:szCs w:val="21"/>
          <w:highlight w:val="none"/>
        </w:rPr>
        <w:t>份</w:t>
      </w:r>
      <w:r>
        <w:rPr>
          <w:rFonts w:hint="eastAsia" w:ascii="宋体" w:hAnsi="宋体" w:eastAsia="宋体" w:cs="微软雅黑"/>
          <w:color w:val="auto"/>
          <w:kern w:val="0"/>
          <w:szCs w:val="21"/>
          <w:highlight w:val="none"/>
        </w:rPr>
        <w:t>证</w:t>
      </w:r>
      <w:r>
        <w:rPr>
          <w:rFonts w:hint="eastAsia" w:ascii="宋体" w:hAnsi="宋体" w:eastAsia="宋体" w:cs="微软雅黑"/>
          <w:color w:val="auto"/>
          <w:spacing w:val="-2"/>
          <w:kern w:val="0"/>
          <w:szCs w:val="21"/>
          <w:highlight w:val="none"/>
        </w:rPr>
        <w:t>复</w:t>
      </w:r>
      <w:r>
        <w:rPr>
          <w:rFonts w:hint="eastAsia" w:ascii="宋体" w:hAnsi="宋体" w:eastAsia="宋体" w:cs="微软雅黑"/>
          <w:color w:val="auto"/>
          <w:kern w:val="0"/>
          <w:szCs w:val="21"/>
          <w:highlight w:val="none"/>
        </w:rPr>
        <w:t>印</w:t>
      </w:r>
      <w:r>
        <w:rPr>
          <w:rFonts w:hint="eastAsia" w:ascii="宋体" w:hAnsi="宋体" w:eastAsia="宋体" w:cs="微软雅黑"/>
          <w:color w:val="auto"/>
          <w:spacing w:val="-2"/>
          <w:kern w:val="0"/>
          <w:szCs w:val="21"/>
          <w:highlight w:val="none"/>
        </w:rPr>
        <w:t>件</w:t>
      </w:r>
      <w:r>
        <w:rPr>
          <w:rFonts w:hint="eastAsia" w:ascii="宋体" w:hAnsi="宋体" w:eastAsia="宋体" w:cs="微软雅黑"/>
          <w:color w:val="auto"/>
          <w:kern w:val="0"/>
          <w:szCs w:val="21"/>
          <w:highlight w:val="none"/>
        </w:rPr>
        <w:t>。</w:t>
      </w:r>
    </w:p>
    <w:tbl>
      <w:tblPr>
        <w:tblStyle w:val="19"/>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025B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47DE52A6">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身份证（正面）</w:t>
            </w:r>
            <w:r>
              <w:rPr>
                <w:rFonts w:hint="eastAsia" w:ascii="宋体" w:hAnsi="宋体" w:eastAsia="宋体" w:cs="微软雅黑"/>
                <w:color w:val="auto"/>
                <w:spacing w:val="-2"/>
                <w:kern w:val="0"/>
                <w:szCs w:val="21"/>
                <w:highlight w:val="none"/>
              </w:rPr>
              <w:t>复</w:t>
            </w:r>
            <w:r>
              <w:rPr>
                <w:rFonts w:hint="eastAsia" w:ascii="宋体" w:hAnsi="宋体" w:eastAsia="宋体" w:cs="微软雅黑"/>
                <w:color w:val="auto"/>
                <w:kern w:val="0"/>
                <w:szCs w:val="21"/>
                <w:highlight w:val="none"/>
              </w:rPr>
              <w:t>印</w:t>
            </w:r>
            <w:r>
              <w:rPr>
                <w:rFonts w:hint="eastAsia" w:ascii="宋体" w:hAnsi="宋体" w:eastAsia="宋体" w:cs="微软雅黑"/>
                <w:color w:val="auto"/>
                <w:spacing w:val="-2"/>
                <w:kern w:val="0"/>
                <w:szCs w:val="21"/>
                <w:highlight w:val="none"/>
              </w:rPr>
              <w:t>件</w:t>
            </w:r>
          </w:p>
        </w:tc>
        <w:tc>
          <w:tcPr>
            <w:tcW w:w="3899" w:type="dxa"/>
            <w:noWrap w:val="0"/>
            <w:vAlign w:val="center"/>
          </w:tcPr>
          <w:p w14:paraId="14F4CA3F">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身份证（反面）</w:t>
            </w:r>
            <w:r>
              <w:rPr>
                <w:rFonts w:hint="eastAsia" w:ascii="宋体" w:hAnsi="宋体" w:eastAsia="宋体" w:cs="微软雅黑"/>
                <w:color w:val="auto"/>
                <w:spacing w:val="-2"/>
                <w:kern w:val="0"/>
                <w:szCs w:val="21"/>
                <w:highlight w:val="none"/>
              </w:rPr>
              <w:t>复</w:t>
            </w:r>
            <w:r>
              <w:rPr>
                <w:rFonts w:hint="eastAsia" w:ascii="宋体" w:hAnsi="宋体" w:eastAsia="宋体" w:cs="微软雅黑"/>
                <w:color w:val="auto"/>
                <w:kern w:val="0"/>
                <w:szCs w:val="21"/>
                <w:highlight w:val="none"/>
              </w:rPr>
              <w:t>印</w:t>
            </w:r>
            <w:r>
              <w:rPr>
                <w:rFonts w:hint="eastAsia" w:ascii="宋体" w:hAnsi="宋体" w:eastAsia="宋体" w:cs="微软雅黑"/>
                <w:color w:val="auto"/>
                <w:spacing w:val="-2"/>
                <w:kern w:val="0"/>
                <w:szCs w:val="21"/>
                <w:highlight w:val="none"/>
              </w:rPr>
              <w:t>件</w:t>
            </w:r>
          </w:p>
        </w:tc>
      </w:tr>
    </w:tbl>
    <w:p w14:paraId="6F02CDB8">
      <w:pPr>
        <w:adjustRightInd w:val="0"/>
        <w:snapToGrid w:val="0"/>
        <w:spacing w:line="360" w:lineRule="auto"/>
        <w:rPr>
          <w:rFonts w:ascii="宋体" w:hAnsi="宋体"/>
          <w:color w:val="auto"/>
          <w:szCs w:val="21"/>
          <w:highlight w:val="none"/>
        </w:rPr>
      </w:pPr>
    </w:p>
    <w:p w14:paraId="25C3F8E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注：投标人代表为法定代表人（单位负责人）的提供。自然人投标的无需提供。</w:t>
      </w:r>
    </w:p>
    <w:p w14:paraId="07F1FECF">
      <w:pPr>
        <w:adjustRightInd w:val="0"/>
        <w:snapToGrid w:val="0"/>
        <w:spacing w:line="360" w:lineRule="auto"/>
        <w:rPr>
          <w:rFonts w:ascii="宋体" w:hAnsi="宋体"/>
          <w:color w:val="auto"/>
          <w:szCs w:val="21"/>
          <w:highlight w:val="none"/>
        </w:rPr>
      </w:pPr>
    </w:p>
    <w:p w14:paraId="78DA3D14">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r>
        <w:rPr>
          <w:rFonts w:hint="eastAsia" w:ascii="宋体" w:hAnsi="宋体"/>
          <w:color w:val="auto"/>
          <w:szCs w:val="21"/>
          <w:highlight w:val="none"/>
          <w:u w:val="single"/>
        </w:rPr>
        <w:t xml:space="preserve">         </w:t>
      </w:r>
    </w:p>
    <w:p w14:paraId="5AF38E6E">
      <w:pPr>
        <w:adjustRightInd w:val="0"/>
        <w:snapToGrid w:val="0"/>
        <w:spacing w:line="360" w:lineRule="auto"/>
        <w:ind w:right="420"/>
        <w:rPr>
          <w:rFonts w:ascii="宋体" w:hAnsi="宋体"/>
          <w:color w:val="auto"/>
          <w:szCs w:val="21"/>
          <w:highlight w:val="none"/>
        </w:rPr>
      </w:pPr>
      <w:r>
        <w:rPr>
          <w:rFonts w:hint="eastAsia" w:ascii="宋体" w:hAnsi="宋体" w:eastAsia="宋体" w:cs="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B046C5F">
      <w:pPr>
        <w:widowControl/>
        <w:jc w:val="left"/>
        <w:rPr>
          <w:rFonts w:ascii="黑体" w:eastAsia="黑体"/>
          <w:color w:val="auto"/>
          <w:sz w:val="10"/>
          <w:szCs w:val="10"/>
          <w:highlight w:val="none"/>
        </w:rPr>
      </w:pPr>
      <w:r>
        <w:rPr>
          <w:rFonts w:ascii="黑体" w:eastAsia="黑体"/>
          <w:color w:val="auto"/>
          <w:sz w:val="32"/>
          <w:szCs w:val="32"/>
          <w:highlight w:val="none"/>
        </w:rPr>
        <w:br w:type="page"/>
      </w:r>
    </w:p>
    <w:p w14:paraId="435D17EE">
      <w:pPr>
        <w:pStyle w:val="4"/>
        <w:adjustRightInd w:val="0"/>
        <w:snapToGrid w:val="0"/>
        <w:spacing w:before="0" w:after="0" w:line="360" w:lineRule="auto"/>
        <w:jc w:val="left"/>
        <w:rPr>
          <w:rFonts w:hint="eastAsia" w:ascii="黑体" w:hAnsi="宋体" w:eastAsia="黑体"/>
          <w:color w:val="auto"/>
          <w:sz w:val="28"/>
          <w:szCs w:val="28"/>
          <w:highlight w:val="none"/>
        </w:rPr>
      </w:pPr>
      <w:bookmarkStart w:id="84" w:name="_Toc25068"/>
      <w:r>
        <w:rPr>
          <w:rFonts w:hint="eastAsia" w:ascii="黑体" w:hAnsi="黑体" w:eastAsia="黑体"/>
          <w:color w:val="auto"/>
          <w:sz w:val="28"/>
          <w:szCs w:val="28"/>
          <w:highlight w:val="none"/>
          <w:lang w:val="en-US" w:eastAsia="zh-CN"/>
        </w:rPr>
        <w:t>附件1-1</w:t>
      </w:r>
    </w:p>
    <w:p w14:paraId="51F44A60">
      <w:pPr>
        <w:pStyle w:val="4"/>
        <w:adjustRightInd w:val="0"/>
        <w:snapToGrid w:val="0"/>
        <w:spacing w:before="0" w:after="0" w:line="360" w:lineRule="auto"/>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授权委托书</w:t>
      </w:r>
      <w:bookmarkEnd w:id="84"/>
    </w:p>
    <w:p w14:paraId="6F740BC4">
      <w:pPr>
        <w:autoSpaceDE w:val="0"/>
        <w:autoSpaceDN w:val="0"/>
        <w:adjustRightInd w:val="0"/>
        <w:snapToGrid w:val="0"/>
        <w:spacing w:line="360" w:lineRule="auto"/>
        <w:ind w:firstLine="446" w:firstLineChars="200"/>
        <w:jc w:val="left"/>
        <w:rPr>
          <w:rFonts w:ascii="宋体" w:hAnsi="宋体"/>
          <w:b/>
          <w:color w:val="auto"/>
          <w:spacing w:val="6"/>
          <w:szCs w:val="21"/>
          <w:highlight w:val="none"/>
        </w:rPr>
      </w:pPr>
    </w:p>
    <w:p w14:paraId="45D4ECFD">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p>
    <w:p w14:paraId="14A68F0F">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olor w:val="auto"/>
          <w:szCs w:val="21"/>
          <w:highlight w:val="none"/>
        </w:rPr>
        <w:t>投标人</w:t>
      </w:r>
      <w:r>
        <w:rPr>
          <w:rFonts w:hint="eastAsia" w:ascii="宋体" w:hAnsi="宋体" w:cs="宋体"/>
          <w:color w:val="auto"/>
          <w:kern w:val="0"/>
          <w:szCs w:val="21"/>
          <w:highlight w:val="none"/>
        </w:rPr>
        <w:t>名称）的法定代表人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s="宋体"/>
          <w:color w:val="auto"/>
          <w:kern w:val="0"/>
          <w:szCs w:val="21"/>
          <w:highlight w:val="none"/>
        </w:rPr>
        <w:t>，现授权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（姓名、职务）为我方代理人。代理人根据授权，以我方名义签署、澄清、说明、补正、递交、撤回、修改</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w:t>
      </w:r>
      <w:r>
        <w:rPr>
          <w:rFonts w:ascii="宋体" w:hAnsi="宋体" w:cs="宋体"/>
          <w:color w:val="auto"/>
          <w:kern w:val="0"/>
          <w:szCs w:val="21"/>
          <w:highlight w:val="none"/>
        </w:rPr>
        <w:t>）</w:t>
      </w:r>
      <w:r>
        <w:rPr>
          <w:rFonts w:hint="eastAsia" w:ascii="宋体" w:hAnsi="宋体" w:cs="宋体"/>
          <w:color w:val="auto"/>
          <w:kern w:val="0"/>
          <w:szCs w:val="21"/>
          <w:highlight w:val="none"/>
        </w:rPr>
        <w:t>（</w:t>
      </w:r>
      <w:r>
        <w:rPr>
          <w:rFonts w:hint="eastAsia" w:ascii="宋体" w:hAnsi="宋体" w:eastAsia="宋体"/>
          <w:color w:val="auto"/>
          <w:highlight w:val="none"/>
        </w:rPr>
        <w:t>政府采购编号</w:t>
      </w:r>
      <w:r>
        <w:rPr>
          <w:rFonts w:hint="eastAsia" w:ascii="宋体" w:hAnsi="宋体" w:eastAsia="宋体"/>
          <w:iCs/>
          <w:color w:val="auto"/>
          <w:highlight w:val="none"/>
        </w:rPr>
        <w:t>：</w:t>
      </w:r>
      <w:r>
        <w:rPr>
          <w:rFonts w:hint="eastAsia" w:ascii="宋体" w:hAnsi="宋体" w:eastAsia="宋体"/>
          <w:iCs/>
          <w:color w:val="auto"/>
          <w:highlight w:val="none"/>
          <w:u w:val="single"/>
        </w:rPr>
        <w:t xml:space="preserve">      </w:t>
      </w:r>
      <w:r>
        <w:rPr>
          <w:rFonts w:hint="eastAsia" w:ascii="宋体" w:hAnsi="宋体"/>
          <w:iCs/>
          <w:color w:val="auto"/>
          <w:highlight w:val="none"/>
          <w:lang w:eastAsia="zh-CN"/>
        </w:rPr>
        <w:t>，</w:t>
      </w:r>
      <w:r>
        <w:rPr>
          <w:rFonts w:hint="eastAsia" w:ascii="宋体" w:hAnsi="宋体" w:eastAsia="宋体" w:cs="宋体"/>
          <w:color w:val="auto"/>
          <w:kern w:val="0"/>
          <w:szCs w:val="21"/>
          <w:highlight w:val="none"/>
          <w:lang w:eastAsia="zh-CN"/>
        </w:rPr>
        <w:t>委托代理编号</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）投标文件、签订合同和处理有关事宜，其法律后果由我方承担。</w:t>
      </w:r>
    </w:p>
    <w:p w14:paraId="0C228C2F">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13904A96">
      <w:pPr>
        <w:adjustRightInd w:val="0"/>
        <w:snapToGrid w:val="0"/>
        <w:spacing w:line="360" w:lineRule="auto"/>
        <w:ind w:firstLine="435"/>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121D0147">
      <w:pPr>
        <w:adjustRightInd w:val="0"/>
        <w:snapToGrid w:val="0"/>
        <w:spacing w:line="360" w:lineRule="auto"/>
        <w:ind w:firstLine="435"/>
        <w:rPr>
          <w:rFonts w:ascii="宋体" w:hAnsi="宋体" w:eastAsia="宋体" w:cs="微软雅黑"/>
          <w:color w:val="auto"/>
          <w:kern w:val="0"/>
          <w:szCs w:val="21"/>
          <w:highlight w:val="none"/>
        </w:rPr>
      </w:pPr>
      <w:r>
        <w:rPr>
          <w:rFonts w:hint="eastAsia" w:ascii="宋体" w:hAnsi="宋体"/>
          <w:color w:val="auto"/>
          <w:szCs w:val="21"/>
          <w:highlight w:val="none"/>
        </w:rPr>
        <w:t>本授权书于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日签字生效，特此声明。</w:t>
      </w:r>
    </w:p>
    <w:tbl>
      <w:tblPr>
        <w:tblStyle w:val="19"/>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AF6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1C4FB3F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委托代理人身份证（正面）</w:t>
            </w:r>
            <w:r>
              <w:rPr>
                <w:rFonts w:hint="eastAsia" w:ascii="宋体" w:hAnsi="宋体" w:eastAsia="宋体" w:cs="微软雅黑"/>
                <w:color w:val="auto"/>
                <w:spacing w:val="-2"/>
                <w:kern w:val="0"/>
                <w:szCs w:val="21"/>
                <w:highlight w:val="none"/>
              </w:rPr>
              <w:t>复</w:t>
            </w:r>
            <w:r>
              <w:rPr>
                <w:rFonts w:hint="eastAsia" w:ascii="宋体" w:hAnsi="宋体" w:eastAsia="宋体" w:cs="微软雅黑"/>
                <w:color w:val="auto"/>
                <w:kern w:val="0"/>
                <w:szCs w:val="21"/>
                <w:highlight w:val="none"/>
              </w:rPr>
              <w:t>印</w:t>
            </w:r>
            <w:r>
              <w:rPr>
                <w:rFonts w:hint="eastAsia" w:ascii="宋体" w:hAnsi="宋体" w:eastAsia="宋体" w:cs="微软雅黑"/>
                <w:color w:val="auto"/>
                <w:spacing w:val="-2"/>
                <w:kern w:val="0"/>
                <w:szCs w:val="21"/>
                <w:highlight w:val="none"/>
              </w:rPr>
              <w:t>件</w:t>
            </w:r>
          </w:p>
        </w:tc>
        <w:tc>
          <w:tcPr>
            <w:tcW w:w="3899" w:type="dxa"/>
            <w:noWrap w:val="0"/>
            <w:vAlign w:val="center"/>
          </w:tcPr>
          <w:p w14:paraId="64B96B76">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委托代理人身份证（反面）</w:t>
            </w:r>
            <w:r>
              <w:rPr>
                <w:rFonts w:hint="eastAsia" w:ascii="宋体" w:hAnsi="宋体" w:eastAsia="宋体" w:cs="微软雅黑"/>
                <w:color w:val="auto"/>
                <w:spacing w:val="-2"/>
                <w:kern w:val="0"/>
                <w:szCs w:val="21"/>
                <w:highlight w:val="none"/>
              </w:rPr>
              <w:t>复</w:t>
            </w:r>
            <w:r>
              <w:rPr>
                <w:rFonts w:hint="eastAsia" w:ascii="宋体" w:hAnsi="宋体" w:eastAsia="宋体" w:cs="微软雅黑"/>
                <w:color w:val="auto"/>
                <w:kern w:val="0"/>
                <w:szCs w:val="21"/>
                <w:highlight w:val="none"/>
              </w:rPr>
              <w:t>印</w:t>
            </w:r>
            <w:r>
              <w:rPr>
                <w:rFonts w:hint="eastAsia" w:ascii="宋体" w:hAnsi="宋体" w:eastAsia="宋体" w:cs="微软雅黑"/>
                <w:color w:val="auto"/>
                <w:spacing w:val="-2"/>
                <w:kern w:val="0"/>
                <w:szCs w:val="21"/>
                <w:highlight w:val="none"/>
              </w:rPr>
              <w:t>件</w:t>
            </w:r>
          </w:p>
        </w:tc>
      </w:tr>
    </w:tbl>
    <w:p w14:paraId="44E86738">
      <w:pPr>
        <w:adjustRightInd w:val="0"/>
        <w:snapToGrid w:val="0"/>
        <w:spacing w:line="360" w:lineRule="auto"/>
        <w:ind w:firstLine="630" w:firstLineChars="300"/>
        <w:rPr>
          <w:rFonts w:hint="eastAsia" w:ascii="宋体" w:hAnsi="宋体"/>
          <w:color w:val="auto"/>
          <w:szCs w:val="21"/>
          <w:highlight w:val="none"/>
        </w:rPr>
      </w:pPr>
    </w:p>
    <w:p w14:paraId="733C7194">
      <w:pPr>
        <w:adjustRightInd w:val="0"/>
        <w:snapToGrid w:val="0"/>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t>注</w:t>
      </w:r>
      <w:r>
        <w:rPr>
          <w:rFonts w:hint="eastAsia" w:ascii="宋体" w:hAnsi="宋体"/>
          <w:color w:val="auto"/>
          <w:szCs w:val="21"/>
          <w:highlight w:val="none"/>
          <w:lang w:eastAsia="zh-CN"/>
        </w:rPr>
        <w:t>：</w:t>
      </w:r>
      <w:r>
        <w:rPr>
          <w:rFonts w:hint="eastAsia" w:ascii="宋体" w:hAnsi="宋体"/>
          <w:color w:val="auto"/>
          <w:szCs w:val="21"/>
          <w:highlight w:val="none"/>
        </w:rPr>
        <w:t>投标人代表不是投标人的法定代表人（单位负责人）的提供。自然人投标的无需提供。</w:t>
      </w:r>
    </w:p>
    <w:p w14:paraId="3044C07C">
      <w:pPr>
        <w:adjustRightInd w:val="0"/>
        <w:snapToGrid w:val="0"/>
        <w:spacing w:line="360" w:lineRule="auto"/>
        <w:ind w:firstLine="420" w:firstLineChars="200"/>
        <w:rPr>
          <w:rFonts w:ascii="宋体" w:hAnsi="宋体"/>
          <w:color w:val="auto"/>
          <w:szCs w:val="21"/>
          <w:highlight w:val="none"/>
        </w:rPr>
      </w:pPr>
    </w:p>
    <w:p w14:paraId="475AD123">
      <w:pPr>
        <w:outlineLvl w:val="9"/>
        <w:rPr>
          <w:color w:val="auto"/>
          <w:highlight w:val="none"/>
        </w:rPr>
      </w:pPr>
    </w:p>
    <w:p w14:paraId="1E8C7AB0">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624EED15">
      <w:pPr>
        <w:adjustRightInd w:val="0"/>
        <w:snapToGrid w:val="0"/>
        <w:spacing w:line="360" w:lineRule="auto"/>
        <w:ind w:right="420"/>
        <w:rPr>
          <w:rFonts w:ascii="宋体" w:hAnsi="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olor w:val="auto"/>
          <w:szCs w:val="21"/>
          <w:highlight w:val="none"/>
        </w:rPr>
        <w:t>（签字或印章）：</w:t>
      </w:r>
      <w:r>
        <w:rPr>
          <w:rFonts w:hint="eastAsia" w:ascii="宋体" w:hAnsi="宋体"/>
          <w:color w:val="auto"/>
          <w:szCs w:val="21"/>
          <w:highlight w:val="none"/>
          <w:u w:val="single"/>
        </w:rPr>
        <w:t xml:space="preserve">                     </w:t>
      </w:r>
    </w:p>
    <w:p w14:paraId="229CB4DD">
      <w:pPr>
        <w:adjustRightInd w:val="0"/>
        <w:snapToGrid w:val="0"/>
        <w:spacing w:line="360" w:lineRule="auto"/>
        <w:ind w:right="420"/>
        <w:rPr>
          <w:rFonts w:ascii="宋体" w:hAnsi="宋体"/>
          <w:color w:val="auto"/>
          <w:szCs w:val="21"/>
          <w:highlight w:val="none"/>
        </w:rPr>
      </w:pPr>
      <w:r>
        <w:rPr>
          <w:rFonts w:hint="eastAsia" w:ascii="宋体" w:hAnsi="宋体"/>
          <w:color w:val="auto"/>
          <w:szCs w:val="21"/>
          <w:highlight w:val="none"/>
        </w:rPr>
        <w:t>委托代理人（签字或印章）：</w:t>
      </w:r>
      <w:r>
        <w:rPr>
          <w:rFonts w:hint="eastAsia" w:ascii="宋体" w:hAnsi="宋体"/>
          <w:color w:val="auto"/>
          <w:szCs w:val="21"/>
          <w:highlight w:val="none"/>
          <w:u w:val="single"/>
        </w:rPr>
        <w:t xml:space="preserve">                     </w:t>
      </w:r>
    </w:p>
    <w:p w14:paraId="6EAD9524">
      <w:pPr>
        <w:adjustRightInd w:val="0"/>
        <w:snapToGrid w:val="0"/>
        <w:spacing w:line="360" w:lineRule="auto"/>
        <w:ind w:right="420"/>
        <w:rPr>
          <w:rFonts w:ascii="宋体" w:hAnsi="宋体"/>
          <w:color w:val="auto"/>
          <w:szCs w:val="21"/>
          <w:highlight w:val="none"/>
        </w:rPr>
      </w:pPr>
      <w:r>
        <w:rPr>
          <w:rFonts w:hint="eastAsia" w:ascii="宋体" w:hAnsi="宋体" w:eastAsia="宋体" w:cs="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060F899">
      <w:pPr>
        <w:adjustRightInd w:val="0"/>
        <w:snapToGrid w:val="0"/>
        <w:spacing w:line="360" w:lineRule="auto"/>
        <w:jc w:val="left"/>
        <w:rPr>
          <w:rFonts w:ascii="黑体" w:hAnsi="黑体" w:eastAsia="黑体"/>
          <w:bCs/>
          <w:color w:val="auto"/>
          <w:sz w:val="28"/>
          <w:szCs w:val="28"/>
          <w:highlight w:val="none"/>
        </w:rPr>
      </w:pPr>
      <w:r>
        <w:rPr>
          <w:rFonts w:ascii="黑体" w:hAnsi="黑体" w:eastAsia="黑体"/>
          <w:bCs/>
          <w:color w:val="auto"/>
          <w:sz w:val="28"/>
          <w:szCs w:val="28"/>
          <w:highlight w:val="none"/>
        </w:rPr>
        <w:br w:type="page"/>
      </w:r>
    </w:p>
    <w:p w14:paraId="644AC284">
      <w:pPr>
        <w:spacing w:line="400" w:lineRule="exact"/>
        <w:ind w:right="420"/>
        <w:rPr>
          <w:rFonts w:hint="eastAsia" w:ascii="黑体" w:hAnsi="黑体" w:eastAsia="黑体" w:cs="黑体"/>
          <w:color w:val="auto"/>
          <w:sz w:val="28"/>
          <w:szCs w:val="28"/>
          <w:highlight w:val="none"/>
        </w:rPr>
      </w:pPr>
      <w:bookmarkStart w:id="85" w:name="_Toc2137"/>
      <w:bookmarkStart w:id="86" w:name="_Toc294206743"/>
      <w:bookmarkStart w:id="87" w:name="_Toc294186060"/>
      <w:r>
        <w:rPr>
          <w:rFonts w:hint="eastAsia" w:ascii="黑体" w:hAnsi="黑体" w:eastAsia="黑体" w:cs="Times New Roman"/>
          <w:b/>
          <w:bCs/>
          <w:color w:val="auto"/>
          <w:kern w:val="0"/>
          <w:sz w:val="28"/>
          <w:szCs w:val="28"/>
          <w:highlight w:val="none"/>
          <w:lang w:val="en-US" w:eastAsia="zh-CN" w:bidi="ar-SA"/>
        </w:rPr>
        <w:t>附件2</w:t>
      </w:r>
      <w:r>
        <w:rPr>
          <w:rFonts w:hint="eastAsia" w:ascii="宋体" w:hAnsi="宋体" w:cs="宋体"/>
          <w:color w:val="auto"/>
          <w:sz w:val="28"/>
          <w:szCs w:val="28"/>
          <w:highlight w:val="none"/>
        </w:rPr>
        <w:t> </w:t>
      </w:r>
      <w:r>
        <w:rPr>
          <w:rFonts w:hint="eastAsia" w:ascii="黑体" w:hAnsi="黑体" w:eastAsia="黑体" w:cs="黑体"/>
          <w:color w:val="auto"/>
          <w:sz w:val="28"/>
          <w:szCs w:val="28"/>
          <w:highlight w:val="none"/>
        </w:rPr>
        <w:t xml:space="preserve"> </w:t>
      </w:r>
    </w:p>
    <w:p w14:paraId="2A201093">
      <w:pPr>
        <w:spacing w:line="400" w:lineRule="exact"/>
        <w:ind w:right="420"/>
        <w:jc w:val="center"/>
        <w:rPr>
          <w:color w:val="auto"/>
          <w:highlight w:val="none"/>
        </w:rPr>
      </w:pPr>
      <w:r>
        <w:rPr>
          <w:rFonts w:ascii="黑体" w:hAnsi="黑体" w:eastAsia="黑体" w:cs="黑体"/>
          <w:color w:val="auto"/>
          <w:sz w:val="28"/>
          <w:szCs w:val="28"/>
          <w:highlight w:val="none"/>
        </w:rPr>
        <w:t>投标人基本情况</w:t>
      </w:r>
    </w:p>
    <w:p w14:paraId="44FDB93B">
      <w:pPr>
        <w:spacing w:line="360" w:lineRule="auto"/>
        <w:rPr>
          <w:color w:val="auto"/>
          <w:highlight w:val="none"/>
        </w:rPr>
      </w:pPr>
      <w:r>
        <w:rPr>
          <w:color w:val="auto"/>
          <w:szCs w:val="21"/>
          <w:highlight w:val="none"/>
        </w:rPr>
        <w:t xml:space="preserve">  </w:t>
      </w:r>
    </w:p>
    <w:p w14:paraId="6F04E8A2">
      <w:pPr>
        <w:spacing w:line="400" w:lineRule="exact"/>
        <w:rPr>
          <w:color w:val="auto"/>
          <w:highlight w:val="none"/>
        </w:rPr>
      </w:pPr>
      <w:r>
        <w:rPr>
          <w:rFonts w:ascii="宋体" w:hAnsi="宋体" w:cs="宋体"/>
          <w:color w:val="auto"/>
          <w:szCs w:val="21"/>
          <w:highlight w:val="none"/>
        </w:rPr>
        <w:t>1.名称及概况：</w:t>
      </w:r>
      <w:r>
        <w:rPr>
          <w:color w:val="auto"/>
          <w:szCs w:val="21"/>
          <w:highlight w:val="none"/>
        </w:rPr>
        <w:t xml:space="preserve"> </w:t>
      </w:r>
    </w:p>
    <w:p w14:paraId="6FEE13CB">
      <w:pPr>
        <w:spacing w:line="400" w:lineRule="exact"/>
        <w:ind w:firstLine="315"/>
        <w:rPr>
          <w:color w:val="auto"/>
          <w:highlight w:val="none"/>
        </w:rPr>
      </w:pPr>
      <w:r>
        <w:rPr>
          <w:rFonts w:ascii="宋体" w:hAnsi="宋体" w:cs="宋体"/>
          <w:color w:val="auto"/>
          <w:szCs w:val="21"/>
          <w:highlight w:val="none"/>
        </w:rPr>
        <w:t>(1)</w:t>
      </w:r>
      <w:r>
        <w:rPr>
          <w:color w:val="auto"/>
          <w:szCs w:val="21"/>
          <w:highlight w:val="none"/>
        </w:rPr>
        <w:t xml:space="preserve"> </w:t>
      </w:r>
      <w:r>
        <w:rPr>
          <w:rFonts w:ascii="宋体" w:hAnsi="宋体" w:cs="宋体"/>
          <w:color w:val="auto"/>
          <w:szCs w:val="21"/>
          <w:highlight w:val="none"/>
        </w:rPr>
        <w:t xml:space="preserve">投标人名称： </w:t>
      </w:r>
      <w:r>
        <w:rPr>
          <w:rFonts w:ascii="宋体" w:hAnsi="宋体" w:cs="宋体"/>
          <w:color w:val="auto"/>
          <w:szCs w:val="21"/>
          <w:highlight w:val="none"/>
          <w:u w:val="single"/>
        </w:rPr>
        <w:t>                        </w:t>
      </w:r>
      <w:r>
        <w:rPr>
          <w:color w:val="auto"/>
          <w:szCs w:val="21"/>
          <w:highlight w:val="none"/>
        </w:rPr>
        <w:t xml:space="preserve"> </w:t>
      </w:r>
    </w:p>
    <w:p w14:paraId="2E492E48">
      <w:pPr>
        <w:spacing w:line="400" w:lineRule="exact"/>
        <w:ind w:firstLine="1365"/>
        <w:rPr>
          <w:color w:val="auto"/>
          <w:highlight w:val="none"/>
        </w:rPr>
      </w:pPr>
      <w:r>
        <w:rPr>
          <w:rFonts w:ascii="宋体" w:hAnsi="宋体" w:cs="宋体"/>
          <w:color w:val="auto"/>
          <w:szCs w:val="21"/>
          <w:highlight w:val="none"/>
        </w:rPr>
        <w:t xml:space="preserve">地址： </w:t>
      </w:r>
      <w:r>
        <w:rPr>
          <w:rFonts w:ascii="宋体" w:hAnsi="宋体" w:cs="宋体"/>
          <w:color w:val="auto"/>
          <w:szCs w:val="21"/>
          <w:highlight w:val="none"/>
          <w:u w:val="single"/>
        </w:rPr>
        <w:t>                        </w:t>
      </w:r>
      <w:r>
        <w:rPr>
          <w:color w:val="auto"/>
          <w:szCs w:val="21"/>
          <w:highlight w:val="none"/>
        </w:rPr>
        <w:t xml:space="preserve"> </w:t>
      </w:r>
    </w:p>
    <w:p w14:paraId="065D85D1">
      <w:pPr>
        <w:spacing w:line="400" w:lineRule="exact"/>
        <w:ind w:firstLine="1365"/>
        <w:rPr>
          <w:color w:val="auto"/>
          <w:highlight w:val="none"/>
        </w:rPr>
      </w:pPr>
      <w:r>
        <w:rPr>
          <w:rFonts w:ascii="宋体" w:hAnsi="宋体" w:cs="宋体"/>
          <w:color w:val="auto"/>
          <w:szCs w:val="21"/>
          <w:highlight w:val="none"/>
        </w:rPr>
        <w:t xml:space="preserve">传真/电话号码： </w:t>
      </w:r>
      <w:r>
        <w:rPr>
          <w:rFonts w:ascii="宋体" w:hAnsi="宋体" w:cs="宋体"/>
          <w:color w:val="auto"/>
          <w:szCs w:val="21"/>
          <w:highlight w:val="none"/>
          <w:u w:val="single"/>
        </w:rPr>
        <w:t>        </w:t>
      </w:r>
      <w:r>
        <w:rPr>
          <w:rFonts w:ascii="宋体" w:hAnsi="宋体" w:cs="宋体"/>
          <w:color w:val="auto"/>
          <w:szCs w:val="21"/>
          <w:highlight w:val="none"/>
        </w:rPr>
        <w:t xml:space="preserve"> 邮政编码： </w:t>
      </w:r>
      <w:r>
        <w:rPr>
          <w:rFonts w:ascii="宋体" w:hAnsi="宋体" w:cs="宋体"/>
          <w:color w:val="auto"/>
          <w:szCs w:val="21"/>
          <w:highlight w:val="none"/>
          <w:u w:val="single"/>
        </w:rPr>
        <w:t>        </w:t>
      </w:r>
      <w:r>
        <w:rPr>
          <w:color w:val="auto"/>
          <w:szCs w:val="21"/>
          <w:highlight w:val="none"/>
        </w:rPr>
        <w:t xml:space="preserve"> </w:t>
      </w:r>
    </w:p>
    <w:p w14:paraId="7CCBC00A">
      <w:pPr>
        <w:spacing w:line="400" w:lineRule="exact"/>
        <w:ind w:firstLine="420"/>
        <w:rPr>
          <w:color w:val="auto"/>
          <w:highlight w:val="none"/>
        </w:rPr>
      </w:pPr>
      <w:r>
        <w:rPr>
          <w:rFonts w:ascii="宋体" w:hAnsi="宋体" w:cs="宋体"/>
          <w:color w:val="auto"/>
          <w:szCs w:val="21"/>
          <w:highlight w:val="none"/>
        </w:rPr>
        <w:t>(2)</w:t>
      </w:r>
      <w:r>
        <w:rPr>
          <w:color w:val="auto"/>
          <w:szCs w:val="21"/>
          <w:highlight w:val="none"/>
        </w:rPr>
        <w:t xml:space="preserve"> </w:t>
      </w:r>
      <w:r>
        <w:rPr>
          <w:rFonts w:ascii="宋体" w:hAnsi="宋体" w:cs="宋体"/>
          <w:color w:val="auto"/>
          <w:szCs w:val="21"/>
          <w:highlight w:val="none"/>
        </w:rPr>
        <w:t xml:space="preserve">成立或注册日期： </w:t>
      </w:r>
      <w:r>
        <w:rPr>
          <w:rFonts w:ascii="宋体" w:hAnsi="宋体" w:cs="宋体"/>
          <w:color w:val="auto"/>
          <w:szCs w:val="21"/>
          <w:highlight w:val="none"/>
          <w:u w:val="single"/>
        </w:rPr>
        <w:t>                  ;</w:t>
      </w:r>
      <w:r>
        <w:rPr>
          <w:color w:val="auto"/>
          <w:szCs w:val="21"/>
          <w:highlight w:val="none"/>
        </w:rPr>
        <w:t xml:space="preserve"> </w:t>
      </w:r>
    </w:p>
    <w:p w14:paraId="6B7A4086">
      <w:pPr>
        <w:spacing w:line="400" w:lineRule="exact"/>
        <w:ind w:firstLine="420"/>
        <w:rPr>
          <w:color w:val="auto"/>
          <w:highlight w:val="none"/>
        </w:rPr>
      </w:pPr>
      <w:r>
        <w:rPr>
          <w:rFonts w:ascii="宋体" w:hAnsi="宋体" w:cs="宋体"/>
          <w:color w:val="auto"/>
          <w:szCs w:val="21"/>
          <w:highlight w:val="none"/>
        </w:rPr>
        <w:t>(3)</w:t>
      </w:r>
      <w:r>
        <w:rPr>
          <w:color w:val="auto"/>
          <w:szCs w:val="21"/>
          <w:highlight w:val="none"/>
        </w:rPr>
        <w:t xml:space="preserve"> </w:t>
      </w:r>
      <w:r>
        <w:rPr>
          <w:rFonts w:ascii="宋体" w:hAnsi="宋体" w:cs="宋体"/>
          <w:color w:val="auto"/>
          <w:szCs w:val="21"/>
          <w:highlight w:val="none"/>
        </w:rPr>
        <w:t xml:space="preserve">注册号码： </w:t>
      </w:r>
      <w:r>
        <w:rPr>
          <w:rFonts w:ascii="宋体" w:hAnsi="宋体" w:cs="宋体"/>
          <w:color w:val="auto"/>
          <w:szCs w:val="21"/>
          <w:highlight w:val="none"/>
          <w:u w:val="single"/>
        </w:rPr>
        <w:t>                </w:t>
      </w:r>
      <w:r>
        <w:rPr>
          <w:color w:val="auto"/>
          <w:szCs w:val="21"/>
          <w:highlight w:val="none"/>
        </w:rPr>
        <w:t xml:space="preserve"> </w:t>
      </w:r>
    </w:p>
    <w:p w14:paraId="64A62C7B">
      <w:pPr>
        <w:spacing w:line="400" w:lineRule="exact"/>
        <w:ind w:firstLine="420"/>
        <w:rPr>
          <w:color w:val="auto"/>
          <w:highlight w:val="none"/>
        </w:rPr>
      </w:pPr>
      <w:r>
        <w:rPr>
          <w:rFonts w:ascii="宋体" w:hAnsi="宋体" w:cs="宋体"/>
          <w:color w:val="auto"/>
          <w:szCs w:val="21"/>
          <w:highlight w:val="none"/>
        </w:rPr>
        <w:t>(4)</w:t>
      </w:r>
      <w:r>
        <w:rPr>
          <w:color w:val="auto"/>
          <w:szCs w:val="21"/>
          <w:highlight w:val="none"/>
        </w:rPr>
        <w:t xml:space="preserve"> </w:t>
      </w:r>
      <w:r>
        <w:rPr>
          <w:rFonts w:ascii="宋体" w:hAnsi="宋体" w:cs="宋体"/>
          <w:color w:val="auto"/>
          <w:szCs w:val="21"/>
          <w:highlight w:val="none"/>
        </w:rPr>
        <w:t xml:space="preserve">实收资本： </w:t>
      </w:r>
      <w:r>
        <w:rPr>
          <w:rFonts w:ascii="宋体" w:hAnsi="宋体" w:cs="宋体"/>
          <w:color w:val="auto"/>
          <w:szCs w:val="21"/>
          <w:highlight w:val="none"/>
          <w:u w:val="single"/>
        </w:rPr>
        <w:t>                </w:t>
      </w:r>
      <w:r>
        <w:rPr>
          <w:color w:val="auto"/>
          <w:szCs w:val="21"/>
          <w:highlight w:val="none"/>
        </w:rPr>
        <w:t xml:space="preserve"> </w:t>
      </w:r>
    </w:p>
    <w:p w14:paraId="6F5183A2">
      <w:pPr>
        <w:spacing w:line="400" w:lineRule="exact"/>
        <w:ind w:firstLine="420"/>
        <w:rPr>
          <w:color w:val="auto"/>
          <w:highlight w:val="none"/>
        </w:rPr>
      </w:pPr>
      <w:r>
        <w:rPr>
          <w:rFonts w:ascii="宋体" w:hAnsi="宋体" w:cs="宋体"/>
          <w:color w:val="auto"/>
          <w:szCs w:val="21"/>
          <w:highlight w:val="none"/>
        </w:rPr>
        <w:t>(5)</w:t>
      </w:r>
      <w:r>
        <w:rPr>
          <w:color w:val="auto"/>
          <w:szCs w:val="21"/>
          <w:highlight w:val="none"/>
        </w:rPr>
        <w:t xml:space="preserve"> </w:t>
      </w:r>
      <w:r>
        <w:rPr>
          <w:rFonts w:ascii="宋体" w:hAnsi="宋体" w:cs="宋体"/>
          <w:color w:val="auto"/>
          <w:szCs w:val="21"/>
          <w:highlight w:val="none"/>
        </w:rPr>
        <w:t xml:space="preserve">近期资产负债表（到 </w:t>
      </w:r>
      <w:r>
        <w:rPr>
          <w:rFonts w:ascii="宋体" w:hAnsi="宋体" w:cs="宋体"/>
          <w:color w:val="auto"/>
          <w:szCs w:val="21"/>
          <w:highlight w:val="none"/>
          <w:u w:val="single"/>
        </w:rPr>
        <w:t>    </w:t>
      </w:r>
      <w:r>
        <w:rPr>
          <w:rFonts w:ascii="宋体" w:hAnsi="宋体" w:cs="宋体"/>
          <w:color w:val="auto"/>
          <w:szCs w:val="21"/>
          <w:highlight w:val="none"/>
        </w:rPr>
        <w:t xml:space="preserve"> 年</w:t>
      </w:r>
      <w:r>
        <w:rPr>
          <w:rFonts w:ascii="宋体" w:hAnsi="宋体" w:cs="宋体"/>
          <w:color w:val="auto"/>
          <w:szCs w:val="21"/>
          <w:highlight w:val="none"/>
          <w:u w:val="single"/>
        </w:rPr>
        <w:t>    </w:t>
      </w:r>
      <w:r>
        <w:rPr>
          <w:rFonts w:ascii="宋体" w:hAnsi="宋体" w:cs="宋体"/>
          <w:color w:val="auto"/>
          <w:szCs w:val="21"/>
          <w:highlight w:val="none"/>
        </w:rPr>
        <w:t xml:space="preserve"> 月</w:t>
      </w:r>
      <w:r>
        <w:rPr>
          <w:rFonts w:ascii="宋体" w:hAnsi="宋体" w:cs="宋体"/>
          <w:color w:val="auto"/>
          <w:szCs w:val="21"/>
          <w:highlight w:val="none"/>
          <w:u w:val="single"/>
        </w:rPr>
        <w:t>    </w:t>
      </w:r>
      <w:r>
        <w:rPr>
          <w:rFonts w:ascii="宋体" w:hAnsi="宋体" w:cs="宋体"/>
          <w:color w:val="auto"/>
          <w:szCs w:val="21"/>
          <w:highlight w:val="none"/>
        </w:rPr>
        <w:t xml:space="preserve"> 日止）</w:t>
      </w:r>
      <w:r>
        <w:rPr>
          <w:color w:val="auto"/>
          <w:szCs w:val="21"/>
          <w:highlight w:val="none"/>
        </w:rPr>
        <w:t xml:space="preserve"> </w:t>
      </w:r>
    </w:p>
    <w:p w14:paraId="5237E355">
      <w:pPr>
        <w:spacing w:line="400" w:lineRule="exact"/>
        <w:ind w:firstLine="630"/>
        <w:rPr>
          <w:color w:val="auto"/>
          <w:highlight w:val="none"/>
        </w:rPr>
      </w:pPr>
      <w:r>
        <w:rPr>
          <w:rFonts w:ascii="宋体" w:hAnsi="宋体" w:cs="宋体"/>
          <w:color w:val="auto"/>
          <w:szCs w:val="21"/>
          <w:highlight w:val="none"/>
        </w:rPr>
        <w:t xml:space="preserve">①固定资产： </w:t>
      </w:r>
      <w:r>
        <w:rPr>
          <w:rFonts w:ascii="宋体" w:hAnsi="宋体" w:cs="宋体"/>
          <w:color w:val="auto"/>
          <w:szCs w:val="21"/>
          <w:highlight w:val="none"/>
          <w:u w:val="single"/>
        </w:rPr>
        <w:t>                        </w:t>
      </w:r>
      <w:r>
        <w:rPr>
          <w:color w:val="auto"/>
          <w:szCs w:val="21"/>
          <w:highlight w:val="none"/>
        </w:rPr>
        <w:t xml:space="preserve"> </w:t>
      </w:r>
    </w:p>
    <w:p w14:paraId="4E82CAE5">
      <w:pPr>
        <w:spacing w:line="400" w:lineRule="exact"/>
        <w:ind w:firstLine="630"/>
        <w:rPr>
          <w:color w:val="auto"/>
          <w:highlight w:val="none"/>
        </w:rPr>
      </w:pPr>
      <w:r>
        <w:rPr>
          <w:rFonts w:ascii="宋体" w:hAnsi="宋体" w:cs="宋体"/>
          <w:color w:val="auto"/>
          <w:szCs w:val="21"/>
          <w:highlight w:val="none"/>
        </w:rPr>
        <w:t xml:space="preserve">②流动资产： </w:t>
      </w:r>
      <w:r>
        <w:rPr>
          <w:rFonts w:ascii="宋体" w:hAnsi="宋体" w:cs="宋体"/>
          <w:color w:val="auto"/>
          <w:szCs w:val="21"/>
          <w:highlight w:val="none"/>
          <w:u w:val="single"/>
        </w:rPr>
        <w:t>                        </w:t>
      </w:r>
      <w:r>
        <w:rPr>
          <w:color w:val="auto"/>
          <w:szCs w:val="21"/>
          <w:highlight w:val="none"/>
        </w:rPr>
        <w:t xml:space="preserve"> </w:t>
      </w:r>
    </w:p>
    <w:p w14:paraId="4D27CFFD">
      <w:pPr>
        <w:spacing w:line="400" w:lineRule="exact"/>
        <w:ind w:firstLine="630"/>
        <w:rPr>
          <w:color w:val="auto"/>
          <w:highlight w:val="none"/>
        </w:rPr>
      </w:pPr>
      <w:r>
        <w:rPr>
          <w:rFonts w:ascii="宋体" w:hAnsi="宋体" w:cs="宋体"/>
          <w:color w:val="auto"/>
          <w:szCs w:val="21"/>
          <w:highlight w:val="none"/>
        </w:rPr>
        <w:t xml:space="preserve">③长期负债： </w:t>
      </w:r>
      <w:r>
        <w:rPr>
          <w:rFonts w:ascii="宋体" w:hAnsi="宋体" w:cs="宋体"/>
          <w:color w:val="auto"/>
          <w:szCs w:val="21"/>
          <w:highlight w:val="none"/>
          <w:u w:val="single"/>
        </w:rPr>
        <w:t>                        </w:t>
      </w:r>
      <w:r>
        <w:rPr>
          <w:color w:val="auto"/>
          <w:szCs w:val="21"/>
          <w:highlight w:val="none"/>
        </w:rPr>
        <w:t xml:space="preserve"> </w:t>
      </w:r>
    </w:p>
    <w:p w14:paraId="5D04C9DA">
      <w:pPr>
        <w:spacing w:line="400" w:lineRule="exact"/>
        <w:ind w:firstLine="630"/>
        <w:rPr>
          <w:color w:val="auto"/>
          <w:highlight w:val="none"/>
        </w:rPr>
      </w:pPr>
      <w:r>
        <w:rPr>
          <w:rFonts w:ascii="宋体" w:hAnsi="宋体" w:cs="宋体"/>
          <w:color w:val="auto"/>
          <w:szCs w:val="21"/>
          <w:highlight w:val="none"/>
        </w:rPr>
        <w:t xml:space="preserve">④流动负债： </w:t>
      </w:r>
      <w:r>
        <w:rPr>
          <w:rFonts w:ascii="宋体" w:hAnsi="宋体" w:cs="宋体"/>
          <w:color w:val="auto"/>
          <w:szCs w:val="21"/>
          <w:highlight w:val="none"/>
          <w:u w:val="single"/>
        </w:rPr>
        <w:t>                        </w:t>
      </w:r>
      <w:r>
        <w:rPr>
          <w:color w:val="auto"/>
          <w:szCs w:val="21"/>
          <w:highlight w:val="none"/>
        </w:rPr>
        <w:t xml:space="preserve"> </w:t>
      </w:r>
    </w:p>
    <w:p w14:paraId="44CC1D19">
      <w:pPr>
        <w:spacing w:line="400" w:lineRule="exact"/>
        <w:ind w:firstLine="630"/>
        <w:rPr>
          <w:color w:val="auto"/>
          <w:highlight w:val="none"/>
        </w:rPr>
      </w:pPr>
      <w:r>
        <w:rPr>
          <w:rFonts w:ascii="宋体" w:hAnsi="宋体" w:cs="宋体"/>
          <w:color w:val="auto"/>
          <w:szCs w:val="21"/>
          <w:highlight w:val="none"/>
        </w:rPr>
        <w:t xml:space="preserve">⑤净值： </w:t>
      </w:r>
      <w:r>
        <w:rPr>
          <w:rFonts w:ascii="宋体" w:hAnsi="宋体" w:cs="宋体"/>
          <w:color w:val="auto"/>
          <w:szCs w:val="21"/>
          <w:highlight w:val="none"/>
          <w:u w:val="single"/>
        </w:rPr>
        <w:t>                        </w:t>
      </w:r>
      <w:r>
        <w:rPr>
          <w:color w:val="auto"/>
          <w:szCs w:val="21"/>
          <w:highlight w:val="none"/>
        </w:rPr>
        <w:t xml:space="preserve"> </w:t>
      </w:r>
    </w:p>
    <w:p w14:paraId="1BBD6A07">
      <w:pPr>
        <w:spacing w:line="400" w:lineRule="exact"/>
        <w:ind w:firstLine="420"/>
        <w:rPr>
          <w:color w:val="auto"/>
          <w:highlight w:val="none"/>
        </w:rPr>
      </w:pPr>
      <w:r>
        <w:rPr>
          <w:rFonts w:ascii="宋体" w:hAnsi="宋体" w:cs="宋体"/>
          <w:color w:val="auto"/>
          <w:szCs w:val="21"/>
          <w:highlight w:val="none"/>
        </w:rPr>
        <w:t>(6)</w:t>
      </w:r>
      <w:r>
        <w:rPr>
          <w:color w:val="auto"/>
          <w:szCs w:val="21"/>
          <w:highlight w:val="none"/>
        </w:rPr>
        <w:t xml:space="preserve"> </w:t>
      </w:r>
      <w:r>
        <w:rPr>
          <w:rFonts w:ascii="宋体" w:hAnsi="宋体" w:cs="宋体"/>
          <w:color w:val="auto"/>
          <w:szCs w:val="21"/>
          <w:highlight w:val="none"/>
        </w:rPr>
        <w:t xml:space="preserve">法定代表人姓名： </w:t>
      </w:r>
      <w:r>
        <w:rPr>
          <w:rFonts w:ascii="宋体" w:hAnsi="宋体" w:cs="宋体"/>
          <w:color w:val="auto"/>
          <w:szCs w:val="21"/>
          <w:highlight w:val="none"/>
          <w:u w:val="single"/>
        </w:rPr>
        <w:t>                        </w:t>
      </w:r>
      <w:r>
        <w:rPr>
          <w:color w:val="auto"/>
          <w:szCs w:val="21"/>
          <w:highlight w:val="none"/>
        </w:rPr>
        <w:t xml:space="preserve"> </w:t>
      </w:r>
    </w:p>
    <w:p w14:paraId="3EEFE839">
      <w:pPr>
        <w:spacing w:line="400" w:lineRule="exact"/>
        <w:rPr>
          <w:color w:val="auto"/>
          <w:highlight w:val="none"/>
        </w:rPr>
      </w:pPr>
      <w:r>
        <w:rPr>
          <w:rFonts w:ascii="宋体" w:hAnsi="宋体" w:cs="宋体"/>
          <w:color w:val="auto"/>
          <w:szCs w:val="21"/>
          <w:highlight w:val="none"/>
        </w:rPr>
        <w:t>2.</w:t>
      </w:r>
      <w:r>
        <w:rPr>
          <w:rFonts w:ascii="Times New &#10;&#10;Roman" w:hAnsi="Times New &#10;&#10;Roman" w:eastAsia="Times New &#10;&#10;Roman" w:cs="Times New &#10;&#10;Roman"/>
          <w:color w:val="auto"/>
          <w:szCs w:val="21"/>
          <w:highlight w:val="none"/>
        </w:rPr>
        <w:t xml:space="preserve"> </w:t>
      </w:r>
      <w:r>
        <w:rPr>
          <w:rFonts w:ascii="宋体" w:hAnsi="宋体" w:cs="宋体"/>
          <w:color w:val="auto"/>
          <w:szCs w:val="21"/>
          <w:highlight w:val="none"/>
        </w:rPr>
        <w:t xml:space="preserve">经营范围： </w:t>
      </w:r>
      <w:r>
        <w:rPr>
          <w:rFonts w:ascii="宋体" w:hAnsi="宋体" w:cs="宋体"/>
          <w:color w:val="auto"/>
          <w:szCs w:val="21"/>
          <w:highlight w:val="none"/>
          <w:u w:val="single"/>
        </w:rPr>
        <w:t>                        </w:t>
      </w:r>
      <w:r>
        <w:rPr>
          <w:rFonts w:ascii="Times New &#10;&#10;Roman" w:hAnsi="Times New &#10;&#10;Roman" w:eastAsia="Times New &#10;&#10;Roman" w:cs="Times New &#10;&#10;Roman"/>
          <w:color w:val="auto"/>
          <w:szCs w:val="21"/>
          <w:highlight w:val="none"/>
        </w:rPr>
        <w:t xml:space="preserve"> </w:t>
      </w:r>
    </w:p>
    <w:p w14:paraId="475ECB17">
      <w:pPr>
        <w:spacing w:line="400" w:lineRule="exact"/>
        <w:rPr>
          <w:color w:val="auto"/>
          <w:highlight w:val="none"/>
        </w:rPr>
      </w:pPr>
      <w:r>
        <w:rPr>
          <w:rFonts w:ascii="宋体" w:hAnsi="宋体" w:cs="宋体"/>
          <w:color w:val="auto"/>
          <w:szCs w:val="21"/>
          <w:highlight w:val="none"/>
        </w:rPr>
        <w:t>3.近年营业额：</w:t>
      </w:r>
      <w:r>
        <w:rPr>
          <w:color w:val="auto"/>
          <w:szCs w:val="21"/>
          <w:highlight w:val="none"/>
        </w:rPr>
        <w:t xml:space="preserve"> </w:t>
      </w:r>
    </w:p>
    <w:tbl>
      <w:tblPr>
        <w:tblStyle w:val="18"/>
        <w:tblW w:w="7574" w:type="dxa"/>
        <w:tblInd w:w="1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700"/>
        <w:gridCol w:w="4874"/>
      </w:tblGrid>
      <w:tr w14:paraId="3D90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725E9F6F">
            <w:pPr>
              <w:keepNext w:val="0"/>
              <w:keepLines w:val="0"/>
              <w:suppressLineNumbers w:val="0"/>
              <w:spacing w:before="0" w:beforeAutospacing="0" w:after="0" w:afterAutospacing="0" w:line="400" w:lineRule="exact"/>
              <w:ind w:left="0" w:right="0"/>
              <w:jc w:val="center"/>
              <w:rPr>
                <w:rFonts w:hint="default"/>
                <w:color w:val="auto"/>
                <w:highlight w:val="none"/>
              </w:rPr>
            </w:pPr>
            <w:r>
              <w:rPr>
                <w:rFonts w:hint="default" w:ascii="宋体" w:hAnsi="宋体" w:cs="宋体"/>
                <w:color w:val="auto"/>
                <w:szCs w:val="21"/>
                <w:highlight w:val="none"/>
              </w:rPr>
              <w:t>年度</w:t>
            </w:r>
            <w:r>
              <w:rPr>
                <w:rFonts w:hint="default"/>
                <w:color w:val="auto"/>
                <w:szCs w:val="21"/>
                <w:highlight w:val="none"/>
              </w:rPr>
              <w:t xml:space="preserve"> </w:t>
            </w:r>
          </w:p>
        </w:tc>
        <w:tc>
          <w:tcPr>
            <w:tcW w:w="4874"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5F4EA46D">
            <w:pPr>
              <w:keepNext w:val="0"/>
              <w:keepLines w:val="0"/>
              <w:suppressLineNumbers w:val="0"/>
              <w:spacing w:before="0" w:beforeAutospacing="0" w:after="0" w:afterAutospacing="0" w:line="400" w:lineRule="exact"/>
              <w:ind w:left="0" w:right="0"/>
              <w:jc w:val="center"/>
              <w:rPr>
                <w:rFonts w:hint="default"/>
                <w:color w:val="auto"/>
                <w:highlight w:val="none"/>
              </w:rPr>
            </w:pPr>
            <w:r>
              <w:rPr>
                <w:rFonts w:hint="default" w:ascii="宋体" w:hAnsi="宋体" w:cs="宋体"/>
                <w:color w:val="auto"/>
                <w:szCs w:val="21"/>
                <w:highlight w:val="none"/>
              </w:rPr>
              <w:t>总额</w:t>
            </w:r>
            <w:r>
              <w:rPr>
                <w:rFonts w:hint="default"/>
                <w:color w:val="auto"/>
                <w:szCs w:val="21"/>
                <w:highlight w:val="none"/>
              </w:rPr>
              <w:t xml:space="preserve"> </w:t>
            </w:r>
          </w:p>
        </w:tc>
      </w:tr>
      <w:tr w14:paraId="4D9E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6919AC">
            <w:pPr>
              <w:keepNext w:val="0"/>
              <w:keepLines w:val="0"/>
              <w:suppressLineNumbers w:val="0"/>
              <w:spacing w:before="0" w:beforeAutospacing="0" w:after="0" w:afterAutospacing="0" w:line="400" w:lineRule="exact"/>
              <w:ind w:left="0" w:right="0"/>
              <w:rPr>
                <w:rFonts w:hint="default"/>
                <w:color w:val="auto"/>
                <w:highlight w:val="none"/>
              </w:rPr>
            </w:pPr>
            <w:r>
              <w:rPr>
                <w:rFonts w:hint="default"/>
                <w:color w:val="auto"/>
                <w:szCs w:val="21"/>
                <w:highlight w:val="none"/>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266AC28">
            <w:pPr>
              <w:keepNext w:val="0"/>
              <w:keepLines w:val="0"/>
              <w:suppressLineNumbers w:val="0"/>
              <w:spacing w:before="0" w:beforeAutospacing="0" w:after="0" w:afterAutospacing="0" w:line="400" w:lineRule="exact"/>
              <w:ind w:left="0" w:right="0"/>
              <w:rPr>
                <w:rFonts w:hint="default"/>
                <w:color w:val="auto"/>
                <w:highlight w:val="none"/>
              </w:rPr>
            </w:pPr>
            <w:r>
              <w:rPr>
                <w:rFonts w:hint="default"/>
                <w:color w:val="auto"/>
                <w:szCs w:val="21"/>
                <w:highlight w:val="none"/>
              </w:rPr>
              <w:t xml:space="preserve">  </w:t>
            </w:r>
          </w:p>
        </w:tc>
      </w:tr>
      <w:tr w14:paraId="505B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98D919C">
            <w:pPr>
              <w:keepNext w:val="0"/>
              <w:keepLines w:val="0"/>
              <w:suppressLineNumbers w:val="0"/>
              <w:spacing w:before="0" w:beforeAutospacing="0" w:after="0" w:afterAutospacing="0" w:line="400" w:lineRule="exact"/>
              <w:ind w:left="0" w:right="0"/>
              <w:rPr>
                <w:rFonts w:hint="default"/>
                <w:color w:val="auto"/>
                <w:highlight w:val="none"/>
              </w:rPr>
            </w:pPr>
            <w:r>
              <w:rPr>
                <w:rFonts w:hint="default"/>
                <w:color w:val="auto"/>
                <w:szCs w:val="21"/>
                <w:highlight w:val="none"/>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F6A194">
            <w:pPr>
              <w:keepNext w:val="0"/>
              <w:keepLines w:val="0"/>
              <w:suppressLineNumbers w:val="0"/>
              <w:spacing w:before="0" w:beforeAutospacing="0" w:after="0" w:afterAutospacing="0" w:line="400" w:lineRule="exact"/>
              <w:ind w:left="0" w:right="0"/>
              <w:rPr>
                <w:rFonts w:hint="default"/>
                <w:color w:val="auto"/>
                <w:highlight w:val="none"/>
              </w:rPr>
            </w:pPr>
            <w:r>
              <w:rPr>
                <w:rFonts w:hint="default"/>
                <w:color w:val="auto"/>
                <w:szCs w:val="21"/>
                <w:highlight w:val="none"/>
              </w:rPr>
              <w:t xml:space="preserve">  </w:t>
            </w:r>
          </w:p>
        </w:tc>
      </w:tr>
      <w:tr w14:paraId="4CEF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B50EED7">
            <w:pPr>
              <w:keepNext w:val="0"/>
              <w:keepLines w:val="0"/>
              <w:suppressLineNumbers w:val="0"/>
              <w:spacing w:before="0" w:beforeAutospacing="0" w:after="0" w:afterAutospacing="0" w:line="400" w:lineRule="exact"/>
              <w:ind w:left="0" w:right="0"/>
              <w:rPr>
                <w:rFonts w:hint="default"/>
                <w:color w:val="auto"/>
                <w:highlight w:val="none"/>
              </w:rPr>
            </w:pPr>
            <w:r>
              <w:rPr>
                <w:rFonts w:hint="default"/>
                <w:color w:val="auto"/>
                <w:szCs w:val="21"/>
                <w:highlight w:val="none"/>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0670008">
            <w:pPr>
              <w:keepNext w:val="0"/>
              <w:keepLines w:val="0"/>
              <w:suppressLineNumbers w:val="0"/>
              <w:spacing w:before="0" w:beforeAutospacing="0" w:after="0" w:afterAutospacing="0" w:line="400" w:lineRule="exact"/>
              <w:ind w:left="0" w:right="0"/>
              <w:rPr>
                <w:rFonts w:hint="default"/>
                <w:color w:val="auto"/>
                <w:highlight w:val="none"/>
              </w:rPr>
            </w:pPr>
            <w:r>
              <w:rPr>
                <w:rFonts w:hint="default"/>
                <w:color w:val="auto"/>
                <w:szCs w:val="21"/>
                <w:highlight w:val="none"/>
              </w:rPr>
              <w:t xml:space="preserve">  </w:t>
            </w:r>
          </w:p>
        </w:tc>
      </w:tr>
    </w:tbl>
    <w:p w14:paraId="08783570">
      <w:pPr>
        <w:spacing w:line="400" w:lineRule="exact"/>
        <w:rPr>
          <w:color w:val="auto"/>
          <w:highlight w:val="none"/>
        </w:rPr>
      </w:pPr>
      <w:r>
        <w:rPr>
          <w:rFonts w:ascii="宋体" w:hAnsi="宋体" w:cs="宋体"/>
          <w:color w:val="auto"/>
          <w:szCs w:val="21"/>
          <w:highlight w:val="none"/>
        </w:rPr>
        <w:t>4.近年该货物主要销售客户的名称地址(可另附页)：</w:t>
      </w:r>
      <w:r>
        <w:rPr>
          <w:color w:val="auto"/>
          <w:szCs w:val="21"/>
          <w:highlight w:val="none"/>
        </w:rPr>
        <w:t xml:space="preserve"> </w:t>
      </w:r>
    </w:p>
    <w:p w14:paraId="5C6407CA">
      <w:pPr>
        <w:spacing w:line="400" w:lineRule="exact"/>
        <w:ind w:firstLine="420"/>
        <w:rPr>
          <w:color w:val="auto"/>
          <w:highlight w:val="none"/>
        </w:rPr>
      </w:pPr>
      <w:r>
        <w:rPr>
          <w:rFonts w:ascii="宋体" w:hAnsi="宋体" w:cs="宋体"/>
          <w:color w:val="auto"/>
          <w:szCs w:val="21"/>
          <w:highlight w:val="none"/>
        </w:rPr>
        <w:t>(1)</w:t>
      </w:r>
      <w:r>
        <w:rPr>
          <w:rFonts w:ascii="宋体" w:hAnsi="宋体" w:cs="宋体"/>
          <w:color w:val="auto"/>
          <w:szCs w:val="21"/>
          <w:highlight w:val="none"/>
          <w:u w:val="single"/>
        </w:rPr>
        <w:t>          </w:t>
      </w:r>
      <w:r>
        <w:rPr>
          <w:color w:val="auto"/>
          <w:szCs w:val="21"/>
          <w:highlight w:val="none"/>
        </w:rPr>
        <w:t xml:space="preserve"> </w:t>
      </w:r>
      <w:r>
        <w:rPr>
          <w:rFonts w:ascii="宋体" w:hAnsi="宋体" w:cs="宋体"/>
          <w:color w:val="auto"/>
          <w:szCs w:val="21"/>
          <w:highlight w:val="none"/>
        </w:rPr>
        <w:t xml:space="preserve">（用户名称和地址） </w:t>
      </w:r>
      <w:r>
        <w:rPr>
          <w:rFonts w:ascii="宋体" w:hAnsi="宋体" w:cs="宋体"/>
          <w:color w:val="auto"/>
          <w:szCs w:val="21"/>
          <w:highlight w:val="none"/>
          <w:u w:val="single"/>
        </w:rPr>
        <w:t>         </w:t>
      </w:r>
      <w:r>
        <w:rPr>
          <w:rFonts w:ascii="宋体" w:hAnsi="宋体" w:cs="宋体"/>
          <w:color w:val="auto"/>
          <w:szCs w:val="21"/>
          <w:highlight w:val="none"/>
        </w:rPr>
        <w:t>（销售项目名称）</w:t>
      </w:r>
      <w:r>
        <w:rPr>
          <w:color w:val="auto"/>
          <w:szCs w:val="21"/>
          <w:highlight w:val="none"/>
        </w:rPr>
        <w:t xml:space="preserve"> </w:t>
      </w:r>
    </w:p>
    <w:p w14:paraId="60B61CF0">
      <w:pPr>
        <w:spacing w:line="400" w:lineRule="exact"/>
        <w:ind w:firstLine="420"/>
        <w:rPr>
          <w:color w:val="auto"/>
          <w:highlight w:val="none"/>
        </w:rPr>
      </w:pPr>
      <w:r>
        <w:rPr>
          <w:rFonts w:ascii="宋体" w:hAnsi="宋体" w:cs="宋体"/>
          <w:color w:val="auto"/>
          <w:szCs w:val="21"/>
          <w:highlight w:val="none"/>
        </w:rPr>
        <w:t>(2)</w:t>
      </w:r>
      <w:r>
        <w:rPr>
          <w:rFonts w:ascii="宋体" w:hAnsi="宋体" w:cs="宋体"/>
          <w:color w:val="auto"/>
          <w:szCs w:val="21"/>
          <w:highlight w:val="none"/>
          <w:u w:val="single"/>
        </w:rPr>
        <w:t>          </w:t>
      </w:r>
      <w:r>
        <w:rPr>
          <w:color w:val="auto"/>
          <w:szCs w:val="21"/>
          <w:highlight w:val="none"/>
        </w:rPr>
        <w:t xml:space="preserve"> </w:t>
      </w:r>
      <w:r>
        <w:rPr>
          <w:rFonts w:ascii="宋体" w:hAnsi="宋体" w:cs="宋体"/>
          <w:color w:val="auto"/>
          <w:szCs w:val="21"/>
          <w:highlight w:val="none"/>
        </w:rPr>
        <w:t xml:space="preserve">（用户名称和地址） </w:t>
      </w:r>
      <w:r>
        <w:rPr>
          <w:rFonts w:ascii="宋体" w:hAnsi="宋体" w:cs="宋体"/>
          <w:color w:val="auto"/>
          <w:szCs w:val="21"/>
          <w:highlight w:val="none"/>
          <w:u w:val="single"/>
        </w:rPr>
        <w:t>         </w:t>
      </w:r>
      <w:r>
        <w:rPr>
          <w:rFonts w:ascii="宋体" w:hAnsi="宋体" w:cs="宋体"/>
          <w:color w:val="auto"/>
          <w:szCs w:val="21"/>
          <w:highlight w:val="none"/>
        </w:rPr>
        <w:t>（销售项目名称）</w:t>
      </w:r>
      <w:r>
        <w:rPr>
          <w:color w:val="auto"/>
          <w:szCs w:val="21"/>
          <w:highlight w:val="none"/>
        </w:rPr>
        <w:t xml:space="preserve"> </w:t>
      </w:r>
    </w:p>
    <w:p w14:paraId="4DED8A3B">
      <w:pPr>
        <w:spacing w:line="400" w:lineRule="exact"/>
        <w:rPr>
          <w:color w:val="auto"/>
          <w:highlight w:val="none"/>
        </w:rPr>
      </w:pPr>
      <w:r>
        <w:rPr>
          <w:rFonts w:ascii="宋体" w:hAnsi="宋体" w:cs="宋体"/>
          <w:color w:val="auto"/>
          <w:szCs w:val="21"/>
          <w:highlight w:val="none"/>
        </w:rPr>
        <w:t>5.同意为投标人制造货物的制造商名称、地址(</w:t>
      </w:r>
      <w:r>
        <w:rPr>
          <w:rFonts w:ascii="宋体" w:hAnsi="宋体" w:cs="宋体"/>
          <w:color w:val="auto"/>
          <w:szCs w:val="21"/>
          <w:highlight w:val="none"/>
          <w:u w:val="single"/>
        </w:rPr>
        <w:t>非制造商填写</w:t>
      </w:r>
      <w:r>
        <w:rPr>
          <w:rFonts w:ascii="宋体" w:hAnsi="宋体" w:cs="宋体"/>
          <w:color w:val="auto"/>
          <w:szCs w:val="21"/>
          <w:highlight w:val="none"/>
        </w:rPr>
        <w:t>)</w:t>
      </w:r>
      <w:r>
        <w:rPr>
          <w:color w:val="auto"/>
          <w:szCs w:val="21"/>
          <w:highlight w:val="none"/>
        </w:rPr>
        <w:t xml:space="preserve"> </w:t>
      </w:r>
    </w:p>
    <w:p w14:paraId="76427BE8">
      <w:pPr>
        <w:spacing w:line="400" w:lineRule="exact"/>
        <w:ind w:left="420"/>
        <w:rPr>
          <w:color w:val="auto"/>
          <w:highlight w:val="none"/>
        </w:rPr>
      </w:pPr>
      <w:r>
        <w:rPr>
          <w:rFonts w:ascii="宋体" w:hAnsi="宋体" w:cs="宋体"/>
          <w:color w:val="auto"/>
          <w:szCs w:val="21"/>
          <w:highlight w:val="none"/>
        </w:rPr>
        <w:t xml:space="preserve">   </w:t>
      </w:r>
      <w:r>
        <w:rPr>
          <w:rFonts w:ascii="宋体" w:hAnsi="宋体" w:cs="宋体"/>
          <w:color w:val="auto"/>
          <w:szCs w:val="21"/>
          <w:highlight w:val="none"/>
          <w:u w:val="single"/>
        </w:rPr>
        <w:t>                                                                        </w:t>
      </w:r>
      <w:r>
        <w:rPr>
          <w:color w:val="auto"/>
          <w:szCs w:val="21"/>
          <w:highlight w:val="none"/>
        </w:rPr>
        <w:t xml:space="preserve"> </w:t>
      </w:r>
    </w:p>
    <w:p w14:paraId="03C6CC01">
      <w:pPr>
        <w:spacing w:line="400" w:lineRule="exact"/>
        <w:rPr>
          <w:color w:val="auto"/>
          <w:highlight w:val="none"/>
        </w:rPr>
      </w:pPr>
      <w:r>
        <w:rPr>
          <w:rFonts w:ascii="宋体" w:hAnsi="宋体" w:cs="宋体"/>
          <w:color w:val="auto"/>
          <w:szCs w:val="21"/>
          <w:highlight w:val="none"/>
        </w:rPr>
        <w:t>6,近年类似项目业绩(可另附页)：</w:t>
      </w:r>
      <w:r>
        <w:rPr>
          <w:color w:val="auto"/>
          <w:szCs w:val="21"/>
          <w:highlight w:val="none"/>
        </w:rPr>
        <w:t xml:space="preserve"> </w:t>
      </w:r>
    </w:p>
    <w:p w14:paraId="1C106C84">
      <w:pPr>
        <w:spacing w:line="400" w:lineRule="exact"/>
        <w:ind w:left="420"/>
        <w:rPr>
          <w:color w:val="auto"/>
          <w:highlight w:val="none"/>
        </w:rPr>
      </w:pPr>
      <w:r>
        <w:rPr>
          <w:rFonts w:ascii="宋体" w:hAnsi="宋体" w:cs="宋体"/>
          <w:color w:val="auto"/>
          <w:szCs w:val="21"/>
          <w:highlight w:val="none"/>
        </w:rPr>
        <w:t>采   购   人：________________________________________</w:t>
      </w:r>
      <w:r>
        <w:rPr>
          <w:color w:val="auto"/>
          <w:szCs w:val="21"/>
          <w:highlight w:val="none"/>
        </w:rPr>
        <w:t xml:space="preserve"> </w:t>
      </w:r>
    </w:p>
    <w:p w14:paraId="22E0EFE7">
      <w:pPr>
        <w:spacing w:line="400" w:lineRule="exact"/>
        <w:ind w:left="420"/>
        <w:rPr>
          <w:color w:val="auto"/>
          <w:highlight w:val="none"/>
        </w:rPr>
      </w:pPr>
      <w:r>
        <w:rPr>
          <w:rFonts w:ascii="宋体" w:hAnsi="宋体" w:cs="宋体"/>
          <w:color w:val="auto"/>
          <w:szCs w:val="21"/>
          <w:highlight w:val="none"/>
        </w:rPr>
        <w:t>合同签订时间：________________________________________</w:t>
      </w:r>
      <w:r>
        <w:rPr>
          <w:color w:val="auto"/>
          <w:szCs w:val="21"/>
          <w:highlight w:val="none"/>
        </w:rPr>
        <w:t xml:space="preserve"> </w:t>
      </w:r>
    </w:p>
    <w:p w14:paraId="37AB3395">
      <w:pPr>
        <w:spacing w:line="400" w:lineRule="exact"/>
        <w:ind w:left="420"/>
        <w:rPr>
          <w:color w:val="auto"/>
          <w:highlight w:val="none"/>
        </w:rPr>
      </w:pPr>
      <w:r>
        <w:rPr>
          <w:rFonts w:ascii="宋体" w:hAnsi="宋体" w:cs="宋体"/>
          <w:color w:val="auto"/>
          <w:szCs w:val="21"/>
          <w:highlight w:val="none"/>
        </w:rPr>
        <w:t>数        量：________________________________________</w:t>
      </w:r>
      <w:r>
        <w:rPr>
          <w:color w:val="auto"/>
          <w:szCs w:val="21"/>
          <w:highlight w:val="none"/>
        </w:rPr>
        <w:t xml:space="preserve"> </w:t>
      </w:r>
    </w:p>
    <w:p w14:paraId="22C1244B">
      <w:pPr>
        <w:spacing w:line="400" w:lineRule="exact"/>
        <w:ind w:left="420"/>
        <w:rPr>
          <w:color w:val="auto"/>
          <w:highlight w:val="none"/>
        </w:rPr>
      </w:pPr>
      <w:r>
        <w:rPr>
          <w:rFonts w:ascii="宋体" w:hAnsi="宋体" w:cs="宋体"/>
          <w:color w:val="auto"/>
          <w:szCs w:val="21"/>
          <w:highlight w:val="none"/>
        </w:rPr>
        <w:t>合  同 金 额：________________________________________</w:t>
      </w:r>
      <w:r>
        <w:rPr>
          <w:color w:val="auto"/>
          <w:szCs w:val="21"/>
          <w:highlight w:val="none"/>
        </w:rPr>
        <w:t xml:space="preserve"> </w:t>
      </w:r>
    </w:p>
    <w:p w14:paraId="2115C88E">
      <w:pPr>
        <w:spacing w:line="400" w:lineRule="exact"/>
        <w:rPr>
          <w:color w:val="auto"/>
          <w:highlight w:val="none"/>
        </w:rPr>
      </w:pPr>
      <w:r>
        <w:rPr>
          <w:rFonts w:ascii="宋体" w:hAnsi="宋体" w:cs="宋体"/>
          <w:color w:val="auto"/>
          <w:szCs w:val="21"/>
          <w:highlight w:val="none"/>
        </w:rPr>
        <w:t>7.开立基本帐户银行的名称和地址：________________________________________ （提供注册地人民银行开户许可证复印件）</w:t>
      </w:r>
      <w:r>
        <w:rPr>
          <w:color w:val="auto"/>
          <w:szCs w:val="21"/>
          <w:highlight w:val="none"/>
        </w:rPr>
        <w:t xml:space="preserve"> </w:t>
      </w:r>
    </w:p>
    <w:p w14:paraId="04F1C4C6">
      <w:pPr>
        <w:spacing w:line="400" w:lineRule="exact"/>
        <w:rPr>
          <w:color w:val="auto"/>
          <w:highlight w:val="none"/>
        </w:rPr>
      </w:pPr>
      <w:r>
        <w:rPr>
          <w:rFonts w:ascii="宋体" w:hAnsi="宋体" w:cs="宋体"/>
          <w:color w:val="auto"/>
          <w:szCs w:val="21"/>
          <w:highlight w:val="none"/>
        </w:rPr>
        <w:t>8.其他情况：</w:t>
      </w:r>
      <w:r>
        <w:rPr>
          <w:rFonts w:ascii="宋体" w:hAnsi="宋体" w:cs="宋体"/>
          <w:color w:val="auto"/>
          <w:szCs w:val="21"/>
          <w:highlight w:val="none"/>
          <w:u w:val="single"/>
        </w:rPr>
        <w:t>组织机构、技术力量、制造商体系认证情况等</w:t>
      </w:r>
      <w:r>
        <w:rPr>
          <w:color w:val="auto"/>
          <w:szCs w:val="21"/>
          <w:highlight w:val="none"/>
        </w:rPr>
        <w:t xml:space="preserve"> </w:t>
      </w:r>
    </w:p>
    <w:p w14:paraId="5A59B79B">
      <w:pPr>
        <w:spacing w:line="400" w:lineRule="exact"/>
        <w:rPr>
          <w:color w:val="auto"/>
          <w:highlight w:val="none"/>
        </w:rPr>
      </w:pPr>
      <w:r>
        <w:rPr>
          <w:rFonts w:ascii="宋体" w:hAnsi="宋体" w:cs="宋体"/>
          <w:color w:val="auto"/>
          <w:szCs w:val="21"/>
          <w:highlight w:val="none"/>
        </w:rPr>
        <w:t>9.提供营业执照副本及其年检合格(自然人为投标人时，提供自然人身份证明)等证明材料的复印件。</w:t>
      </w:r>
      <w:r>
        <w:rPr>
          <w:color w:val="auto"/>
          <w:szCs w:val="21"/>
          <w:highlight w:val="none"/>
        </w:rPr>
        <w:t xml:space="preserve"> </w:t>
      </w:r>
    </w:p>
    <w:p w14:paraId="001EDD55">
      <w:pPr>
        <w:spacing w:line="400" w:lineRule="exact"/>
        <w:ind w:firstLine="420"/>
        <w:rPr>
          <w:color w:val="auto"/>
          <w:highlight w:val="none"/>
        </w:rPr>
      </w:pPr>
      <w:r>
        <w:rPr>
          <w:rFonts w:ascii="宋体" w:hAnsi="宋体" w:cs="宋体"/>
          <w:color w:val="auto"/>
          <w:szCs w:val="21"/>
          <w:highlight w:val="none"/>
        </w:rPr>
        <w:t>兹声明上述数据和资料是真实、正确的，我们同意遵照贵方要求出示有关证明文件。</w:t>
      </w:r>
      <w:r>
        <w:rPr>
          <w:color w:val="auto"/>
          <w:szCs w:val="21"/>
          <w:highlight w:val="none"/>
        </w:rPr>
        <w:t xml:space="preserve"> </w:t>
      </w:r>
    </w:p>
    <w:p w14:paraId="4F52F1E8">
      <w:pPr>
        <w:spacing w:line="400" w:lineRule="exact"/>
        <w:ind w:firstLine="420"/>
        <w:rPr>
          <w:color w:val="auto"/>
          <w:highlight w:val="none"/>
        </w:rPr>
      </w:pPr>
      <w:r>
        <w:rPr>
          <w:color w:val="auto"/>
          <w:szCs w:val="21"/>
          <w:highlight w:val="none"/>
        </w:rPr>
        <w:t xml:space="preserve">  </w:t>
      </w:r>
    </w:p>
    <w:p w14:paraId="5FDFE186">
      <w:pPr>
        <w:spacing w:line="400" w:lineRule="exact"/>
        <w:ind w:firstLine="420"/>
        <w:rPr>
          <w:color w:val="auto"/>
          <w:highlight w:val="none"/>
        </w:rPr>
      </w:pPr>
      <w:r>
        <w:rPr>
          <w:color w:val="auto"/>
          <w:szCs w:val="21"/>
          <w:highlight w:val="none"/>
        </w:rPr>
        <w:t xml:space="preserve">  </w:t>
      </w:r>
    </w:p>
    <w:p w14:paraId="260F8D73">
      <w:pPr>
        <w:spacing w:line="400" w:lineRule="exact"/>
        <w:ind w:firstLine="420"/>
        <w:rPr>
          <w:color w:val="auto"/>
          <w:highlight w:val="none"/>
        </w:rPr>
      </w:pPr>
      <w:r>
        <w:rPr>
          <w:color w:val="auto"/>
          <w:szCs w:val="21"/>
          <w:highlight w:val="none"/>
        </w:rPr>
        <w:t xml:space="preserve">  </w:t>
      </w:r>
    </w:p>
    <w:p w14:paraId="677E46BB">
      <w:pPr>
        <w:spacing w:line="400" w:lineRule="exact"/>
        <w:ind w:firstLine="420"/>
        <w:rPr>
          <w:color w:val="auto"/>
          <w:highlight w:val="none"/>
        </w:rPr>
      </w:pPr>
      <w:r>
        <w:rPr>
          <w:color w:val="auto"/>
          <w:szCs w:val="21"/>
          <w:highlight w:val="none"/>
        </w:rPr>
        <w:t xml:space="preserve">  </w:t>
      </w:r>
    </w:p>
    <w:p w14:paraId="2F973FB3">
      <w:pPr>
        <w:spacing w:line="400" w:lineRule="exact"/>
        <w:ind w:firstLine="420"/>
        <w:rPr>
          <w:color w:val="auto"/>
          <w:highlight w:val="none"/>
        </w:rPr>
      </w:pPr>
      <w:r>
        <w:rPr>
          <w:color w:val="auto"/>
          <w:szCs w:val="21"/>
          <w:highlight w:val="none"/>
        </w:rPr>
        <w:t xml:space="preserve">  </w:t>
      </w:r>
    </w:p>
    <w:p w14:paraId="41623EEF">
      <w:pPr>
        <w:spacing w:line="400" w:lineRule="exact"/>
        <w:rPr>
          <w:color w:val="auto"/>
          <w:highlight w:val="none"/>
        </w:rPr>
      </w:pPr>
      <w:r>
        <w:rPr>
          <w:color w:val="auto"/>
          <w:szCs w:val="21"/>
          <w:highlight w:val="none"/>
        </w:rPr>
        <w:t xml:space="preserve">  </w:t>
      </w:r>
    </w:p>
    <w:p w14:paraId="46253AED">
      <w:pPr>
        <w:spacing w:line="400" w:lineRule="exact"/>
        <w:rPr>
          <w:color w:val="auto"/>
          <w:highlight w:val="none"/>
        </w:rPr>
      </w:pPr>
      <w:r>
        <w:rPr>
          <w:rFonts w:ascii="宋体" w:hAnsi="宋体" w:cs="宋体"/>
          <w:color w:val="auto"/>
          <w:szCs w:val="21"/>
          <w:highlight w:val="none"/>
        </w:rPr>
        <w:t>投标人名称（单位章）：</w:t>
      </w:r>
      <w:r>
        <w:rPr>
          <w:color w:val="auto"/>
          <w:szCs w:val="21"/>
          <w:highlight w:val="none"/>
        </w:rPr>
        <w:t xml:space="preserve"> </w:t>
      </w:r>
    </w:p>
    <w:p w14:paraId="6389C776">
      <w:pPr>
        <w:spacing w:line="400" w:lineRule="exact"/>
        <w:rPr>
          <w:color w:val="auto"/>
          <w:highlight w:val="none"/>
        </w:rPr>
      </w:pPr>
      <w:r>
        <w:rPr>
          <w:rFonts w:ascii="宋体" w:hAnsi="宋体" w:cs="宋体"/>
          <w:color w:val="auto"/>
          <w:szCs w:val="21"/>
          <w:highlight w:val="none"/>
        </w:rPr>
        <w:t>法定代表人或其授权的代理人(签字)：</w:t>
      </w:r>
      <w:r>
        <w:rPr>
          <w:rFonts w:ascii="宋体" w:hAnsi="宋体" w:cs="宋体"/>
          <w:color w:val="auto"/>
          <w:szCs w:val="21"/>
          <w:highlight w:val="none"/>
          <w:u w:val="single"/>
        </w:rPr>
        <w:t>               </w:t>
      </w:r>
      <w:r>
        <w:rPr>
          <w:color w:val="auto"/>
          <w:szCs w:val="21"/>
          <w:highlight w:val="none"/>
        </w:rPr>
        <w:t xml:space="preserve"> </w:t>
      </w:r>
    </w:p>
    <w:p w14:paraId="4022499A">
      <w:pPr>
        <w:spacing w:line="400" w:lineRule="exact"/>
        <w:rPr>
          <w:rFonts w:ascii="宋体" w:hAnsi="宋体" w:eastAsia="宋体" w:cs="宋体"/>
          <w:color w:val="auto"/>
          <w:szCs w:val="21"/>
          <w:highlight w:val="none"/>
        </w:rPr>
      </w:pPr>
      <w:r>
        <w:rPr>
          <w:rFonts w:ascii="宋体" w:hAnsi="宋体" w:eastAsia="宋体" w:cs="宋体"/>
          <w:color w:val="auto"/>
          <w:szCs w:val="21"/>
          <w:highlight w:val="none"/>
        </w:rPr>
        <w:t>日期：</w:t>
      </w:r>
      <w:r>
        <w:rPr>
          <w:rFonts w:ascii="宋体" w:hAnsi="宋体" w:eastAsia="宋体" w:cs="宋体"/>
          <w:color w:val="auto"/>
          <w:szCs w:val="21"/>
          <w:highlight w:val="none"/>
          <w:u w:val="single"/>
        </w:rPr>
        <w:t>  </w:t>
      </w:r>
      <w:r>
        <w:rPr>
          <w:rFonts w:ascii="宋体" w:hAnsi="宋体" w:eastAsia="宋体" w:cs="宋体"/>
          <w:color w:val="auto"/>
          <w:szCs w:val="21"/>
          <w:highlight w:val="none"/>
        </w:rPr>
        <w:t>年</w:t>
      </w:r>
      <w:r>
        <w:rPr>
          <w:rFonts w:ascii="宋体" w:hAnsi="宋体" w:eastAsia="宋体" w:cs="宋体"/>
          <w:color w:val="auto"/>
          <w:szCs w:val="21"/>
          <w:highlight w:val="none"/>
          <w:u w:val="single"/>
        </w:rPr>
        <w:t>  </w:t>
      </w:r>
      <w:r>
        <w:rPr>
          <w:rFonts w:ascii="宋体" w:hAnsi="宋体" w:eastAsia="宋体" w:cs="宋体"/>
          <w:color w:val="auto"/>
          <w:szCs w:val="21"/>
          <w:highlight w:val="none"/>
        </w:rPr>
        <w:t>月</w:t>
      </w:r>
      <w:r>
        <w:rPr>
          <w:rFonts w:ascii="宋体" w:hAnsi="宋体" w:eastAsia="宋体" w:cs="宋体"/>
          <w:color w:val="auto"/>
          <w:szCs w:val="21"/>
          <w:highlight w:val="none"/>
          <w:u w:val="single"/>
        </w:rPr>
        <w:t>  </w:t>
      </w:r>
      <w:r>
        <w:rPr>
          <w:rFonts w:ascii="宋体" w:hAnsi="宋体" w:eastAsia="宋体" w:cs="宋体"/>
          <w:color w:val="auto"/>
          <w:szCs w:val="21"/>
          <w:highlight w:val="none"/>
        </w:rPr>
        <w:t xml:space="preserve">日 </w:t>
      </w:r>
    </w:p>
    <w:p w14:paraId="23A66E73">
      <w:pPr>
        <w:rPr>
          <w:color w:val="auto"/>
          <w:szCs w:val="21"/>
          <w:highlight w:val="none"/>
        </w:rPr>
      </w:pPr>
      <w:r>
        <w:rPr>
          <w:color w:val="auto"/>
          <w:szCs w:val="21"/>
          <w:highlight w:val="none"/>
        </w:rPr>
        <w:br w:type="page"/>
      </w:r>
    </w:p>
    <w:bookmarkEnd w:id="85"/>
    <w:p w14:paraId="4C97B7DD">
      <w:pPr>
        <w:spacing w:line="400" w:lineRule="exact"/>
        <w:rPr>
          <w:rFonts w:hint="eastAsia" w:ascii="黑体" w:hAnsi="黑体" w:eastAsia="黑体" w:cs="黑体"/>
          <w:color w:val="auto"/>
          <w:sz w:val="28"/>
          <w:szCs w:val="28"/>
          <w:highlight w:val="none"/>
        </w:rPr>
      </w:pPr>
      <w:r>
        <w:rPr>
          <w:rFonts w:ascii="黑体" w:hAnsi="黑体" w:eastAsia="黑体" w:cs="黑体"/>
          <w:color w:val="auto"/>
          <w:sz w:val="28"/>
          <w:szCs w:val="28"/>
          <w:highlight w:val="none"/>
        </w:rPr>
        <w:t>附件3</w:t>
      </w:r>
      <w:r>
        <w:rPr>
          <w:rFonts w:hint="eastAsia" w:ascii="宋体" w:hAnsi="宋体" w:cs="宋体"/>
          <w:color w:val="auto"/>
          <w:sz w:val="28"/>
          <w:szCs w:val="28"/>
          <w:highlight w:val="none"/>
        </w:rPr>
        <w:t> </w:t>
      </w:r>
      <w:r>
        <w:rPr>
          <w:rFonts w:hint="eastAsia" w:ascii="黑体" w:hAnsi="黑体" w:eastAsia="黑体" w:cs="黑体"/>
          <w:color w:val="auto"/>
          <w:sz w:val="28"/>
          <w:szCs w:val="28"/>
          <w:highlight w:val="none"/>
        </w:rPr>
        <w:t xml:space="preserve"> </w:t>
      </w:r>
    </w:p>
    <w:p w14:paraId="25FBB01F">
      <w:pPr>
        <w:spacing w:line="400" w:lineRule="exact"/>
        <w:ind w:firstLine="560" w:firstLineChars="200"/>
        <w:rPr>
          <w:rFonts w:hint="eastAsia" w:ascii="黑体" w:hAnsi="黑体" w:eastAsia="黑体" w:cs="黑体"/>
          <w:color w:val="auto"/>
          <w:sz w:val="28"/>
          <w:szCs w:val="28"/>
          <w:highlight w:val="none"/>
        </w:rPr>
      </w:pPr>
    </w:p>
    <w:p w14:paraId="7AC280B5">
      <w:pPr>
        <w:spacing w:line="400" w:lineRule="exact"/>
        <w:jc w:val="center"/>
        <w:rPr>
          <w:color w:val="auto"/>
          <w:highlight w:val="none"/>
        </w:rPr>
      </w:pPr>
      <w:r>
        <w:rPr>
          <w:rFonts w:ascii="黑体" w:hAnsi="黑体" w:eastAsia="黑体" w:cs="黑体"/>
          <w:color w:val="auto"/>
          <w:sz w:val="28"/>
          <w:szCs w:val="28"/>
          <w:highlight w:val="none"/>
        </w:rPr>
        <w:t>财务状况报告、依法缴纳社会保险费的证明材料</w:t>
      </w:r>
    </w:p>
    <w:p w14:paraId="703C3C9B">
      <w:pPr>
        <w:spacing w:line="360" w:lineRule="auto"/>
        <w:jc w:val="center"/>
        <w:rPr>
          <w:color w:val="auto"/>
          <w:highlight w:val="none"/>
        </w:rPr>
      </w:pPr>
      <w:r>
        <w:rPr>
          <w:color w:val="auto"/>
          <w:szCs w:val="21"/>
          <w:highlight w:val="none"/>
        </w:rPr>
        <w:t xml:space="preserve">  </w:t>
      </w:r>
    </w:p>
    <w:p w14:paraId="20B62E0C">
      <w:pPr>
        <w:spacing w:before="156" w:line="360" w:lineRule="auto"/>
        <w:rPr>
          <w:color w:val="auto"/>
          <w:highlight w:val="none"/>
        </w:rPr>
      </w:pPr>
      <w:r>
        <w:rPr>
          <w:color w:val="auto"/>
          <w:szCs w:val="21"/>
          <w:highlight w:val="none"/>
        </w:rPr>
        <w:t xml:space="preserve">  </w:t>
      </w:r>
    </w:p>
    <w:p w14:paraId="21C2C1BC">
      <w:pPr>
        <w:spacing w:before="156" w:line="360" w:lineRule="auto"/>
        <w:rPr>
          <w:rFonts w:ascii="仿宋_GB2312" w:hAnsi="仿宋_GB2312" w:eastAsia="仿宋_GB2312" w:cs="仿宋_GB2312"/>
          <w:color w:val="auto"/>
          <w:sz w:val="22"/>
          <w:szCs w:val="22"/>
          <w:highlight w:val="none"/>
        </w:rPr>
      </w:pPr>
      <w:r>
        <w:rPr>
          <w:rFonts w:ascii="仿宋_GB2312" w:hAnsi="仿宋_GB2312" w:eastAsia="仿宋_GB2312" w:cs="仿宋_GB2312"/>
          <w:b/>
          <w:bCs/>
          <w:color w:val="auto"/>
          <w:szCs w:val="21"/>
          <w:highlight w:val="none"/>
        </w:rPr>
        <w:t>备注</w:t>
      </w:r>
      <w:r>
        <w:rPr>
          <w:rFonts w:hint="eastAsia" w:ascii="宋体" w:hAnsi="宋体" w:eastAsia="宋体" w:cs="宋体"/>
          <w:color w:val="000000"/>
          <w:kern w:val="0"/>
          <w:sz w:val="21"/>
          <w:szCs w:val="21"/>
        </w:rPr>
        <w:t>：1、投标人</w:t>
      </w:r>
      <w:r>
        <w:rPr>
          <w:rFonts w:hint="eastAsia" w:ascii="宋体" w:hAnsi="宋体" w:eastAsia="宋体" w:cs="宋体"/>
          <w:color w:val="000000"/>
          <w:kern w:val="0"/>
          <w:sz w:val="21"/>
          <w:szCs w:val="21"/>
          <w:lang w:val="en-US" w:eastAsia="zh-CN"/>
        </w:rPr>
        <w:t>2025</w:t>
      </w:r>
      <w:r>
        <w:rPr>
          <w:rFonts w:hint="eastAsia" w:ascii="宋体" w:hAnsi="宋体" w:eastAsia="宋体" w:cs="宋体"/>
          <w:color w:val="000000"/>
          <w:kern w:val="0"/>
          <w:sz w:val="21"/>
          <w:szCs w:val="21"/>
        </w:rPr>
        <w:t>年度的财务会计报表</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上传</w:t>
      </w:r>
      <w:r>
        <w:rPr>
          <w:rFonts w:hint="eastAsia" w:ascii="宋体" w:hAnsi="宋体" w:cs="宋体"/>
          <w:color w:val="000000"/>
          <w:kern w:val="0"/>
          <w:sz w:val="21"/>
          <w:szCs w:val="21"/>
          <w:lang w:val="en-US" w:eastAsia="zh-CN"/>
        </w:rPr>
        <w:t>2025</w:t>
      </w:r>
      <w:r>
        <w:rPr>
          <w:rFonts w:hint="eastAsia" w:ascii="宋体" w:hAnsi="宋体" w:eastAsia="宋体" w:cs="宋体"/>
          <w:color w:val="000000"/>
          <w:kern w:val="0"/>
          <w:sz w:val="21"/>
          <w:szCs w:val="21"/>
        </w:rPr>
        <w:t>年度经会计师事务所审计的财务报告原件扫描件（至少包含资产负债表、利润表和现金流量表），或银行出具的资信证明扫描件</w:t>
      </w:r>
      <w:r>
        <w:rPr>
          <w:rFonts w:hint="eastAsia" w:ascii="宋体" w:hAnsi="宋体" w:eastAsia="宋体" w:cs="宋体"/>
          <w:color w:val="000000"/>
          <w:kern w:val="0"/>
          <w:sz w:val="21"/>
          <w:szCs w:val="21"/>
          <w:lang w:eastAsia="zh-CN"/>
        </w:rPr>
        <w:t>并</w:t>
      </w:r>
      <w:r>
        <w:rPr>
          <w:rFonts w:hint="eastAsia" w:ascii="宋体" w:hAnsi="宋体" w:eastAsia="宋体" w:cs="宋体"/>
          <w:color w:val="000000"/>
          <w:kern w:val="0"/>
          <w:sz w:val="21"/>
          <w:szCs w:val="21"/>
        </w:rPr>
        <w:t>加盖投标人公章</w:t>
      </w:r>
      <w:r>
        <w:rPr>
          <w:rFonts w:hint="eastAsia" w:ascii="宋体" w:hAnsi="宋体" w:eastAsia="宋体" w:cs="宋体"/>
          <w:color w:val="000000"/>
          <w:kern w:val="0"/>
          <w:sz w:val="21"/>
          <w:szCs w:val="21"/>
          <w:lang w:eastAsia="zh-CN"/>
        </w:rPr>
        <w:t>或自行承诺</w:t>
      </w:r>
      <w:r>
        <w:rPr>
          <w:rFonts w:ascii="仿宋_GB2312" w:hAnsi="仿宋_GB2312" w:eastAsia="仿宋_GB2312" w:cs="仿宋_GB2312"/>
          <w:color w:val="auto"/>
          <w:sz w:val="22"/>
          <w:szCs w:val="22"/>
          <w:highlight w:val="none"/>
        </w:rPr>
        <w:t xml:space="preserve">。 </w:t>
      </w:r>
    </w:p>
    <w:p w14:paraId="68FF0F87">
      <w:pPr>
        <w:spacing w:before="156" w:line="360" w:lineRule="auto"/>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2、提供依法缴纳社会保险费证明材料的复印件。</w:t>
      </w:r>
    </w:p>
    <w:p w14:paraId="2BA77BD3">
      <w:pPr>
        <w:adjustRightInd w:val="0"/>
        <w:snapToGrid w:val="0"/>
        <w:spacing w:before="156" w:beforeLines="50" w:line="360" w:lineRule="auto"/>
        <w:ind w:firstLine="420" w:firstLineChars="200"/>
        <w:rPr>
          <w:rFonts w:ascii="宋体" w:hAnsi="宋体"/>
          <w:color w:val="auto"/>
          <w:highlight w:val="none"/>
        </w:rPr>
      </w:pPr>
    </w:p>
    <w:p w14:paraId="2D8CD4D4">
      <w:pPr>
        <w:widowControl/>
        <w:jc w:val="left"/>
        <w:rPr>
          <w:rFonts w:hint="eastAsia" w:ascii="黑体" w:hAnsi="仿宋" w:cs="宋体"/>
          <w:b/>
          <w:color w:val="auto"/>
          <w:szCs w:val="21"/>
          <w:highlight w:val="none"/>
        </w:rPr>
      </w:pPr>
    </w:p>
    <w:p w14:paraId="3DDD1C99">
      <w:pPr>
        <w:widowControl/>
        <w:jc w:val="left"/>
        <w:rPr>
          <w:rFonts w:hint="eastAsia" w:ascii="黑体" w:hAnsi="仿宋" w:cs="宋体"/>
          <w:b/>
          <w:color w:val="auto"/>
          <w:szCs w:val="21"/>
          <w:highlight w:val="none"/>
        </w:rPr>
      </w:pPr>
    </w:p>
    <w:p w14:paraId="3356AED7">
      <w:pPr>
        <w:widowControl/>
        <w:jc w:val="left"/>
        <w:rPr>
          <w:rFonts w:hint="eastAsia" w:ascii="黑体" w:hAnsi="仿宋" w:cs="宋体"/>
          <w:b/>
          <w:color w:val="auto"/>
          <w:szCs w:val="21"/>
          <w:highlight w:val="none"/>
        </w:rPr>
      </w:pPr>
    </w:p>
    <w:p w14:paraId="14F04E4D">
      <w:pPr>
        <w:widowControl/>
        <w:jc w:val="left"/>
        <w:rPr>
          <w:rFonts w:hint="eastAsia" w:ascii="黑体" w:hAnsi="仿宋" w:cs="宋体"/>
          <w:b/>
          <w:color w:val="auto"/>
          <w:szCs w:val="21"/>
          <w:highlight w:val="none"/>
        </w:rPr>
      </w:pPr>
    </w:p>
    <w:p w14:paraId="4CC5DE68">
      <w:pPr>
        <w:widowControl/>
        <w:jc w:val="left"/>
        <w:rPr>
          <w:rFonts w:hint="eastAsia" w:ascii="黑体" w:hAnsi="仿宋" w:cs="宋体"/>
          <w:b/>
          <w:color w:val="auto"/>
          <w:szCs w:val="21"/>
          <w:highlight w:val="none"/>
        </w:rPr>
      </w:pPr>
    </w:p>
    <w:p w14:paraId="07D6D62C">
      <w:pPr>
        <w:widowControl/>
        <w:jc w:val="left"/>
        <w:rPr>
          <w:rFonts w:hint="eastAsia" w:ascii="黑体" w:hAnsi="仿宋" w:cs="宋体"/>
          <w:b/>
          <w:color w:val="auto"/>
          <w:szCs w:val="21"/>
          <w:highlight w:val="none"/>
        </w:rPr>
      </w:pPr>
    </w:p>
    <w:p w14:paraId="17ADB6D8">
      <w:pPr>
        <w:widowControl/>
        <w:jc w:val="left"/>
        <w:rPr>
          <w:rFonts w:hint="eastAsia" w:ascii="黑体" w:hAnsi="仿宋" w:cs="宋体"/>
          <w:b/>
          <w:color w:val="auto"/>
          <w:szCs w:val="21"/>
          <w:highlight w:val="none"/>
        </w:rPr>
      </w:pPr>
    </w:p>
    <w:p w14:paraId="55B6EEC4">
      <w:pPr>
        <w:widowControl/>
        <w:jc w:val="left"/>
        <w:rPr>
          <w:rFonts w:hint="eastAsia" w:ascii="黑体" w:hAnsi="仿宋" w:cs="宋体"/>
          <w:b/>
          <w:color w:val="auto"/>
          <w:szCs w:val="21"/>
          <w:highlight w:val="none"/>
        </w:rPr>
      </w:pPr>
    </w:p>
    <w:p w14:paraId="14C7F0FA">
      <w:pPr>
        <w:widowControl/>
        <w:jc w:val="left"/>
        <w:rPr>
          <w:rFonts w:hint="eastAsia" w:ascii="黑体" w:hAnsi="仿宋" w:cs="宋体"/>
          <w:b/>
          <w:color w:val="auto"/>
          <w:szCs w:val="21"/>
          <w:highlight w:val="none"/>
        </w:rPr>
      </w:pPr>
    </w:p>
    <w:p w14:paraId="0841C3A5">
      <w:pPr>
        <w:widowControl/>
        <w:jc w:val="left"/>
        <w:rPr>
          <w:rFonts w:hint="eastAsia" w:ascii="黑体" w:hAnsi="仿宋" w:cs="宋体"/>
          <w:b/>
          <w:color w:val="auto"/>
          <w:szCs w:val="21"/>
          <w:highlight w:val="none"/>
        </w:rPr>
      </w:pPr>
    </w:p>
    <w:p w14:paraId="2EA1A8F9">
      <w:pPr>
        <w:widowControl/>
        <w:jc w:val="left"/>
        <w:rPr>
          <w:rFonts w:hint="eastAsia" w:ascii="黑体" w:hAnsi="仿宋" w:cs="宋体"/>
          <w:b/>
          <w:color w:val="auto"/>
          <w:szCs w:val="21"/>
          <w:highlight w:val="none"/>
        </w:rPr>
      </w:pPr>
    </w:p>
    <w:p w14:paraId="0B957882">
      <w:pPr>
        <w:widowControl/>
        <w:jc w:val="left"/>
        <w:rPr>
          <w:rFonts w:hint="eastAsia" w:ascii="黑体" w:hAnsi="仿宋" w:cs="宋体"/>
          <w:b/>
          <w:color w:val="auto"/>
          <w:szCs w:val="21"/>
          <w:highlight w:val="none"/>
        </w:rPr>
      </w:pPr>
    </w:p>
    <w:p w14:paraId="42EF0D73">
      <w:pPr>
        <w:widowControl/>
        <w:jc w:val="left"/>
        <w:rPr>
          <w:rFonts w:hint="eastAsia" w:ascii="黑体" w:hAnsi="仿宋" w:cs="宋体"/>
          <w:b/>
          <w:color w:val="auto"/>
          <w:szCs w:val="21"/>
          <w:highlight w:val="none"/>
        </w:rPr>
      </w:pPr>
    </w:p>
    <w:p w14:paraId="06D84846">
      <w:pPr>
        <w:widowControl/>
        <w:jc w:val="left"/>
        <w:rPr>
          <w:rFonts w:hint="eastAsia" w:ascii="黑体" w:hAnsi="仿宋" w:cs="宋体"/>
          <w:b/>
          <w:color w:val="auto"/>
          <w:szCs w:val="21"/>
          <w:highlight w:val="none"/>
        </w:rPr>
      </w:pPr>
    </w:p>
    <w:p w14:paraId="427D4A49">
      <w:pPr>
        <w:widowControl/>
        <w:jc w:val="left"/>
        <w:rPr>
          <w:rFonts w:hint="eastAsia" w:ascii="黑体" w:hAnsi="仿宋" w:cs="宋体"/>
          <w:b/>
          <w:color w:val="auto"/>
          <w:szCs w:val="21"/>
          <w:highlight w:val="none"/>
        </w:rPr>
      </w:pPr>
    </w:p>
    <w:p w14:paraId="40B5012C">
      <w:pPr>
        <w:widowControl/>
        <w:jc w:val="left"/>
        <w:rPr>
          <w:rFonts w:hint="eastAsia" w:ascii="黑体" w:hAnsi="仿宋" w:cs="宋体"/>
          <w:b/>
          <w:color w:val="auto"/>
          <w:szCs w:val="21"/>
          <w:highlight w:val="none"/>
        </w:rPr>
      </w:pPr>
    </w:p>
    <w:p w14:paraId="01A75AD8">
      <w:pPr>
        <w:widowControl/>
        <w:jc w:val="left"/>
        <w:rPr>
          <w:rFonts w:hint="eastAsia" w:ascii="黑体" w:hAnsi="仿宋" w:cs="宋体"/>
          <w:b/>
          <w:color w:val="auto"/>
          <w:szCs w:val="21"/>
          <w:highlight w:val="none"/>
        </w:rPr>
      </w:pPr>
    </w:p>
    <w:p w14:paraId="6E5994C9">
      <w:pPr>
        <w:widowControl/>
        <w:jc w:val="left"/>
        <w:rPr>
          <w:rFonts w:hint="eastAsia" w:ascii="黑体" w:hAnsi="仿宋" w:cs="宋体"/>
          <w:b/>
          <w:color w:val="auto"/>
          <w:szCs w:val="21"/>
          <w:highlight w:val="none"/>
        </w:rPr>
      </w:pPr>
    </w:p>
    <w:p w14:paraId="1F1FE011">
      <w:pPr>
        <w:widowControl/>
        <w:jc w:val="left"/>
        <w:rPr>
          <w:rFonts w:hint="eastAsia" w:ascii="黑体" w:hAnsi="仿宋" w:cs="宋体"/>
          <w:b/>
          <w:color w:val="auto"/>
          <w:szCs w:val="21"/>
          <w:highlight w:val="none"/>
        </w:rPr>
      </w:pPr>
    </w:p>
    <w:p w14:paraId="1C8BE2A7">
      <w:pPr>
        <w:widowControl/>
        <w:jc w:val="left"/>
        <w:rPr>
          <w:rFonts w:hint="eastAsia" w:ascii="黑体" w:hAnsi="仿宋" w:cs="宋体"/>
          <w:b/>
          <w:color w:val="auto"/>
          <w:szCs w:val="21"/>
          <w:highlight w:val="none"/>
        </w:rPr>
      </w:pPr>
    </w:p>
    <w:p w14:paraId="358517D0">
      <w:pPr>
        <w:widowControl/>
        <w:jc w:val="left"/>
        <w:rPr>
          <w:rFonts w:hint="eastAsia" w:ascii="黑体" w:hAnsi="仿宋" w:cs="宋体"/>
          <w:b/>
          <w:color w:val="auto"/>
          <w:szCs w:val="21"/>
          <w:highlight w:val="none"/>
        </w:rPr>
      </w:pPr>
    </w:p>
    <w:p w14:paraId="74B54559">
      <w:pPr>
        <w:widowControl/>
        <w:jc w:val="left"/>
        <w:rPr>
          <w:rFonts w:hint="eastAsia" w:ascii="黑体" w:hAnsi="仿宋" w:cs="宋体"/>
          <w:b/>
          <w:color w:val="auto"/>
          <w:szCs w:val="21"/>
          <w:highlight w:val="none"/>
        </w:rPr>
      </w:pPr>
    </w:p>
    <w:p w14:paraId="7C906B4B">
      <w:pPr>
        <w:widowControl/>
        <w:jc w:val="left"/>
        <w:rPr>
          <w:rFonts w:hint="eastAsia" w:ascii="黑体" w:hAnsi="仿宋" w:cs="宋体"/>
          <w:b/>
          <w:color w:val="auto"/>
          <w:szCs w:val="21"/>
          <w:highlight w:val="none"/>
        </w:rPr>
      </w:pPr>
    </w:p>
    <w:p w14:paraId="31D633B9">
      <w:pPr>
        <w:widowControl/>
        <w:jc w:val="left"/>
        <w:rPr>
          <w:rFonts w:hint="eastAsia" w:ascii="黑体" w:hAnsi="仿宋" w:cs="宋体"/>
          <w:b/>
          <w:color w:val="auto"/>
          <w:szCs w:val="21"/>
          <w:highlight w:val="none"/>
        </w:rPr>
      </w:pPr>
    </w:p>
    <w:p w14:paraId="2F63D430">
      <w:pPr>
        <w:widowControl/>
        <w:jc w:val="left"/>
        <w:rPr>
          <w:rFonts w:hint="eastAsia" w:ascii="黑体" w:hAnsi="仿宋" w:cs="宋体"/>
          <w:b/>
          <w:color w:val="auto"/>
          <w:szCs w:val="21"/>
          <w:highlight w:val="none"/>
        </w:rPr>
      </w:pPr>
    </w:p>
    <w:p w14:paraId="1082E3C4">
      <w:pPr>
        <w:widowControl/>
        <w:jc w:val="left"/>
        <w:rPr>
          <w:rFonts w:hint="eastAsia" w:ascii="黑体" w:hAnsi="仿宋" w:cs="宋体"/>
          <w:b/>
          <w:color w:val="auto"/>
          <w:szCs w:val="21"/>
          <w:highlight w:val="none"/>
        </w:rPr>
      </w:pPr>
    </w:p>
    <w:p w14:paraId="3B874764">
      <w:pPr>
        <w:widowControl/>
        <w:jc w:val="left"/>
        <w:rPr>
          <w:rFonts w:hint="eastAsia" w:ascii="黑体" w:hAnsi="仿宋" w:cs="宋体"/>
          <w:b/>
          <w:color w:val="auto"/>
          <w:szCs w:val="21"/>
          <w:highlight w:val="none"/>
        </w:rPr>
      </w:pPr>
    </w:p>
    <w:p w14:paraId="6F3C8144">
      <w:pPr>
        <w:widowControl/>
        <w:jc w:val="left"/>
        <w:rPr>
          <w:rFonts w:hint="eastAsia" w:ascii="黑体" w:hAnsi="仿宋" w:cs="宋体"/>
          <w:b/>
          <w:color w:val="auto"/>
          <w:szCs w:val="21"/>
          <w:highlight w:val="none"/>
        </w:rPr>
      </w:pPr>
    </w:p>
    <w:p w14:paraId="5335EC66">
      <w:pPr>
        <w:rPr>
          <w:rFonts w:hint="eastAsia" w:ascii="黑体" w:hAnsi="仿宋" w:cs="宋体"/>
          <w:b/>
          <w:color w:val="auto"/>
          <w:szCs w:val="21"/>
          <w:highlight w:val="none"/>
          <w:lang w:val="en-US" w:eastAsia="zh-CN"/>
        </w:rPr>
      </w:pPr>
      <w:r>
        <w:rPr>
          <w:rFonts w:hint="eastAsia" w:ascii="黑体" w:hAnsi="仿宋" w:cs="宋体"/>
          <w:b/>
          <w:color w:val="auto"/>
          <w:szCs w:val="21"/>
          <w:highlight w:val="none"/>
          <w:lang w:val="en-US" w:eastAsia="zh-CN"/>
        </w:rPr>
        <w:br w:type="page"/>
      </w:r>
    </w:p>
    <w:p w14:paraId="47679408">
      <w:pPr>
        <w:spacing w:before="240" w:after="240"/>
        <w:rPr>
          <w:rFonts w:hint="eastAsia" w:ascii="黑体" w:hAnsi="黑体" w:eastAsia="黑体" w:cs="黑体"/>
          <w:color w:val="auto"/>
          <w:sz w:val="28"/>
          <w:szCs w:val="28"/>
          <w:highlight w:val="none"/>
        </w:rPr>
      </w:pPr>
      <w:bookmarkStart w:id="88" w:name="_Toc23917"/>
      <w:r>
        <w:rPr>
          <w:rFonts w:ascii="黑体" w:hAnsi="黑体" w:eastAsia="黑体" w:cs="黑体"/>
          <w:color w:val="auto"/>
          <w:sz w:val="28"/>
          <w:szCs w:val="28"/>
          <w:highlight w:val="none"/>
        </w:rPr>
        <w:t>附件4</w:t>
      </w:r>
      <w:r>
        <w:rPr>
          <w:rFonts w:hint="eastAsia" w:ascii="宋体" w:hAnsi="宋体" w:cs="宋体"/>
          <w:color w:val="auto"/>
          <w:sz w:val="28"/>
          <w:szCs w:val="28"/>
          <w:highlight w:val="none"/>
        </w:rPr>
        <w:t> </w:t>
      </w:r>
      <w:r>
        <w:rPr>
          <w:rFonts w:hint="eastAsia" w:ascii="黑体" w:hAnsi="黑体" w:eastAsia="黑体" w:cs="黑体"/>
          <w:color w:val="auto"/>
          <w:sz w:val="28"/>
          <w:szCs w:val="28"/>
          <w:highlight w:val="none"/>
        </w:rPr>
        <w:t xml:space="preserve"> </w:t>
      </w:r>
    </w:p>
    <w:p w14:paraId="7C709698">
      <w:pPr>
        <w:spacing w:before="240" w:after="240"/>
        <w:jc w:val="center"/>
        <w:rPr>
          <w:rFonts w:hint="eastAsia" w:ascii="黑体" w:hAnsi="黑体" w:eastAsia="黑体" w:cs="黑体"/>
          <w:color w:val="auto"/>
          <w:sz w:val="28"/>
          <w:szCs w:val="28"/>
          <w:highlight w:val="none"/>
        </w:rPr>
      </w:pPr>
      <w:r>
        <w:rPr>
          <w:rFonts w:ascii="黑体" w:hAnsi="黑体" w:eastAsia="黑体" w:cs="黑体"/>
          <w:color w:val="auto"/>
          <w:sz w:val="28"/>
          <w:szCs w:val="28"/>
          <w:highlight w:val="none"/>
        </w:rPr>
        <w:t>参加政府采购活动前三年内在经营活动中没有重大违法记录的</w:t>
      </w:r>
    </w:p>
    <w:p w14:paraId="1C446B87">
      <w:pPr>
        <w:spacing w:before="240" w:after="240"/>
        <w:jc w:val="center"/>
        <w:rPr>
          <w:color w:val="auto"/>
          <w:highlight w:val="none"/>
        </w:rPr>
      </w:pPr>
      <w:r>
        <w:rPr>
          <w:rFonts w:ascii="黑体" w:hAnsi="黑体" w:eastAsia="黑体" w:cs="黑体"/>
          <w:color w:val="auto"/>
          <w:sz w:val="28"/>
          <w:szCs w:val="28"/>
          <w:highlight w:val="none"/>
        </w:rPr>
        <w:t>书面声明</w:t>
      </w:r>
    </w:p>
    <w:p w14:paraId="3F0963C3">
      <w:pPr>
        <w:spacing w:before="156" w:line="360" w:lineRule="auto"/>
        <w:rPr>
          <w:color w:val="auto"/>
          <w:highlight w:val="none"/>
        </w:rPr>
      </w:pPr>
      <w:r>
        <w:rPr>
          <w:color w:val="auto"/>
          <w:szCs w:val="21"/>
          <w:highlight w:val="none"/>
        </w:rPr>
        <w:t xml:space="preserve">  </w:t>
      </w:r>
    </w:p>
    <w:p w14:paraId="0CB38ACD">
      <w:pPr>
        <w:spacing w:line="400" w:lineRule="exact"/>
        <w:rPr>
          <w:color w:val="auto"/>
          <w:highlight w:val="none"/>
        </w:rPr>
      </w:pPr>
      <w:r>
        <w:rPr>
          <w:rFonts w:ascii="宋体" w:hAnsi="宋体" w:cs="宋体"/>
          <w:color w:val="auto"/>
          <w:szCs w:val="21"/>
          <w:highlight w:val="none"/>
        </w:rPr>
        <w:t>致</w:t>
      </w:r>
      <w:r>
        <w:rPr>
          <w:rFonts w:ascii="宋体" w:hAnsi="宋体" w:cs="宋体"/>
          <w:color w:val="auto"/>
          <w:szCs w:val="21"/>
          <w:highlight w:val="none"/>
          <w:u w:val="single"/>
        </w:rPr>
        <w:t>             </w:t>
      </w:r>
      <w:r>
        <w:rPr>
          <w:rFonts w:ascii="宋体" w:hAnsi="宋体" w:cs="宋体"/>
          <w:color w:val="auto"/>
          <w:szCs w:val="21"/>
          <w:highlight w:val="none"/>
        </w:rPr>
        <w:t xml:space="preserve"> (采购代理机构)：</w:t>
      </w:r>
      <w:r>
        <w:rPr>
          <w:color w:val="auto"/>
          <w:szCs w:val="21"/>
          <w:highlight w:val="none"/>
        </w:rPr>
        <w:t xml:space="preserve"> </w:t>
      </w:r>
    </w:p>
    <w:p w14:paraId="7188BFB0">
      <w:pPr>
        <w:spacing w:line="400" w:lineRule="exact"/>
        <w:rPr>
          <w:color w:val="auto"/>
          <w:highlight w:val="none"/>
        </w:rPr>
      </w:pPr>
      <w:r>
        <w:rPr>
          <w:color w:val="auto"/>
          <w:szCs w:val="21"/>
          <w:highlight w:val="none"/>
        </w:rPr>
        <w:t xml:space="preserve">  </w:t>
      </w:r>
    </w:p>
    <w:p w14:paraId="516B4D9A">
      <w:pPr>
        <w:spacing w:line="400" w:lineRule="exact"/>
        <w:ind w:firstLine="420"/>
        <w:rPr>
          <w:color w:val="auto"/>
          <w:highlight w:val="none"/>
        </w:rPr>
      </w:pPr>
      <w:r>
        <w:rPr>
          <w:rFonts w:ascii="宋体" w:hAnsi="宋体" w:cs="宋体"/>
          <w:color w:val="auto"/>
          <w:szCs w:val="21"/>
          <w:highlight w:val="none"/>
        </w:rPr>
        <w:t>我单位在参加采购活动前三年内在经营活动中没有政府采购法第二十二条第一款第（五）项和实施条例第十九条所称重大违法记录，包括：</w:t>
      </w:r>
      <w:r>
        <w:rPr>
          <w:color w:val="auto"/>
          <w:szCs w:val="21"/>
          <w:highlight w:val="none"/>
        </w:rPr>
        <w:t xml:space="preserve"> </w:t>
      </w:r>
    </w:p>
    <w:p w14:paraId="72075BE8">
      <w:pPr>
        <w:spacing w:line="400" w:lineRule="exact"/>
        <w:ind w:firstLine="420" w:firstLineChars="200"/>
        <w:rPr>
          <w:color w:val="auto"/>
          <w:highlight w:val="none"/>
        </w:rPr>
      </w:pPr>
      <w:r>
        <w:rPr>
          <w:rFonts w:ascii="宋体" w:hAnsi="宋体" w:cs="宋体"/>
          <w:color w:val="auto"/>
          <w:szCs w:val="21"/>
          <w:highlight w:val="none"/>
        </w:rPr>
        <w:t>1.</w:t>
      </w:r>
      <w:r>
        <w:rPr>
          <w:rFonts w:eastAsia="Times New Roman"/>
          <w:color w:val="auto"/>
          <w:sz w:val="14"/>
          <w:szCs w:val="14"/>
          <w:highlight w:val="none"/>
        </w:rPr>
        <w:t> </w:t>
      </w:r>
      <w:r>
        <w:rPr>
          <w:color w:val="auto"/>
          <w:szCs w:val="21"/>
          <w:highlight w:val="none"/>
        </w:rPr>
        <w:t xml:space="preserve"> </w:t>
      </w:r>
      <w:r>
        <w:rPr>
          <w:rFonts w:ascii="宋体" w:hAnsi="宋体" w:cs="宋体"/>
          <w:color w:val="auto"/>
          <w:szCs w:val="21"/>
          <w:highlight w:val="none"/>
        </w:rPr>
        <w:t>因违法经营受到刑事处罚或者责令停产停业、吊销许可证或者执照、较大数额罚款等行政处罚。</w:t>
      </w:r>
      <w:r>
        <w:rPr>
          <w:color w:val="auto"/>
          <w:szCs w:val="21"/>
          <w:highlight w:val="none"/>
        </w:rPr>
        <w:t xml:space="preserve"> </w:t>
      </w:r>
    </w:p>
    <w:p w14:paraId="1D05413E">
      <w:pPr>
        <w:spacing w:line="400" w:lineRule="exact"/>
        <w:ind w:firstLine="420" w:firstLineChars="200"/>
        <w:rPr>
          <w:color w:val="auto"/>
          <w:highlight w:val="none"/>
        </w:rPr>
      </w:pPr>
      <w:r>
        <w:rPr>
          <w:rFonts w:ascii="宋体" w:hAnsi="宋体" w:cs="宋体"/>
          <w:color w:val="auto"/>
          <w:szCs w:val="21"/>
          <w:highlight w:val="none"/>
        </w:rPr>
        <w:t>2.</w:t>
      </w:r>
      <w:r>
        <w:rPr>
          <w:rFonts w:eastAsia="Times New Roman"/>
          <w:color w:val="auto"/>
          <w:sz w:val="14"/>
          <w:szCs w:val="14"/>
          <w:highlight w:val="none"/>
        </w:rPr>
        <w:t> </w:t>
      </w:r>
      <w:r>
        <w:rPr>
          <w:color w:val="auto"/>
          <w:szCs w:val="21"/>
          <w:highlight w:val="none"/>
        </w:rPr>
        <w:t xml:space="preserve"> </w:t>
      </w:r>
      <w:r>
        <w:rPr>
          <w:rFonts w:ascii="宋体" w:hAnsi="宋体" w:cs="宋体"/>
          <w:color w:val="auto"/>
          <w:szCs w:val="21"/>
          <w:highlight w:val="none"/>
        </w:rPr>
        <w:t>在参加本项目政府采购活动前3年内因违法经营被禁止在一定期限内参加政府采购活动。</w:t>
      </w:r>
      <w:r>
        <w:rPr>
          <w:color w:val="auto"/>
          <w:szCs w:val="21"/>
          <w:highlight w:val="none"/>
        </w:rPr>
        <w:t xml:space="preserve"> </w:t>
      </w:r>
    </w:p>
    <w:p w14:paraId="4117F301">
      <w:pPr>
        <w:spacing w:line="400" w:lineRule="exact"/>
        <w:rPr>
          <w:color w:val="auto"/>
          <w:highlight w:val="none"/>
        </w:rPr>
      </w:pPr>
      <w:r>
        <w:rPr>
          <w:rFonts w:ascii="宋体" w:hAnsi="宋体" w:cs="宋体"/>
          <w:color w:val="auto"/>
          <w:szCs w:val="21"/>
          <w:highlight w:val="none"/>
        </w:rPr>
        <w:t>特此声明！</w:t>
      </w:r>
      <w:r>
        <w:rPr>
          <w:color w:val="auto"/>
          <w:szCs w:val="21"/>
          <w:highlight w:val="none"/>
        </w:rPr>
        <w:t xml:space="preserve"> </w:t>
      </w:r>
    </w:p>
    <w:p w14:paraId="2BB3ABE8">
      <w:pPr>
        <w:spacing w:line="400" w:lineRule="exact"/>
        <w:ind w:firstLine="420"/>
        <w:rPr>
          <w:color w:val="auto"/>
          <w:highlight w:val="none"/>
        </w:rPr>
      </w:pPr>
      <w:r>
        <w:rPr>
          <w:color w:val="auto"/>
          <w:szCs w:val="21"/>
          <w:highlight w:val="none"/>
        </w:rPr>
        <w:t xml:space="preserve">  </w:t>
      </w:r>
    </w:p>
    <w:p w14:paraId="31F614A2">
      <w:pPr>
        <w:spacing w:line="400" w:lineRule="exact"/>
        <w:ind w:firstLine="420"/>
        <w:rPr>
          <w:color w:val="auto"/>
          <w:highlight w:val="none"/>
        </w:rPr>
      </w:pPr>
      <w:r>
        <w:rPr>
          <w:color w:val="auto"/>
          <w:szCs w:val="21"/>
          <w:highlight w:val="none"/>
        </w:rPr>
        <w:t xml:space="preserve">  </w:t>
      </w:r>
    </w:p>
    <w:p w14:paraId="3D669B76">
      <w:pPr>
        <w:spacing w:line="400" w:lineRule="exact"/>
        <w:rPr>
          <w:color w:val="auto"/>
          <w:highlight w:val="none"/>
        </w:rPr>
      </w:pPr>
      <w:r>
        <w:rPr>
          <w:rFonts w:ascii="宋体" w:hAnsi="宋体" w:cs="宋体"/>
          <w:color w:val="auto"/>
          <w:szCs w:val="21"/>
          <w:highlight w:val="none"/>
        </w:rPr>
        <w:t>投标人名称（单位章）：</w:t>
      </w:r>
      <w:r>
        <w:rPr>
          <w:color w:val="auto"/>
          <w:szCs w:val="21"/>
          <w:highlight w:val="none"/>
        </w:rPr>
        <w:t xml:space="preserve"> </w:t>
      </w:r>
    </w:p>
    <w:p w14:paraId="71A8D053">
      <w:pPr>
        <w:spacing w:line="400" w:lineRule="exact"/>
        <w:rPr>
          <w:color w:val="auto"/>
          <w:highlight w:val="none"/>
        </w:rPr>
      </w:pPr>
      <w:r>
        <w:rPr>
          <w:rFonts w:ascii="宋体" w:hAnsi="宋体" w:cs="宋体"/>
          <w:color w:val="auto"/>
          <w:szCs w:val="21"/>
          <w:highlight w:val="none"/>
        </w:rPr>
        <w:t>法定代表人（</w:t>
      </w:r>
      <w:r>
        <w:rPr>
          <w:rFonts w:hint="eastAsia" w:ascii="宋体" w:hAnsi="宋体" w:cs="宋体"/>
          <w:color w:val="auto"/>
          <w:szCs w:val="21"/>
          <w:highlight w:val="none"/>
        </w:rPr>
        <w:t>签</w:t>
      </w:r>
      <w:r>
        <w:rPr>
          <w:rFonts w:ascii="宋体" w:hAnsi="宋体" w:cs="宋体"/>
          <w:color w:val="auto"/>
          <w:szCs w:val="21"/>
          <w:highlight w:val="none"/>
        </w:rPr>
        <w:t>章）：</w:t>
      </w:r>
      <w:r>
        <w:rPr>
          <w:rFonts w:ascii="宋体" w:hAnsi="宋体" w:cs="宋体"/>
          <w:color w:val="auto"/>
          <w:szCs w:val="21"/>
          <w:highlight w:val="none"/>
          <w:u w:val="single"/>
        </w:rPr>
        <w:t>             </w:t>
      </w:r>
      <w:r>
        <w:rPr>
          <w:color w:val="auto"/>
          <w:szCs w:val="21"/>
          <w:highlight w:val="none"/>
        </w:rPr>
        <w:t xml:space="preserve"> </w:t>
      </w:r>
    </w:p>
    <w:p w14:paraId="5D4BC892">
      <w:pPr>
        <w:ind w:firstLine="420" w:firstLineChars="200"/>
        <w:rPr>
          <w:rFonts w:hint="default" w:ascii="宋体" w:hAnsi="宋体" w:eastAsia="宋体"/>
          <w:color w:val="auto"/>
          <w:szCs w:val="21"/>
          <w:highlight w:val="none"/>
          <w:lang w:val="en-US" w:eastAsia="zh-CN"/>
        </w:rPr>
      </w:pPr>
      <w:r>
        <w:rPr>
          <w:rFonts w:ascii="宋体" w:hAnsi="宋体" w:cs="宋体"/>
          <w:color w:val="auto"/>
          <w:szCs w:val="21"/>
          <w:highlight w:val="none"/>
        </w:rPr>
        <w:t>日期：</w:t>
      </w:r>
      <w:r>
        <w:rPr>
          <w:rFonts w:ascii="宋体" w:hAnsi="宋体" w:cs="宋体"/>
          <w:color w:val="auto"/>
          <w:szCs w:val="21"/>
          <w:highlight w:val="none"/>
          <w:u w:val="single"/>
        </w:rPr>
        <w:t>      </w:t>
      </w:r>
      <w:r>
        <w:rPr>
          <w:rFonts w:ascii="宋体" w:hAnsi="宋体" w:cs="宋体"/>
          <w:color w:val="auto"/>
          <w:szCs w:val="21"/>
          <w:highlight w:val="none"/>
        </w:rPr>
        <w:t xml:space="preserve">  年</w:t>
      </w:r>
      <w:r>
        <w:rPr>
          <w:rFonts w:ascii="宋体" w:hAnsi="宋体" w:cs="宋体"/>
          <w:color w:val="auto"/>
          <w:szCs w:val="21"/>
          <w:highlight w:val="none"/>
          <w:u w:val="single"/>
        </w:rPr>
        <w:t>   </w:t>
      </w:r>
      <w:r>
        <w:rPr>
          <w:rFonts w:ascii="宋体" w:hAnsi="宋体" w:cs="宋体"/>
          <w:color w:val="auto"/>
          <w:szCs w:val="21"/>
          <w:highlight w:val="none"/>
        </w:rPr>
        <w:t xml:space="preserve"> 月</w:t>
      </w:r>
      <w:r>
        <w:rPr>
          <w:rFonts w:ascii="宋体" w:hAnsi="宋体" w:cs="宋体"/>
          <w:color w:val="auto"/>
          <w:szCs w:val="21"/>
          <w:highlight w:val="none"/>
          <w:u w:val="single"/>
        </w:rPr>
        <w:t>    </w:t>
      </w:r>
      <w:r>
        <w:rPr>
          <w:rFonts w:ascii="宋体" w:hAnsi="宋体" w:cs="宋体"/>
          <w:color w:val="auto"/>
          <w:szCs w:val="21"/>
          <w:highlight w:val="none"/>
        </w:rPr>
        <w:t xml:space="preserve"> 日</w:t>
      </w:r>
    </w:p>
    <w:p w14:paraId="1B5D73BB">
      <w:pPr>
        <w:pStyle w:val="5"/>
        <w:spacing w:before="0" w:beforeAutospacing="0"/>
        <w:rPr>
          <w:rFonts w:hint="eastAsia" w:ascii="黑体" w:hAnsi="仿宋" w:cs="宋体"/>
          <w:b w:val="0"/>
          <w:color w:val="auto"/>
          <w:sz w:val="21"/>
          <w:szCs w:val="21"/>
          <w:highlight w:val="none"/>
        </w:rPr>
        <w:sectPr>
          <w:headerReference r:id="rId7" w:type="default"/>
          <w:footerReference r:id="rId8" w:type="default"/>
          <w:pgSz w:w="11906" w:h="16838"/>
          <w:pgMar w:top="1440" w:right="1463" w:bottom="1440" w:left="1519"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bookmarkEnd w:id="88"/>
    <w:p w14:paraId="5BE5FBE7">
      <w:pPr>
        <w:spacing w:line="400" w:lineRule="exact"/>
        <w:rPr>
          <w:rFonts w:hint="eastAsia" w:ascii="黑体" w:hAnsi="黑体" w:eastAsia="黑体" w:cs="黑体"/>
          <w:color w:val="auto"/>
          <w:sz w:val="28"/>
          <w:szCs w:val="28"/>
          <w:highlight w:val="none"/>
        </w:rPr>
      </w:pPr>
      <w:r>
        <w:rPr>
          <w:rFonts w:ascii="黑体" w:hAnsi="黑体" w:eastAsia="黑体" w:cs="黑体"/>
          <w:color w:val="auto"/>
          <w:sz w:val="28"/>
          <w:szCs w:val="28"/>
          <w:highlight w:val="none"/>
        </w:rPr>
        <w:t>附件5</w:t>
      </w:r>
      <w:r>
        <w:rPr>
          <w:rFonts w:hint="eastAsia" w:ascii="宋体" w:hAnsi="宋体" w:cs="宋体"/>
          <w:color w:val="auto"/>
          <w:sz w:val="28"/>
          <w:szCs w:val="28"/>
          <w:highlight w:val="none"/>
        </w:rPr>
        <w:t> </w:t>
      </w:r>
      <w:r>
        <w:rPr>
          <w:rFonts w:hint="eastAsia" w:ascii="黑体" w:hAnsi="黑体" w:eastAsia="黑体" w:cs="黑体"/>
          <w:color w:val="auto"/>
          <w:sz w:val="28"/>
          <w:szCs w:val="28"/>
          <w:highlight w:val="none"/>
        </w:rPr>
        <w:t xml:space="preserve"> </w:t>
      </w:r>
    </w:p>
    <w:p w14:paraId="4148134C">
      <w:pPr>
        <w:spacing w:line="400" w:lineRule="exact"/>
        <w:jc w:val="center"/>
        <w:rPr>
          <w:rFonts w:ascii="黑体" w:hAnsi="黑体" w:eastAsia="黑体" w:cs="黑体"/>
          <w:color w:val="auto"/>
          <w:sz w:val="28"/>
          <w:szCs w:val="28"/>
          <w:highlight w:val="none"/>
        </w:rPr>
      </w:pPr>
      <w:r>
        <w:rPr>
          <w:rFonts w:ascii="黑体" w:hAnsi="黑体" w:eastAsia="黑体" w:cs="黑体"/>
          <w:color w:val="auto"/>
          <w:sz w:val="28"/>
          <w:szCs w:val="28"/>
          <w:highlight w:val="none"/>
        </w:rPr>
        <w:t>联合体协议</w:t>
      </w:r>
    </w:p>
    <w:p w14:paraId="2163C2BE">
      <w:pPr>
        <w:spacing w:line="400" w:lineRule="exact"/>
        <w:jc w:val="center"/>
        <w:rPr>
          <w:rFonts w:hint="default"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eastAsia="zh-CN"/>
        </w:rPr>
        <w:t>（</w:t>
      </w:r>
      <w:r>
        <w:rPr>
          <w:rFonts w:hint="eastAsia" w:ascii="黑体" w:hAnsi="黑体" w:eastAsia="黑体" w:cs="黑体"/>
          <w:color w:val="auto"/>
          <w:sz w:val="28"/>
          <w:szCs w:val="28"/>
          <w:highlight w:val="none"/>
          <w:lang w:val="en-US" w:eastAsia="zh-CN"/>
        </w:rPr>
        <w:t>本项目不要求）</w:t>
      </w:r>
    </w:p>
    <w:p w14:paraId="35F44679">
      <w:pPr>
        <w:spacing w:line="360" w:lineRule="auto"/>
        <w:rPr>
          <w:color w:val="auto"/>
          <w:highlight w:val="none"/>
        </w:rPr>
      </w:pPr>
      <w:r>
        <w:rPr>
          <w:color w:val="auto"/>
          <w:szCs w:val="21"/>
          <w:highlight w:val="none"/>
        </w:rPr>
        <w:t xml:space="preserve">  </w:t>
      </w:r>
    </w:p>
    <w:p w14:paraId="4D2F7CA4">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（采购人、采购代理机构）：</w:t>
      </w:r>
    </w:p>
    <w:p w14:paraId="792ECB6B">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经研究，我们决定自愿组成联合体共同参加</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（项目名称</w:t>
      </w:r>
      <w:r>
        <w:rPr>
          <w:rFonts w:ascii="宋体" w:hAnsi="宋体" w:eastAsia="宋体"/>
          <w:color w:val="auto"/>
          <w:szCs w:val="21"/>
          <w:highlight w:val="none"/>
        </w:rPr>
        <w:t>）</w:t>
      </w:r>
      <w:r>
        <w:rPr>
          <w:rFonts w:hint="eastAsia" w:ascii="宋体" w:hAnsi="宋体" w:eastAsia="宋体"/>
          <w:color w:val="auto"/>
          <w:szCs w:val="21"/>
          <w:highlight w:val="none"/>
        </w:rPr>
        <w:t>（政府采购计划编号：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）项目的投标。现就联合体投标事宜订立如下协议：</w:t>
      </w:r>
    </w:p>
    <w:p w14:paraId="4E71FA07">
      <w:pPr>
        <w:adjustRightInd w:val="0"/>
        <w:snapToGrid w:val="0"/>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一、联合体基本信息：</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（各方公司名称、地址、注册资金、营业执照、</w:t>
      </w: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姓名）</w:t>
      </w:r>
    </w:p>
    <w:p w14:paraId="498474CA">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二、</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（某成员单位名称）为</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（联合体名称）牵头人。</w:t>
      </w:r>
    </w:p>
    <w:p w14:paraId="3A8F9093">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51389510">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color w:val="auto"/>
          <w:szCs w:val="21"/>
          <w:highlight w:val="none"/>
          <w:lang w:eastAsia="zh-CN"/>
        </w:rPr>
        <w:t>四、</w:t>
      </w:r>
      <w:r>
        <w:rPr>
          <w:rFonts w:hint="eastAsia" w:ascii="宋体" w:hAnsi="宋体" w:eastAsia="宋体"/>
          <w:color w:val="auto"/>
          <w:szCs w:val="21"/>
          <w:highlight w:val="none"/>
        </w:rPr>
        <w:t>联合体将严格按照招标文件的各项要求，递交投标文件，参加投标，履行中标义务和中标后的合同，并向采购人承担连带责任。</w:t>
      </w:r>
    </w:p>
    <w:p w14:paraId="6832E77F">
      <w:pPr>
        <w:adjustRightInd w:val="0"/>
        <w:snapToGrid w:val="0"/>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五、联合体各成员单位内部的职责分工如下：</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。按照本条上述分工，联合体各成员的协议合同金额占联合体协议合同总金额比例如下：</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w:t>
      </w:r>
    </w:p>
    <w:p w14:paraId="5EA72406">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六、本协议书自签署之日起生效，合同履行完毕后自动失效。</w:t>
      </w:r>
    </w:p>
    <w:p w14:paraId="22171650">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七、本协议书一式</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份，联合体成员和采购人各执一份。</w:t>
      </w:r>
    </w:p>
    <w:p w14:paraId="2DD33602">
      <w:pPr>
        <w:adjustRightInd w:val="0"/>
        <w:snapToGrid w:val="0"/>
        <w:spacing w:line="360" w:lineRule="auto"/>
        <w:rPr>
          <w:rFonts w:ascii="宋体" w:hAnsi="宋体" w:eastAsia="宋体"/>
          <w:color w:val="auto"/>
          <w:szCs w:val="21"/>
          <w:highlight w:val="none"/>
        </w:rPr>
      </w:pPr>
    </w:p>
    <w:p w14:paraId="0179E45F">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牵头人名称（盖单位章）：</w:t>
      </w:r>
    </w:p>
    <w:p w14:paraId="724D12C6">
      <w:pPr>
        <w:adjustRightInd w:val="0"/>
        <w:snapToGrid w:val="0"/>
        <w:spacing w:line="360" w:lineRule="auto"/>
        <w:rPr>
          <w:rFonts w:ascii="宋体" w:hAnsi="宋体" w:eastAsia="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或其委托代理人（签字或印章）：</w:t>
      </w:r>
      <w:r>
        <w:rPr>
          <w:rFonts w:hint="eastAsia" w:ascii="宋体" w:hAnsi="宋体" w:eastAsia="宋体"/>
          <w:color w:val="auto"/>
          <w:szCs w:val="21"/>
          <w:highlight w:val="none"/>
          <w:u w:val="single"/>
        </w:rPr>
        <w:t xml:space="preserve">                          </w:t>
      </w:r>
    </w:p>
    <w:p w14:paraId="3F2EC583">
      <w:pPr>
        <w:adjustRightInd w:val="0"/>
        <w:snapToGrid w:val="0"/>
        <w:spacing w:line="360" w:lineRule="auto"/>
        <w:rPr>
          <w:rFonts w:ascii="宋体" w:hAnsi="宋体" w:eastAsia="宋体"/>
          <w:color w:val="auto"/>
          <w:szCs w:val="21"/>
          <w:highlight w:val="none"/>
        </w:rPr>
      </w:pPr>
    </w:p>
    <w:p w14:paraId="228CEC28">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成员1名称（盖单位章）：</w:t>
      </w:r>
    </w:p>
    <w:p w14:paraId="64AA8FE8">
      <w:pPr>
        <w:adjustRightInd w:val="0"/>
        <w:snapToGrid w:val="0"/>
        <w:spacing w:line="360" w:lineRule="auto"/>
        <w:rPr>
          <w:rFonts w:ascii="宋体" w:hAnsi="宋体" w:eastAsia="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或其委托代理人（签字或印章）：</w:t>
      </w:r>
      <w:r>
        <w:rPr>
          <w:rFonts w:hint="eastAsia" w:ascii="宋体" w:hAnsi="宋体" w:eastAsia="宋体"/>
          <w:color w:val="auto"/>
          <w:szCs w:val="21"/>
          <w:highlight w:val="none"/>
          <w:u w:val="single"/>
        </w:rPr>
        <w:t xml:space="preserve">                          </w:t>
      </w:r>
    </w:p>
    <w:p w14:paraId="5A1A0735">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成员2名称（盖单位章）：</w:t>
      </w:r>
    </w:p>
    <w:p w14:paraId="20C2BDEF">
      <w:pPr>
        <w:adjustRightInd w:val="0"/>
        <w:snapToGrid w:val="0"/>
        <w:spacing w:line="360" w:lineRule="auto"/>
        <w:rPr>
          <w:rFonts w:ascii="宋体" w:hAnsi="宋体" w:eastAsia="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或其委托代理人（签字或印章）：</w:t>
      </w:r>
      <w:r>
        <w:rPr>
          <w:rFonts w:hint="eastAsia" w:ascii="宋体" w:hAnsi="宋体" w:eastAsia="宋体"/>
          <w:color w:val="auto"/>
          <w:szCs w:val="21"/>
          <w:highlight w:val="none"/>
          <w:u w:val="single"/>
        </w:rPr>
        <w:t xml:space="preserve">                          </w:t>
      </w:r>
    </w:p>
    <w:p w14:paraId="427124B1">
      <w:pPr>
        <w:adjustRightInd w:val="0"/>
        <w:snapToGrid w:val="0"/>
        <w:spacing w:line="360" w:lineRule="auto"/>
        <w:rPr>
          <w:rFonts w:ascii="宋体" w:hAnsi="宋体" w:eastAsia="宋体"/>
          <w:color w:val="auto"/>
          <w:szCs w:val="21"/>
          <w:highlight w:val="none"/>
        </w:rPr>
      </w:pPr>
      <w:r>
        <w:rPr>
          <w:rFonts w:ascii="宋体" w:hAnsi="宋体" w:eastAsia="宋体"/>
          <w:color w:val="auto"/>
          <w:szCs w:val="21"/>
          <w:highlight w:val="none"/>
        </w:rPr>
        <w:t>…</w:t>
      </w:r>
    </w:p>
    <w:p w14:paraId="4AB2E095">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日  </w:t>
      </w:r>
    </w:p>
    <w:p w14:paraId="5A362AD6">
      <w:pPr>
        <w:widowControl/>
        <w:adjustRightInd w:val="0"/>
        <w:snapToGrid w:val="0"/>
        <w:spacing w:line="360" w:lineRule="auto"/>
        <w:ind w:firstLine="420" w:firstLineChars="200"/>
        <w:jc w:val="left"/>
        <w:rPr>
          <w:rFonts w:ascii="宋体" w:hAnsi="宋体" w:eastAsia="宋体"/>
          <w:color w:val="auto"/>
          <w:szCs w:val="21"/>
          <w:highlight w:val="none"/>
        </w:rPr>
      </w:pPr>
      <w:r>
        <w:rPr>
          <w:rFonts w:hint="eastAsia" w:ascii="宋体" w:hAnsi="宋体" w:eastAsia="宋体"/>
          <w:b w:val="0"/>
          <w:bCs/>
          <w:color w:val="auto"/>
          <w:szCs w:val="21"/>
          <w:highlight w:val="none"/>
        </w:rPr>
        <w:t>注：1</w:t>
      </w:r>
      <w:r>
        <w:rPr>
          <w:rFonts w:hint="eastAsia" w:ascii="宋体" w:hAnsi="宋体"/>
          <w:b w:val="0"/>
          <w:bCs/>
          <w:color w:val="auto"/>
          <w:szCs w:val="21"/>
          <w:highlight w:val="none"/>
          <w:lang w:val="en-US" w:eastAsia="zh-CN"/>
        </w:rPr>
        <w:t>.</w:t>
      </w:r>
      <w:r>
        <w:rPr>
          <w:rFonts w:hint="eastAsia" w:ascii="宋体" w:hAnsi="宋体" w:eastAsia="宋体"/>
          <w:color w:val="auto"/>
          <w:szCs w:val="21"/>
          <w:highlight w:val="none"/>
        </w:rPr>
        <w:t>本协议书由委托代理人签字的，应附</w:t>
      </w:r>
      <w:r>
        <w:rPr>
          <w:rFonts w:hint="eastAsia" w:ascii="宋体" w:hAnsi="宋体"/>
          <w:color w:val="auto"/>
          <w:szCs w:val="21"/>
          <w:highlight w:val="none"/>
          <w:lang w:val="en-US" w:eastAsia="zh-CN"/>
        </w:rPr>
        <w:t>法定代表人（单位负责人）</w:t>
      </w:r>
      <w:r>
        <w:rPr>
          <w:rFonts w:hint="eastAsia" w:ascii="宋体" w:hAnsi="宋体" w:eastAsia="宋体"/>
          <w:color w:val="auto"/>
          <w:szCs w:val="21"/>
          <w:highlight w:val="none"/>
        </w:rPr>
        <w:t>授权委托书。</w:t>
      </w:r>
    </w:p>
    <w:p w14:paraId="2EEFAE73">
      <w:pPr>
        <w:widowControl/>
        <w:adjustRightInd w:val="0"/>
        <w:snapToGrid w:val="0"/>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color w:val="auto"/>
          <w:szCs w:val="21"/>
          <w:highlight w:val="none"/>
          <w:lang w:val="en-US" w:eastAsia="zh-CN"/>
        </w:rPr>
        <w:t>.</w:t>
      </w:r>
      <w:r>
        <w:rPr>
          <w:rFonts w:hint="eastAsia" w:ascii="宋体" w:hAnsi="宋体" w:eastAsia="宋体"/>
          <w:color w:val="auto"/>
          <w:szCs w:val="21"/>
          <w:highlight w:val="none"/>
        </w:rPr>
        <w:t>投标人在提交投标文件的截止时间前修改“开标一览表”中的投标报价，影响本协议书第五条的，应同时修改本协议书第五条。否则，评审时价格评审优惠不</w:t>
      </w:r>
      <w:r>
        <w:rPr>
          <w:rFonts w:hint="eastAsia" w:ascii="宋体" w:hAnsi="宋体"/>
          <w:color w:val="auto"/>
          <w:szCs w:val="21"/>
          <w:highlight w:val="none"/>
          <w:lang w:eastAsia="zh-CN"/>
        </w:rPr>
        <w:t>予考虑</w:t>
      </w:r>
      <w:r>
        <w:rPr>
          <w:rFonts w:hint="eastAsia" w:ascii="宋体" w:hAnsi="宋体" w:eastAsia="宋体"/>
          <w:color w:val="auto"/>
          <w:szCs w:val="21"/>
          <w:highlight w:val="none"/>
        </w:rPr>
        <w:t>。</w:t>
      </w:r>
    </w:p>
    <w:p w14:paraId="2CC10D6A">
      <w:pPr>
        <w:widowControl/>
        <w:spacing w:afterAutospacing="0"/>
        <w:jc w:val="left"/>
        <w:rPr>
          <w:rFonts w:ascii="黑体" w:hAnsi="仿宋" w:eastAsia="黑体" w:cs="宋体"/>
          <w:color w:val="auto"/>
          <w:sz w:val="10"/>
          <w:szCs w:val="10"/>
          <w:highlight w:val="none"/>
        </w:rPr>
      </w:pPr>
      <w:r>
        <w:rPr>
          <w:rFonts w:ascii="黑体" w:hAnsi="仿宋" w:eastAsia="黑体" w:cs="宋体"/>
          <w:color w:val="auto"/>
          <w:szCs w:val="21"/>
          <w:highlight w:val="none"/>
        </w:rPr>
        <w:br w:type="page"/>
      </w:r>
    </w:p>
    <w:bookmarkEnd w:id="86"/>
    <w:bookmarkEnd w:id="87"/>
    <w:p w14:paraId="6737F555">
      <w:pPr>
        <w:adjustRightInd w:val="0"/>
        <w:snapToGrid w:val="0"/>
        <w:spacing w:line="360" w:lineRule="auto"/>
        <w:jc w:val="center"/>
        <w:rPr>
          <w:rFonts w:ascii="黑体" w:eastAsia="黑体"/>
          <w:color w:val="auto"/>
          <w:sz w:val="32"/>
          <w:szCs w:val="32"/>
          <w:highlight w:val="none"/>
        </w:rPr>
      </w:pPr>
    </w:p>
    <w:p w14:paraId="506A1B78">
      <w:pPr>
        <w:adjustRightInd w:val="0"/>
        <w:snapToGrid w:val="0"/>
        <w:spacing w:line="360" w:lineRule="auto"/>
        <w:jc w:val="center"/>
        <w:rPr>
          <w:rFonts w:ascii="黑体" w:eastAsia="黑体"/>
          <w:color w:val="auto"/>
          <w:sz w:val="32"/>
          <w:szCs w:val="32"/>
          <w:highlight w:val="none"/>
        </w:rPr>
      </w:pPr>
    </w:p>
    <w:p w14:paraId="08BB901F">
      <w:pPr>
        <w:jc w:val="center"/>
        <w:rPr>
          <w:rFonts w:hint="eastAsia" w:ascii="宋体" w:hAnsi="宋体" w:eastAsia="宋体" w:cs="宋体"/>
          <w:b/>
          <w:bCs w:val="0"/>
          <w:color w:val="auto"/>
          <w:sz w:val="84"/>
          <w:szCs w:val="84"/>
          <w:highlight w:val="none"/>
        </w:rPr>
      </w:pPr>
      <w:r>
        <w:rPr>
          <w:rFonts w:hint="eastAsia" w:ascii="宋体" w:hAnsi="宋体" w:eastAsia="宋体" w:cs="宋体"/>
          <w:b/>
          <w:bCs w:val="0"/>
          <w:color w:val="auto"/>
          <w:sz w:val="84"/>
          <w:szCs w:val="84"/>
          <w:highlight w:val="none"/>
        </w:rPr>
        <w:t>岳阳政府采购</w:t>
      </w:r>
    </w:p>
    <w:p w14:paraId="5EFAF09F">
      <w:pPr>
        <w:jc w:val="center"/>
        <w:rPr>
          <w:rFonts w:hint="eastAsia" w:ascii="华文中宋" w:hAnsi="华文中宋" w:eastAsia="华文中宋" w:cs="Times New Roman"/>
          <w:bCs/>
          <w:color w:val="auto"/>
          <w:sz w:val="72"/>
          <w:szCs w:val="72"/>
          <w:highlight w:val="none"/>
        </w:rPr>
      </w:pPr>
      <w:r>
        <w:rPr>
          <w:rFonts w:hint="eastAsia" w:ascii="华文中宋" w:hAnsi="华文中宋" w:eastAsia="华文中宋" w:cs="Times New Roman"/>
          <w:bCs/>
          <w:color w:val="auto"/>
          <w:sz w:val="72"/>
          <w:szCs w:val="72"/>
          <w:highlight w:val="none"/>
        </w:rPr>
        <w:t>公开招标电子投标文件</w:t>
      </w:r>
    </w:p>
    <w:p w14:paraId="48A8612A">
      <w:pPr>
        <w:adjustRightInd w:val="0"/>
        <w:snapToGrid w:val="0"/>
        <w:jc w:val="center"/>
        <w:outlineLvl w:val="9"/>
        <w:rPr>
          <w:rFonts w:hint="eastAsia" w:ascii="黑体" w:hAnsi="黑体" w:eastAsia="黑体"/>
          <w:color w:val="auto"/>
          <w:sz w:val="44"/>
          <w:szCs w:val="44"/>
          <w:highlight w:val="none"/>
        </w:rPr>
      </w:pPr>
    </w:p>
    <w:p w14:paraId="7C6B9DA6">
      <w:pPr>
        <w:pStyle w:val="3"/>
        <w:adjustRightInd w:val="0"/>
        <w:snapToGrid w:val="0"/>
        <w:jc w:val="center"/>
        <w:rPr>
          <w:rFonts w:ascii="黑体" w:hAnsi="黑体" w:eastAsia="黑体"/>
          <w:color w:val="auto"/>
          <w:sz w:val="44"/>
          <w:szCs w:val="44"/>
          <w:highlight w:val="none"/>
        </w:rPr>
      </w:pPr>
      <w:bookmarkStart w:id="89" w:name="_Toc5374"/>
      <w:r>
        <w:rPr>
          <w:rFonts w:hint="eastAsia" w:ascii="黑体" w:hAnsi="黑体" w:eastAsia="黑体"/>
          <w:color w:val="auto"/>
          <w:sz w:val="44"/>
          <w:szCs w:val="44"/>
          <w:highlight w:val="none"/>
        </w:rPr>
        <w:t>第二部分 商务文件</w:t>
      </w:r>
      <w:bookmarkEnd w:id="89"/>
    </w:p>
    <w:p w14:paraId="60C8FEFB">
      <w:pPr>
        <w:adjustRightInd w:val="0"/>
        <w:snapToGrid w:val="0"/>
        <w:spacing w:line="360" w:lineRule="auto"/>
        <w:rPr>
          <w:rFonts w:ascii="宋体" w:hAnsi="宋体" w:eastAsia="宋体"/>
          <w:color w:val="auto"/>
          <w:sz w:val="32"/>
          <w:szCs w:val="32"/>
          <w:highlight w:val="none"/>
        </w:rPr>
      </w:pPr>
    </w:p>
    <w:p w14:paraId="444081C0">
      <w:pPr>
        <w:pStyle w:val="9"/>
        <w:adjustRightInd w:val="0"/>
        <w:snapToGrid w:val="0"/>
        <w:spacing w:line="360" w:lineRule="auto"/>
        <w:ind w:firstLine="1988" w:firstLineChars="660"/>
        <w:rPr>
          <w:rFonts w:ascii="宋体" w:hAnsi="宋体" w:eastAsia="宋体"/>
          <w:b/>
          <w:bCs/>
          <w:color w:val="auto"/>
          <w:sz w:val="30"/>
          <w:szCs w:val="30"/>
          <w:highlight w:val="none"/>
        </w:rPr>
      </w:pPr>
    </w:p>
    <w:p w14:paraId="7857A125">
      <w:pPr>
        <w:pStyle w:val="9"/>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采购项目名称</w:t>
      </w:r>
      <w:r>
        <w:rPr>
          <w:rFonts w:hint="eastAsia" w:hAnsi="宋体"/>
          <w:b/>
          <w:bCs/>
          <w:color w:val="auto"/>
          <w:sz w:val="30"/>
          <w:szCs w:val="30"/>
          <w:highlight w:val="none"/>
          <w:lang w:eastAsia="zh-CN"/>
        </w:rPr>
        <w:t>：</w:t>
      </w:r>
      <w:r>
        <w:rPr>
          <w:rFonts w:hint="eastAsia" w:ascii="宋体" w:hAnsi="宋体" w:eastAsia="宋体"/>
          <w:b/>
          <w:bCs/>
          <w:color w:val="auto"/>
          <w:sz w:val="30"/>
          <w:szCs w:val="30"/>
          <w:highlight w:val="none"/>
          <w:u w:val="single"/>
        </w:rPr>
        <w:t xml:space="preserve">                        </w:t>
      </w:r>
    </w:p>
    <w:p w14:paraId="16570218">
      <w:pPr>
        <w:pStyle w:val="9"/>
        <w:adjustRightInd w:val="0"/>
        <w:snapToGrid w:val="0"/>
        <w:spacing w:line="360" w:lineRule="auto"/>
        <w:ind w:firstLine="1988" w:firstLineChars="660"/>
        <w:rPr>
          <w:rFonts w:ascii="宋体" w:hAnsi="宋体" w:eastAsia="宋体"/>
          <w:b/>
          <w:bCs/>
          <w:color w:val="auto"/>
          <w:sz w:val="30"/>
          <w:szCs w:val="30"/>
          <w:highlight w:val="none"/>
        </w:rPr>
      </w:pPr>
      <w:r>
        <w:rPr>
          <w:rFonts w:hint="eastAsia" w:ascii="宋体" w:hAnsi="宋体" w:eastAsia="宋体"/>
          <w:b/>
          <w:bCs/>
          <w:color w:val="auto"/>
          <w:sz w:val="30"/>
          <w:szCs w:val="30"/>
          <w:highlight w:val="none"/>
        </w:rPr>
        <w:t>采   购   人：</w:t>
      </w:r>
      <w:r>
        <w:rPr>
          <w:rFonts w:hint="eastAsia" w:ascii="宋体" w:hAnsi="宋体" w:eastAsia="宋体"/>
          <w:b/>
          <w:bCs/>
          <w:color w:val="auto"/>
          <w:sz w:val="30"/>
          <w:szCs w:val="30"/>
          <w:highlight w:val="none"/>
          <w:u w:val="single"/>
        </w:rPr>
        <w:t xml:space="preserve">                       </w:t>
      </w:r>
    </w:p>
    <w:p w14:paraId="149385EB">
      <w:pPr>
        <w:pStyle w:val="9"/>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政府采购编号</w:t>
      </w:r>
      <w:r>
        <w:rPr>
          <w:rFonts w:hint="eastAsia" w:hAnsi="宋体"/>
          <w:b/>
          <w:bCs/>
          <w:color w:val="auto"/>
          <w:sz w:val="30"/>
          <w:szCs w:val="30"/>
          <w:highlight w:val="none"/>
          <w:lang w:eastAsia="zh-CN"/>
        </w:rPr>
        <w:t>：</w:t>
      </w:r>
      <w:r>
        <w:rPr>
          <w:rFonts w:hint="eastAsia" w:ascii="宋体" w:hAnsi="宋体" w:eastAsia="宋体"/>
          <w:b/>
          <w:bCs/>
          <w:color w:val="auto"/>
          <w:sz w:val="30"/>
          <w:szCs w:val="30"/>
          <w:highlight w:val="none"/>
          <w:u w:val="single"/>
        </w:rPr>
        <w:t xml:space="preserve">                  </w:t>
      </w:r>
      <w:r>
        <w:rPr>
          <w:rFonts w:hint="eastAsia" w:hAnsi="宋体"/>
          <w:b/>
          <w:bCs/>
          <w:color w:val="auto"/>
          <w:sz w:val="30"/>
          <w:szCs w:val="30"/>
          <w:highlight w:val="none"/>
          <w:u w:val="single"/>
          <w:lang w:val="en-US" w:eastAsia="zh-CN"/>
        </w:rPr>
        <w:t xml:space="preserve">    </w:t>
      </w:r>
      <w:r>
        <w:rPr>
          <w:rFonts w:hint="eastAsia" w:ascii="宋体" w:hAnsi="宋体" w:eastAsia="宋体"/>
          <w:b/>
          <w:bCs/>
          <w:color w:val="auto"/>
          <w:sz w:val="30"/>
          <w:szCs w:val="30"/>
          <w:highlight w:val="none"/>
          <w:u w:val="single"/>
        </w:rPr>
        <w:t xml:space="preserve">  </w:t>
      </w:r>
    </w:p>
    <w:p w14:paraId="10BE74DE">
      <w:pPr>
        <w:pStyle w:val="9"/>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lang w:eastAsia="zh-CN"/>
        </w:rPr>
        <w:t>委托代理编号</w:t>
      </w:r>
      <w:r>
        <w:rPr>
          <w:rFonts w:hint="eastAsia" w:hAnsi="宋体"/>
          <w:b/>
          <w:bCs/>
          <w:color w:val="auto"/>
          <w:sz w:val="30"/>
          <w:szCs w:val="30"/>
          <w:highlight w:val="none"/>
          <w:lang w:eastAsia="zh-CN"/>
        </w:rPr>
        <w:t>：</w:t>
      </w:r>
      <w:r>
        <w:rPr>
          <w:rFonts w:hint="eastAsia" w:ascii="宋体" w:hAnsi="宋体" w:eastAsia="宋体"/>
          <w:b/>
          <w:bCs/>
          <w:color w:val="auto"/>
          <w:sz w:val="30"/>
          <w:szCs w:val="30"/>
          <w:highlight w:val="none"/>
          <w:u w:val="single"/>
        </w:rPr>
        <w:t xml:space="preserve">                        </w:t>
      </w:r>
    </w:p>
    <w:p w14:paraId="049CB00A">
      <w:pPr>
        <w:pStyle w:val="9"/>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采购代理机构：</w:t>
      </w:r>
      <w:r>
        <w:rPr>
          <w:rFonts w:hint="eastAsia" w:ascii="宋体" w:hAnsi="宋体" w:eastAsia="宋体"/>
          <w:b/>
          <w:bCs/>
          <w:color w:val="auto"/>
          <w:sz w:val="30"/>
          <w:szCs w:val="30"/>
          <w:highlight w:val="none"/>
          <w:u w:val="single"/>
        </w:rPr>
        <w:t xml:space="preserve">                       </w:t>
      </w:r>
    </w:p>
    <w:p w14:paraId="41144366">
      <w:pPr>
        <w:adjustRightInd w:val="0"/>
        <w:snapToGrid w:val="0"/>
        <w:spacing w:line="360" w:lineRule="auto"/>
        <w:rPr>
          <w:rFonts w:ascii="宋体" w:hAnsi="宋体" w:eastAsia="宋体"/>
          <w:color w:val="auto"/>
          <w:sz w:val="30"/>
          <w:szCs w:val="30"/>
          <w:highlight w:val="none"/>
        </w:rPr>
      </w:pPr>
    </w:p>
    <w:p w14:paraId="3EAF02F7">
      <w:pPr>
        <w:adjustRightInd w:val="0"/>
        <w:snapToGrid w:val="0"/>
        <w:spacing w:line="360" w:lineRule="auto"/>
        <w:rPr>
          <w:rFonts w:ascii="宋体" w:hAnsi="宋体" w:eastAsia="宋体"/>
          <w:color w:val="auto"/>
          <w:sz w:val="30"/>
          <w:szCs w:val="30"/>
          <w:highlight w:val="none"/>
        </w:rPr>
      </w:pPr>
    </w:p>
    <w:p w14:paraId="10284BE8">
      <w:pPr>
        <w:adjustRightInd w:val="0"/>
        <w:snapToGrid w:val="0"/>
        <w:spacing w:line="360" w:lineRule="auto"/>
        <w:rPr>
          <w:rFonts w:ascii="宋体" w:hAnsi="宋体" w:eastAsia="宋体"/>
          <w:color w:val="auto"/>
          <w:sz w:val="30"/>
          <w:szCs w:val="30"/>
          <w:highlight w:val="none"/>
        </w:rPr>
      </w:pPr>
    </w:p>
    <w:p w14:paraId="6DA3F5DE">
      <w:pPr>
        <w:adjustRightInd w:val="0"/>
        <w:snapToGrid w:val="0"/>
        <w:spacing w:line="360" w:lineRule="auto"/>
        <w:rPr>
          <w:rFonts w:hint="eastAsia" w:ascii="黑体" w:hAnsi="黑体" w:eastAsia="黑体" w:cs="黑体"/>
          <w:b w:val="0"/>
          <w:bCs w:val="0"/>
          <w:color w:val="auto"/>
          <w:sz w:val="30"/>
          <w:szCs w:val="30"/>
          <w:highlight w:val="none"/>
        </w:rPr>
      </w:pPr>
    </w:p>
    <w:p w14:paraId="020651F4">
      <w:pPr>
        <w:adjustRightInd w:val="0"/>
        <w:snapToGrid w:val="0"/>
        <w:spacing w:line="360" w:lineRule="auto"/>
        <w:ind w:left="1273" w:leftChars="606" w:firstLine="640" w:firstLineChars="200"/>
        <w:rPr>
          <w:rFonts w:hint="eastAsia" w:ascii="黑体" w:hAnsi="黑体" w:eastAsia="黑体" w:cs="黑体"/>
          <w:b w:val="0"/>
          <w:bCs w:val="0"/>
          <w:color w:val="auto"/>
          <w:sz w:val="32"/>
          <w:szCs w:val="32"/>
          <w:highlight w:val="none"/>
          <w:u w:val="single"/>
        </w:rPr>
      </w:pPr>
      <w:r>
        <w:rPr>
          <w:rFonts w:hint="eastAsia" w:ascii="黑体" w:hAnsi="黑体" w:eastAsia="黑体" w:cs="黑体"/>
          <w:b w:val="0"/>
          <w:bCs w:val="0"/>
          <w:color w:val="auto"/>
          <w:sz w:val="32"/>
          <w:szCs w:val="32"/>
          <w:highlight w:val="none"/>
        </w:rPr>
        <w:t>投标人</w:t>
      </w:r>
      <w:r>
        <w:rPr>
          <w:rFonts w:hint="eastAsia" w:ascii="黑体" w:hAnsi="黑体" w:eastAsia="黑体" w:cs="黑体"/>
          <w:b w:val="0"/>
          <w:bCs w:val="0"/>
          <w:color w:val="auto"/>
          <w:sz w:val="32"/>
          <w:szCs w:val="32"/>
          <w:highlight w:val="none"/>
          <w:u w:val="single"/>
        </w:rPr>
        <w:t xml:space="preserve">                         </w:t>
      </w:r>
    </w:p>
    <w:p w14:paraId="4143BAE9">
      <w:pPr>
        <w:adjustRightInd w:val="0"/>
        <w:snapToGrid w:val="0"/>
        <w:spacing w:line="360" w:lineRule="auto"/>
        <w:ind w:firstLine="3840" w:firstLineChars="1200"/>
        <w:jc w:val="left"/>
        <w:rPr>
          <w:rFonts w:ascii="黑体" w:hAnsi="黑体"/>
          <w:b/>
          <w:bCs w:val="0"/>
          <w:color w:val="auto"/>
          <w:sz w:val="21"/>
          <w:szCs w:val="21"/>
          <w:highlight w:val="none"/>
        </w:rPr>
      </w:pPr>
      <w:r>
        <w:rPr>
          <w:rFonts w:hint="eastAsia" w:ascii="黑体" w:hAnsi="黑体" w:eastAsia="黑体" w:cs="黑体"/>
          <w:b w:val="0"/>
          <w:bCs w:val="0"/>
          <w:color w:val="auto"/>
          <w:sz w:val="32"/>
          <w:szCs w:val="32"/>
          <w:highlight w:val="none"/>
        </w:rPr>
        <w:t>年  月  日</w:t>
      </w:r>
      <w:r>
        <w:rPr>
          <w:rFonts w:ascii="宋体" w:hAnsi="宋体" w:eastAsia="宋体"/>
          <w:color w:val="auto"/>
          <w:highlight w:val="none"/>
          <w:u w:val="single"/>
        </w:rPr>
        <w:br w:type="page"/>
      </w:r>
      <w:bookmarkStart w:id="90" w:name="_Toc20651254"/>
      <w:r>
        <w:rPr>
          <w:rFonts w:hint="eastAsia" w:ascii="黑体" w:hAnsi="黑体"/>
          <w:b/>
          <w:bCs w:val="0"/>
          <w:color w:val="auto"/>
          <w:sz w:val="21"/>
          <w:szCs w:val="21"/>
          <w:highlight w:val="none"/>
        </w:rPr>
        <w:t>索引表2 符合性审查索引表</w:t>
      </w:r>
      <w:bookmarkEnd w:id="90"/>
    </w:p>
    <w:p w14:paraId="1EDC244C">
      <w:pPr>
        <w:adjustRightInd w:val="0"/>
        <w:spacing w:before="156"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符合性审查索引表</w:t>
      </w:r>
    </w:p>
    <w:tbl>
      <w:tblPr>
        <w:tblStyle w:val="1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39C6BF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center"/>
          </w:tcPr>
          <w:p w14:paraId="7F6315D8">
            <w:pPr>
              <w:adjustRightInd w:val="0"/>
              <w:snapToGrid w:val="0"/>
              <w:spacing w:before="156" w:beforeLines="50" w:line="360" w:lineRule="auto"/>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序号</w:t>
            </w:r>
          </w:p>
        </w:tc>
        <w:tc>
          <w:tcPr>
            <w:tcW w:w="1871" w:type="dxa"/>
            <w:tcBorders>
              <w:right w:val="single" w:color="auto" w:sz="4" w:space="0"/>
            </w:tcBorders>
            <w:noWrap w:val="0"/>
            <w:vAlign w:val="center"/>
          </w:tcPr>
          <w:p w14:paraId="26FF96EF">
            <w:pPr>
              <w:adjustRightInd w:val="0"/>
              <w:snapToGrid w:val="0"/>
              <w:spacing w:before="156" w:beforeLines="50" w:line="360" w:lineRule="auto"/>
              <w:jc w:val="center"/>
              <w:rPr>
                <w:rFonts w:ascii="宋体" w:hAnsi="宋体" w:eastAsia="宋体"/>
                <w:b/>
                <w:color w:val="auto"/>
                <w:kern w:val="0"/>
                <w:sz w:val="20"/>
                <w:szCs w:val="21"/>
                <w:highlight w:val="none"/>
              </w:rPr>
            </w:pPr>
            <w:r>
              <w:rPr>
                <w:rFonts w:hint="eastAsia" w:ascii="宋体" w:hAnsi="宋体" w:eastAsia="宋体"/>
                <w:b/>
                <w:color w:val="auto"/>
                <w:kern w:val="0"/>
                <w:sz w:val="20"/>
                <w:szCs w:val="21"/>
                <w:highlight w:val="none"/>
              </w:rPr>
              <w:t>招标文件条款号</w:t>
            </w:r>
          </w:p>
        </w:tc>
        <w:tc>
          <w:tcPr>
            <w:tcW w:w="2410" w:type="dxa"/>
            <w:tcBorders>
              <w:left w:val="single" w:color="auto" w:sz="4" w:space="0"/>
            </w:tcBorders>
            <w:noWrap w:val="0"/>
            <w:vAlign w:val="center"/>
          </w:tcPr>
          <w:p w14:paraId="04893AA3">
            <w:pPr>
              <w:adjustRightInd w:val="0"/>
              <w:snapToGrid w:val="0"/>
              <w:spacing w:before="156" w:beforeLines="50" w:line="360" w:lineRule="auto"/>
              <w:jc w:val="center"/>
              <w:rPr>
                <w:rFonts w:ascii="宋体" w:hAnsi="宋体" w:eastAsia="宋体"/>
                <w:b/>
                <w:color w:val="auto"/>
                <w:kern w:val="0"/>
                <w:sz w:val="20"/>
                <w:szCs w:val="21"/>
                <w:highlight w:val="none"/>
              </w:rPr>
            </w:pPr>
            <w:r>
              <w:rPr>
                <w:rFonts w:hint="eastAsia" w:ascii="宋体" w:hAnsi="宋体" w:eastAsia="宋体"/>
                <w:b/>
                <w:color w:val="auto"/>
                <w:kern w:val="0"/>
                <w:szCs w:val="21"/>
                <w:highlight w:val="none"/>
              </w:rPr>
              <w:t>审查内容及标准</w:t>
            </w:r>
          </w:p>
        </w:tc>
        <w:tc>
          <w:tcPr>
            <w:tcW w:w="2268" w:type="dxa"/>
            <w:noWrap w:val="0"/>
            <w:vAlign w:val="center"/>
          </w:tcPr>
          <w:p w14:paraId="07C16C1C">
            <w:pPr>
              <w:adjustRightInd w:val="0"/>
              <w:snapToGrid w:val="0"/>
              <w:spacing w:before="156" w:beforeLines="50" w:line="360" w:lineRule="auto"/>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投标响应及证明材料</w:t>
            </w:r>
          </w:p>
        </w:tc>
        <w:tc>
          <w:tcPr>
            <w:tcW w:w="1722" w:type="dxa"/>
            <w:noWrap w:val="0"/>
            <w:vAlign w:val="center"/>
          </w:tcPr>
          <w:p w14:paraId="6C6B4454">
            <w:pPr>
              <w:adjustRightInd w:val="0"/>
              <w:snapToGrid w:val="0"/>
              <w:spacing w:before="156" w:beforeLines="50" w:line="360" w:lineRule="auto"/>
              <w:jc w:val="center"/>
              <w:rPr>
                <w:rFonts w:ascii="宋体" w:hAnsi="宋体" w:eastAsia="宋体"/>
                <w:b/>
                <w:color w:val="auto"/>
                <w:kern w:val="0"/>
                <w:sz w:val="20"/>
                <w:szCs w:val="21"/>
                <w:highlight w:val="none"/>
              </w:rPr>
            </w:pPr>
            <w:r>
              <w:rPr>
                <w:rFonts w:hint="eastAsia" w:ascii="宋体" w:hAnsi="宋体" w:eastAsia="宋体"/>
                <w:b/>
                <w:color w:val="auto"/>
                <w:kern w:val="0"/>
                <w:szCs w:val="21"/>
                <w:highlight w:val="none"/>
              </w:rPr>
              <w:t>投标文件对应内容的册及页码</w:t>
            </w:r>
          </w:p>
        </w:tc>
      </w:tr>
      <w:tr w14:paraId="596F08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42E25147">
            <w:pPr>
              <w:adjustRightInd w:val="0"/>
              <w:snapToGrid w:val="0"/>
              <w:spacing w:before="156" w:beforeLines="50" w:line="360" w:lineRule="auto"/>
              <w:jc w:val="center"/>
              <w:rPr>
                <w:rFonts w:ascii="宋体" w:hAnsi="宋体" w:eastAsia="宋体"/>
                <w:color w:val="auto"/>
                <w:kern w:val="0"/>
                <w:szCs w:val="21"/>
                <w:highlight w:val="none"/>
              </w:rPr>
            </w:pPr>
          </w:p>
        </w:tc>
        <w:tc>
          <w:tcPr>
            <w:tcW w:w="1871" w:type="dxa"/>
            <w:tcBorders>
              <w:right w:val="single" w:color="auto" w:sz="4" w:space="0"/>
            </w:tcBorders>
            <w:noWrap w:val="0"/>
            <w:vAlign w:val="top"/>
          </w:tcPr>
          <w:p w14:paraId="67D85CC9">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410" w:type="dxa"/>
            <w:tcBorders>
              <w:left w:val="single" w:color="auto" w:sz="4" w:space="0"/>
            </w:tcBorders>
            <w:noWrap w:val="0"/>
            <w:vAlign w:val="top"/>
          </w:tcPr>
          <w:p w14:paraId="2BD62003">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268" w:type="dxa"/>
            <w:noWrap w:val="0"/>
            <w:vAlign w:val="top"/>
          </w:tcPr>
          <w:p w14:paraId="5D8E5C54">
            <w:pPr>
              <w:adjustRightInd w:val="0"/>
              <w:snapToGrid w:val="0"/>
              <w:spacing w:before="156" w:beforeLines="50" w:line="360" w:lineRule="auto"/>
              <w:jc w:val="center"/>
              <w:rPr>
                <w:rFonts w:ascii="宋体" w:hAnsi="宋体" w:eastAsia="宋体"/>
                <w:color w:val="auto"/>
                <w:kern w:val="0"/>
                <w:szCs w:val="21"/>
                <w:highlight w:val="none"/>
              </w:rPr>
            </w:pPr>
          </w:p>
        </w:tc>
        <w:tc>
          <w:tcPr>
            <w:tcW w:w="1722" w:type="dxa"/>
            <w:noWrap w:val="0"/>
            <w:vAlign w:val="top"/>
          </w:tcPr>
          <w:p w14:paraId="1120BCBE">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0B6D82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3620EB75">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554F7C90">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410" w:type="dxa"/>
            <w:tcBorders>
              <w:left w:val="single" w:color="auto" w:sz="4" w:space="0"/>
            </w:tcBorders>
            <w:noWrap w:val="0"/>
            <w:vAlign w:val="top"/>
          </w:tcPr>
          <w:p w14:paraId="08DF39D3">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268" w:type="dxa"/>
            <w:noWrap w:val="0"/>
            <w:vAlign w:val="top"/>
          </w:tcPr>
          <w:p w14:paraId="6F297FCE">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471AFF4F">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4AC236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197EA148">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228911E6">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410" w:type="dxa"/>
            <w:tcBorders>
              <w:left w:val="single" w:color="auto" w:sz="4" w:space="0"/>
            </w:tcBorders>
            <w:noWrap w:val="0"/>
            <w:vAlign w:val="top"/>
          </w:tcPr>
          <w:p w14:paraId="5679FB65">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268" w:type="dxa"/>
            <w:noWrap w:val="0"/>
            <w:vAlign w:val="top"/>
          </w:tcPr>
          <w:p w14:paraId="3E7AFC85">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40320F88">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63A08F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269A0E33">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74C82DBC">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410" w:type="dxa"/>
            <w:tcBorders>
              <w:left w:val="single" w:color="auto" w:sz="4" w:space="0"/>
            </w:tcBorders>
            <w:noWrap w:val="0"/>
            <w:vAlign w:val="top"/>
          </w:tcPr>
          <w:p w14:paraId="4F0B7BD8">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268" w:type="dxa"/>
            <w:noWrap w:val="0"/>
            <w:vAlign w:val="top"/>
          </w:tcPr>
          <w:p w14:paraId="47FFA9B7">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0A9B4EFB">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0B1730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2E80BEE6">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146FADF1">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410" w:type="dxa"/>
            <w:tcBorders>
              <w:left w:val="single" w:color="auto" w:sz="4" w:space="0"/>
            </w:tcBorders>
            <w:noWrap w:val="0"/>
            <w:vAlign w:val="top"/>
          </w:tcPr>
          <w:p w14:paraId="29C75E4C">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268" w:type="dxa"/>
            <w:noWrap w:val="0"/>
            <w:vAlign w:val="top"/>
          </w:tcPr>
          <w:p w14:paraId="436D25FF">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141EFE54">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1E170C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42251B2B">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4779A01A">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410" w:type="dxa"/>
            <w:tcBorders>
              <w:left w:val="single" w:color="auto" w:sz="4" w:space="0"/>
            </w:tcBorders>
            <w:noWrap w:val="0"/>
            <w:vAlign w:val="top"/>
          </w:tcPr>
          <w:p w14:paraId="0FF57C51">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268" w:type="dxa"/>
            <w:noWrap w:val="0"/>
            <w:vAlign w:val="top"/>
          </w:tcPr>
          <w:p w14:paraId="057011F1">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4CBAD232">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40733C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0D81541C">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592D3406">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410" w:type="dxa"/>
            <w:tcBorders>
              <w:left w:val="single" w:color="auto" w:sz="4" w:space="0"/>
            </w:tcBorders>
            <w:noWrap w:val="0"/>
            <w:vAlign w:val="top"/>
          </w:tcPr>
          <w:p w14:paraId="5E360472">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268" w:type="dxa"/>
            <w:noWrap w:val="0"/>
            <w:vAlign w:val="top"/>
          </w:tcPr>
          <w:p w14:paraId="33CDDCD5">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1905F59A">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75E976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1F165EAD">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5E0204F7">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410" w:type="dxa"/>
            <w:tcBorders>
              <w:left w:val="single" w:color="auto" w:sz="4" w:space="0"/>
            </w:tcBorders>
            <w:noWrap w:val="0"/>
            <w:vAlign w:val="top"/>
          </w:tcPr>
          <w:p w14:paraId="15EF56F6">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268" w:type="dxa"/>
            <w:noWrap w:val="0"/>
            <w:vAlign w:val="top"/>
          </w:tcPr>
          <w:p w14:paraId="13D89401">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3731EE4C">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37DD33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25037107">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1EC0BE76">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410" w:type="dxa"/>
            <w:tcBorders>
              <w:left w:val="single" w:color="auto" w:sz="4" w:space="0"/>
            </w:tcBorders>
            <w:noWrap w:val="0"/>
            <w:vAlign w:val="top"/>
          </w:tcPr>
          <w:p w14:paraId="458E8250">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268" w:type="dxa"/>
            <w:noWrap w:val="0"/>
            <w:vAlign w:val="top"/>
          </w:tcPr>
          <w:p w14:paraId="1596F5B9">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0599A413">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208433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14AFC21B">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50F93888">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410" w:type="dxa"/>
            <w:tcBorders>
              <w:left w:val="single" w:color="auto" w:sz="4" w:space="0"/>
            </w:tcBorders>
            <w:noWrap w:val="0"/>
            <w:vAlign w:val="top"/>
          </w:tcPr>
          <w:p w14:paraId="2EFB620E">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268" w:type="dxa"/>
            <w:noWrap w:val="0"/>
            <w:vAlign w:val="top"/>
          </w:tcPr>
          <w:p w14:paraId="49F2DC79">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0815059D">
            <w:pPr>
              <w:adjustRightInd w:val="0"/>
              <w:snapToGrid w:val="0"/>
              <w:spacing w:before="156" w:beforeLines="50" w:line="360" w:lineRule="auto"/>
              <w:jc w:val="center"/>
              <w:rPr>
                <w:rFonts w:ascii="宋体" w:hAnsi="宋体" w:eastAsia="宋体"/>
                <w:color w:val="auto"/>
                <w:kern w:val="0"/>
                <w:sz w:val="20"/>
                <w:szCs w:val="21"/>
                <w:highlight w:val="none"/>
              </w:rPr>
            </w:pPr>
          </w:p>
        </w:tc>
      </w:tr>
      <w:tr w14:paraId="34E5C5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noWrap w:val="0"/>
            <w:vAlign w:val="top"/>
          </w:tcPr>
          <w:p w14:paraId="40FB4E7C">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871" w:type="dxa"/>
            <w:tcBorders>
              <w:right w:val="single" w:color="auto" w:sz="4" w:space="0"/>
            </w:tcBorders>
            <w:noWrap w:val="0"/>
            <w:vAlign w:val="top"/>
          </w:tcPr>
          <w:p w14:paraId="606357F0">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410" w:type="dxa"/>
            <w:tcBorders>
              <w:left w:val="single" w:color="auto" w:sz="4" w:space="0"/>
            </w:tcBorders>
            <w:noWrap w:val="0"/>
            <w:vAlign w:val="top"/>
          </w:tcPr>
          <w:p w14:paraId="7C95BE46">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2268" w:type="dxa"/>
            <w:noWrap w:val="0"/>
            <w:vAlign w:val="top"/>
          </w:tcPr>
          <w:p w14:paraId="6A8EAE78">
            <w:pPr>
              <w:adjustRightInd w:val="0"/>
              <w:snapToGrid w:val="0"/>
              <w:spacing w:before="156" w:beforeLines="50" w:line="360" w:lineRule="auto"/>
              <w:jc w:val="center"/>
              <w:rPr>
                <w:rFonts w:ascii="宋体" w:hAnsi="宋体" w:eastAsia="宋体"/>
                <w:color w:val="auto"/>
                <w:kern w:val="0"/>
                <w:sz w:val="20"/>
                <w:szCs w:val="21"/>
                <w:highlight w:val="none"/>
              </w:rPr>
            </w:pPr>
          </w:p>
        </w:tc>
        <w:tc>
          <w:tcPr>
            <w:tcW w:w="1722" w:type="dxa"/>
            <w:noWrap w:val="0"/>
            <w:vAlign w:val="top"/>
          </w:tcPr>
          <w:p w14:paraId="6982E35A">
            <w:pPr>
              <w:adjustRightInd w:val="0"/>
              <w:snapToGrid w:val="0"/>
              <w:spacing w:before="156" w:beforeLines="50" w:line="360" w:lineRule="auto"/>
              <w:jc w:val="center"/>
              <w:rPr>
                <w:rFonts w:ascii="宋体" w:hAnsi="宋体" w:eastAsia="宋体"/>
                <w:color w:val="auto"/>
                <w:kern w:val="0"/>
                <w:sz w:val="20"/>
                <w:szCs w:val="21"/>
                <w:highlight w:val="none"/>
              </w:rPr>
            </w:pPr>
          </w:p>
        </w:tc>
      </w:tr>
    </w:tbl>
    <w:p w14:paraId="4CC417C0">
      <w:pPr>
        <w:rPr>
          <w:color w:val="auto"/>
          <w:highlight w:val="none"/>
        </w:rPr>
      </w:pPr>
    </w:p>
    <w:p w14:paraId="6744FC35">
      <w:pPr>
        <w:spacing w:before="0" w:after="0"/>
        <w:jc w:val="center"/>
        <w:outlineLvl w:val="9"/>
        <w:rPr>
          <w:rFonts w:ascii="黑体" w:hAnsi="宋体" w:eastAsia="黑体"/>
          <w:color w:val="auto"/>
          <w:highlight w:val="none"/>
          <w:u w:val="single"/>
        </w:rPr>
      </w:pPr>
    </w:p>
    <w:p w14:paraId="67B29F91">
      <w:pPr>
        <w:pStyle w:val="4"/>
        <w:spacing w:before="0" w:after="0"/>
        <w:jc w:val="center"/>
        <w:rPr>
          <w:rFonts w:hint="eastAsia" w:ascii="黑体" w:hAnsi="黑体" w:eastAsia="黑体" w:cs="Times New Roman"/>
          <w:color w:val="auto"/>
          <w:sz w:val="28"/>
          <w:szCs w:val="28"/>
          <w:highlight w:val="none"/>
        </w:rPr>
      </w:pPr>
      <w:r>
        <w:rPr>
          <w:rFonts w:hint="eastAsia" w:ascii="黑体" w:hAnsi="宋体" w:eastAsia="黑体"/>
          <w:color w:val="auto"/>
          <w:sz w:val="28"/>
          <w:szCs w:val="28"/>
          <w:highlight w:val="none"/>
        </w:rPr>
        <w:br w:type="page"/>
      </w:r>
      <w:r>
        <w:rPr>
          <w:rFonts w:hint="eastAsia" w:ascii="黑体" w:hAnsi="宋体" w:eastAsia="黑体"/>
          <w:color w:val="auto"/>
          <w:sz w:val="28"/>
          <w:szCs w:val="28"/>
          <w:highlight w:val="none"/>
          <w:lang w:val="en-US" w:eastAsia="zh-CN"/>
        </w:rPr>
        <w:t>二</w:t>
      </w:r>
      <w:r>
        <w:rPr>
          <w:rFonts w:hint="eastAsia" w:ascii="黑体" w:hAnsi="宋体" w:eastAsia="黑体"/>
          <w:color w:val="auto"/>
          <w:sz w:val="28"/>
          <w:szCs w:val="28"/>
          <w:highlight w:val="none"/>
        </w:rPr>
        <w:t>、投标函</w:t>
      </w:r>
    </w:p>
    <w:p w14:paraId="559C13F3">
      <w:pPr>
        <w:spacing w:line="400" w:lineRule="exact"/>
        <w:rPr>
          <w:rFonts w:ascii="宋体" w:hAnsi="宋体"/>
          <w:color w:val="auto"/>
          <w:sz w:val="24"/>
          <w:szCs w:val="32"/>
          <w:highlight w:val="none"/>
        </w:rPr>
      </w:pPr>
      <w:r>
        <w:rPr>
          <w:rFonts w:ascii="宋体" w:hAnsi="宋体" w:cs="宋体"/>
          <w:color w:val="auto"/>
          <w:sz w:val="24"/>
          <w:szCs w:val="24"/>
          <w:highlight w:val="none"/>
        </w:rPr>
        <w:t>致：</w:t>
      </w:r>
      <w:r>
        <w:rPr>
          <w:rFonts w:ascii="宋体" w:hAnsi="宋体" w:cs="宋体"/>
          <w:color w:val="auto"/>
          <w:sz w:val="24"/>
          <w:szCs w:val="24"/>
          <w:highlight w:val="none"/>
          <w:u w:val="single"/>
        </w:rPr>
        <w:t>           </w:t>
      </w:r>
      <w:r>
        <w:rPr>
          <w:rFonts w:ascii="宋体" w:hAnsi="宋体" w:cs="宋体"/>
          <w:color w:val="auto"/>
          <w:sz w:val="24"/>
          <w:szCs w:val="24"/>
          <w:highlight w:val="none"/>
        </w:rPr>
        <w:t xml:space="preserve"> (采购代理机构)：</w:t>
      </w:r>
      <w:r>
        <w:rPr>
          <w:rFonts w:ascii="宋体" w:hAnsi="宋体"/>
          <w:color w:val="auto"/>
          <w:sz w:val="24"/>
          <w:szCs w:val="24"/>
          <w:highlight w:val="none"/>
        </w:rPr>
        <w:t xml:space="preserve"> </w:t>
      </w:r>
    </w:p>
    <w:p w14:paraId="798BFE31">
      <w:pPr>
        <w:spacing w:line="400" w:lineRule="exact"/>
        <w:ind w:firstLine="435"/>
        <w:rPr>
          <w:rFonts w:ascii="宋体" w:hAnsi="宋体"/>
          <w:color w:val="auto"/>
          <w:sz w:val="24"/>
          <w:szCs w:val="32"/>
          <w:highlight w:val="none"/>
        </w:rPr>
      </w:pPr>
      <w:r>
        <w:rPr>
          <w:rFonts w:ascii="宋体" w:hAnsi="宋体" w:cs="宋体"/>
          <w:color w:val="auto"/>
          <w:sz w:val="24"/>
          <w:szCs w:val="24"/>
          <w:highlight w:val="none"/>
        </w:rPr>
        <w:t>根据贵方为</w:t>
      </w:r>
      <w:r>
        <w:rPr>
          <w:rFonts w:ascii="宋体" w:hAnsi="宋体" w:cs="宋体"/>
          <w:color w:val="auto"/>
          <w:sz w:val="24"/>
          <w:szCs w:val="24"/>
          <w:highlight w:val="none"/>
          <w:u w:val="single"/>
        </w:rPr>
        <w:t>            </w:t>
      </w:r>
      <w:r>
        <w:rPr>
          <w:rFonts w:ascii="宋体" w:hAnsi="宋体" w:cs="宋体"/>
          <w:color w:val="auto"/>
          <w:sz w:val="24"/>
          <w:szCs w:val="24"/>
          <w:highlight w:val="none"/>
        </w:rPr>
        <w:t xml:space="preserve"> （项目名称）的投标邀请（政府采购编号：</w:t>
      </w:r>
      <w:r>
        <w:rPr>
          <w:rFonts w:ascii="宋体" w:hAnsi="宋体" w:cs="宋体"/>
          <w:color w:val="auto"/>
          <w:sz w:val="24"/>
          <w:szCs w:val="24"/>
          <w:highlight w:val="none"/>
          <w:u w:val="single"/>
        </w:rPr>
        <w:t>        </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委托代理编号：</w:t>
      </w:r>
      <w:r>
        <w:rPr>
          <w:rFonts w:ascii="宋体" w:hAnsi="宋体" w:cs="宋体"/>
          <w:color w:val="auto"/>
          <w:sz w:val="24"/>
          <w:szCs w:val="24"/>
          <w:highlight w:val="none"/>
          <w:u w:val="single"/>
        </w:rPr>
        <w:t>        </w:t>
      </w:r>
      <w:r>
        <w:rPr>
          <w:rFonts w:ascii="宋体" w:hAnsi="宋体" w:cs="宋体"/>
          <w:color w:val="auto"/>
          <w:sz w:val="24"/>
          <w:szCs w:val="24"/>
          <w:highlight w:val="none"/>
        </w:rPr>
        <w:t xml:space="preserve"> ），签字代表 </w:t>
      </w:r>
      <w:r>
        <w:rPr>
          <w:rFonts w:ascii="宋体" w:hAnsi="宋体" w:cs="宋体"/>
          <w:color w:val="auto"/>
          <w:sz w:val="24"/>
          <w:szCs w:val="24"/>
          <w:highlight w:val="none"/>
          <w:u w:val="single"/>
        </w:rPr>
        <w:t>        </w:t>
      </w:r>
      <w:r>
        <w:rPr>
          <w:rFonts w:ascii="宋体" w:hAnsi="宋体" w:cs="宋体"/>
          <w:color w:val="auto"/>
          <w:sz w:val="24"/>
          <w:szCs w:val="24"/>
          <w:highlight w:val="none"/>
        </w:rPr>
        <w:t>（姓名、职务）经正式授权并代表投标人</w:t>
      </w:r>
      <w:r>
        <w:rPr>
          <w:rFonts w:ascii="宋体" w:hAnsi="宋体" w:cs="宋体"/>
          <w:color w:val="auto"/>
          <w:sz w:val="24"/>
          <w:szCs w:val="24"/>
          <w:highlight w:val="none"/>
          <w:u w:val="single"/>
        </w:rPr>
        <w:t>      </w:t>
      </w:r>
      <w:r>
        <w:rPr>
          <w:rFonts w:ascii="宋体" w:hAnsi="宋体" w:cs="宋体"/>
          <w:color w:val="auto"/>
          <w:sz w:val="24"/>
          <w:szCs w:val="24"/>
          <w:highlight w:val="none"/>
        </w:rPr>
        <w:t xml:space="preserve">  （投标人名称、地址）提交下述文件正本一份、副本</w:t>
      </w:r>
      <w:r>
        <w:rPr>
          <w:rFonts w:ascii="宋体" w:hAnsi="宋体" w:cs="宋体"/>
          <w:color w:val="auto"/>
          <w:sz w:val="24"/>
          <w:szCs w:val="24"/>
          <w:highlight w:val="none"/>
          <w:u w:val="single"/>
        </w:rPr>
        <w:t>    </w:t>
      </w:r>
      <w:r>
        <w:rPr>
          <w:rFonts w:ascii="宋体" w:hAnsi="宋体" w:cs="宋体"/>
          <w:color w:val="auto"/>
          <w:sz w:val="24"/>
          <w:szCs w:val="24"/>
          <w:highlight w:val="none"/>
        </w:rPr>
        <w:t xml:space="preserve"> 份并在此声明，所递交的投标文件内容完整、真实。</w:t>
      </w:r>
      <w:r>
        <w:rPr>
          <w:rFonts w:ascii="宋体" w:hAnsi="宋体"/>
          <w:color w:val="auto"/>
          <w:sz w:val="24"/>
          <w:szCs w:val="24"/>
          <w:highlight w:val="none"/>
        </w:rPr>
        <w:t xml:space="preserve"> </w:t>
      </w:r>
    </w:p>
    <w:p w14:paraId="0B4833D9">
      <w:pPr>
        <w:spacing w:line="400" w:lineRule="exact"/>
        <w:ind w:firstLine="420"/>
        <w:rPr>
          <w:rFonts w:ascii="宋体" w:hAnsi="宋体"/>
          <w:color w:val="auto"/>
          <w:sz w:val="24"/>
          <w:szCs w:val="32"/>
          <w:highlight w:val="none"/>
        </w:rPr>
      </w:pPr>
      <w:r>
        <w:rPr>
          <w:rFonts w:ascii="宋体" w:hAnsi="宋体" w:cs="宋体"/>
          <w:color w:val="auto"/>
          <w:sz w:val="24"/>
          <w:szCs w:val="24"/>
          <w:highlight w:val="none"/>
        </w:rPr>
        <w:t>1、商务文件：投标函、开标一览表、分项价格表、商务条款响应/偏离表、投标资格证明文件、投标保证金；</w:t>
      </w:r>
      <w:r>
        <w:rPr>
          <w:rFonts w:ascii="宋体" w:hAnsi="宋体"/>
          <w:color w:val="auto"/>
          <w:sz w:val="24"/>
          <w:szCs w:val="24"/>
          <w:highlight w:val="none"/>
        </w:rPr>
        <w:t xml:space="preserve"> </w:t>
      </w:r>
    </w:p>
    <w:p w14:paraId="1F8A0D7A">
      <w:pPr>
        <w:spacing w:line="400" w:lineRule="exact"/>
        <w:ind w:firstLine="420"/>
        <w:rPr>
          <w:rFonts w:ascii="宋体" w:hAnsi="宋体"/>
          <w:color w:val="auto"/>
          <w:sz w:val="24"/>
          <w:szCs w:val="32"/>
          <w:highlight w:val="none"/>
        </w:rPr>
      </w:pPr>
      <w:r>
        <w:rPr>
          <w:rFonts w:ascii="宋体" w:hAnsi="宋体" w:cs="宋体"/>
          <w:color w:val="auto"/>
          <w:sz w:val="24"/>
          <w:szCs w:val="24"/>
          <w:highlight w:val="none"/>
        </w:rPr>
        <w:t>2、技术文件：货物说明一览表、技术规格响应/偏离表、投标货物符合招标文件规定的证明文件。</w:t>
      </w:r>
      <w:r>
        <w:rPr>
          <w:rFonts w:ascii="宋体" w:hAnsi="宋体"/>
          <w:color w:val="auto"/>
          <w:sz w:val="24"/>
          <w:szCs w:val="24"/>
          <w:highlight w:val="none"/>
        </w:rPr>
        <w:t xml:space="preserve"> </w:t>
      </w:r>
    </w:p>
    <w:p w14:paraId="50D6F1A6">
      <w:pPr>
        <w:spacing w:line="400" w:lineRule="exact"/>
        <w:ind w:firstLine="420"/>
        <w:rPr>
          <w:rFonts w:ascii="宋体" w:hAnsi="宋体"/>
          <w:color w:val="auto"/>
          <w:sz w:val="24"/>
          <w:szCs w:val="32"/>
          <w:highlight w:val="none"/>
        </w:rPr>
      </w:pPr>
      <w:r>
        <w:rPr>
          <w:rFonts w:ascii="宋体" w:hAnsi="宋体" w:cs="宋体"/>
          <w:color w:val="auto"/>
          <w:sz w:val="24"/>
          <w:szCs w:val="24"/>
          <w:highlight w:val="none"/>
        </w:rPr>
        <w:t>在此，签字代表宣布同意如下：</w:t>
      </w:r>
      <w:r>
        <w:rPr>
          <w:rFonts w:ascii="宋体" w:hAnsi="宋体"/>
          <w:color w:val="auto"/>
          <w:sz w:val="24"/>
          <w:szCs w:val="24"/>
          <w:highlight w:val="none"/>
        </w:rPr>
        <w:t xml:space="preserve"> </w:t>
      </w:r>
    </w:p>
    <w:p w14:paraId="5A4D7D13">
      <w:pPr>
        <w:spacing w:line="400" w:lineRule="exact"/>
        <w:ind w:firstLine="420"/>
        <w:rPr>
          <w:rFonts w:ascii="宋体" w:hAnsi="宋体"/>
          <w:color w:val="auto"/>
          <w:sz w:val="24"/>
          <w:szCs w:val="32"/>
          <w:highlight w:val="none"/>
        </w:rPr>
      </w:pPr>
      <w:r>
        <w:rPr>
          <w:rFonts w:ascii="宋体" w:hAnsi="宋体" w:cs="宋体"/>
          <w:color w:val="auto"/>
          <w:sz w:val="24"/>
          <w:szCs w:val="24"/>
          <w:highlight w:val="none"/>
        </w:rPr>
        <w:t>1、所附投标价格表中规定的应提交和交付的货物和服务投标总价为：</w:t>
      </w:r>
      <w:r>
        <w:rPr>
          <w:rFonts w:hint="eastAsia" w:ascii="宋体" w:hAnsi="宋体" w:cs="宋体"/>
          <w:color w:val="auto"/>
          <w:sz w:val="24"/>
          <w:szCs w:val="24"/>
          <w:highlight w:val="none"/>
          <w:u w:val="single"/>
          <w:lang w:val="en-US" w:eastAsia="zh-CN"/>
        </w:rPr>
        <w:t xml:space="preserve">    </w:t>
      </w:r>
      <w:r>
        <w:rPr>
          <w:rFonts w:ascii="宋体" w:hAnsi="宋体" w:cs="宋体"/>
          <w:color w:val="auto"/>
          <w:sz w:val="24"/>
          <w:szCs w:val="24"/>
          <w:highlight w:val="none"/>
          <w:u w:val="single"/>
        </w:rPr>
        <w:t xml:space="preserve"> </w:t>
      </w:r>
      <w:r>
        <w:rPr>
          <w:rFonts w:ascii="宋体" w:hAnsi="宋体" w:cs="宋体"/>
          <w:color w:val="auto"/>
          <w:sz w:val="24"/>
          <w:szCs w:val="24"/>
          <w:highlight w:val="none"/>
        </w:rPr>
        <w:t>(人民币大写)。</w:t>
      </w:r>
      <w:r>
        <w:rPr>
          <w:rFonts w:ascii="宋体" w:hAnsi="宋体"/>
          <w:color w:val="auto"/>
          <w:sz w:val="24"/>
          <w:szCs w:val="24"/>
          <w:highlight w:val="none"/>
        </w:rPr>
        <w:t xml:space="preserve"> </w:t>
      </w:r>
    </w:p>
    <w:p w14:paraId="4125B2B8">
      <w:pPr>
        <w:spacing w:line="400" w:lineRule="exact"/>
        <w:ind w:firstLine="420"/>
        <w:rPr>
          <w:rFonts w:ascii="宋体" w:hAnsi="宋体"/>
          <w:color w:val="auto"/>
          <w:sz w:val="24"/>
          <w:szCs w:val="32"/>
          <w:highlight w:val="none"/>
        </w:rPr>
      </w:pPr>
      <w:r>
        <w:rPr>
          <w:rFonts w:ascii="宋体" w:hAnsi="宋体" w:cs="宋体"/>
          <w:color w:val="auto"/>
          <w:sz w:val="24"/>
          <w:szCs w:val="24"/>
          <w:highlight w:val="none"/>
        </w:rPr>
        <w:t>2、投标人将按招标文件的规定履行合同责任和义务。</w:t>
      </w:r>
      <w:r>
        <w:rPr>
          <w:rFonts w:ascii="宋体" w:hAnsi="宋体"/>
          <w:color w:val="auto"/>
          <w:sz w:val="24"/>
          <w:szCs w:val="24"/>
          <w:highlight w:val="none"/>
        </w:rPr>
        <w:t xml:space="preserve"> </w:t>
      </w:r>
    </w:p>
    <w:p w14:paraId="340B63E6">
      <w:pPr>
        <w:spacing w:line="400" w:lineRule="exact"/>
        <w:ind w:firstLine="420"/>
        <w:rPr>
          <w:rFonts w:ascii="宋体" w:hAnsi="宋体"/>
          <w:color w:val="auto"/>
          <w:sz w:val="24"/>
          <w:szCs w:val="32"/>
          <w:highlight w:val="none"/>
        </w:rPr>
      </w:pPr>
      <w:r>
        <w:rPr>
          <w:rFonts w:ascii="宋体" w:hAnsi="宋体" w:cs="宋体"/>
          <w:color w:val="auto"/>
          <w:sz w:val="24"/>
          <w:szCs w:val="24"/>
          <w:highlight w:val="none"/>
        </w:rPr>
        <w:t>3、投标人已详细审查全部招标文件。我们完全理解并同意放弃对这方面有不明及误解的权</w:t>
      </w:r>
      <w:r>
        <w:rPr>
          <w:rFonts w:hint="eastAsia" w:ascii="宋体" w:hAnsi="宋体" w:cs="宋体"/>
          <w:color w:val="auto"/>
          <w:sz w:val="24"/>
          <w:szCs w:val="24"/>
          <w:highlight w:val="none"/>
        </w:rPr>
        <w:t>利</w:t>
      </w:r>
      <w:r>
        <w:rPr>
          <w:rFonts w:ascii="宋体" w:hAnsi="宋体" w:cs="宋体"/>
          <w:color w:val="auto"/>
          <w:sz w:val="24"/>
          <w:szCs w:val="24"/>
          <w:highlight w:val="none"/>
        </w:rPr>
        <w:t>。</w:t>
      </w:r>
      <w:r>
        <w:rPr>
          <w:rFonts w:ascii="宋体" w:hAnsi="宋体"/>
          <w:color w:val="auto"/>
          <w:sz w:val="24"/>
          <w:szCs w:val="24"/>
          <w:highlight w:val="none"/>
        </w:rPr>
        <w:t xml:space="preserve"> </w:t>
      </w:r>
    </w:p>
    <w:p w14:paraId="589E4F1E">
      <w:pPr>
        <w:spacing w:line="400" w:lineRule="exact"/>
        <w:ind w:firstLine="420"/>
        <w:rPr>
          <w:rFonts w:ascii="宋体" w:hAnsi="宋体"/>
          <w:color w:val="auto"/>
          <w:sz w:val="24"/>
          <w:szCs w:val="32"/>
          <w:highlight w:val="none"/>
        </w:rPr>
      </w:pPr>
      <w:r>
        <w:rPr>
          <w:rFonts w:ascii="宋体" w:hAnsi="宋体" w:cs="宋体"/>
          <w:color w:val="auto"/>
          <w:sz w:val="24"/>
          <w:szCs w:val="24"/>
          <w:highlight w:val="none"/>
        </w:rPr>
        <w:t>4、本投标有效期为自招标文件规定的提交投标文件截止之日起</w:t>
      </w:r>
      <w:r>
        <w:rPr>
          <w:rFonts w:ascii="宋体" w:hAnsi="宋体" w:cs="宋体"/>
          <w:color w:val="auto"/>
          <w:sz w:val="24"/>
          <w:szCs w:val="24"/>
          <w:highlight w:val="none"/>
          <w:u w:val="single"/>
        </w:rPr>
        <w:t>     </w:t>
      </w:r>
      <w:r>
        <w:rPr>
          <w:rFonts w:ascii="宋体" w:hAnsi="宋体" w:cs="宋体"/>
          <w:color w:val="auto"/>
          <w:sz w:val="24"/>
          <w:szCs w:val="24"/>
          <w:highlight w:val="none"/>
        </w:rPr>
        <w:t xml:space="preserve"> 个日历日。在投标有效期内我方同意遵守本投标文件中的承诺且在此期限期满之前投标文件对我方具有法律约束力。</w:t>
      </w:r>
      <w:r>
        <w:rPr>
          <w:rFonts w:ascii="宋体" w:hAnsi="宋体"/>
          <w:color w:val="auto"/>
          <w:sz w:val="24"/>
          <w:szCs w:val="24"/>
          <w:highlight w:val="none"/>
        </w:rPr>
        <w:t xml:space="preserve"> </w:t>
      </w:r>
    </w:p>
    <w:p w14:paraId="3D573D41">
      <w:pPr>
        <w:spacing w:line="400" w:lineRule="exact"/>
        <w:ind w:firstLine="420"/>
        <w:rPr>
          <w:rFonts w:ascii="宋体" w:hAnsi="宋体"/>
          <w:color w:val="auto"/>
          <w:sz w:val="24"/>
          <w:szCs w:val="32"/>
          <w:highlight w:val="none"/>
        </w:rPr>
      </w:pPr>
      <w:r>
        <w:rPr>
          <w:rFonts w:ascii="宋体" w:hAnsi="宋体" w:cs="宋体"/>
          <w:color w:val="auto"/>
          <w:sz w:val="24"/>
          <w:szCs w:val="24"/>
          <w:highlight w:val="none"/>
        </w:rPr>
        <w:t>5、根据第一章“投标须知”第3条规定，我方承诺：</w:t>
      </w:r>
      <w:r>
        <w:rPr>
          <w:rFonts w:ascii="宋体" w:hAnsi="宋体"/>
          <w:color w:val="auto"/>
          <w:sz w:val="24"/>
          <w:szCs w:val="24"/>
          <w:highlight w:val="none"/>
        </w:rPr>
        <w:t xml:space="preserve"> </w:t>
      </w:r>
    </w:p>
    <w:p w14:paraId="2CCE1D8A">
      <w:pPr>
        <w:spacing w:line="400" w:lineRule="exact"/>
        <w:ind w:firstLine="420"/>
        <w:rPr>
          <w:rFonts w:ascii="宋体" w:hAnsi="宋体"/>
          <w:color w:val="auto"/>
          <w:sz w:val="24"/>
          <w:szCs w:val="32"/>
          <w:highlight w:val="none"/>
        </w:rPr>
      </w:pPr>
      <w:r>
        <w:rPr>
          <w:rFonts w:ascii="宋体" w:hAnsi="宋体" w:cs="宋体"/>
          <w:color w:val="auto"/>
          <w:sz w:val="24"/>
          <w:szCs w:val="24"/>
          <w:highlight w:val="none"/>
        </w:rPr>
        <w:t>(1)</w:t>
      </w:r>
      <w:r>
        <w:rPr>
          <w:rFonts w:ascii="宋体" w:hAnsi="宋体"/>
          <w:color w:val="auto"/>
          <w:sz w:val="24"/>
          <w:szCs w:val="24"/>
          <w:highlight w:val="none"/>
        </w:rPr>
        <w:t xml:space="preserve"> </w:t>
      </w:r>
      <w:r>
        <w:rPr>
          <w:rFonts w:ascii="宋体" w:hAnsi="宋体" w:cs="宋体"/>
          <w:color w:val="auto"/>
          <w:sz w:val="24"/>
          <w:szCs w:val="24"/>
          <w:highlight w:val="none"/>
        </w:rPr>
        <w:t>我们在参加本项目政府采购活动前三年内，在经营活动中没有违背法律的行为，并提供“参加政府采购活动前三年内在经营活动中没有重大违法记录的书面声明”；</w:t>
      </w:r>
      <w:r>
        <w:rPr>
          <w:rFonts w:ascii="宋体" w:hAnsi="宋体"/>
          <w:color w:val="auto"/>
          <w:sz w:val="24"/>
          <w:szCs w:val="24"/>
          <w:highlight w:val="none"/>
        </w:rPr>
        <w:t xml:space="preserve"> </w:t>
      </w:r>
    </w:p>
    <w:p w14:paraId="0FE471B1">
      <w:pPr>
        <w:spacing w:line="400" w:lineRule="exact"/>
        <w:ind w:firstLine="420"/>
        <w:rPr>
          <w:rFonts w:ascii="宋体" w:hAnsi="宋体"/>
          <w:color w:val="auto"/>
          <w:sz w:val="24"/>
          <w:szCs w:val="32"/>
          <w:highlight w:val="none"/>
        </w:rPr>
      </w:pPr>
      <w:r>
        <w:rPr>
          <w:rFonts w:ascii="宋体" w:hAnsi="宋体" w:cs="宋体"/>
          <w:color w:val="auto"/>
          <w:sz w:val="24"/>
          <w:szCs w:val="24"/>
          <w:highlight w:val="none"/>
        </w:rPr>
        <w:t>(2)</w:t>
      </w:r>
      <w:r>
        <w:rPr>
          <w:rFonts w:ascii="宋体" w:hAnsi="宋体"/>
          <w:color w:val="auto"/>
          <w:sz w:val="24"/>
          <w:szCs w:val="24"/>
          <w:highlight w:val="none"/>
        </w:rPr>
        <w:t xml:space="preserve"> </w:t>
      </w:r>
      <w:r>
        <w:rPr>
          <w:rFonts w:ascii="宋体" w:hAnsi="宋体" w:cs="宋体"/>
          <w:color w:val="auto"/>
          <w:sz w:val="24"/>
          <w:szCs w:val="24"/>
          <w:highlight w:val="none"/>
        </w:rPr>
        <w:t>我们依照有关法律的规定，没有偷税、漏税的行为，没有逃避缴纳社会保险资金的行为；</w:t>
      </w:r>
      <w:r>
        <w:rPr>
          <w:rFonts w:ascii="宋体" w:hAnsi="宋体"/>
          <w:color w:val="auto"/>
          <w:sz w:val="24"/>
          <w:szCs w:val="24"/>
          <w:highlight w:val="none"/>
        </w:rPr>
        <w:t xml:space="preserve"> </w:t>
      </w:r>
    </w:p>
    <w:p w14:paraId="24F0FF2E">
      <w:pPr>
        <w:spacing w:line="400" w:lineRule="exact"/>
        <w:ind w:firstLine="420"/>
        <w:rPr>
          <w:rFonts w:ascii="宋体" w:hAnsi="宋体"/>
          <w:color w:val="auto"/>
          <w:sz w:val="24"/>
          <w:szCs w:val="32"/>
          <w:highlight w:val="none"/>
        </w:rPr>
      </w:pPr>
      <w:r>
        <w:rPr>
          <w:rFonts w:ascii="宋体" w:hAnsi="宋体" w:cs="宋体"/>
          <w:color w:val="auto"/>
          <w:sz w:val="24"/>
          <w:szCs w:val="24"/>
          <w:highlight w:val="none"/>
        </w:rPr>
        <w:t>(3)</w:t>
      </w:r>
      <w:r>
        <w:rPr>
          <w:rFonts w:ascii="宋体" w:hAnsi="宋体"/>
          <w:color w:val="auto"/>
          <w:sz w:val="24"/>
          <w:szCs w:val="24"/>
          <w:highlight w:val="none"/>
        </w:rPr>
        <w:t xml:space="preserve"> </w:t>
      </w:r>
      <w:r>
        <w:rPr>
          <w:rFonts w:ascii="宋体" w:hAnsi="宋体" w:cs="宋体"/>
          <w:color w:val="auto"/>
          <w:sz w:val="24"/>
          <w:szCs w:val="24"/>
          <w:highlight w:val="none"/>
        </w:rPr>
        <w:t>与采购人和采购代理机构无任何的隶属关系或者其他利害关系。</w:t>
      </w:r>
      <w:r>
        <w:rPr>
          <w:rFonts w:ascii="宋体" w:hAnsi="宋体"/>
          <w:color w:val="auto"/>
          <w:sz w:val="24"/>
          <w:szCs w:val="24"/>
          <w:highlight w:val="none"/>
        </w:rPr>
        <w:t xml:space="preserve"> </w:t>
      </w:r>
    </w:p>
    <w:p w14:paraId="5AC04683">
      <w:pPr>
        <w:spacing w:line="400" w:lineRule="exact"/>
        <w:ind w:firstLine="420"/>
        <w:rPr>
          <w:rFonts w:ascii="宋体" w:hAnsi="宋体"/>
          <w:color w:val="auto"/>
          <w:sz w:val="24"/>
          <w:szCs w:val="32"/>
          <w:highlight w:val="none"/>
        </w:rPr>
      </w:pPr>
      <w:r>
        <w:rPr>
          <w:rFonts w:ascii="宋体" w:hAnsi="宋体" w:cs="宋体"/>
          <w:color w:val="auto"/>
          <w:sz w:val="24"/>
          <w:szCs w:val="24"/>
          <w:highlight w:val="none"/>
        </w:rPr>
        <w:t>6、同意提供贵方可能要求的与其投标有关的一切数据或资料。</w:t>
      </w:r>
      <w:r>
        <w:rPr>
          <w:rFonts w:ascii="宋体" w:hAnsi="宋体"/>
          <w:color w:val="auto"/>
          <w:sz w:val="24"/>
          <w:szCs w:val="24"/>
          <w:highlight w:val="none"/>
        </w:rPr>
        <w:t xml:space="preserve"> </w:t>
      </w:r>
    </w:p>
    <w:p w14:paraId="11651D1A">
      <w:pPr>
        <w:spacing w:line="400" w:lineRule="exact"/>
        <w:ind w:firstLine="420"/>
        <w:rPr>
          <w:rFonts w:ascii="宋体" w:hAnsi="宋体"/>
          <w:color w:val="auto"/>
          <w:sz w:val="24"/>
          <w:szCs w:val="32"/>
          <w:highlight w:val="none"/>
        </w:rPr>
      </w:pPr>
      <w:r>
        <w:rPr>
          <w:rFonts w:ascii="宋体" w:hAnsi="宋体" w:cs="宋体"/>
          <w:color w:val="auto"/>
          <w:sz w:val="24"/>
          <w:szCs w:val="24"/>
          <w:highlight w:val="none"/>
        </w:rPr>
        <w:t>7、废标后，在收到贵方的通知后，我方</w:t>
      </w:r>
      <w:r>
        <w:rPr>
          <w:rFonts w:hint="eastAsia" w:ascii="宋体" w:hAnsi="宋体" w:cs="宋体"/>
          <w:color w:val="auto"/>
          <w:sz w:val="24"/>
          <w:szCs w:val="24"/>
          <w:highlight w:val="none"/>
          <w:lang w:eastAsia="zh-CN"/>
        </w:rPr>
        <w:t>在</w:t>
      </w:r>
      <w:r>
        <w:rPr>
          <w:rFonts w:ascii="宋体" w:hAnsi="宋体" w:cs="宋体"/>
          <w:color w:val="auto"/>
          <w:sz w:val="24"/>
          <w:szCs w:val="24"/>
          <w:highlight w:val="none"/>
        </w:rPr>
        <w:t>投标函及所有投标文件中声明、授权、承诺、盖章签字等，对于贵方采用竞争性谈判采购仍然有效。我方遵守贵方招标文件关于特殊情形采用竞争性谈判采购的有关规定，并无异议。</w:t>
      </w:r>
      <w:r>
        <w:rPr>
          <w:rFonts w:ascii="宋体" w:hAnsi="宋体"/>
          <w:color w:val="auto"/>
          <w:sz w:val="24"/>
          <w:szCs w:val="24"/>
          <w:highlight w:val="none"/>
        </w:rPr>
        <w:t xml:space="preserve"> </w:t>
      </w:r>
    </w:p>
    <w:p w14:paraId="5FD37B13">
      <w:pPr>
        <w:spacing w:line="400" w:lineRule="exact"/>
        <w:ind w:firstLine="420"/>
        <w:rPr>
          <w:rFonts w:ascii="宋体" w:hAnsi="宋体"/>
          <w:color w:val="auto"/>
          <w:sz w:val="24"/>
          <w:szCs w:val="32"/>
          <w:highlight w:val="none"/>
        </w:rPr>
      </w:pPr>
      <w:r>
        <w:rPr>
          <w:rFonts w:ascii="宋体" w:hAnsi="宋体" w:cs="宋体"/>
          <w:color w:val="auto"/>
          <w:sz w:val="24"/>
          <w:szCs w:val="24"/>
          <w:highlight w:val="none"/>
        </w:rPr>
        <w:t>8、与本投标有关的一切正式往来信函请寄：</w:t>
      </w:r>
      <w:r>
        <w:rPr>
          <w:rFonts w:ascii="宋体" w:hAnsi="宋体"/>
          <w:color w:val="auto"/>
          <w:sz w:val="24"/>
          <w:szCs w:val="24"/>
          <w:highlight w:val="none"/>
        </w:rPr>
        <w:t xml:space="preserve"> </w:t>
      </w:r>
    </w:p>
    <w:p w14:paraId="0DA91494">
      <w:pPr>
        <w:spacing w:line="400" w:lineRule="exact"/>
        <w:rPr>
          <w:rFonts w:hint="eastAsia" w:ascii="宋体" w:hAnsi="宋体" w:cs="宋体"/>
          <w:color w:val="auto"/>
          <w:sz w:val="24"/>
          <w:szCs w:val="24"/>
          <w:highlight w:val="none"/>
        </w:rPr>
      </w:pPr>
    </w:p>
    <w:p w14:paraId="55C3F443">
      <w:pPr>
        <w:spacing w:line="400" w:lineRule="exact"/>
        <w:ind w:firstLine="480" w:firstLineChars="200"/>
        <w:rPr>
          <w:rFonts w:ascii="宋体" w:hAnsi="宋体"/>
          <w:color w:val="auto"/>
          <w:sz w:val="24"/>
          <w:szCs w:val="32"/>
          <w:highlight w:val="none"/>
        </w:rPr>
      </w:pPr>
      <w:r>
        <w:rPr>
          <w:rFonts w:ascii="宋体" w:hAnsi="宋体" w:cs="宋体"/>
          <w:color w:val="auto"/>
          <w:sz w:val="24"/>
          <w:szCs w:val="24"/>
          <w:highlight w:val="none"/>
        </w:rPr>
        <w:t>地址：</w:t>
      </w:r>
      <w:r>
        <w:rPr>
          <w:rFonts w:ascii="宋体" w:hAnsi="宋体" w:cs="宋体"/>
          <w:color w:val="auto"/>
          <w:sz w:val="24"/>
          <w:szCs w:val="24"/>
          <w:highlight w:val="none"/>
          <w:u w:val="single"/>
        </w:rPr>
        <w:t>            </w:t>
      </w:r>
      <w:r>
        <w:rPr>
          <w:rFonts w:ascii="宋体" w:hAnsi="宋体" w:cs="宋体"/>
          <w:color w:val="auto"/>
          <w:sz w:val="24"/>
          <w:szCs w:val="24"/>
          <w:highlight w:val="none"/>
        </w:rPr>
        <w:t xml:space="preserve">  邮编：</w:t>
      </w:r>
      <w:r>
        <w:rPr>
          <w:rFonts w:ascii="宋体" w:hAnsi="宋体" w:cs="宋体"/>
          <w:color w:val="auto"/>
          <w:sz w:val="24"/>
          <w:szCs w:val="24"/>
          <w:highlight w:val="none"/>
          <w:u w:val="single"/>
        </w:rPr>
        <w:t>       </w:t>
      </w:r>
      <w:r>
        <w:rPr>
          <w:rFonts w:ascii="宋体" w:hAnsi="宋体" w:cs="宋体"/>
          <w:color w:val="auto"/>
          <w:sz w:val="24"/>
          <w:szCs w:val="24"/>
          <w:highlight w:val="none"/>
        </w:rPr>
        <w:t xml:space="preserve">  </w:t>
      </w:r>
      <w:r>
        <w:rPr>
          <w:rFonts w:ascii="宋体" w:hAnsi="宋体"/>
          <w:color w:val="auto"/>
          <w:sz w:val="24"/>
          <w:szCs w:val="24"/>
          <w:highlight w:val="none"/>
        </w:rPr>
        <w:t xml:space="preserve"> </w:t>
      </w:r>
    </w:p>
    <w:p w14:paraId="52BF7C1C">
      <w:pPr>
        <w:spacing w:line="400" w:lineRule="exact"/>
        <w:ind w:firstLine="480" w:firstLineChars="200"/>
        <w:rPr>
          <w:rFonts w:ascii="宋体" w:hAnsi="宋体"/>
          <w:color w:val="auto"/>
          <w:sz w:val="24"/>
          <w:szCs w:val="32"/>
          <w:highlight w:val="none"/>
        </w:rPr>
      </w:pPr>
      <w:r>
        <w:rPr>
          <w:rFonts w:ascii="宋体" w:hAnsi="宋体" w:cs="宋体"/>
          <w:color w:val="auto"/>
          <w:sz w:val="24"/>
          <w:szCs w:val="24"/>
          <w:highlight w:val="none"/>
        </w:rPr>
        <w:t>电话：</w:t>
      </w:r>
      <w:r>
        <w:rPr>
          <w:rFonts w:ascii="宋体" w:hAnsi="宋体" w:cs="宋体"/>
          <w:color w:val="auto"/>
          <w:sz w:val="24"/>
          <w:szCs w:val="24"/>
          <w:highlight w:val="none"/>
          <w:u w:val="single"/>
        </w:rPr>
        <w:t>            </w:t>
      </w:r>
      <w:r>
        <w:rPr>
          <w:rFonts w:ascii="宋体" w:hAnsi="宋体" w:cs="宋体"/>
          <w:color w:val="auto"/>
          <w:sz w:val="24"/>
          <w:szCs w:val="24"/>
          <w:highlight w:val="none"/>
        </w:rPr>
        <w:t xml:space="preserve">  传真：</w:t>
      </w:r>
      <w:r>
        <w:rPr>
          <w:rFonts w:ascii="宋体" w:hAnsi="宋体" w:cs="宋体"/>
          <w:color w:val="auto"/>
          <w:sz w:val="24"/>
          <w:szCs w:val="24"/>
          <w:highlight w:val="none"/>
          <w:u w:val="single"/>
        </w:rPr>
        <w:t>        </w:t>
      </w:r>
      <w:r>
        <w:rPr>
          <w:rFonts w:ascii="宋体" w:hAnsi="宋体" w:cs="宋体"/>
          <w:color w:val="auto"/>
          <w:sz w:val="24"/>
          <w:szCs w:val="24"/>
          <w:highlight w:val="none"/>
        </w:rPr>
        <w:t> </w:t>
      </w:r>
      <w:r>
        <w:rPr>
          <w:rFonts w:ascii="宋体" w:hAnsi="宋体"/>
          <w:color w:val="auto"/>
          <w:sz w:val="24"/>
          <w:szCs w:val="24"/>
          <w:highlight w:val="none"/>
        </w:rPr>
        <w:t xml:space="preserve"> </w:t>
      </w:r>
    </w:p>
    <w:p w14:paraId="75CAADB7">
      <w:pPr>
        <w:spacing w:line="400" w:lineRule="exact"/>
        <w:rPr>
          <w:rFonts w:ascii="宋体" w:hAnsi="宋体"/>
          <w:color w:val="auto"/>
          <w:sz w:val="24"/>
          <w:szCs w:val="32"/>
          <w:highlight w:val="none"/>
        </w:rPr>
      </w:pPr>
      <w:r>
        <w:rPr>
          <w:rFonts w:ascii="宋体" w:hAnsi="宋体" w:cs="宋体"/>
          <w:color w:val="auto"/>
          <w:sz w:val="24"/>
          <w:szCs w:val="24"/>
          <w:highlight w:val="none"/>
        </w:rPr>
        <w:t xml:space="preserve">  </w:t>
      </w:r>
    </w:p>
    <w:p w14:paraId="63517DF0">
      <w:pPr>
        <w:spacing w:line="400" w:lineRule="exact"/>
        <w:rPr>
          <w:rFonts w:ascii="宋体" w:hAnsi="宋体"/>
          <w:color w:val="auto"/>
          <w:sz w:val="24"/>
          <w:szCs w:val="32"/>
          <w:highlight w:val="none"/>
        </w:rPr>
      </w:pPr>
      <w:r>
        <w:rPr>
          <w:rFonts w:ascii="宋体" w:hAnsi="宋体" w:cs="宋体"/>
          <w:color w:val="auto"/>
          <w:sz w:val="24"/>
          <w:szCs w:val="24"/>
          <w:highlight w:val="none"/>
        </w:rPr>
        <w:t xml:space="preserve">  </w:t>
      </w:r>
    </w:p>
    <w:p w14:paraId="2A645F63">
      <w:pPr>
        <w:spacing w:line="400" w:lineRule="exact"/>
        <w:rPr>
          <w:rFonts w:ascii="宋体" w:hAnsi="宋体"/>
          <w:color w:val="auto"/>
          <w:sz w:val="24"/>
          <w:szCs w:val="32"/>
          <w:highlight w:val="none"/>
        </w:rPr>
      </w:pPr>
      <w:r>
        <w:rPr>
          <w:rFonts w:ascii="宋体" w:hAnsi="宋体" w:cs="宋体"/>
          <w:color w:val="auto"/>
          <w:sz w:val="24"/>
          <w:szCs w:val="24"/>
          <w:highlight w:val="none"/>
        </w:rPr>
        <w:t xml:space="preserve">  </w:t>
      </w:r>
    </w:p>
    <w:p w14:paraId="769758EF">
      <w:pPr>
        <w:spacing w:line="400" w:lineRule="exact"/>
        <w:rPr>
          <w:rFonts w:ascii="宋体" w:hAnsi="宋体"/>
          <w:color w:val="auto"/>
          <w:sz w:val="24"/>
          <w:szCs w:val="32"/>
          <w:highlight w:val="none"/>
        </w:rPr>
      </w:pPr>
      <w:r>
        <w:rPr>
          <w:rFonts w:ascii="宋体" w:hAnsi="宋体" w:cs="宋体"/>
          <w:color w:val="auto"/>
          <w:sz w:val="24"/>
          <w:szCs w:val="24"/>
          <w:highlight w:val="none"/>
        </w:rPr>
        <w:t xml:space="preserve">投标人名称(盖章)： </w:t>
      </w:r>
    </w:p>
    <w:p w14:paraId="49A3ECD7">
      <w:pPr>
        <w:spacing w:line="400" w:lineRule="exact"/>
        <w:rPr>
          <w:rFonts w:ascii="宋体" w:hAnsi="宋体"/>
          <w:color w:val="auto"/>
          <w:sz w:val="24"/>
          <w:szCs w:val="32"/>
          <w:highlight w:val="none"/>
        </w:rPr>
      </w:pPr>
      <w:r>
        <w:rPr>
          <w:rFonts w:ascii="宋体" w:hAnsi="宋体" w:cs="宋体"/>
          <w:color w:val="auto"/>
          <w:sz w:val="24"/>
          <w:szCs w:val="24"/>
          <w:highlight w:val="none"/>
        </w:rPr>
        <w:t>法定代表人或其授权的代理人(签字)：</w:t>
      </w:r>
      <w:r>
        <w:rPr>
          <w:rFonts w:ascii="宋体" w:hAnsi="宋体" w:cs="宋体"/>
          <w:color w:val="auto"/>
          <w:sz w:val="24"/>
          <w:szCs w:val="24"/>
          <w:highlight w:val="none"/>
          <w:u w:val="single"/>
        </w:rPr>
        <w:t>              </w:t>
      </w:r>
      <w:r>
        <w:rPr>
          <w:rFonts w:ascii="宋体" w:hAnsi="宋体"/>
          <w:color w:val="auto"/>
          <w:sz w:val="24"/>
          <w:szCs w:val="24"/>
          <w:highlight w:val="none"/>
        </w:rPr>
        <w:t xml:space="preserve"> </w:t>
      </w:r>
    </w:p>
    <w:p w14:paraId="09266886">
      <w:pPr>
        <w:pStyle w:val="4"/>
        <w:adjustRightInd w:val="0"/>
        <w:snapToGrid w:val="0"/>
        <w:spacing w:before="156" w:beforeLines="50" w:after="0" w:line="360" w:lineRule="auto"/>
        <w:jc w:val="left"/>
        <w:rPr>
          <w:rFonts w:ascii="宋体" w:hAnsi="宋体" w:eastAsia="宋体" w:cs="宋体"/>
          <w:b w:val="0"/>
          <w:bCs w:val="0"/>
          <w:color w:val="auto"/>
          <w:kern w:val="2"/>
          <w:sz w:val="24"/>
          <w:szCs w:val="24"/>
          <w:highlight w:val="none"/>
          <w:lang w:val="en-US" w:eastAsia="zh-CN" w:bidi="ar-SA"/>
        </w:rPr>
      </w:pPr>
      <w:r>
        <w:rPr>
          <w:rFonts w:ascii="宋体" w:hAnsi="宋体" w:eastAsia="宋体" w:cs="宋体"/>
          <w:b w:val="0"/>
          <w:bCs w:val="0"/>
          <w:color w:val="auto"/>
          <w:kern w:val="2"/>
          <w:sz w:val="24"/>
          <w:szCs w:val="24"/>
          <w:highlight w:val="none"/>
          <w:lang w:val="en-US" w:eastAsia="zh-CN" w:bidi="ar-SA"/>
        </w:rPr>
        <w:t>日期：</w:t>
      </w:r>
      <w:r>
        <w:rPr>
          <w:rFonts w:ascii="宋体" w:hAnsi="宋体" w:cs="宋体"/>
          <w:color w:val="auto"/>
          <w:sz w:val="24"/>
          <w:szCs w:val="24"/>
          <w:highlight w:val="none"/>
          <w:u w:val="single"/>
        </w:rPr>
        <w:t>   </w:t>
      </w:r>
      <w:r>
        <w:rPr>
          <w:rFonts w:ascii="宋体" w:hAnsi="宋体" w:eastAsia="宋体" w:cs="宋体"/>
          <w:b w:val="0"/>
          <w:bCs w:val="0"/>
          <w:color w:val="auto"/>
          <w:kern w:val="2"/>
          <w:sz w:val="24"/>
          <w:szCs w:val="24"/>
          <w:highlight w:val="none"/>
          <w:lang w:val="en-US" w:eastAsia="zh-CN" w:bidi="ar-SA"/>
        </w:rPr>
        <w:t>年</w:t>
      </w:r>
      <w:r>
        <w:rPr>
          <w:rFonts w:ascii="宋体" w:hAnsi="宋体" w:cs="宋体"/>
          <w:color w:val="auto"/>
          <w:sz w:val="24"/>
          <w:szCs w:val="24"/>
          <w:highlight w:val="none"/>
          <w:u w:val="single"/>
        </w:rPr>
        <w:t>   </w:t>
      </w:r>
      <w:r>
        <w:rPr>
          <w:rFonts w:ascii="宋体" w:hAnsi="宋体" w:eastAsia="宋体" w:cs="宋体"/>
          <w:b w:val="0"/>
          <w:bCs w:val="0"/>
          <w:color w:val="auto"/>
          <w:kern w:val="2"/>
          <w:sz w:val="24"/>
          <w:szCs w:val="24"/>
          <w:highlight w:val="none"/>
          <w:lang w:val="en-US" w:eastAsia="zh-CN" w:bidi="ar-SA"/>
        </w:rPr>
        <w:t>月</w:t>
      </w:r>
      <w:r>
        <w:rPr>
          <w:rFonts w:ascii="宋体" w:hAnsi="宋体" w:cs="宋体"/>
          <w:color w:val="auto"/>
          <w:sz w:val="24"/>
          <w:szCs w:val="24"/>
          <w:highlight w:val="none"/>
          <w:u w:val="single"/>
        </w:rPr>
        <w:t>   </w:t>
      </w:r>
      <w:r>
        <w:rPr>
          <w:rFonts w:ascii="宋体" w:hAnsi="宋体" w:eastAsia="宋体" w:cs="宋体"/>
          <w:b w:val="0"/>
          <w:bCs w:val="0"/>
          <w:color w:val="auto"/>
          <w:kern w:val="2"/>
          <w:sz w:val="24"/>
          <w:szCs w:val="24"/>
          <w:highlight w:val="none"/>
          <w:lang w:val="en-US" w:eastAsia="zh-CN" w:bidi="ar-SA"/>
        </w:rPr>
        <w:t>日</w:t>
      </w:r>
    </w:p>
    <w:p w14:paraId="1EFF6BA8">
      <w:pPr>
        <w:pStyle w:val="4"/>
        <w:adjustRightInd w:val="0"/>
        <w:snapToGrid w:val="0"/>
        <w:spacing w:before="156" w:beforeLines="50" w:after="0" w:line="360" w:lineRule="auto"/>
        <w:jc w:val="left"/>
        <w:rPr>
          <w:rFonts w:ascii="宋体" w:hAnsi="宋体" w:eastAsia="宋体" w:cs="宋体"/>
          <w:b w:val="0"/>
          <w:bCs w:val="0"/>
          <w:color w:val="auto"/>
          <w:kern w:val="2"/>
          <w:sz w:val="24"/>
          <w:szCs w:val="24"/>
          <w:highlight w:val="none"/>
          <w:lang w:val="en-US" w:eastAsia="zh-CN" w:bidi="ar-SA"/>
        </w:rPr>
      </w:pPr>
    </w:p>
    <w:p w14:paraId="3E465A39">
      <w:pPr>
        <w:pStyle w:val="4"/>
        <w:adjustRightInd w:val="0"/>
        <w:snapToGrid w:val="0"/>
        <w:spacing w:before="156" w:beforeLines="50" w:after="0" w:line="360" w:lineRule="auto"/>
        <w:jc w:val="left"/>
        <w:rPr>
          <w:rFonts w:ascii="宋体" w:hAnsi="宋体" w:eastAsia="宋体" w:cs="宋体"/>
          <w:b w:val="0"/>
          <w:bCs w:val="0"/>
          <w:color w:val="auto"/>
          <w:kern w:val="2"/>
          <w:sz w:val="24"/>
          <w:szCs w:val="24"/>
          <w:highlight w:val="none"/>
          <w:lang w:val="en-US" w:eastAsia="zh-CN" w:bidi="ar-SA"/>
        </w:rPr>
      </w:pPr>
    </w:p>
    <w:p w14:paraId="5BE6A558">
      <w:pPr>
        <w:pStyle w:val="4"/>
        <w:adjustRightInd w:val="0"/>
        <w:snapToGrid w:val="0"/>
        <w:spacing w:before="156" w:beforeLines="50" w:after="0" w:line="360" w:lineRule="auto"/>
        <w:jc w:val="left"/>
        <w:rPr>
          <w:rFonts w:ascii="宋体" w:hAnsi="宋体" w:eastAsia="宋体" w:cs="宋体"/>
          <w:b w:val="0"/>
          <w:bCs w:val="0"/>
          <w:color w:val="auto"/>
          <w:kern w:val="2"/>
          <w:sz w:val="24"/>
          <w:szCs w:val="24"/>
          <w:highlight w:val="none"/>
          <w:lang w:val="en-US" w:eastAsia="zh-CN" w:bidi="ar-SA"/>
        </w:rPr>
      </w:pPr>
    </w:p>
    <w:p w14:paraId="0322B2B0">
      <w:pPr>
        <w:pStyle w:val="4"/>
        <w:adjustRightInd w:val="0"/>
        <w:snapToGrid w:val="0"/>
        <w:spacing w:before="156" w:beforeLines="50" w:after="0" w:line="360" w:lineRule="auto"/>
        <w:jc w:val="left"/>
        <w:rPr>
          <w:rFonts w:ascii="宋体" w:hAnsi="宋体" w:eastAsia="宋体" w:cs="宋体"/>
          <w:b w:val="0"/>
          <w:bCs w:val="0"/>
          <w:color w:val="auto"/>
          <w:kern w:val="2"/>
          <w:sz w:val="24"/>
          <w:szCs w:val="24"/>
          <w:highlight w:val="none"/>
          <w:lang w:val="en-US" w:eastAsia="zh-CN" w:bidi="ar-SA"/>
        </w:rPr>
      </w:pPr>
    </w:p>
    <w:p w14:paraId="6EFFD0C0">
      <w:pPr>
        <w:pStyle w:val="4"/>
        <w:adjustRightInd w:val="0"/>
        <w:snapToGrid w:val="0"/>
        <w:spacing w:before="156" w:beforeLines="50" w:after="0" w:line="360" w:lineRule="auto"/>
        <w:jc w:val="left"/>
        <w:rPr>
          <w:rFonts w:ascii="宋体" w:hAnsi="宋体" w:eastAsia="宋体" w:cs="宋体"/>
          <w:b w:val="0"/>
          <w:bCs w:val="0"/>
          <w:color w:val="auto"/>
          <w:kern w:val="2"/>
          <w:sz w:val="24"/>
          <w:szCs w:val="24"/>
          <w:highlight w:val="none"/>
          <w:lang w:val="en-US" w:eastAsia="zh-CN" w:bidi="ar-SA"/>
        </w:rPr>
      </w:pPr>
    </w:p>
    <w:p w14:paraId="7B46A1C1">
      <w:pPr>
        <w:pStyle w:val="4"/>
        <w:adjustRightInd w:val="0"/>
        <w:snapToGrid w:val="0"/>
        <w:spacing w:before="156" w:beforeLines="50" w:after="0" w:line="360" w:lineRule="auto"/>
        <w:jc w:val="left"/>
        <w:rPr>
          <w:rFonts w:ascii="宋体" w:hAnsi="宋体" w:eastAsia="宋体" w:cs="宋体"/>
          <w:b w:val="0"/>
          <w:bCs w:val="0"/>
          <w:color w:val="auto"/>
          <w:kern w:val="2"/>
          <w:sz w:val="24"/>
          <w:szCs w:val="24"/>
          <w:highlight w:val="none"/>
          <w:lang w:val="en-US" w:eastAsia="zh-CN" w:bidi="ar-SA"/>
        </w:rPr>
      </w:pPr>
    </w:p>
    <w:p w14:paraId="3A4BC86D">
      <w:pPr>
        <w:pStyle w:val="4"/>
        <w:adjustRightInd w:val="0"/>
        <w:snapToGrid w:val="0"/>
        <w:spacing w:before="156" w:beforeLines="50" w:after="0" w:line="360" w:lineRule="auto"/>
        <w:jc w:val="left"/>
        <w:rPr>
          <w:rFonts w:ascii="宋体" w:hAnsi="宋体" w:eastAsia="宋体" w:cs="宋体"/>
          <w:b w:val="0"/>
          <w:bCs w:val="0"/>
          <w:color w:val="auto"/>
          <w:kern w:val="2"/>
          <w:sz w:val="24"/>
          <w:szCs w:val="24"/>
          <w:highlight w:val="none"/>
          <w:lang w:val="en-US" w:eastAsia="zh-CN" w:bidi="ar-SA"/>
        </w:rPr>
      </w:pPr>
    </w:p>
    <w:p w14:paraId="7089DD3A">
      <w:pPr>
        <w:pStyle w:val="4"/>
        <w:adjustRightInd w:val="0"/>
        <w:snapToGrid w:val="0"/>
        <w:spacing w:before="156" w:beforeLines="50" w:after="0" w:line="360" w:lineRule="auto"/>
        <w:jc w:val="left"/>
        <w:rPr>
          <w:rFonts w:ascii="宋体" w:hAnsi="宋体" w:eastAsia="宋体" w:cs="宋体"/>
          <w:b w:val="0"/>
          <w:bCs w:val="0"/>
          <w:color w:val="auto"/>
          <w:kern w:val="2"/>
          <w:sz w:val="24"/>
          <w:szCs w:val="24"/>
          <w:highlight w:val="none"/>
          <w:lang w:val="en-US" w:eastAsia="zh-CN" w:bidi="ar-SA"/>
        </w:rPr>
      </w:pPr>
    </w:p>
    <w:p w14:paraId="6D1DB7FD">
      <w:pPr>
        <w:pStyle w:val="4"/>
        <w:adjustRightInd w:val="0"/>
        <w:snapToGrid w:val="0"/>
        <w:spacing w:before="156" w:beforeLines="50" w:after="0" w:line="360" w:lineRule="auto"/>
        <w:jc w:val="left"/>
        <w:rPr>
          <w:rFonts w:ascii="宋体" w:hAnsi="宋体" w:eastAsia="宋体" w:cs="宋体"/>
          <w:b w:val="0"/>
          <w:bCs w:val="0"/>
          <w:color w:val="auto"/>
          <w:kern w:val="2"/>
          <w:sz w:val="24"/>
          <w:szCs w:val="24"/>
          <w:highlight w:val="none"/>
          <w:lang w:val="en-US" w:eastAsia="zh-CN" w:bidi="ar-SA"/>
        </w:rPr>
      </w:pPr>
    </w:p>
    <w:p w14:paraId="76112A4A">
      <w:pPr>
        <w:pStyle w:val="4"/>
        <w:adjustRightInd w:val="0"/>
        <w:snapToGrid w:val="0"/>
        <w:spacing w:before="156" w:beforeLines="50" w:after="0" w:line="360" w:lineRule="auto"/>
        <w:jc w:val="left"/>
        <w:rPr>
          <w:rFonts w:ascii="宋体" w:hAnsi="宋体" w:eastAsia="宋体" w:cs="宋体"/>
          <w:b w:val="0"/>
          <w:bCs w:val="0"/>
          <w:color w:val="auto"/>
          <w:kern w:val="2"/>
          <w:sz w:val="24"/>
          <w:szCs w:val="24"/>
          <w:highlight w:val="none"/>
          <w:lang w:val="en-US" w:eastAsia="zh-CN" w:bidi="ar-SA"/>
        </w:rPr>
      </w:pPr>
    </w:p>
    <w:p w14:paraId="5DA8222A">
      <w:pPr>
        <w:pStyle w:val="4"/>
        <w:adjustRightInd w:val="0"/>
        <w:snapToGrid w:val="0"/>
        <w:spacing w:before="156" w:beforeLines="50" w:after="0" w:line="360" w:lineRule="auto"/>
        <w:jc w:val="left"/>
        <w:rPr>
          <w:rFonts w:ascii="宋体" w:hAnsi="宋体" w:eastAsia="宋体" w:cs="宋体"/>
          <w:b w:val="0"/>
          <w:bCs w:val="0"/>
          <w:color w:val="auto"/>
          <w:kern w:val="2"/>
          <w:sz w:val="24"/>
          <w:szCs w:val="24"/>
          <w:highlight w:val="none"/>
          <w:lang w:val="en-US" w:eastAsia="zh-CN" w:bidi="ar-SA"/>
        </w:rPr>
      </w:pPr>
    </w:p>
    <w:p w14:paraId="61A402F8">
      <w:pPr>
        <w:pStyle w:val="4"/>
        <w:adjustRightInd w:val="0"/>
        <w:snapToGrid w:val="0"/>
        <w:spacing w:before="156" w:beforeLines="50" w:after="0" w:line="360" w:lineRule="auto"/>
        <w:jc w:val="left"/>
        <w:rPr>
          <w:rFonts w:ascii="宋体" w:hAnsi="宋体" w:eastAsia="宋体" w:cs="宋体"/>
          <w:b w:val="0"/>
          <w:bCs w:val="0"/>
          <w:color w:val="auto"/>
          <w:kern w:val="2"/>
          <w:sz w:val="24"/>
          <w:szCs w:val="24"/>
          <w:highlight w:val="none"/>
          <w:lang w:val="en-US" w:eastAsia="zh-CN" w:bidi="ar-SA"/>
        </w:rPr>
      </w:pPr>
    </w:p>
    <w:p w14:paraId="66A7B2D9">
      <w:pPr>
        <w:pStyle w:val="4"/>
        <w:adjustRightInd w:val="0"/>
        <w:snapToGrid w:val="0"/>
        <w:spacing w:before="156" w:beforeLines="50" w:after="0" w:line="360" w:lineRule="auto"/>
        <w:jc w:val="left"/>
        <w:rPr>
          <w:rFonts w:ascii="宋体" w:hAnsi="宋体" w:eastAsia="宋体" w:cs="宋体"/>
          <w:b w:val="0"/>
          <w:bCs w:val="0"/>
          <w:color w:val="auto"/>
          <w:kern w:val="2"/>
          <w:sz w:val="24"/>
          <w:szCs w:val="24"/>
          <w:highlight w:val="none"/>
          <w:lang w:val="en-US" w:eastAsia="zh-CN" w:bidi="ar-SA"/>
        </w:rPr>
      </w:pPr>
    </w:p>
    <w:p w14:paraId="4F101AC8">
      <w:pPr>
        <w:pStyle w:val="4"/>
        <w:adjustRightInd w:val="0"/>
        <w:snapToGrid w:val="0"/>
        <w:spacing w:before="156" w:beforeLines="50" w:after="0" w:line="360" w:lineRule="auto"/>
        <w:jc w:val="left"/>
        <w:rPr>
          <w:rFonts w:ascii="宋体" w:hAnsi="宋体" w:eastAsia="宋体" w:cs="宋体"/>
          <w:b w:val="0"/>
          <w:bCs w:val="0"/>
          <w:color w:val="auto"/>
          <w:kern w:val="2"/>
          <w:sz w:val="24"/>
          <w:szCs w:val="24"/>
          <w:highlight w:val="none"/>
          <w:lang w:val="en-US" w:eastAsia="zh-CN" w:bidi="ar-SA"/>
        </w:rPr>
      </w:pPr>
    </w:p>
    <w:p w14:paraId="4034DBEE">
      <w:pPr>
        <w:spacing w:line="400" w:lineRule="exact"/>
        <w:rPr>
          <w:rFonts w:hint="eastAsia" w:ascii="宋体" w:hAnsi="宋体" w:cs="宋体"/>
          <w:color w:val="auto"/>
          <w:sz w:val="22"/>
          <w:szCs w:val="22"/>
          <w:highlight w:val="none"/>
        </w:rPr>
      </w:pPr>
      <w:r>
        <w:rPr>
          <w:rFonts w:ascii="宋体" w:hAnsi="宋体" w:cs="宋体"/>
          <w:color w:val="auto"/>
          <w:sz w:val="22"/>
          <w:szCs w:val="22"/>
          <w:highlight w:val="none"/>
        </w:rPr>
        <w:t>备注：</w:t>
      </w:r>
    </w:p>
    <w:p w14:paraId="07B3BE8B">
      <w:pPr>
        <w:spacing w:line="400" w:lineRule="exact"/>
        <w:rPr>
          <w:rFonts w:ascii="宋体" w:hAnsi="宋体"/>
          <w:color w:val="auto"/>
          <w:sz w:val="22"/>
          <w:szCs w:val="28"/>
          <w:highlight w:val="none"/>
        </w:rPr>
      </w:pPr>
      <w:r>
        <w:rPr>
          <w:rFonts w:ascii="宋体" w:hAnsi="宋体"/>
          <w:color w:val="auto"/>
          <w:sz w:val="22"/>
          <w:szCs w:val="22"/>
          <w:highlight w:val="none"/>
        </w:rPr>
        <w:t>1</w:t>
      </w:r>
      <w:r>
        <w:rPr>
          <w:rFonts w:ascii="宋体" w:hAnsi="宋体" w:cs="宋体"/>
          <w:color w:val="auto"/>
          <w:sz w:val="22"/>
          <w:szCs w:val="22"/>
          <w:highlight w:val="none"/>
        </w:rPr>
        <w:t>、除可填报项目外，对本投标函的任何修改将被视为非实质性响应投标，在评标时将其视为无效投标。</w:t>
      </w:r>
      <w:r>
        <w:rPr>
          <w:rFonts w:ascii="宋体" w:hAnsi="宋体"/>
          <w:color w:val="auto"/>
          <w:sz w:val="22"/>
          <w:szCs w:val="22"/>
          <w:highlight w:val="none"/>
        </w:rPr>
        <w:t xml:space="preserve"> </w:t>
      </w:r>
    </w:p>
    <w:p w14:paraId="02FD3784">
      <w:pPr>
        <w:numPr>
          <w:ilvl w:val="0"/>
          <w:numId w:val="0"/>
        </w:numPr>
        <w:jc w:val="center"/>
        <w:rPr>
          <w:rFonts w:hint="eastAsia" w:ascii="黑体" w:hAnsi="宋体" w:eastAsia="黑体" w:cs="Times New Roman"/>
          <w:b/>
          <w:bCs/>
          <w:color w:val="auto"/>
          <w:kern w:val="2"/>
          <w:sz w:val="28"/>
          <w:szCs w:val="28"/>
          <w:highlight w:val="none"/>
          <w:lang w:val="en-US" w:eastAsia="zh-CN" w:bidi="ar-SA"/>
        </w:rPr>
      </w:pPr>
      <w:r>
        <w:rPr>
          <w:rFonts w:ascii="宋体" w:hAnsi="宋体" w:eastAsia="宋体" w:cs="Times New Roman"/>
          <w:b w:val="0"/>
          <w:bCs w:val="0"/>
          <w:color w:val="auto"/>
          <w:kern w:val="2"/>
          <w:sz w:val="22"/>
          <w:szCs w:val="22"/>
          <w:highlight w:val="none"/>
          <w:lang w:val="en-US" w:eastAsia="zh-CN" w:bidi="ar-SA"/>
        </w:rPr>
        <w:t xml:space="preserve">2、供应商注册成立不足三年的，承诺与声明从单位成立始至参加本项目政府采购活动止(后同) </w:t>
      </w:r>
      <w:r>
        <w:rPr>
          <w:rFonts w:hint="eastAsia" w:ascii="宋体" w:hAnsi="宋体" w:eastAsia="宋体" w:cs="Times New Roman"/>
          <w:b w:val="0"/>
          <w:bCs w:val="0"/>
          <w:color w:val="auto"/>
          <w:kern w:val="2"/>
          <w:sz w:val="22"/>
          <w:szCs w:val="22"/>
          <w:highlight w:val="none"/>
          <w:lang w:val="en-US" w:eastAsia="zh-CN" w:bidi="ar-SA"/>
        </w:rPr>
        <w:t>。</w:t>
      </w:r>
      <w:r>
        <w:rPr>
          <w:rFonts w:hint="eastAsia" w:ascii="宋体" w:hAnsi="宋体" w:eastAsia="宋体" w:cs="Times New Roman"/>
          <w:b w:val="0"/>
          <w:bCs w:val="0"/>
          <w:color w:val="auto"/>
          <w:kern w:val="2"/>
          <w:sz w:val="22"/>
          <w:szCs w:val="22"/>
          <w:highlight w:val="none"/>
          <w:lang w:val="en-US" w:eastAsia="zh-CN" w:bidi="ar-SA"/>
        </w:rPr>
        <w:br w:type="page"/>
      </w:r>
      <w:bookmarkStart w:id="91" w:name="_Toc6712"/>
      <w:r>
        <w:rPr>
          <w:rFonts w:hint="eastAsia" w:ascii="黑体" w:hAnsi="宋体" w:eastAsia="黑体" w:cs="Times New Roman"/>
          <w:b/>
          <w:bCs/>
          <w:color w:val="auto"/>
          <w:kern w:val="2"/>
          <w:sz w:val="28"/>
          <w:szCs w:val="28"/>
          <w:highlight w:val="none"/>
          <w:lang w:val="en-US" w:eastAsia="zh-CN" w:bidi="ar-SA"/>
        </w:rPr>
        <w:t>三、开标一览表</w:t>
      </w:r>
    </w:p>
    <w:p w14:paraId="55A6426C">
      <w:pPr>
        <w:adjustRightInd w:val="0"/>
        <w:snapToGrid w:val="0"/>
        <w:spacing w:line="560" w:lineRule="exact"/>
        <w:jc w:val="left"/>
        <w:outlineLvl w:val="2"/>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rPr>
        <w:t>附件1</w:t>
      </w:r>
      <w:r>
        <w:rPr>
          <w:rFonts w:hint="eastAsia" w:ascii="宋体" w:hAnsi="宋体" w:eastAsia="宋体" w:cs="宋体"/>
          <w:b/>
          <w:bCs/>
          <w:color w:val="auto"/>
          <w:sz w:val="21"/>
          <w:szCs w:val="21"/>
          <w:highlight w:val="none"/>
        </w:rPr>
        <w:t xml:space="preserve"> </w:t>
      </w:r>
    </w:p>
    <w:p w14:paraId="5AE04BDE">
      <w:pPr>
        <w:adjustRightInd w:val="0"/>
        <w:snapToGrid w:val="0"/>
        <w:spacing w:line="360" w:lineRule="auto"/>
        <w:rPr>
          <w:rFonts w:ascii="宋体" w:hAnsi="宋体" w:eastAsia="宋体"/>
          <w:color w:val="auto"/>
          <w:szCs w:val="21"/>
          <w:highlight w:val="none"/>
        </w:rPr>
      </w:pPr>
      <w:r>
        <w:rPr>
          <w:rFonts w:hint="eastAsia" w:cs="Times New Roman"/>
          <w:color w:val="auto"/>
          <w:szCs w:val="21"/>
          <w:highlight w:val="none"/>
          <w:lang w:eastAsia="zh-CN"/>
        </w:rPr>
        <w:t>政府采购计划编号</w:t>
      </w:r>
      <w:r>
        <w:rPr>
          <w:rFonts w:hint="eastAsia" w:ascii="宋体" w:hAnsi="宋体" w:eastAsia="宋体"/>
          <w:color w:val="auto"/>
          <w:szCs w:val="21"/>
          <w:highlight w:val="none"/>
        </w:rPr>
        <w:t>：</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eastAsia="宋体"/>
          <w:color w:val="auto"/>
          <w:szCs w:val="21"/>
          <w:highlight w:val="none"/>
        </w:rPr>
        <w:t xml:space="preserve"> </w:t>
      </w:r>
      <w:r>
        <w:rPr>
          <w:rFonts w:hint="default" w:ascii="Times New Roman" w:hAnsi="Times New Roman" w:cs="Times New Roman"/>
          <w:color w:val="auto"/>
          <w:szCs w:val="21"/>
          <w:highlight w:val="none"/>
        </w:rPr>
        <w:t>采购代理编号</w:t>
      </w:r>
      <w:r>
        <w:rPr>
          <w:rFonts w:hint="eastAsia" w:ascii="宋体" w:hAnsi="宋体" w:eastAsia="宋体"/>
          <w:color w:val="auto"/>
          <w:szCs w:val="21"/>
          <w:highlight w:val="none"/>
        </w:rPr>
        <w:t>：</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tbl>
      <w:tblPr>
        <w:tblStyle w:val="1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31"/>
        <w:gridCol w:w="7258"/>
      </w:tblGrid>
      <w:tr w14:paraId="4E1174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1" w:hRule="atLeast"/>
        </w:trPr>
        <w:tc>
          <w:tcPr>
            <w:tcW w:w="1531" w:type="dxa"/>
            <w:noWrap w:val="0"/>
            <w:vAlign w:val="center"/>
          </w:tcPr>
          <w:p w14:paraId="36D7F60E">
            <w:pPr>
              <w:keepNext w:val="0"/>
              <w:keepLines w:val="0"/>
              <w:suppressLineNumbers w:val="0"/>
              <w:spacing w:before="0" w:beforeAutospacing="0" w:after="0" w:afterAutospacing="0"/>
              <w:ind w:left="0" w:leftChars="0" w:right="23" w:rightChars="11"/>
              <w:jc w:val="center"/>
              <w:rPr>
                <w:rFonts w:ascii="宋体" w:hAnsi="宋体" w:eastAsia="宋体"/>
                <w:b/>
                <w:color w:val="auto"/>
                <w:kern w:val="0"/>
                <w:sz w:val="20"/>
                <w:szCs w:val="21"/>
                <w:highlight w:val="none"/>
              </w:rPr>
            </w:pPr>
            <w:r>
              <w:rPr>
                <w:rFonts w:hint="default" w:ascii="Times New Roman" w:hAnsi="Times New Roman" w:cs="Times New Roman"/>
                <w:color w:val="auto"/>
                <w:szCs w:val="21"/>
                <w:highlight w:val="none"/>
              </w:rPr>
              <w:t>项目名称</w:t>
            </w:r>
          </w:p>
        </w:tc>
        <w:tc>
          <w:tcPr>
            <w:tcW w:w="7258" w:type="dxa"/>
            <w:noWrap w:val="0"/>
            <w:vAlign w:val="center"/>
          </w:tcPr>
          <w:p w14:paraId="3D5F8263">
            <w:pPr>
              <w:adjustRightInd w:val="0"/>
              <w:snapToGrid w:val="0"/>
              <w:spacing w:line="360" w:lineRule="auto"/>
              <w:jc w:val="center"/>
              <w:rPr>
                <w:rFonts w:hint="eastAsia" w:ascii="宋体" w:hAnsi="宋体" w:eastAsia="宋体"/>
                <w:b/>
                <w:color w:val="auto"/>
                <w:kern w:val="0"/>
                <w:szCs w:val="21"/>
                <w:highlight w:val="none"/>
              </w:rPr>
            </w:pPr>
          </w:p>
        </w:tc>
      </w:tr>
      <w:tr w14:paraId="57A263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8" w:hRule="atLeast"/>
        </w:trPr>
        <w:tc>
          <w:tcPr>
            <w:tcW w:w="1531" w:type="dxa"/>
            <w:noWrap w:val="0"/>
            <w:vAlign w:val="center"/>
          </w:tcPr>
          <w:p w14:paraId="028DAE4D">
            <w:pPr>
              <w:keepNext w:val="0"/>
              <w:keepLines w:val="0"/>
              <w:suppressLineNumbers w:val="0"/>
              <w:spacing w:before="0" w:beforeAutospacing="0" w:after="0" w:afterAutospacing="0"/>
              <w:ind w:left="0" w:leftChars="0" w:right="23" w:rightChars="11"/>
              <w:jc w:val="center"/>
              <w:rPr>
                <w:rFonts w:hint="eastAsia" w:ascii="宋体" w:hAnsi="宋体" w:eastAsia="宋体"/>
                <w:color w:val="auto"/>
                <w:kern w:val="0"/>
                <w:szCs w:val="21"/>
                <w:highlight w:val="none"/>
              </w:rPr>
            </w:pPr>
            <w:r>
              <w:rPr>
                <w:rFonts w:hint="default" w:ascii="Times New Roman" w:hAnsi="Times New Roman" w:cs="Times New Roman"/>
                <w:color w:val="auto"/>
                <w:szCs w:val="21"/>
                <w:highlight w:val="none"/>
              </w:rPr>
              <w:t>总报价</w:t>
            </w:r>
          </w:p>
        </w:tc>
        <w:tc>
          <w:tcPr>
            <w:tcW w:w="7258" w:type="dxa"/>
            <w:noWrap w:val="0"/>
            <w:vAlign w:val="center"/>
          </w:tcPr>
          <w:p w14:paraId="21AFAA34">
            <w:pPr>
              <w:keepNext w:val="0"/>
              <w:keepLines w:val="0"/>
              <w:suppressLineNumbers w:val="0"/>
              <w:spacing w:before="0" w:beforeAutospacing="0" w:after="0" w:afterAutospacing="0" w:line="360" w:lineRule="auto"/>
              <w:ind w:left="0" w:right="23" w:rightChars="11"/>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大写：</w:t>
            </w:r>
            <w:r>
              <w:rPr>
                <w:rFonts w:hint="default"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元人民币整</w:t>
            </w:r>
          </w:p>
          <w:p w14:paraId="297910B4">
            <w:pPr>
              <w:adjustRightInd w:val="0"/>
              <w:snapToGrid w:val="0"/>
              <w:spacing w:line="360" w:lineRule="auto"/>
              <w:jc w:val="center"/>
              <w:rPr>
                <w:rFonts w:ascii="宋体" w:hAnsi="宋体" w:eastAsia="宋体"/>
                <w:color w:val="auto"/>
                <w:kern w:val="0"/>
                <w:szCs w:val="21"/>
                <w:highlight w:val="none"/>
              </w:rPr>
            </w:pPr>
            <w:r>
              <w:rPr>
                <w:rFonts w:hint="default" w:ascii="Times New Roman" w:hAnsi="Times New Roman" w:cs="Times New Roman"/>
                <w:color w:val="auto"/>
                <w:szCs w:val="21"/>
                <w:highlight w:val="none"/>
              </w:rPr>
              <w:t>小写：</w:t>
            </w:r>
            <w:r>
              <w:rPr>
                <w:rFonts w:hint="default"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元人民币整</w:t>
            </w:r>
          </w:p>
        </w:tc>
      </w:tr>
      <w:tr w14:paraId="049C8A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1531" w:type="dxa"/>
            <w:noWrap w:val="0"/>
            <w:vAlign w:val="center"/>
          </w:tcPr>
          <w:p w14:paraId="10AABC5E">
            <w:pPr>
              <w:keepNext w:val="0"/>
              <w:keepLines w:val="0"/>
              <w:suppressLineNumbers w:val="0"/>
              <w:spacing w:before="0" w:beforeAutospacing="0" w:after="0" w:afterAutospacing="0"/>
              <w:ind w:left="0" w:leftChars="0" w:right="23" w:rightChars="11"/>
              <w:jc w:val="center"/>
              <w:rPr>
                <w:rFonts w:hint="eastAsia" w:ascii="宋体" w:hAnsi="宋体" w:eastAsia="宋体"/>
                <w:color w:val="auto"/>
                <w:kern w:val="0"/>
                <w:szCs w:val="21"/>
                <w:highlight w:val="none"/>
              </w:rPr>
            </w:pPr>
            <w:r>
              <w:rPr>
                <w:rFonts w:hint="eastAsia" w:ascii="Times New Roman" w:hAnsi="Times New Roman" w:cs="Times New Roman"/>
                <w:color w:val="auto"/>
                <w:szCs w:val="21"/>
                <w:highlight w:val="none"/>
                <w:lang w:eastAsia="zh-CN"/>
              </w:rPr>
              <w:t>供货期限</w:t>
            </w:r>
          </w:p>
        </w:tc>
        <w:tc>
          <w:tcPr>
            <w:tcW w:w="7258" w:type="dxa"/>
            <w:noWrap w:val="0"/>
            <w:vAlign w:val="center"/>
          </w:tcPr>
          <w:p w14:paraId="6D73AB77">
            <w:pPr>
              <w:adjustRightInd w:val="0"/>
              <w:snapToGrid w:val="0"/>
              <w:spacing w:line="360" w:lineRule="auto"/>
              <w:jc w:val="center"/>
              <w:rPr>
                <w:rFonts w:ascii="宋体" w:hAnsi="宋体" w:eastAsia="宋体"/>
                <w:color w:val="auto"/>
                <w:kern w:val="0"/>
                <w:szCs w:val="21"/>
                <w:highlight w:val="none"/>
              </w:rPr>
            </w:pPr>
          </w:p>
        </w:tc>
      </w:tr>
      <w:tr w14:paraId="55C4F3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1531" w:type="dxa"/>
            <w:noWrap w:val="0"/>
            <w:vAlign w:val="center"/>
          </w:tcPr>
          <w:p w14:paraId="5594A9F7">
            <w:pPr>
              <w:keepNext w:val="0"/>
              <w:keepLines w:val="0"/>
              <w:suppressLineNumbers w:val="0"/>
              <w:spacing w:before="0" w:beforeAutospacing="0" w:after="0" w:afterAutospacing="0"/>
              <w:ind w:left="0" w:leftChars="0" w:right="23" w:rightChars="11"/>
              <w:jc w:val="center"/>
              <w:rPr>
                <w:rFonts w:hint="eastAsia" w:ascii="宋体" w:hAnsi="宋体" w:eastAsia="宋体"/>
                <w:color w:val="auto"/>
                <w:kern w:val="0"/>
                <w:szCs w:val="21"/>
                <w:highlight w:val="none"/>
              </w:rPr>
            </w:pPr>
            <w:r>
              <w:rPr>
                <w:rFonts w:hint="default" w:ascii="Times New Roman" w:hAnsi="Times New Roman" w:cs="Times New Roman"/>
                <w:color w:val="auto"/>
                <w:szCs w:val="21"/>
                <w:highlight w:val="none"/>
              </w:rPr>
              <w:t>保修承诺</w:t>
            </w:r>
          </w:p>
        </w:tc>
        <w:tc>
          <w:tcPr>
            <w:tcW w:w="7258" w:type="dxa"/>
            <w:noWrap w:val="0"/>
            <w:vAlign w:val="center"/>
          </w:tcPr>
          <w:p w14:paraId="3EC7AB86">
            <w:pPr>
              <w:adjustRightInd w:val="0"/>
              <w:snapToGrid w:val="0"/>
              <w:spacing w:line="360" w:lineRule="auto"/>
              <w:jc w:val="center"/>
              <w:rPr>
                <w:rFonts w:ascii="宋体" w:hAnsi="宋体" w:eastAsia="宋体"/>
                <w:color w:val="auto"/>
                <w:kern w:val="0"/>
                <w:szCs w:val="21"/>
                <w:highlight w:val="none"/>
              </w:rPr>
            </w:pPr>
          </w:p>
        </w:tc>
      </w:tr>
      <w:tr w14:paraId="138978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1531" w:type="dxa"/>
            <w:noWrap w:val="0"/>
            <w:vAlign w:val="center"/>
          </w:tcPr>
          <w:p w14:paraId="169FDDD8">
            <w:pPr>
              <w:keepNext w:val="0"/>
              <w:keepLines w:val="0"/>
              <w:suppressLineNumbers w:val="0"/>
              <w:spacing w:before="0" w:beforeAutospacing="0" w:after="0" w:afterAutospacing="0"/>
              <w:ind w:left="0" w:leftChars="0" w:right="23" w:rightChars="11"/>
              <w:jc w:val="center"/>
              <w:rPr>
                <w:rFonts w:hint="eastAsia" w:ascii="宋体" w:hAnsi="宋体" w:eastAsia="宋体"/>
                <w:color w:val="auto"/>
                <w:kern w:val="0"/>
                <w:szCs w:val="21"/>
                <w:highlight w:val="none"/>
              </w:rPr>
            </w:pPr>
            <w:r>
              <w:rPr>
                <w:rFonts w:hint="default" w:ascii="Times New Roman" w:hAnsi="Times New Roman" w:cs="Times New Roman"/>
                <w:color w:val="auto"/>
                <w:szCs w:val="21"/>
                <w:highlight w:val="none"/>
              </w:rPr>
              <w:t>项目负责人</w:t>
            </w:r>
          </w:p>
        </w:tc>
        <w:tc>
          <w:tcPr>
            <w:tcW w:w="7258" w:type="dxa"/>
            <w:noWrap w:val="0"/>
            <w:vAlign w:val="center"/>
          </w:tcPr>
          <w:p w14:paraId="206CC26B">
            <w:pPr>
              <w:adjustRightInd w:val="0"/>
              <w:snapToGrid w:val="0"/>
              <w:spacing w:line="360" w:lineRule="auto"/>
              <w:jc w:val="center"/>
              <w:rPr>
                <w:rFonts w:ascii="宋体" w:hAnsi="宋体" w:eastAsia="宋体"/>
                <w:color w:val="auto"/>
                <w:kern w:val="0"/>
                <w:szCs w:val="21"/>
                <w:highlight w:val="none"/>
              </w:rPr>
            </w:pPr>
          </w:p>
        </w:tc>
      </w:tr>
    </w:tbl>
    <w:p w14:paraId="1BD36C26">
      <w:pPr>
        <w:rPr>
          <w:rFonts w:hint="eastAsia" w:ascii="宋体" w:hAnsi="宋体"/>
          <w:b/>
          <w:color w:val="auto"/>
          <w:szCs w:val="21"/>
          <w:highlight w:val="none"/>
        </w:rPr>
      </w:pPr>
    </w:p>
    <w:p w14:paraId="2FEA95B4">
      <w:pPr>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（1）本表须按包填写，一个“包号”一份。</w:t>
      </w:r>
    </w:p>
    <w:p w14:paraId="3DAA42F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（2）投标人提交两份及以上投标报价不同的“开标一览表”，且未书面说明哪个有效或以哪个为准的，其</w:t>
      </w:r>
      <w:r>
        <w:rPr>
          <w:rFonts w:hint="eastAsia" w:ascii="宋体" w:hAnsi="宋体"/>
          <w:b/>
          <w:color w:val="auto"/>
          <w:szCs w:val="21"/>
          <w:highlight w:val="none"/>
        </w:rPr>
        <w:t>投标无效</w:t>
      </w:r>
      <w:r>
        <w:rPr>
          <w:rFonts w:hint="eastAsia" w:ascii="宋体" w:hAnsi="宋体"/>
          <w:color w:val="auto"/>
          <w:szCs w:val="21"/>
          <w:highlight w:val="none"/>
        </w:rPr>
        <w:t>。</w:t>
      </w:r>
    </w:p>
    <w:p w14:paraId="7D18F80B">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szCs w:val="21"/>
          <w:highlight w:val="none"/>
        </w:rPr>
        <w:t>（3）</w:t>
      </w:r>
      <w:r>
        <w:rPr>
          <w:rFonts w:hint="eastAsia" w:ascii="宋体" w:hAnsi="宋体"/>
          <w:color w:val="auto"/>
          <w:highlight w:val="none"/>
        </w:rPr>
        <w:t>投标人在投标截止时间前修改“开标一览表”中的投标报价的，应同时修改投标文件“分项报价明细表”“享受政府采购政策优惠的证明资料”以及“联合体协议书”（如果影响）等相关内容。</w:t>
      </w:r>
    </w:p>
    <w:p w14:paraId="73327246">
      <w:pPr>
        <w:adjustRightInd w:val="0"/>
        <w:snapToGrid w:val="0"/>
        <w:spacing w:line="360" w:lineRule="auto"/>
        <w:ind w:firstLine="420" w:firstLineChars="200"/>
        <w:rPr>
          <w:rFonts w:ascii="宋体" w:hAnsi="宋体"/>
          <w:color w:val="auto"/>
          <w:szCs w:val="21"/>
          <w:highlight w:val="none"/>
        </w:rPr>
      </w:pPr>
    </w:p>
    <w:p w14:paraId="1D5DD988">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09886FCA">
      <w:pPr>
        <w:adjustRightInd w:val="0"/>
        <w:snapToGrid w:val="0"/>
        <w:spacing w:line="360" w:lineRule="auto"/>
        <w:rPr>
          <w:rFonts w:hint="eastAsia"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14:paraId="5B2A7B16">
      <w:pPr>
        <w:rPr>
          <w:rFonts w:hint="eastAsia" w:ascii="宋体" w:hAnsi="宋体" w:eastAsia="宋体" w:cs="Times New Roman"/>
          <w:b w:val="0"/>
          <w:bCs w:val="0"/>
          <w:color w:val="auto"/>
          <w:kern w:val="2"/>
          <w:sz w:val="22"/>
          <w:szCs w:val="22"/>
          <w:highlight w:val="none"/>
          <w:lang w:val="en-US" w:eastAsia="zh-CN" w:bidi="ar-SA"/>
        </w:rPr>
      </w:pPr>
      <w:r>
        <w:rPr>
          <w:rFonts w:hint="eastAsia" w:ascii="宋体" w:hAnsi="宋体" w:eastAsia="宋体" w:cs="微软雅黑"/>
          <w:color w:val="auto"/>
          <w:spacing w:val="-2"/>
          <w:kern w:val="0"/>
          <w:sz w:val="21"/>
          <w:szCs w:val="21"/>
          <w:highlight w:val="none"/>
          <w:lang w:val="en-US" w:eastAsia="zh-CN" w:bidi="ar-SA"/>
        </w:rPr>
        <w:t xml:space="preserve"> 日期：       年     月    日</w:t>
      </w:r>
    </w:p>
    <w:bookmarkEnd w:id="91"/>
    <w:p w14:paraId="2BD3E997">
      <w:pPr>
        <w:rPr>
          <w:rFonts w:hint="eastAsia" w:ascii="黑体" w:hAnsi="宋体" w:eastAsia="黑体" w:cs="Times New Roman"/>
          <w:b w:val="0"/>
          <w:bCs w:val="0"/>
          <w:color w:val="auto"/>
          <w:kern w:val="2"/>
          <w:sz w:val="28"/>
          <w:szCs w:val="28"/>
          <w:highlight w:val="none"/>
          <w:lang w:val="en-US" w:eastAsia="zh-CN" w:bidi="ar-SA"/>
        </w:rPr>
      </w:pPr>
      <w:r>
        <w:rPr>
          <w:rFonts w:hint="eastAsia" w:ascii="黑体" w:hAnsi="宋体" w:eastAsia="黑体" w:cs="Times New Roman"/>
          <w:b w:val="0"/>
          <w:bCs w:val="0"/>
          <w:color w:val="auto"/>
          <w:kern w:val="2"/>
          <w:sz w:val="28"/>
          <w:szCs w:val="28"/>
          <w:highlight w:val="none"/>
          <w:lang w:val="en-US" w:eastAsia="zh-CN" w:bidi="ar-SA"/>
        </w:rPr>
        <w:br w:type="page"/>
      </w:r>
    </w:p>
    <w:p w14:paraId="346E98E1">
      <w:pPr>
        <w:pStyle w:val="4"/>
        <w:adjustRightInd w:val="0"/>
        <w:snapToGrid w:val="0"/>
        <w:spacing w:before="0" w:after="0" w:line="360" w:lineRule="auto"/>
        <w:jc w:val="center"/>
        <w:rPr>
          <w:rFonts w:hint="eastAsia" w:ascii="黑体" w:hAnsi="宋体" w:eastAsia="黑体"/>
          <w:color w:val="auto"/>
          <w:sz w:val="28"/>
          <w:szCs w:val="28"/>
          <w:highlight w:val="none"/>
          <w:lang w:val="en-US" w:eastAsia="zh-CN"/>
        </w:rPr>
      </w:pPr>
      <w:r>
        <w:rPr>
          <w:rFonts w:hint="eastAsia" w:ascii="黑体" w:hAnsi="宋体" w:eastAsia="黑体"/>
          <w:color w:val="auto"/>
          <w:sz w:val="28"/>
          <w:szCs w:val="28"/>
          <w:highlight w:val="none"/>
          <w:lang w:val="en-US" w:eastAsia="zh-CN"/>
        </w:rPr>
        <w:t>四、分项价格表</w:t>
      </w:r>
    </w:p>
    <w:p w14:paraId="2B5073AF">
      <w:pPr>
        <w:keepNext w:val="0"/>
        <w:keepLines w:val="0"/>
        <w:pageBreakBefore w:val="0"/>
        <w:widowControl w:val="0"/>
        <w:kinsoku/>
        <w:wordWrap/>
        <w:overflowPunct/>
        <w:topLinePunct w:val="0"/>
        <w:autoSpaceDE w:val="0"/>
        <w:autoSpaceDN w:val="0"/>
        <w:bidi w:val="0"/>
        <w:adjustRightInd w:val="0"/>
        <w:snapToGrid w:val="0"/>
        <w:spacing w:before="157" w:beforeLines="50" w:after="157" w:afterLines="50" w:line="360" w:lineRule="auto"/>
        <w:jc w:val="center"/>
        <w:textAlignment w:val="auto"/>
        <w:rPr>
          <w:rFonts w:hint="eastAsia" w:ascii="黑体" w:hAnsi="宋体" w:eastAsia="黑体" w:cs="微软雅黑"/>
          <w:b/>
          <w:color w:val="auto"/>
          <w:spacing w:val="-2"/>
          <w:kern w:val="0"/>
          <w:sz w:val="28"/>
          <w:szCs w:val="28"/>
          <w:highlight w:val="none"/>
        </w:rPr>
      </w:pPr>
      <w:r>
        <w:rPr>
          <w:rFonts w:hint="eastAsia" w:ascii="黑体" w:hAnsi="宋体" w:eastAsia="黑体" w:cs="微软雅黑"/>
          <w:b/>
          <w:color w:val="auto"/>
          <w:spacing w:val="-2"/>
          <w:kern w:val="0"/>
          <w:sz w:val="28"/>
          <w:szCs w:val="28"/>
          <w:highlight w:val="none"/>
        </w:rPr>
        <w:t>分项报价说明</w:t>
      </w:r>
    </w:p>
    <w:p w14:paraId="21FD52FB">
      <w:pPr>
        <w:numPr>
          <w:ilvl w:val="0"/>
          <w:numId w:val="0"/>
        </w:numPr>
        <w:rPr>
          <w:rFonts w:hint="eastAsia" w:ascii="宋体" w:hAnsi="宋体" w:cs="微软雅黑"/>
          <w:color w:val="auto"/>
          <w:kern w:val="0"/>
          <w:szCs w:val="21"/>
          <w:highlight w:val="none"/>
        </w:rPr>
      </w:pPr>
      <w:r>
        <w:rPr>
          <w:rFonts w:hint="eastAsia" w:ascii="宋体" w:hAnsi="宋体" w:cs="微软雅黑"/>
          <w:color w:val="auto"/>
          <w:kern w:val="0"/>
          <w:szCs w:val="21"/>
          <w:highlight w:val="none"/>
        </w:rPr>
        <w:t>备注：投标人应按招标文件第二章相关要求，对本节</w:t>
      </w:r>
      <w:r>
        <w:rPr>
          <w:rFonts w:hint="eastAsia" w:ascii="宋体" w:hAnsi="宋体"/>
          <w:bCs/>
          <w:color w:val="auto"/>
          <w:szCs w:val="21"/>
          <w:highlight w:val="none"/>
        </w:rPr>
        <w:t>“</w:t>
      </w:r>
      <w:r>
        <w:rPr>
          <w:rFonts w:hint="eastAsia" w:ascii="宋体" w:hAnsi="宋体" w:cs="微软雅黑"/>
          <w:color w:val="auto"/>
          <w:kern w:val="0"/>
          <w:szCs w:val="21"/>
          <w:highlight w:val="none"/>
        </w:rPr>
        <w:t>分项报价明细表</w:t>
      </w:r>
      <w:r>
        <w:rPr>
          <w:rFonts w:hint="eastAsia" w:ascii="宋体" w:hAnsi="宋体"/>
          <w:bCs/>
          <w:color w:val="auto"/>
          <w:szCs w:val="21"/>
          <w:highlight w:val="none"/>
        </w:rPr>
        <w:t>”进行</w:t>
      </w:r>
      <w:r>
        <w:rPr>
          <w:rFonts w:hint="eastAsia" w:ascii="宋体" w:hAnsi="宋体" w:cs="微软雅黑"/>
          <w:color w:val="auto"/>
          <w:kern w:val="0"/>
          <w:szCs w:val="21"/>
          <w:highlight w:val="none"/>
        </w:rPr>
        <w:t>编制，并说明。</w:t>
      </w:r>
    </w:p>
    <w:p w14:paraId="334120AE">
      <w:pPr>
        <w:keepNext w:val="0"/>
        <w:keepLines w:val="0"/>
        <w:pageBreakBefore w:val="0"/>
        <w:widowControl w:val="0"/>
        <w:kinsoku/>
        <w:wordWrap/>
        <w:overflowPunct/>
        <w:topLinePunct w:val="0"/>
        <w:autoSpaceDE w:val="0"/>
        <w:autoSpaceDN w:val="0"/>
        <w:bidi w:val="0"/>
        <w:adjustRightInd w:val="0"/>
        <w:snapToGrid w:val="0"/>
        <w:spacing w:before="157" w:beforeLines="50" w:after="157" w:afterLines="50" w:line="360" w:lineRule="auto"/>
        <w:jc w:val="center"/>
        <w:textAlignment w:val="auto"/>
        <w:rPr>
          <w:rFonts w:hint="default" w:ascii="宋体" w:hAnsi="宋体" w:cs="微软雅黑"/>
          <w:color w:val="auto"/>
          <w:kern w:val="0"/>
          <w:szCs w:val="21"/>
          <w:highlight w:val="none"/>
          <w:lang w:val="en-US" w:eastAsia="zh-CN"/>
        </w:rPr>
      </w:pPr>
      <w:r>
        <w:rPr>
          <w:rFonts w:hint="eastAsia" w:ascii="黑体" w:hAnsi="宋体" w:eastAsia="黑体" w:cs="微软雅黑"/>
          <w:b/>
          <w:color w:val="auto"/>
          <w:spacing w:val="-2"/>
          <w:kern w:val="0"/>
          <w:sz w:val="28"/>
          <w:szCs w:val="28"/>
          <w:highlight w:val="none"/>
        </w:rPr>
        <w:t>分项报价明细表</w:t>
      </w:r>
    </w:p>
    <w:p w14:paraId="7C936FE5">
      <w:pPr>
        <w:adjustRightInd w:val="0"/>
        <w:snapToGrid w:val="0"/>
        <w:spacing w:line="360" w:lineRule="auto"/>
        <w:rPr>
          <w:rFonts w:ascii="宋体" w:hAnsi="宋体" w:eastAsia="宋体"/>
          <w:color w:val="auto"/>
          <w:szCs w:val="21"/>
          <w:highlight w:val="none"/>
        </w:rPr>
      </w:pPr>
      <w:r>
        <w:rPr>
          <w:rFonts w:hint="eastAsia" w:ascii="宋体" w:hAnsi="宋体"/>
          <w:color w:val="auto"/>
          <w:szCs w:val="21"/>
          <w:highlight w:val="none"/>
          <w:lang w:val="en-US" w:eastAsia="zh-CN"/>
        </w:rPr>
        <w:t>采购计划编号</w:t>
      </w:r>
      <w:r>
        <w:rPr>
          <w:rFonts w:hint="eastAsia" w:ascii="宋体" w:hAnsi="宋体" w:eastAsia="宋体"/>
          <w:color w:val="auto"/>
          <w:szCs w:val="21"/>
          <w:highlight w:val="none"/>
        </w:rPr>
        <w:t>：</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eastAsia="宋体"/>
          <w:color w:val="auto"/>
          <w:szCs w:val="21"/>
          <w:highlight w:val="none"/>
        </w:rPr>
        <w:t xml:space="preserve">  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5E09CE10">
      <w:pPr>
        <w:adjustRightInd w:val="0"/>
        <w:snapToGrid w:val="0"/>
        <w:spacing w:line="360" w:lineRule="auto"/>
        <w:rPr>
          <w:rFonts w:hint="eastAsia" w:ascii="宋体" w:hAnsi="宋体"/>
          <w:color w:val="auto"/>
          <w:szCs w:val="21"/>
          <w:highlight w:val="none"/>
          <w:u w:val="single"/>
        </w:rPr>
      </w:pPr>
      <w:r>
        <w:rPr>
          <w:rFonts w:hint="eastAsia" w:ascii="宋体" w:hAnsi="宋体" w:eastAsia="宋体"/>
          <w:color w:val="auto"/>
          <w:szCs w:val="21"/>
          <w:highlight w:val="none"/>
        </w:rPr>
        <w:t>包</w:t>
      </w:r>
      <w:r>
        <w:rPr>
          <w:rFonts w:hint="eastAsia" w:ascii="宋体" w:hAnsi="宋体"/>
          <w:color w:val="auto"/>
          <w:szCs w:val="21"/>
          <w:highlight w:val="none"/>
          <w:lang w:val="en-US" w:eastAsia="zh-CN"/>
        </w:rPr>
        <w:t xml:space="preserve">       </w:t>
      </w:r>
      <w:r>
        <w:rPr>
          <w:rFonts w:hint="eastAsia" w:ascii="宋体" w:hAnsi="宋体" w:eastAsia="宋体"/>
          <w:color w:val="auto"/>
          <w:szCs w:val="21"/>
          <w:highlight w:val="none"/>
        </w:rPr>
        <w:t>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包名称：</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rPr>
        <w:t xml:space="preserve">   </w:t>
      </w:r>
    </w:p>
    <w:tbl>
      <w:tblPr>
        <w:tblStyle w:val="18"/>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4D77DC7D">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noWrap w:val="0"/>
            <w:vAlign w:val="center"/>
          </w:tcPr>
          <w:p w14:paraId="76C686DE">
            <w:pPr>
              <w:autoSpaceDE w:val="0"/>
              <w:autoSpaceDN w:val="0"/>
              <w:adjustRightInd w:val="0"/>
              <w:snapToGrid w:val="0"/>
              <w:spacing w:line="360" w:lineRule="auto"/>
              <w:ind w:right="-20"/>
              <w:jc w:val="center"/>
              <w:rPr>
                <w:rFonts w:hint="default" w:ascii="宋体" w:hAnsi="宋体" w:eastAsia="宋体" w:cs="微软雅黑"/>
                <w:color w:val="000000"/>
                <w:kern w:val="0"/>
                <w:position w:val="-1"/>
                <w:szCs w:val="21"/>
                <w:lang w:val="en-US" w:eastAsia="zh-CN"/>
              </w:rPr>
            </w:pPr>
            <w:r>
              <w:rPr>
                <w:rFonts w:hint="eastAsia" w:ascii="宋体" w:hAnsi="宋体" w:cs="微软雅黑"/>
                <w:color w:val="000000"/>
                <w:kern w:val="0"/>
                <w:position w:val="-1"/>
                <w:szCs w:val="21"/>
                <w:lang w:val="en-US" w:eastAsia="zh-CN"/>
              </w:rPr>
              <w:t>分项项目名称</w:t>
            </w:r>
          </w:p>
        </w:tc>
        <w:tc>
          <w:tcPr>
            <w:tcW w:w="2126" w:type="dxa"/>
            <w:vMerge w:val="restart"/>
            <w:tcBorders>
              <w:top w:val="double" w:color="auto" w:sz="4" w:space="0"/>
              <w:left w:val="single" w:color="auto" w:sz="6" w:space="0"/>
              <w:bottom w:val="single" w:color="auto" w:sz="6" w:space="0"/>
              <w:right w:val="single" w:color="auto" w:sz="4" w:space="0"/>
            </w:tcBorders>
            <w:noWrap w:val="0"/>
            <w:vAlign w:val="center"/>
          </w:tcPr>
          <w:p w14:paraId="22259E2F">
            <w:pPr>
              <w:autoSpaceDE w:val="0"/>
              <w:autoSpaceDN w:val="0"/>
              <w:adjustRightInd w:val="0"/>
              <w:snapToGrid w:val="0"/>
              <w:spacing w:line="360" w:lineRule="auto"/>
              <w:ind w:right="-20"/>
              <w:jc w:val="center"/>
              <w:rPr>
                <w:rFonts w:ascii="宋体" w:hAnsi="宋体"/>
                <w:color w:val="000000"/>
                <w:szCs w:val="21"/>
              </w:rPr>
            </w:pPr>
            <w:r>
              <w:rPr>
                <w:rFonts w:hint="eastAsia" w:ascii="宋体" w:hAnsi="宋体"/>
                <w:color w:val="000000"/>
                <w:szCs w:val="21"/>
              </w:rPr>
              <w:t>规格型号</w:t>
            </w:r>
          </w:p>
          <w:p w14:paraId="62CF66B3">
            <w:pPr>
              <w:autoSpaceDE w:val="0"/>
              <w:autoSpaceDN w:val="0"/>
              <w:adjustRightInd w:val="0"/>
              <w:snapToGrid w:val="0"/>
              <w:spacing w:line="360" w:lineRule="auto"/>
              <w:ind w:right="-20"/>
              <w:jc w:val="center"/>
              <w:rPr>
                <w:rFonts w:ascii="宋体" w:hAnsi="宋体"/>
                <w:color w:val="000000"/>
                <w:szCs w:val="21"/>
              </w:rPr>
            </w:pPr>
            <w:r>
              <w:rPr>
                <w:rFonts w:hint="eastAsia" w:ascii="宋体" w:hAnsi="宋体"/>
                <w:color w:val="000000"/>
                <w:szCs w:val="21"/>
              </w:rPr>
              <w:t>（或项目特征描述</w:t>
            </w:r>
            <w:r>
              <w:rPr>
                <w:rFonts w:ascii="宋体" w:hAnsi="宋体"/>
                <w:color w:val="000000"/>
                <w:szCs w:val="21"/>
              </w:rPr>
              <w:t>）</w:t>
            </w:r>
          </w:p>
        </w:tc>
        <w:tc>
          <w:tcPr>
            <w:tcW w:w="1200" w:type="dxa"/>
            <w:vMerge w:val="restart"/>
            <w:tcBorders>
              <w:top w:val="double" w:color="auto" w:sz="4" w:space="0"/>
              <w:left w:val="single" w:color="auto" w:sz="4" w:space="0"/>
              <w:bottom w:val="single" w:color="auto" w:sz="6" w:space="0"/>
              <w:right w:val="single" w:color="auto" w:sz="6" w:space="0"/>
            </w:tcBorders>
            <w:noWrap w:val="0"/>
            <w:vAlign w:val="center"/>
          </w:tcPr>
          <w:p w14:paraId="3CC05435">
            <w:pPr>
              <w:autoSpaceDE w:val="0"/>
              <w:autoSpaceDN w:val="0"/>
              <w:adjustRightInd w:val="0"/>
              <w:snapToGrid w:val="0"/>
              <w:spacing w:line="360" w:lineRule="auto"/>
              <w:ind w:right="-20"/>
              <w:jc w:val="center"/>
              <w:rPr>
                <w:rFonts w:ascii="宋体" w:hAnsi="宋体"/>
                <w:color w:val="000000"/>
                <w:szCs w:val="21"/>
              </w:rPr>
            </w:pPr>
            <w:r>
              <w:rPr>
                <w:rFonts w:hint="eastAsia" w:ascii="宋体" w:hAnsi="宋体"/>
                <w:color w:val="000000"/>
                <w:szCs w:val="21"/>
              </w:rPr>
              <w:t>品牌/产地</w:t>
            </w:r>
          </w:p>
        </w:tc>
        <w:tc>
          <w:tcPr>
            <w:tcW w:w="1092" w:type="dxa"/>
            <w:vMerge w:val="restart"/>
            <w:tcBorders>
              <w:top w:val="double" w:color="auto" w:sz="4" w:space="0"/>
              <w:left w:val="single" w:color="auto" w:sz="6" w:space="0"/>
              <w:right w:val="single" w:color="auto" w:sz="4" w:space="0"/>
            </w:tcBorders>
            <w:noWrap w:val="0"/>
            <w:vAlign w:val="center"/>
          </w:tcPr>
          <w:p w14:paraId="6C009662">
            <w:pPr>
              <w:autoSpaceDE w:val="0"/>
              <w:autoSpaceDN w:val="0"/>
              <w:adjustRightInd w:val="0"/>
              <w:snapToGrid w:val="0"/>
              <w:spacing w:line="360" w:lineRule="auto"/>
              <w:ind w:right="-20"/>
              <w:jc w:val="center"/>
              <w:rPr>
                <w:rFonts w:ascii="宋体" w:hAnsi="宋体" w:eastAsia="宋体" w:cs="微软雅黑"/>
                <w:color w:val="000000"/>
                <w:kern w:val="0"/>
                <w:position w:val="-1"/>
                <w:szCs w:val="21"/>
              </w:rPr>
            </w:pPr>
            <w:r>
              <w:rPr>
                <w:rFonts w:hint="eastAsia" w:ascii="宋体" w:hAnsi="宋体" w:eastAsia="宋体"/>
                <w:color w:val="000000"/>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noWrap w:val="0"/>
            <w:vAlign w:val="center"/>
          </w:tcPr>
          <w:p w14:paraId="20F58E8C">
            <w:pPr>
              <w:autoSpaceDE w:val="0"/>
              <w:autoSpaceDN w:val="0"/>
              <w:adjustRightInd w:val="0"/>
              <w:snapToGrid w:val="0"/>
              <w:spacing w:line="360" w:lineRule="auto"/>
              <w:ind w:right="-20"/>
              <w:jc w:val="center"/>
              <w:rPr>
                <w:rFonts w:ascii="宋体" w:hAnsi="宋体" w:eastAsia="宋体" w:cs="微软雅黑"/>
                <w:color w:val="000000"/>
                <w:kern w:val="0"/>
                <w:position w:val="-1"/>
                <w:szCs w:val="21"/>
              </w:rPr>
            </w:pPr>
            <w:r>
              <w:rPr>
                <w:rFonts w:hint="eastAsia" w:ascii="宋体" w:hAnsi="宋体" w:eastAsia="宋体" w:cs="微软雅黑"/>
                <w:color w:val="000000"/>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noWrap w:val="0"/>
            <w:vAlign w:val="center"/>
          </w:tcPr>
          <w:p w14:paraId="78D6CCAB">
            <w:pPr>
              <w:autoSpaceDE w:val="0"/>
              <w:autoSpaceDN w:val="0"/>
              <w:adjustRightInd w:val="0"/>
              <w:snapToGrid w:val="0"/>
              <w:spacing w:line="360" w:lineRule="auto"/>
              <w:ind w:right="-20"/>
              <w:jc w:val="center"/>
              <w:rPr>
                <w:rFonts w:ascii="宋体" w:hAnsi="宋体" w:eastAsia="宋体" w:cs="微软雅黑"/>
                <w:color w:val="000000"/>
                <w:kern w:val="0"/>
                <w:position w:val="-1"/>
                <w:szCs w:val="21"/>
              </w:rPr>
            </w:pPr>
            <w:r>
              <w:rPr>
                <w:rFonts w:hint="eastAsia" w:ascii="宋体" w:hAnsi="宋体" w:eastAsia="宋体" w:cs="微软雅黑"/>
                <w:color w:val="000000"/>
                <w:kern w:val="0"/>
                <w:position w:val="-1"/>
                <w:szCs w:val="21"/>
              </w:rPr>
              <w:t>备注</w:t>
            </w:r>
          </w:p>
        </w:tc>
      </w:tr>
      <w:tr w14:paraId="0A30AEBD">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noWrap w:val="0"/>
            <w:vAlign w:val="top"/>
          </w:tcPr>
          <w:p w14:paraId="15D6683E">
            <w:pPr>
              <w:autoSpaceDE w:val="0"/>
              <w:autoSpaceDN w:val="0"/>
              <w:adjustRightInd w:val="0"/>
              <w:snapToGrid w:val="0"/>
              <w:spacing w:line="360" w:lineRule="auto"/>
              <w:ind w:left="352" w:right="-20"/>
              <w:jc w:val="left"/>
              <w:rPr>
                <w:rFonts w:ascii="宋体" w:hAnsi="宋体" w:eastAsia="宋体"/>
                <w:color w:val="000000"/>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noWrap w:val="0"/>
            <w:vAlign w:val="center"/>
          </w:tcPr>
          <w:p w14:paraId="6D61749F">
            <w:pPr>
              <w:autoSpaceDE w:val="0"/>
              <w:autoSpaceDN w:val="0"/>
              <w:adjustRightInd w:val="0"/>
              <w:snapToGrid w:val="0"/>
              <w:spacing w:line="360" w:lineRule="auto"/>
              <w:ind w:right="-20"/>
              <w:jc w:val="center"/>
              <w:rPr>
                <w:rFonts w:ascii="宋体" w:hAnsi="宋体" w:eastAsia="宋体"/>
                <w:color w:val="000000"/>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noWrap w:val="0"/>
            <w:vAlign w:val="center"/>
          </w:tcPr>
          <w:p w14:paraId="37E9FF6F">
            <w:pPr>
              <w:autoSpaceDE w:val="0"/>
              <w:autoSpaceDN w:val="0"/>
              <w:adjustRightInd w:val="0"/>
              <w:snapToGrid w:val="0"/>
              <w:spacing w:line="360" w:lineRule="auto"/>
              <w:ind w:right="-20"/>
              <w:jc w:val="center"/>
              <w:rPr>
                <w:rFonts w:ascii="宋体" w:hAnsi="宋体" w:eastAsia="宋体"/>
                <w:color w:val="000000"/>
                <w:kern w:val="0"/>
                <w:szCs w:val="21"/>
              </w:rPr>
            </w:pPr>
          </w:p>
        </w:tc>
        <w:tc>
          <w:tcPr>
            <w:tcW w:w="1092" w:type="dxa"/>
            <w:vMerge w:val="continue"/>
            <w:tcBorders>
              <w:left w:val="single" w:color="auto" w:sz="6" w:space="0"/>
              <w:bottom w:val="single" w:color="auto" w:sz="6" w:space="0"/>
              <w:right w:val="single" w:color="auto" w:sz="4" w:space="0"/>
            </w:tcBorders>
            <w:noWrap w:val="0"/>
            <w:vAlign w:val="center"/>
          </w:tcPr>
          <w:p w14:paraId="44C07DC9">
            <w:pPr>
              <w:autoSpaceDE w:val="0"/>
              <w:autoSpaceDN w:val="0"/>
              <w:adjustRightInd w:val="0"/>
              <w:snapToGrid w:val="0"/>
              <w:spacing w:line="360" w:lineRule="auto"/>
              <w:ind w:right="-20"/>
              <w:jc w:val="center"/>
              <w:rPr>
                <w:rFonts w:ascii="宋体" w:hAnsi="宋体" w:eastAsia="宋体"/>
                <w:color w:val="000000"/>
                <w:kern w:val="0"/>
                <w:szCs w:val="21"/>
              </w:rPr>
            </w:pPr>
          </w:p>
        </w:tc>
        <w:tc>
          <w:tcPr>
            <w:tcW w:w="910" w:type="dxa"/>
            <w:tcBorders>
              <w:top w:val="single" w:color="auto" w:sz="6" w:space="0"/>
              <w:left w:val="single" w:color="auto" w:sz="4" w:space="0"/>
              <w:bottom w:val="single" w:color="auto" w:sz="6" w:space="0"/>
              <w:right w:val="single" w:color="auto" w:sz="4" w:space="0"/>
            </w:tcBorders>
            <w:noWrap w:val="0"/>
            <w:vAlign w:val="center"/>
          </w:tcPr>
          <w:p w14:paraId="0F77A4B8">
            <w:pPr>
              <w:autoSpaceDE w:val="0"/>
              <w:autoSpaceDN w:val="0"/>
              <w:adjustRightInd w:val="0"/>
              <w:snapToGrid w:val="0"/>
              <w:spacing w:line="360" w:lineRule="auto"/>
              <w:ind w:right="-20"/>
              <w:jc w:val="center"/>
              <w:rPr>
                <w:rFonts w:ascii="宋体" w:hAnsi="宋体" w:eastAsia="宋体"/>
                <w:color w:val="000000"/>
                <w:kern w:val="0"/>
                <w:szCs w:val="21"/>
              </w:rPr>
            </w:pPr>
            <w:r>
              <w:rPr>
                <w:rFonts w:hint="eastAsia" w:ascii="宋体" w:hAnsi="宋体" w:eastAsia="宋体" w:cs="微软雅黑"/>
                <w:color w:val="000000"/>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noWrap w:val="0"/>
            <w:vAlign w:val="center"/>
          </w:tcPr>
          <w:p w14:paraId="1F235327">
            <w:pPr>
              <w:autoSpaceDE w:val="0"/>
              <w:autoSpaceDN w:val="0"/>
              <w:adjustRightInd w:val="0"/>
              <w:snapToGrid w:val="0"/>
              <w:spacing w:line="360" w:lineRule="auto"/>
              <w:ind w:left="70" w:right="-20"/>
              <w:jc w:val="center"/>
              <w:rPr>
                <w:rFonts w:ascii="宋体" w:hAnsi="宋体" w:eastAsia="宋体"/>
                <w:color w:val="000000"/>
                <w:kern w:val="0"/>
                <w:szCs w:val="21"/>
              </w:rPr>
            </w:pPr>
            <w:r>
              <w:rPr>
                <w:rFonts w:hint="eastAsia" w:ascii="宋体" w:hAnsi="宋体" w:eastAsia="宋体"/>
                <w:color w:val="000000"/>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noWrap w:val="0"/>
            <w:vAlign w:val="top"/>
          </w:tcPr>
          <w:p w14:paraId="70662FAB">
            <w:pPr>
              <w:autoSpaceDE w:val="0"/>
              <w:autoSpaceDN w:val="0"/>
              <w:adjustRightInd w:val="0"/>
              <w:snapToGrid w:val="0"/>
              <w:spacing w:line="360" w:lineRule="auto"/>
              <w:ind w:left="422" w:right="-20"/>
              <w:jc w:val="left"/>
              <w:rPr>
                <w:rFonts w:ascii="宋体" w:hAnsi="宋体" w:eastAsia="宋体"/>
                <w:color w:val="000000"/>
                <w:kern w:val="0"/>
                <w:szCs w:val="21"/>
              </w:rPr>
            </w:pPr>
          </w:p>
        </w:tc>
      </w:tr>
      <w:tr w14:paraId="0999A14C">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68C809BE">
            <w:pPr>
              <w:jc w:val="center"/>
              <w:rPr>
                <w:rFonts w:ascii="宋体" w:hAnsi="宋体" w:eastAsia="宋体" w:cs="宋体"/>
                <w:color w:val="000000"/>
              </w:rPr>
            </w:pPr>
            <w:r>
              <w:rPr>
                <w:rFonts w:hint="eastAsia" w:ascii="宋体" w:hAnsi="宋体" w:eastAsia="宋体" w:cs="宋体"/>
                <w:color w:val="000000"/>
              </w:rPr>
              <w:t>1</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7720C4CD">
            <w:pPr>
              <w:autoSpaceDE w:val="0"/>
              <w:autoSpaceDN w:val="0"/>
              <w:adjustRightInd w:val="0"/>
              <w:snapToGrid w:val="0"/>
              <w:spacing w:line="360" w:lineRule="auto"/>
              <w:jc w:val="center"/>
              <w:rPr>
                <w:rFonts w:ascii="宋体" w:hAnsi="宋体" w:eastAsia="宋体"/>
                <w:color w:val="000000"/>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1AB0D46F">
            <w:pPr>
              <w:autoSpaceDE w:val="0"/>
              <w:autoSpaceDN w:val="0"/>
              <w:adjustRightInd w:val="0"/>
              <w:snapToGrid w:val="0"/>
              <w:spacing w:line="360" w:lineRule="auto"/>
              <w:jc w:val="left"/>
              <w:rPr>
                <w:rFonts w:ascii="宋体" w:hAnsi="宋体" w:eastAsia="宋体"/>
                <w:color w:val="000000"/>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5495E0CC">
            <w:pPr>
              <w:autoSpaceDE w:val="0"/>
              <w:autoSpaceDN w:val="0"/>
              <w:adjustRightInd w:val="0"/>
              <w:snapToGrid w:val="0"/>
              <w:spacing w:line="360" w:lineRule="auto"/>
              <w:jc w:val="left"/>
              <w:rPr>
                <w:rFonts w:ascii="宋体" w:hAnsi="宋体" w:eastAsia="宋体"/>
                <w:color w:val="000000"/>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79D234AA">
            <w:pPr>
              <w:autoSpaceDE w:val="0"/>
              <w:autoSpaceDN w:val="0"/>
              <w:adjustRightInd w:val="0"/>
              <w:snapToGrid w:val="0"/>
              <w:spacing w:line="360" w:lineRule="auto"/>
              <w:jc w:val="left"/>
              <w:rPr>
                <w:rFonts w:ascii="宋体" w:hAnsi="宋体" w:eastAsia="宋体"/>
                <w:color w:val="000000"/>
                <w:kern w:val="0"/>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6F063AA9">
            <w:pPr>
              <w:autoSpaceDE w:val="0"/>
              <w:autoSpaceDN w:val="0"/>
              <w:adjustRightInd w:val="0"/>
              <w:snapToGrid w:val="0"/>
              <w:spacing w:line="360" w:lineRule="auto"/>
              <w:jc w:val="left"/>
              <w:rPr>
                <w:rFonts w:ascii="宋体" w:hAnsi="宋体" w:eastAsia="宋体"/>
                <w:color w:val="000000"/>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0748BF19">
            <w:pPr>
              <w:autoSpaceDE w:val="0"/>
              <w:autoSpaceDN w:val="0"/>
              <w:adjustRightInd w:val="0"/>
              <w:snapToGrid w:val="0"/>
              <w:spacing w:line="360" w:lineRule="auto"/>
              <w:jc w:val="left"/>
              <w:rPr>
                <w:rFonts w:ascii="宋体" w:hAnsi="宋体" w:eastAsia="宋体"/>
                <w:color w:val="000000"/>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3276ED8C">
            <w:pPr>
              <w:autoSpaceDE w:val="0"/>
              <w:autoSpaceDN w:val="0"/>
              <w:adjustRightInd w:val="0"/>
              <w:snapToGrid w:val="0"/>
              <w:spacing w:line="360" w:lineRule="auto"/>
              <w:jc w:val="left"/>
              <w:rPr>
                <w:rFonts w:ascii="宋体" w:hAnsi="宋体" w:eastAsia="宋体"/>
                <w:color w:val="000000"/>
                <w:kern w:val="0"/>
                <w:szCs w:val="21"/>
              </w:rPr>
            </w:pPr>
          </w:p>
        </w:tc>
      </w:tr>
      <w:tr w14:paraId="7C7ABA1E">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274C2578">
            <w:pPr>
              <w:jc w:val="center"/>
              <w:rPr>
                <w:rFonts w:ascii="宋体" w:hAnsi="宋体" w:eastAsia="宋体" w:cs="宋体"/>
                <w:color w:val="000000"/>
              </w:rPr>
            </w:pPr>
            <w:r>
              <w:rPr>
                <w:rFonts w:hint="eastAsia" w:ascii="宋体" w:hAnsi="宋体" w:eastAsia="宋体" w:cs="宋体"/>
                <w:color w:val="000000"/>
              </w:rPr>
              <w:t>2</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5D734184">
            <w:pPr>
              <w:autoSpaceDE w:val="0"/>
              <w:autoSpaceDN w:val="0"/>
              <w:adjustRightInd w:val="0"/>
              <w:snapToGrid w:val="0"/>
              <w:spacing w:line="360" w:lineRule="auto"/>
              <w:jc w:val="center"/>
              <w:rPr>
                <w:rFonts w:ascii="宋体" w:hAnsi="宋体" w:eastAsia="宋体"/>
                <w:color w:val="000000"/>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04E42B9C">
            <w:pPr>
              <w:autoSpaceDE w:val="0"/>
              <w:autoSpaceDN w:val="0"/>
              <w:adjustRightInd w:val="0"/>
              <w:snapToGrid w:val="0"/>
              <w:spacing w:line="360" w:lineRule="auto"/>
              <w:jc w:val="left"/>
              <w:rPr>
                <w:rFonts w:ascii="宋体" w:hAnsi="宋体" w:eastAsia="宋体"/>
                <w:color w:val="000000"/>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4F31B63B">
            <w:pPr>
              <w:autoSpaceDE w:val="0"/>
              <w:autoSpaceDN w:val="0"/>
              <w:adjustRightInd w:val="0"/>
              <w:snapToGrid w:val="0"/>
              <w:spacing w:line="360" w:lineRule="auto"/>
              <w:jc w:val="left"/>
              <w:rPr>
                <w:rFonts w:ascii="宋体" w:hAnsi="宋体" w:eastAsia="宋体"/>
                <w:color w:val="000000"/>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5129F9B7">
            <w:pPr>
              <w:autoSpaceDE w:val="0"/>
              <w:autoSpaceDN w:val="0"/>
              <w:adjustRightInd w:val="0"/>
              <w:snapToGrid w:val="0"/>
              <w:spacing w:line="360" w:lineRule="auto"/>
              <w:jc w:val="left"/>
              <w:rPr>
                <w:rFonts w:ascii="宋体" w:hAnsi="宋体" w:eastAsia="宋体"/>
                <w:color w:val="000000"/>
                <w:kern w:val="0"/>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0C434D8F">
            <w:pPr>
              <w:autoSpaceDE w:val="0"/>
              <w:autoSpaceDN w:val="0"/>
              <w:adjustRightInd w:val="0"/>
              <w:snapToGrid w:val="0"/>
              <w:spacing w:line="360" w:lineRule="auto"/>
              <w:jc w:val="left"/>
              <w:rPr>
                <w:rFonts w:ascii="宋体" w:hAnsi="宋体" w:eastAsia="宋体"/>
                <w:color w:val="000000"/>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14A3CC51">
            <w:pPr>
              <w:autoSpaceDE w:val="0"/>
              <w:autoSpaceDN w:val="0"/>
              <w:adjustRightInd w:val="0"/>
              <w:snapToGrid w:val="0"/>
              <w:spacing w:line="360" w:lineRule="auto"/>
              <w:jc w:val="left"/>
              <w:rPr>
                <w:rFonts w:ascii="宋体" w:hAnsi="宋体" w:eastAsia="宋体"/>
                <w:color w:val="000000"/>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0839DEDB">
            <w:pPr>
              <w:autoSpaceDE w:val="0"/>
              <w:autoSpaceDN w:val="0"/>
              <w:adjustRightInd w:val="0"/>
              <w:snapToGrid w:val="0"/>
              <w:spacing w:line="360" w:lineRule="auto"/>
              <w:jc w:val="left"/>
              <w:rPr>
                <w:rFonts w:ascii="宋体" w:hAnsi="宋体" w:eastAsia="宋体"/>
                <w:color w:val="000000"/>
                <w:kern w:val="0"/>
                <w:szCs w:val="21"/>
              </w:rPr>
            </w:pPr>
          </w:p>
        </w:tc>
      </w:tr>
      <w:tr w14:paraId="24DBBC0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7F7715C4">
            <w:pPr>
              <w:jc w:val="center"/>
              <w:rPr>
                <w:rFonts w:ascii="宋体" w:hAnsi="宋体" w:eastAsia="宋体" w:cs="宋体"/>
                <w:color w:val="000000"/>
              </w:rPr>
            </w:pPr>
            <w:r>
              <w:rPr>
                <w:rFonts w:hint="eastAsia" w:ascii="宋体" w:hAnsi="宋体" w:eastAsia="宋体" w:cs="宋体"/>
                <w:color w:val="000000"/>
              </w:rPr>
              <w:t>3</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20F912F9">
            <w:pPr>
              <w:autoSpaceDE w:val="0"/>
              <w:autoSpaceDN w:val="0"/>
              <w:adjustRightInd w:val="0"/>
              <w:snapToGrid w:val="0"/>
              <w:spacing w:line="360" w:lineRule="auto"/>
              <w:jc w:val="center"/>
              <w:rPr>
                <w:rFonts w:ascii="宋体" w:hAnsi="宋体" w:eastAsia="宋体"/>
                <w:color w:val="000000"/>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41E3AC84">
            <w:pPr>
              <w:autoSpaceDE w:val="0"/>
              <w:autoSpaceDN w:val="0"/>
              <w:adjustRightInd w:val="0"/>
              <w:snapToGrid w:val="0"/>
              <w:spacing w:line="360" w:lineRule="auto"/>
              <w:jc w:val="left"/>
              <w:rPr>
                <w:rFonts w:ascii="宋体" w:hAnsi="宋体" w:eastAsia="宋体"/>
                <w:color w:val="000000"/>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7A029257">
            <w:pPr>
              <w:autoSpaceDE w:val="0"/>
              <w:autoSpaceDN w:val="0"/>
              <w:adjustRightInd w:val="0"/>
              <w:snapToGrid w:val="0"/>
              <w:spacing w:line="360" w:lineRule="auto"/>
              <w:jc w:val="left"/>
              <w:rPr>
                <w:rFonts w:ascii="宋体" w:hAnsi="宋体" w:eastAsia="宋体"/>
                <w:color w:val="000000"/>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0F87D827">
            <w:pPr>
              <w:autoSpaceDE w:val="0"/>
              <w:autoSpaceDN w:val="0"/>
              <w:adjustRightInd w:val="0"/>
              <w:snapToGrid w:val="0"/>
              <w:spacing w:line="360" w:lineRule="auto"/>
              <w:jc w:val="left"/>
              <w:rPr>
                <w:rFonts w:ascii="宋体" w:hAnsi="宋体" w:eastAsia="宋体"/>
                <w:color w:val="000000"/>
                <w:kern w:val="0"/>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274B21A6">
            <w:pPr>
              <w:autoSpaceDE w:val="0"/>
              <w:autoSpaceDN w:val="0"/>
              <w:adjustRightInd w:val="0"/>
              <w:snapToGrid w:val="0"/>
              <w:spacing w:line="360" w:lineRule="auto"/>
              <w:jc w:val="left"/>
              <w:rPr>
                <w:rFonts w:ascii="宋体" w:hAnsi="宋体" w:eastAsia="宋体"/>
                <w:color w:val="000000"/>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4EA200BF">
            <w:pPr>
              <w:autoSpaceDE w:val="0"/>
              <w:autoSpaceDN w:val="0"/>
              <w:adjustRightInd w:val="0"/>
              <w:snapToGrid w:val="0"/>
              <w:spacing w:line="360" w:lineRule="auto"/>
              <w:jc w:val="left"/>
              <w:rPr>
                <w:rFonts w:ascii="宋体" w:hAnsi="宋体" w:eastAsia="宋体"/>
                <w:color w:val="000000"/>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5A42C6BF">
            <w:pPr>
              <w:autoSpaceDE w:val="0"/>
              <w:autoSpaceDN w:val="0"/>
              <w:adjustRightInd w:val="0"/>
              <w:snapToGrid w:val="0"/>
              <w:spacing w:line="360" w:lineRule="auto"/>
              <w:jc w:val="left"/>
              <w:rPr>
                <w:rFonts w:ascii="宋体" w:hAnsi="宋体" w:eastAsia="宋体"/>
                <w:color w:val="000000"/>
                <w:kern w:val="0"/>
                <w:szCs w:val="21"/>
              </w:rPr>
            </w:pPr>
          </w:p>
        </w:tc>
      </w:tr>
      <w:tr w14:paraId="146431B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102FAA54">
            <w:pPr>
              <w:jc w:val="center"/>
              <w:rPr>
                <w:rFonts w:ascii="宋体" w:hAnsi="宋体" w:eastAsia="宋体" w:cs="宋体"/>
                <w:color w:val="000000"/>
              </w:rPr>
            </w:pPr>
            <w:r>
              <w:rPr>
                <w:rFonts w:hint="eastAsia" w:ascii="宋体" w:hAnsi="宋体" w:eastAsia="宋体" w:cs="宋体"/>
                <w:color w:val="000000"/>
              </w:rPr>
              <w:t>4</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36C9A290">
            <w:pPr>
              <w:autoSpaceDE w:val="0"/>
              <w:autoSpaceDN w:val="0"/>
              <w:adjustRightInd w:val="0"/>
              <w:snapToGrid w:val="0"/>
              <w:spacing w:line="360" w:lineRule="auto"/>
              <w:jc w:val="center"/>
              <w:rPr>
                <w:rFonts w:ascii="宋体" w:hAnsi="宋体" w:eastAsia="宋体"/>
                <w:color w:val="000000"/>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7925BB11">
            <w:pPr>
              <w:autoSpaceDE w:val="0"/>
              <w:autoSpaceDN w:val="0"/>
              <w:adjustRightInd w:val="0"/>
              <w:snapToGrid w:val="0"/>
              <w:spacing w:line="360" w:lineRule="auto"/>
              <w:jc w:val="left"/>
              <w:rPr>
                <w:rFonts w:ascii="宋体" w:hAnsi="宋体" w:eastAsia="宋体"/>
                <w:color w:val="000000"/>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2360BF9F">
            <w:pPr>
              <w:autoSpaceDE w:val="0"/>
              <w:autoSpaceDN w:val="0"/>
              <w:adjustRightInd w:val="0"/>
              <w:snapToGrid w:val="0"/>
              <w:spacing w:line="360" w:lineRule="auto"/>
              <w:jc w:val="left"/>
              <w:rPr>
                <w:rFonts w:ascii="宋体" w:hAnsi="宋体" w:eastAsia="宋体"/>
                <w:color w:val="000000"/>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5B5208B8">
            <w:pPr>
              <w:autoSpaceDE w:val="0"/>
              <w:autoSpaceDN w:val="0"/>
              <w:adjustRightInd w:val="0"/>
              <w:snapToGrid w:val="0"/>
              <w:spacing w:line="360" w:lineRule="auto"/>
              <w:jc w:val="left"/>
              <w:rPr>
                <w:rFonts w:ascii="宋体" w:hAnsi="宋体" w:eastAsia="宋体"/>
                <w:color w:val="000000"/>
                <w:kern w:val="0"/>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3BA17A10">
            <w:pPr>
              <w:autoSpaceDE w:val="0"/>
              <w:autoSpaceDN w:val="0"/>
              <w:adjustRightInd w:val="0"/>
              <w:snapToGrid w:val="0"/>
              <w:spacing w:line="360" w:lineRule="auto"/>
              <w:jc w:val="left"/>
              <w:rPr>
                <w:rFonts w:ascii="宋体" w:hAnsi="宋体" w:eastAsia="宋体"/>
                <w:color w:val="000000"/>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4EAC4064">
            <w:pPr>
              <w:autoSpaceDE w:val="0"/>
              <w:autoSpaceDN w:val="0"/>
              <w:adjustRightInd w:val="0"/>
              <w:snapToGrid w:val="0"/>
              <w:spacing w:line="360" w:lineRule="auto"/>
              <w:jc w:val="left"/>
              <w:rPr>
                <w:rFonts w:ascii="宋体" w:hAnsi="宋体" w:eastAsia="宋体"/>
                <w:color w:val="000000"/>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5C9CB76E">
            <w:pPr>
              <w:autoSpaceDE w:val="0"/>
              <w:autoSpaceDN w:val="0"/>
              <w:adjustRightInd w:val="0"/>
              <w:snapToGrid w:val="0"/>
              <w:spacing w:line="360" w:lineRule="auto"/>
              <w:jc w:val="left"/>
              <w:rPr>
                <w:rFonts w:ascii="宋体" w:hAnsi="宋体" w:eastAsia="宋体"/>
                <w:color w:val="000000"/>
                <w:kern w:val="0"/>
                <w:szCs w:val="21"/>
              </w:rPr>
            </w:pPr>
          </w:p>
        </w:tc>
      </w:tr>
      <w:tr w14:paraId="6F9B633D">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25C48AAD">
            <w:pPr>
              <w:jc w:val="center"/>
              <w:rPr>
                <w:rFonts w:ascii="宋体" w:hAnsi="宋体" w:eastAsia="宋体" w:cs="宋体"/>
                <w:color w:val="000000"/>
              </w:rPr>
            </w:pPr>
            <w:r>
              <w:rPr>
                <w:rFonts w:hint="eastAsia" w:ascii="宋体" w:hAnsi="宋体" w:eastAsia="宋体" w:cs="宋体"/>
                <w:color w:val="000000"/>
              </w:rPr>
              <w:t>5</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657E551A">
            <w:pPr>
              <w:autoSpaceDE w:val="0"/>
              <w:autoSpaceDN w:val="0"/>
              <w:adjustRightInd w:val="0"/>
              <w:snapToGrid w:val="0"/>
              <w:spacing w:line="360" w:lineRule="auto"/>
              <w:jc w:val="center"/>
              <w:rPr>
                <w:rFonts w:ascii="宋体" w:hAnsi="宋体" w:eastAsia="宋体"/>
                <w:color w:val="000000"/>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06283D33">
            <w:pPr>
              <w:autoSpaceDE w:val="0"/>
              <w:autoSpaceDN w:val="0"/>
              <w:adjustRightInd w:val="0"/>
              <w:snapToGrid w:val="0"/>
              <w:spacing w:line="360" w:lineRule="auto"/>
              <w:jc w:val="left"/>
              <w:rPr>
                <w:rFonts w:ascii="宋体" w:hAnsi="宋体" w:eastAsia="宋体"/>
                <w:color w:val="000000"/>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3FE1819D">
            <w:pPr>
              <w:autoSpaceDE w:val="0"/>
              <w:autoSpaceDN w:val="0"/>
              <w:adjustRightInd w:val="0"/>
              <w:snapToGrid w:val="0"/>
              <w:spacing w:line="360" w:lineRule="auto"/>
              <w:jc w:val="left"/>
              <w:rPr>
                <w:rFonts w:ascii="宋体" w:hAnsi="宋体" w:eastAsia="宋体"/>
                <w:color w:val="000000"/>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7E2E89DC">
            <w:pPr>
              <w:autoSpaceDE w:val="0"/>
              <w:autoSpaceDN w:val="0"/>
              <w:adjustRightInd w:val="0"/>
              <w:snapToGrid w:val="0"/>
              <w:spacing w:line="360" w:lineRule="auto"/>
              <w:jc w:val="left"/>
              <w:rPr>
                <w:rFonts w:ascii="宋体" w:hAnsi="宋体" w:eastAsia="宋体"/>
                <w:color w:val="000000"/>
                <w:kern w:val="0"/>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1847E3B8">
            <w:pPr>
              <w:autoSpaceDE w:val="0"/>
              <w:autoSpaceDN w:val="0"/>
              <w:adjustRightInd w:val="0"/>
              <w:snapToGrid w:val="0"/>
              <w:spacing w:line="360" w:lineRule="auto"/>
              <w:jc w:val="left"/>
              <w:rPr>
                <w:rFonts w:ascii="宋体" w:hAnsi="宋体" w:eastAsia="宋体"/>
                <w:color w:val="000000"/>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736054E1">
            <w:pPr>
              <w:autoSpaceDE w:val="0"/>
              <w:autoSpaceDN w:val="0"/>
              <w:adjustRightInd w:val="0"/>
              <w:snapToGrid w:val="0"/>
              <w:spacing w:line="360" w:lineRule="auto"/>
              <w:jc w:val="left"/>
              <w:rPr>
                <w:rFonts w:ascii="宋体" w:hAnsi="宋体" w:eastAsia="宋体"/>
                <w:color w:val="000000"/>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1A542F3A">
            <w:pPr>
              <w:autoSpaceDE w:val="0"/>
              <w:autoSpaceDN w:val="0"/>
              <w:adjustRightInd w:val="0"/>
              <w:snapToGrid w:val="0"/>
              <w:spacing w:line="360" w:lineRule="auto"/>
              <w:jc w:val="left"/>
              <w:rPr>
                <w:rFonts w:ascii="宋体" w:hAnsi="宋体" w:eastAsia="宋体"/>
                <w:color w:val="000000"/>
                <w:kern w:val="0"/>
                <w:szCs w:val="21"/>
              </w:rPr>
            </w:pPr>
          </w:p>
        </w:tc>
      </w:tr>
      <w:tr w14:paraId="453EE42B">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1C115E61">
            <w:pPr>
              <w:jc w:val="center"/>
              <w:rPr>
                <w:color w:val="000000"/>
              </w:rPr>
            </w:pPr>
            <w:r>
              <w:rPr>
                <w:color w:val="000000"/>
              </w:rPr>
              <w:t>…</w:t>
            </w:r>
          </w:p>
        </w:tc>
        <w:tc>
          <w:tcPr>
            <w:tcW w:w="1383" w:type="dxa"/>
            <w:tcBorders>
              <w:top w:val="single" w:color="auto" w:sz="6" w:space="0"/>
              <w:left w:val="single" w:color="auto" w:sz="6" w:space="0"/>
              <w:bottom w:val="single" w:color="auto" w:sz="6" w:space="0"/>
              <w:right w:val="single" w:color="auto" w:sz="6" w:space="0"/>
            </w:tcBorders>
            <w:noWrap w:val="0"/>
            <w:vAlign w:val="top"/>
          </w:tcPr>
          <w:p w14:paraId="6E0FA5A6">
            <w:pPr>
              <w:autoSpaceDE w:val="0"/>
              <w:autoSpaceDN w:val="0"/>
              <w:adjustRightInd w:val="0"/>
              <w:snapToGrid w:val="0"/>
              <w:spacing w:line="360" w:lineRule="auto"/>
              <w:ind w:left="527" w:right="507"/>
              <w:jc w:val="center"/>
              <w:rPr>
                <w:rFonts w:ascii="宋体" w:hAnsi="宋体" w:eastAsia="宋体"/>
                <w:color w:val="000000"/>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25619315">
            <w:pPr>
              <w:autoSpaceDE w:val="0"/>
              <w:autoSpaceDN w:val="0"/>
              <w:adjustRightInd w:val="0"/>
              <w:snapToGrid w:val="0"/>
              <w:spacing w:line="360" w:lineRule="auto"/>
              <w:jc w:val="left"/>
              <w:rPr>
                <w:rFonts w:ascii="宋体" w:hAnsi="宋体" w:eastAsia="宋体"/>
                <w:color w:val="000000"/>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587597AA">
            <w:pPr>
              <w:autoSpaceDE w:val="0"/>
              <w:autoSpaceDN w:val="0"/>
              <w:adjustRightInd w:val="0"/>
              <w:snapToGrid w:val="0"/>
              <w:spacing w:line="360" w:lineRule="auto"/>
              <w:jc w:val="left"/>
              <w:rPr>
                <w:rFonts w:ascii="宋体" w:hAnsi="宋体" w:eastAsia="宋体"/>
                <w:color w:val="000000"/>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10E55454">
            <w:pPr>
              <w:autoSpaceDE w:val="0"/>
              <w:autoSpaceDN w:val="0"/>
              <w:adjustRightInd w:val="0"/>
              <w:snapToGrid w:val="0"/>
              <w:spacing w:line="360" w:lineRule="auto"/>
              <w:jc w:val="left"/>
              <w:rPr>
                <w:rFonts w:ascii="宋体" w:hAnsi="宋体" w:eastAsia="宋体"/>
                <w:color w:val="000000"/>
                <w:kern w:val="0"/>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795B8D5C">
            <w:pPr>
              <w:autoSpaceDE w:val="0"/>
              <w:autoSpaceDN w:val="0"/>
              <w:adjustRightInd w:val="0"/>
              <w:snapToGrid w:val="0"/>
              <w:spacing w:line="360" w:lineRule="auto"/>
              <w:jc w:val="left"/>
              <w:rPr>
                <w:rFonts w:ascii="宋体" w:hAnsi="宋体" w:eastAsia="宋体"/>
                <w:color w:val="000000"/>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5863846F">
            <w:pPr>
              <w:autoSpaceDE w:val="0"/>
              <w:autoSpaceDN w:val="0"/>
              <w:adjustRightInd w:val="0"/>
              <w:snapToGrid w:val="0"/>
              <w:spacing w:line="360" w:lineRule="auto"/>
              <w:jc w:val="left"/>
              <w:rPr>
                <w:rFonts w:ascii="宋体" w:hAnsi="宋体" w:eastAsia="宋体"/>
                <w:color w:val="000000"/>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03DC1F02">
            <w:pPr>
              <w:autoSpaceDE w:val="0"/>
              <w:autoSpaceDN w:val="0"/>
              <w:adjustRightInd w:val="0"/>
              <w:snapToGrid w:val="0"/>
              <w:spacing w:line="360" w:lineRule="auto"/>
              <w:jc w:val="left"/>
              <w:rPr>
                <w:rFonts w:ascii="宋体" w:hAnsi="宋体" w:eastAsia="宋体"/>
                <w:color w:val="000000"/>
                <w:kern w:val="0"/>
                <w:szCs w:val="21"/>
              </w:rPr>
            </w:pPr>
          </w:p>
        </w:tc>
      </w:tr>
      <w:tr w14:paraId="41DC028F">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noWrap w:val="0"/>
            <w:vAlign w:val="center"/>
          </w:tcPr>
          <w:p w14:paraId="29E35783">
            <w:pPr>
              <w:autoSpaceDE w:val="0"/>
              <w:autoSpaceDN w:val="0"/>
              <w:adjustRightInd w:val="0"/>
              <w:snapToGrid w:val="0"/>
              <w:spacing w:line="360" w:lineRule="auto"/>
              <w:jc w:val="center"/>
              <w:rPr>
                <w:rFonts w:ascii="宋体" w:hAnsi="宋体" w:eastAsia="宋体"/>
                <w:color w:val="000000"/>
                <w:kern w:val="0"/>
                <w:szCs w:val="21"/>
              </w:rPr>
            </w:pPr>
            <w:r>
              <w:rPr>
                <w:rFonts w:hint="eastAsia" w:ascii="宋体" w:hAnsi="宋体" w:eastAsia="宋体" w:cs="微软雅黑"/>
                <w:color w:val="000000"/>
                <w:kern w:val="0"/>
                <w:position w:val="-1"/>
                <w:szCs w:val="21"/>
              </w:rPr>
              <w:t>投标报价（元）：</w:t>
            </w:r>
          </w:p>
        </w:tc>
        <w:tc>
          <w:tcPr>
            <w:tcW w:w="916" w:type="dxa"/>
            <w:tcBorders>
              <w:top w:val="single" w:color="auto" w:sz="6" w:space="0"/>
              <w:left w:val="single" w:color="auto" w:sz="6" w:space="0"/>
              <w:bottom w:val="double" w:color="auto" w:sz="4" w:space="0"/>
              <w:right w:val="single" w:color="auto" w:sz="6" w:space="0"/>
            </w:tcBorders>
            <w:noWrap w:val="0"/>
            <w:vAlign w:val="top"/>
          </w:tcPr>
          <w:p w14:paraId="02E96727">
            <w:pPr>
              <w:autoSpaceDE w:val="0"/>
              <w:autoSpaceDN w:val="0"/>
              <w:adjustRightInd w:val="0"/>
              <w:snapToGrid w:val="0"/>
              <w:spacing w:line="360" w:lineRule="auto"/>
              <w:jc w:val="left"/>
              <w:rPr>
                <w:rFonts w:ascii="宋体" w:hAnsi="宋体" w:eastAsia="宋体"/>
                <w:color w:val="000000"/>
                <w:kern w:val="0"/>
                <w:szCs w:val="21"/>
              </w:rPr>
            </w:pPr>
          </w:p>
        </w:tc>
        <w:tc>
          <w:tcPr>
            <w:tcW w:w="914" w:type="dxa"/>
            <w:tcBorders>
              <w:top w:val="single" w:color="auto" w:sz="6" w:space="0"/>
              <w:left w:val="single" w:color="auto" w:sz="6" w:space="0"/>
              <w:bottom w:val="double" w:color="auto" w:sz="4" w:space="0"/>
              <w:right w:val="double" w:color="auto" w:sz="4" w:space="0"/>
            </w:tcBorders>
            <w:noWrap w:val="0"/>
            <w:vAlign w:val="top"/>
          </w:tcPr>
          <w:p w14:paraId="72F1D6A7">
            <w:pPr>
              <w:autoSpaceDE w:val="0"/>
              <w:autoSpaceDN w:val="0"/>
              <w:adjustRightInd w:val="0"/>
              <w:snapToGrid w:val="0"/>
              <w:spacing w:line="360" w:lineRule="auto"/>
              <w:jc w:val="left"/>
              <w:rPr>
                <w:rFonts w:ascii="宋体" w:hAnsi="宋体" w:eastAsia="宋体"/>
                <w:color w:val="000000"/>
                <w:kern w:val="0"/>
                <w:szCs w:val="21"/>
              </w:rPr>
            </w:pPr>
          </w:p>
        </w:tc>
      </w:tr>
    </w:tbl>
    <w:p w14:paraId="112D49FE">
      <w:pPr>
        <w:spacing w:line="360" w:lineRule="atLeast"/>
        <w:ind w:firstLine="211"/>
        <w:rPr>
          <w:color w:val="auto"/>
          <w:highlight w:val="none"/>
        </w:rPr>
      </w:pPr>
      <w:r>
        <w:rPr>
          <w:color w:val="auto"/>
          <w:szCs w:val="21"/>
          <w:highlight w:val="none"/>
        </w:rPr>
        <w:t xml:space="preserve">  </w:t>
      </w:r>
    </w:p>
    <w:p w14:paraId="64BDB2BD">
      <w:pPr>
        <w:adjustRightInd w:val="0"/>
        <w:snapToGrid w:val="0"/>
        <w:spacing w:line="360" w:lineRule="auto"/>
        <w:ind w:firstLine="420" w:firstLineChars="200"/>
        <w:rPr>
          <w:rFonts w:hint="eastAsia" w:ascii="宋体" w:hAnsi="宋体"/>
          <w:color w:val="000000"/>
          <w:szCs w:val="21"/>
          <w:lang w:val="en-US" w:eastAsia="zh-CN"/>
        </w:rPr>
      </w:pPr>
      <w:r>
        <w:rPr>
          <w:rFonts w:hint="eastAsia" w:ascii="宋体" w:hAnsi="宋体"/>
          <w:color w:val="000000"/>
          <w:szCs w:val="21"/>
          <w:lang w:val="en-US" w:eastAsia="zh-CN"/>
        </w:rPr>
        <w:t>备注：</w:t>
      </w:r>
    </w:p>
    <w:p w14:paraId="22A5DA86">
      <w:pPr>
        <w:adjustRightInd w:val="0"/>
        <w:snapToGrid w:val="0"/>
        <w:spacing w:line="360" w:lineRule="auto"/>
        <w:ind w:firstLine="420" w:firstLineChars="200"/>
        <w:rPr>
          <w:rFonts w:ascii="宋体" w:hAnsi="宋体"/>
          <w:color w:val="000000"/>
          <w:szCs w:val="21"/>
        </w:rPr>
      </w:pPr>
      <w:r>
        <w:rPr>
          <w:rFonts w:hint="eastAsia" w:ascii="宋体" w:hAnsi="宋体"/>
          <w:color w:val="000000"/>
          <w:szCs w:val="21"/>
          <w:lang w:val="en-US" w:eastAsia="zh-CN"/>
        </w:rPr>
        <w:t>（1）</w:t>
      </w:r>
      <w:r>
        <w:rPr>
          <w:rFonts w:hint="eastAsia" w:ascii="宋体" w:hAnsi="宋体" w:eastAsia="宋体"/>
          <w:b/>
          <w:color w:val="000000"/>
          <w:szCs w:val="21"/>
        </w:rPr>
        <w:t>本表应对应</w:t>
      </w:r>
      <w:r>
        <w:rPr>
          <w:rFonts w:hint="eastAsia" w:ascii="宋体" w:hAnsi="宋体"/>
          <w:color w:val="000000"/>
          <w:szCs w:val="21"/>
        </w:rPr>
        <w:t>“</w:t>
      </w:r>
      <w:r>
        <w:rPr>
          <w:rFonts w:hint="eastAsia" w:ascii="宋体" w:hAnsi="宋体" w:eastAsia="宋体"/>
          <w:b/>
          <w:color w:val="000000"/>
          <w:szCs w:val="21"/>
        </w:rPr>
        <w:t>开标一览表</w:t>
      </w:r>
      <w:r>
        <w:rPr>
          <w:rFonts w:hint="eastAsia" w:ascii="宋体" w:hAnsi="宋体"/>
          <w:color w:val="000000"/>
          <w:szCs w:val="21"/>
        </w:rPr>
        <w:t>”</w:t>
      </w:r>
      <w:r>
        <w:rPr>
          <w:rFonts w:hint="eastAsia" w:ascii="宋体" w:hAnsi="宋体" w:eastAsia="宋体"/>
          <w:b/>
          <w:color w:val="000000"/>
          <w:szCs w:val="21"/>
        </w:rPr>
        <w:t>，按包填写</w:t>
      </w:r>
      <w:r>
        <w:rPr>
          <w:rFonts w:hint="eastAsia" w:ascii="宋体" w:hAnsi="宋体" w:eastAsia="宋体"/>
          <w:color w:val="000000"/>
          <w:szCs w:val="21"/>
        </w:rPr>
        <w:t>。</w:t>
      </w:r>
      <w:r>
        <w:rPr>
          <w:rFonts w:hint="eastAsia" w:ascii="宋体" w:hAnsi="宋体"/>
          <w:color w:val="000000"/>
          <w:szCs w:val="21"/>
        </w:rPr>
        <w:t>投标人如果不提供分项报价明细表，其</w:t>
      </w:r>
      <w:r>
        <w:rPr>
          <w:rFonts w:hint="eastAsia" w:ascii="宋体" w:hAnsi="宋体"/>
          <w:b/>
          <w:color w:val="000000"/>
          <w:szCs w:val="21"/>
        </w:rPr>
        <w:t>投标无效</w:t>
      </w:r>
      <w:r>
        <w:rPr>
          <w:rFonts w:hint="eastAsia" w:ascii="宋体" w:hAnsi="宋体"/>
          <w:color w:val="000000"/>
          <w:szCs w:val="21"/>
        </w:rPr>
        <w:t>。</w:t>
      </w:r>
    </w:p>
    <w:p w14:paraId="0EA43E16">
      <w:pPr>
        <w:adjustRightInd w:val="0"/>
        <w:snapToGrid w:val="0"/>
        <w:spacing w:line="360" w:lineRule="auto"/>
        <w:ind w:firstLine="420" w:firstLineChars="200"/>
        <w:rPr>
          <w:rFonts w:ascii="宋体" w:hAnsi="宋体"/>
          <w:color w:val="000000"/>
          <w:szCs w:val="21"/>
        </w:rPr>
      </w:pPr>
      <w:r>
        <w:rPr>
          <w:rFonts w:hint="eastAsia" w:ascii="宋体" w:hAnsi="宋体"/>
          <w:color w:val="000000"/>
          <w:szCs w:val="21"/>
          <w:lang w:val="en-US" w:eastAsia="zh-CN"/>
        </w:rPr>
        <w:t>（2）</w:t>
      </w:r>
      <w:r>
        <w:rPr>
          <w:rFonts w:hint="eastAsia" w:ascii="宋体" w:hAnsi="宋体"/>
          <w:color w:val="000000"/>
          <w:szCs w:val="21"/>
        </w:rPr>
        <w:t>不得填写“免费”或“赠与”，也不得进行“零”报价，否则</w:t>
      </w:r>
      <w:r>
        <w:rPr>
          <w:rFonts w:hint="eastAsia" w:ascii="宋体" w:hAnsi="宋体"/>
          <w:b/>
          <w:color w:val="000000"/>
          <w:szCs w:val="21"/>
        </w:rPr>
        <w:t>投标无效</w:t>
      </w:r>
      <w:r>
        <w:rPr>
          <w:rFonts w:hint="eastAsia" w:ascii="宋体" w:hAnsi="宋体"/>
          <w:color w:val="000000"/>
          <w:szCs w:val="21"/>
        </w:rPr>
        <w:t>。</w:t>
      </w:r>
    </w:p>
    <w:p w14:paraId="12CF27BD">
      <w:pPr>
        <w:adjustRightInd w:val="0"/>
        <w:snapToGrid w:val="0"/>
        <w:spacing w:line="360" w:lineRule="auto"/>
        <w:ind w:firstLine="420" w:firstLineChars="200"/>
        <w:rPr>
          <w:rFonts w:ascii="宋体" w:hAnsi="宋体"/>
          <w:color w:val="000000"/>
          <w:szCs w:val="21"/>
        </w:rPr>
      </w:pPr>
      <w:r>
        <w:rPr>
          <w:rFonts w:hint="eastAsia" w:ascii="宋体" w:hAnsi="宋体"/>
          <w:color w:val="000000"/>
          <w:szCs w:val="21"/>
          <w:lang w:val="en-US" w:eastAsia="zh-CN"/>
        </w:rPr>
        <w:t>（3）</w:t>
      </w:r>
      <w:r>
        <w:rPr>
          <w:rFonts w:hint="eastAsia" w:ascii="宋体" w:hAnsi="宋体"/>
          <w:color w:val="000000"/>
          <w:szCs w:val="21"/>
        </w:rPr>
        <w:t>如果开标一览表内容与本表内容不一致的，以开标一览表内容为准。</w:t>
      </w:r>
    </w:p>
    <w:p w14:paraId="04AD2774">
      <w:pPr>
        <w:spacing w:line="360" w:lineRule="auto"/>
        <w:rPr>
          <w:color w:val="auto"/>
          <w:highlight w:val="none"/>
        </w:rPr>
      </w:pPr>
      <w:r>
        <w:rPr>
          <w:rFonts w:hint="eastAsia" w:ascii="宋体" w:hAnsi="宋体"/>
          <w:color w:val="000000"/>
          <w:szCs w:val="21"/>
          <w:lang w:val="en-US" w:eastAsia="zh-CN"/>
        </w:rPr>
        <w:t>（4）</w:t>
      </w:r>
      <w:r>
        <w:rPr>
          <w:rFonts w:hint="eastAsia" w:ascii="宋体" w:hAnsi="宋体" w:eastAsia="宋体"/>
          <w:bCs/>
          <w:color w:val="000000"/>
          <w:szCs w:val="21"/>
        </w:rPr>
        <w:t>投标人在投标截止时间前修改“开标一览表”中的投标报价的，应按第二章第13.7款规定修改本表相应内容。否则，</w:t>
      </w:r>
      <w:r>
        <w:rPr>
          <w:rFonts w:hint="eastAsia" w:ascii="宋体" w:hAnsi="宋体"/>
          <w:color w:val="000000"/>
          <w:szCs w:val="21"/>
        </w:rPr>
        <w:t>本表相应内容按投标报价修改的相同比例进行调整。</w:t>
      </w:r>
      <w:r>
        <w:rPr>
          <w:color w:val="auto"/>
          <w:szCs w:val="21"/>
          <w:highlight w:val="none"/>
        </w:rPr>
        <w:t xml:space="preserve"> </w:t>
      </w:r>
    </w:p>
    <w:p w14:paraId="504E0130">
      <w:pPr>
        <w:rPr>
          <w:color w:val="auto"/>
          <w:highlight w:val="none"/>
        </w:rPr>
      </w:pPr>
      <w:r>
        <w:rPr>
          <w:color w:val="auto"/>
          <w:szCs w:val="21"/>
          <w:highlight w:val="none"/>
        </w:rPr>
        <w:t xml:space="preserve">  </w:t>
      </w:r>
    </w:p>
    <w:p w14:paraId="05032773">
      <w:pPr>
        <w:adjustRightInd w:val="0"/>
        <w:snapToGrid w:val="0"/>
        <w:spacing w:line="360" w:lineRule="auto"/>
        <w:rPr>
          <w:rFonts w:hint="eastAsia" w:ascii="宋体" w:hAnsi="宋体"/>
          <w:color w:val="auto"/>
          <w:szCs w:val="21"/>
          <w:highlight w:val="none"/>
        </w:rPr>
      </w:pPr>
    </w:p>
    <w:p w14:paraId="68BD67C7">
      <w:pPr>
        <w:adjustRightInd w:val="0"/>
        <w:snapToGrid w:val="0"/>
        <w:spacing w:line="360" w:lineRule="auto"/>
        <w:rPr>
          <w:rFonts w:hint="eastAsia" w:ascii="宋体" w:hAnsi="宋体"/>
          <w:color w:val="auto"/>
          <w:szCs w:val="21"/>
          <w:highlight w:val="none"/>
        </w:rPr>
      </w:pPr>
    </w:p>
    <w:p w14:paraId="76F6E0DA">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40A98D20">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3FBBDEBA">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99F35F2">
      <w:pPr>
        <w:pStyle w:val="4"/>
        <w:adjustRightInd w:val="0"/>
        <w:snapToGrid w:val="0"/>
        <w:spacing w:before="0" w:after="0" w:line="360" w:lineRule="auto"/>
        <w:jc w:val="center"/>
        <w:rPr>
          <w:rFonts w:ascii="黑体" w:hAnsi="宋体" w:eastAsia="黑体"/>
          <w:color w:val="auto"/>
          <w:sz w:val="28"/>
          <w:szCs w:val="28"/>
          <w:highlight w:val="none"/>
        </w:rPr>
      </w:pPr>
      <w:r>
        <w:rPr>
          <w:rFonts w:hint="eastAsia" w:ascii="宋体" w:hAnsi="宋体"/>
          <w:color w:val="auto"/>
          <w:szCs w:val="21"/>
          <w:highlight w:val="none"/>
        </w:rPr>
        <w:br w:type="page"/>
      </w:r>
      <w:r>
        <w:rPr>
          <w:rFonts w:hint="eastAsia" w:ascii="黑体" w:hAnsi="宋体" w:eastAsia="黑体"/>
          <w:color w:val="auto"/>
          <w:sz w:val="28"/>
          <w:szCs w:val="28"/>
          <w:highlight w:val="none"/>
          <w:lang w:val="en-US" w:eastAsia="zh-CN"/>
        </w:rPr>
        <w:t>五、</w:t>
      </w:r>
      <w:r>
        <w:rPr>
          <w:rFonts w:hint="eastAsia" w:ascii="黑体" w:hAnsi="宋体" w:eastAsia="黑体"/>
          <w:color w:val="auto"/>
          <w:sz w:val="28"/>
          <w:szCs w:val="28"/>
          <w:highlight w:val="none"/>
        </w:rPr>
        <w:t>商务条款响应、偏离表</w:t>
      </w:r>
    </w:p>
    <w:p w14:paraId="0BA616CB">
      <w:pPr>
        <w:rPr>
          <w:rFonts w:hint="eastAsia"/>
          <w:color w:val="auto"/>
          <w:highlight w:val="none"/>
        </w:rPr>
      </w:pPr>
      <w:r>
        <w:rPr>
          <w:rFonts w:ascii="宋体" w:hAnsi="宋体" w:cs="宋体"/>
          <w:color w:val="auto"/>
          <w:szCs w:val="21"/>
          <w:highlight w:val="none"/>
        </w:rPr>
        <w:t>政府采购编号：</w:t>
      </w:r>
      <w:r>
        <w:rPr>
          <w:rFonts w:hint="eastAsia"/>
          <w:color w:val="auto"/>
          <w:szCs w:val="21"/>
          <w:highlight w:val="none"/>
        </w:rPr>
        <w:t xml:space="preserve">                                                 委托代理编号：</w:t>
      </w:r>
    </w:p>
    <w:tbl>
      <w:tblPr>
        <w:tblStyle w:val="18"/>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952"/>
        <w:gridCol w:w="1427"/>
        <w:gridCol w:w="2284"/>
        <w:gridCol w:w="2141"/>
        <w:gridCol w:w="1284"/>
        <w:gridCol w:w="856"/>
      </w:tblGrid>
      <w:tr w14:paraId="412286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79"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0BFAE14">
            <w:pPr>
              <w:keepNext w:val="0"/>
              <w:keepLines w:val="0"/>
              <w:suppressLineNumbers w:val="0"/>
              <w:spacing w:before="0" w:beforeAutospacing="0" w:after="0" w:afterAutospacing="0"/>
              <w:ind w:left="0" w:right="0"/>
              <w:jc w:val="center"/>
              <w:rPr>
                <w:rFonts w:hint="default"/>
                <w:color w:val="auto"/>
                <w:highlight w:val="none"/>
              </w:rPr>
            </w:pPr>
            <w:r>
              <w:rPr>
                <w:rFonts w:hint="default" w:ascii="宋体" w:hAnsi="宋体" w:cs="宋体"/>
                <w:color w:val="auto"/>
                <w:szCs w:val="21"/>
                <w:highlight w:val="none"/>
              </w:rPr>
              <w:t>序号</w:t>
            </w:r>
            <w:r>
              <w:rPr>
                <w:rFonts w:hint="default"/>
                <w:color w:val="auto"/>
                <w:szCs w:val="21"/>
                <w:highlight w:val="none"/>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DD18B">
            <w:pPr>
              <w:keepNext w:val="0"/>
              <w:keepLines w:val="0"/>
              <w:suppressLineNumbers w:val="0"/>
              <w:spacing w:before="0" w:beforeAutospacing="0" w:after="0" w:afterAutospacing="0"/>
              <w:ind w:left="0" w:right="0"/>
              <w:jc w:val="center"/>
              <w:rPr>
                <w:rFonts w:hint="default"/>
                <w:color w:val="auto"/>
                <w:highlight w:val="none"/>
              </w:rPr>
            </w:pPr>
            <w:r>
              <w:rPr>
                <w:rFonts w:hint="default" w:ascii="宋体" w:hAnsi="宋体" w:cs="宋体"/>
                <w:color w:val="auto"/>
                <w:szCs w:val="21"/>
                <w:highlight w:val="none"/>
              </w:rPr>
              <w:t>招标文件条目号</w:t>
            </w:r>
            <w:r>
              <w:rPr>
                <w:rFonts w:hint="default"/>
                <w:color w:val="auto"/>
                <w:szCs w:val="21"/>
                <w:highlight w:val="none"/>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ABDA4">
            <w:pPr>
              <w:keepNext w:val="0"/>
              <w:keepLines w:val="0"/>
              <w:suppressLineNumbers w:val="0"/>
              <w:spacing w:before="0" w:beforeAutospacing="0" w:after="0" w:afterAutospacing="0"/>
              <w:ind w:left="0" w:right="-94"/>
              <w:jc w:val="center"/>
              <w:rPr>
                <w:rFonts w:hint="default"/>
                <w:color w:val="auto"/>
                <w:highlight w:val="none"/>
              </w:rPr>
            </w:pPr>
            <w:r>
              <w:rPr>
                <w:rFonts w:hint="default" w:ascii="宋体" w:hAnsi="宋体" w:cs="宋体"/>
                <w:color w:val="auto"/>
                <w:szCs w:val="21"/>
                <w:highlight w:val="none"/>
              </w:rPr>
              <w:t>招标文件的商务条款</w:t>
            </w:r>
            <w:r>
              <w:rPr>
                <w:rFonts w:hint="default"/>
                <w:color w:val="auto"/>
                <w:szCs w:val="21"/>
                <w:highlight w:val="none"/>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8C3337">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s="宋体"/>
                <w:color w:val="auto"/>
                <w:szCs w:val="21"/>
                <w:highlight w:val="none"/>
              </w:rPr>
              <w:t>投标</w:t>
            </w:r>
            <w:r>
              <w:rPr>
                <w:rFonts w:hint="default" w:ascii="宋体" w:hAnsi="宋体" w:cs="宋体"/>
                <w:color w:val="auto"/>
                <w:szCs w:val="21"/>
                <w:highlight w:val="none"/>
              </w:rPr>
              <w:t>文件的商务条款</w:t>
            </w:r>
            <w:r>
              <w:rPr>
                <w:rFonts w:hint="default"/>
                <w:color w:val="auto"/>
                <w:szCs w:val="21"/>
                <w:highlight w:val="none"/>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23A09F0">
            <w:pPr>
              <w:keepNext w:val="0"/>
              <w:keepLines w:val="0"/>
              <w:suppressLineNumbers w:val="0"/>
              <w:spacing w:before="0" w:beforeAutospacing="0" w:after="0" w:afterAutospacing="0"/>
              <w:ind w:left="0" w:right="0"/>
              <w:jc w:val="center"/>
              <w:rPr>
                <w:rFonts w:hint="default"/>
                <w:color w:val="auto"/>
                <w:highlight w:val="none"/>
              </w:rPr>
            </w:pPr>
            <w:r>
              <w:rPr>
                <w:rFonts w:hint="default" w:ascii="宋体" w:hAnsi="宋体" w:cs="宋体"/>
                <w:color w:val="auto"/>
                <w:szCs w:val="21"/>
                <w:highlight w:val="none"/>
              </w:rPr>
              <w:t>响应与偏离</w:t>
            </w:r>
            <w:r>
              <w:rPr>
                <w:rFonts w:hint="default"/>
                <w:color w:val="auto"/>
                <w:szCs w:val="21"/>
                <w:highlight w:val="none"/>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339C61">
            <w:pPr>
              <w:keepNext w:val="0"/>
              <w:keepLines w:val="0"/>
              <w:suppressLineNumbers w:val="0"/>
              <w:spacing w:before="0" w:beforeAutospacing="0" w:after="0" w:afterAutospacing="0"/>
              <w:ind w:left="0" w:right="0"/>
              <w:jc w:val="center"/>
              <w:rPr>
                <w:rFonts w:hint="default"/>
                <w:color w:val="auto"/>
                <w:highlight w:val="none"/>
              </w:rPr>
            </w:pPr>
            <w:r>
              <w:rPr>
                <w:rFonts w:hint="default" w:ascii="宋体" w:hAnsi="宋体" w:cs="宋体"/>
                <w:color w:val="auto"/>
                <w:szCs w:val="21"/>
                <w:highlight w:val="none"/>
              </w:rPr>
              <w:t>说明</w:t>
            </w:r>
            <w:r>
              <w:rPr>
                <w:rFonts w:hint="default"/>
                <w:color w:val="auto"/>
                <w:szCs w:val="21"/>
                <w:highlight w:val="none"/>
              </w:rPr>
              <w:t xml:space="preserve"> </w:t>
            </w:r>
          </w:p>
        </w:tc>
      </w:tr>
      <w:tr w14:paraId="2B781B4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223DE">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DE4AF3">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69792E0">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60E69A">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68475">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F55EB5B">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r>
      <w:tr w14:paraId="079CFC5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C36873">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D4188A0">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EDA05D9">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BC2499B">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925338">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F98A1F">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r>
      <w:tr w14:paraId="1A3027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E4A3061">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84F88EC">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BF60E6">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D522C54">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6833B9E">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5268BEA">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r>
      <w:tr w14:paraId="08BCF4D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9F17DF">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2C2C48">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15F38">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A65D91C">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53D7068">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1A22B1">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r>
      <w:tr w14:paraId="55B9F5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58E974">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C9FFA7">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B76CD29">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6F5A062">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266E0B8">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A0CBB75">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r>
    </w:tbl>
    <w:p w14:paraId="57324640">
      <w:pPr>
        <w:spacing w:line="360" w:lineRule="auto"/>
        <w:rPr>
          <w:rFonts w:hint="eastAsia" w:ascii="宋体" w:hAnsi="宋体" w:cs="华文中宋"/>
          <w:bCs/>
          <w:color w:val="auto"/>
          <w:szCs w:val="21"/>
          <w:highlight w:val="none"/>
        </w:rPr>
      </w:pPr>
      <w:r>
        <w:rPr>
          <w:rFonts w:ascii="宋体" w:hAnsi="宋体" w:cs="华文中宋"/>
          <w:bCs/>
          <w:color w:val="auto"/>
          <w:szCs w:val="21"/>
          <w:highlight w:val="none"/>
        </w:rPr>
        <w:t>注：</w:t>
      </w:r>
      <w:r>
        <w:rPr>
          <w:rFonts w:hint="eastAsia" w:ascii="宋体" w:hAnsi="宋体" w:cs="华文中宋"/>
          <w:bCs/>
          <w:color w:val="auto"/>
          <w:szCs w:val="21"/>
          <w:highlight w:val="none"/>
        </w:rPr>
        <w:t>1、</w:t>
      </w:r>
      <w:r>
        <w:rPr>
          <w:rFonts w:ascii="宋体" w:hAnsi="宋体" w:cs="华文中宋"/>
          <w:bCs/>
          <w:color w:val="auto"/>
          <w:szCs w:val="21"/>
          <w:highlight w:val="none"/>
        </w:rPr>
        <w:t xml:space="preserve"> </w:t>
      </w:r>
      <w:r>
        <w:rPr>
          <w:rFonts w:hint="eastAsia" w:ascii="宋体" w:hAnsi="宋体" w:cs="华文中宋"/>
          <w:bCs/>
          <w:color w:val="auto"/>
          <w:szCs w:val="21"/>
          <w:highlight w:val="none"/>
        </w:rPr>
        <w:t>“投标文件的商务条款”栏，投标人应作详细的文字描述说明，不得简单填定“均</w:t>
      </w:r>
      <w:r>
        <w:rPr>
          <w:rFonts w:hint="eastAsia" w:ascii="宋体" w:hAnsi="宋体" w:cs="华文中宋"/>
          <w:bCs/>
          <w:color w:val="auto"/>
          <w:szCs w:val="21"/>
          <w:highlight w:val="none"/>
          <w:lang w:val="en-US" w:eastAsia="zh-CN"/>
        </w:rPr>
        <w:t>响应</w:t>
      </w:r>
      <w:r>
        <w:rPr>
          <w:rFonts w:hint="eastAsia" w:ascii="宋体" w:hAnsi="宋体" w:cs="华文中宋"/>
          <w:bCs/>
          <w:color w:val="auto"/>
          <w:szCs w:val="21"/>
          <w:highlight w:val="none"/>
        </w:rPr>
        <w:t>”、“完全响应”。</w:t>
      </w:r>
    </w:p>
    <w:p w14:paraId="3C3025DE">
      <w:pPr>
        <w:spacing w:line="360" w:lineRule="auto"/>
        <w:rPr>
          <w:rFonts w:hint="eastAsia" w:ascii="宋体" w:hAnsi="宋体"/>
          <w:color w:val="auto"/>
          <w:szCs w:val="21"/>
          <w:highlight w:val="none"/>
        </w:rPr>
      </w:pPr>
      <w:r>
        <w:rPr>
          <w:rFonts w:hint="eastAsia" w:ascii="宋体" w:hAnsi="宋体" w:cs="华文中宋"/>
          <w:bCs/>
          <w:color w:val="auto"/>
          <w:szCs w:val="21"/>
          <w:highlight w:val="none"/>
        </w:rPr>
        <w:t xml:space="preserve">      2、</w:t>
      </w:r>
      <w:r>
        <w:rPr>
          <w:rFonts w:ascii="宋体" w:hAnsi="宋体" w:cs="华文中宋"/>
          <w:color w:val="auto"/>
          <w:szCs w:val="21"/>
          <w:highlight w:val="none"/>
        </w:rPr>
        <w:t>“响应与偏离”应注明“响应”或“偏离”。</w:t>
      </w:r>
    </w:p>
    <w:p w14:paraId="60AA1A1B">
      <w:pPr>
        <w:spacing w:line="360" w:lineRule="auto"/>
        <w:rPr>
          <w:color w:val="auto"/>
          <w:highlight w:val="none"/>
        </w:rPr>
      </w:pPr>
      <w:r>
        <w:rPr>
          <w:rFonts w:ascii="宋体" w:hAnsi="宋体" w:cs="宋体"/>
          <w:color w:val="auto"/>
          <w:szCs w:val="21"/>
          <w:highlight w:val="none"/>
        </w:rPr>
        <w:t>    </w:t>
      </w:r>
      <w:r>
        <w:rPr>
          <w:color w:val="auto"/>
          <w:szCs w:val="21"/>
          <w:highlight w:val="none"/>
        </w:rPr>
        <w:t xml:space="preserve"> </w:t>
      </w:r>
    </w:p>
    <w:p w14:paraId="39B0B743">
      <w:pPr>
        <w:spacing w:line="360" w:lineRule="auto"/>
        <w:rPr>
          <w:color w:val="auto"/>
          <w:highlight w:val="none"/>
        </w:rPr>
      </w:pPr>
      <w:r>
        <w:rPr>
          <w:color w:val="auto"/>
          <w:szCs w:val="21"/>
          <w:highlight w:val="none"/>
        </w:rPr>
        <w:t xml:space="preserve">  </w:t>
      </w:r>
    </w:p>
    <w:p w14:paraId="5AB2619E">
      <w:pPr>
        <w:rPr>
          <w:color w:val="auto"/>
          <w:highlight w:val="none"/>
        </w:rPr>
      </w:pPr>
      <w:r>
        <w:rPr>
          <w:color w:val="auto"/>
          <w:szCs w:val="21"/>
          <w:highlight w:val="none"/>
        </w:rPr>
        <w:t xml:space="preserve">  </w:t>
      </w:r>
    </w:p>
    <w:p w14:paraId="6FD05867">
      <w:pPr>
        <w:rPr>
          <w:color w:val="auto"/>
          <w:highlight w:val="none"/>
        </w:rPr>
      </w:pPr>
      <w:r>
        <w:rPr>
          <w:color w:val="auto"/>
          <w:szCs w:val="21"/>
          <w:highlight w:val="none"/>
        </w:rPr>
        <w:t xml:space="preserve">  </w:t>
      </w:r>
    </w:p>
    <w:p w14:paraId="4EEC49F6">
      <w:pPr>
        <w:rPr>
          <w:color w:val="auto"/>
          <w:highlight w:val="none"/>
        </w:rPr>
      </w:pPr>
      <w:r>
        <w:rPr>
          <w:color w:val="auto"/>
          <w:szCs w:val="21"/>
          <w:highlight w:val="none"/>
        </w:rPr>
        <w:t xml:space="preserve">  </w:t>
      </w:r>
    </w:p>
    <w:p w14:paraId="1FF23C4A">
      <w:pPr>
        <w:spacing w:line="360" w:lineRule="auto"/>
        <w:rPr>
          <w:color w:val="auto"/>
          <w:highlight w:val="none"/>
        </w:rPr>
      </w:pPr>
      <w:r>
        <w:rPr>
          <w:rFonts w:ascii="宋体" w:hAnsi="宋体" w:cs="宋体"/>
          <w:color w:val="auto"/>
          <w:szCs w:val="21"/>
          <w:highlight w:val="none"/>
        </w:rPr>
        <w:t>投标人名称：</w:t>
      </w:r>
      <w:r>
        <w:rPr>
          <w:rFonts w:ascii="宋体" w:hAnsi="宋体" w:cs="宋体"/>
          <w:color w:val="auto"/>
          <w:szCs w:val="21"/>
          <w:highlight w:val="none"/>
          <w:u w:val="single"/>
        </w:rPr>
        <w:t>                  </w:t>
      </w:r>
      <w:r>
        <w:rPr>
          <w:color w:val="auto"/>
          <w:highlight w:val="none"/>
        </w:rPr>
        <w:t xml:space="preserve"> </w:t>
      </w:r>
    </w:p>
    <w:p w14:paraId="118A6F5E">
      <w:pPr>
        <w:spacing w:line="360" w:lineRule="auto"/>
        <w:rPr>
          <w:color w:val="auto"/>
          <w:highlight w:val="none"/>
        </w:rPr>
      </w:pPr>
      <w:r>
        <w:rPr>
          <w:rFonts w:ascii="宋体" w:hAnsi="宋体" w:cs="宋体"/>
          <w:color w:val="auto"/>
          <w:szCs w:val="21"/>
          <w:highlight w:val="none"/>
        </w:rPr>
        <w:t>法定代表人或其委托代理人(签字)：</w:t>
      </w:r>
      <w:r>
        <w:rPr>
          <w:rFonts w:ascii="宋体" w:hAnsi="宋体" w:cs="宋体"/>
          <w:color w:val="auto"/>
          <w:szCs w:val="21"/>
          <w:highlight w:val="none"/>
          <w:u w:val="single"/>
        </w:rPr>
        <w:t>                  </w:t>
      </w:r>
    </w:p>
    <w:p w14:paraId="07354DE1">
      <w:pPr>
        <w:jc w:val="both"/>
        <w:rPr>
          <w:rFonts w:hint="eastAsia" w:ascii="黑体" w:hAnsi="宋体" w:eastAsia="黑体"/>
          <w:b/>
          <w:bCs/>
          <w:color w:val="auto"/>
          <w:sz w:val="28"/>
          <w:szCs w:val="28"/>
          <w:highlight w:val="none"/>
          <w:lang w:val="en-US" w:eastAsia="zh-CN"/>
        </w:rPr>
      </w:pPr>
      <w:r>
        <w:rPr>
          <w:rFonts w:ascii="宋体" w:hAnsi="宋体" w:eastAsia="宋体" w:cs="宋体"/>
          <w:b w:val="0"/>
          <w:bCs w:val="0"/>
          <w:color w:val="auto"/>
          <w:kern w:val="2"/>
          <w:sz w:val="21"/>
          <w:szCs w:val="21"/>
          <w:highlight w:val="none"/>
          <w:lang w:val="en-US" w:eastAsia="zh-CN" w:bidi="ar-SA"/>
        </w:rPr>
        <w:t>日  期：</w:t>
      </w:r>
      <w:r>
        <w:rPr>
          <w:rFonts w:hint="eastAsia" w:ascii="宋体" w:hAnsi="宋体" w:eastAsia="宋体" w:cs="宋体"/>
          <w:b w:val="0"/>
          <w:bCs w:val="0"/>
          <w:color w:val="auto"/>
          <w:kern w:val="2"/>
          <w:sz w:val="21"/>
          <w:szCs w:val="21"/>
          <w:highlight w:val="none"/>
          <w:u w:val="singl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年</w:t>
      </w:r>
      <w:r>
        <w:rPr>
          <w:rFonts w:hint="eastAsia" w:ascii="宋体" w:hAnsi="宋体" w:eastAsia="宋体" w:cs="宋体"/>
          <w:b w:val="0"/>
          <w:bCs w:val="0"/>
          <w:color w:val="auto"/>
          <w:kern w:val="2"/>
          <w:sz w:val="21"/>
          <w:szCs w:val="21"/>
          <w:highlight w:val="none"/>
          <w:u w:val="singl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月</w:t>
      </w:r>
      <w:r>
        <w:rPr>
          <w:rFonts w:hint="eastAsia" w:ascii="宋体" w:hAnsi="宋体" w:eastAsia="宋体" w:cs="宋体"/>
          <w:b w:val="0"/>
          <w:bCs w:val="0"/>
          <w:color w:val="auto"/>
          <w:kern w:val="2"/>
          <w:sz w:val="21"/>
          <w:szCs w:val="21"/>
          <w:highlight w:val="none"/>
          <w:u w:val="singl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日</w:t>
      </w:r>
      <w:r>
        <w:rPr>
          <w:rFonts w:hint="eastAsia" w:ascii="宋体" w:hAnsi="宋体" w:eastAsia="宋体" w:cs="宋体"/>
          <w:b w:val="0"/>
          <w:bCs w:val="0"/>
          <w:color w:val="auto"/>
          <w:kern w:val="2"/>
          <w:sz w:val="21"/>
          <w:szCs w:val="21"/>
          <w:highlight w:val="none"/>
          <w:lang w:val="en-US" w:eastAsia="zh-CN" w:bidi="ar-SA"/>
        </w:rPr>
        <w:br w:type="page"/>
      </w:r>
      <w:r>
        <w:rPr>
          <w:rFonts w:hint="eastAsia" w:ascii="黑体" w:hAnsi="宋体" w:eastAsia="黑体"/>
          <w:b/>
          <w:bCs/>
          <w:color w:val="auto"/>
          <w:sz w:val="28"/>
          <w:szCs w:val="28"/>
          <w:highlight w:val="none"/>
          <w:lang w:val="en-US" w:eastAsia="zh-CN"/>
        </w:rPr>
        <w:t>5-1投标人商务部分证明资料</w:t>
      </w:r>
    </w:p>
    <w:p w14:paraId="703718F1">
      <w:pPr>
        <w:adjustRightInd w:val="0"/>
        <w:snapToGrid w:val="0"/>
        <w:spacing w:line="360" w:lineRule="auto"/>
        <w:ind w:firstLine="444" w:firstLineChars="200"/>
        <w:rPr>
          <w:rFonts w:hint="eastAsia" w:ascii="宋体" w:hAnsi="宋体" w:eastAsia="宋体" w:cs="宋体"/>
          <w:bCs/>
          <w:color w:val="auto"/>
          <w:spacing w:val="6"/>
          <w:kern w:val="0"/>
          <w:szCs w:val="21"/>
          <w:highlight w:val="none"/>
          <w:lang w:val="en-US" w:eastAsia="zh-CN"/>
        </w:rPr>
      </w:pPr>
      <w:r>
        <w:rPr>
          <w:rFonts w:hint="eastAsia" w:ascii="宋体" w:hAnsi="宋体" w:eastAsia="宋体" w:cs="宋体"/>
          <w:bCs/>
          <w:color w:val="auto"/>
          <w:spacing w:val="6"/>
          <w:kern w:val="0"/>
          <w:szCs w:val="21"/>
          <w:highlight w:val="none"/>
          <w:lang w:val="en-US" w:eastAsia="zh-CN"/>
        </w:rPr>
        <w:t>一、业绩</w:t>
      </w:r>
    </w:p>
    <w:p w14:paraId="3AE34CF9">
      <w:pPr>
        <w:adjustRightInd w:val="0"/>
        <w:snapToGrid w:val="0"/>
        <w:spacing w:line="360" w:lineRule="auto"/>
        <w:ind w:firstLine="444" w:firstLineChars="200"/>
        <w:rPr>
          <w:rFonts w:hint="eastAsia" w:ascii="宋体" w:hAnsi="宋体" w:eastAsia="宋体" w:cs="宋体"/>
          <w:bCs/>
          <w:color w:val="auto"/>
          <w:spacing w:val="6"/>
          <w:kern w:val="0"/>
          <w:szCs w:val="21"/>
          <w:highlight w:val="none"/>
          <w:lang w:val="en-US" w:eastAsia="zh-CN"/>
        </w:rPr>
      </w:pPr>
      <w:r>
        <w:rPr>
          <w:rFonts w:hint="eastAsia" w:ascii="宋体" w:hAnsi="宋体" w:eastAsia="宋体" w:cs="宋体"/>
          <w:bCs/>
          <w:color w:val="auto"/>
          <w:spacing w:val="6"/>
          <w:kern w:val="0"/>
          <w:szCs w:val="21"/>
          <w:highlight w:val="none"/>
          <w:lang w:val="en-US" w:eastAsia="zh-CN"/>
        </w:rPr>
        <w:t>二、企业实力</w:t>
      </w:r>
    </w:p>
    <w:p w14:paraId="070D8FB8">
      <w:pPr>
        <w:adjustRightInd w:val="0"/>
        <w:snapToGrid w:val="0"/>
        <w:spacing w:line="360" w:lineRule="auto"/>
        <w:ind w:firstLine="444" w:firstLineChars="200"/>
        <w:rPr>
          <w:rFonts w:hint="eastAsia" w:ascii="宋体" w:hAnsi="宋体" w:eastAsia="宋体" w:cs="宋体"/>
          <w:bCs/>
          <w:color w:val="auto"/>
          <w:spacing w:val="6"/>
          <w:kern w:val="0"/>
          <w:szCs w:val="21"/>
          <w:highlight w:val="none"/>
        </w:rPr>
      </w:pPr>
      <w:r>
        <w:rPr>
          <w:rFonts w:hint="eastAsia" w:ascii="宋体" w:hAnsi="宋体" w:eastAsia="宋体" w:cs="宋体"/>
          <w:bCs/>
          <w:color w:val="auto"/>
          <w:spacing w:val="6"/>
          <w:kern w:val="0"/>
          <w:szCs w:val="21"/>
          <w:highlight w:val="none"/>
          <w:lang w:val="en-US" w:eastAsia="zh-CN"/>
        </w:rPr>
        <w:t>注：投标人须根据招标文件商务要求按顺序提供相关证明资料。</w:t>
      </w:r>
    </w:p>
    <w:p w14:paraId="2178CF84">
      <w:pPr>
        <w:pStyle w:val="4"/>
        <w:adjustRightInd w:val="0"/>
        <w:snapToGrid w:val="0"/>
        <w:spacing w:before="0" w:after="0" w:line="360" w:lineRule="auto"/>
        <w:jc w:val="center"/>
        <w:rPr>
          <w:rFonts w:hint="eastAsia" w:ascii="黑体" w:hAnsi="宋体" w:eastAsia="黑体" w:cs="Times New Roman"/>
          <w:color w:val="auto"/>
          <w:sz w:val="28"/>
          <w:szCs w:val="28"/>
          <w:highlight w:val="none"/>
          <w:lang w:val="en-US" w:eastAsia="zh-CN"/>
        </w:rPr>
      </w:pPr>
      <w:r>
        <w:rPr>
          <w:rFonts w:hint="eastAsia" w:ascii="宋体" w:hAnsi="宋体"/>
          <w:color w:val="auto"/>
          <w:szCs w:val="21"/>
          <w:highlight w:val="none"/>
        </w:rPr>
        <w:br w:type="page"/>
      </w:r>
      <w:r>
        <w:rPr>
          <w:rFonts w:hint="eastAsia" w:ascii="黑体" w:hAnsi="宋体" w:eastAsia="黑体" w:cs="Times New Roman"/>
          <w:color w:val="auto"/>
          <w:sz w:val="28"/>
          <w:szCs w:val="28"/>
          <w:highlight w:val="none"/>
          <w:lang w:val="en-US" w:eastAsia="zh-CN"/>
        </w:rPr>
        <w:t>六</w:t>
      </w:r>
      <w:r>
        <w:rPr>
          <w:rFonts w:hint="default" w:ascii="黑体" w:hAnsi="宋体" w:eastAsia="黑体" w:cs="Times New Roman"/>
          <w:color w:val="auto"/>
          <w:sz w:val="28"/>
          <w:szCs w:val="28"/>
          <w:highlight w:val="none"/>
          <w:lang w:val="en-US" w:eastAsia="zh-CN"/>
        </w:rPr>
        <w:t>、</w:t>
      </w:r>
      <w:r>
        <w:rPr>
          <w:rFonts w:hint="eastAsia" w:ascii="黑体" w:hAnsi="宋体" w:eastAsia="黑体" w:cs="Times New Roman"/>
          <w:color w:val="auto"/>
          <w:sz w:val="28"/>
          <w:szCs w:val="28"/>
          <w:highlight w:val="none"/>
          <w:lang w:val="en-US" w:eastAsia="zh-CN"/>
        </w:rPr>
        <w:t>投标保证金</w:t>
      </w:r>
    </w:p>
    <w:p w14:paraId="16225A44">
      <w:pPr>
        <w:numPr>
          <w:ilvl w:val="0"/>
          <w:numId w:val="0"/>
        </w:numPr>
        <w:ind w:left="990" w:leftChars="0" w:hanging="510" w:firstLineChars="0"/>
        <w:jc w:val="center"/>
        <w:rPr>
          <w:rFonts w:hint="eastAsia" w:ascii="黑体" w:hAnsi="宋体" w:eastAsia="黑体"/>
          <w:color w:val="auto"/>
          <w:sz w:val="28"/>
          <w:szCs w:val="28"/>
          <w:highlight w:val="none"/>
          <w:lang w:eastAsia="zh-CN"/>
        </w:rPr>
      </w:pPr>
    </w:p>
    <w:p w14:paraId="5E09A144">
      <w:pPr>
        <w:numPr>
          <w:ilvl w:val="0"/>
          <w:numId w:val="0"/>
        </w:numPr>
        <w:ind w:left="990" w:leftChars="0" w:hanging="510" w:firstLineChars="0"/>
        <w:jc w:val="center"/>
        <w:rPr>
          <w:rFonts w:hint="eastAsia" w:ascii="黑体" w:hAnsi="宋体" w:eastAsia="黑体"/>
          <w:b/>
          <w:bCs/>
          <w:color w:val="auto"/>
          <w:sz w:val="28"/>
          <w:szCs w:val="28"/>
          <w:highlight w:val="none"/>
          <w:lang w:val="en-US" w:eastAsia="zh-CN"/>
        </w:rPr>
      </w:pPr>
      <w:r>
        <w:rPr>
          <w:rFonts w:hint="eastAsia" w:ascii="黑体" w:hAnsi="宋体" w:eastAsia="黑体"/>
          <w:b/>
          <w:bCs/>
          <w:color w:val="auto"/>
          <w:sz w:val="28"/>
          <w:szCs w:val="28"/>
          <w:highlight w:val="none"/>
          <w:lang w:eastAsia="zh-CN"/>
        </w:rPr>
        <w:t>（</w:t>
      </w:r>
      <w:r>
        <w:rPr>
          <w:rFonts w:hint="eastAsia" w:ascii="黑体" w:hAnsi="宋体" w:eastAsia="黑体"/>
          <w:b/>
          <w:bCs/>
          <w:color w:val="auto"/>
          <w:sz w:val="28"/>
          <w:szCs w:val="28"/>
          <w:highlight w:val="none"/>
          <w:lang w:val="en-US" w:eastAsia="zh-CN"/>
        </w:rPr>
        <w:t>本项目不要求）</w:t>
      </w:r>
    </w:p>
    <w:p w14:paraId="13A46DFE">
      <w:pPr>
        <w:numPr>
          <w:ilvl w:val="0"/>
          <w:numId w:val="0"/>
        </w:numPr>
        <w:ind w:left="990" w:leftChars="0" w:hanging="510" w:firstLineChars="0"/>
        <w:jc w:val="center"/>
        <w:rPr>
          <w:rFonts w:hint="eastAsia" w:ascii="黑体" w:hAnsi="宋体" w:eastAsia="黑体"/>
          <w:b/>
          <w:bCs/>
          <w:color w:val="auto"/>
          <w:sz w:val="28"/>
          <w:szCs w:val="28"/>
          <w:highlight w:val="none"/>
          <w:lang w:val="en-US" w:eastAsia="zh-CN"/>
        </w:rPr>
      </w:pPr>
    </w:p>
    <w:p w14:paraId="6A4BF0B0">
      <w:pPr>
        <w:adjustRightInd w:val="0"/>
        <w:snapToGrid w:val="0"/>
        <w:spacing w:before="50" w:line="360" w:lineRule="auto"/>
        <w:rPr>
          <w:rFonts w:ascii="宋体" w:hAnsi="宋体"/>
          <w:color w:val="auto"/>
          <w:szCs w:val="21"/>
          <w:highlight w:val="none"/>
        </w:rPr>
      </w:pPr>
      <w:r>
        <w:rPr>
          <w:rFonts w:ascii="黑体" w:hAnsi="宋体" w:eastAsia="黑体"/>
          <w:b w:val="0"/>
          <w:bCs w:val="0"/>
          <w:color w:val="auto"/>
          <w:sz w:val="22"/>
          <w:szCs w:val="22"/>
          <w:highlight w:val="none"/>
        </w:rPr>
        <w:t>备注：提供：付款凭证复印件或金融机构、担保机构出具的保函原件。</w:t>
      </w:r>
    </w:p>
    <w:p w14:paraId="305329CB">
      <w:pPr>
        <w:pStyle w:val="4"/>
        <w:adjustRightInd w:val="0"/>
        <w:snapToGrid w:val="0"/>
        <w:spacing w:before="0" w:after="0" w:line="360" w:lineRule="auto"/>
        <w:jc w:val="center"/>
        <w:rPr>
          <w:rFonts w:hint="eastAsia" w:ascii="黑体" w:hAnsi="宋体" w:eastAsia="黑体" w:cs="Times New Roman"/>
          <w:color w:val="auto"/>
          <w:sz w:val="28"/>
          <w:szCs w:val="28"/>
          <w:highlight w:val="none"/>
          <w:lang w:val="en-US" w:eastAsia="zh-CN"/>
        </w:rPr>
      </w:pPr>
      <w:r>
        <w:rPr>
          <w:rFonts w:hint="eastAsia" w:ascii="宋体" w:hAnsi="宋体"/>
          <w:color w:val="auto"/>
          <w:szCs w:val="21"/>
          <w:highlight w:val="none"/>
        </w:rPr>
        <w:br w:type="page"/>
      </w:r>
      <w:r>
        <w:rPr>
          <w:rFonts w:hint="eastAsia" w:ascii="黑体" w:hAnsi="宋体" w:eastAsia="黑体" w:cs="Times New Roman"/>
          <w:color w:val="auto"/>
          <w:sz w:val="28"/>
          <w:szCs w:val="28"/>
          <w:highlight w:val="none"/>
          <w:lang w:val="en-US" w:eastAsia="zh-CN"/>
        </w:rPr>
        <w:t>七、中小企业声明函</w:t>
      </w:r>
    </w:p>
    <w:p w14:paraId="758FA8C0">
      <w:pPr>
        <w:adjustRightInd w:val="0"/>
        <w:snapToGrid w:val="0"/>
        <w:spacing w:line="360" w:lineRule="auto"/>
        <w:ind w:firstLine="444" w:firstLineChars="200"/>
        <w:rPr>
          <w:rFonts w:ascii="宋体" w:hAnsi="宋体" w:eastAsia="宋体" w:cs="宋体"/>
          <w:bCs/>
          <w:color w:val="auto"/>
          <w:spacing w:val="6"/>
          <w:kern w:val="0"/>
          <w:szCs w:val="21"/>
          <w:highlight w:val="none"/>
        </w:rPr>
      </w:pPr>
      <w:r>
        <w:rPr>
          <w:rFonts w:hint="eastAsia" w:ascii="宋体" w:hAnsi="宋体" w:eastAsia="宋体" w:cs="宋体"/>
          <w:bCs/>
          <w:color w:val="auto"/>
          <w:spacing w:val="6"/>
          <w:kern w:val="0"/>
          <w:szCs w:val="21"/>
          <w:highlight w:val="none"/>
        </w:rPr>
        <w:t>投标人符合第二章第33.6款要求的，应提供下列证明资料，并填写相关数据。否则，评审时不</w:t>
      </w:r>
      <w:r>
        <w:rPr>
          <w:rFonts w:hint="eastAsia" w:ascii="宋体" w:hAnsi="宋体" w:cs="宋体"/>
          <w:bCs/>
          <w:color w:val="auto"/>
          <w:spacing w:val="6"/>
          <w:kern w:val="0"/>
          <w:szCs w:val="21"/>
          <w:highlight w:val="none"/>
          <w:lang w:eastAsia="zh-CN"/>
        </w:rPr>
        <w:t>予考虑</w:t>
      </w:r>
      <w:r>
        <w:rPr>
          <w:rFonts w:hint="eastAsia" w:ascii="宋体" w:hAnsi="宋体" w:eastAsia="宋体" w:cs="宋体"/>
          <w:bCs/>
          <w:color w:val="auto"/>
          <w:spacing w:val="6"/>
          <w:kern w:val="0"/>
          <w:szCs w:val="21"/>
          <w:highlight w:val="none"/>
        </w:rPr>
        <w:t>。</w:t>
      </w:r>
    </w:p>
    <w:p w14:paraId="104A5E72">
      <w:pPr>
        <w:adjustRightInd w:val="0"/>
        <w:snapToGrid w:val="0"/>
        <w:spacing w:line="360" w:lineRule="auto"/>
        <w:rPr>
          <w:rFonts w:ascii="黑体" w:hAnsi="华文中宋" w:eastAsia="黑体" w:cs="宋体"/>
          <w:bCs/>
          <w:color w:val="auto"/>
          <w:spacing w:val="6"/>
          <w:kern w:val="0"/>
          <w:szCs w:val="21"/>
          <w:highlight w:val="none"/>
        </w:rPr>
      </w:pPr>
    </w:p>
    <w:p w14:paraId="4894A615">
      <w:pPr>
        <w:widowControl/>
        <w:adjustRightInd w:val="0"/>
        <w:snapToGrid w:val="0"/>
        <w:spacing w:line="360" w:lineRule="auto"/>
        <w:jc w:val="center"/>
        <w:rPr>
          <w:rFonts w:ascii="黑体" w:hAnsi="黑体" w:eastAsia="黑体" w:cs="宋体"/>
          <w:b/>
          <w:bCs/>
          <w:color w:val="auto"/>
          <w:spacing w:val="6"/>
          <w:kern w:val="0"/>
          <w:sz w:val="28"/>
          <w:szCs w:val="28"/>
          <w:highlight w:val="none"/>
        </w:rPr>
      </w:pPr>
      <w:r>
        <w:rPr>
          <w:rFonts w:hint="eastAsia" w:ascii="黑体" w:hAnsi="黑体" w:eastAsia="黑体" w:cs="黑体"/>
          <w:b/>
          <w:bCs/>
          <w:color w:val="auto"/>
          <w:spacing w:val="6"/>
          <w:kern w:val="0"/>
          <w:sz w:val="28"/>
          <w:szCs w:val="28"/>
          <w:highlight w:val="none"/>
        </w:rPr>
        <w:t>中小企业声明函（货物类）</w:t>
      </w:r>
    </w:p>
    <w:p w14:paraId="06F6246F">
      <w:pPr>
        <w:widowControl/>
        <w:adjustRightInd w:val="0"/>
        <w:snapToGrid w:val="0"/>
        <w:spacing w:line="360" w:lineRule="auto"/>
        <w:jc w:val="center"/>
        <w:rPr>
          <w:rFonts w:ascii="宋体" w:hAnsi="宋体" w:cs="宋体"/>
          <w:color w:val="auto"/>
          <w:kern w:val="0"/>
          <w:szCs w:val="21"/>
          <w:highlight w:val="none"/>
          <w:lang w:bidi="ar"/>
        </w:rPr>
      </w:pPr>
      <w:r>
        <w:rPr>
          <w:rFonts w:hint="eastAsia" w:ascii="宋体" w:hAnsi="宋体" w:cs="宋体"/>
          <w:b/>
          <w:color w:val="auto"/>
          <w:spacing w:val="6"/>
          <w:kern w:val="0"/>
          <w:szCs w:val="21"/>
          <w:highlight w:val="none"/>
        </w:rPr>
        <w:t>(不满足以下条件的无需填写)</w:t>
      </w:r>
    </w:p>
    <w:p w14:paraId="0A65EFBD">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本公司（联合体）郑重声明，根据《政府采购促进中小企业发展管理办法》（财库﹝2020﹞46 号）的规定，本公司（联合体）参加</w:t>
      </w:r>
      <w:r>
        <w:rPr>
          <w:rFonts w:hint="eastAsia" w:ascii="宋体" w:hAnsi="宋体" w:cs="宋体"/>
          <w:color w:val="auto"/>
          <w:kern w:val="0"/>
          <w:szCs w:val="21"/>
          <w:highlight w:val="none"/>
          <w:u w:val="single"/>
          <w:lang w:bidi="ar"/>
        </w:rPr>
        <w:t>（单位名称）</w:t>
      </w:r>
      <w:r>
        <w:rPr>
          <w:rFonts w:hint="eastAsia" w:ascii="宋体" w:hAnsi="宋体" w:cs="宋体"/>
          <w:color w:val="auto"/>
          <w:kern w:val="0"/>
          <w:szCs w:val="21"/>
          <w:highlight w:val="none"/>
          <w:lang w:bidi="ar"/>
        </w:rPr>
        <w:t>的</w:t>
      </w:r>
      <w:r>
        <w:rPr>
          <w:rFonts w:hint="eastAsia" w:ascii="宋体" w:hAnsi="宋体" w:cs="宋体"/>
          <w:color w:val="auto"/>
          <w:kern w:val="0"/>
          <w:szCs w:val="21"/>
          <w:highlight w:val="none"/>
          <w:u w:val="single"/>
          <w:lang w:bidi="ar"/>
        </w:rPr>
        <w:t>（项目名称）</w:t>
      </w:r>
      <w:r>
        <w:rPr>
          <w:rFonts w:hint="eastAsia" w:ascii="宋体" w:hAnsi="宋体" w:cs="宋体"/>
          <w:color w:val="auto"/>
          <w:kern w:val="0"/>
          <w:szCs w:val="21"/>
          <w:highlight w:val="none"/>
          <w:lang w:bidi="ar"/>
        </w:rPr>
        <w:t xml:space="preserve">采购活动，提供的货物全部由符合政策要求的中小企业制造。相关企业（含联合体中的中小企业、签订分包意向协议的中小企业）的具体情况如下： </w:t>
      </w:r>
    </w:p>
    <w:p w14:paraId="7DA247B6">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1. </w:t>
      </w:r>
      <w:r>
        <w:rPr>
          <w:rFonts w:hint="eastAsia" w:ascii="宋体" w:hAnsi="宋体" w:cs="宋体"/>
          <w:color w:val="auto"/>
          <w:kern w:val="0"/>
          <w:szCs w:val="21"/>
          <w:highlight w:val="none"/>
          <w:u w:val="single"/>
          <w:lang w:bidi="ar"/>
        </w:rPr>
        <w:t>（标的名称）</w:t>
      </w:r>
      <w:r>
        <w:rPr>
          <w:rFonts w:hint="eastAsia" w:ascii="宋体" w:hAnsi="宋体" w:cs="宋体"/>
          <w:color w:val="auto"/>
          <w:kern w:val="0"/>
          <w:szCs w:val="21"/>
          <w:highlight w:val="none"/>
          <w:u w:val="single"/>
          <w:lang w:eastAsia="zh-CN" w:bidi="ar"/>
        </w:rPr>
        <w:t>，</w:t>
      </w:r>
      <w:r>
        <w:rPr>
          <w:rFonts w:hint="eastAsia" w:ascii="宋体" w:hAnsi="宋体" w:cs="宋体"/>
          <w:color w:val="auto"/>
          <w:kern w:val="0"/>
          <w:szCs w:val="21"/>
          <w:highlight w:val="none"/>
          <w:lang w:bidi="ar"/>
        </w:rPr>
        <w:t>属于</w:t>
      </w:r>
      <w:r>
        <w:rPr>
          <w:rFonts w:hint="eastAsia" w:ascii="宋体" w:hAnsi="宋体" w:cs="宋体"/>
          <w:color w:val="auto"/>
          <w:kern w:val="0"/>
          <w:szCs w:val="21"/>
          <w:highlight w:val="none"/>
          <w:u w:val="single"/>
          <w:lang w:val="en-US" w:eastAsia="zh-CN" w:bidi="ar"/>
        </w:rPr>
        <w:t xml:space="preserve"> 工业 </w:t>
      </w:r>
      <w:r>
        <w:rPr>
          <w:rFonts w:hint="eastAsia" w:ascii="宋体" w:hAnsi="宋体" w:cs="宋体"/>
          <w:color w:val="auto"/>
          <w:kern w:val="0"/>
          <w:szCs w:val="21"/>
          <w:highlight w:val="none"/>
          <w:lang w:bidi="ar"/>
        </w:rPr>
        <w:t>行业；制造商为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（中型企业、小型企业、微型企业）</w:t>
      </w:r>
      <w:r>
        <w:rPr>
          <w:rFonts w:hint="eastAsia" w:ascii="宋体" w:hAnsi="宋体" w:cs="宋体"/>
          <w:color w:val="auto"/>
          <w:kern w:val="0"/>
          <w:szCs w:val="21"/>
          <w:highlight w:val="none"/>
          <w:lang w:bidi="ar"/>
        </w:rPr>
        <w:t xml:space="preserve">； </w:t>
      </w:r>
    </w:p>
    <w:p w14:paraId="7783718F">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2. </w:t>
      </w:r>
      <w:r>
        <w:rPr>
          <w:rFonts w:hint="eastAsia" w:ascii="宋体" w:hAnsi="宋体" w:cs="宋体"/>
          <w:color w:val="auto"/>
          <w:kern w:val="0"/>
          <w:szCs w:val="21"/>
          <w:highlight w:val="none"/>
          <w:u w:val="single"/>
          <w:lang w:bidi="ar"/>
        </w:rPr>
        <w:t>（标的名称）</w:t>
      </w:r>
      <w:r>
        <w:rPr>
          <w:rFonts w:hint="eastAsia" w:ascii="宋体" w:hAnsi="宋体" w:cs="宋体"/>
          <w:color w:val="auto"/>
          <w:kern w:val="0"/>
          <w:szCs w:val="21"/>
          <w:highlight w:val="none"/>
          <w:u w:val="single"/>
          <w:lang w:eastAsia="zh-CN" w:bidi="ar"/>
        </w:rPr>
        <w:t>，</w:t>
      </w:r>
      <w:r>
        <w:rPr>
          <w:rFonts w:hint="eastAsia" w:ascii="宋体" w:hAnsi="宋体" w:cs="宋体"/>
          <w:color w:val="auto"/>
          <w:kern w:val="0"/>
          <w:szCs w:val="21"/>
          <w:highlight w:val="none"/>
          <w:lang w:bidi="ar"/>
        </w:rPr>
        <w:t>属于</w:t>
      </w:r>
      <w:r>
        <w:rPr>
          <w:rFonts w:hint="eastAsia" w:ascii="宋体" w:hAnsi="宋体" w:cs="宋体"/>
          <w:color w:val="auto"/>
          <w:kern w:val="0"/>
          <w:szCs w:val="21"/>
          <w:highlight w:val="none"/>
          <w:u w:val="single"/>
          <w:lang w:bidi="ar"/>
        </w:rPr>
        <w:t>（采购文件中明确的所属行业）</w:t>
      </w:r>
      <w:r>
        <w:rPr>
          <w:rFonts w:hint="eastAsia" w:ascii="宋体" w:hAnsi="宋体" w:cs="宋体"/>
          <w:color w:val="auto"/>
          <w:kern w:val="0"/>
          <w:szCs w:val="21"/>
          <w:highlight w:val="none"/>
          <w:lang w:bidi="ar"/>
        </w:rPr>
        <w:t>行业；制造商为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（中型企业、小型企业、微型企业）</w:t>
      </w:r>
      <w:r>
        <w:rPr>
          <w:rFonts w:hint="eastAsia" w:ascii="宋体" w:hAnsi="宋体" w:cs="宋体"/>
          <w:color w:val="auto"/>
          <w:kern w:val="0"/>
          <w:szCs w:val="21"/>
          <w:highlight w:val="none"/>
          <w:lang w:bidi="ar"/>
        </w:rPr>
        <w:t xml:space="preserve">；  </w:t>
      </w:r>
    </w:p>
    <w:p w14:paraId="58677BDF">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w:t>
      </w:r>
    </w:p>
    <w:p w14:paraId="74C0AD95">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以上企业，不属于大企业的分支机构，不存在控股股东为大企业的情形，也不存在与大企业的负责人为同一人的情形。本企业对上述声明内容的真实性负责。如有虚假，将依法承担相应责任。 </w:t>
      </w:r>
    </w:p>
    <w:p w14:paraId="07420241">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企业名称（盖章）： </w:t>
      </w:r>
    </w:p>
    <w:p w14:paraId="3C243963">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日 期： </w:t>
      </w:r>
    </w:p>
    <w:p w14:paraId="2C9B318D">
      <w:pPr>
        <w:widowControl/>
        <w:ind w:firstLine="360" w:firstLineChars="200"/>
        <w:jc w:val="left"/>
        <w:rPr>
          <w:rFonts w:ascii="宋体" w:hAnsi="宋体" w:cs="宋体"/>
          <w:color w:val="auto"/>
          <w:kern w:val="0"/>
          <w:sz w:val="18"/>
          <w:szCs w:val="18"/>
          <w:highlight w:val="none"/>
          <w:lang w:bidi="ar"/>
        </w:rPr>
      </w:pPr>
    </w:p>
    <w:p w14:paraId="55B1AB77">
      <w:pPr>
        <w:widowControl/>
        <w:ind w:firstLine="420" w:firstLineChars="200"/>
        <w:jc w:val="left"/>
        <w:rPr>
          <w:rFonts w:hint="eastAsia" w:ascii="宋体" w:hAnsi="宋体" w:cs="宋体"/>
          <w:color w:val="auto"/>
          <w:kern w:val="0"/>
          <w:szCs w:val="21"/>
          <w:highlight w:val="none"/>
          <w:lang w:bidi="ar"/>
        </w:rPr>
      </w:pPr>
    </w:p>
    <w:p w14:paraId="4F050E0B">
      <w:pPr>
        <w:widowControl/>
        <w:ind w:firstLine="420" w:firstLineChars="200"/>
        <w:jc w:val="left"/>
        <w:rPr>
          <w:rFonts w:hint="eastAsia" w:ascii="宋体" w:hAnsi="宋体" w:cs="宋体"/>
          <w:color w:val="auto"/>
          <w:kern w:val="0"/>
          <w:szCs w:val="21"/>
          <w:highlight w:val="none"/>
          <w:lang w:bidi="ar"/>
        </w:rPr>
      </w:pPr>
    </w:p>
    <w:p w14:paraId="2DD067D9">
      <w:pPr>
        <w:widowControl/>
        <w:ind w:firstLine="420" w:firstLineChars="200"/>
        <w:jc w:val="left"/>
        <w:rPr>
          <w:rFonts w:hint="eastAsia" w:ascii="宋体" w:hAnsi="宋体" w:cs="宋体"/>
          <w:color w:val="auto"/>
          <w:kern w:val="0"/>
          <w:szCs w:val="21"/>
          <w:highlight w:val="none"/>
          <w:lang w:bidi="ar"/>
        </w:rPr>
      </w:pPr>
    </w:p>
    <w:p w14:paraId="55978BB8">
      <w:pPr>
        <w:widowControl/>
        <w:ind w:firstLine="420" w:firstLineChars="200"/>
        <w:jc w:val="left"/>
        <w:rPr>
          <w:rFonts w:hint="eastAsia" w:ascii="宋体" w:hAnsi="宋体" w:cs="宋体"/>
          <w:color w:val="auto"/>
          <w:kern w:val="0"/>
          <w:szCs w:val="21"/>
          <w:highlight w:val="none"/>
          <w:lang w:bidi="ar"/>
        </w:rPr>
      </w:pPr>
    </w:p>
    <w:p w14:paraId="47565E13">
      <w:pPr>
        <w:widowControl/>
        <w:ind w:firstLine="420" w:firstLineChars="200"/>
        <w:jc w:val="left"/>
        <w:rPr>
          <w:rFonts w:hint="eastAsia" w:ascii="宋体" w:hAnsi="宋体" w:cs="宋体"/>
          <w:color w:val="auto"/>
          <w:kern w:val="0"/>
          <w:szCs w:val="21"/>
          <w:highlight w:val="none"/>
          <w:lang w:bidi="ar"/>
        </w:rPr>
      </w:pPr>
    </w:p>
    <w:p w14:paraId="65A5725A">
      <w:pPr>
        <w:widowControl/>
        <w:ind w:firstLine="42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注：1.属于专门面向中小企业采购的政府采购货物类项目，投标人应按本声明函内容和格式如实声明采购标的制造商的企业规模，未提供本声明函或不符合《政府采购促进中小企业发展管理办法》（财库﹝2020﹞46 号）规定的，其</w:t>
      </w:r>
      <w:r>
        <w:rPr>
          <w:rFonts w:hint="eastAsia" w:ascii="宋体" w:hAnsi="宋体" w:cs="宋体"/>
          <w:b/>
          <w:bCs/>
          <w:color w:val="auto"/>
          <w:kern w:val="0"/>
          <w:szCs w:val="21"/>
          <w:highlight w:val="none"/>
          <w:lang w:bidi="ar"/>
        </w:rPr>
        <w:t>投标无效。</w:t>
      </w:r>
    </w:p>
    <w:p w14:paraId="745171F9">
      <w:pPr>
        <w:widowControl/>
        <w:ind w:firstLine="420" w:firstLineChars="200"/>
        <w:jc w:val="left"/>
        <w:rPr>
          <w:rFonts w:ascii="黑体" w:hAnsi="华文中宋" w:eastAsia="黑体" w:cs="宋体"/>
          <w:bCs/>
          <w:color w:val="auto"/>
          <w:spacing w:val="6"/>
          <w:kern w:val="0"/>
          <w:szCs w:val="21"/>
          <w:highlight w:val="none"/>
        </w:rPr>
      </w:pPr>
      <w:r>
        <w:rPr>
          <w:rFonts w:hint="eastAsia" w:ascii="宋体" w:hAnsi="宋体" w:cs="宋体"/>
          <w:color w:val="auto"/>
          <w:kern w:val="0"/>
          <w:szCs w:val="21"/>
          <w:highlight w:val="none"/>
          <w:lang w:bidi="ar"/>
        </w:rPr>
        <w:t>2.从业人员、营业收入、资产总额填报上一年度数据，无上一年度数据的新成立企业可不填报。</w:t>
      </w:r>
    </w:p>
    <w:p w14:paraId="3F3705BA">
      <w:pPr>
        <w:rPr>
          <w:rFonts w:hint="eastAsia" w:ascii="黑体" w:hAnsi="黑体" w:cs="宋体"/>
          <w:b w:val="0"/>
          <w:bCs w:val="0"/>
          <w:color w:val="auto"/>
          <w:kern w:val="0"/>
          <w:sz w:val="21"/>
          <w:szCs w:val="21"/>
          <w:highlight w:val="none"/>
          <w:lang w:val="en-US" w:eastAsia="zh-CN"/>
        </w:rPr>
      </w:pPr>
      <w:bookmarkStart w:id="92" w:name="_Toc21089"/>
      <w:bookmarkStart w:id="93" w:name="_Toc82155492"/>
      <w:bookmarkStart w:id="94" w:name="_Toc22201164"/>
      <w:bookmarkStart w:id="95" w:name="_Toc62206227"/>
      <w:r>
        <w:rPr>
          <w:rFonts w:hint="eastAsia" w:ascii="黑体" w:hAnsi="黑体" w:cs="宋体"/>
          <w:b w:val="0"/>
          <w:bCs w:val="0"/>
          <w:color w:val="auto"/>
          <w:kern w:val="0"/>
          <w:sz w:val="21"/>
          <w:szCs w:val="21"/>
          <w:highlight w:val="none"/>
          <w:lang w:val="en-US" w:eastAsia="zh-CN"/>
        </w:rPr>
        <w:br w:type="page"/>
      </w:r>
    </w:p>
    <w:bookmarkEnd w:id="92"/>
    <w:p w14:paraId="5BE99DD1">
      <w:pPr>
        <w:spacing w:line="588" w:lineRule="exact"/>
        <w:jc w:val="center"/>
        <w:rPr>
          <w:rFonts w:ascii="仿宋_GB2312" w:eastAsia="仿宋_GB2312"/>
          <w:b/>
          <w:bCs/>
          <w:color w:val="auto"/>
          <w:spacing w:val="6"/>
          <w:sz w:val="32"/>
          <w:szCs w:val="32"/>
          <w:highlight w:val="none"/>
        </w:rPr>
      </w:pPr>
      <w:r>
        <w:rPr>
          <w:rFonts w:hint="eastAsia" w:ascii="黑体" w:hAnsi="黑体" w:eastAsia="黑体" w:cs="仿宋_GB2312"/>
          <w:b/>
          <w:bCs/>
          <w:color w:val="auto"/>
          <w:spacing w:val="6"/>
          <w:sz w:val="28"/>
          <w:szCs w:val="28"/>
          <w:highlight w:val="none"/>
        </w:rPr>
        <w:t>八、残疾人福利性单位声明函</w:t>
      </w:r>
    </w:p>
    <w:p w14:paraId="2708D193">
      <w:pPr>
        <w:spacing w:line="588" w:lineRule="exact"/>
        <w:rPr>
          <w:rFonts w:ascii="仿宋_GB2312" w:eastAsia="仿宋_GB2312"/>
          <w:b/>
          <w:bCs/>
          <w:color w:val="auto"/>
          <w:spacing w:val="6"/>
          <w:sz w:val="30"/>
          <w:szCs w:val="30"/>
          <w:highlight w:val="none"/>
        </w:rPr>
      </w:pPr>
    </w:p>
    <w:p w14:paraId="79872CE1">
      <w:pPr>
        <w:spacing w:line="588" w:lineRule="exact"/>
        <w:ind w:firstLine="444" w:firstLineChars="200"/>
        <w:rPr>
          <w:rFonts w:ascii="宋体" w:hAnsi="宋体"/>
          <w:color w:val="auto"/>
          <w:spacing w:val="6"/>
          <w:szCs w:val="21"/>
          <w:highlight w:val="none"/>
        </w:rPr>
      </w:pPr>
      <w:r>
        <w:rPr>
          <w:rFonts w:hint="eastAsia" w:ascii="宋体" w:hAnsi="宋体" w:cs="仿宋_GB2312"/>
          <w:color w:val="auto"/>
          <w:spacing w:val="6"/>
          <w:szCs w:val="21"/>
          <w:highlight w:val="none"/>
        </w:rPr>
        <w:t>本单位郑重声明，根据《财政部</w:t>
      </w:r>
      <w:r>
        <w:rPr>
          <w:rFonts w:ascii="宋体" w:hAnsi="宋体" w:cs="仿宋_GB2312"/>
          <w:color w:val="auto"/>
          <w:spacing w:val="6"/>
          <w:szCs w:val="21"/>
          <w:highlight w:val="none"/>
        </w:rPr>
        <w:t xml:space="preserve"> </w:t>
      </w:r>
      <w:r>
        <w:rPr>
          <w:rFonts w:hint="eastAsia" w:ascii="宋体" w:hAnsi="宋体" w:cs="仿宋_GB2312"/>
          <w:color w:val="auto"/>
          <w:spacing w:val="6"/>
          <w:szCs w:val="21"/>
          <w:highlight w:val="none"/>
        </w:rPr>
        <w:t>民政部</w:t>
      </w:r>
      <w:r>
        <w:rPr>
          <w:rFonts w:ascii="宋体" w:hAnsi="宋体" w:cs="仿宋_GB2312"/>
          <w:color w:val="auto"/>
          <w:spacing w:val="6"/>
          <w:szCs w:val="21"/>
          <w:highlight w:val="none"/>
        </w:rPr>
        <w:t xml:space="preserve"> </w:t>
      </w:r>
      <w:r>
        <w:rPr>
          <w:rFonts w:hint="eastAsia" w:ascii="宋体" w:hAnsi="宋体" w:cs="仿宋_GB2312"/>
          <w:color w:val="auto"/>
          <w:spacing w:val="6"/>
          <w:szCs w:val="21"/>
          <w:highlight w:val="none"/>
        </w:rPr>
        <w:t>中国残疾人联合会关于促进残疾人就业政府采购政策的通知》（财库</w:t>
      </w:r>
      <w:r>
        <w:rPr>
          <w:rFonts w:hint="eastAsia" w:ascii="宋体" w:hAnsi="宋体" w:cs="仿宋_GB2312"/>
          <w:color w:val="auto"/>
          <w:szCs w:val="21"/>
          <w:highlight w:val="none"/>
        </w:rPr>
        <w:t>〔</w:t>
      </w:r>
      <w:r>
        <w:rPr>
          <w:rFonts w:ascii="宋体" w:hAnsi="宋体" w:cs="仿宋_GB2312"/>
          <w:color w:val="auto"/>
          <w:szCs w:val="21"/>
          <w:highlight w:val="none"/>
        </w:rPr>
        <w:t>2017</w:t>
      </w:r>
      <w:r>
        <w:rPr>
          <w:rFonts w:hint="eastAsia" w:ascii="宋体" w:hAnsi="宋体" w:cs="仿宋_GB2312"/>
          <w:color w:val="auto"/>
          <w:szCs w:val="21"/>
          <w:highlight w:val="none"/>
        </w:rPr>
        <w:t>〕</w:t>
      </w:r>
      <w:r>
        <w:rPr>
          <w:rFonts w:ascii="宋体" w:hAnsi="宋体" w:cs="仿宋_GB2312"/>
          <w:color w:val="auto"/>
          <w:szCs w:val="21"/>
          <w:highlight w:val="none"/>
        </w:rPr>
        <w:t xml:space="preserve"> 141</w:t>
      </w:r>
      <w:r>
        <w:rPr>
          <w:rFonts w:hint="eastAsia" w:ascii="宋体" w:hAnsi="宋体" w:cs="仿宋_GB2312"/>
          <w:color w:val="auto"/>
          <w:spacing w:val="6"/>
          <w:szCs w:val="21"/>
          <w:highlight w:val="none"/>
        </w:rPr>
        <w:t>号）的规定，本单位为符合条件的残疾人福利性单位，且本单位参加</w:t>
      </w:r>
      <w:r>
        <w:rPr>
          <w:rFonts w:ascii="宋体" w:hAnsi="宋体" w:cs="仿宋_GB2312"/>
          <w:color w:val="auto"/>
          <w:spacing w:val="6"/>
          <w:szCs w:val="21"/>
          <w:highlight w:val="none"/>
          <w:u w:val="single"/>
        </w:rPr>
        <w:t>______</w:t>
      </w:r>
      <w:r>
        <w:rPr>
          <w:rFonts w:hint="eastAsia" w:ascii="宋体" w:hAnsi="宋体" w:cs="仿宋_GB2312"/>
          <w:color w:val="auto"/>
          <w:spacing w:val="6"/>
          <w:szCs w:val="21"/>
          <w:highlight w:val="none"/>
        </w:rPr>
        <w:t>单位的</w:t>
      </w:r>
      <w:r>
        <w:rPr>
          <w:rFonts w:ascii="宋体" w:hAnsi="宋体" w:cs="仿宋_GB2312"/>
          <w:color w:val="auto"/>
          <w:spacing w:val="6"/>
          <w:szCs w:val="21"/>
          <w:highlight w:val="none"/>
          <w:u w:val="single"/>
        </w:rPr>
        <w:t>______</w:t>
      </w:r>
      <w:r>
        <w:rPr>
          <w:rFonts w:hint="eastAsia" w:ascii="宋体" w:hAnsi="宋体" w:cs="仿宋_GB2312"/>
          <w:color w:val="auto"/>
          <w:spacing w:val="6"/>
          <w:szCs w:val="21"/>
          <w:highlight w:val="none"/>
        </w:rPr>
        <w:t>项目采购活动提供本单位制造的货物（由本单位承担工程</w:t>
      </w:r>
      <w:r>
        <w:rPr>
          <w:rFonts w:ascii="宋体" w:hAnsi="宋体" w:cs="仿宋_GB2312"/>
          <w:color w:val="auto"/>
          <w:spacing w:val="6"/>
          <w:szCs w:val="21"/>
          <w:highlight w:val="none"/>
        </w:rPr>
        <w:t>/</w:t>
      </w:r>
      <w:r>
        <w:rPr>
          <w:rFonts w:hint="eastAsia" w:ascii="宋体" w:hAnsi="宋体" w:cs="仿宋_GB2312"/>
          <w:color w:val="auto"/>
          <w:spacing w:val="6"/>
          <w:szCs w:val="21"/>
          <w:highlight w:val="none"/>
        </w:rPr>
        <w:t>提供服务），或者提供其他残疾人福利性单位制造的货物（不包括使用非残疾人福利性单位注册商标的货物）。</w:t>
      </w:r>
    </w:p>
    <w:p w14:paraId="64E81B39">
      <w:pPr>
        <w:spacing w:line="588" w:lineRule="exact"/>
        <w:ind w:firstLine="444" w:firstLineChars="200"/>
        <w:rPr>
          <w:rFonts w:ascii="宋体" w:hAnsi="宋体"/>
          <w:color w:val="auto"/>
          <w:spacing w:val="6"/>
          <w:szCs w:val="21"/>
          <w:highlight w:val="none"/>
        </w:rPr>
      </w:pPr>
      <w:r>
        <w:rPr>
          <w:rFonts w:hint="eastAsia" w:ascii="宋体" w:hAnsi="宋体" w:cs="仿宋_GB2312"/>
          <w:color w:val="auto"/>
          <w:spacing w:val="6"/>
          <w:szCs w:val="21"/>
          <w:highlight w:val="none"/>
        </w:rPr>
        <w:t>本单位对上述声明的真实性负责。如有虚假，将依法承担相应责任。</w:t>
      </w:r>
    </w:p>
    <w:p w14:paraId="3F5392E6">
      <w:pPr>
        <w:spacing w:line="588" w:lineRule="exact"/>
        <w:ind w:firstLine="444" w:firstLineChars="200"/>
        <w:rPr>
          <w:rFonts w:ascii="宋体" w:hAnsi="宋体"/>
          <w:color w:val="auto"/>
          <w:spacing w:val="6"/>
          <w:szCs w:val="21"/>
          <w:highlight w:val="none"/>
        </w:rPr>
      </w:pPr>
    </w:p>
    <w:p w14:paraId="03F9A6E6">
      <w:pPr>
        <w:spacing w:line="588" w:lineRule="exact"/>
        <w:ind w:firstLine="444" w:firstLineChars="200"/>
        <w:rPr>
          <w:rFonts w:ascii="宋体" w:hAnsi="宋体"/>
          <w:color w:val="auto"/>
          <w:spacing w:val="6"/>
          <w:szCs w:val="21"/>
          <w:highlight w:val="none"/>
        </w:rPr>
      </w:pPr>
    </w:p>
    <w:p w14:paraId="504A8807">
      <w:pPr>
        <w:tabs>
          <w:tab w:val="left" w:pos="4860"/>
        </w:tabs>
        <w:spacing w:line="588" w:lineRule="exact"/>
        <w:ind w:right="1560"/>
        <w:jc w:val="left"/>
        <w:rPr>
          <w:rFonts w:hint="eastAsia" w:ascii="宋体" w:hAnsi="宋体" w:cs="仿宋_GB2312"/>
          <w:color w:val="auto"/>
          <w:spacing w:val="6"/>
          <w:szCs w:val="21"/>
          <w:highlight w:val="none"/>
        </w:rPr>
      </w:pPr>
      <w:r>
        <w:rPr>
          <w:rFonts w:hint="eastAsia" w:ascii="宋体" w:hAnsi="宋体" w:cs="仿宋_GB2312"/>
          <w:color w:val="auto"/>
          <w:spacing w:val="6"/>
          <w:szCs w:val="21"/>
          <w:highlight w:val="none"/>
        </w:rPr>
        <w:t>单位名称（盖章）：</w:t>
      </w:r>
    </w:p>
    <w:p w14:paraId="144FC70B">
      <w:pPr>
        <w:tabs>
          <w:tab w:val="left" w:pos="4860"/>
        </w:tabs>
        <w:spacing w:line="588" w:lineRule="exact"/>
        <w:ind w:right="1560"/>
        <w:jc w:val="left"/>
        <w:rPr>
          <w:rFonts w:hint="eastAsia" w:ascii="宋体" w:hAnsi="宋体" w:eastAsia="宋体" w:cs="微软雅黑"/>
          <w:color w:val="auto"/>
          <w:spacing w:val="-2"/>
          <w:kern w:val="0"/>
          <w:szCs w:val="21"/>
          <w:highlight w:val="none"/>
        </w:rPr>
      </w:pPr>
      <w:r>
        <w:rPr>
          <w:rFonts w:hint="eastAsia" w:ascii="宋体" w:hAnsi="宋体" w:cs="仿宋_GB2312"/>
          <w:color w:val="auto"/>
          <w:spacing w:val="6"/>
          <w:szCs w:val="21"/>
          <w:highlight w:val="none"/>
        </w:rPr>
        <w:t>日</w:t>
      </w:r>
      <w:r>
        <w:rPr>
          <w:rFonts w:ascii="宋体" w:hAnsi="宋体" w:cs="仿宋_GB2312"/>
          <w:color w:val="auto"/>
          <w:spacing w:val="6"/>
          <w:szCs w:val="21"/>
          <w:highlight w:val="none"/>
        </w:rPr>
        <w:t xml:space="preserve">  </w:t>
      </w:r>
      <w:r>
        <w:rPr>
          <w:rFonts w:hint="eastAsia" w:ascii="宋体" w:hAnsi="宋体" w:cs="仿宋_GB2312"/>
          <w:color w:val="auto"/>
          <w:spacing w:val="6"/>
          <w:szCs w:val="21"/>
          <w:highlight w:val="none"/>
        </w:rPr>
        <w:t>期：</w:t>
      </w:r>
    </w:p>
    <w:p w14:paraId="059C7C09">
      <w:pPr>
        <w:pStyle w:val="5"/>
        <w:rPr>
          <w:rFonts w:hint="eastAsia" w:ascii="黑体" w:hAnsi="黑体" w:cs="宋体"/>
          <w:b w:val="0"/>
          <w:bCs w:val="0"/>
          <w:color w:val="auto"/>
          <w:kern w:val="0"/>
          <w:sz w:val="21"/>
          <w:szCs w:val="21"/>
          <w:highlight w:val="none"/>
        </w:rPr>
      </w:pPr>
      <w:bookmarkStart w:id="96" w:name="_Toc31746"/>
    </w:p>
    <w:p w14:paraId="76D52092">
      <w:pPr>
        <w:rPr>
          <w:rFonts w:hint="eastAsia" w:ascii="黑体" w:hAnsi="黑体" w:cs="宋体"/>
          <w:b w:val="0"/>
          <w:bCs w:val="0"/>
          <w:color w:val="auto"/>
          <w:kern w:val="0"/>
          <w:sz w:val="21"/>
          <w:szCs w:val="21"/>
          <w:highlight w:val="none"/>
        </w:rPr>
      </w:pPr>
      <w:r>
        <w:rPr>
          <w:rFonts w:hint="eastAsia" w:ascii="黑体" w:hAnsi="黑体" w:cs="宋体"/>
          <w:b w:val="0"/>
          <w:bCs w:val="0"/>
          <w:color w:val="auto"/>
          <w:kern w:val="0"/>
          <w:sz w:val="21"/>
          <w:szCs w:val="21"/>
          <w:highlight w:val="none"/>
        </w:rPr>
        <w:br w:type="page"/>
      </w:r>
    </w:p>
    <w:bookmarkEnd w:id="93"/>
    <w:bookmarkEnd w:id="94"/>
    <w:bookmarkEnd w:id="95"/>
    <w:bookmarkEnd w:id="96"/>
    <w:p w14:paraId="7F1DD3BC">
      <w:pPr>
        <w:spacing w:line="588" w:lineRule="exact"/>
        <w:jc w:val="center"/>
        <w:rPr>
          <w:color w:val="auto"/>
          <w:highlight w:val="none"/>
        </w:rPr>
      </w:pPr>
      <w:r>
        <w:rPr>
          <w:rFonts w:hint="eastAsia" w:ascii="黑体" w:hAnsi="黑体" w:eastAsia="黑体" w:cs="仿宋_GB2312"/>
          <w:b/>
          <w:bCs/>
          <w:color w:val="auto"/>
          <w:spacing w:val="6"/>
          <w:sz w:val="28"/>
          <w:szCs w:val="28"/>
          <w:highlight w:val="none"/>
        </w:rPr>
        <w:t>九、招标文件规定的其他与本项目相关的证明文件</w:t>
      </w:r>
    </w:p>
    <w:p w14:paraId="3516C61A">
      <w:pPr>
        <w:pStyle w:val="10"/>
        <w:adjustRightInd w:val="0"/>
        <w:snapToGrid w:val="0"/>
        <w:spacing w:line="360" w:lineRule="auto"/>
        <w:ind w:left="-88" w:leftChars="-42"/>
        <w:rPr>
          <w:rFonts w:ascii="宋体" w:hAnsi="宋体"/>
          <w:b/>
          <w:color w:val="auto"/>
          <w:kern w:val="2"/>
          <w:sz w:val="21"/>
          <w:szCs w:val="21"/>
          <w:highlight w:val="none"/>
        </w:rPr>
      </w:pPr>
    </w:p>
    <w:p w14:paraId="16A79976">
      <w:pPr>
        <w:pStyle w:val="10"/>
        <w:adjustRightInd w:val="0"/>
        <w:snapToGrid w:val="0"/>
        <w:spacing w:line="360" w:lineRule="auto"/>
        <w:ind w:left="-88" w:leftChars="-42"/>
        <w:rPr>
          <w:rFonts w:ascii="宋体" w:hAnsi="宋体"/>
          <w:bCs/>
          <w:color w:val="auto"/>
          <w:sz w:val="21"/>
          <w:szCs w:val="21"/>
          <w:highlight w:val="none"/>
        </w:rPr>
      </w:pPr>
      <w:r>
        <w:rPr>
          <w:rFonts w:ascii="宋体" w:hAnsi="宋体"/>
          <w:b/>
          <w:color w:val="auto"/>
          <w:kern w:val="2"/>
          <w:sz w:val="21"/>
          <w:szCs w:val="21"/>
          <w:highlight w:val="none"/>
        </w:rPr>
        <w:t>说明：服务类项目供应商应根据评分办法和第五章规定编写服务方案或服务大纲。格式自拟</w:t>
      </w:r>
      <w:r>
        <w:rPr>
          <w:rFonts w:hint="eastAsia" w:ascii="宋体" w:hAnsi="宋体"/>
          <w:b/>
          <w:color w:val="auto"/>
          <w:kern w:val="2"/>
          <w:sz w:val="21"/>
          <w:szCs w:val="21"/>
          <w:highlight w:val="none"/>
        </w:rPr>
        <w:t>。</w:t>
      </w:r>
    </w:p>
    <w:p w14:paraId="31A6AA3B">
      <w:pPr>
        <w:rPr>
          <w:color w:val="auto"/>
          <w:highlight w:val="none"/>
        </w:rPr>
      </w:pPr>
    </w:p>
    <w:p w14:paraId="42A5C5DD">
      <w:pPr>
        <w:pStyle w:val="10"/>
        <w:tabs>
          <w:tab w:val="left" w:pos="6208"/>
        </w:tabs>
        <w:adjustRightInd w:val="0"/>
        <w:snapToGrid w:val="0"/>
        <w:spacing w:line="360" w:lineRule="auto"/>
        <w:rPr>
          <w:rFonts w:ascii="宋体" w:hAnsi="宋体"/>
          <w:bCs/>
          <w:color w:val="auto"/>
          <w:sz w:val="21"/>
          <w:szCs w:val="21"/>
          <w:highlight w:val="none"/>
        </w:rPr>
      </w:pPr>
    </w:p>
    <w:p w14:paraId="0532AB01">
      <w:pPr>
        <w:adjustRightInd w:val="0"/>
        <w:snapToGrid w:val="0"/>
        <w:spacing w:line="360" w:lineRule="auto"/>
        <w:rPr>
          <w:rFonts w:ascii="宋体" w:hAnsi="宋体"/>
          <w:color w:val="auto"/>
          <w:szCs w:val="21"/>
          <w:highlight w:val="none"/>
        </w:rPr>
      </w:pPr>
    </w:p>
    <w:p w14:paraId="2AF99DC2">
      <w:pPr>
        <w:adjustRightInd w:val="0"/>
        <w:snapToGrid w:val="0"/>
        <w:spacing w:line="360" w:lineRule="auto"/>
        <w:rPr>
          <w:rFonts w:ascii="宋体" w:hAnsi="宋体"/>
          <w:color w:val="auto"/>
          <w:szCs w:val="21"/>
          <w:highlight w:val="none"/>
          <w:u w:val="single"/>
        </w:rPr>
      </w:pPr>
      <w:r>
        <w:rPr>
          <w:rFonts w:hint="eastAsia" w:ascii="宋体" w:hAnsi="宋体"/>
          <w:color w:val="auto"/>
          <w:szCs w:val="21"/>
          <w:highlight w:val="none"/>
        </w:rPr>
        <w:t>供应商名称（盖单位章）：</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4904B868">
      <w:pPr>
        <w:adjustRightInd w:val="0"/>
        <w:snapToGrid w:val="0"/>
        <w:spacing w:line="360" w:lineRule="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28ECE756">
      <w:pPr>
        <w:adjustRightInd w:val="0"/>
        <w:snapToGrid w:val="0"/>
        <w:spacing w:line="360" w:lineRule="auto"/>
        <w:rPr>
          <w:rFonts w:ascii="宋体" w:hAnsi="宋体" w:eastAsia="宋体"/>
          <w:color w:val="auto"/>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59D2AFC">
      <w:pPr>
        <w:widowControl/>
        <w:jc w:val="left"/>
        <w:rPr>
          <w:rFonts w:ascii="黑体" w:eastAsia="黑体"/>
          <w:color w:val="auto"/>
          <w:sz w:val="10"/>
          <w:szCs w:val="10"/>
          <w:highlight w:val="none"/>
        </w:rPr>
      </w:pPr>
      <w:r>
        <w:rPr>
          <w:rFonts w:ascii="黑体" w:eastAsia="黑体"/>
          <w:b/>
          <w:bCs/>
          <w:color w:val="auto"/>
          <w:sz w:val="28"/>
          <w:szCs w:val="28"/>
          <w:highlight w:val="none"/>
        </w:rPr>
        <w:br w:type="page"/>
      </w:r>
    </w:p>
    <w:p w14:paraId="01F82FE8">
      <w:pPr>
        <w:spacing w:line="588" w:lineRule="exact"/>
        <w:jc w:val="center"/>
        <w:rPr>
          <w:rFonts w:hint="eastAsia" w:ascii="黑体" w:hAnsi="黑体" w:eastAsia="黑体" w:cs="仿宋_GB2312"/>
          <w:b/>
          <w:bCs/>
          <w:color w:val="auto"/>
          <w:spacing w:val="6"/>
          <w:sz w:val="28"/>
          <w:szCs w:val="28"/>
          <w:highlight w:val="none"/>
        </w:rPr>
      </w:pPr>
      <w:r>
        <w:rPr>
          <w:rFonts w:hint="eastAsia" w:ascii="黑体" w:hAnsi="黑体" w:eastAsia="黑体" w:cs="仿宋_GB2312"/>
          <w:b/>
          <w:bCs/>
          <w:color w:val="auto"/>
          <w:spacing w:val="6"/>
          <w:sz w:val="28"/>
          <w:szCs w:val="28"/>
          <w:highlight w:val="none"/>
        </w:rPr>
        <w:t>十、进口产品经销或代理投标货物或为投标货物提供售后服务的证明文件</w:t>
      </w:r>
    </w:p>
    <w:p w14:paraId="0D518D77">
      <w:pPr>
        <w:spacing w:line="360" w:lineRule="auto"/>
        <w:rPr>
          <w:color w:val="auto"/>
          <w:szCs w:val="21"/>
          <w:highlight w:val="none"/>
        </w:rPr>
      </w:pPr>
      <w:r>
        <w:rPr>
          <w:color w:val="auto"/>
          <w:szCs w:val="21"/>
          <w:highlight w:val="none"/>
        </w:rPr>
        <w:t xml:space="preserve">  </w:t>
      </w:r>
    </w:p>
    <w:p w14:paraId="2762A4A0">
      <w:pPr>
        <w:spacing w:before="156" w:line="240" w:lineRule="auto"/>
        <w:rPr>
          <w:rFonts w:hint="eastAsia" w:ascii="仿宋_GB2312" w:hAnsi="仿宋_GB2312" w:eastAsia="仿宋_GB2312" w:cs="仿宋_GB2312"/>
          <w:b/>
          <w:bCs/>
          <w:color w:val="auto"/>
          <w:sz w:val="22"/>
          <w:szCs w:val="22"/>
          <w:highlight w:val="none"/>
          <w:lang w:val="en-US" w:eastAsia="zh-CN"/>
        </w:rPr>
      </w:pPr>
      <w:r>
        <w:rPr>
          <w:rFonts w:ascii="仿宋_GB2312" w:hAnsi="仿宋_GB2312" w:eastAsia="仿宋_GB2312" w:cs="仿宋_GB2312"/>
          <w:b/>
          <w:bCs/>
          <w:color w:val="auto"/>
          <w:sz w:val="22"/>
          <w:szCs w:val="22"/>
          <w:highlight w:val="none"/>
        </w:rPr>
        <w:t>备注：</w:t>
      </w:r>
      <w:r>
        <w:rPr>
          <w:rFonts w:hint="eastAsia" w:ascii="仿宋_GB2312" w:hAnsi="仿宋_GB2312" w:eastAsia="仿宋_GB2312" w:cs="仿宋_GB2312"/>
          <w:b/>
          <w:bCs/>
          <w:color w:val="auto"/>
          <w:sz w:val="22"/>
          <w:szCs w:val="22"/>
          <w:highlight w:val="none"/>
          <w:lang w:val="en-US" w:eastAsia="zh-CN"/>
        </w:rPr>
        <w:t>本项目无进口产品</w:t>
      </w:r>
    </w:p>
    <w:p w14:paraId="44380EF8">
      <w:pPr>
        <w:spacing w:before="156" w:line="240" w:lineRule="auto"/>
        <w:rPr>
          <w:color w:val="auto"/>
          <w:sz w:val="22"/>
          <w:szCs w:val="28"/>
          <w:highlight w:val="none"/>
        </w:rPr>
      </w:pPr>
      <w:r>
        <w:rPr>
          <w:rFonts w:hint="eastAsia" w:ascii="仿宋_GB2312" w:hAnsi="仿宋_GB2312" w:eastAsia="仿宋_GB2312" w:cs="仿宋_GB2312"/>
          <w:color w:val="auto"/>
          <w:sz w:val="22"/>
          <w:szCs w:val="22"/>
          <w:highlight w:val="none"/>
          <w:lang w:val="en-US" w:eastAsia="zh-CN"/>
        </w:rPr>
        <w:t>其他情形须</w:t>
      </w:r>
      <w:r>
        <w:rPr>
          <w:rFonts w:ascii="仿宋_GB2312" w:hAnsi="仿宋_GB2312" w:eastAsia="仿宋_GB2312" w:cs="仿宋_GB2312"/>
          <w:color w:val="auto"/>
          <w:sz w:val="22"/>
          <w:szCs w:val="22"/>
          <w:highlight w:val="none"/>
        </w:rPr>
        <w:t>提供（1）协议或授权函复印件；</w:t>
      </w:r>
      <w:r>
        <w:rPr>
          <w:color w:val="auto"/>
          <w:sz w:val="22"/>
          <w:szCs w:val="22"/>
          <w:highlight w:val="none"/>
        </w:rPr>
        <w:t xml:space="preserve"> </w:t>
      </w:r>
    </w:p>
    <w:p w14:paraId="185E1CD8">
      <w:pPr>
        <w:adjustRightInd w:val="0"/>
        <w:snapToGrid w:val="0"/>
        <w:spacing w:before="156" w:beforeLines="50" w:line="360" w:lineRule="auto"/>
        <w:ind w:firstLine="440" w:firstLineChars="200"/>
        <w:rPr>
          <w:rFonts w:ascii="仿宋_GB2312" w:hAnsi="仿宋_GB2312" w:eastAsia="仿宋_GB2312" w:cs="仿宋_GB2312"/>
          <w:color w:val="auto"/>
          <w:sz w:val="22"/>
          <w:szCs w:val="22"/>
          <w:highlight w:val="none"/>
        </w:rPr>
      </w:pPr>
      <w:r>
        <w:rPr>
          <w:rFonts w:ascii="仿宋_GB2312" w:hAnsi="仿宋_GB2312" w:eastAsia="仿宋_GB2312" w:cs="仿宋_GB2312"/>
          <w:color w:val="auto"/>
          <w:sz w:val="22"/>
          <w:szCs w:val="22"/>
          <w:highlight w:val="none"/>
        </w:rPr>
        <w:t>（2）制造商</w:t>
      </w:r>
      <w:r>
        <w:rPr>
          <w:rFonts w:hint="eastAsia" w:ascii="仿宋_GB2312" w:hAnsi="仿宋_GB2312" w:eastAsia="仿宋_GB2312" w:cs="仿宋_GB2312"/>
          <w:color w:val="auto"/>
          <w:sz w:val="22"/>
          <w:szCs w:val="22"/>
          <w:highlight w:val="none"/>
        </w:rPr>
        <w:t>或者国内总代的</w:t>
      </w:r>
      <w:r>
        <w:rPr>
          <w:rFonts w:ascii="仿宋_GB2312" w:hAnsi="仿宋_GB2312" w:eastAsia="仿宋_GB2312" w:cs="仿宋_GB2312"/>
          <w:color w:val="auto"/>
          <w:sz w:val="22"/>
          <w:szCs w:val="22"/>
          <w:highlight w:val="none"/>
        </w:rPr>
        <w:t>《营业执照》（副本）复印件。</w:t>
      </w:r>
    </w:p>
    <w:p w14:paraId="55850AF6">
      <w:pPr>
        <w:rPr>
          <w:rFonts w:ascii="仿宋_GB2312" w:hAnsi="仿宋_GB2312" w:eastAsia="仿宋_GB2312" w:cs="仿宋_GB2312"/>
          <w:color w:val="auto"/>
          <w:sz w:val="22"/>
          <w:szCs w:val="22"/>
          <w:highlight w:val="none"/>
        </w:rPr>
      </w:pPr>
      <w:r>
        <w:rPr>
          <w:rFonts w:ascii="仿宋_GB2312" w:hAnsi="仿宋_GB2312" w:eastAsia="仿宋_GB2312" w:cs="仿宋_GB2312"/>
          <w:color w:val="auto"/>
          <w:sz w:val="22"/>
          <w:szCs w:val="22"/>
          <w:highlight w:val="none"/>
        </w:rPr>
        <w:br w:type="page"/>
      </w:r>
    </w:p>
    <w:p w14:paraId="76A1DF7F">
      <w:pPr>
        <w:adjustRightInd w:val="0"/>
        <w:snapToGrid w:val="0"/>
        <w:spacing w:line="360" w:lineRule="auto"/>
        <w:jc w:val="center"/>
        <w:rPr>
          <w:rFonts w:hint="eastAsia" w:ascii="宋体" w:hAnsi="宋体"/>
          <w:b/>
          <w:bCs/>
          <w:color w:val="auto"/>
          <w:sz w:val="32"/>
          <w:szCs w:val="32"/>
          <w:highlight w:val="none"/>
          <w:lang w:val="en-US" w:eastAsia="zh-CN"/>
        </w:rPr>
      </w:pPr>
      <w:r>
        <w:rPr>
          <w:rFonts w:hint="eastAsia" w:ascii="宋体" w:hAnsi="宋体"/>
          <w:b/>
          <w:bCs/>
          <w:color w:val="auto"/>
          <w:sz w:val="32"/>
          <w:szCs w:val="32"/>
          <w:highlight w:val="none"/>
          <w:lang w:val="en-US" w:eastAsia="zh-CN"/>
        </w:rPr>
        <w:t>附表</w:t>
      </w:r>
    </w:p>
    <w:p w14:paraId="47E865DF">
      <w:pPr>
        <w:adjustRightInd w:val="0"/>
        <w:snapToGrid w:val="0"/>
        <w:spacing w:line="360" w:lineRule="auto"/>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附表：本项目所投中型企业产品清单</w:t>
      </w:r>
    </w:p>
    <w:p w14:paraId="1B52DB96">
      <w:pPr>
        <w:adjustRightInd w:val="0"/>
        <w:snapToGrid w:val="0"/>
        <w:spacing w:line="360" w:lineRule="auto"/>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附表：本项目所投小微企业产品清单</w:t>
      </w:r>
    </w:p>
    <w:p w14:paraId="1B74C5A8">
      <w:pPr>
        <w:adjustRightInd w:val="0"/>
        <w:snapToGrid w:val="0"/>
        <w:spacing w:line="360" w:lineRule="auto"/>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附表：本项目所投残疾人福利性单位产品清单</w:t>
      </w:r>
    </w:p>
    <w:p w14:paraId="09CF09E4">
      <w:pPr>
        <w:adjustRightInd w:val="0"/>
        <w:snapToGrid w:val="0"/>
        <w:spacing w:line="360" w:lineRule="auto"/>
        <w:rPr>
          <w:rFonts w:hint="default" w:ascii="宋体" w:hAnsi="宋体"/>
          <w:b/>
          <w:bCs/>
          <w:color w:val="auto"/>
          <w:sz w:val="24"/>
          <w:highlight w:val="none"/>
          <w:lang w:val="en-US" w:eastAsia="zh-CN"/>
        </w:rPr>
      </w:pPr>
      <w:r>
        <w:rPr>
          <w:rFonts w:hint="eastAsia" w:ascii="宋体" w:hAnsi="宋体"/>
          <w:b/>
          <w:bCs/>
          <w:color w:val="auto"/>
          <w:sz w:val="24"/>
          <w:highlight w:val="none"/>
          <w:lang w:val="en-US" w:eastAsia="zh-CN"/>
        </w:rPr>
        <w:t>附表：本项目所投节能或环境标志产品清单（本项目无节能、环境标志产品）</w:t>
      </w:r>
    </w:p>
    <w:p w14:paraId="5E5E6476">
      <w:pPr>
        <w:adjustRightInd w:val="0"/>
        <w:snapToGrid w:val="0"/>
        <w:spacing w:line="360" w:lineRule="auto"/>
        <w:rPr>
          <w:rFonts w:hint="default" w:ascii="宋体" w:hAnsi="宋体"/>
          <w:b/>
          <w:bCs/>
          <w:color w:val="auto"/>
          <w:sz w:val="24"/>
          <w:highlight w:val="none"/>
          <w:lang w:val="en-US" w:eastAsia="zh-CN"/>
        </w:rPr>
      </w:pPr>
      <w:r>
        <w:rPr>
          <w:rFonts w:hint="eastAsia" w:ascii="宋体" w:hAnsi="宋体"/>
          <w:b/>
          <w:bCs/>
          <w:color w:val="auto"/>
          <w:sz w:val="24"/>
          <w:highlight w:val="none"/>
          <w:lang w:val="en-US" w:eastAsia="zh-CN"/>
        </w:rPr>
        <w:t>附表：本项目所投两型产品清单（已取消）</w:t>
      </w:r>
    </w:p>
    <w:p w14:paraId="18770B52">
      <w:pPr>
        <w:adjustRightInd w:val="0"/>
        <w:snapToGrid w:val="0"/>
        <w:spacing w:before="156" w:beforeLines="50" w:line="360" w:lineRule="auto"/>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注：供应商按实际情况进行填写，不符合该附表情形的无需填写，格式自拟。</w:t>
      </w:r>
    </w:p>
    <w:p w14:paraId="7C516C51">
      <w:pPr>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br w:type="page"/>
      </w:r>
    </w:p>
    <w:p w14:paraId="3012D08B">
      <w:pPr>
        <w:adjustRightInd w:val="0"/>
        <w:snapToGrid w:val="0"/>
        <w:spacing w:before="156" w:beforeLines="50" w:line="360" w:lineRule="auto"/>
        <w:ind w:firstLine="420" w:firstLineChars="200"/>
        <w:rPr>
          <w:rFonts w:hint="eastAsia" w:ascii="宋体" w:hAnsi="宋体" w:eastAsia="宋体"/>
          <w:color w:val="auto"/>
          <w:highlight w:val="none"/>
        </w:rPr>
      </w:pPr>
    </w:p>
    <w:p w14:paraId="23CC53BC">
      <w:pPr>
        <w:adjustRightInd w:val="0"/>
        <w:snapToGrid w:val="0"/>
        <w:spacing w:before="156" w:beforeLines="50" w:line="360" w:lineRule="auto"/>
        <w:ind w:firstLine="420" w:firstLineChars="200"/>
        <w:rPr>
          <w:rFonts w:hint="eastAsia" w:ascii="宋体" w:hAnsi="宋体" w:eastAsia="宋体"/>
          <w:color w:val="auto"/>
          <w:highlight w:val="none"/>
        </w:rPr>
      </w:pPr>
    </w:p>
    <w:p w14:paraId="1AC329E6">
      <w:pPr>
        <w:jc w:val="center"/>
        <w:rPr>
          <w:rFonts w:hint="eastAsia" w:ascii="宋体" w:hAnsi="宋体" w:eastAsia="宋体" w:cs="宋体"/>
          <w:b/>
          <w:bCs w:val="0"/>
          <w:color w:val="auto"/>
          <w:sz w:val="84"/>
          <w:szCs w:val="84"/>
          <w:highlight w:val="none"/>
        </w:rPr>
      </w:pPr>
      <w:r>
        <w:rPr>
          <w:rFonts w:hint="eastAsia" w:ascii="宋体" w:hAnsi="宋体" w:eastAsia="宋体" w:cs="宋体"/>
          <w:b/>
          <w:bCs w:val="0"/>
          <w:color w:val="auto"/>
          <w:sz w:val="84"/>
          <w:szCs w:val="84"/>
          <w:highlight w:val="none"/>
        </w:rPr>
        <w:t>岳阳政府采购</w:t>
      </w:r>
    </w:p>
    <w:p w14:paraId="053C1CF5">
      <w:pPr>
        <w:jc w:val="center"/>
        <w:rPr>
          <w:rFonts w:hint="eastAsia" w:ascii="华文中宋" w:hAnsi="华文中宋" w:eastAsia="华文中宋" w:cs="Times New Roman"/>
          <w:bCs/>
          <w:color w:val="auto"/>
          <w:sz w:val="72"/>
          <w:szCs w:val="72"/>
          <w:highlight w:val="none"/>
        </w:rPr>
      </w:pPr>
      <w:r>
        <w:rPr>
          <w:rFonts w:hint="eastAsia" w:ascii="华文中宋" w:hAnsi="华文中宋" w:eastAsia="华文中宋" w:cs="Times New Roman"/>
          <w:bCs/>
          <w:color w:val="auto"/>
          <w:sz w:val="72"/>
          <w:szCs w:val="72"/>
          <w:highlight w:val="none"/>
        </w:rPr>
        <w:t>公开招标电子投标文件</w:t>
      </w:r>
    </w:p>
    <w:p w14:paraId="729F80CD">
      <w:pPr>
        <w:adjustRightInd w:val="0"/>
        <w:snapToGrid w:val="0"/>
        <w:jc w:val="center"/>
        <w:outlineLvl w:val="9"/>
        <w:rPr>
          <w:rFonts w:hint="eastAsia" w:ascii="黑体" w:hAnsi="黑体" w:eastAsia="黑体"/>
          <w:color w:val="auto"/>
          <w:sz w:val="44"/>
          <w:szCs w:val="44"/>
          <w:highlight w:val="none"/>
        </w:rPr>
      </w:pPr>
    </w:p>
    <w:p w14:paraId="0156F4F4">
      <w:pPr>
        <w:pStyle w:val="3"/>
        <w:adjustRightInd w:val="0"/>
        <w:snapToGrid w:val="0"/>
        <w:jc w:val="center"/>
        <w:rPr>
          <w:rFonts w:ascii="黑体" w:hAnsi="黑体" w:eastAsia="黑体"/>
          <w:color w:val="auto"/>
          <w:sz w:val="44"/>
          <w:szCs w:val="44"/>
          <w:highlight w:val="none"/>
        </w:rPr>
      </w:pPr>
      <w:r>
        <w:rPr>
          <w:rFonts w:hint="eastAsia" w:ascii="黑体" w:hAnsi="黑体" w:eastAsia="黑体"/>
          <w:color w:val="auto"/>
          <w:sz w:val="44"/>
          <w:szCs w:val="44"/>
          <w:highlight w:val="none"/>
        </w:rPr>
        <w:t>第</w:t>
      </w:r>
      <w:r>
        <w:rPr>
          <w:rFonts w:hint="eastAsia" w:ascii="黑体" w:hAnsi="黑体" w:eastAsia="黑体"/>
          <w:color w:val="auto"/>
          <w:sz w:val="44"/>
          <w:szCs w:val="44"/>
          <w:highlight w:val="none"/>
          <w:lang w:val="en-US" w:eastAsia="zh-CN"/>
        </w:rPr>
        <w:t>三</w:t>
      </w:r>
      <w:r>
        <w:rPr>
          <w:rFonts w:hint="eastAsia" w:ascii="黑体" w:hAnsi="黑体" w:eastAsia="黑体"/>
          <w:color w:val="auto"/>
          <w:sz w:val="44"/>
          <w:szCs w:val="44"/>
          <w:highlight w:val="none"/>
        </w:rPr>
        <w:t xml:space="preserve">部分 </w:t>
      </w:r>
      <w:r>
        <w:rPr>
          <w:rFonts w:hint="eastAsia" w:ascii="黑体" w:hAnsi="黑体" w:eastAsia="黑体"/>
          <w:color w:val="auto"/>
          <w:sz w:val="44"/>
          <w:szCs w:val="44"/>
          <w:highlight w:val="none"/>
          <w:lang w:val="en-US" w:eastAsia="zh-CN"/>
        </w:rPr>
        <w:t>技术</w:t>
      </w:r>
      <w:r>
        <w:rPr>
          <w:rFonts w:hint="eastAsia" w:ascii="黑体" w:hAnsi="黑体" w:eastAsia="黑体"/>
          <w:color w:val="auto"/>
          <w:sz w:val="44"/>
          <w:szCs w:val="44"/>
          <w:highlight w:val="none"/>
        </w:rPr>
        <w:t>文件</w:t>
      </w:r>
    </w:p>
    <w:p w14:paraId="0D7C7F8B">
      <w:pPr>
        <w:adjustRightInd w:val="0"/>
        <w:snapToGrid w:val="0"/>
        <w:spacing w:line="360" w:lineRule="auto"/>
        <w:rPr>
          <w:rFonts w:ascii="宋体" w:hAnsi="宋体" w:eastAsia="宋体"/>
          <w:color w:val="auto"/>
          <w:sz w:val="32"/>
          <w:szCs w:val="32"/>
          <w:highlight w:val="none"/>
        </w:rPr>
      </w:pPr>
    </w:p>
    <w:p w14:paraId="1E492253">
      <w:pPr>
        <w:pStyle w:val="9"/>
        <w:adjustRightInd w:val="0"/>
        <w:snapToGrid w:val="0"/>
        <w:spacing w:line="360" w:lineRule="auto"/>
        <w:ind w:firstLine="1988" w:firstLineChars="660"/>
        <w:rPr>
          <w:rFonts w:ascii="宋体" w:hAnsi="宋体" w:eastAsia="宋体"/>
          <w:b/>
          <w:bCs/>
          <w:color w:val="auto"/>
          <w:sz w:val="30"/>
          <w:szCs w:val="30"/>
          <w:highlight w:val="none"/>
        </w:rPr>
      </w:pPr>
    </w:p>
    <w:p w14:paraId="4EA968DD">
      <w:pPr>
        <w:pStyle w:val="9"/>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采购项目名称</w:t>
      </w:r>
      <w:r>
        <w:rPr>
          <w:rFonts w:hint="eastAsia" w:hAnsi="宋体"/>
          <w:b/>
          <w:bCs/>
          <w:color w:val="auto"/>
          <w:sz w:val="30"/>
          <w:szCs w:val="30"/>
          <w:highlight w:val="none"/>
          <w:lang w:eastAsia="zh-CN"/>
        </w:rPr>
        <w:t>：</w:t>
      </w:r>
      <w:r>
        <w:rPr>
          <w:rFonts w:hint="eastAsia" w:ascii="宋体" w:hAnsi="宋体" w:eastAsia="宋体"/>
          <w:b/>
          <w:bCs/>
          <w:color w:val="auto"/>
          <w:sz w:val="30"/>
          <w:szCs w:val="30"/>
          <w:highlight w:val="none"/>
          <w:u w:val="single"/>
        </w:rPr>
        <w:t xml:space="preserve">                        </w:t>
      </w:r>
    </w:p>
    <w:p w14:paraId="494AEEF9">
      <w:pPr>
        <w:pStyle w:val="9"/>
        <w:adjustRightInd w:val="0"/>
        <w:snapToGrid w:val="0"/>
        <w:spacing w:line="360" w:lineRule="auto"/>
        <w:ind w:firstLine="1988" w:firstLineChars="660"/>
        <w:rPr>
          <w:rFonts w:ascii="宋体" w:hAnsi="宋体" w:eastAsia="宋体"/>
          <w:b/>
          <w:bCs/>
          <w:color w:val="auto"/>
          <w:sz w:val="30"/>
          <w:szCs w:val="30"/>
          <w:highlight w:val="none"/>
        </w:rPr>
      </w:pPr>
      <w:r>
        <w:rPr>
          <w:rFonts w:hint="eastAsia" w:ascii="宋体" w:hAnsi="宋体" w:eastAsia="宋体"/>
          <w:b/>
          <w:bCs/>
          <w:color w:val="auto"/>
          <w:sz w:val="30"/>
          <w:szCs w:val="30"/>
          <w:highlight w:val="none"/>
        </w:rPr>
        <w:t>采   购   人：</w:t>
      </w:r>
      <w:r>
        <w:rPr>
          <w:rFonts w:hint="eastAsia" w:ascii="宋体" w:hAnsi="宋体" w:eastAsia="宋体"/>
          <w:b/>
          <w:bCs/>
          <w:color w:val="auto"/>
          <w:sz w:val="30"/>
          <w:szCs w:val="30"/>
          <w:highlight w:val="none"/>
          <w:u w:val="single"/>
        </w:rPr>
        <w:t xml:space="preserve">                       </w:t>
      </w:r>
    </w:p>
    <w:p w14:paraId="1E444B20">
      <w:pPr>
        <w:pStyle w:val="9"/>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政府采购编号</w:t>
      </w:r>
      <w:r>
        <w:rPr>
          <w:rFonts w:hint="eastAsia" w:hAnsi="宋体"/>
          <w:b/>
          <w:bCs/>
          <w:color w:val="auto"/>
          <w:sz w:val="30"/>
          <w:szCs w:val="30"/>
          <w:highlight w:val="none"/>
          <w:lang w:eastAsia="zh-CN"/>
        </w:rPr>
        <w:t>：</w:t>
      </w:r>
      <w:r>
        <w:rPr>
          <w:rFonts w:hint="eastAsia" w:ascii="宋体" w:hAnsi="宋体" w:eastAsia="宋体"/>
          <w:b/>
          <w:bCs/>
          <w:color w:val="auto"/>
          <w:sz w:val="30"/>
          <w:szCs w:val="30"/>
          <w:highlight w:val="none"/>
          <w:u w:val="single"/>
        </w:rPr>
        <w:t xml:space="preserve">                  </w:t>
      </w:r>
      <w:r>
        <w:rPr>
          <w:rFonts w:hint="eastAsia" w:hAnsi="宋体"/>
          <w:b/>
          <w:bCs/>
          <w:color w:val="auto"/>
          <w:sz w:val="30"/>
          <w:szCs w:val="30"/>
          <w:highlight w:val="none"/>
          <w:u w:val="single"/>
          <w:lang w:val="en-US" w:eastAsia="zh-CN"/>
        </w:rPr>
        <w:t xml:space="preserve">    </w:t>
      </w:r>
      <w:r>
        <w:rPr>
          <w:rFonts w:hint="eastAsia" w:ascii="宋体" w:hAnsi="宋体" w:eastAsia="宋体"/>
          <w:b/>
          <w:bCs/>
          <w:color w:val="auto"/>
          <w:sz w:val="30"/>
          <w:szCs w:val="30"/>
          <w:highlight w:val="none"/>
          <w:u w:val="single"/>
        </w:rPr>
        <w:t xml:space="preserve">  </w:t>
      </w:r>
    </w:p>
    <w:p w14:paraId="40B20E42">
      <w:pPr>
        <w:pStyle w:val="9"/>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lang w:eastAsia="zh-CN"/>
        </w:rPr>
        <w:t>委托代理编号</w:t>
      </w:r>
      <w:r>
        <w:rPr>
          <w:rFonts w:hint="eastAsia" w:hAnsi="宋体"/>
          <w:b/>
          <w:bCs/>
          <w:color w:val="auto"/>
          <w:sz w:val="30"/>
          <w:szCs w:val="30"/>
          <w:highlight w:val="none"/>
          <w:lang w:eastAsia="zh-CN"/>
        </w:rPr>
        <w:t>：</w:t>
      </w:r>
      <w:r>
        <w:rPr>
          <w:rFonts w:hint="eastAsia" w:ascii="宋体" w:hAnsi="宋体" w:eastAsia="宋体"/>
          <w:b/>
          <w:bCs/>
          <w:color w:val="auto"/>
          <w:sz w:val="30"/>
          <w:szCs w:val="30"/>
          <w:highlight w:val="none"/>
          <w:u w:val="single"/>
        </w:rPr>
        <w:t xml:space="preserve">                        </w:t>
      </w:r>
    </w:p>
    <w:p w14:paraId="25877C21">
      <w:pPr>
        <w:pStyle w:val="9"/>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采购代理机构：</w:t>
      </w:r>
      <w:r>
        <w:rPr>
          <w:rFonts w:hint="eastAsia" w:ascii="宋体" w:hAnsi="宋体" w:eastAsia="宋体"/>
          <w:b/>
          <w:bCs/>
          <w:color w:val="auto"/>
          <w:sz w:val="30"/>
          <w:szCs w:val="30"/>
          <w:highlight w:val="none"/>
          <w:u w:val="single"/>
        </w:rPr>
        <w:t xml:space="preserve">                       </w:t>
      </w:r>
    </w:p>
    <w:p w14:paraId="7A8BDFC9">
      <w:pPr>
        <w:adjustRightInd w:val="0"/>
        <w:snapToGrid w:val="0"/>
        <w:spacing w:line="360" w:lineRule="auto"/>
        <w:rPr>
          <w:rFonts w:ascii="宋体" w:hAnsi="宋体" w:eastAsia="宋体"/>
          <w:color w:val="auto"/>
          <w:sz w:val="30"/>
          <w:szCs w:val="30"/>
          <w:highlight w:val="none"/>
        </w:rPr>
      </w:pPr>
    </w:p>
    <w:p w14:paraId="41F38997">
      <w:pPr>
        <w:adjustRightInd w:val="0"/>
        <w:snapToGrid w:val="0"/>
        <w:spacing w:line="360" w:lineRule="auto"/>
        <w:rPr>
          <w:rFonts w:ascii="宋体" w:hAnsi="宋体" w:eastAsia="宋体"/>
          <w:color w:val="auto"/>
          <w:sz w:val="30"/>
          <w:szCs w:val="30"/>
          <w:highlight w:val="none"/>
        </w:rPr>
      </w:pPr>
    </w:p>
    <w:p w14:paraId="166EC6F7">
      <w:pPr>
        <w:adjustRightInd w:val="0"/>
        <w:snapToGrid w:val="0"/>
        <w:spacing w:line="360" w:lineRule="auto"/>
        <w:rPr>
          <w:rFonts w:ascii="宋体" w:hAnsi="宋体" w:eastAsia="宋体"/>
          <w:color w:val="auto"/>
          <w:sz w:val="30"/>
          <w:szCs w:val="30"/>
          <w:highlight w:val="none"/>
        </w:rPr>
      </w:pPr>
    </w:p>
    <w:p w14:paraId="2481CE15">
      <w:pPr>
        <w:adjustRightInd w:val="0"/>
        <w:snapToGrid w:val="0"/>
        <w:spacing w:line="360" w:lineRule="auto"/>
        <w:rPr>
          <w:rFonts w:hint="eastAsia" w:ascii="黑体" w:hAnsi="黑体" w:eastAsia="黑体" w:cs="黑体"/>
          <w:b w:val="0"/>
          <w:bCs w:val="0"/>
          <w:color w:val="auto"/>
          <w:sz w:val="30"/>
          <w:szCs w:val="30"/>
          <w:highlight w:val="none"/>
        </w:rPr>
      </w:pPr>
    </w:p>
    <w:p w14:paraId="30F6AD08">
      <w:pPr>
        <w:adjustRightInd w:val="0"/>
        <w:snapToGrid w:val="0"/>
        <w:spacing w:line="360" w:lineRule="auto"/>
        <w:ind w:left="1273" w:leftChars="606" w:firstLine="640" w:firstLineChars="200"/>
        <w:rPr>
          <w:rFonts w:hint="eastAsia" w:ascii="黑体" w:hAnsi="黑体" w:eastAsia="黑体" w:cs="黑体"/>
          <w:b w:val="0"/>
          <w:bCs w:val="0"/>
          <w:color w:val="auto"/>
          <w:sz w:val="32"/>
          <w:szCs w:val="32"/>
          <w:highlight w:val="none"/>
          <w:u w:val="single"/>
        </w:rPr>
      </w:pPr>
      <w:r>
        <w:rPr>
          <w:rFonts w:hint="eastAsia" w:ascii="黑体" w:hAnsi="黑体" w:eastAsia="黑体" w:cs="黑体"/>
          <w:b w:val="0"/>
          <w:bCs w:val="0"/>
          <w:color w:val="auto"/>
          <w:sz w:val="32"/>
          <w:szCs w:val="32"/>
          <w:highlight w:val="none"/>
        </w:rPr>
        <w:t>投标人</w:t>
      </w:r>
      <w:r>
        <w:rPr>
          <w:rFonts w:hint="eastAsia" w:ascii="黑体" w:hAnsi="黑体" w:eastAsia="黑体" w:cs="黑体"/>
          <w:b w:val="0"/>
          <w:bCs w:val="0"/>
          <w:color w:val="auto"/>
          <w:sz w:val="32"/>
          <w:szCs w:val="32"/>
          <w:highlight w:val="none"/>
          <w:u w:val="single"/>
        </w:rPr>
        <w:t xml:space="preserve">                         </w:t>
      </w:r>
    </w:p>
    <w:p w14:paraId="5B45C3E4">
      <w:pPr>
        <w:pStyle w:val="4"/>
        <w:spacing w:before="0" w:after="0"/>
        <w:jc w:val="center"/>
        <w:rPr>
          <w:rFonts w:hint="eastAsia" w:ascii="黑体" w:hAnsi="宋体" w:eastAsia="黑体" w:cs="Times New Roman"/>
          <w:color w:val="auto"/>
          <w:kern w:val="0"/>
          <w:highlight w:val="none"/>
        </w:rPr>
      </w:pPr>
      <w:r>
        <w:rPr>
          <w:rFonts w:hint="eastAsia" w:ascii="黑体" w:hAnsi="黑体" w:eastAsia="黑体" w:cs="黑体"/>
          <w:b w:val="0"/>
          <w:bCs w:val="0"/>
          <w:color w:val="auto"/>
          <w:sz w:val="32"/>
          <w:szCs w:val="32"/>
          <w:highlight w:val="none"/>
        </w:rPr>
        <w:t>年  月  日</w:t>
      </w:r>
    </w:p>
    <w:p w14:paraId="1A2D08ED">
      <w:pPr>
        <w:rPr>
          <w:rFonts w:hint="eastAsia" w:ascii="黑体" w:hAnsi="宋体" w:eastAsia="黑体" w:cs="Times New Roman"/>
          <w:color w:val="auto"/>
          <w:kern w:val="0"/>
          <w:highlight w:val="none"/>
        </w:rPr>
      </w:pPr>
      <w:r>
        <w:rPr>
          <w:rFonts w:hint="eastAsia" w:ascii="黑体" w:hAnsi="宋体" w:eastAsia="黑体" w:cs="Times New Roman"/>
          <w:color w:val="auto"/>
          <w:kern w:val="0"/>
          <w:highlight w:val="none"/>
        </w:rPr>
        <w:br w:type="page"/>
      </w:r>
    </w:p>
    <w:p w14:paraId="6F8FB04B">
      <w:pPr>
        <w:pStyle w:val="17"/>
        <w:numPr>
          <w:ilvl w:val="0"/>
          <w:numId w:val="0"/>
        </w:numPr>
        <w:ind w:left="0" w:leftChars="0" w:firstLine="0" w:firstLineChars="0"/>
        <w:jc w:val="center"/>
        <w:rPr>
          <w:rFonts w:hint="eastAsia" w:ascii="黑体" w:hAnsi="黑体" w:eastAsia="黑体" w:cs="仿宋_GB2312"/>
          <w:b/>
          <w:bCs/>
          <w:color w:val="auto"/>
          <w:spacing w:val="6"/>
          <w:kern w:val="2"/>
          <w:sz w:val="28"/>
          <w:szCs w:val="28"/>
          <w:highlight w:val="none"/>
          <w:lang w:val="en-US" w:eastAsia="zh-CN" w:bidi="ar-SA"/>
        </w:rPr>
      </w:pPr>
      <w:r>
        <w:rPr>
          <w:rFonts w:hint="eastAsia" w:ascii="黑体" w:hAnsi="黑体" w:eastAsia="黑体" w:cs="仿宋_GB2312"/>
          <w:b/>
          <w:bCs/>
          <w:color w:val="auto"/>
          <w:spacing w:val="6"/>
          <w:kern w:val="2"/>
          <w:sz w:val="28"/>
          <w:szCs w:val="28"/>
          <w:highlight w:val="none"/>
          <w:lang w:val="en-US" w:eastAsia="zh-CN" w:bidi="ar-SA"/>
        </w:rPr>
        <w:t>十一、货物说明一览表</w:t>
      </w:r>
    </w:p>
    <w:p w14:paraId="4F8A1F7C">
      <w:pPr>
        <w:jc w:val="center"/>
        <w:rPr>
          <w:rFonts w:hint="eastAsia"/>
          <w:color w:val="auto"/>
          <w:highlight w:val="none"/>
        </w:rPr>
      </w:pPr>
    </w:p>
    <w:p w14:paraId="10ECB15A">
      <w:pPr>
        <w:rPr>
          <w:color w:val="auto"/>
          <w:highlight w:val="none"/>
          <w:u w:val="none"/>
        </w:rPr>
      </w:pPr>
      <w:r>
        <w:rPr>
          <w:rFonts w:ascii="宋体" w:hAnsi="宋体" w:cs="宋体"/>
          <w:color w:val="auto"/>
          <w:szCs w:val="21"/>
          <w:highlight w:val="none"/>
        </w:rPr>
        <w:t>政府采购编号</w:t>
      </w:r>
      <w:r>
        <w:rPr>
          <w:rFonts w:hint="eastAsia" w:ascii="宋体" w:hAnsi="宋体" w:cs="宋体"/>
          <w:color w:val="auto"/>
          <w:szCs w:val="21"/>
          <w:highlight w:val="none"/>
          <w:lang w:eastAsia="zh-CN"/>
        </w:rPr>
        <w:t>：</w:t>
      </w:r>
      <w:r>
        <w:rPr>
          <w:rFonts w:ascii="宋体" w:hAnsi="宋体" w:cs="宋体"/>
          <w:color w:val="auto"/>
          <w:szCs w:val="21"/>
          <w:highlight w:val="none"/>
          <w:u w:val="none"/>
        </w:rPr>
        <w:t> </w:t>
      </w:r>
      <w:r>
        <w:rPr>
          <w:rFonts w:hint="eastAsia" w:ascii="宋体" w:hAnsi="宋体" w:cs="宋体"/>
          <w:color w:val="auto"/>
          <w:szCs w:val="21"/>
          <w:highlight w:val="none"/>
          <w:u w:val="none"/>
        </w:rPr>
        <w:t xml:space="preserve">    </w:t>
      </w:r>
      <w:r>
        <w:rPr>
          <w:rFonts w:ascii="宋体" w:hAnsi="宋体" w:cs="宋体"/>
          <w:color w:val="auto"/>
          <w:szCs w:val="21"/>
          <w:highlight w:val="none"/>
          <w:u w:val="none"/>
        </w:rPr>
        <w:t>        </w:t>
      </w:r>
      <w:r>
        <w:rPr>
          <w:rFonts w:hint="eastAsia" w:ascii="宋体" w:hAnsi="宋体" w:cs="宋体"/>
          <w:color w:val="auto"/>
          <w:szCs w:val="21"/>
          <w:highlight w:val="none"/>
          <w:u w:val="none"/>
        </w:rPr>
        <w:t xml:space="preserve"> </w:t>
      </w:r>
      <w:r>
        <w:rPr>
          <w:rFonts w:ascii="宋体" w:hAnsi="宋体" w:cs="宋体"/>
          <w:color w:val="auto"/>
          <w:szCs w:val="21"/>
          <w:highlight w:val="none"/>
          <w:u w:val="none"/>
        </w:rPr>
        <w:t> </w:t>
      </w:r>
      <w:r>
        <w:rPr>
          <w:rFonts w:hint="eastAsia" w:ascii="宋体" w:hAnsi="宋体" w:cs="宋体"/>
          <w:color w:val="auto"/>
          <w:szCs w:val="21"/>
          <w:highlight w:val="none"/>
          <w:u w:val="none"/>
        </w:rPr>
        <w:t xml:space="preserve">  </w:t>
      </w:r>
      <w:r>
        <w:rPr>
          <w:rFonts w:ascii="宋体" w:hAnsi="宋体" w:cs="宋体"/>
          <w:color w:val="auto"/>
          <w:szCs w:val="21"/>
          <w:highlight w:val="none"/>
          <w:u w:val="none"/>
        </w:rPr>
        <w:t>    </w:t>
      </w:r>
      <w:r>
        <w:rPr>
          <w:rFonts w:hint="eastAsia" w:ascii="宋体" w:hAnsi="宋体" w:cs="宋体"/>
          <w:color w:val="auto"/>
          <w:szCs w:val="21"/>
          <w:highlight w:val="none"/>
          <w:u w:val="none"/>
        </w:rPr>
        <w:t xml:space="preserve">委托代理编号：                  </w:t>
      </w: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75"/>
        <w:gridCol w:w="1532"/>
        <w:gridCol w:w="1190"/>
        <w:gridCol w:w="1360"/>
        <w:gridCol w:w="1208"/>
        <w:gridCol w:w="2195"/>
        <w:gridCol w:w="980"/>
      </w:tblGrid>
      <w:tr w14:paraId="3DA7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0D00290">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ascii="宋体" w:hAnsi="宋体" w:cs="宋体"/>
                <w:color w:val="auto"/>
                <w:szCs w:val="21"/>
                <w:highlight w:val="none"/>
              </w:rPr>
              <w:t>序号</w:t>
            </w:r>
            <w:r>
              <w:rPr>
                <w:rFonts w:hint="default"/>
                <w:color w:val="auto"/>
                <w:szCs w:val="21"/>
                <w:highlight w:val="none"/>
              </w:rPr>
              <w:t xml:space="preserve"> </w:t>
            </w:r>
          </w:p>
        </w:tc>
        <w:tc>
          <w:tcPr>
            <w:tcW w:w="838"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20B2B4A">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ascii="宋体" w:hAnsi="宋体" w:cs="宋体"/>
                <w:color w:val="auto"/>
                <w:szCs w:val="21"/>
                <w:highlight w:val="none"/>
              </w:rPr>
              <w:t>包号及品目号</w:t>
            </w:r>
            <w:r>
              <w:rPr>
                <w:rFonts w:hint="default"/>
                <w:color w:val="auto"/>
                <w:szCs w:val="21"/>
                <w:highlight w:val="none"/>
              </w:rPr>
              <w:t xml:space="preserve"> </w:t>
            </w:r>
          </w:p>
        </w:tc>
        <w:tc>
          <w:tcPr>
            <w:tcW w:w="65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0E3DD60D">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ascii="宋体" w:hAnsi="宋体" w:cs="宋体"/>
                <w:color w:val="auto"/>
                <w:szCs w:val="21"/>
                <w:highlight w:val="none"/>
              </w:rPr>
              <w:t>货物名称</w:t>
            </w:r>
            <w:r>
              <w:rPr>
                <w:rFonts w:hint="default"/>
                <w:color w:val="auto"/>
                <w:szCs w:val="21"/>
                <w:highlight w:val="none"/>
              </w:rPr>
              <w:t xml:space="preserve"> </w:t>
            </w:r>
          </w:p>
        </w:tc>
        <w:tc>
          <w:tcPr>
            <w:tcW w:w="744"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922A4B3">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ascii="宋体" w:hAnsi="宋体" w:cs="宋体"/>
                <w:color w:val="auto"/>
                <w:szCs w:val="21"/>
                <w:highlight w:val="none"/>
              </w:rPr>
              <w:t>制造商名称</w:t>
            </w:r>
            <w:r>
              <w:rPr>
                <w:rFonts w:hint="default"/>
                <w:color w:val="auto"/>
                <w:szCs w:val="21"/>
                <w:highlight w:val="none"/>
              </w:rPr>
              <w:t xml:space="preserve"> </w:t>
            </w:r>
          </w:p>
        </w:tc>
        <w:tc>
          <w:tcPr>
            <w:tcW w:w="66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44FA9D4A">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ascii="宋体" w:hAnsi="宋体" w:cs="宋体"/>
                <w:color w:val="auto"/>
                <w:szCs w:val="21"/>
                <w:highlight w:val="none"/>
              </w:rPr>
              <w:t>型号规格</w:t>
            </w:r>
            <w:r>
              <w:rPr>
                <w:rFonts w:hint="default"/>
                <w:color w:val="auto"/>
                <w:szCs w:val="21"/>
                <w:highlight w:val="none"/>
              </w:rPr>
              <w:t xml:space="preserve"> </w:t>
            </w:r>
          </w:p>
        </w:tc>
        <w:tc>
          <w:tcPr>
            <w:tcW w:w="120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7BC7EDB0">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ascii="宋体" w:hAnsi="宋体" w:cs="宋体"/>
                <w:color w:val="auto"/>
                <w:szCs w:val="21"/>
                <w:highlight w:val="none"/>
              </w:rPr>
              <w:t>主要技术参数和技术指标</w:t>
            </w:r>
            <w:r>
              <w:rPr>
                <w:rFonts w:hint="default"/>
                <w:color w:val="auto"/>
                <w:szCs w:val="21"/>
                <w:highlight w:val="none"/>
              </w:rPr>
              <w:t xml:space="preserve"> </w:t>
            </w:r>
          </w:p>
        </w:tc>
        <w:tc>
          <w:tcPr>
            <w:tcW w:w="537"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3E9D3BE7">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ascii="宋体" w:hAnsi="宋体" w:cs="宋体"/>
                <w:color w:val="auto"/>
                <w:szCs w:val="21"/>
                <w:highlight w:val="none"/>
              </w:rPr>
              <w:t>备  注</w:t>
            </w:r>
            <w:r>
              <w:rPr>
                <w:rFonts w:hint="default"/>
                <w:color w:val="auto"/>
                <w:szCs w:val="21"/>
                <w:highlight w:val="none"/>
              </w:rPr>
              <w:t xml:space="preserve"> </w:t>
            </w:r>
          </w:p>
        </w:tc>
      </w:tr>
      <w:tr w14:paraId="41CE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21B3F9A3">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03A4F73">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679E247">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C003CED">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A3CDF83">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F48710D">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15BA714">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r>
      <w:tr w14:paraId="26974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0B4EEC8">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4A53920">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3BF5BEB">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65E336">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66535CF">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DD1A4EE">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4E9702">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r>
      <w:tr w14:paraId="5797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554380">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98420BB">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3B9D88C">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CADCAAE">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F1D430">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4E8570">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7126D4D">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r>
      <w:tr w14:paraId="165B5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E220EF7">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5D006D6">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EBCE16">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D1CD85">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9AF7D2C">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3D67AA">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1955DB5">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r>
      <w:tr w14:paraId="0719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B448732">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E9A8D9E">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EA5E1DA">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4B73B2">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F8D2378">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6861E3">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2E8DFD">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r>
      <w:tr w14:paraId="5D8D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45CF3A8">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940ECE">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BCB59BB">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4A8F636">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1B7BC9">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7B84097">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B8C7BA0">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r>
      <w:tr w14:paraId="12AE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60A96774">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DB33527">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567AA98">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84543A8">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06E2A44">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209541">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6B1583">
            <w:pPr>
              <w:keepNext w:val="0"/>
              <w:keepLines w:val="0"/>
              <w:suppressLineNumbers w:val="0"/>
              <w:spacing w:before="0" w:beforeAutospacing="0" w:after="0" w:afterAutospacing="0" w:line="400" w:lineRule="atLeast"/>
              <w:ind w:left="0" w:right="0"/>
              <w:jc w:val="center"/>
              <w:rPr>
                <w:rFonts w:hint="default"/>
                <w:color w:val="auto"/>
                <w:highlight w:val="none"/>
              </w:rPr>
            </w:pPr>
            <w:r>
              <w:rPr>
                <w:rFonts w:hint="default"/>
                <w:color w:val="auto"/>
                <w:szCs w:val="21"/>
                <w:highlight w:val="none"/>
              </w:rPr>
              <w:t xml:space="preserve">  </w:t>
            </w:r>
          </w:p>
        </w:tc>
      </w:tr>
    </w:tbl>
    <w:p w14:paraId="5D40A009">
      <w:pPr>
        <w:rPr>
          <w:color w:val="auto"/>
          <w:highlight w:val="none"/>
        </w:rPr>
      </w:pPr>
      <w:r>
        <w:rPr>
          <w:color w:val="auto"/>
          <w:highlight w:val="none"/>
        </w:rPr>
        <w:t xml:space="preserve">  </w:t>
      </w:r>
    </w:p>
    <w:p w14:paraId="346A96CB">
      <w:pPr>
        <w:rPr>
          <w:color w:val="auto"/>
          <w:highlight w:val="none"/>
        </w:rPr>
      </w:pPr>
      <w:r>
        <w:rPr>
          <w:rFonts w:ascii="仿宋_GB2312" w:hAnsi="仿宋_GB2312" w:eastAsia="仿宋_GB2312" w:cs="仿宋_GB2312"/>
          <w:b/>
          <w:bCs/>
          <w:color w:val="auto"/>
          <w:szCs w:val="21"/>
          <w:highlight w:val="none"/>
        </w:rPr>
        <w:t>备注</w:t>
      </w:r>
      <w:r>
        <w:rPr>
          <w:rFonts w:ascii="仿宋_GB2312" w:hAnsi="仿宋_GB2312" w:eastAsia="仿宋_GB2312" w:cs="仿宋_GB2312"/>
          <w:color w:val="auto"/>
          <w:szCs w:val="21"/>
          <w:highlight w:val="none"/>
        </w:rPr>
        <w:t>：货物的主要技术参数和技术指标可另页描述。</w:t>
      </w:r>
      <w:r>
        <w:rPr>
          <w:color w:val="auto"/>
          <w:highlight w:val="none"/>
        </w:rPr>
        <w:t xml:space="preserve"> </w:t>
      </w:r>
    </w:p>
    <w:p w14:paraId="2372823E">
      <w:pPr>
        <w:spacing w:line="360" w:lineRule="auto"/>
        <w:rPr>
          <w:color w:val="auto"/>
          <w:highlight w:val="none"/>
        </w:rPr>
      </w:pPr>
      <w:r>
        <w:rPr>
          <w:color w:val="auto"/>
          <w:szCs w:val="21"/>
          <w:highlight w:val="none"/>
        </w:rPr>
        <w:t xml:space="preserve">  </w:t>
      </w:r>
    </w:p>
    <w:p w14:paraId="0A7C22C3">
      <w:pPr>
        <w:spacing w:line="360" w:lineRule="auto"/>
        <w:rPr>
          <w:color w:val="auto"/>
          <w:highlight w:val="none"/>
        </w:rPr>
      </w:pPr>
      <w:r>
        <w:rPr>
          <w:color w:val="auto"/>
          <w:szCs w:val="21"/>
          <w:highlight w:val="none"/>
        </w:rPr>
        <w:t xml:space="preserve">  </w:t>
      </w:r>
    </w:p>
    <w:p w14:paraId="6C42DF8D">
      <w:pPr>
        <w:spacing w:before="50" w:line="360" w:lineRule="auto"/>
        <w:rPr>
          <w:color w:val="auto"/>
          <w:highlight w:val="none"/>
        </w:rPr>
      </w:pPr>
      <w:r>
        <w:rPr>
          <w:rFonts w:ascii="宋体" w:hAnsi="宋体" w:cs="宋体"/>
          <w:color w:val="auto"/>
          <w:szCs w:val="21"/>
          <w:highlight w:val="none"/>
        </w:rPr>
        <w:t>投标人名称（单位章）：</w:t>
      </w:r>
      <w:r>
        <w:rPr>
          <w:color w:val="auto"/>
          <w:szCs w:val="21"/>
          <w:highlight w:val="none"/>
        </w:rPr>
        <w:t xml:space="preserve"> </w:t>
      </w:r>
    </w:p>
    <w:p w14:paraId="782E3713">
      <w:pPr>
        <w:spacing w:before="50" w:line="360" w:lineRule="auto"/>
        <w:rPr>
          <w:color w:val="auto"/>
          <w:highlight w:val="none"/>
        </w:rPr>
      </w:pPr>
      <w:r>
        <w:rPr>
          <w:rFonts w:ascii="宋体" w:hAnsi="宋体" w:cs="宋体"/>
          <w:color w:val="auto"/>
          <w:szCs w:val="21"/>
          <w:highlight w:val="none"/>
        </w:rPr>
        <w:t>法定代表人或其授权的代理人(签字)：</w:t>
      </w:r>
      <w:r>
        <w:rPr>
          <w:rFonts w:ascii="宋体" w:hAnsi="宋体" w:cs="宋体"/>
          <w:color w:val="auto"/>
          <w:szCs w:val="21"/>
          <w:highlight w:val="none"/>
          <w:u w:val="single"/>
        </w:rPr>
        <w:t>            </w:t>
      </w:r>
      <w:r>
        <w:rPr>
          <w:color w:val="auto"/>
          <w:szCs w:val="21"/>
          <w:highlight w:val="none"/>
        </w:rPr>
        <w:t xml:space="preserve"> </w:t>
      </w:r>
    </w:p>
    <w:p w14:paraId="19862112">
      <w:pPr>
        <w:rPr>
          <w:rFonts w:hint="eastAsia"/>
          <w:color w:val="auto"/>
          <w:highlight w:val="none"/>
        </w:rPr>
      </w:pPr>
      <w:r>
        <w:rPr>
          <w:rFonts w:ascii="宋体" w:hAnsi="宋体" w:cs="宋体"/>
          <w:color w:val="auto"/>
          <w:szCs w:val="21"/>
          <w:highlight w:val="none"/>
        </w:rPr>
        <w:t>日期：</w:t>
      </w:r>
      <w:r>
        <w:rPr>
          <w:rFonts w:ascii="宋体" w:hAnsi="宋体" w:cs="宋体"/>
          <w:color w:val="auto"/>
          <w:szCs w:val="21"/>
          <w:highlight w:val="none"/>
          <w:u w:val="single"/>
        </w:rPr>
        <w:t>        </w:t>
      </w:r>
      <w:r>
        <w:rPr>
          <w:rFonts w:ascii="宋体" w:hAnsi="宋体" w:cs="宋体"/>
          <w:color w:val="auto"/>
          <w:szCs w:val="21"/>
          <w:highlight w:val="none"/>
        </w:rPr>
        <w:t xml:space="preserve"> 年</w:t>
      </w:r>
      <w:r>
        <w:rPr>
          <w:rFonts w:ascii="宋体" w:hAnsi="宋体" w:cs="宋体"/>
          <w:color w:val="auto"/>
          <w:szCs w:val="21"/>
          <w:highlight w:val="none"/>
          <w:u w:val="single"/>
        </w:rPr>
        <w:t>    </w:t>
      </w:r>
      <w:r>
        <w:rPr>
          <w:rFonts w:ascii="宋体" w:hAnsi="宋体" w:cs="宋体"/>
          <w:color w:val="auto"/>
          <w:szCs w:val="21"/>
          <w:highlight w:val="none"/>
        </w:rPr>
        <w:t xml:space="preserve"> 月</w:t>
      </w:r>
      <w:r>
        <w:rPr>
          <w:rFonts w:ascii="宋体" w:hAnsi="宋体" w:cs="宋体"/>
          <w:color w:val="auto"/>
          <w:szCs w:val="21"/>
          <w:highlight w:val="none"/>
          <w:u w:val="single"/>
        </w:rPr>
        <w:t>     </w:t>
      </w:r>
      <w:r>
        <w:rPr>
          <w:rFonts w:ascii="宋体" w:hAnsi="宋体" w:cs="宋体"/>
          <w:color w:val="auto"/>
          <w:szCs w:val="21"/>
          <w:highlight w:val="none"/>
        </w:rPr>
        <w:t xml:space="preserve"> 日</w:t>
      </w:r>
    </w:p>
    <w:p w14:paraId="57E3CE43">
      <w:pPr>
        <w:pStyle w:val="17"/>
        <w:numPr>
          <w:ilvl w:val="0"/>
          <w:numId w:val="0"/>
        </w:numPr>
        <w:ind w:leftChars="0"/>
        <w:jc w:val="center"/>
        <w:rPr>
          <w:rFonts w:hint="eastAsia" w:ascii="黑体" w:hAnsi="黑体" w:eastAsia="黑体" w:cs="仿宋_GB2312"/>
          <w:b/>
          <w:bCs/>
          <w:color w:val="auto"/>
          <w:spacing w:val="6"/>
          <w:kern w:val="2"/>
          <w:sz w:val="28"/>
          <w:szCs w:val="28"/>
          <w:highlight w:val="none"/>
          <w:lang w:val="en-US" w:eastAsia="zh-CN" w:bidi="ar-SA"/>
        </w:rPr>
      </w:pPr>
    </w:p>
    <w:p w14:paraId="6B422D87">
      <w:pPr>
        <w:widowControl/>
        <w:adjustRightInd w:val="0"/>
        <w:snapToGrid w:val="0"/>
        <w:spacing w:line="360" w:lineRule="auto"/>
        <w:jc w:val="left"/>
        <w:rPr>
          <w:rFonts w:ascii="宋体" w:hAnsi="宋体" w:cs="宋体"/>
          <w:color w:val="auto"/>
          <w:kern w:val="0"/>
          <w:szCs w:val="21"/>
          <w:highlight w:val="none"/>
        </w:rPr>
      </w:pPr>
    </w:p>
    <w:p w14:paraId="1A23FB6D">
      <w:pPr>
        <w:widowControl/>
        <w:jc w:val="left"/>
        <w:rPr>
          <w:rFonts w:ascii="黑体" w:hAnsi="华文中宋" w:cs="宋体"/>
          <w:b/>
          <w:bCs/>
          <w:color w:val="auto"/>
          <w:spacing w:val="6"/>
          <w:kern w:val="0"/>
          <w:szCs w:val="21"/>
          <w:highlight w:val="none"/>
        </w:rPr>
      </w:pPr>
      <w:r>
        <w:rPr>
          <w:rFonts w:ascii="黑体" w:hAnsi="华文中宋" w:cs="宋体"/>
          <w:b/>
          <w:bCs/>
          <w:color w:val="auto"/>
          <w:spacing w:val="6"/>
          <w:kern w:val="0"/>
          <w:szCs w:val="21"/>
          <w:highlight w:val="none"/>
        </w:rPr>
        <w:br w:type="page"/>
      </w:r>
      <w:bookmarkStart w:id="97" w:name="_Toc20651268"/>
    </w:p>
    <w:bookmarkEnd w:id="97"/>
    <w:p w14:paraId="3F5A336C">
      <w:pPr>
        <w:adjustRightInd w:val="0"/>
        <w:snapToGrid w:val="0"/>
        <w:spacing w:line="360" w:lineRule="auto"/>
        <w:jc w:val="center"/>
        <w:rPr>
          <w:rFonts w:ascii="宋体" w:hAnsi="宋体"/>
          <w:color w:val="auto"/>
          <w:szCs w:val="21"/>
          <w:highlight w:val="none"/>
        </w:rPr>
      </w:pPr>
      <w:r>
        <w:rPr>
          <w:rFonts w:hint="eastAsia" w:ascii="黑体" w:hAnsi="黑体" w:eastAsia="黑体" w:cs="仿宋_GB2312"/>
          <w:b/>
          <w:bCs/>
          <w:color w:val="auto"/>
          <w:spacing w:val="6"/>
          <w:kern w:val="2"/>
          <w:sz w:val="28"/>
          <w:szCs w:val="28"/>
          <w:highlight w:val="none"/>
          <w:lang w:val="en-US" w:eastAsia="zh-CN" w:bidi="ar-SA"/>
        </w:rPr>
        <w:t>十二、技术规格、参数响应、偏离表</w:t>
      </w:r>
    </w:p>
    <w:p w14:paraId="4B3F0B1B">
      <w:pPr>
        <w:ind w:firstLine="266"/>
        <w:rPr>
          <w:color w:val="auto"/>
          <w:highlight w:val="none"/>
        </w:rPr>
      </w:pPr>
      <w:r>
        <w:rPr>
          <w:rFonts w:ascii="宋体" w:hAnsi="宋体" w:cs="宋体"/>
          <w:color w:val="auto"/>
          <w:spacing w:val="28"/>
          <w:szCs w:val="21"/>
          <w:highlight w:val="none"/>
        </w:rPr>
        <w:t>政府采购编号</w:t>
      </w:r>
      <w:r>
        <w:rPr>
          <w:rFonts w:hint="eastAsia" w:ascii="宋体" w:hAnsi="宋体" w:cs="宋体"/>
          <w:color w:val="auto"/>
          <w:szCs w:val="21"/>
          <w:highlight w:val="none"/>
          <w:lang w:eastAsia="zh-CN"/>
        </w:rPr>
        <w:t>：</w:t>
      </w:r>
      <w:r>
        <w:rPr>
          <w:rFonts w:ascii="宋体" w:hAnsi="宋体" w:cs="宋体"/>
          <w:color w:val="auto"/>
          <w:szCs w:val="21"/>
          <w:highlight w:val="none"/>
        </w:rPr>
        <w:t xml:space="preserve"> </w:t>
      </w:r>
      <w:r>
        <w:rPr>
          <w:rFonts w:ascii="宋体" w:hAnsi="宋体" w:cs="宋体"/>
          <w:color w:val="auto"/>
          <w:szCs w:val="21"/>
          <w:highlight w:val="none"/>
          <w:u w:val="single"/>
        </w:rPr>
        <w:t>             </w:t>
      </w:r>
      <w:r>
        <w:rPr>
          <w:rFonts w:hint="eastAsia" w:ascii="宋体" w:hAnsi="宋体" w:cs="宋体"/>
          <w:color w:val="auto"/>
          <w:szCs w:val="21"/>
          <w:highlight w:val="none"/>
        </w:rPr>
        <w:t>委托代理编号：</w:t>
      </w:r>
      <w:r>
        <w:rPr>
          <w:rFonts w:ascii="宋体" w:hAnsi="宋体" w:cs="宋体"/>
          <w:color w:val="auto"/>
          <w:szCs w:val="21"/>
          <w:highlight w:val="none"/>
          <w:u w:val="single"/>
        </w:rPr>
        <w:t>       </w:t>
      </w:r>
      <w:r>
        <w:rPr>
          <w:rFonts w:ascii="宋体" w:hAnsi="宋体" w:cs="宋体"/>
          <w:color w:val="auto"/>
          <w:szCs w:val="21"/>
          <w:highlight w:val="none"/>
        </w:rPr>
        <w:t> </w:t>
      </w:r>
      <w:r>
        <w:rPr>
          <w:color w:val="auto"/>
          <w:szCs w:val="21"/>
          <w:highlight w:val="none"/>
        </w:rPr>
        <w:t xml:space="preserve"> </w:t>
      </w: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68"/>
        <w:gridCol w:w="1005"/>
        <w:gridCol w:w="1509"/>
        <w:gridCol w:w="1340"/>
        <w:gridCol w:w="1509"/>
        <w:gridCol w:w="1509"/>
        <w:gridCol w:w="1340"/>
      </w:tblGrid>
      <w:tr w14:paraId="57506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428"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2565C0">
            <w:pPr>
              <w:keepNext w:val="0"/>
              <w:keepLines w:val="0"/>
              <w:suppressLineNumbers w:val="0"/>
              <w:spacing w:before="0" w:beforeAutospacing="0" w:after="0" w:afterAutospacing="0"/>
              <w:ind w:left="0" w:right="0"/>
              <w:jc w:val="center"/>
              <w:rPr>
                <w:rFonts w:hint="default"/>
                <w:color w:val="auto"/>
                <w:highlight w:val="none"/>
              </w:rPr>
            </w:pPr>
            <w:r>
              <w:rPr>
                <w:rFonts w:hint="default" w:ascii="宋体" w:hAnsi="宋体" w:cs="宋体"/>
                <w:color w:val="auto"/>
                <w:szCs w:val="21"/>
                <w:highlight w:val="none"/>
              </w:rPr>
              <w:t>品目号</w:t>
            </w:r>
            <w:r>
              <w:rPr>
                <w:rFonts w:hint="default"/>
                <w:color w:val="auto"/>
                <w:szCs w:val="21"/>
                <w:highlight w:val="none"/>
              </w:rPr>
              <w:t xml:space="preserve"> </w:t>
            </w:r>
          </w:p>
        </w:tc>
        <w:tc>
          <w:tcPr>
            <w:tcW w:w="56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698D92A">
            <w:pPr>
              <w:keepNext w:val="0"/>
              <w:keepLines w:val="0"/>
              <w:suppressLineNumbers w:val="0"/>
              <w:spacing w:before="0" w:beforeAutospacing="0" w:after="0" w:afterAutospacing="0"/>
              <w:ind w:left="0" w:right="0"/>
              <w:jc w:val="center"/>
              <w:rPr>
                <w:rFonts w:hint="default"/>
                <w:color w:val="auto"/>
                <w:highlight w:val="none"/>
              </w:rPr>
            </w:pPr>
            <w:r>
              <w:rPr>
                <w:rFonts w:hint="default" w:ascii="宋体" w:hAnsi="宋体" w:cs="宋体"/>
                <w:color w:val="auto"/>
                <w:szCs w:val="21"/>
                <w:highlight w:val="none"/>
              </w:rPr>
              <w:t>货物名称</w:t>
            </w:r>
            <w:r>
              <w:rPr>
                <w:rFonts w:hint="default"/>
                <w:color w:val="auto"/>
                <w:szCs w:val="21"/>
                <w:highlight w:val="none"/>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423E3172">
            <w:pPr>
              <w:keepNext w:val="0"/>
              <w:keepLines w:val="0"/>
              <w:suppressLineNumbers w:val="0"/>
              <w:spacing w:before="0" w:beforeAutospacing="0" w:after="0" w:afterAutospacing="0"/>
              <w:ind w:left="0" w:right="0"/>
              <w:jc w:val="center"/>
              <w:rPr>
                <w:rFonts w:hint="default"/>
                <w:color w:val="auto"/>
                <w:highlight w:val="none"/>
              </w:rPr>
            </w:pPr>
            <w:r>
              <w:rPr>
                <w:rFonts w:hint="default" w:ascii="宋体" w:hAnsi="宋体" w:cs="宋体"/>
                <w:color w:val="auto"/>
                <w:szCs w:val="21"/>
                <w:highlight w:val="none"/>
              </w:rPr>
              <w:t>招标文件条目号</w:t>
            </w:r>
            <w:r>
              <w:rPr>
                <w:rFonts w:hint="default"/>
                <w:color w:val="auto"/>
                <w:szCs w:val="21"/>
                <w:highlight w:val="none"/>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730B068F">
            <w:pPr>
              <w:keepNext w:val="0"/>
              <w:keepLines w:val="0"/>
              <w:suppressLineNumbers w:val="0"/>
              <w:spacing w:before="0" w:beforeAutospacing="0" w:after="0" w:afterAutospacing="0"/>
              <w:ind w:left="0" w:right="0"/>
              <w:jc w:val="center"/>
              <w:rPr>
                <w:rFonts w:hint="default"/>
                <w:color w:val="auto"/>
                <w:highlight w:val="none"/>
              </w:rPr>
            </w:pPr>
            <w:r>
              <w:rPr>
                <w:rFonts w:hint="default" w:ascii="宋体" w:hAnsi="宋体" w:cs="宋体"/>
                <w:color w:val="auto"/>
                <w:szCs w:val="21"/>
                <w:highlight w:val="none"/>
              </w:rPr>
              <w:t>招标</w:t>
            </w:r>
            <w:r>
              <w:rPr>
                <w:rFonts w:hint="eastAsia" w:ascii="宋体" w:hAnsi="宋体" w:cs="宋体"/>
                <w:color w:val="auto"/>
                <w:szCs w:val="21"/>
                <w:highlight w:val="none"/>
              </w:rPr>
              <w:t>文件的技术要求</w:t>
            </w:r>
            <w:r>
              <w:rPr>
                <w:rFonts w:hint="default"/>
                <w:color w:val="auto"/>
                <w:szCs w:val="21"/>
                <w:highlight w:val="none"/>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42908FA">
            <w:pPr>
              <w:keepNext w:val="0"/>
              <w:keepLines w:val="0"/>
              <w:suppressLineNumbers w:val="0"/>
              <w:spacing w:before="0" w:beforeAutospacing="0" w:after="0" w:afterAutospacing="0"/>
              <w:ind w:left="0" w:right="0"/>
              <w:jc w:val="center"/>
              <w:rPr>
                <w:rFonts w:hint="default"/>
                <w:color w:val="auto"/>
                <w:highlight w:val="none"/>
              </w:rPr>
            </w:pPr>
            <w:r>
              <w:rPr>
                <w:rFonts w:hint="default" w:ascii="宋体" w:hAnsi="宋体" w:cs="宋体"/>
                <w:color w:val="auto"/>
                <w:szCs w:val="21"/>
                <w:highlight w:val="none"/>
              </w:rPr>
              <w:t>投标</w:t>
            </w:r>
            <w:r>
              <w:rPr>
                <w:rFonts w:hint="eastAsia" w:ascii="宋体" w:hAnsi="宋体" w:cs="宋体"/>
                <w:color w:val="auto"/>
                <w:szCs w:val="21"/>
                <w:highlight w:val="none"/>
              </w:rPr>
              <w:t>文件的技术响应</w:t>
            </w:r>
            <w:r>
              <w:rPr>
                <w:rFonts w:hint="default"/>
                <w:color w:val="auto"/>
                <w:szCs w:val="21"/>
                <w:highlight w:val="none"/>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2FC950D6">
            <w:pPr>
              <w:keepNext w:val="0"/>
              <w:keepLines w:val="0"/>
              <w:suppressLineNumbers w:val="0"/>
              <w:spacing w:before="0" w:beforeAutospacing="0" w:after="0" w:afterAutospacing="0"/>
              <w:ind w:left="0" w:right="0"/>
              <w:jc w:val="center"/>
              <w:rPr>
                <w:rFonts w:hint="default"/>
                <w:color w:val="auto"/>
                <w:highlight w:val="none"/>
              </w:rPr>
            </w:pPr>
            <w:r>
              <w:rPr>
                <w:rFonts w:hint="default" w:ascii="宋体" w:hAnsi="宋体" w:cs="宋体"/>
                <w:color w:val="auto"/>
                <w:szCs w:val="21"/>
                <w:highlight w:val="none"/>
              </w:rPr>
              <w:t>响应/偏离</w:t>
            </w:r>
            <w:r>
              <w:rPr>
                <w:rFonts w:hint="default"/>
                <w:color w:val="auto"/>
                <w:szCs w:val="21"/>
                <w:highlight w:val="none"/>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E4EC066">
            <w:pPr>
              <w:keepNext w:val="0"/>
              <w:keepLines w:val="0"/>
              <w:suppressLineNumbers w:val="0"/>
              <w:spacing w:before="0" w:beforeAutospacing="0" w:after="0" w:afterAutospacing="0"/>
              <w:ind w:left="0" w:right="0"/>
              <w:jc w:val="center"/>
              <w:rPr>
                <w:rFonts w:hint="default"/>
                <w:color w:val="auto"/>
                <w:highlight w:val="none"/>
              </w:rPr>
            </w:pPr>
            <w:r>
              <w:rPr>
                <w:rFonts w:hint="default" w:ascii="宋体" w:hAnsi="宋体" w:cs="宋体"/>
                <w:color w:val="auto"/>
                <w:szCs w:val="21"/>
                <w:highlight w:val="none"/>
              </w:rPr>
              <w:t>说明</w:t>
            </w:r>
            <w:r>
              <w:rPr>
                <w:rFonts w:hint="default"/>
                <w:color w:val="auto"/>
                <w:szCs w:val="21"/>
                <w:highlight w:val="none"/>
              </w:rPr>
              <w:t xml:space="preserve"> </w:t>
            </w:r>
          </w:p>
        </w:tc>
      </w:tr>
      <w:tr w14:paraId="60A2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048DCE">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4420460">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CFC309">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4D76EA0">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ADE1A48">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F1EC407">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00BE334">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r>
      <w:tr w14:paraId="4BB76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81A7FAA">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442E1F">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82A0AD">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664B24">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34E385F">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63FC1EF">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384F20">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r>
      <w:tr w14:paraId="4A8A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494D5C3">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E81CE34">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92B0CCF">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770AB63">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0A80AC3">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6919F52">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C149B65">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r>
      <w:tr w14:paraId="3EB9A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1A5F7F">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E6140E">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DAEA6A0">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6C0BFE">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AA726D">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6DC8CF1">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14E6012">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r>
      <w:tr w14:paraId="41C63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48B342D">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BFD6CD">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7E79C3B">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B98B47A">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F967AEC">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1FC4A4F">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775960">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r>
      <w:tr w14:paraId="6B25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37592C8">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C779E5B">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242472E">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E14C1F6">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C0F2E8">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0AD9B0">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4FBE79">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r>
      <w:tr w14:paraId="3417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FDA367">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21AB694">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4604FE">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0DD070">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3F8AD6D">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C3B57F">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35581F3">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r>
      <w:tr w14:paraId="1C248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1EFA9FB">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5FC0C20">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C740207">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2782807">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7081BF1">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760BD6">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C848345">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szCs w:val="21"/>
                <w:highlight w:val="none"/>
              </w:rPr>
              <w:t xml:space="preserve">  </w:t>
            </w:r>
          </w:p>
        </w:tc>
      </w:tr>
    </w:tbl>
    <w:p w14:paraId="452338BF">
      <w:pPr>
        <w:spacing w:line="360" w:lineRule="auto"/>
        <w:rPr>
          <w:rFonts w:hint="eastAsia" w:ascii="宋体" w:hAnsi="宋体" w:cs="华文中宋"/>
          <w:b/>
          <w:bCs/>
          <w:color w:val="auto"/>
          <w:szCs w:val="21"/>
          <w:highlight w:val="none"/>
        </w:rPr>
      </w:pPr>
      <w:r>
        <w:rPr>
          <w:rFonts w:ascii="宋体" w:hAnsi="宋体" w:cs="仿宋_GB2312"/>
          <w:b/>
          <w:bCs/>
          <w:color w:val="auto"/>
          <w:szCs w:val="21"/>
          <w:highlight w:val="none"/>
        </w:rPr>
        <w:t>备注</w:t>
      </w:r>
      <w:r>
        <w:rPr>
          <w:rFonts w:ascii="宋体" w:hAnsi="宋体" w:cs="仿宋_GB2312"/>
          <w:b/>
          <w:color w:val="auto"/>
          <w:szCs w:val="21"/>
          <w:highlight w:val="none"/>
        </w:rPr>
        <w:t>：</w:t>
      </w:r>
      <w:r>
        <w:rPr>
          <w:rFonts w:hint="eastAsia" w:ascii="宋体" w:hAnsi="宋体" w:cs="华文中宋"/>
          <w:b/>
          <w:bCs/>
          <w:color w:val="auto"/>
          <w:szCs w:val="21"/>
          <w:highlight w:val="none"/>
        </w:rPr>
        <w:t>1、</w:t>
      </w:r>
      <w:r>
        <w:rPr>
          <w:rFonts w:ascii="宋体" w:hAnsi="宋体" w:cs="华文中宋"/>
          <w:b/>
          <w:bCs/>
          <w:color w:val="auto"/>
          <w:szCs w:val="21"/>
          <w:highlight w:val="none"/>
        </w:rPr>
        <w:t xml:space="preserve"> </w:t>
      </w:r>
      <w:r>
        <w:rPr>
          <w:rFonts w:hint="eastAsia" w:ascii="宋体" w:hAnsi="宋体" w:cs="华文中宋"/>
          <w:b/>
          <w:bCs/>
          <w:color w:val="auto"/>
          <w:szCs w:val="21"/>
          <w:highlight w:val="none"/>
        </w:rPr>
        <w:t>“投标文件的商务条款”栏，投标人应作详细的文字描述说明，不得简单填定“均响应”、“完全响应”。</w:t>
      </w:r>
    </w:p>
    <w:p w14:paraId="5FCE3060">
      <w:pPr>
        <w:rPr>
          <w:rFonts w:ascii="宋体" w:hAnsi="宋体" w:cs="仿宋_GB2312"/>
          <w:b/>
          <w:color w:val="auto"/>
          <w:szCs w:val="21"/>
          <w:highlight w:val="none"/>
        </w:rPr>
      </w:pPr>
      <w:r>
        <w:rPr>
          <w:rFonts w:hint="eastAsia" w:ascii="宋体" w:hAnsi="宋体" w:cs="仿宋_GB2312"/>
          <w:b/>
          <w:color w:val="auto"/>
          <w:szCs w:val="21"/>
          <w:highlight w:val="none"/>
        </w:rPr>
        <w:t xml:space="preserve">           2、</w:t>
      </w:r>
      <w:r>
        <w:rPr>
          <w:rFonts w:ascii="宋体" w:hAnsi="宋体" w:cs="仿宋_GB2312"/>
          <w:b/>
          <w:color w:val="auto"/>
          <w:szCs w:val="21"/>
          <w:highlight w:val="none"/>
        </w:rPr>
        <w:t>“响应/偏离”栏应注明“响应”或“偏离”。</w:t>
      </w:r>
      <w:r>
        <w:rPr>
          <w:rFonts w:ascii="宋体" w:hAnsi="宋体"/>
          <w:b/>
          <w:color w:val="auto"/>
          <w:szCs w:val="21"/>
          <w:highlight w:val="none"/>
        </w:rPr>
        <w:t xml:space="preserve"> </w:t>
      </w:r>
    </w:p>
    <w:p w14:paraId="34A1D19A">
      <w:pPr>
        <w:spacing w:before="50" w:line="360" w:lineRule="auto"/>
        <w:rPr>
          <w:color w:val="auto"/>
          <w:highlight w:val="none"/>
        </w:rPr>
      </w:pPr>
      <w:r>
        <w:rPr>
          <w:color w:val="auto"/>
          <w:szCs w:val="21"/>
          <w:highlight w:val="none"/>
        </w:rPr>
        <w:t xml:space="preserve">  </w:t>
      </w:r>
    </w:p>
    <w:p w14:paraId="055BE69A">
      <w:pPr>
        <w:spacing w:before="50" w:line="360" w:lineRule="auto"/>
        <w:rPr>
          <w:color w:val="auto"/>
          <w:highlight w:val="none"/>
        </w:rPr>
      </w:pPr>
      <w:r>
        <w:rPr>
          <w:rFonts w:ascii="宋体" w:hAnsi="宋体" w:cs="宋体"/>
          <w:color w:val="auto"/>
          <w:szCs w:val="21"/>
          <w:highlight w:val="none"/>
        </w:rPr>
        <w:t>投标人名称（单位章）：</w:t>
      </w:r>
      <w:r>
        <w:rPr>
          <w:color w:val="auto"/>
          <w:szCs w:val="21"/>
          <w:highlight w:val="none"/>
        </w:rPr>
        <w:t xml:space="preserve"> </w:t>
      </w:r>
    </w:p>
    <w:p w14:paraId="723F92B6">
      <w:pPr>
        <w:spacing w:before="50" w:line="360" w:lineRule="auto"/>
        <w:rPr>
          <w:color w:val="auto"/>
          <w:highlight w:val="none"/>
        </w:rPr>
      </w:pPr>
      <w:r>
        <w:rPr>
          <w:rFonts w:ascii="宋体" w:hAnsi="宋体" w:cs="宋体"/>
          <w:color w:val="auto"/>
          <w:szCs w:val="21"/>
          <w:highlight w:val="none"/>
        </w:rPr>
        <w:t>法定代表人或其授权的代理人(签字)：</w:t>
      </w:r>
      <w:r>
        <w:rPr>
          <w:rFonts w:ascii="宋体" w:hAnsi="宋体" w:cs="宋体"/>
          <w:color w:val="auto"/>
          <w:szCs w:val="21"/>
          <w:highlight w:val="none"/>
          <w:u w:val="single"/>
        </w:rPr>
        <w:t>                    </w:t>
      </w:r>
      <w:r>
        <w:rPr>
          <w:color w:val="auto"/>
          <w:szCs w:val="21"/>
          <w:highlight w:val="none"/>
        </w:rPr>
        <w:t xml:space="preserve"> </w:t>
      </w:r>
    </w:p>
    <w:p w14:paraId="00F21573">
      <w:pPr>
        <w:rPr>
          <w:rFonts w:hint="eastAsia"/>
          <w:color w:val="auto"/>
          <w:highlight w:val="none"/>
        </w:rPr>
      </w:pPr>
      <w:r>
        <w:rPr>
          <w:rFonts w:ascii="宋体" w:hAnsi="宋体" w:cs="宋体"/>
          <w:color w:val="auto"/>
          <w:szCs w:val="21"/>
          <w:highlight w:val="none"/>
        </w:rPr>
        <w:t>日期：</w:t>
      </w:r>
      <w:r>
        <w:rPr>
          <w:rFonts w:ascii="宋体" w:hAnsi="宋体" w:cs="宋体"/>
          <w:color w:val="auto"/>
          <w:szCs w:val="21"/>
          <w:highlight w:val="none"/>
          <w:u w:val="single"/>
        </w:rPr>
        <w:t>                </w:t>
      </w:r>
      <w:r>
        <w:rPr>
          <w:rFonts w:ascii="宋体" w:hAnsi="宋体" w:cs="宋体"/>
          <w:color w:val="auto"/>
          <w:szCs w:val="21"/>
          <w:highlight w:val="none"/>
        </w:rPr>
        <w:t xml:space="preserve"> 年</w:t>
      </w:r>
      <w:r>
        <w:rPr>
          <w:rFonts w:ascii="宋体" w:hAnsi="宋体" w:cs="宋体"/>
          <w:color w:val="auto"/>
          <w:szCs w:val="21"/>
          <w:highlight w:val="none"/>
          <w:u w:val="single"/>
        </w:rPr>
        <w:t>       </w:t>
      </w:r>
      <w:r>
        <w:rPr>
          <w:rFonts w:ascii="宋体" w:hAnsi="宋体" w:cs="宋体"/>
          <w:color w:val="auto"/>
          <w:szCs w:val="21"/>
          <w:highlight w:val="none"/>
        </w:rPr>
        <w:t xml:space="preserve"> 月</w:t>
      </w:r>
      <w:r>
        <w:rPr>
          <w:rFonts w:ascii="宋体" w:hAnsi="宋体" w:cs="宋体"/>
          <w:color w:val="auto"/>
          <w:szCs w:val="21"/>
          <w:highlight w:val="none"/>
          <w:u w:val="single"/>
        </w:rPr>
        <w:t>     </w:t>
      </w:r>
      <w:r>
        <w:rPr>
          <w:rFonts w:ascii="宋体" w:hAnsi="宋体" w:cs="宋体"/>
          <w:color w:val="auto"/>
          <w:szCs w:val="21"/>
          <w:highlight w:val="none"/>
        </w:rPr>
        <w:t xml:space="preserve"> 日</w:t>
      </w:r>
    </w:p>
    <w:p w14:paraId="36A60C8F">
      <w:pPr>
        <w:adjustRightInd w:val="0"/>
        <w:snapToGrid w:val="0"/>
        <w:rPr>
          <w:rFonts w:hint="eastAsia" w:ascii="黑体" w:hAnsi="宋体" w:eastAsia="黑体"/>
          <w:color w:val="auto"/>
          <w:sz w:val="28"/>
          <w:szCs w:val="28"/>
          <w:highlight w:val="none"/>
        </w:rPr>
      </w:pPr>
    </w:p>
    <w:p w14:paraId="6D48A9C2">
      <w:pPr>
        <w:adjustRightInd w:val="0"/>
        <w:snapToGrid w:val="0"/>
        <w:spacing w:line="360" w:lineRule="auto"/>
        <w:jc w:val="center"/>
        <w:rPr>
          <w:rFonts w:hint="eastAsia" w:ascii="黑体" w:hAnsi="宋体" w:eastAsia="黑体"/>
          <w:color w:val="auto"/>
          <w:sz w:val="28"/>
          <w:szCs w:val="28"/>
          <w:highlight w:val="none"/>
        </w:rPr>
      </w:pPr>
    </w:p>
    <w:p w14:paraId="2E07B8DA">
      <w:pPr>
        <w:adjustRightInd w:val="0"/>
        <w:snapToGrid w:val="0"/>
        <w:spacing w:line="360" w:lineRule="auto"/>
        <w:jc w:val="center"/>
        <w:rPr>
          <w:rFonts w:hint="eastAsia" w:ascii="黑体" w:hAnsi="宋体" w:eastAsia="黑体"/>
          <w:color w:val="auto"/>
          <w:sz w:val="28"/>
          <w:szCs w:val="28"/>
          <w:highlight w:val="none"/>
        </w:rPr>
      </w:pPr>
      <w:r>
        <w:rPr>
          <w:rFonts w:hint="eastAsia" w:ascii="黑体" w:hAnsi="宋体" w:eastAsia="黑体"/>
          <w:color w:val="auto"/>
          <w:sz w:val="28"/>
          <w:szCs w:val="28"/>
          <w:highlight w:val="none"/>
        </w:rPr>
        <w:br w:type="page"/>
      </w:r>
    </w:p>
    <w:p w14:paraId="68CCBF6A">
      <w:pPr>
        <w:pStyle w:val="4"/>
        <w:adjustRightInd w:val="0"/>
        <w:snapToGrid w:val="0"/>
        <w:spacing w:before="0" w:after="0" w:line="360" w:lineRule="auto"/>
        <w:jc w:val="center"/>
        <w:rPr>
          <w:rFonts w:ascii="黑体" w:hAnsi="宋体" w:eastAsia="黑体"/>
          <w:color w:val="auto"/>
          <w:sz w:val="28"/>
          <w:szCs w:val="28"/>
          <w:highlight w:val="none"/>
        </w:rPr>
      </w:pPr>
      <w:bookmarkStart w:id="98" w:name="_Toc20651272"/>
      <w:r>
        <w:rPr>
          <w:rFonts w:hint="eastAsia" w:ascii="黑体" w:hAnsi="宋体" w:eastAsia="黑体"/>
          <w:color w:val="auto"/>
          <w:sz w:val="28"/>
          <w:szCs w:val="28"/>
          <w:highlight w:val="none"/>
        </w:rPr>
        <w:t>十三、投标货物符合招标文件规定的证明文件</w:t>
      </w:r>
      <w:bookmarkEnd w:id="98"/>
    </w:p>
    <w:p w14:paraId="7800E218">
      <w:pPr>
        <w:adjustRightInd w:val="0"/>
        <w:snapToGrid w:val="0"/>
        <w:spacing w:before="156" w:beforeLines="50" w:line="360" w:lineRule="auto"/>
        <w:rPr>
          <w:rFonts w:ascii="宋体" w:hAnsi="宋体"/>
          <w:color w:val="auto"/>
          <w:highlight w:val="none"/>
        </w:rPr>
      </w:pPr>
      <w:r>
        <w:rPr>
          <w:rFonts w:hint="eastAsia" w:ascii="宋体" w:hAnsi="宋体"/>
          <w:color w:val="auto"/>
          <w:highlight w:val="none"/>
        </w:rPr>
        <w:t>备注：投标人认为需提供的其他资料包括：</w:t>
      </w:r>
    </w:p>
    <w:p w14:paraId="77DB398E">
      <w:pPr>
        <w:adjustRightInd w:val="0"/>
        <w:snapToGrid w:val="0"/>
        <w:spacing w:before="156" w:beforeLines="50" w:line="360" w:lineRule="auto"/>
        <w:rPr>
          <w:rFonts w:hint="eastAsia" w:ascii="宋体" w:hAnsi="宋体" w:eastAsia="宋体" w:cs="Times New Roman"/>
          <w:color w:val="auto"/>
          <w:highlight w:val="none"/>
        </w:rPr>
      </w:pPr>
      <w:r>
        <w:rPr>
          <w:rFonts w:hint="eastAsia" w:ascii="宋体" w:hAnsi="宋体" w:eastAsia="宋体" w:cs="Times New Roman"/>
          <w:color w:val="auto"/>
          <w:highlight w:val="none"/>
        </w:rPr>
        <w:t>（1）招标文件第五章采购需求要求的其他资料；</w:t>
      </w:r>
    </w:p>
    <w:p w14:paraId="0D905EF9">
      <w:pPr>
        <w:rPr>
          <w:rFonts w:hint="eastAsia"/>
          <w:color w:val="auto"/>
          <w:highlight w:val="none"/>
        </w:rPr>
      </w:pPr>
      <w:r>
        <w:rPr>
          <w:rFonts w:hint="eastAsia" w:ascii="宋体" w:hAnsi="宋体" w:eastAsia="宋体" w:cs="Times New Roman"/>
          <w:color w:val="auto"/>
          <w:highlight w:val="none"/>
        </w:rPr>
        <w:t>（2）招标文件第四章评标方法及标准要求的其他相关资料。</w:t>
      </w:r>
    </w:p>
    <w:p w14:paraId="049ADD8F">
      <w:pPr>
        <w:widowControl/>
        <w:jc w:val="left"/>
        <w:rPr>
          <w:color w:val="auto"/>
          <w:highlight w:val="none"/>
        </w:rPr>
      </w:pPr>
    </w:p>
    <w:p w14:paraId="54C83315">
      <w:pPr>
        <w:rPr>
          <w:color w:val="auto"/>
          <w:highlight w:val="none"/>
        </w:rPr>
      </w:pPr>
    </w:p>
    <w:sectPr>
      <w:pgSz w:w="11906" w:h="16838"/>
      <w:pgMar w:top="1440" w:right="1463" w:bottom="1440" w:left="1519"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55261B3-3E51-481A-9014-A0A5339E8E8B}"/>
  </w:font>
  <w:font w:name="Arial">
    <w:panose1 w:val="020B0604020202020204"/>
    <w:charset w:val="01"/>
    <w:family w:val="swiss"/>
    <w:pitch w:val="default"/>
    <w:sig w:usb0="E0002EFF" w:usb1="C000785B" w:usb2="00000009" w:usb3="00000000" w:csb0="400001FF" w:csb1="FFFF0000"/>
    <w:embedRegular r:id="rId2" w:fontKey="{874FA18A-D1BB-47F7-A613-0CB7AF89CC93}"/>
  </w:font>
  <w:font w:name="黑体">
    <w:panose1 w:val="02010609060101010101"/>
    <w:charset w:val="86"/>
    <w:family w:val="auto"/>
    <w:pitch w:val="default"/>
    <w:sig w:usb0="800002BF" w:usb1="38CF7CFA" w:usb2="00000016" w:usb3="00000000" w:csb0="00040001" w:csb1="00000000"/>
    <w:embedRegular r:id="rId3" w:fontKey="{F3172904-190D-48EF-8B24-BBDAD0158802}"/>
  </w:font>
  <w:font w:name="Courier New">
    <w:panose1 w:val="02070309020205020404"/>
    <w:charset w:val="01"/>
    <w:family w:val="modern"/>
    <w:pitch w:val="default"/>
    <w:sig w:usb0="E0002EFF" w:usb1="C0007843" w:usb2="00000009" w:usb3="00000000" w:csb0="400001FF" w:csb1="FFFF0000"/>
    <w:embedRegular r:id="rId4" w:fontKey="{5C172038-C1CF-4E01-9621-6706686FCA4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6FFFE3DD-7BE1-4A1F-8C75-BFC94B6D3B65}"/>
  </w:font>
  <w:font w:name="微软雅黑">
    <w:panose1 w:val="020B0503020204020204"/>
    <w:charset w:val="86"/>
    <w:family w:val="auto"/>
    <w:pitch w:val="default"/>
    <w:sig w:usb0="80000287" w:usb1="2ACF3C50" w:usb2="00000016" w:usb3="00000000" w:csb0="0004001F" w:csb1="00000000"/>
    <w:embedRegular r:id="rId6" w:fontKey="{61CBEA65-1E7C-4ED3-83ED-59032C301177}"/>
  </w:font>
  <w:font w:name="华文中宋">
    <w:panose1 w:val="02010600040101010101"/>
    <w:charset w:val="86"/>
    <w:family w:val="auto"/>
    <w:pitch w:val="default"/>
    <w:sig w:usb0="00000287" w:usb1="080F0000" w:usb2="00000000" w:usb3="00000000" w:csb0="0004009F" w:csb1="DFD70000"/>
    <w:embedRegular r:id="rId7" w:fontKey="{9A46CD08-B697-4FCC-A0FB-B9F44B34A442}"/>
  </w:font>
  <w:font w:name="楷体_GB2312">
    <w:panose1 w:val="02010609030101010101"/>
    <w:charset w:val="86"/>
    <w:family w:val="modern"/>
    <w:pitch w:val="default"/>
    <w:sig w:usb0="00000001" w:usb1="080E0000" w:usb2="00000000" w:usb3="00000000" w:csb0="00040000" w:csb1="00000000"/>
    <w:embedRegular r:id="rId8" w:fontKey="{797C9DDA-F47A-4CED-B5A2-1DCBE7BCCDD5}"/>
  </w:font>
  <w:font w:name="仿宋_GB2312">
    <w:panose1 w:val="02010609030101010101"/>
    <w:charset w:val="86"/>
    <w:family w:val="modern"/>
    <w:pitch w:val="default"/>
    <w:sig w:usb0="00000001" w:usb1="080E0000" w:usb2="00000000" w:usb3="00000000" w:csb0="00040000" w:csb1="00000000"/>
    <w:embedRegular r:id="rId9" w:fontKey="{ADC301CE-5CD5-4F2F-9620-1885DA57193A}"/>
  </w:font>
  <w:font w:name="华文宋体">
    <w:panose1 w:val="02010600040101010101"/>
    <w:charset w:val="86"/>
    <w:family w:val="auto"/>
    <w:pitch w:val="default"/>
    <w:sig w:usb0="00000287" w:usb1="080F0000" w:usb2="00000000" w:usb3="00000000" w:csb0="0004009F" w:csb1="DFD70000"/>
    <w:embedRegular r:id="rId10" w:fontKey="{AB433664-2F97-4362-B1B3-4FD9E84DAF37}"/>
  </w:font>
  <w:font w:name="MS UI Gothic">
    <w:panose1 w:val="020B0600070205080204"/>
    <w:charset w:val="80"/>
    <w:family w:val="auto"/>
    <w:pitch w:val="default"/>
    <w:sig w:usb0="E00002FF" w:usb1="6AC7FDFB" w:usb2="08000012" w:usb3="00000000" w:csb0="4002009F" w:csb1="DFD70000"/>
    <w:embedRegular r:id="rId11" w:fontKey="{47395C6B-634D-4381-9BEA-3F905D28819F}"/>
  </w:font>
  <w:font w:name="仿宋">
    <w:panose1 w:val="02010609060101010101"/>
    <w:charset w:val="86"/>
    <w:family w:val="auto"/>
    <w:pitch w:val="default"/>
    <w:sig w:usb0="800002BF" w:usb1="38CF7CFA" w:usb2="00000016" w:usb3="00000000" w:csb0="00040001" w:csb1="00000000"/>
    <w:embedRegular r:id="rId12" w:fontKey="{C303DD77-C5EE-46B2-B1FF-8F8BC3C9C608}"/>
  </w:font>
  <w:font w:name="方正小标宋_GBK">
    <w:panose1 w:val="02000000000000000000"/>
    <w:charset w:val="86"/>
    <w:family w:val="auto"/>
    <w:pitch w:val="default"/>
    <w:sig w:usb0="A00002BF" w:usb1="38CF7CFA" w:usb2="00082016" w:usb3="00000000" w:csb0="00040001" w:csb1="00000000"/>
    <w:embedRegular r:id="rId13" w:fontKey="{624AE7C0-EB6F-491F-8298-34C50EFF56F7}"/>
  </w:font>
  <w:font w:name="Times New &#10;&#10;Roman">
    <w:altName w:val="Times New Roman"/>
    <w:panose1 w:val="00000000000000000000"/>
    <w:charset w:val="00"/>
    <w:family w:val="auto"/>
    <w:pitch w:val="default"/>
    <w:sig w:usb0="00000000" w:usb1="00000000" w:usb2="00000000" w:usb3="00000000" w:csb0="00040001" w:csb1="00000000"/>
    <w:embedRegular r:id="rId14" w:fontKey="{D8BED7BF-6549-4D63-B45C-F12BC09A9504}"/>
  </w:font>
  <w:font w:name="WPSEMBED2">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3">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AF386">
    <w:pPr>
      <w:pStyle w:val="11"/>
      <w:ind w:left="300" w:right="359" w:rightChars="171" w:hanging="180" w:hangingChars="100"/>
      <w:rPr>
        <w:rFonts w:eastAsia="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A1980">
    <w:pPr>
      <w:pStyle w:val="11"/>
      <w:ind w:left="300" w:right="359" w:rightChars="171" w:hanging="180" w:hangingChars="100"/>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E2A5E5">
                          <w:pPr>
                            <w:pStyle w:val="11"/>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FE2A5E5">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AFC6E">
    <w:pPr>
      <w:pStyle w:val="11"/>
      <w:ind w:left="300" w:right="359" w:rightChars="171" w:hanging="180" w:hangingChars="100"/>
      <w:rPr>
        <w:rFonts w:eastAsia="楷体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452ACA">
                          <w:pPr>
                            <w:pStyle w:val="11"/>
                          </w:pPr>
                          <w:r>
                            <w:fldChar w:fldCharType="begin"/>
                          </w:r>
                          <w:r>
                            <w:instrText xml:space="preserve"> PAGE  \* MERGEFORMAT </w:instrText>
                          </w:r>
                          <w:r>
                            <w:fldChar w:fldCharType="separate"/>
                          </w:r>
                          <w:r>
                            <w:t>96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3452ACA">
                    <w:pPr>
                      <w:pStyle w:val="11"/>
                    </w:pPr>
                    <w:r>
                      <w:fldChar w:fldCharType="begin"/>
                    </w:r>
                    <w:r>
                      <w:instrText xml:space="preserve"> PAGE  \* MERGEFORMAT </w:instrText>
                    </w:r>
                    <w:r>
                      <w:fldChar w:fldCharType="separate"/>
                    </w:r>
                    <w:r>
                      <w:t>96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C8B30">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07D3B">
    <w:pPr>
      <w:pStyle w:val="1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06425">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D82C80"/>
    <w:multiLevelType w:val="singleLevel"/>
    <w:tmpl w:val="81D82C80"/>
    <w:lvl w:ilvl="0" w:tentative="0">
      <w:start w:val="1"/>
      <w:numFmt w:val="decimal"/>
      <w:suff w:val="nothing"/>
      <w:lvlText w:val="%1、"/>
      <w:lvlJc w:val="left"/>
    </w:lvl>
  </w:abstractNum>
  <w:abstractNum w:abstractNumId="1">
    <w:nsid w:val="84C1318D"/>
    <w:multiLevelType w:val="singleLevel"/>
    <w:tmpl w:val="84C1318D"/>
    <w:lvl w:ilvl="0" w:tentative="0">
      <w:start w:val="1"/>
      <w:numFmt w:val="chineseCounting"/>
      <w:suff w:val="nothing"/>
      <w:lvlText w:val="%1、"/>
      <w:lvlJc w:val="left"/>
      <w:rPr>
        <w:rFonts w:hint="eastAsia"/>
      </w:rPr>
    </w:lvl>
  </w:abstractNum>
  <w:abstractNum w:abstractNumId="2">
    <w:nsid w:val="F4AC5398"/>
    <w:multiLevelType w:val="singleLevel"/>
    <w:tmpl w:val="F4AC5398"/>
    <w:lvl w:ilvl="0" w:tentative="0">
      <w:start w:val="35"/>
      <w:numFmt w:val="decimal"/>
      <w:suff w:val="space"/>
      <w:lvlText w:val="%1."/>
      <w:lvlJc w:val="left"/>
    </w:lvl>
  </w:abstractNum>
  <w:abstractNum w:abstractNumId="3">
    <w:nsid w:val="0391C86E"/>
    <w:multiLevelType w:val="singleLevel"/>
    <w:tmpl w:val="0391C86E"/>
    <w:lvl w:ilvl="0" w:tentative="0">
      <w:start w:val="1"/>
      <w:numFmt w:val="decimal"/>
      <w:suff w:val="nothing"/>
      <w:lvlText w:val="（%1）"/>
      <w:lvlJc w:val="left"/>
    </w:lvl>
  </w:abstractNum>
  <w:abstractNum w:abstractNumId="4">
    <w:nsid w:val="087B1468"/>
    <w:multiLevelType w:val="singleLevel"/>
    <w:tmpl w:val="087B1468"/>
    <w:lvl w:ilvl="0" w:tentative="0">
      <w:start w:val="4"/>
      <w:numFmt w:val="decimal"/>
      <w:suff w:val="space"/>
      <w:lvlText w:val="%1."/>
      <w:lvlJc w:val="left"/>
    </w:lvl>
  </w:abstractNum>
  <w:abstractNum w:abstractNumId="5">
    <w:nsid w:val="1B043050"/>
    <w:multiLevelType w:val="singleLevel"/>
    <w:tmpl w:val="1B043050"/>
    <w:lvl w:ilvl="0" w:tentative="0">
      <w:start w:val="1"/>
      <w:numFmt w:val="decimal"/>
      <w:suff w:val="nothing"/>
      <w:lvlText w:val="%1、"/>
      <w:lvlJc w:val="left"/>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E25D7C"/>
    <w:rsid w:val="00E22410"/>
    <w:rsid w:val="01B30A69"/>
    <w:rsid w:val="023826D5"/>
    <w:rsid w:val="03416725"/>
    <w:rsid w:val="054A3FB2"/>
    <w:rsid w:val="08FE31BB"/>
    <w:rsid w:val="09C4460E"/>
    <w:rsid w:val="09F57887"/>
    <w:rsid w:val="0B7849E6"/>
    <w:rsid w:val="0BE23702"/>
    <w:rsid w:val="0C6E55B3"/>
    <w:rsid w:val="0C732487"/>
    <w:rsid w:val="0C807F53"/>
    <w:rsid w:val="0CED4A67"/>
    <w:rsid w:val="0E460A3F"/>
    <w:rsid w:val="104F78E5"/>
    <w:rsid w:val="10AC3073"/>
    <w:rsid w:val="11FE30B9"/>
    <w:rsid w:val="120A2E0D"/>
    <w:rsid w:val="1223703D"/>
    <w:rsid w:val="129060D2"/>
    <w:rsid w:val="12C301CE"/>
    <w:rsid w:val="143040B0"/>
    <w:rsid w:val="1576791C"/>
    <w:rsid w:val="15D22E0A"/>
    <w:rsid w:val="1671458A"/>
    <w:rsid w:val="17283764"/>
    <w:rsid w:val="17EC4127"/>
    <w:rsid w:val="18E36739"/>
    <w:rsid w:val="19F31A66"/>
    <w:rsid w:val="1A514D80"/>
    <w:rsid w:val="1A8D28A4"/>
    <w:rsid w:val="1B5429EF"/>
    <w:rsid w:val="1BC8551C"/>
    <w:rsid w:val="1CEB326A"/>
    <w:rsid w:val="1CF06795"/>
    <w:rsid w:val="1DEC729A"/>
    <w:rsid w:val="20653333"/>
    <w:rsid w:val="21BC05FC"/>
    <w:rsid w:val="24885842"/>
    <w:rsid w:val="249F5004"/>
    <w:rsid w:val="252E4B0E"/>
    <w:rsid w:val="26CB4703"/>
    <w:rsid w:val="272B7C4B"/>
    <w:rsid w:val="278B69A4"/>
    <w:rsid w:val="27A22014"/>
    <w:rsid w:val="28787A92"/>
    <w:rsid w:val="29DC28FD"/>
    <w:rsid w:val="2AE6231E"/>
    <w:rsid w:val="2B033A78"/>
    <w:rsid w:val="2B7168E7"/>
    <w:rsid w:val="2D592174"/>
    <w:rsid w:val="2DDC57AF"/>
    <w:rsid w:val="2EAB4B85"/>
    <w:rsid w:val="2EFA733D"/>
    <w:rsid w:val="2F166B33"/>
    <w:rsid w:val="3097003D"/>
    <w:rsid w:val="30D9774B"/>
    <w:rsid w:val="338418CB"/>
    <w:rsid w:val="339440D6"/>
    <w:rsid w:val="33FF3656"/>
    <w:rsid w:val="34045128"/>
    <w:rsid w:val="355E2B9C"/>
    <w:rsid w:val="360E0A52"/>
    <w:rsid w:val="36D25B63"/>
    <w:rsid w:val="37482B5E"/>
    <w:rsid w:val="37AB1B1C"/>
    <w:rsid w:val="39A21D90"/>
    <w:rsid w:val="39A71E6F"/>
    <w:rsid w:val="3ADD0722"/>
    <w:rsid w:val="3B9E2157"/>
    <w:rsid w:val="3DE84AD1"/>
    <w:rsid w:val="3E304B29"/>
    <w:rsid w:val="418E1092"/>
    <w:rsid w:val="41A87224"/>
    <w:rsid w:val="44AF060A"/>
    <w:rsid w:val="468E1DC9"/>
    <w:rsid w:val="4690085B"/>
    <w:rsid w:val="46DC3AA0"/>
    <w:rsid w:val="479F35B8"/>
    <w:rsid w:val="48AF43B2"/>
    <w:rsid w:val="493C0B62"/>
    <w:rsid w:val="49431BB4"/>
    <w:rsid w:val="4AB766CD"/>
    <w:rsid w:val="4C166E79"/>
    <w:rsid w:val="4D225F07"/>
    <w:rsid w:val="4D245859"/>
    <w:rsid w:val="4D4E11BD"/>
    <w:rsid w:val="4E2F44AE"/>
    <w:rsid w:val="4E8A38FE"/>
    <w:rsid w:val="4EB60632"/>
    <w:rsid w:val="4EED74E0"/>
    <w:rsid w:val="524424F9"/>
    <w:rsid w:val="54B94928"/>
    <w:rsid w:val="55B77F3B"/>
    <w:rsid w:val="56D42042"/>
    <w:rsid w:val="57E131B2"/>
    <w:rsid w:val="581B1B63"/>
    <w:rsid w:val="58C779E0"/>
    <w:rsid w:val="58D74C3A"/>
    <w:rsid w:val="592F3F03"/>
    <w:rsid w:val="5D311666"/>
    <w:rsid w:val="5D3D7F55"/>
    <w:rsid w:val="5E4A70E9"/>
    <w:rsid w:val="60337DCE"/>
    <w:rsid w:val="62385AB0"/>
    <w:rsid w:val="62D96C8E"/>
    <w:rsid w:val="63212B0F"/>
    <w:rsid w:val="64292B73"/>
    <w:rsid w:val="648669A1"/>
    <w:rsid w:val="648A556E"/>
    <w:rsid w:val="67A8133B"/>
    <w:rsid w:val="67E25D7C"/>
    <w:rsid w:val="68810A88"/>
    <w:rsid w:val="68DD30D5"/>
    <w:rsid w:val="69366D7F"/>
    <w:rsid w:val="69A56D63"/>
    <w:rsid w:val="6B2B2F81"/>
    <w:rsid w:val="6C254AAC"/>
    <w:rsid w:val="6C9500C9"/>
    <w:rsid w:val="6CA976D1"/>
    <w:rsid w:val="6D7D01B8"/>
    <w:rsid w:val="6DF332FA"/>
    <w:rsid w:val="7019691C"/>
    <w:rsid w:val="70E15378"/>
    <w:rsid w:val="712B06C3"/>
    <w:rsid w:val="71A37E47"/>
    <w:rsid w:val="725B6C51"/>
    <w:rsid w:val="747D5071"/>
    <w:rsid w:val="76056BBC"/>
    <w:rsid w:val="764E34A4"/>
    <w:rsid w:val="78396172"/>
    <w:rsid w:val="78AE669E"/>
    <w:rsid w:val="7A550DC0"/>
    <w:rsid w:val="7C35583A"/>
    <w:rsid w:val="7E747B3F"/>
    <w:rsid w:val="7ECA270A"/>
    <w:rsid w:val="7ED41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4"/>
    <w:qFormat/>
    <w:uiPriority w:val="0"/>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pPr>
      <w:spacing w:after="120"/>
    </w:pPr>
    <w:rPr>
      <w:kern w:val="0"/>
      <w:sz w:val="20"/>
    </w:rPr>
  </w:style>
  <w:style w:type="paragraph" w:styleId="7">
    <w:name w:val="Body Text Indent"/>
    <w:basedOn w:val="1"/>
    <w:next w:val="8"/>
    <w:qFormat/>
    <w:uiPriority w:val="0"/>
    <w:pPr>
      <w:spacing w:after="120"/>
      <w:ind w:left="420" w:leftChars="200"/>
    </w:pPr>
  </w:style>
  <w:style w:type="paragraph" w:styleId="8">
    <w:name w:val="Body Text First Indent 2"/>
    <w:basedOn w:val="7"/>
    <w:qFormat/>
    <w:uiPriority w:val="0"/>
    <w:pPr>
      <w:ind w:firstLine="420" w:firstLineChars="200"/>
    </w:pPr>
  </w:style>
  <w:style w:type="paragraph" w:styleId="9">
    <w:name w:val="Plain Text"/>
    <w:basedOn w:val="1"/>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spacing w:line="360" w:lineRule="auto"/>
    </w:pPr>
    <w:rPr>
      <w:rFonts w:ascii="宋体" w:hAnsi="宋体" w:eastAsia="宋体"/>
      <w:b/>
      <w:sz w:val="24"/>
      <w:szCs w:val="21"/>
    </w:rPr>
  </w:style>
  <w:style w:type="paragraph" w:styleId="14">
    <w:name w:val="toc 4"/>
    <w:basedOn w:val="1"/>
    <w:next w:val="1"/>
    <w:unhideWhenUsed/>
    <w:qFormat/>
    <w:uiPriority w:val="39"/>
    <w:pPr>
      <w:adjustRightInd w:val="0"/>
      <w:snapToGrid w:val="0"/>
      <w:spacing w:line="360" w:lineRule="auto"/>
      <w:ind w:left="600" w:leftChars="600"/>
    </w:pPr>
    <w:rPr>
      <w:rFonts w:ascii="Calibri" w:hAnsi="Calibri" w:eastAsia="宋体" w:cs="Times New Roman"/>
      <w:b/>
      <w:szCs w:val="22"/>
    </w:rPr>
  </w:style>
  <w:style w:type="paragraph" w:styleId="15">
    <w:name w:val="toc 2"/>
    <w:basedOn w:val="1"/>
    <w:next w:val="1"/>
    <w:unhideWhenUsed/>
    <w:qFormat/>
    <w:uiPriority w:val="39"/>
    <w:pPr>
      <w:spacing w:line="360" w:lineRule="auto"/>
      <w:ind w:left="200" w:leftChars="200"/>
    </w:pPr>
    <w:rPr>
      <w:rFonts w:eastAsia="宋体"/>
      <w:b/>
    </w:rPr>
  </w:style>
  <w:style w:type="paragraph" w:styleId="1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7">
    <w:name w:val="Body Text First Indent"/>
    <w:basedOn w:val="6"/>
    <w:qFormat/>
    <w:uiPriority w:val="0"/>
    <w:pPr>
      <w:ind w:firstLine="420" w:firstLineChars="100"/>
    </w:pPr>
  </w:style>
  <w:style w:type="table" w:styleId="19">
    <w:name w:val="Table Grid"/>
    <w:basedOn w:val="18"/>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bCs/>
    </w:rPr>
  </w:style>
  <w:style w:type="paragraph" w:customStyle="1" w:styleId="22">
    <w:name w:val="列出段落1"/>
    <w:basedOn w:val="1"/>
    <w:qFormat/>
    <w:uiPriority w:val="0"/>
    <w:pPr>
      <w:ind w:firstLine="420" w:firstLineChars="200"/>
    </w:pPr>
    <w:rPr>
      <w:szCs w:val="21"/>
    </w:rPr>
  </w:style>
  <w:style w:type="paragraph" w:customStyle="1" w:styleId="23">
    <w:name w:val="p0"/>
    <w:basedOn w:val="1"/>
    <w:qFormat/>
    <w:uiPriority w:val="0"/>
    <w:pPr>
      <w:widowControl/>
    </w:pPr>
    <w:rPr>
      <w:kern w:val="0"/>
      <w:sz w:val="20"/>
      <w:szCs w:val="21"/>
    </w:rPr>
  </w:style>
  <w:style w:type="paragraph" w:customStyle="1" w:styleId="24">
    <w:name w:val="正文格式"/>
    <w:basedOn w:val="6"/>
    <w:next w:val="6"/>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customStyle="1" w:styleId="25">
    <w:name w:val="Table Paragraph"/>
    <w:basedOn w:val="1"/>
    <w:qFormat/>
    <w:uiPriority w:val="1"/>
    <w:rPr>
      <w:rFonts w:ascii="宋体" w:hAnsi="宋体" w:eastAsia="宋体" w:cs="宋体"/>
      <w:lang w:val="zh-CN" w:eastAsia="zh-CN" w:bidi="zh-CN"/>
    </w:rPr>
  </w:style>
  <w:style w:type="paragraph" w:customStyle="1" w:styleId="26">
    <w:name w:val="Table Text"/>
    <w:basedOn w:val="1"/>
    <w:semiHidden/>
    <w:qFormat/>
    <w:uiPriority w:val="0"/>
    <w:rPr>
      <w:rFonts w:ascii="宋体" w:hAnsi="宋体" w:eastAsia="宋体" w:cs="宋体"/>
      <w:sz w:val="21"/>
      <w:szCs w:val="21"/>
      <w:lang w:val="en-US" w:eastAsia="en-US" w:bidi="ar-SA"/>
    </w:rPr>
  </w:style>
  <w:style w:type="paragraph" w:customStyle="1" w:styleId="27">
    <w:name w:val="首行缩进"/>
    <w:basedOn w:val="1"/>
    <w:next w:val="14"/>
    <w:qFormat/>
    <w:uiPriority w:val="0"/>
    <w:pPr>
      <w:ind w:firstLine="480" w:firstLineChars="200"/>
    </w:pPr>
    <w:rPr>
      <w:kern w:val="0"/>
      <w:szCs w:val="20"/>
      <w:lang w:val="zh-CN"/>
    </w:rPr>
  </w:style>
  <w:style w:type="paragraph" w:customStyle="1" w:styleId="28">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font112"/>
    <w:basedOn w:val="20"/>
    <w:qFormat/>
    <w:uiPriority w:val="0"/>
    <w:rPr>
      <w:rFonts w:ascii="微软雅黑" w:hAnsi="微软雅黑" w:eastAsia="微软雅黑" w:cs="微软雅黑"/>
      <w:color w:val="000000"/>
      <w:sz w:val="18"/>
      <w:szCs w:val="18"/>
      <w:u w:val="none"/>
    </w:rPr>
  </w:style>
  <w:style w:type="character" w:customStyle="1" w:styleId="30">
    <w:name w:val="font221"/>
    <w:qFormat/>
    <w:uiPriority w:val="0"/>
    <w:rPr>
      <w:rFonts w:hint="eastAsia" w:ascii="宋体" w:hAnsi="宋体" w:eastAsia="宋体" w:cs="宋体"/>
      <w:b/>
      <w:color w:val="000000"/>
      <w:sz w:val="21"/>
      <w:szCs w:val="21"/>
      <w:u w:val="none"/>
    </w:rPr>
  </w:style>
  <w:style w:type="paragraph" w:customStyle="1" w:styleId="31">
    <w:name w:val="_Style 3"/>
    <w:qFormat/>
    <w:uiPriority w:val="1"/>
    <w:pPr>
      <w:widowControl w:val="0"/>
      <w:jc w:val="both"/>
    </w:pPr>
    <w:rPr>
      <w:rFonts w:ascii="Calibri" w:hAnsi="Calibri" w:eastAsia="宋体" w:cs="Times New Roman"/>
      <w:kern w:val="2"/>
      <w:sz w:val="21"/>
      <w:szCs w:val="22"/>
      <w:lang w:val="en-US" w:eastAsia="zh-CN" w:bidi="ar-SA"/>
    </w:rPr>
  </w:style>
  <w:style w:type="character" w:customStyle="1" w:styleId="32">
    <w:name w:val="font31"/>
    <w:basedOn w:val="20"/>
    <w:qFormat/>
    <w:uiPriority w:val="0"/>
    <w:rPr>
      <w:rFonts w:hint="default" w:ascii="Arial" w:hAnsi="Arial" w:cs="Arial"/>
      <w:color w:val="000000"/>
      <w:sz w:val="23"/>
      <w:szCs w:val="23"/>
      <w:u w:val="none"/>
    </w:rPr>
  </w:style>
  <w:style w:type="paragraph" w:customStyle="1" w:styleId="33">
    <w:name w:val="正文_22_0"/>
    <w:basedOn w:val="34"/>
    <w:qFormat/>
    <w:uiPriority w:val="0"/>
    <w:rPr>
      <w:rFonts w:ascii="Times New Roman" w:hAnsi="Times New Roman"/>
      <w:szCs w:val="21"/>
    </w:rPr>
  </w:style>
  <w:style w:type="paragraph" w:customStyle="1" w:styleId="34">
    <w:name w:val="正文_21"/>
    <w:qFormat/>
    <w:uiPriority w:val="0"/>
    <w:pPr>
      <w:widowControl w:val="0"/>
      <w:jc w:val="both"/>
    </w:pPr>
    <w:rPr>
      <w:rFonts w:ascii="Times New Roman" w:hAnsi="Times New Roman" w:eastAsia="宋体" w:cs="Times New Roman"/>
      <w:kern w:val="2"/>
      <w:sz w:val="21"/>
      <w:szCs w:val="22"/>
      <w:lang w:val="en-US" w:eastAsia="zh-CN" w:bidi="ar-SA"/>
    </w:rPr>
  </w:style>
  <w:style w:type="table" w:customStyle="1" w:styleId="35">
    <w:name w:val="Table Normal"/>
    <w:unhideWhenUsed/>
    <w:qFormat/>
    <w:uiPriority w:val="0"/>
    <w:tblPr>
      <w:tblCellMar>
        <w:top w:w="0" w:type="dxa"/>
        <w:left w:w="0" w:type="dxa"/>
        <w:bottom w:w="0" w:type="dxa"/>
        <w:right w:w="0" w:type="dxa"/>
      </w:tblCellMar>
    </w:tblPr>
  </w:style>
  <w:style w:type="paragraph" w:customStyle="1" w:styleId="36">
    <w:name w:val="Normal_8"/>
    <w:qFormat/>
    <w:uiPriority w:val="0"/>
    <w:rPr>
      <w:rFonts w:ascii="Times New Roman" w:hAnsi="Times New Roman" w:eastAsia="Times New Roman" w:cs="Times New Roman"/>
      <w:sz w:val="24"/>
      <w:szCs w:val="24"/>
      <w:lang w:val="en-US" w:eastAsia="zh-CN" w:bidi="ar-SA"/>
    </w:rPr>
  </w:style>
  <w:style w:type="paragraph" w:customStyle="1" w:styleId="37">
    <w:name w:val="Normal_0"/>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db02720b-9aea-4bd3-ace4-eb60d7106b11</errorID>
      <errorWord>-</errorWord>
      <group>L1_Format</group>
      <groupName>格式问题</groupName>
      <ability>L2_HalfPunc_CN</ability>
      <abilityName>全半角问题</abilityName>
      <candidateList>
        <item>－</item>
      </candidateList>
      <explain>文本全半角错误。</explain>
      <paraID>5A2A64AD</paraID>
      <start>33</start>
      <end>34</end>
      <status>unmodified</status>
      <modifiedWord/>
      <trackRevisions>false</trackRevisions>
    </reviewItem>
    <reviewItem>
      <errorID>cec184b6-79b7-434c-bcea-e4a535d7dcb9</errorID>
      <errorWord>-</errorWord>
      <group>L1_Format</group>
      <groupName>格式问题</groupName>
      <ability>L2_HalfPunc_CN</ability>
      <abilityName>全半角问题</abilityName>
      <candidateList>
        <item>－</item>
      </candidateList>
      <explain>文本全半角错误。</explain>
      <paraID>33BD02AA</paraID>
      <start>31</start>
      <end>32</end>
      <status>unmodified</status>
      <modifiedWord/>
      <trackRevisions>false</trackRevisions>
    </reviewItem>
    <reviewItem>
      <errorID>f136ceca-2bc5-4450-9990-710d17c74d4a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7710D5B1</paraID>
      <start>0</start>
      <end>2</end>
      <status>unmodified</status>
      <modifiedWord/>
      <trackRevisions>false</trackRevisions>
    </reviewItem>
    <reviewItem>
      <errorID>60f463c4-62f0-48e8-96e3-5aa532a3e640</errorID>
      <errorWord>-</errorWord>
      <group>L1_Format</group>
      <groupName>格式问题</groupName>
      <ability>L2_HalfPunc_CN</ability>
      <abilityName>全半角问题</abilityName>
      <candidateList>
        <item>－</item>
      </candidateList>
      <explain>文本全半角错误。</explain>
      <paraID>7710D5B1</paraID>
      <start>33</start>
      <end>34</end>
      <status>unmodified</status>
      <modifiedWord/>
      <trackRevisions>false</trackRevisions>
    </reviewItem>
    <reviewItem>
      <errorID>5a26f0f7-04cf-4335-8785-9197291590cd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6E68CC54</paraID>
      <start>0</start>
      <end>2</end>
      <status>unmodified</status>
      <modifiedWord/>
      <trackRevisions>false</trackRevisions>
    </reviewItem>
    <reviewItem>
      <errorID>794d9646-6eaf-4e70-a5bf-2959f3601020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D465514</paraID>
      <start>0</start>
      <end>2</end>
      <status>unmodified</status>
      <modifiedWord/>
      <trackRevisions>false</trackRevisions>
    </reviewItem>
    <reviewItem>
      <errorID>e6f8b692-95e6-4987-8c79-9ee3d8804184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5252E489</paraID>
      <start>0</start>
      <end>2</end>
      <status>unmodified</status>
      <modifiedWord/>
      <trackRevisions>false</trackRevisions>
    </reviewItem>
    <reviewItem>
      <errorID>772e9f73-a173-497c-b7f2-2dc34e024054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59AC6D17</paraID>
      <start>0</start>
      <end>2</end>
      <status>unmodified</status>
      <modifiedWord/>
      <trackRevisions>false</trackRevisions>
    </reviewItem>
    <reviewItem>
      <errorID>a6349950-20d0-4a85-a5a0-4a1fee02f6bf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317DE829</paraID>
      <start>0</start>
      <end>2</end>
      <status>unmodified</status>
      <modifiedWord/>
      <trackRevisions>false</trackRevisions>
    </reviewItem>
    <reviewItem>
      <errorID>c9d90c51-c20e-4189-9a5b-48e3f1fd506b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2DE5FE5F</paraID>
      <start>0</start>
      <end>2</end>
      <status>unmodified</status>
      <modifiedWord/>
      <trackRevisions>false</trackRevisions>
    </reviewItem>
    <reviewItem>
      <errorID>6c726ab9-8f7b-46f8-a688-97dc2d08a524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7E5660DF</paraID>
      <start>0</start>
      <end>2</end>
      <status>unmodified</status>
      <modifiedWord/>
      <trackRevisions>false</trackRevisions>
    </reviewItem>
    <reviewItem>
      <errorID>13f11056-412e-45a1-a820-5d9c87c1f890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1EE64597</paraID>
      <start>0</start>
      <end>2</end>
      <status>unmodified</status>
      <modifiedWord/>
      <trackRevisions>false</trackRevisions>
    </reviewItem>
    <reviewItem>
      <errorID>8448e0f0-21be-4384-b1aa-8239dbfb972a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5CEB8331</paraID>
      <start>0</start>
      <end>2</end>
      <status>unmodified</status>
      <modifiedWord/>
      <trackRevisions>false</trackRevisions>
    </reviewItem>
    <reviewItem>
      <errorID>cb282e67-e61f-4106-8da2-2b62187f58d4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55C4CE6E</paraID>
      <start>0</start>
      <end>2</end>
      <status>unmodified</status>
      <modifiedWord/>
      <trackRevisions>false</trackRevisions>
    </reviewItem>
    <reviewItem>
      <errorID>796ffc9b-9c95-4b54-a68a-21780b9e9cca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33E9A79C</paraID>
      <start>0</start>
      <end>2</end>
      <status>unmodified</status>
      <modifiedWord/>
      <trackRevisions>false</trackRevisions>
    </reviewItem>
    <reviewItem>
      <errorID>1631dc2f-024f-476e-96ef-4565c8238c80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721DC479</paraID>
      <start>0</start>
      <end>2</end>
      <status>unmodified</status>
      <modifiedWord/>
      <trackRevisions>false</trackRevisions>
    </reviewItem>
    <reviewItem>
      <errorID>520a24ad-4f02-40ae-8df9-6a6c3554c394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684F56FD</paraID>
      <start>0</start>
      <end>2</end>
      <status>unmodified</status>
      <modifiedWord/>
      <trackRevisions>false</trackRevisions>
    </reviewItem>
    <reviewItem>
      <errorID>6628b854-2de6-4a15-9611-b66c965a731a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764B09AD</paraID>
      <start>31</start>
      <end>32</end>
      <status>unmodified</status>
      <modifiedWord/>
      <trackRevisions>false</trackRevisions>
    </reviewItem>
    <reviewItem>
      <errorID>1747c860-3697-4a13-9fba-ddd667a25fa1</errorID>
      <errorWord>【2022】17号</errorWord>
      <group>L1_Knowledge</group>
      <groupName>知识性问题</groupName>
      <ability>L2_Knowledge</ability>
      <abilityName>其他知识</abilityName>
      <candidateList>
        <item>〔2022〕17号</item>
      </candidateList>
      <explain>发文字号格式错误。</explain>
      <paraID>764B09AD</paraID>
      <start>40</start>
      <end>49</end>
      <status>unmodified</status>
      <modifiedWord/>
      <trackRevisions>false</trackRevisions>
    </reviewItem>
    <reviewItem>
      <errorID>30dcbcc8-05f5-43b4-b640-9f3603e53253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41AF8BCF</paraID>
      <start>0</start>
      <end>2</end>
      <status>unmodified</status>
      <modifiedWord/>
      <trackRevisions>false</trackRevisions>
    </reviewItem>
    <reviewItem>
      <errorID>b1cef39e-eac3-4541-8633-6900883b44d3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29DA474B</paraID>
      <start>0</start>
      <end>2</end>
      <status>unmodified</status>
      <modifiedWord/>
      <trackRevisions>false</trackRevisions>
    </reviewItem>
    <reviewItem>
      <errorID>21236186-b1dd-48b7-a84f-54f2cc65de32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1E54ADDA</paraID>
      <start>0</start>
      <end>2</end>
      <status>unmodified</status>
      <modifiedWord/>
      <trackRevisions>false</trackRevisions>
    </reviewItem>
    <reviewItem>
      <errorID>904e72a2-47c5-443c-b7f0-7c22eae62074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B03191C</paraID>
      <start>0</start>
      <end>2</end>
      <status>unmodified</status>
      <modifiedWord/>
      <trackRevisions>false</trackRevisions>
    </reviewItem>
    <reviewItem>
      <errorID>f7a87919-2f16-4e69-aeb6-0d2c8b25597a</errorID>
      <errorWord>：</errorWord>
      <group>L1_Format</group>
      <groupName>格式问题</groupName>
      <ability>L2_HalfPunc_CN</ability>
      <abilityName>全半角问题</abilityName>
      <candidateList>
        <item>:</item>
      </candidateList>
      <explain>文本全半角错误。</explain>
      <paraID>3CB33E30</paraID>
      <start>70</start>
      <end>71</end>
      <status>unmodified</status>
      <modifiedWord/>
      <trackRevisions>false</trackRevisions>
    </reviewItem>
    <reviewItem>
      <errorID>80b1d43f-d149-4a63-8d5f-a39c88b7fe48</errorID>
      <errorWord>：</errorWord>
      <group>L1_Format</group>
      <groupName>格式问题</groupName>
      <ability>L2_HalfPunc_CN</ability>
      <abilityName>全半角问题</abilityName>
      <candidateList>
        <item>:</item>
      </candidateList>
      <explain>文本全半角错误。</explain>
      <paraID>1E5252AB</paraID>
      <start>24</start>
      <end>25</end>
      <status>unmodified</status>
      <modifiedWord/>
      <trackRevisions>false</trackRevisions>
    </reviewItem>
    <reviewItem>
      <errorID>9d816065-d763-4b7c-b804-437b848b1e8f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618FFBAD</paraID>
      <start>0</start>
      <end>2</end>
      <status>unmodified</status>
      <modifiedWord/>
      <trackRevisions>false</trackRevisions>
    </reviewItem>
    <reviewItem>
      <errorID>5929cffa-3fa7-4af7-8e41-bc23ed93abb4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43EA434C</paraID>
      <start>0</start>
      <end>2</end>
      <status>unmodified</status>
      <modifiedWord/>
      <trackRevisions>false</trackRevisions>
    </reviewItem>
    <reviewItem>
      <errorID>c2274101-e988-48ea-a2a1-657c2bdd7c3c</errorID>
      <errorWord>：</errorWord>
      <group>L1_Format</group>
      <groupName>格式问题</groupName>
      <ability>L2_HalfPunc_CN</ability>
      <abilityName>全半角问题</abilityName>
      <candidateList>
        <item>:</item>
      </candidateList>
      <explain>文本全半角错误。</explain>
      <paraID>43EA434C</paraID>
      <start>49</start>
      <end>50</end>
      <status>unmodified</status>
      <modifiedWord/>
      <trackRevisions>false</trackRevisions>
    </reviewItem>
    <reviewItem>
      <errorID>e800623b-1abd-49b2-9c72-0c58364189ae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158EDA69</paraID>
      <start>0</start>
      <end>2</end>
      <status>unmodified</status>
      <modifiedWord/>
      <trackRevisions>false</trackRevisions>
    </reviewItem>
    <reviewItem>
      <errorID>452db53f-d188-473c-852a-f5e4f1f50380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2FCCBF9E</paraID>
      <start>0</start>
      <end>2</end>
      <status>unmodified</status>
      <modifiedWord/>
      <trackRevisions>false</trackRevisions>
    </reviewItem>
    <reviewItem>
      <errorID>21d766cd-9c19-4de2-9cc6-96df01149fe9</errorID>
      <errorWord>：</errorWord>
      <group>L1_Format</group>
      <groupName>格式问题</groupName>
      <ability>L2_HalfPunc_CN</ability>
      <abilityName>全半角问题</abilityName>
      <candidateList>
        <item>:</item>
      </candidateList>
      <explain>文本全半角错误。</explain>
      <paraID>2FCCBF9E</paraID>
      <start>31</start>
      <end>32</end>
      <status>unmodified</status>
      <modifiedWord/>
      <trackRevisions>false</trackRevisions>
    </reviewItem>
    <reviewItem>
      <errorID>deab2681-c0fa-4863-80fb-31532709166a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4FEE6C9B</paraID>
      <start>0</start>
      <end>2</end>
      <status>unmodified</status>
      <modifiedWord/>
      <trackRevisions>false</trackRevisions>
    </reviewItem>
    <reviewItem>
      <errorID>1bf52293-5455-4a67-92c7-71602de58c02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FF6005B</paraID>
      <start>0</start>
      <end>2</end>
      <status>unmodified</status>
      <modifiedWord/>
      <trackRevisions>false</trackRevisions>
    </reviewItem>
    <reviewItem>
      <errorID>7b1f52fa-63fe-4f8e-a42d-aaa293e8762e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294DA84A</paraID>
      <start>0</start>
      <end>2</end>
      <status>unmodified</status>
      <modifiedWord/>
      <trackRevisions>false</trackRevisions>
    </reviewItem>
    <reviewItem>
      <errorID>b82ff6d0-3fdf-48bc-b88e-5205d8441d47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5F2D5B91</paraID>
      <start>0</start>
      <end>2</end>
      <status>unmodified</status>
      <modifiedWord/>
      <trackRevisions>false</trackRevisions>
    </reviewItem>
    <reviewItem>
      <errorID>53154cef-7c2e-4e3c-9007-8274d81f6a8d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46F3B412</paraID>
      <start>0</start>
      <end>2</end>
      <status>unmodified</status>
      <modifiedWord/>
      <trackRevisions>false</trackRevisions>
    </reviewItem>
    <reviewItem>
      <errorID>6a0bdf75-239d-495e-a129-fccb6e74c1c5</errorID>
      <errorWord>(</errorWord>
      <group>L1_Format</group>
      <groupName>格式问题</groupName>
      <ability>L2_HalfPunc_CN</ability>
      <abilityName>全半角问题</abilityName>
      <candidateList>
        <item>（</item>
      </candidateList>
      <explain>文本全半角错误。</explain>
      <paraID>46F3B412</paraID>
      <start>97</start>
      <end>98</end>
      <status>unmodified</status>
      <modifiedWord/>
      <trackRevisions>false</trackRevisions>
    </reviewItem>
    <reviewItem>
      <errorID>7adecdb6-6162-49e9-92e1-0febdd27a858</errorID>
      <errorWord>)</errorWord>
      <group>L1_Format</group>
      <groupName>格式问题</groupName>
      <ability>L2_HalfPunc_CN</ability>
      <abilityName>全半角问题</abilityName>
      <candidateList>
        <item>）</item>
      </candidateList>
      <explain>文本全半角错误。</explain>
      <paraID>46F3B412</paraID>
      <start>110</start>
      <end>111</end>
      <status>unmodified</status>
      <modifiedWord/>
      <trackRevisions>false</trackRevisions>
    </reviewItem>
    <reviewItem>
      <errorID>e8dc12dd-232d-45a0-8083-657b73c81429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631568A0</paraID>
      <start>0</start>
      <end>2</end>
      <status>unmodified</status>
      <modifiedWord/>
      <trackRevisions>false</trackRevisions>
    </reviewItem>
    <reviewItem>
      <errorID>d24ba114-a814-499e-a295-9a7730e51f82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3BCA210A</paraID>
      <start>0</start>
      <end>2</end>
      <status>unmodified</status>
      <modifiedWord/>
      <trackRevisions>false</trackRevisions>
    </reviewItem>
    <reviewItem>
      <errorID>1e0ee644-7f60-4633-af1e-6ce8ada68ded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181FC29</paraID>
      <start>0</start>
      <end>2</end>
      <status>unmodified</status>
      <modifiedWord/>
      <trackRevisions>false</trackRevisions>
    </reviewItem>
    <reviewItem>
      <errorID>ff692929-8c39-4c78-bb32-6f8fa6f7eed8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2DC84EF</paraID>
      <start>0</start>
      <end>2</end>
      <status>unmodified</status>
      <modifiedWord/>
      <trackRevisions>false</trackRevisions>
    </reviewItem>
    <reviewItem>
      <errorID>808d34ec-829d-45be-8df3-20dda26072a1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6C67A7FC</paraID>
      <start>0</start>
      <end>2</end>
      <status>unmodified</status>
      <modifiedWord/>
      <trackRevisions>false</trackRevisions>
    </reviewItem>
    <reviewItem>
      <errorID>9181c765-6237-447b-baa3-eac2a7263fce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F602655</paraID>
      <start>0</start>
      <end>2</end>
      <status>unmodified</status>
      <modifiedWord/>
      <trackRevisions>false</trackRevisions>
    </reviewItem>
    <reviewItem>
      <errorID>85c44dc5-4e95-4e9e-8833-ee34b88fafde</errorID>
      <errorWord>-</errorWord>
      <group>L1_Format</group>
      <groupName>格式问题</groupName>
      <ability>L2_HalfPunc_CN</ability>
      <abilityName>全半角问题</abilityName>
      <candidateList>
        <item>－</item>
      </candidateList>
      <explain>文本全半角错误。</explain>
      <paraID>4BA2F174</paraID>
      <start>24</start>
      <end>25</end>
      <status>unmodified</status>
      <modifiedWord/>
      <trackRevisions>false</trackRevisions>
    </reviewItem>
    <reviewItem>
      <errorID>7b1b255a-0437-4c21-a049-ae394cbc1970</errorID>
      <errorWord>)</errorWord>
      <group>L1_Format</group>
      <groupName>格式问题</groupName>
      <ability>L2_HalfPunc_CN</ability>
      <abilityName>全半角问题</abilityName>
      <candidateList>
        <item>）</item>
      </candidateList>
      <explain>文本全半角错误。</explain>
      <paraID>14A14967</paraID>
      <start>7</start>
      <end>8</end>
      <status>unmodified</status>
      <modifiedWord/>
      <trackRevisions>false</trackRevisions>
    </reviewItem>
    <reviewItem>
      <errorID>89c4ff25-97f2-43e8-a0b1-26df311e1782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7F2099C1</paraID>
      <start>0</start>
      <end>2</end>
      <status>unmodified</status>
      <modifiedWord/>
      <trackRevisions>false</trackRevisions>
    </reviewItem>
    <reviewItem>
      <errorID>74a4394d-b70e-4e2a-b481-ba1687b304a5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45FA1D85</paraID>
      <start>0</start>
      <end>2</end>
      <status>unmodified</status>
      <modifiedWord/>
      <trackRevisions>false</trackRevisions>
    </reviewItem>
    <reviewItem>
      <errorID>c8d3189c-b3a4-4449-9d91-52e8a3fb6128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63450290</paraID>
      <start>0</start>
      <end>2</end>
      <status>unmodified</status>
      <modifiedWord/>
      <trackRevisions>false</trackRevisions>
    </reviewItem>
    <reviewItem>
      <errorID>d4f5bde4-b90a-46c4-822e-8b56764d598e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2BE60003</paraID>
      <start>0</start>
      <end>2</end>
      <status>unmodified</status>
      <modifiedWord/>
      <trackRevisions>false</trackRevisions>
    </reviewItem>
    <reviewItem>
      <errorID>cc3da37a-d2be-474c-b6b5-7eeaec7822fd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4D44A286</paraID>
      <start>0</start>
      <end>2</end>
      <status>unmodified</status>
      <modifiedWord/>
      <trackRevisions>false</trackRevisions>
    </reviewItem>
    <reviewItem>
      <errorID>250011c8-78d8-4f14-b505-e9929f35a251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26A80437</paraID>
      <start>0</start>
      <end>2</end>
      <status>unmodified</status>
      <modifiedWord/>
      <trackRevisions>false</trackRevisions>
    </reviewItem>
    <reviewItem>
      <errorID>5a8499b4-052d-459c-9cc9-6ba766f6c43b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3F92EA9</paraID>
      <start>0</start>
      <end>2</end>
      <status>unmodified</status>
      <modifiedWord/>
      <trackRevisions>false</trackRevisions>
    </reviewItem>
    <reviewItem>
      <errorID>b66c9918-409f-4a48-92ae-e73d89f68729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1896FBEE</paraID>
      <start>0</start>
      <end>2</end>
      <status>unmodified</status>
      <modifiedWord/>
      <trackRevisions>false</trackRevisions>
    </reviewItem>
    <reviewItem>
      <errorID>ff75d08a-499f-46d3-9e4a-1b4c9b2143a8</errorID>
      <errorWord>(</errorWord>
      <group>L1_Format</group>
      <groupName>格式问题</groupName>
      <ability>L2_HalfPunc_CN</ability>
      <abilityName>全半角问题</abilityName>
      <candidateList>
        <item>（</item>
      </candidateList>
      <explain>文本全半角错误。</explain>
      <paraID>578CFF0A</paraID>
      <start>62</start>
      <end>63</end>
      <status>unmodified</status>
      <modifiedWord/>
      <trackRevisions>false</trackRevisions>
    </reviewItem>
    <reviewItem>
      <errorID>d87ecaeb-1929-48ff-93b6-42fd1071ebe7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578CFF0A</paraID>
      <start>66</start>
      <end>67</end>
      <status>unmodified</status>
      <modifiedWord/>
      <trackRevisions>false</trackRevisions>
    </reviewItem>
    <reviewItem>
      <errorID>079eab39-8a68-4c98-bb40-d5d21ef14ac8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578CFF0A</paraID>
      <start>72</start>
      <end>73</end>
      <status>unmodified</status>
      <modifiedWord/>
      <trackRevisions>false</trackRevisions>
    </reviewItem>
    <reviewItem>
      <errorID>7608139e-0929-4194-a7d2-9f17369c280a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1C9222F7</paraID>
      <start>0</start>
      <end>2</end>
      <status>unmodified</status>
      <modifiedWord/>
      <trackRevisions>false</trackRevisions>
    </reviewItem>
    <reviewItem>
      <errorID>94f7d192-7010-48f3-8664-186e1294bf19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3EDC3925</paraID>
      <start>0</start>
      <end>2</end>
      <status>unmodified</status>
      <modifiedWord/>
      <trackRevisions>false</trackRevisions>
    </reviewItem>
    <reviewItem>
      <errorID>8cd62d2f-aad7-4753-8480-e95b2d32bd01</errorID>
      <errorWord>法律、法规</errorWord>
      <group>L1_Word</group>
      <groupName>字词问题</groupName>
      <ability>L2_Typo</ability>
      <abilityName>字词错误</abilityName>
      <candidateList>
        <item>法律法规</item>
      </candidateList>
      <explain/>
      <paraID> 6B9ED2B</paraID>
      <start>4</start>
      <end>9</end>
      <status>unmodified</status>
      <modifiedWord/>
      <trackRevisions>false</trackRevisions>
    </reviewItem>
    <reviewItem>
      <errorID>7a64c3de-9bf4-4c1b-889e-5b7188c9dbdf</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3997F154</paraID>
      <start>61</start>
      <end>65</end>
      <status>unmodified</status>
      <modifiedWord/>
      <trackRevisions>false</trackRevisions>
    </reviewItem>
    <reviewItem>
      <errorID>00846216-d36a-42d0-a945-1b59a1f90e45</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195800B8</paraID>
      <start>7</start>
      <end>12</end>
      <status>unmodified</status>
      <modifiedWord/>
      <trackRevisions>false</trackRevisions>
    </reviewItem>
    <reviewItem>
      <errorID>67a86c60-5600-451e-a281-b4793c0c8b65</errorID>
      <errorWord>(</errorWord>
      <group>L1_Format</group>
      <groupName>格式问题</groupName>
      <ability>L2_HalfPunc_CN</ability>
      <abilityName>全半角问题</abilityName>
      <candidateList>
        <item>（</item>
      </candidateList>
      <explain>文本全半角错误。</explain>
      <paraID>6804ACA2</paraID>
      <start>32</start>
      <end>33</end>
      <status>unmodified</status>
      <modifiedWord/>
      <trackRevisions>false</trackRevisions>
    </reviewItem>
    <reviewItem>
      <errorID>3721f079-eb69-4b07-a653-91144b7bd4f5</errorID>
      <errorWord>)</errorWord>
      <group>L1_Format</group>
      <groupName>格式问题</groupName>
      <ability>L2_HalfPunc_CN</ability>
      <abilityName>全半角问题</abilityName>
      <candidateList>
        <item>）</item>
      </candidateList>
      <explain>文本全半角错误。</explain>
      <paraID>6804ACA2</paraID>
      <start>37</start>
      <end>38</end>
      <status>unmodified</status>
      <modifiedWord/>
      <trackRevisions>false</trackRevisions>
    </reviewItem>
    <reviewItem>
      <errorID>23a402e7-ca05-4e22-a17d-42a719d2eb41</errorID>
      <errorWord>(</errorWord>
      <group>L1_Format</group>
      <groupName>格式问题</groupName>
      <ability>L2_HalfPunc_CN</ability>
      <abilityName>全半角问题</abilityName>
      <candidateList>
        <item>（</item>
      </candidateList>
      <explain>文本全半角错误。</explain>
      <paraID>27F194FA</paraID>
      <start>10</start>
      <end>11</end>
      <status>unmodified</status>
      <modifiedWord/>
      <trackRevisions>false</trackRevisions>
    </reviewItem>
    <reviewItem>
      <errorID>009fe757-dac6-49f9-85d8-68dda94269e4</errorID>
      <errorWord>)</errorWord>
      <group>L1_Format</group>
      <groupName>格式问题</groupName>
      <ability>L2_HalfPunc_CN</ability>
      <abilityName>全半角问题</abilityName>
      <candidateList>
        <item>）</item>
      </candidateList>
      <explain>文本全半角错误。</explain>
      <paraID>27F194FA</paraID>
      <start>13</start>
      <end>14</end>
      <status>unmodified</status>
      <modifiedWord/>
      <trackRevisions>false</trackRevisions>
    </reviewItem>
    <reviewItem>
      <errorID>5052b1d5-9a4e-49b2-86b2-0271885b74f8</errorID>
      <errorWord>(</errorWord>
      <group>L1_Format</group>
      <groupName>格式问题</groupName>
      <ability>L2_HalfPunc_CN</ability>
      <abilityName>全半角问题</abilityName>
      <candidateList>
        <item>（</item>
      </candidateList>
      <explain>文本全半角错误。</explain>
      <paraID>2637C690</paraID>
      <start>25</start>
      <end>26</end>
      <status>unmodified</status>
      <modifiedWord/>
      <trackRevisions>false</trackRevisions>
    </reviewItem>
    <reviewItem>
      <errorID>83453829-67b5-49e4-83a3-dd62a5aec020</errorID>
      <errorWord>)</errorWord>
      <group>L1_Format</group>
      <groupName>格式问题</groupName>
      <ability>L2_HalfPunc_CN</ability>
      <abilityName>全半角问题</abilityName>
      <candidateList>
        <item>）</item>
      </candidateList>
      <explain>文本全半角错误。</explain>
      <paraID>2637C690</paraID>
      <start>28</start>
      <end>29</end>
      <status>unmodified</status>
      <modifiedWord/>
      <trackRevisions>false</trackRevisions>
    </reviewItem>
    <reviewItem>
      <errorID>b86d4081-2125-43ab-b973-76965296c73e</errorID>
      <errorWord>,</errorWord>
      <group>L1_Format</group>
      <groupName>格式问题</groupName>
      <ability>L2_HalfPunc_CN</ability>
      <abilityName>全半角问题</abilityName>
      <candidateList>
        <item>，</item>
      </candidateList>
      <explain>文本全半角错误。</explain>
      <paraID> F5D5AAA</paraID>
      <start>38</start>
      <end>39</end>
      <status>unmodified</status>
      <modifiedWord/>
      <trackRevisions>false</trackRevisions>
    </reviewItem>
    <reviewItem>
      <errorID>c675c377-ce38-400d-8364-b05f39159233</errorID>
      <errorWord>要求的其它文件</errorWord>
      <group>L1_Word</group>
      <groupName>字词问题</groupName>
      <ability>L2_Alias</ability>
      <abilityName>也作/曾用词</abilityName>
      <candidateList>
        <item>要求的其他文件</item>
      </candidateList>
      <explain>词汇[要求的其它文件]为不规范表述或旧称，其规范书面表述为[要求的其他文件]。</explain>
      <paraID> BF58A56</paraID>
      <start>16</start>
      <end>23</end>
      <status>unmodified</status>
      <modifiedWord/>
      <trackRevisions>false</trackRevisions>
    </reviewItem>
    <reviewItem>
      <errorID>5f0a6c0d-572d-4fbc-a8d6-6be40609dbd5</errorID>
      <errorWord>,</errorWord>
      <group>L1_Format</group>
      <groupName>格式问题</groupName>
      <ability>L2_HalfPunc_CN</ability>
      <abilityName>全半角问题</abilityName>
      <candidateList>
        <item>，</item>
      </candidateList>
      <explain>文本全半角错误。</explain>
      <paraID>2DB9893D</paraID>
      <start>19</start>
      <end>20</end>
      <status>unmodified</status>
      <modifiedWord/>
      <trackRevisions>false</trackRevisions>
    </reviewItem>
    <reviewItem>
      <errorID>775d7d18-b5e3-4da0-802c-2b77a77fdafb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7E4C5835</paraID>
      <start>182</start>
      <end>183</end>
      <status>unmodified</status>
      <modifiedWord/>
      <trackRevisions>false</trackRevisions>
    </reviewItem>
    <reviewItem>
      <errorID>480b25fb-83bf-40b0-ad0e-ddfe78551440</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 B89CC24</paraID>
      <start>45</start>
      <end>54</end>
      <status>unmodified</status>
      <modifiedWord/>
      <trackRevisions>false</trackRevisions>
    </reviewItem>
    <reviewItem>
      <errorID>c83980b3-0fcc-4ca0-8375-1acd9e396546</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47C4E1C3</paraID>
      <start>36</start>
      <end>45</end>
      <status>unmodified</status>
      <modifiedWord/>
      <trackRevisions>false</trackRevisions>
    </reviewItem>
    <reviewItem>
      <errorID>5087db53-29e9-4649-9300-91d4ac569ee4</errorID>
      <errorWord>,</errorWord>
      <group>L1_Format</group>
      <groupName>格式问题</groupName>
      <ability>L2_HalfPunc_CN</ability>
      <abilityName>全半角问题</abilityName>
      <candidateList>
        <item>，</item>
      </candidateList>
      <explain>文本全半角错误。</explain>
      <paraID>704DD357</paraID>
      <start>13</start>
      <end>14</end>
      <status>unmodified</status>
      <modifiedWord/>
      <trackRevisions>false</trackRevisions>
    </reviewItem>
    <reviewItem>
      <errorID>93d25abe-2fed-4696-86a3-210cf9a57c4a</errorID>
      <errorWord>,</errorWord>
      <group>L1_Format</group>
      <groupName>格式问题</groupName>
      <ability>L2_HalfPunc_CN</ability>
      <abilityName>全半角问题</abilityName>
      <candidateList>
        <item>，</item>
      </candidateList>
      <explain>文本全半角错误。</explain>
      <paraID>704DD357</paraID>
      <start>24</start>
      <end>25</end>
      <status>unmodified</status>
      <modifiedWord/>
      <trackRevisions>false</trackRevisions>
    </reviewItem>
    <reviewItem>
      <errorID>c5293434-0d0f-414c-9d48-5b1f9af14764</errorID>
      <errorWord>,</errorWord>
      <group>L1_Format</group>
      <groupName>格式问题</groupName>
      <ability>L2_HalfPunc_CN</ability>
      <abilityName>全半角问题</abilityName>
      <candidateList>
        <item>，</item>
      </candidateList>
      <explain>文本全半角错误。</explain>
      <paraID>704DD357</paraID>
      <start>39</start>
      <end>40</end>
      <status>unmodified</status>
      <modifiedWord/>
      <trackRevisions>false</trackRevisions>
    </reviewItem>
    <reviewItem>
      <errorID>1b4e05cf-0464-4f4d-8cda-f99150b96e20</errorID>
      <errorWord>法律、法规</errorWord>
      <group>L1_Word</group>
      <groupName>字词问题</groupName>
      <ability>L2_Typo</ability>
      <abilityName>字词错误</abilityName>
      <candidateList>
        <item>法律法规</item>
      </candidateList>
      <explain/>
      <paraID>5D432F0A</paraID>
      <start>45</start>
      <end>50</end>
      <status>unmodified</status>
      <modifiedWord/>
      <trackRevisions>false</trackRevisions>
    </reviewItem>
    <reviewItem>
      <errorID>6919bd71-eaf3-4801-9270-3d9a3a1c0527</errorID>
      <errorWord>(</errorWord>
      <group>L1_Format</group>
      <groupName>格式问题</groupName>
      <ability>L2_HalfPunc_CN</ability>
      <abilityName>全半角问题</abilityName>
      <candidateList>
        <item>（</item>
      </candidateList>
      <explain>文本全半角错误。</explain>
      <paraID>3DC41568</paraID>
      <start>97</start>
      <end>98</end>
      <status>unmodified</status>
      <modifiedWord/>
      <trackRevisions>false</trackRevisions>
    </reviewItem>
    <reviewItem>
      <errorID>4923e25b-c80b-4c60-930e-5af417323df2</errorID>
      <errorWord>)</errorWord>
      <group>L1_Format</group>
      <groupName>格式问题</groupName>
      <ability>L2_HalfPunc_CN</ability>
      <abilityName>全半角问题</abilityName>
      <candidateList>
        <item>）</item>
      </candidateList>
      <explain>文本全半角错误。</explain>
      <paraID>3DC41568</paraID>
      <start>110</start>
      <end>111</end>
      <status>unmodified</status>
      <modifiedWord/>
      <trackRevisions>false</trackRevisions>
    </reviewItem>
    <reviewItem>
      <errorID>4b185378-1b01-452b-827a-88b918c06d13</errorID>
      <errorWord>,</errorWord>
      <group>L1_Format</group>
      <groupName>格式问题</groupName>
      <ability>L2_HalfPunc_CN</ability>
      <abilityName>全半角问题</abilityName>
      <candidateList>
        <item>，</item>
      </candidateList>
      <explain>文本全半角错误。</explain>
      <paraID>77C53698</paraID>
      <start>14</start>
      <end>15</end>
      <status>unmodified</status>
      <modifiedWord/>
      <trackRevisions>false</trackRevisions>
    </reviewItem>
    <reviewItem>
      <errorID>5db059bb-8976-441e-9278-a110fe54e8f0</errorID>
      <errorWord>中并</errorWord>
      <group>L1_Word</group>
      <groupName>字词问题</groupName>
      <ability>L2_Typo</ability>
      <abilityName>字词错误</abilityName>
      <candidateList>
        <item>中</item>
      </candidateList>
      <explain/>
      <paraID>1D42F12E</paraID>
      <start>59</start>
      <end>61</end>
      <status>unmodified</status>
      <modifiedWord/>
      <trackRevisions>false</trackRevisions>
    </reviewItem>
    <reviewItem>
      <errorID>19b27f0e-7ccf-4c9c-9dcc-1120ea7dff4d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85E6393</paraID>
      <start>29</start>
      <end>32</end>
      <status>unmodified</status>
      <modifiedWord/>
      <trackRevisions>false</trackRevisions>
    </reviewItem>
    <reviewItem>
      <errorID>eb11abed-5c44-4ebb-a1c5-027ace95a32e</errorID>
      <errorWord>)</errorWord>
      <group>L1_Format</group>
      <groupName>格式问题</groupName>
      <ability>L2_HalfPunc_CN</ability>
      <abilityName>全半角问题</abilityName>
      <candidateList>
        <item>）</item>
      </candidateList>
      <explain>文本全半角错误。</explain>
      <paraID> C526493</paraID>
      <start>57</start>
      <end>58</end>
      <status>unmodified</status>
      <modifiedWord/>
      <trackRevisions>false</trackRevisions>
    </reviewItem>
    <reviewItem>
      <errorID>8ce55ee1-f894-4a4e-b185-017398250fc3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3B772329</paraID>
      <start>14</start>
      <end>15</end>
      <status>unmodified</status>
      <modifiedWord/>
      <trackRevisions>false</trackRevisions>
    </reviewItem>
    <reviewItem>
      <errorID>2abfbd7b-5348-4921-b6f3-a40c1525fdea</errorID>
      <errorWord>&gt;的通知》</errorWord>
      <group>L1_Punc</group>
      <groupName>标点问题</groupName>
      <ability>L2_Punc_CN</ability>
      <abilityName>标点符号问题</abilityName>
      <candidateList>
        <item>〉的通知》</item>
      </candidateList>
      <explain/>
      <paraID>3B772329</paraID>
      <start>31</start>
      <end>36</end>
      <status>unmodified</status>
      <modifiedWord/>
      <trackRevisions>false</trackRevisions>
    </reviewItem>
    <reviewItem>
      <errorID>43648ee9-b751-4a16-89b0-ceceee290f25</errorID>
      <errorWord>(</errorWord>
      <group>L1_Format</group>
      <groupName>格式问题</groupName>
      <ability>L2_HalfPunc_CN</ability>
      <abilityName>全半角问题</abilityName>
      <candidateList>
        <item>（</item>
      </candidateList>
      <explain>文本全半角错误。</explain>
      <paraID>3B772329</paraID>
      <start>36</start>
      <end>37</end>
      <status>unmodified</status>
      <modifiedWord/>
      <trackRevisions>false</trackRevisions>
    </reviewItem>
    <reviewItem>
      <errorID>6bc734f8-2422-48bb-bbd6-d8c5451c4e0e</errorID>
      <errorWord>)</errorWord>
      <group>L1_Format</group>
      <groupName>格式问题</groupName>
      <ability>L2_HalfPunc_CN</ability>
      <abilityName>全半角问题</abilityName>
      <candidateList>
        <item>）</item>
      </candidateList>
      <explain>文本全半角错误。</explain>
      <paraID>3B772329</paraID>
      <start>49</start>
      <end>50</end>
      <status>unmodified</status>
      <modifiedWord/>
      <trackRevisions>false</trackRevisions>
    </reviewItem>
    <reviewItem>
      <errorID>e89f699b-9a9f-4ca9-b4d4-b31a1f7d5236</errorID>
      <errorWord>(</errorWord>
      <group>L1_Format</group>
      <groupName>格式问题</groupName>
      <ability>L2_HalfPunc_CN</ability>
      <abilityName>全半角问题</abilityName>
      <candidateList>
        <item>（</item>
      </candidateList>
      <explain>文本全半角错误。</explain>
      <paraID>3B772329</paraID>
      <start>70</start>
      <end>71</end>
      <status>unmodified</status>
      <modifiedWord/>
      <trackRevisions>false</trackRevisions>
    </reviewItem>
    <reviewItem>
      <errorID>c8eaef2d-16fd-4194-b3ef-11e17574f9b7</errorID>
      <errorWord>(</errorWord>
      <group>L1_Format</group>
      <groupName>格式问题</groupName>
      <ability>L2_HalfPunc_CN</ability>
      <abilityName>全半角问题</abilityName>
      <candidateList>
        <item>（</item>
      </candidateList>
      <explain>文本全半角错误。</explain>
      <paraID>577142FB</paraID>
      <start>32</start>
      <end>33</end>
      <status>unmodified</status>
      <modifiedWord/>
      <trackRevisions>false</trackRevisions>
    </reviewItem>
    <reviewItem>
      <errorID>91df86c0-e139-46c5-a9ea-7ca25e09ebdf</errorID>
      <errorWord>)</errorWord>
      <group>L1_Format</group>
      <groupName>格式问题</groupName>
      <ability>L2_HalfPunc_CN</ability>
      <abilityName>全半角问题</abilityName>
      <candidateList>
        <item>）</item>
      </candidateList>
      <explain>文本全半角错误。</explain>
      <paraID>577142FB</paraID>
      <start>44</start>
      <end>45</end>
      <status>unmodified</status>
      <modifiedWord/>
      <trackRevisions>false</trackRevisions>
    </reviewItem>
    <reviewItem>
      <errorID>c65be945-ec67-47a6-9857-dff9697d687e</errorID>
      <errorWord>(</errorWord>
      <group>L1_Format</group>
      <groupName>格式问题</groupName>
      <ability>L2_HalfPunc_CN</ability>
      <abilityName>全半角问题</abilityName>
      <candidateList>
        <item>（</item>
      </candidateList>
      <explain>文本全半角错误。</explain>
      <paraID>5FC302EF</paraID>
      <start>33</start>
      <end>34</end>
      <status>unmodified</status>
      <modifiedWord/>
      <trackRevisions>false</trackRevisions>
    </reviewItem>
    <reviewItem>
      <errorID>bbd9d974-d139-4d1f-abb5-1c7ef2a1fecd</errorID>
      <errorWord>)</errorWord>
      <group>L1_Format</group>
      <groupName>格式问题</groupName>
      <ability>L2_HalfPunc_CN</ability>
      <abilityName>全半角问题</abilityName>
      <candidateList>
        <item>）</item>
      </candidateList>
      <explain>文本全半角错误。</explain>
      <paraID>5FC302EF</paraID>
      <start>46</start>
      <end>47</end>
      <status>unmodified</status>
      <modifiedWord/>
      <trackRevisions>false</trackRevisions>
    </reviewItem>
    <reviewItem>
      <errorID>8adb02d2-4fba-4cb2-8a34-c2c6cbc051c6</errorID>
      <errorWord>法律、法规</errorWord>
      <group>L1_Word</group>
      <groupName>字词问题</groupName>
      <ability>L2_Typo</ability>
      <abilityName>字词错误</abilityName>
      <candidateList>
        <item>法律法规</item>
      </candidateList>
      <explain/>
      <paraID>13B4DD22</paraID>
      <start>26</start>
      <end>31</end>
      <status>unmodified</status>
      <modifiedWord/>
      <trackRevisions>false</trackRevisions>
    </reviewItem>
    <reviewItem>
      <errorID>9d6cd56c-b0a4-4243-ae3c-6b9621e00f37</errorID>
      <errorWord>-</errorWord>
      <group>L1_Format</group>
      <groupName>格式问题</groupName>
      <ability>L2_HalfPunc_CN</ability>
      <abilityName>全半角问题</abilityName>
      <candidateList>
        <item>－</item>
      </candidateList>
      <explain>文本全半角错误。</explain>
      <paraID>5731AF1E</paraID>
      <start>4</start>
      <end>5</end>
      <status>unmodified</status>
      <modifiedWord/>
      <trackRevisions>false</trackRevisions>
    </reviewItem>
    <reviewItem>
      <errorID>4ca77770-60ac-4626-a68d-3123bb813fac</errorID>
      <errorWord>-</errorWord>
      <group>L1_Format</group>
      <groupName>格式问题</groupName>
      <ability>L2_HalfPunc_CN</ability>
      <abilityName>全半角问题</abilityName>
      <candidateList>
        <item>－</item>
      </candidateList>
      <explain>文本全半角错误。</explain>
      <paraID>3511914A</paraID>
      <start>13</start>
      <end>14</end>
      <status>unmodified</status>
      <modifiedWord/>
      <trackRevisions>false</trackRevisions>
    </reviewItem>
    <reviewItem>
      <errorID>7f479071-b6e2-454d-909a-50175086e6fc</errorID>
      <errorWord>-</errorWord>
      <group>L1_Format</group>
      <groupName>格式问题</groupName>
      <ability>L2_HalfPunc_CN</ability>
      <abilityName>全半角问题</abilityName>
      <candidateList>
        <item>－</item>
      </candidateList>
      <explain>文本全半角错误。</explain>
      <paraID> 9DC2BCD</paraID>
      <start>13</start>
      <end>14</end>
      <status>unmodified</status>
      <modifiedWord/>
      <trackRevisions>false</trackRevisions>
    </reviewItem>
    <reviewItem>
      <errorID>50c5152c-e8ae-471c-8b6f-6a20c79759eb</errorID>
      <errorWord>-</errorWord>
      <group>L1_Format</group>
      <groupName>格式问题</groupName>
      <ability>L2_HalfPunc_CN</ability>
      <abilityName>全半角问题</abilityName>
      <candidateList>
        <item>－</item>
      </candidateList>
      <explain>文本全半角错误。</explain>
      <paraID> 9DC2BCD</paraID>
      <start>18</start>
      <end>19</end>
      <status>unmodified</status>
      <modifiedWord/>
      <trackRevisions>false</trackRevisions>
    </reviewItem>
    <reviewItem>
      <errorID>4aa04b54-2184-4524-9da7-1fd687a20afc</errorID>
      <errorWord>-</errorWord>
      <group>L1_Format</group>
      <groupName>格式问题</groupName>
      <ability>L2_HalfPunc_CN</ability>
      <abilityName>全半角问题</abilityName>
      <candidateList>
        <item>－</item>
      </candidateList>
      <explain>文本全半角错误。</explain>
      <paraID> 9DC2BCD</paraID>
      <start>23</start>
      <end>24</end>
      <status>unmodified</status>
      <modifiedWord/>
      <trackRevisions>false</trackRevisions>
    </reviewItem>
    <reviewItem>
      <errorID>9f2c1c4a-ac65-4293-a058-378261dfe1ea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321A518F</paraID>
      <start>0</start>
      <end>2</end>
      <status>unmodified</status>
      <modifiedWord/>
      <trackRevisions>false</trackRevisions>
    </reviewItem>
    <reviewItem>
      <errorID>0664707c-beea-42d8-8416-e8f2fe881a07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1E7C3372</paraID>
      <start>0</start>
      <end>2</end>
      <status>unmodified</status>
      <modifiedWord/>
      <trackRevisions>false</trackRevisions>
    </reviewItem>
    <reviewItem>
      <errorID>5ba69b96-b978-4735-ba2c-6763c4658ad0</errorID>
      <errorWord>法律、法规</errorWord>
      <group>L1_Word</group>
      <groupName>字词问题</groupName>
      <ability>L2_Typo</ability>
      <abilityName>字词错误</abilityName>
      <candidateList>
        <item>法律法规</item>
      </candidateList>
      <explain/>
      <paraID>4281737C</paraID>
      <start>3</start>
      <end>8</end>
      <status>unmodified</status>
      <modifiedWord/>
      <trackRevisions>false</trackRevisions>
    </reviewItem>
    <reviewItem>
      <errorID>b900876c-167d-4bd4-afcf-87f647fde6f6</errorID>
      <errorWord>）</errorWord>
      <group>L1_Word</group>
      <groupName>字词问题</groupName>
      <ability>L2_Typo</ability>
      <abilityName>字词错误</abilityName>
      <candidateList>
        <item>）以</item>
      </candidateList>
      <explain/>
      <paraID>6CED7018</paraID>
      <start>2</start>
      <end>3</end>
      <status>unmodified</status>
      <modifiedWord/>
      <trackRevisions>false</trackRevisions>
    </reviewItem>
    <reviewItem>
      <errorID>de470237-9717-459b-8e33-bda35fc920a0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36971C23</paraID>
      <start>0</start>
      <end>2</end>
      <status>unmodified</status>
      <modifiedWord/>
      <trackRevisions>false</trackRevisions>
    </reviewItem>
    <reviewItem>
      <errorID>1f74f58b-e1d5-4ff1-ac33-3ec6ee86776f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16DBAC82</paraID>
      <start>0</start>
      <end>2</end>
      <status>unmodified</status>
      <modifiedWord/>
      <trackRevisions>false</trackRevisions>
    </reviewItem>
    <reviewItem>
      <errorID>7845f136-8457-4af3-bb76-bee3234b4e5f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3D27B754</paraID>
      <start>168</start>
      <end>169</end>
      <status>unmodified</status>
      <modifiedWord/>
      <trackRevisions>false</trackRevisions>
    </reviewItem>
    <reviewItem>
      <errorID>f3fe56b8-19f5-4f4b-9f81-a1476f67dfbc</errorID>
      <errorWord>可辩</errorWord>
      <group>L1_Word</group>
      <groupName>字词问题</groupName>
      <ability>L2_Typo</ability>
      <abilityName>字词错误</abilityName>
      <candidateList>
        <item>可辨</item>
      </candidateList>
      <explain/>
      <paraID>3D27B754</paraID>
      <start>184</start>
      <end>186</end>
      <status>unmodified</status>
      <modifiedWord/>
      <trackRevisions>false</trackRevisions>
    </reviewItem>
    <reviewItem>
      <errorID>fc1dac1c-cb86-423d-be6b-5c9d880169e0</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406F4B28</paraID>
      <start>9</start>
      <end>16</end>
      <status>unmodified</status>
      <modifiedWord/>
      <trackRevisions>false</trackRevisions>
    </reviewItem>
    <reviewItem>
      <errorID>47e4ea35-8663-4a19-8d3a-7c1703ee9151</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2CC83AD5</paraID>
      <start>11</start>
      <end>16</end>
      <status>unmodified</status>
      <modifiedWord/>
      <trackRevisions>false</trackRevisions>
    </reviewItem>
    <reviewItem>
      <errorID>23c31188-4262-4092-823c-b4f5ee7aeed0</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70CE98DD</paraID>
      <start>23</start>
      <end>30</end>
      <status>unmodified</status>
      <modifiedWord/>
      <trackRevisions>false</trackRevisions>
    </reviewItem>
    <reviewItem>
      <errorID>d6ddcef8-74f8-46c2-8c68-9f0c445a1073</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44F136C3</paraID>
      <start>22</start>
      <end>27</end>
      <status>unmodified</status>
      <modifiedWord/>
      <trackRevisions>false</trackRevisions>
    </reviewItem>
    <reviewItem>
      <errorID>ea1ef682-50bc-45b0-bebb-ccb1c9fab695</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75024108</paraID>
      <start>22</start>
      <end>27</end>
      <status>unmodified</status>
      <modifiedWord/>
      <trackRevisions>false</trackRevisions>
    </reviewItem>
    <reviewItem>
      <errorID>d62a154d-8a1c-41fb-b6db-6868b4bd0da8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165A7869</paraID>
      <start>0</start>
      <end>2</end>
      <status>unmodified</status>
      <modifiedWord/>
      <trackRevisions>false</trackRevisions>
    </reviewItem>
    <reviewItem>
      <errorID>df7e15d4-50d6-4386-9485-0a266aa3ca6c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76E404C6</paraID>
      <start>0</start>
      <end>2</end>
      <status>unmodified</status>
      <modifiedWord/>
      <trackRevisions>false</trackRevisions>
    </reviewItem>
    <reviewItem>
      <errorID>290b8158-f0db-4d8a-86a9-dfcb75e8d50b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11FE6F64</paraID>
      <start>0</start>
      <end>2</end>
      <status>unmodified</status>
      <modifiedWord/>
      <trackRevisions>false</trackRevisions>
    </reviewItem>
    <reviewItem>
      <errorID>b94af8f3-2afc-4c72-988f-94d044d0d082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3153F4BC</paraID>
      <start>0</start>
      <end>2</end>
      <status>unmodified</status>
      <modifiedWord/>
      <trackRevisions>false</trackRevisions>
    </reviewItem>
    <reviewItem>
      <errorID>ac14f0bc-01b2-4ca5-97f7-569fef8d7868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411D6B41</paraID>
      <start>0</start>
      <end>2</end>
      <status>unmodified</status>
      <modifiedWord/>
      <trackRevisions>false</trackRevisions>
    </reviewItem>
    <reviewItem>
      <errorID>dc7d4731-d59b-46a7-bb4d-26d19a238bc6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5A58B48</paraID>
      <start>0</start>
      <end>2</end>
      <status>unmodified</status>
      <modifiedWord/>
      <trackRevisions>false</trackRevisions>
    </reviewItem>
    <reviewItem>
      <errorID>93471c0c-eb15-48bb-be9f-79d5fdf4263a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29E8C3E0</paraID>
      <start>0</start>
      <end>2</end>
      <status>unmodified</status>
      <modifiedWord/>
      <trackRevisions>false</trackRevisions>
    </reviewItem>
    <reviewItem>
      <errorID>971c08cb-78cf-45c6-936c-ce4fec4ecc06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16666C27</paraID>
      <start>0</start>
      <end>2</end>
      <status>unmodified</status>
      <modifiedWord/>
      <trackRevisions>false</trackRevisions>
    </reviewItem>
    <reviewItem>
      <errorID>7ec05936-a32e-4857-b744-aced9cef6c5b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372CC002</paraID>
      <start>0</start>
      <end>2</end>
      <status>unmodified</status>
      <modifiedWord/>
      <trackRevisions>false</trackRevisions>
    </reviewItem>
    <reviewItem>
      <errorID>fb4b72e2-95d8-4af2-ab28-373a17772697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51456425</paraID>
      <start>0</start>
      <end>3</end>
      <status>unmodified</status>
      <modifiedWord/>
      <trackRevisions>false</trackRevisions>
    </reviewItem>
    <reviewItem>
      <errorID>228dcd44-a5c3-48aa-b98f-43e2e568b314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48CD9376</paraID>
      <start>0</start>
      <end>3</end>
      <status>unmodified</status>
      <modifiedWord/>
      <trackRevisions>false</trackRevisions>
    </reviewItem>
    <reviewItem>
      <errorID>08dbdcd0-3480-40c4-97ac-c39f7c098e2c</errorID>
      <errorWord>法律、法规</errorWord>
      <group>L1_Word</group>
      <groupName>字词问题</groupName>
      <ability>L2_Typo</ability>
      <abilityName>字词错误</abilityName>
      <candidateList>
        <item>法律法规</item>
      </candidateList>
      <explain/>
      <paraID>53E8B87A</paraID>
      <start>3</start>
      <end>8</end>
      <status>unmodified</status>
      <modifiedWord/>
      <trackRevisions>false</trackRevisions>
    </reviewItem>
    <reviewItem>
      <errorID>04150e30-d887-4d5b-a01b-8cdc39e76b7d</errorID>
      <errorWord>法律、法规</errorWord>
      <group>L1_Word</group>
      <groupName>字词问题</groupName>
      <ability>L2_Typo</ability>
      <abilityName>字词错误</abilityName>
      <candidateList>
        <item>法律法规</item>
      </candidateList>
      <explain/>
      <paraID>6493F5EE</paraID>
      <start>0</start>
      <end>5</end>
      <status>unmodified</status>
      <modifiedWord/>
      <trackRevisions>false</trackRevisions>
    </reviewItem>
    <reviewItem>
      <errorID>f21c724c-7325-44f1-90a4-0a6f7239158e</errorID>
      <errorWord>法律、法规</errorWord>
      <group>L1_Word</group>
      <groupName>字词问题</groupName>
      <ability>L2_Typo</ability>
      <abilityName>字词错误</abilityName>
      <candidateList>
        <item>法律法规</item>
      </candidateList>
      <explain/>
      <paraID>3B25BF27</paraID>
      <start>0</start>
      <end>5</end>
      <status>unmodified</status>
      <modifiedWord/>
      <trackRevisions>false</trackRevisions>
    </reviewItem>
    <reviewItem>
      <errorID>6a0e5ff9-4807-4ebc-93f9-e2b37a63f67c</errorID>
      <errorWord>(</errorWord>
      <group>L1_Format</group>
      <groupName>格式问题</groupName>
      <ability>L2_HalfPunc_CN</ability>
      <abilityName>全半角问题</abilityName>
      <candidateList>
        <item>（</item>
      </candidateList>
      <explain>文本全半角错误。</explain>
      <paraID>59FF2BEF</paraID>
      <start>73</start>
      <end>74</end>
      <status>unmodified</status>
      <modifiedWord/>
      <trackRevisions>false</trackRevisions>
    </reviewItem>
    <reviewItem>
      <errorID>04a9cc33-9308-4f92-b88c-eb857ee5b59b</errorID>
      <errorWord>)</errorWord>
      <group>L1_Format</group>
      <groupName>格式问题</groupName>
      <ability>L2_HalfPunc_CN</ability>
      <abilityName>全半角问题</abilityName>
      <candidateList>
        <item>）</item>
      </candidateList>
      <explain>文本全半角错误。</explain>
      <paraID>59FF2BEF</paraID>
      <start>76</start>
      <end>77</end>
      <status>unmodified</status>
      <modifiedWord/>
      <trackRevisions>false</trackRevisions>
    </reviewItem>
    <reviewItem>
      <errorID>f6b248b5-e09e-4b21-858c-f4e0ee89b971</errorID>
      <errorWord>(</errorWord>
      <group>L1_Format</group>
      <groupName>格式问题</groupName>
      <ability>L2_HalfPunc_CN</ability>
      <abilityName>全半角问题</abilityName>
      <candidateList>
        <item>（</item>
      </candidateList>
      <explain>文本全半角错误。</explain>
      <paraID>552269FA</paraID>
      <start>25</start>
      <end>26</end>
      <status>unmodified</status>
      <modifiedWord/>
      <trackRevisions>false</trackRevisions>
    </reviewItem>
    <reviewItem>
      <errorID>e06f921b-b324-444d-8633-fab66152c4ef</errorID>
      <errorWord>)</errorWord>
      <group>L1_Format</group>
      <groupName>格式问题</groupName>
      <ability>L2_HalfPunc_CN</ability>
      <abilityName>全半角问题</abilityName>
      <candidateList>
        <item>）</item>
      </candidateList>
      <explain>文本全半角错误。</explain>
      <paraID>552269FA</paraID>
      <start>35</start>
      <end>36</end>
      <status>unmodified</status>
      <modifiedWord/>
      <trackRevisions>false</trackRevisions>
    </reviewItem>
    <reviewItem>
      <errorID>81da7964-0d9c-4e6e-8098-1900a9f599dc</errorID>
      <errorWord>(</errorWord>
      <group>L1_Format</group>
      <groupName>格式问题</groupName>
      <ability>L2_HalfPunc_CN</ability>
      <abilityName>全半角问题</abilityName>
      <candidateList>
        <item>（</item>
      </candidateList>
      <explain>文本全半角错误。</explain>
      <paraID>26660741</paraID>
      <start>73</start>
      <end>74</end>
      <status>unmodified</status>
      <modifiedWord/>
      <trackRevisions>false</trackRevisions>
    </reviewItem>
    <reviewItem>
      <errorID>bb9e3e55-2e90-47f2-9cf1-bc646edc0846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523C1744</paraID>
      <start>0</start>
      <end>2</end>
      <status>unmodified</status>
      <modifiedWord/>
      <trackRevisions>false</trackRevisions>
    </reviewItem>
    <reviewItem>
      <errorID>0fb927e4-c1ba-4f99-a33b-e96d7e84e346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423AB9A7</paraID>
      <start>0</start>
      <end>2</end>
      <status>unmodified</status>
      <modifiedWord/>
      <trackRevisions>false</trackRevisions>
    </reviewItem>
    <reviewItem>
      <errorID>97138c11-03ba-480c-9794-ac5ed70327e1</errorID>
      <errorWord>(</errorWord>
      <group>L1_Format</group>
      <groupName>格式问题</groupName>
      <ability>L2_HalfPunc_CN</ability>
      <abilityName>全半角问题</abilityName>
      <candidateList>
        <item>（</item>
      </candidateList>
      <explain>文本全半角错误。</explain>
      <paraID> 1901404</paraID>
      <start>72</start>
      <end>73</end>
      <status>unmodified</status>
      <modifiedWord/>
      <trackRevisions>false</trackRevisions>
    </reviewItem>
    <reviewItem>
      <errorID>12df7343-fe82-44b9-85db-de4999e6d22a</errorID>
      <errorWord>)</errorWord>
      <group>L1_Format</group>
      <groupName>格式问题</groupName>
      <ability>L2_HalfPunc_CN</ability>
      <abilityName>全半角问题</abilityName>
      <candidateList>
        <item>）</item>
      </candidateList>
      <explain>文本全半角错误。</explain>
      <paraID> 1901404</paraID>
      <start>75</start>
      <end>76</end>
      <status>unmodified</status>
      <modifiedWord/>
      <trackRevisions>false</trackRevisions>
    </reviewItem>
    <reviewItem>
      <errorID>0c45c2b3-a970-4f7e-a9f8-7cec9cb81081</errorID>
      <errorWord>:</errorWord>
      <group>L1_Format</group>
      <groupName>格式问题</groupName>
      <ability>L2_HalfPunc_CN</ability>
      <abilityName>全半角问题</abilityName>
      <candidateList>
        <item>：</item>
      </candidateList>
      <explain>文本全半角错误。</explain>
      <paraID>3DAABF37</paraID>
      <start>1</start>
      <end>2</end>
      <status>unmodified</status>
      <modifiedWord/>
      <trackRevisions>false</trackRevisions>
    </reviewItem>
    <reviewItem>
      <errorID>8bf7ade7-50a7-4717-af55-21ab43b06a52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72F9E1CF</paraID>
      <start>0</start>
      <end>2</end>
      <status>unmodified</status>
      <modifiedWord/>
      <trackRevisions>false</trackRevisions>
    </reviewItem>
    <reviewItem>
      <errorID>291d3477-4a10-4727-a4dc-77ea59090e09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72F9E1CF</paraID>
      <start>14</start>
      <end>15</end>
      <status>unmodified</status>
      <modifiedWord/>
      <trackRevisions>false</trackRevisions>
    </reviewItem>
    <reviewItem>
      <errorID>eba8cc3a-f125-4d30-a902-40b42aab67de</errorID>
      <errorWord>(</errorWord>
      <group>L1_Format</group>
      <groupName>格式问题</groupName>
      <ability>L2_HalfPunc_CN</ability>
      <abilityName>全半角问题</abilityName>
      <candidateList>
        <item>（</item>
      </candidateList>
      <explain>文本全半角错误。</explain>
      <paraID>72F9E1CF</paraID>
      <start>25</start>
      <end>26</end>
      <status>unmodified</status>
      <modifiedWord/>
      <trackRevisions>false</trackRevisions>
    </reviewItem>
    <reviewItem>
      <errorID>13eb0d94-e491-455a-8842-0bc6badf7f6e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72F9E1CF</paraID>
      <start>31</start>
      <end>32</end>
      <status>unmodified</status>
      <modifiedWord/>
      <trackRevisions>false</trackRevisions>
    </reviewItem>
    <reviewItem>
      <errorID>aca9e40e-bc11-4eec-a351-6f82e8c311ff</errorID>
      <errorWord>)</errorWord>
      <group>L1_Format</group>
      <groupName>格式问题</groupName>
      <ability>L2_HalfPunc_CN</ability>
      <abilityName>全半角问题</abilityName>
      <candidateList>
        <item>）</item>
      </candidateList>
      <explain>文本全半角错误。</explain>
      <paraID>72F9E1CF</paraID>
      <start>44</start>
      <end>45</end>
      <status>unmodified</status>
      <modifiedWord/>
      <trackRevisions>false</trackRevisions>
    </reviewItem>
    <reviewItem>
      <errorID>ba2acbbc-a0bb-4b09-a064-1632d43be115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6DEEC5C3</paraID>
      <start>0</start>
      <end>2</end>
      <status>unmodified</status>
      <modifiedWord/>
      <trackRevisions>false</trackRevisions>
    </reviewItem>
    <reviewItem>
      <errorID>57038add-6dcd-4bcf-9f24-bdae082c795a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6137022C</paraID>
      <start>0</start>
      <end>2</end>
      <status>unmodified</status>
      <modifiedWord/>
      <trackRevisions>false</trackRevisions>
    </reviewItem>
    <reviewItem>
      <errorID>1da4994e-350d-430d-8f0e-2bcfc94429f5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37C1C176</paraID>
      <start>0</start>
      <end>2</end>
      <status>unmodified</status>
      <modifiedWord/>
      <trackRevisions>false</trackRevisions>
    </reviewItem>
    <reviewItem>
      <errorID>0f6fc3d1-2837-4f84-a148-1937effb9df5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61860DF2</paraID>
      <start>0</start>
      <end>2</end>
      <status>unmodified</status>
      <modifiedWord/>
      <trackRevisions>false</trackRevisions>
    </reviewItem>
    <reviewItem>
      <errorID>ed871ee3-6faf-40db-9e77-be84e5ebdb6f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72FDB9AA</paraID>
      <start>0</start>
      <end>2</end>
      <status>unmodified</status>
      <modifiedWord/>
      <trackRevisions>false</trackRevisions>
    </reviewItem>
    <reviewItem>
      <errorID>a1c8ebde-5210-4a13-a148-3d6d07fbfd8e</errorID>
      <errorWord>&lt;</errorWord>
      <group>L1_Format</group>
      <groupName>格式问题</groupName>
      <ability>L2_HalfPunc_CN</ability>
      <abilityName>全半角问题</abilityName>
      <candidateList>
        <item>〈</item>
      </candidateList>
      <explain>文本全半角错误。</explain>
      <paraID>61510F3B</paraID>
      <start>49</start>
      <end>50</end>
      <status>unmodified</status>
      <modifiedWord/>
      <trackRevisions>false</trackRevisions>
    </reviewItem>
    <reviewItem>
      <errorID>50836f95-98fd-4b6f-a8f0-5f62dded1946</errorID>
      <errorWord>&lt;</errorWord>
      <group>L1_Format</group>
      <groupName>格式问题</groupName>
      <ability>L2_HalfPunc_CN</ability>
      <abilityName>全半角问题</abilityName>
      <candidateList>
        <item>〈</item>
      </candidateList>
      <explain>文本全半角错误。</explain>
      <paraID>4131460D</paraID>
      <start>49</start>
      <end>50</end>
      <status>unmodified</status>
      <modifiedWord/>
      <trackRevisions>false</trackRevisions>
    </reviewItem>
    <reviewItem>
      <errorID>a8a88aad-fb55-4ba5-a1af-ed96f77deb45</errorID>
      <errorWord>&lt;</errorWord>
      <group>L1_Format</group>
      <groupName>格式问题</groupName>
      <ability>L2_HalfPunc_CN</ability>
      <abilityName>全半角问题</abilityName>
      <candidateList>
        <item>〈</item>
      </candidateList>
      <explain>文本全半角错误。</explain>
      <paraID>17585E2E</paraID>
      <start>34</start>
      <end>35</end>
      <status>unmodified</status>
      <modifiedWord/>
      <trackRevisions>false</trackRevisions>
    </reviewItem>
    <reviewItem>
      <errorID>2550f531-faf0-4b35-8cfa-5e90a07ee1ed</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1D62E00</paraID>
      <start>0</start>
      <end>3</end>
      <status>unmodified</status>
      <modifiedWord/>
      <trackRevisions>false</trackRevisions>
    </reviewItem>
    <reviewItem>
      <errorID>2619f07c-1e77-4052-a2ac-a939f8201ea9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198EB36E</paraID>
      <start>0</start>
      <end>2</end>
      <status>unmodified</status>
      <modifiedWord/>
      <trackRevisions>false</trackRevisions>
    </reviewItem>
    <reviewItem>
      <errorID>59b51b85-442c-4e9a-a3a5-895fb296f260</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49F249A9</paraID>
      <start>0</start>
      <end>3</end>
      <status>unmodified</status>
      <modifiedWord/>
      <trackRevisions>false</trackRevisions>
    </reviewItem>
    <reviewItem>
      <errorID>8c41760e-d360-4228-a08e-162ce17c5996</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21181549</paraID>
      <start>0</start>
      <end>3</end>
      <status>unmodified</status>
      <modifiedWord/>
      <trackRevisions>false</trackRevisions>
    </reviewItem>
    <reviewItem>
      <errorID>ad8221b9-3c79-49bb-bd61-d52b1085dfff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4C739F1B</paraID>
      <start>0</start>
      <end>3</end>
      <status>unmodified</status>
      <modifiedWord/>
      <trackRevisions>false</trackRevisions>
    </reviewItem>
    <reviewItem>
      <errorID>a3323586-419f-42da-8b28-b17c7075cd2d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67B448A0</paraID>
      <start>0</start>
      <end>2</end>
      <status>unmodified</status>
      <modifiedWord/>
      <trackRevisions>false</trackRevisions>
    </reviewItem>
    <reviewItem>
      <errorID>b2d8676e-a9cf-4e4f-afd0-2ac2ab3dca9f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67B448A0</paraID>
      <start>47</start>
      <end>48</end>
      <status>unmodified</status>
      <modifiedWord/>
      <trackRevisions>false</trackRevisions>
    </reviewItem>
    <reviewItem>
      <errorID>644f1147-3623-4bf1-bd61-d2dc6d75ea11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7EB7346D</paraID>
      <start>0</start>
      <end>2</end>
      <status>unmodified</status>
      <modifiedWord/>
      <trackRevisions>false</trackRevisions>
    </reviewItem>
    <reviewItem>
      <errorID>9c94bd47-2ff0-48c9-af2e-055d6693b976</errorID>
      <errorWord>做废</errorWord>
      <group>L1_Word</group>
      <groupName>字词问题</groupName>
      <ability>L2_Typo</ability>
      <abilityName>字词错误</abilityName>
      <candidateList>
        <item>作废</item>
      </candidateList>
      <explain/>
      <paraID>7EB7346D</paraID>
      <start>41</start>
      <end>43</end>
      <status>unmodified</status>
      <modifiedWord/>
      <trackRevisions>false</trackRevisions>
    </reviewItem>
    <reviewItem>
      <errorID>ad0cf755-86fa-44c6-90fc-ace50826cc1c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A91B3CA</paraID>
      <start>0</start>
      <end>2</end>
      <status>unmodified</status>
      <modifiedWord/>
      <trackRevisions>false</trackRevisions>
    </reviewItem>
    <reviewItem>
      <errorID>64fc6746-e7ef-498d-a477-a62ed78e6499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253A31F9</paraID>
      <start>0</start>
      <end>2</end>
      <status>unmodified</status>
      <modifiedWord/>
      <trackRevisions>false</trackRevisions>
    </reviewItem>
    <reviewItem>
      <errorID>d567ca6e-1175-4f76-af84-5c85484f1505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5AE8A5FA</paraID>
      <start>0</start>
      <end>2</end>
      <status>unmodified</status>
      <modifiedWord/>
      <trackRevisions>false</trackRevisions>
    </reviewItem>
    <reviewItem>
      <errorID>5db51572-c383-45be-88a4-d6e29604d948</errorID>
      <errorWord>kw</errorWord>
      <group>L1_Word</group>
      <groupName>字词问题</groupName>
      <ability>L2_Typo</ability>
      <abilityName>字词错误</abilityName>
      <candidateList>
        <item>kW</item>
      </candidateList>
      <explain/>
      <paraID>48A8EA8D</paraID>
      <start>19</start>
      <end>21</end>
      <status>unmodified</status>
      <modifiedWord/>
      <trackRevisions>false</trackRevisions>
    </reviewItem>
    <reviewItem>
      <errorID>a689578a-ed8c-4b8a-b37e-3f19615cebbc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7DB2497</paraID>
      <start>0</start>
      <end>2</end>
      <status>unmodified</status>
      <modifiedWord/>
      <trackRevisions>false</trackRevisions>
    </reviewItem>
    <reviewItem>
      <errorID>4bd7e908-6088-48b6-b93a-bcd7c2e918af</errorID>
      <errorWord>6、</errorWord>
      <group>L1_Format</group>
      <groupName>格式问题</groupName>
      <ability>L2_Ordinal</ability>
      <abilityName>序号格式</abilityName>
      <candidateList>
        <item>6.</item>
      </candidateList>
      <explain>当前序号格式不规范，建议修改为规范格式[6.]。</explain>
      <paraID>1EF2B23D</paraID>
      <start>0</start>
      <end>2</end>
      <status>unmodified</status>
      <modifiedWord/>
      <trackRevisions>false</trackRevisions>
    </reviewItem>
    <reviewItem>
      <errorID>65342e76-3660-4ff8-a4c4-0934fd719392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6D6CA8</paraID>
      <start>0</start>
      <end>2</end>
      <status>unmodified</status>
      <modifiedWord/>
      <trackRevisions>false</trackRevisions>
    </reviewItem>
    <reviewItem>
      <errorID>220c691b-b5b1-4fef-927b-0f83b7e93f62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41FDFA6A</paraID>
      <start>0</start>
      <end>2</end>
      <status>unmodified</status>
      <modifiedWord/>
      <trackRevisions>false</trackRevisions>
    </reviewItem>
    <reviewItem>
      <errorID>4f162f1f-9ab9-4733-95e9-32e66a83707e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7AA7E24D</paraID>
      <start>0</start>
      <end>2</end>
      <status>unmodified</status>
      <modifiedWord/>
      <trackRevisions>false</trackRevisions>
    </reviewItem>
    <reviewItem>
      <errorID>afb4b6ea-a717-47fb-8acf-edc96bf7344f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2514C95A</paraID>
      <start>0</start>
      <end>3</end>
      <status>unmodified</status>
      <modifiedWord/>
      <trackRevisions>false</trackRevisions>
    </reviewItem>
    <reviewItem>
      <errorID>760530e5-3b8f-469a-8256-9c292d54f31f</errorID>
      <errorWord>)</errorWord>
      <group>L1_Format</group>
      <groupName>格式问题</groupName>
      <ability>L2_HalfPunc_CN</ability>
      <abilityName>全半角问题</abilityName>
      <candidateList>
        <item>）</item>
      </candidateList>
      <explain>文本全半角错误。</explain>
      <paraID>2514C95A</paraID>
      <start>11</start>
      <end>12</end>
      <status>unmodified</status>
      <modifiedWord/>
      <trackRevisions>false</trackRevisions>
    </reviewItem>
    <reviewItem>
      <errorID>d823613d-949a-4c0f-8827-09c57feda31c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41EE5862</paraID>
      <start>0</start>
      <end>3</end>
      <status>unmodified</status>
      <modifiedWord/>
      <trackRevisions>false</trackRevisions>
    </reviewItem>
    <reviewItem>
      <errorID>68fff237-a076-4696-9b48-e7d48ed448c1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4F215D93</paraID>
      <start>0</start>
      <end>3</end>
      <status>unmodified</status>
      <modifiedWord/>
      <trackRevisions>false</trackRevisions>
    </reviewItem>
    <reviewItem>
      <errorID>b7c61682-33fc-4fca-8543-224cbb560ae8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5742B523</paraID>
      <start>0</start>
      <end>3</end>
      <status>unmodified</status>
      <modifiedWord/>
      <trackRevisions>false</trackRevisions>
    </reviewItem>
    <reviewItem>
      <errorID>3d9a83ff-da13-412d-bddd-3b6dc862c606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2BBBA4E1</paraID>
      <start>0</start>
      <end>2</end>
      <status>unmodified</status>
      <modifiedWord/>
      <trackRevisions>false</trackRevisions>
    </reviewItem>
    <reviewItem>
      <errorID>e1a3d493-1e3d-43db-a831-9abcd4ae41b3</errorID>
      <errorWord>3、</errorWord>
      <group>L1_Format</group>
      <groupName>格式问题</groupName>
      <ability>L2_Ordinal</ability>
      <abilityName>序号格式</abilityName>
      <candidateList>
        <item>3.</item>
      </candidateList>
      <explain>当前序号格式不规范，建议修改为规范格式[3.]。</explain>
      <paraID>3D0A03DA</paraID>
      <start>0</start>
      <end>2</end>
      <status>unmodified</status>
      <modifiedWord/>
      <trackRevisions>false</trackRevisions>
    </reviewItem>
    <reviewItem>
      <errorID>835788b7-7ab4-426f-810c-0c1a7b422817</errorID>
      <errorWord>4、</errorWord>
      <group>L1_Format</group>
      <groupName>格式问题</groupName>
      <ability>L2_Ordinal</ability>
      <abilityName>序号格式</abilityName>
      <candidateList>
        <item>4.</item>
      </candidateList>
      <explain>当前序号格式不规范，建议修改为规范格式[4.]。</explain>
      <paraID>35AB0F6A</paraID>
      <start>0</start>
      <end>2</end>
      <status>unmodified</status>
      <modifiedWord/>
      <trackRevisions>false</trackRevisions>
    </reviewItem>
    <reviewItem>
      <errorID>62217d3c-6d37-4b3d-8d21-a742f331087a</errorID>
      <errorWord>货厢</errorWord>
      <group>L1_Word</group>
      <groupName>字词问题</groupName>
      <ability>L2_Typo</ability>
      <abilityName>字词错误</abilityName>
      <candidateList>
        <item>货箱</item>
      </candidateList>
      <explain/>
      <paraID>35AB0F6A</paraID>
      <start>2</start>
      <end>4</end>
      <status>unmodified</status>
      <modifiedWord/>
      <trackRevisions>false</trackRevisions>
    </reviewItem>
    <reviewItem>
      <errorID>35478848-afec-4eaa-9fb5-1bf91d4de0cf</errorID>
      <errorWord>5、</errorWord>
      <group>L1_Format</group>
      <groupName>格式问题</groupName>
      <ability>L2_Ordinal</ability>
      <abilityName>序号格式</abilityName>
      <candidateList>
        <item>5.</item>
      </candidateList>
      <explain>当前序号格式不规范，建议修改为规范格式[5.]。</explain>
      <paraID>2580F76B</paraID>
      <start>0</start>
      <end>2</end>
      <status>unmodified</status>
      <modifiedWord/>
      <trackRevisions>false</trackRevisions>
    </reviewItem>
    <reviewItem>
      <errorID>81e2639b-b60f-433d-95d4-0fca27e83d6f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4D962E40</paraID>
      <start>0</start>
      <end>2</end>
      <status>unmodified</status>
      <modifiedWord/>
      <trackRevisions>false</trackRevisions>
    </reviewItem>
    <reviewItem>
      <errorID>786e52be-4ae1-4155-a696-bcb110e7ca34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8F3B326</paraID>
      <start>0</start>
      <end>2</end>
      <status>unmodified</status>
      <modifiedWord/>
      <trackRevisions>false</trackRevisions>
    </reviewItem>
    <reviewItem>
      <errorID>7191bd2a-a6d7-427c-83e9-e056599e82ba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52BAC162</paraID>
      <start>0</start>
      <end>2</end>
      <status>unmodified</status>
      <modifiedWord/>
      <trackRevisions>false</trackRevisions>
    </reviewItem>
    <reviewItem>
      <errorID>e5294b17-07df-4442-a905-a3cd053eae82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EB2BC39</paraID>
      <start>0</start>
      <end>2</end>
      <status>unmodified</status>
      <modifiedWord/>
      <trackRevisions>false</trackRevisions>
    </reviewItem>
    <reviewItem>
      <errorID>3653d385-b6b4-42ab-9b2d-d44fa076f4f6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4FFAAFC3</paraID>
      <start>0</start>
      <end>3</end>
      <status>unmodified</status>
      <modifiedWord/>
      <trackRevisions>false</trackRevisions>
    </reviewItem>
    <reviewItem>
      <errorID>b8934cfc-c5ed-4e43-9f36-a2b8e5d229fd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168C4679</paraID>
      <start>0</start>
      <end>3</end>
      <status>unmodified</status>
      <modifiedWord/>
      <trackRevisions>false</trackRevisions>
    </reviewItem>
    <reviewItem>
      <errorID>9a7714da-7c60-414e-abb1-099c7429c1b8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37E500C8</paraID>
      <start>0</start>
      <end>3</end>
      <status>unmodified</status>
      <modifiedWord/>
      <trackRevisions>false</trackRevisions>
    </reviewItem>
    <reviewItem>
      <errorID>fb0e8caa-fd65-4e41-80ce-0c0f9bdee3fe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28C669B3</paraID>
      <start>0</start>
      <end>3</end>
      <status>unmodified</status>
      <modifiedWord/>
      <trackRevisions>false</trackRevisions>
    </reviewItem>
    <reviewItem>
      <errorID>f61cec75-d052-4797-87ca-a4d9ce336aaa</errorID>
      <errorWord>15、</errorWord>
      <group>L1_Format</group>
      <groupName>格式问题</groupName>
      <ability>L2_Ordinal</ability>
      <abilityName>序号格式</abilityName>
      <candidateList>
        <item>15.</item>
      </candidateList>
      <explain>当前序号格式不规范，建议修改为规范格式[15.]。</explain>
      <paraID>30E9B4BD</paraID>
      <start>0</start>
      <end>3</end>
      <status>unmodified</status>
      <modifiedWord/>
      <trackRevisions>false</trackRevisions>
    </reviewItem>
    <reviewItem>
      <errorID>c7e421fb-ffbf-46c1-b793-cccb3ac75e5c</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229DB9E8</paraID>
      <start>0</start>
      <end>3</end>
      <status>unmodified</status>
      <modifiedWord/>
      <trackRevisions>false</trackRevisions>
    </reviewItem>
    <reviewItem>
      <errorID>453fdb36-251f-488b-a50e-a5c3389740bf</errorID>
      <errorWord>、</errorWord>
      <group>L1_Word</group>
      <groupName>字词问题</groupName>
      <ability>L2_Typo</ability>
      <abilityName>字词错误</abilityName>
      <candidateList>
        <item>、以</item>
      </candidateList>
      <explain/>
      <paraID>229DB9E8</paraID>
      <start>30</start>
      <end>31</end>
      <status>unmodified</status>
      <modifiedWord/>
      <trackRevisions>false</trackRevisions>
    </reviewItem>
    <reviewItem>
      <errorID>78a057e8-c190-466d-96e0-9893e4955930</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B23D3D5</paraID>
      <start>0</start>
      <end>3</end>
      <status>unmodified</status>
      <modifiedWord/>
      <trackRevisions>false</trackRevisions>
    </reviewItem>
    <reviewItem>
      <errorID>2bc32169-41a7-4623-a6cc-366ecfa0287e</errorID>
      <errorWord>；</errorWord>
      <group>L1_Word</group>
      <groupName>字词问题</groupName>
      <ability>L2_Typo</ability>
      <abilityName>字词错误</abilityName>
      <candidateList>
        <item>；以</item>
      </candidateList>
      <explain/>
      <paraID> B23D3D5</paraID>
      <start>27</start>
      <end>28</end>
      <status>unmodified</status>
      <modifiedWord/>
      <trackRevisions>false</trackRevisions>
    </reviewItem>
    <reviewItem>
      <errorID>612cc9e8-98fa-47a6-942a-be1bc32e2a30</errorID>
      <errorWord>防振</errorWord>
      <group>L1_Word</group>
      <groupName>字词问题</groupName>
      <ability>L2_Typo</ability>
      <abilityName>字词错误</abilityName>
      <candidateList>
        <item>防震</item>
      </candidateList>
      <explain>存在发音相同字词的误用。</explain>
      <paraID> B23D3D5</paraID>
      <start>66</start>
      <end>68</end>
      <status>unmodified</status>
      <modifiedWord/>
      <trackRevisions>false</trackRevisions>
    </reviewItem>
    <reviewItem>
      <errorID>84fd9eb6-2298-4e90-b875-db6f9e9a8c8a</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ED2FD7E</paraID>
      <start>0</start>
      <end>3</end>
      <status>unmodified</status>
      <modifiedWord/>
      <trackRevisions>false</trackRevisions>
    </reviewItem>
    <reviewItem>
      <errorID>d274b700-af30-4fc8-897b-5db402c90de3</errorID>
      <errorWord>kw</errorWord>
      <group>L1_Word</group>
      <groupName>字词问题</groupName>
      <ability>L2_Typo</ability>
      <abilityName>字词错误</abilityName>
      <candidateList>
        <item>kW</item>
      </candidateList>
      <explain/>
      <paraID>4A4CE9C8</paraID>
      <start>10</start>
      <end>12</end>
      <status>unmodified</status>
      <modifiedWord/>
      <trackRevisions>false</trackRevisions>
    </reviewItem>
    <reviewItem>
      <errorID>0fdeb8d0-ad3f-43af-9869-88bbf862a687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1E17BC5B</paraID>
      <start>0</start>
      <end>2</end>
      <status>unmodified</status>
      <modifiedWord/>
      <trackRevisions>false</trackRevisions>
    </reviewItem>
    <reviewItem>
      <errorID>77a37f3b-37d3-4f8b-bee3-34ba685d754b</errorID>
      <errorWord>7、</errorWord>
      <group>L1_Format</group>
      <groupName>格式问题</groupName>
      <ability>L2_Ordinal</ability>
      <abilityName>序号格式</abilityName>
      <candidateList>
        <item>7.</item>
      </candidateList>
      <explain>当前序号格式不规范，建议修改为规范格式[7.]。</explain>
      <paraID>265859A8</paraID>
      <start>0</start>
      <end>2</end>
      <status>unmodified</status>
      <modifiedWord/>
      <trackRevisions>false</trackRevisions>
    </reviewItem>
    <reviewItem>
      <errorID>e0db63a2-09a9-4886-97ea-4f8b88ebf270</errorID>
      <errorWord>）</errorWord>
      <group>L1_Format</group>
      <groupName>格式问题</groupName>
      <ability>L2_HalfPunc_CN</ability>
      <abilityName>全半角问题</abilityName>
      <candidateList>
        <item>)</item>
      </candidateList>
      <explain>文本全半角错误。</explain>
      <paraID>265859A8</paraID>
      <start>19</start>
      <end>20</end>
      <status>unmodified</status>
      <modifiedWord/>
      <trackRevisions>false</trackRevisions>
    </reviewItem>
    <reviewItem>
      <errorID>630f961f-d251-41a9-94b9-110376bab16d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2679D05</paraID>
      <start>0</start>
      <end>2</end>
      <status>unmodified</status>
      <modifiedWord/>
      <trackRevisions>false</trackRevisions>
    </reviewItem>
    <reviewItem>
      <errorID>5afcaa72-cadb-4411-9788-4e0ad0fd735c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5EAE9E79</paraID>
      <start>0</start>
      <end>2</end>
      <status>unmodified</status>
      <modifiedWord/>
      <trackRevisions>false</trackRevisions>
    </reviewItem>
    <reviewItem>
      <errorID>a79463d9-8a4a-4778-ac9f-790de1a0f6a0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55C29CEB</paraID>
      <start>0</start>
      <end>3</end>
      <status>unmodified</status>
      <modifiedWord/>
      <trackRevisions>false</trackRevisions>
    </reviewItem>
    <reviewItem>
      <errorID>0cb56871-feba-4019-88c1-3d1bb3f79581</errorID>
      <errorWord>13、</errorWord>
      <group>L1_Format</group>
      <groupName>格式问题</groupName>
      <ability>L2_Ordinal</ability>
      <abilityName>序号格式</abilityName>
      <candidateList>
        <item>13.</item>
      </candidateList>
      <explain>当前序号格式不规范，建议修改为规范格式[13.]。</explain>
      <paraID>6A14736A</paraID>
      <start>0</start>
      <end>3</end>
      <status>unmodified</status>
      <modifiedWord/>
      <trackRevisions>false</trackRevisions>
    </reviewItem>
    <reviewItem>
      <errorID>16387b13-9bc3-4d28-9732-d7d8b1603991</errorID>
      <errorWord>Kw</errorWord>
      <group>L1_Word</group>
      <groupName>字词问题</groupName>
      <ability>L2_Typo</ability>
      <abilityName>字词错误</abilityName>
      <candidateList>
        <item>kW</item>
      </candidateList>
      <explain/>
      <paraID>7551B20C</paraID>
      <start>13</start>
      <end>15</end>
      <status>unmodified</status>
      <modifiedWord/>
      <trackRevisions>false</trackRevisions>
    </reviewItem>
    <reviewItem>
      <errorID>c9fdfbd4-5108-4057-b8fa-af46bbdc8870</errorID>
      <errorWord>Kg</errorWord>
      <group>L1_Word</group>
      <groupName>字词问题</groupName>
      <ability>L2_Typo</ability>
      <abilityName>字词错误</abilityName>
      <candidateList>
        <item>kg</item>
      </candidateList>
      <explain/>
      <paraID>4A6AEA3B</paraID>
      <start>17</start>
      <end>19</end>
      <status>unmodified</status>
      <modifiedWord/>
      <trackRevisions>false</trackRevisions>
    </reviewItem>
    <reviewItem>
      <errorID>b3313264-23c0-48ac-8cd0-bd2cef026d3a</errorID>
      <errorWord>Kg</errorWord>
      <group>L1_Word</group>
      <groupName>字词问题</groupName>
      <ability>L2_Typo</ability>
      <abilityName>字词错误</abilityName>
      <candidateList>
        <item>kg</item>
      </candidateList>
      <explain/>
      <paraID>6B9A9744</paraID>
      <start>12</start>
      <end>14</end>
      <status>unmodified</status>
      <modifiedWord/>
      <trackRevisions>false</trackRevisions>
    </reviewItem>
    <reviewItem>
      <errorID>bbee3e5d-da58-4abe-a25f-b82bb3e0a15d</errorID>
      <errorWord>玻</errorWord>
      <group>L1_Word</group>
      <groupName>字词问题</groupName>
      <ability>L2_Typo</ability>
      <abilityName>字词错误</abilityName>
      <candidateList>
        <item>玻璃</item>
      </candidateList>
      <explain/>
      <paraID>5EE1B816</paraID>
      <start>19</start>
      <end>20</end>
      <status>unmodified</status>
      <modifiedWord/>
      <trackRevisions>false</trackRevisions>
    </reviewItem>
    <reviewItem>
      <errorID>3593b8de-09f9-4870-acf0-51868bd3eb44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452412BD</paraID>
      <start>0</start>
      <end>2</end>
      <status>unmodified</status>
      <modifiedWord/>
      <trackRevisions>false</trackRevisions>
    </reviewItem>
    <reviewItem>
      <errorID>1edff1c3-5876-45e9-855c-b6b536ca463b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A00EC7</paraID>
      <start>0</start>
      <end>2</end>
      <status>unmodified</status>
      <modifiedWord/>
      <trackRevisions>false</trackRevisions>
    </reviewItem>
    <reviewItem>
      <errorID>29f3b30b-f2f5-4c6f-8e2e-51db61175eb9</errorID>
      <errorWord>Kw</errorWord>
      <group>L1_Word</group>
      <groupName>字词问题</groupName>
      <ability>L2_Typo</ability>
      <abilityName>字词错误</abilityName>
      <candidateList>
        <item>kW</item>
      </candidateList>
      <explain/>
      <paraID>1BD5AF98</paraID>
      <start>10</start>
      <end>12</end>
      <status>unmodified</status>
      <modifiedWord/>
      <trackRevisions>false</trackRevisions>
    </reviewItem>
    <reviewItem>
      <errorID>cdad8c85-d9f3-4111-b597-1e5c1473517f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349C0B5D</paraID>
      <start>0</start>
      <end>2</end>
      <status>unmodified</status>
      <modifiedWord/>
      <trackRevisions>false</trackRevisions>
    </reviewItem>
    <reviewItem>
      <errorID>f74098ee-62e7-48f2-9deb-72f550a098b6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51236997</paraID>
      <start>0</start>
      <end>2</end>
      <status>unmodified</status>
      <modifiedWord/>
      <trackRevisions>false</trackRevisions>
    </reviewItem>
    <reviewItem>
      <errorID>1ab82d51-70b6-4071-a604-5bc1f65508ed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60BAE20C</paraID>
      <start>0</start>
      <end>2</end>
      <status>unmodified</status>
      <modifiedWord/>
      <trackRevisions>false</trackRevisions>
    </reviewItem>
    <reviewItem>
      <errorID>66afa09c-e6f2-478f-a370-626a26103157</errorID>
      <errorWord>7、</errorWord>
      <group>L1_Format</group>
      <groupName>格式问题</groupName>
      <ability>L2_Ordinal</ability>
      <abilityName>序号格式</abilityName>
      <candidateList>
        <item>7.</item>
      </candidateList>
      <explain>当前序号格式不规范，建议修改为规范格式[7.]。</explain>
      <paraID>5D3995F0</paraID>
      <start>0</start>
      <end>2</end>
      <status>unmodified</status>
      <modifiedWord/>
      <trackRevisions>false</trackRevisions>
    </reviewItem>
    <reviewItem>
      <errorID>04e5f403-1f4e-4b0f-a988-716597dc1172</errorID>
      <errorWord>Kw</errorWord>
      <group>L1_Word</group>
      <groupName>字词问题</groupName>
      <ability>L2_Typo</ability>
      <abilityName>字词错误</abilityName>
      <candidateList>
        <item>kW</item>
      </candidateList>
      <explain/>
      <paraID>5444C372</paraID>
      <start>17</start>
      <end>19</end>
      <status>unmodified</status>
      <modifiedWord/>
      <trackRevisions>false</trackRevisions>
    </reviewItem>
    <reviewItem>
      <errorID>da327316-01d2-42e5-af08-2613f5880867</errorID>
      <errorWord>(</errorWord>
      <group>L1_Format</group>
      <groupName>格式问题</groupName>
      <ability>L2_HalfPunc_CN</ability>
      <abilityName>全半角问题</abilityName>
      <candidateList>
        <item>（</item>
      </candidateList>
      <explain>文本全半角错误。</explain>
      <paraID>5444C372</paraID>
      <start>30</start>
      <end>31</end>
      <status>unmodified</status>
      <modifiedWord/>
      <trackRevisions>false</trackRevisions>
    </reviewItem>
    <reviewItem>
      <errorID>b187969f-fbd0-4dea-8b44-e9521febd46d</errorID>
      <errorWord>)</errorWord>
      <group>L1_Format</group>
      <groupName>格式问题</groupName>
      <ability>L2_HalfPunc_CN</ability>
      <abilityName>全半角问题</abilityName>
      <candidateList>
        <item>）</item>
      </candidateList>
      <explain>文本全半角错误。</explain>
      <paraID>5444C372</paraID>
      <start>32</start>
      <end>33</end>
      <status>unmodified</status>
      <modifiedWord/>
      <trackRevisions>false</trackRevisions>
    </reviewItem>
    <reviewItem>
      <errorID>54bcac11-359b-40f9-b0b6-c628ac5e2b55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266C188</paraID>
      <start>0</start>
      <end>2</end>
      <status>unmodified</status>
      <modifiedWord/>
      <trackRevisions>false</trackRevisions>
    </reviewItem>
    <reviewItem>
      <errorID>6e103f69-45af-4c3d-9578-c322aeeef717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78421293</paraID>
      <start>0</start>
      <end>3</end>
      <status>unmodified</status>
      <modifiedWord/>
      <trackRevisions>false</trackRevisions>
    </reviewItem>
    <reviewItem>
      <errorID>c2236a29-f103-4326-acab-9f0308fdab18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78BD66A0</paraID>
      <start>0</start>
      <end>3</end>
      <status>unmodified</status>
      <modifiedWord/>
      <trackRevisions>false</trackRevisions>
    </reviewItem>
    <reviewItem>
      <errorID>49241ada-ee1e-480b-a6c5-0c33df9c9127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A51F884</paraID>
      <start>0</start>
      <end>3</end>
      <status>unmodified</status>
      <modifiedWord/>
      <trackRevisions>false</trackRevisions>
    </reviewItem>
    <reviewItem>
      <errorID>779fbb10-e334-44de-b5c2-098dad8f8478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3F42F60D</paraID>
      <start>0</start>
      <end>3</end>
      <status>unmodified</status>
      <modifiedWord/>
      <trackRevisions>false</trackRevisions>
    </reviewItem>
    <reviewItem>
      <errorID>60d44005-fa2c-4c01-a66b-f2dabc1f4612</errorID>
      <errorWord>配</errorWord>
      <group>L1_Word</group>
      <groupName>字词问题</groupName>
      <ability>L2_Typo</ability>
      <abilityName>字词错误</abilityName>
      <candidateList>
        <item>配备</item>
      </candidateList>
      <explain/>
      <paraID>3F42F60D</paraID>
      <start>3</start>
      <end>4</end>
      <status>unmodified</status>
      <modifiedWord/>
      <trackRevisions>false</trackRevisions>
    </reviewItem>
    <reviewItem>
      <errorID>45fa1fa2-eea1-41af-882f-311c3866db62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7FD185DE</paraID>
      <start>0</start>
      <end>3</end>
      <status>unmodified</status>
      <modifiedWord/>
      <trackRevisions>false</trackRevisions>
    </reviewItem>
    <reviewItem>
      <errorID>7cab09f1-dba0-480c-84e2-7d75de5e4765</errorID>
      <errorWord>Kg</errorWord>
      <group>L1_Word</group>
      <groupName>字词问题</groupName>
      <ability>L2_Typo</ability>
      <abilityName>字词错误</abilityName>
      <candidateList>
        <item>kg</item>
      </candidateList>
      <explain/>
      <paraID>7FD185DE</paraID>
      <start>14</start>
      <end>16</end>
      <status>unmodified</status>
      <modifiedWord/>
      <trackRevisions>false</trackRevisions>
    </reviewItem>
    <reviewItem>
      <errorID>0f7075b8-27fb-4c7a-937a-af1f4c1066c3</errorID>
      <errorWord>Kg</errorWord>
      <group>L1_Word</group>
      <groupName>字词问题</groupName>
      <ability>L2_Typo</ability>
      <abilityName>字词错误</abilityName>
      <candidateList>
        <item>kg</item>
      </candidateList>
      <explain/>
      <paraID>7FD185DE</paraID>
      <start>29</start>
      <end>31</end>
      <status>unmodified</status>
      <modifiedWord/>
      <trackRevisions>false</trackRevisions>
    </reviewItem>
    <reviewItem>
      <errorID>acf96276-bebc-465c-a5df-31d853babf1d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3AEBE40</paraID>
      <start>0</start>
      <end>2</end>
      <status>unmodified</status>
      <modifiedWord/>
      <trackRevisions>false</trackRevisions>
    </reviewItem>
    <reviewItem>
      <errorID>548bef3d-ec58-40c9-934b-fd5f7326c0e7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2E16C25</paraID>
      <start>0</start>
      <end>2</end>
      <status>unmodified</status>
      <modifiedWord/>
      <trackRevisions>false</trackRevisions>
    </reviewItem>
    <reviewItem>
      <errorID>62c63a46-0dee-47f1-95be-444adc8f72e2</errorID>
      <errorWord>(</errorWord>
      <group>L1_Format</group>
      <groupName>格式问题</groupName>
      <ability>L2_HalfPunc_CN</ability>
      <abilityName>全半角问题</abilityName>
      <candidateList>
        <item>（</item>
      </candidateList>
      <explain>文本全半角错误。</explain>
      <paraID> 2E16C25</paraID>
      <start>30</start>
      <end>31</end>
      <status>unmodified</status>
      <modifiedWord/>
      <trackRevisions>false</trackRevisions>
    </reviewItem>
    <reviewItem>
      <errorID>8240d9a2-cac2-426a-b998-ac825497d3e8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75E0CE96</paraID>
      <start>0</start>
      <end>2</end>
      <status>unmodified</status>
      <modifiedWord/>
      <trackRevisions>false</trackRevisions>
    </reviewItem>
    <reviewItem>
      <errorID>22a6fbdb-a8a5-49ec-a4e2-dd8eddb88f80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7117AA39</paraID>
      <start>0</start>
      <end>2</end>
      <status>unmodified</status>
      <modifiedWord/>
      <trackRevisions>false</trackRevisions>
    </reviewItem>
    <reviewItem>
      <errorID>df2482a4-ae37-40f2-985a-2cac4071f094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4A4C436A</paraID>
      <start>0</start>
      <end>2</end>
      <status>unmodified</status>
      <modifiedWord/>
      <trackRevisions>false</trackRevisions>
    </reviewItem>
    <reviewItem>
      <errorID>56e0db5b-5d82-4a7c-959e-b555cb442952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10A034F</paraID>
      <start>0</start>
      <end>2</end>
      <status>unmodified</status>
      <modifiedWord/>
      <trackRevisions>false</trackRevisions>
    </reviewItem>
    <reviewItem>
      <errorID>efcbd33a-7a56-48a2-8e28-a2e71f4b7985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30516F7F</paraID>
      <start>0</start>
      <end>2</end>
      <status>unmodified</status>
      <modifiedWord/>
      <trackRevisions>false</trackRevisions>
    </reviewItem>
    <reviewItem>
      <errorID>58dc093c-c60a-47ba-bf62-1a128dbcfb5e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317A1D32</paraID>
      <start>0</start>
      <end>2</end>
      <status>unmodified</status>
      <modifiedWord/>
      <trackRevisions>false</trackRevisions>
    </reviewItem>
    <reviewItem>
      <errorID>d6eef58b-9e8a-4f09-82db-707c0fc5edaf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2963E9D</paraID>
      <start>0</start>
      <end>2</end>
      <status>unmodified</status>
      <modifiedWord/>
      <trackRevisions>false</trackRevisions>
    </reviewItem>
    <reviewItem>
      <errorID>3fd0ae1d-c042-4935-91d1-de521654796f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2DAA1BB4</paraID>
      <start>0</start>
      <end>2</end>
      <status>unmodified</status>
      <modifiedWord/>
      <trackRevisions>false</trackRevisions>
    </reviewItem>
    <reviewItem>
      <errorID>ceb97b1b-5f71-4f40-b2da-07dd24e21870</errorID>
      <errorWord>、</errorWord>
      <group>L1_Word</group>
      <groupName>字词问题</groupName>
      <ability>L2_Typo</ability>
      <abilityName>字词错误</abilityName>
      <candidateList>
        <item>、以</item>
      </candidateList>
      <explain/>
      <paraID>2DAA1BB4</paraID>
      <start>69</start>
      <end>70</end>
      <status>unmodified</status>
      <modifiedWord/>
      <trackRevisions>false</trackRevisions>
    </reviewItem>
    <reviewItem>
      <errorID>e909b916-c443-4f3c-95d7-6b36938611eb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54B9FC11</paraID>
      <start>0</start>
      <end>2</end>
      <status>unmodified</status>
      <modifiedWord/>
      <trackRevisions>false</trackRevisions>
    </reviewItem>
    <reviewItem>
      <errorID>469a94f9-2823-489b-ad76-26b6c00f8a5c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6C0C03FF</paraID>
      <start>0</start>
      <end>2</end>
      <status>unmodified</status>
      <modifiedWord/>
      <trackRevisions>false</trackRevisions>
    </reviewItem>
    <reviewItem>
      <errorID>97cfc55b-8845-46fa-a2f7-38484b376b79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277969CB</paraID>
      <start>0</start>
      <end>2</end>
      <status>unmodified</status>
      <modifiedWord/>
      <trackRevisions>false</trackRevisions>
    </reviewItem>
    <reviewItem>
      <errorID>e48d6767-68d4-48d3-bca5-4bef80f0a4cc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50B0685B</paraID>
      <start>0</start>
      <end>2</end>
      <status>unmodified</status>
      <modifiedWord/>
      <trackRevisions>false</trackRevisions>
    </reviewItem>
    <reviewItem>
      <errorID>4df8f774-25aa-47ee-b7ed-5f357e3e7799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2B6B09BE</paraID>
      <start>0</start>
      <end>2</end>
      <status>unmodified</status>
      <modifiedWord/>
      <trackRevisions>false</trackRevisions>
    </reviewItem>
    <reviewItem>
      <errorID>b5a6d498-bb7c-4e4a-ba19-b15ba8e37f34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2DE8FBB1</paraID>
      <start>0</start>
      <end>2</end>
      <status>unmodified</status>
      <modifiedWord/>
      <trackRevisions>false</trackRevisions>
    </reviewItem>
    <reviewItem>
      <errorID>c54a1ad1-0a23-4335-8781-87c248e19eb5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CC12597</paraID>
      <start>0</start>
      <end>2</end>
      <status>unmodified</status>
      <modifiedWord/>
      <trackRevisions>false</trackRevisions>
    </reviewItem>
    <reviewItem>
      <errorID>de846410-0f2f-49d1-b6f5-b261e0885611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6DA65AC3</paraID>
      <start>0</start>
      <end>2</end>
      <status>unmodified</status>
      <modifiedWord/>
      <trackRevisions>false</trackRevisions>
    </reviewItem>
    <reviewItem>
      <errorID>fa5b0033-a6e5-47d2-ad5e-7e793834a3d9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262644C5</paraID>
      <start>0</start>
      <end>2</end>
      <status>unmodified</status>
      <modifiedWord/>
      <trackRevisions>false</trackRevisions>
    </reviewItem>
    <reviewItem>
      <errorID>7590ecf5-b42b-41ce-af5c-7e7bc783a85c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2E8B8E7A</paraID>
      <start>0</start>
      <end>2</end>
      <status>unmodified</status>
      <modifiedWord/>
      <trackRevisions>false</trackRevisions>
    </reviewItem>
    <reviewItem>
      <errorID>77475775-c075-439b-bd51-60f6104a82e6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6B3E3783</paraID>
      <start>0</start>
      <end>2</end>
      <status>unmodified</status>
      <modifiedWord/>
      <trackRevisions>false</trackRevisions>
    </reviewItem>
    <reviewItem>
      <errorID>660a2d21-ad46-43be-812e-adc8624a6f0e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116CD16B</paraID>
      <start>48</start>
      <end>49</end>
      <status>unmodified</status>
      <modifiedWord/>
      <trackRevisions>false</trackRevisions>
    </reviewItem>
    <reviewItem>
      <errorID>5fee6ba7-310a-417e-9717-6ec316af54cc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1DFD5773</paraID>
      <start>0</start>
      <end>2</end>
      <status>unmodified</status>
      <modifiedWord/>
      <trackRevisions>false</trackRevisions>
    </reviewItem>
    <reviewItem>
      <errorID>edd039bc-51e1-4dce-aacc-33b9e1161271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514FEC19</paraID>
      <start>0</start>
      <end>2</end>
      <status>unmodified</status>
      <modifiedWord/>
      <trackRevisions>false</trackRevisions>
    </reviewItem>
    <reviewItem>
      <errorID>bb0241c8-d70a-4973-83e5-1dc4da0a8c83</errorID>
      <errorWord>产品质量法</errorWord>
      <group>L1_Knowledge</group>
      <groupName>知识性问题</groupName>
      <ability>L2_Knowledge</ability>
      <abilityName>其他知识</abilityName>
      <candidateList>
        <item>中华人民共和国产品质量法</item>
      </candidateList>
      <explain>当前法律法规名称使用简称，请注意是否应当使用全称。</explain>
      <paraID>514FEC19</paraID>
      <start>13</start>
      <end>18</end>
      <status>unmodified</status>
      <modifiedWord/>
      <trackRevisions>false</trackRevisions>
    </reviewItem>
    <reviewItem>
      <errorID>5ee71a1b-8ab0-4b66-9d47-1bd083aa3c11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2A7AAAE3</paraID>
      <start>0</start>
      <end>2</end>
      <status>unmodified</status>
      <modifiedWord/>
      <trackRevisions>false</trackRevisions>
    </reviewItem>
    <reviewItem>
      <errorID>31215dd6-0c1e-4fde-b3c3-2ed341223157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ABA89FD</paraID>
      <start>0</start>
      <end>2</end>
      <status>unmodified</status>
      <modifiedWord/>
      <trackRevisions>false</trackRevisions>
    </reviewItem>
    <reviewItem>
      <errorID>0e8c4256-8fbc-4f1b-8452-20ef807be3d1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28264C85</paraID>
      <start>0</start>
      <end>2</end>
      <status>unmodified</status>
      <modifiedWord/>
      <trackRevisions>false</trackRevisions>
    </reviewItem>
    <reviewItem>
      <errorID>7225db6c-62a9-4101-bdc0-73fb243b66d0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14A78A61</paraID>
      <start>27</start>
      <end>30</end>
      <status>unmodified</status>
      <modifiedWord/>
      <trackRevisions>false</trackRevisions>
    </reviewItem>
    <reviewItem>
      <errorID>5c17620b-fb26-4111-a557-2510ec058d79</errorID>
      <errorWord>法律、法规</errorWord>
      <group>L1_Word</group>
      <groupName>字词问题</groupName>
      <ability>L2_Typo</ability>
      <abilityName>字词错误</abilityName>
      <candidateList>
        <item>法律法规</item>
      </candidateList>
      <explain/>
      <paraID>14A78A61</paraID>
      <start>48</start>
      <end>53</end>
      <status>unmodified</status>
      <modifiedWord/>
      <trackRevisions>false</trackRevisions>
    </reviewItem>
    <reviewItem>
      <errorID>8c0a6da5-f75e-471b-b9ad-0317f708b4c9</errorID>
      <errorWord>下</errorWord>
      <group>L1_Word</group>
      <groupName>字词问题</groupName>
      <ability>L2_Typo</ability>
      <abilityName>字词错误</abilityName>
      <candidateList>
        <item>下简</item>
      </candidateList>
      <explain/>
      <paraID>60DCA210</paraID>
      <start>8</start>
      <end>9</end>
      <status>unmodified</status>
      <modifiedWord/>
      <trackRevisions>false</trackRevisions>
    </reviewItem>
    <reviewItem>
      <errorID>74c0993e-4ef9-471f-8a0b-eb2de4ddd798</errorID>
      <errorWord>下</errorWord>
      <group>L1_Word</group>
      <groupName>字词问题</groupName>
      <ability>L2_Typo</ability>
      <abilityName>字词错误</abilityName>
      <candidateList>
        <item>下简</item>
      </candidateList>
      <explain/>
      <paraID>484AC51A</paraID>
      <start>8</start>
      <end>9</end>
      <status>unmodified</status>
      <modifiedWord/>
      <trackRevisions>false</trackRevisions>
    </reviewItem>
    <reviewItem>
      <errorID>e0be0ad4-47ff-424b-b4a4-b2ccc79bd05a</errorID>
      <errorWord>其</errorWord>
      <group>L1_Word</group>
      <groupName>字词问题</groupName>
      <ability>L2_Typo</ability>
      <abilityName>字词错误</abilityName>
      <candidateList>
        <item>其他</item>
      </candidateList>
      <explain/>
      <paraID>63BA8801</paraID>
      <start>57</start>
      <end>58</end>
      <status>unmodified</status>
      <modifiedWord/>
      <trackRevisions>false</trackRevisions>
    </reviewItem>
    <reviewItem>
      <errorID>7b9f45a0-13f1-4181-a9ad-20cf72ad48e6</errorID>
      <errorWord>其它</errorWord>
      <group>L1_Word</group>
      <groupName>字词问题</groupName>
      <ability>L2_Alias</ability>
      <abilityName>也作/曾用词</abilityName>
      <candidateList>
        <item>其他</item>
      </candidateList>
      <explain>词汇[其它]为不规范表述或旧称，其规范书面表述为[其他]。</explain>
      <paraID>20EF77E4</paraID>
      <start>28</start>
      <end>30</end>
      <status>unmodified</status>
      <modifiedWord/>
      <trackRevisions>false</trackRevisions>
    </reviewItem>
    <reviewItem>
      <errorID>8a314e8d-3964-4c30-9fc4-67b2b592585e</errorID>
      <errorWord>其它</errorWord>
      <group>L1_Word</group>
      <groupName>字词问题</groupName>
      <ability>L2_Alias</ability>
      <abilityName>也作/曾用词</abilityName>
      <candidateList>
        <item>其他</item>
      </candidateList>
      <explain>词汇[其它]为不规范表述或旧称，其规范书面表述为[其他]。</explain>
      <paraID>3040EF42</paraID>
      <start>54</start>
      <end>56</end>
      <status>unmodified</status>
      <modifiedWord/>
      <trackRevisions>false</trackRevisions>
    </reviewItem>
    <reviewItem>
      <errorID>094c8303-b865-4175-8852-4401654dc224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44A81538</paraID>
      <start>0</start>
      <end>3</end>
      <status>unmodified</status>
      <modifiedWord/>
      <trackRevisions>false</trackRevisions>
    </reviewItem>
    <reviewItem>
      <errorID>529f58a8-3bf8-41ca-b282-9b4e4def3eff</errorID>
      <errorWord>(</errorWord>
      <group>L1_Format</group>
      <groupName>格式问题</groupName>
      <ability>L2_HalfPunc_CN</ability>
      <abilityName>全半角问题</abilityName>
      <candidateList>
        <item>（</item>
      </candidateList>
      <explain>文本全半角错误。</explain>
      <paraID>44A81538</paraID>
      <start>18</start>
      <end>19</end>
      <status>unmodified</status>
      <modifiedWord/>
      <trackRevisions>false</trackRevisions>
    </reviewItem>
    <reviewItem>
      <errorID>e3fb88b8-35b1-435f-869d-cb0c1bf3b7db</errorID>
      <errorWord>的其它部分</errorWord>
      <group>L1_Word</group>
      <groupName>字词问题</groupName>
      <ability>L2_Alias</ability>
      <abilityName>也作/曾用词</abilityName>
      <candidateList>
        <item>的其他部分</item>
      </candidateList>
      <explain>词汇[的其它部分]为不规范表述或旧称，其规范书面表述为[的其他部分]。</explain>
      <paraID>1DCFA2BD</paraID>
      <start>52</start>
      <end>57</end>
      <status>unmodified</status>
      <modifiedWord/>
      <trackRevisions>false</trackRevisions>
    </reviewItem>
    <reviewItem>
      <errorID>01927c49-25c0-4f8e-8cc7-b948bf76dd36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1BF8AF05</paraID>
      <start>0</start>
      <end>2</end>
      <status>unmodified</status>
      <modifiedWord/>
      <trackRevisions>false</trackRevisions>
    </reviewItem>
    <reviewItem>
      <errorID>c9bf5303-5794-4864-a650-606a4d663b1a</errorID>
      <errorWord>、或者</errorWord>
      <group>L1_Word</group>
      <groupName>字词问题</groupName>
      <ability>L2_Typo</ability>
      <abilityName>字词错误</abilityName>
      <candidateList>
        <item>，或者</item>
      </candidateList>
      <explain/>
      <paraID>593E44CF</paraID>
      <start>25</start>
      <end>28</end>
      <status>unmodified</status>
      <modifiedWord/>
      <trackRevisions>false</trackRevisions>
    </reviewItem>
    <reviewItem>
      <errorID>cc7028fd-d614-4a91-9bab-13944bce7040</errorID>
      <errorWord>(</errorWord>
      <group>L1_Format</group>
      <groupName>格式问题</groupName>
      <ability>L2_HalfPunc_CN</ability>
      <abilityName>全半角问题</abilityName>
      <candidateList>
        <item>（</item>
      </candidateList>
      <explain>文本全半角错误。</explain>
      <paraID>54E7DC7B</paraID>
      <start>10</start>
      <end>11</end>
      <status>unmodified</status>
      <modifiedWord/>
      <trackRevisions>false</trackRevisions>
    </reviewItem>
    <reviewItem>
      <errorID>313a8b52-5d71-4c8f-a744-7d8f687db59b</errorID>
      <errorWord>)</errorWord>
      <group>L1_Format</group>
      <groupName>格式问题</groupName>
      <ability>L2_HalfPunc_CN</ability>
      <abilityName>全半角问题</abilityName>
      <candidateList>
        <item>）</item>
      </candidateList>
      <explain>文本全半角错误。</explain>
      <paraID>54E7DC7B</paraID>
      <start>13</start>
      <end>14</end>
      <status>unmodified</status>
      <modifiedWord/>
      <trackRevisions>false</trackRevisions>
    </reviewItem>
    <reviewItem>
      <errorID>06be2901-42da-4644-a1b4-df06fae03d90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7E287287</paraID>
      <start>0</start>
      <end>2</end>
      <status>unmodified</status>
      <modifiedWord/>
      <trackRevisions>false</trackRevisions>
    </reviewItem>
    <reviewItem>
      <errorID>bfac5180-6ad5-4d5d-b85a-2f8dd1bc379c</errorID>
      <errorWord>(</errorWord>
      <group>L1_Format</group>
      <groupName>格式问题</groupName>
      <ability>L2_HalfPunc_CN</ability>
      <abilityName>全半角问题</abilityName>
      <candidateList>
        <item>（</item>
      </candidateList>
      <explain>文本全半角错误。</explain>
      <paraID>7E287287</paraID>
      <start>24</start>
      <end>25</end>
      <status>unmodified</status>
      <modifiedWord/>
      <trackRevisions>false</trackRevisions>
    </reviewItem>
    <reviewItem>
      <errorID>12dd09e6-03a1-4825-ae00-c8cb21f6041f</errorID>
      <errorWord>)</errorWord>
      <group>L1_Format</group>
      <groupName>格式问题</groupName>
      <ability>L2_HalfPunc_CN</ability>
      <abilityName>全半角问题</abilityName>
      <candidateList>
        <item>）</item>
      </candidateList>
      <explain>文本全半角错误。</explain>
      <paraID>7E287287</paraID>
      <start>29</start>
      <end>30</end>
      <status>unmodified</status>
      <modifiedWord/>
      <trackRevisions>false</trackRevisions>
    </reviewItem>
    <reviewItem>
      <errorID>8632f181-72ce-4a29-968b-f54b2b81eeeb</errorID>
      <errorWord>、或者</errorWord>
      <group>L1_Word</group>
      <groupName>字词问题</groupName>
      <ability>L2_Typo</ability>
      <abilityName>字词错误</abilityName>
      <candidateList>
        <item>，或者</item>
      </candidateList>
      <explain/>
      <paraID>74FF6D39</paraID>
      <start>2</start>
      <end>5</end>
      <status>unmodified</status>
      <modifiedWord/>
      <trackRevisions>false</trackRevisions>
    </reviewItem>
    <reviewItem>
      <errorID>83146c9f-d343-4842-9759-957d8be29d81</errorID>
      <errorWord>,</errorWord>
      <group>L1_Format</group>
      <groupName>格式问题</groupName>
      <ability>L2_HalfPunc_CN</ability>
      <abilityName>全半角问题</abilityName>
      <candidateList>
        <item>，</item>
      </candidateList>
      <explain>文本全半角错误。</explain>
      <paraID>3FE7516C</paraID>
      <start>45</start>
      <end>46</end>
      <status>unmodified</status>
      <modifiedWord/>
      <trackRevisions>false</trackRevisions>
    </reviewItem>
    <reviewItem>
      <errorID>61c08a18-8ff9-47fa-8c34-dfa2c47a5634</errorID>
      <errorWord>,</errorWord>
      <group>L1_Format</group>
      <groupName>格式问题</groupName>
      <ability>L2_HalfPunc_CN</ability>
      <abilityName>全半角问题</abilityName>
      <candidateList>
        <item>，</item>
      </candidateList>
      <explain>文本全半角错误。</explain>
      <paraID>3FE7516C</paraID>
      <start>63</start>
      <end>64</end>
      <status>unmodified</status>
      <modifiedWord/>
      <trackRevisions>false</trackRevisions>
    </reviewItem>
    <reviewItem>
      <errorID>f738ff87-d88e-4abd-85b0-fe50bda9ce6c</errorID>
      <errorWord>,</errorWord>
      <group>L1_Format</group>
      <groupName>格式问题</groupName>
      <ability>L2_HalfPunc_CN</ability>
      <abilityName>全半角问题</abilityName>
      <candidateList>
        <item>，</item>
      </candidateList>
      <explain>文本全半角错误。</explain>
      <paraID>3FE7516C</paraID>
      <start>75</start>
      <end>76</end>
      <status>unmodified</status>
      <modifiedWord/>
      <trackRevisions>false</trackRevisions>
    </reviewItem>
    <reviewItem>
      <errorID>373285c3-897a-404a-b0f8-e0d65275dcc5</errorID>
      <errorWord>(</errorWord>
      <group>L1_Format</group>
      <groupName>格式问题</groupName>
      <ability>L2_HalfPunc_CN</ability>
      <abilityName>全半角问题</abilityName>
      <candidateList>
        <item>（</item>
      </candidateList>
      <explain>文本全半角错误。</explain>
      <paraID>3B356619</paraID>
      <start>20</start>
      <end>21</end>
      <status>unmodified</status>
      <modifiedWord/>
      <trackRevisions>false</trackRevisions>
    </reviewItem>
    <reviewItem>
      <errorID>4ab4dd26-4c05-4b25-9988-e387ac68734c</errorID>
      <errorWord>),</errorWord>
      <group>L1_Format</group>
      <groupName>格式问题</groupName>
      <ability>L2_HalfPunc_CN</ability>
      <abilityName>全半角问题</abilityName>
      <candidateList>
        <item>），</item>
      </candidateList>
      <explain>文本全半角错误。</explain>
      <paraID>3B356619</paraID>
      <start>32</start>
      <end>34</end>
      <status>unmodified</status>
      <modifiedWord/>
      <trackRevisions>false</trackRevisions>
    </reviewItem>
    <reviewItem>
      <errorID>fd579c79-3649-481f-8f6b-f5fbc91aed6c</errorID>
      <errorWord>,</errorWord>
      <group>L1_Format</group>
      <groupName>格式问题</groupName>
      <ability>L2_HalfPunc_CN</ability>
      <abilityName>全半角问题</abilityName>
      <candidateList>
        <item>，</item>
      </candidateList>
      <explain>文本全半角错误。</explain>
      <paraID>5B2F8D7B</paraID>
      <start>19</start>
      <end>20</end>
      <status>unmodified</status>
      <modifiedWord/>
      <trackRevisions>false</trackRevisions>
    </reviewItem>
    <reviewItem>
      <errorID>67fd5dee-539e-4d96-9176-8ceb0d1fe286</errorID>
      <errorWord>(</errorWord>
      <group>L1_Format</group>
      <groupName>格式问题</groupName>
      <ability>L2_HalfPunc_CN</ability>
      <abilityName>全半角问题</abilityName>
      <candidateList>
        <item>（</item>
      </candidateList>
      <explain>文本全半角错误。</explain>
      <paraID>5B2F8D7B</paraID>
      <start>39</start>
      <end>40</end>
      <status>unmodified</status>
      <modifiedWord/>
      <trackRevisions>false</trackRevisions>
    </reviewItem>
    <reviewItem>
      <errorID>8ae70abf-75cf-4723-ad10-462c98db1b80</errorID>
      <errorWord>),</errorWord>
      <group>L1_Format</group>
      <groupName>格式问题</groupName>
      <ability>L2_HalfPunc_CN</ability>
      <abilityName>全半角问题</abilityName>
      <candidateList>
        <item>），</item>
      </candidateList>
      <explain>文本全半角错误。</explain>
      <paraID>5B2F8D7B</paraID>
      <start>52</start>
      <end>54</end>
      <status>unmodified</status>
      <modifiedWord/>
      <trackRevisions>false</trackRevisions>
    </reviewItem>
    <reviewItem>
      <errorID>fae5a8aa-548c-4822-ad7b-e00642e31b8f</errorID>
      <errorWord>,</errorWord>
      <group>L1_Format</group>
      <groupName>格式问题</groupName>
      <ability>L2_HalfPunc_CN</ability>
      <abilityName>全半角问题</abilityName>
      <candidateList>
        <item>，</item>
      </candidateList>
      <explain>文本全半角错误。</explain>
      <paraID>5B2F8D7B</paraID>
      <start>59</start>
      <end>60</end>
      <status>unmodified</status>
      <modifiedWord/>
      <trackRevisions>false</trackRevisions>
    </reviewItem>
    <reviewItem>
      <errorID>1b3c7b5a-5ac4-4ed6-bb69-5bbc822f12ab</errorID>
      <errorWord>(</errorWord>
      <group>L1_Format</group>
      <groupName>格式问题</groupName>
      <ability>L2_HalfPunc_CN</ability>
      <abilityName>全半角问题</abilityName>
      <candidateList>
        <item>（</item>
      </candidateList>
      <explain>文本全半角错误。</explain>
      <paraID>5B2F8D7B</paraID>
      <start>76</start>
      <end>77</end>
      <status>unmodified</status>
      <modifiedWord/>
      <trackRevisions>false</trackRevisions>
    </reviewItem>
    <reviewItem>
      <errorID>4bd7d16f-b60a-4d10-92dc-a099ca9f1600</errorID>
      <errorWord>)</errorWord>
      <group>L1_Format</group>
      <groupName>格式问题</groupName>
      <ability>L2_HalfPunc_CN</ability>
      <abilityName>全半角问题</abilityName>
      <candidateList>
        <item>）</item>
      </candidateList>
      <explain>文本全半角错误。</explain>
      <paraID>5B2F8D7B</paraID>
      <start>92</start>
      <end>93</end>
      <status>unmodified</status>
      <modifiedWord/>
      <trackRevisions>false</trackRevisions>
    </reviewItem>
    <reviewItem>
      <errorID>2431a989-316b-41d9-97d0-cdf41564a0ba</errorID>
      <errorWord>(</errorWord>
      <group>L1_Format</group>
      <groupName>格式问题</groupName>
      <ability>L2_HalfPunc_CN</ability>
      <abilityName>全半角问题</abilityName>
      <candidateList>
        <item>（</item>
      </candidateList>
      <explain>文本全半角错误。</explain>
      <paraID>16D68543</paraID>
      <start>2</start>
      <end>3</end>
      <status>unmodified</status>
      <modifiedWord/>
      <trackRevisions>false</trackRevisions>
    </reviewItem>
    <reviewItem>
      <errorID>40ad449e-12bd-4b8e-80d7-b0ba9b99bed7</errorID>
      <errorWord>)</errorWord>
      <group>L1_Format</group>
      <groupName>格式问题</groupName>
      <ability>L2_HalfPunc_CN</ability>
      <abilityName>全半角问题</abilityName>
      <candidateList>
        <item>）</item>
      </candidateList>
      <explain>文本全半角错误。</explain>
      <paraID>16D68543</paraID>
      <start>5</start>
      <end>6</end>
      <status>unmodified</status>
      <modifiedWord/>
      <trackRevisions>false</trackRevisions>
    </reviewItem>
    <reviewItem>
      <errorID>f677809d-f48e-470c-9877-659ef1f42b82</errorID>
      <errorWord>(</errorWord>
      <group>L1_Format</group>
      <groupName>格式问题</groupName>
      <ability>L2_HalfPunc_CN</ability>
      <abilityName>全半角问题</abilityName>
      <candidateList>
        <item>（</item>
      </candidateList>
      <explain>文本全半角错误。</explain>
      <paraID>16D68543</paraID>
      <start>8</start>
      <end>9</end>
      <status>unmodified</status>
      <modifiedWord/>
      <trackRevisions>false</trackRevisions>
    </reviewItem>
    <reviewItem>
      <errorID>0bb9fe95-65fa-4e09-ac9e-b78911a51ee5</errorID>
      <errorWord>)</errorWord>
      <group>L1_Format</group>
      <groupName>格式问题</groupName>
      <ability>L2_HalfPunc_CN</ability>
      <abilityName>全半角问题</abilityName>
      <candidateList>
        <item>）</item>
      </candidateList>
      <explain>文本全半角错误。</explain>
      <paraID>16D68543</paraID>
      <start>11</start>
      <end>12</end>
      <status>unmodified</status>
      <modifiedWord/>
      <trackRevisions>false</trackRevisions>
    </reviewItem>
    <reviewItem>
      <errorID>fabef4e9-8fb1-437f-bd31-bd8c87132640</errorID>
      <errorWord>(</errorWord>
      <group>L1_Format</group>
      <groupName>格式问题</groupName>
      <ability>L2_HalfPunc_CN</ability>
      <abilityName>全半角问题</abilityName>
      <candidateList>
        <item>（</item>
      </candidateList>
      <explain>文本全半角错误。</explain>
      <paraID>68BF2B26</paraID>
      <start>5</start>
      <end>6</end>
      <status>unmodified</status>
      <modifiedWord/>
      <trackRevisions>false</trackRevisions>
    </reviewItem>
    <reviewItem>
      <errorID>ff71e13c-03b8-4472-addb-c725fc0e111d</errorID>
      <errorWord>)</errorWord>
      <group>L1_Format</group>
      <groupName>格式问题</groupName>
      <ability>L2_HalfPunc_CN</ability>
      <abilityName>全半角问题</abilityName>
      <candidateList>
        <item>）</item>
      </candidateList>
      <explain>文本全半角错误。</explain>
      <paraID>68BF2B26</paraID>
      <start>9</start>
      <end>10</end>
      <status>unmodified</status>
      <modifiedWord/>
      <trackRevisions>false</trackRevisions>
    </reviewItem>
    <reviewItem>
      <errorID>6cc313fc-0583-4e0d-a36b-df5ce1aab2a6</errorID>
      <errorWord>(</errorWord>
      <group>L1_Format</group>
      <groupName>格式问题</groupName>
      <ability>L2_HalfPunc_CN</ability>
      <abilityName>全半角问题</abilityName>
      <candidateList>
        <item>（</item>
      </candidateList>
      <explain>文本全半角错误。</explain>
      <paraID>68BF2B26</paraID>
      <start>12</start>
      <end>13</end>
      <status>unmodified</status>
      <modifiedWord/>
      <trackRevisions>false</trackRevisions>
    </reviewItem>
    <reviewItem>
      <errorID>9c942521-76ff-4fba-aba8-afd397f4310e</errorID>
      <errorWord>)</errorWord>
      <group>L1_Format</group>
      <groupName>格式问题</groupName>
      <ability>L2_HalfPunc_CN</ability>
      <abilityName>全半角问题</abilityName>
      <candidateList>
        <item>）</item>
      </candidateList>
      <explain>文本全半角错误。</explain>
      <paraID>68BF2B26</paraID>
      <start>15</start>
      <end>16</end>
      <status>unmodified</status>
      <modifiedWord/>
      <trackRevisions>false</trackRevisions>
    </reviewItem>
    <reviewItem>
      <errorID>f7df0204-1548-4670-8b45-90a4fbefdc99</errorID>
      <errorWord>(</errorWord>
      <group>L1_Format</group>
      <groupName>格式问题</groupName>
      <ability>L2_HalfPunc_CN</ability>
      <abilityName>全半角问题</abilityName>
      <candidateList>
        <item>（</item>
      </candidateList>
      <explain>文本全半角错误。</explain>
      <paraID>1663390A</paraID>
      <start>7</start>
      <end>8</end>
      <status>unmodified</status>
      <modifiedWord/>
      <trackRevisions>false</trackRevisions>
    </reviewItem>
    <reviewItem>
      <errorID>ea49cc1f-4d69-4e92-8091-cdfca097d34d</errorID>
      <errorWord>)</errorWord>
      <group>L1_Format</group>
      <groupName>格式问题</groupName>
      <ability>L2_HalfPunc_CN</ability>
      <abilityName>全半角问题</abilityName>
      <candidateList>
        <item>）</item>
      </candidateList>
      <explain>文本全半角错误。</explain>
      <paraID>1663390A</paraID>
      <start>10</start>
      <end>11</end>
      <status>unmodified</status>
      <modifiedWord/>
      <trackRevisions>false</trackRevisions>
    </reviewItem>
    <reviewItem>
      <errorID>10a475b3-69cc-47bb-a5be-232fe87389b0</errorID>
      <errorWord>(</errorWord>
      <group>L1_Format</group>
      <groupName>格式问题</groupName>
      <ability>L2_HalfPunc_CN</ability>
      <abilityName>全半角问题</abilityName>
      <candidateList>
        <item>（</item>
      </candidateList>
      <explain>文本全半角错误。</explain>
      <paraID>2CAF4B88</paraID>
      <start>7</start>
      <end>8</end>
      <status>unmodified</status>
      <modifiedWord/>
      <trackRevisions>false</trackRevisions>
    </reviewItem>
    <reviewItem>
      <errorID>23becca3-9f42-42ed-8bfc-9fbd1c017f2e</errorID>
      <errorWord>)</errorWord>
      <group>L1_Format</group>
      <groupName>格式问题</groupName>
      <ability>L2_HalfPunc_CN</ability>
      <abilityName>全半角问题</abilityName>
      <candidateList>
        <item>）</item>
      </candidateList>
      <explain>文本全半角错误。</explain>
      <paraID>2CAF4B88</paraID>
      <start>10</start>
      <end>11</end>
      <status>unmodified</status>
      <modifiedWord/>
      <trackRevisions>false</trackRevisions>
    </reviewItem>
    <reviewItem>
      <errorID>68eab580-8c45-4902-b649-74dc0e473e92</errorID>
      <errorWord>(</errorWord>
      <group>L1_Format</group>
      <groupName>格式问题</groupName>
      <ability>L2_HalfPunc_CN</ability>
      <abilityName>全半角问题</abilityName>
      <candidateList>
        <item>（</item>
      </candidateList>
      <explain>文本全半角错误。</explain>
      <paraID> 7489C27</paraID>
      <start>13</start>
      <end>14</end>
      <status>unmodified</status>
      <modifiedWord/>
      <trackRevisions>false</trackRevisions>
    </reviewItem>
    <reviewItem>
      <errorID>73ce8d1e-857c-42fe-a4ab-aa554278cb7f</errorID>
      <errorWord>)</errorWord>
      <group>L1_Format</group>
      <groupName>格式问题</groupName>
      <ability>L2_HalfPunc_CN</ability>
      <abilityName>全半角问题</abilityName>
      <candidateList>
        <item>）</item>
      </candidateList>
      <explain>文本全半角错误。</explain>
      <paraID> 7489C27</paraID>
      <start>24</start>
      <end>25</end>
      <status>unmodified</status>
      <modifiedWord/>
      <trackRevisions>false</trackRevisions>
    </reviewItem>
    <reviewItem>
      <errorID>9b4f61a0-92be-4ce7-aa1a-05a27ebc4648</errorID>
      <errorWord>法律、法规</errorWord>
      <group>L1_Word</group>
      <groupName>字词问题</groupName>
      <ability>L2_Typo</ability>
      <abilityName>字词错误</abilityName>
      <candidateList>
        <item>法律法规</item>
      </candidateList>
      <explain/>
      <paraID>7429B6D4</paraID>
      <start>110</start>
      <end>115</end>
      <status>unmodified</status>
      <modifiedWord/>
      <trackRevisions>false</trackRevisions>
    </reviewItem>
    <reviewItem>
      <errorID>107a5215-4f36-4b3f-add8-5866167758c4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45885BBF</paraID>
      <start>0</start>
      <end>2</end>
      <status>unmodified</status>
      <modifiedWord/>
      <trackRevisions>false</trackRevisions>
    </reviewItem>
    <reviewItem>
      <errorID>0d714dcc-0b73-4ee3-945d-02398734a834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2EA55758</paraID>
      <start>0</start>
      <end>2</end>
      <status>unmodified</status>
      <modifiedWord/>
      <trackRevisions>false</trackRevisions>
    </reviewItem>
    <reviewItem>
      <errorID>69111f9f-a437-4d5b-9ab6-11bfa26da7c0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313D315C</paraID>
      <start>0</start>
      <end>2</end>
      <status>unmodified</status>
      <modifiedWord/>
      <trackRevisions>false</trackRevisions>
    </reviewItem>
    <reviewItem>
      <errorID>defe7d7d-2323-470f-bdf5-980b9c1c47ac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442A91C6</paraID>
      <start>0</start>
      <end>2</end>
      <status>unmodified</status>
      <modifiedWord/>
      <trackRevisions>false</trackRevisions>
    </reviewItem>
    <reviewItem>
      <errorID>e48ed46b-8e43-47a7-ab1a-d6049b883994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47635453</paraID>
      <start>0</start>
      <end>2</end>
      <status>unmodified</status>
      <modifiedWord/>
      <trackRevisions>false</trackRevisions>
    </reviewItem>
    <reviewItem>
      <errorID>0178c2e9-8a90-4768-beed-29d59e767089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398B76CC</paraID>
      <start>0</start>
      <end>2</end>
      <status>unmodified</status>
      <modifiedWord/>
      <trackRevisions>false</trackRevisions>
    </reviewItem>
    <reviewItem>
      <errorID>e606a2f2-6b7e-4258-af9f-0103eeaa9f62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7CCBC00A</paraID>
      <start>0</start>
      <end>3</end>
      <status>unmodified</status>
      <modifiedWord/>
      <trackRevisions>false</trackRevisions>
    </reviewItem>
    <reviewItem>
      <errorID>59a03df5-ba9e-4f2a-a964-fdddce11d630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6F5183A2</paraID>
      <start>0</start>
      <end>3</end>
      <status>unmodified</status>
      <modifiedWord/>
      <trackRevisions>false</trackRevisions>
    </reviewItem>
    <reviewItem>
      <errorID>85715a4a-ded1-41b0-a67a-d9b95b3f85fa</errorID>
      <errorWord>(</errorWord>
      <group>L1_Format</group>
      <groupName>格式问题</groupName>
      <ability>L2_HalfPunc_CN</ability>
      <abilityName>全半角问题</abilityName>
      <candidateList>
        <item>（</item>
      </candidateList>
      <explain>文本全半角错误。</explain>
      <paraID> 8783570</paraID>
      <start>18</start>
      <end>19</end>
      <status>unmodified</status>
      <modifiedWord/>
      <trackRevisions>false</trackRevisions>
    </reviewItem>
    <reviewItem>
      <errorID>6f1d421d-a266-4b60-b7cd-71faad195dbf</errorID>
      <errorWord>)</errorWord>
      <group>L1_Format</group>
      <groupName>格式问题</groupName>
      <ability>L2_HalfPunc_CN</ability>
      <abilityName>全半角问题</abilityName>
      <candidateList>
        <item>）</item>
      </candidateList>
      <explain>文本全半角错误。</explain>
      <paraID> 8783570</paraID>
      <start>23</start>
      <end>24</end>
      <status>unmodified</status>
      <modifiedWord/>
      <trackRevisions>false</trackRevisions>
    </reviewItem>
    <reviewItem>
      <errorID>34e2df70-e1fe-4430-b80c-e8dea8f84b32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5C6407CA</paraID>
      <start>0</start>
      <end>3</end>
      <status>unmodified</status>
      <modifiedWord/>
      <trackRevisions>false</trackRevisions>
    </reviewItem>
    <reviewItem>
      <errorID>0fd455b3-46e5-4066-adad-8a110fa4b93b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60B61CF0</paraID>
      <start>0</start>
      <end>3</end>
      <status>unmodified</status>
      <modifiedWord/>
      <trackRevisions>false</trackRevisions>
    </reviewItem>
    <reviewItem>
      <errorID>b3a311af-0529-4a60-8e8e-b22a6c65d59e</errorID>
      <errorWord>(</errorWord>
      <group>L1_Format</group>
      <groupName>格式问题</groupName>
      <ability>L2_HalfPunc_CN</ability>
      <abilityName>全半角问题</abilityName>
      <candidateList>
        <item>（</item>
      </candidateList>
      <explain>文本全半角错误。</explain>
      <paraID>4DED8A3B</paraID>
      <start>21</start>
      <end>22</end>
      <status>unmodified</status>
      <modifiedWord/>
      <trackRevisions>false</trackRevisions>
    </reviewItem>
    <reviewItem>
      <errorID>a775ef2e-a3c8-4357-9d0c-c9a399cff799</errorID>
      <errorWord>)</errorWord>
      <group>L1_Format</group>
      <groupName>格式问题</groupName>
      <ability>L2_HalfPunc_CN</ability>
      <abilityName>全半角问题</abilityName>
      <candidateList>
        <item>）</item>
      </candidateList>
      <explain>文本全半角错误。</explain>
      <paraID>4DED8A3B</paraID>
      <start>28</start>
      <end>29</end>
      <status>unmodified</status>
      <modifiedWord/>
      <trackRevisions>false</trackRevisions>
    </reviewItem>
    <reviewItem>
      <errorID>d71b7e8a-caad-479e-a7c9-f7590973ab3a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3C6CC01</paraID>
      <start>0</start>
      <end>2</end>
      <status>unmodified</status>
      <modifiedWord/>
      <trackRevisions>false</trackRevisions>
    </reviewItem>
    <reviewItem>
      <errorID>7ffa43df-4cab-40be-8643-9ed9ca508799</errorID>
      <errorWord>(</errorWord>
      <group>L1_Format</group>
      <groupName>格式问题</groupName>
      <ability>L2_HalfPunc_CN</ability>
      <abilityName>全半角问题</abilityName>
      <candidateList>
        <item>（</item>
      </candidateList>
      <explain>文本全半角错误。</explain>
      <paraID> 3C6CC01</paraID>
      <start>10</start>
      <end>11</end>
      <status>unmodified</status>
      <modifiedWord/>
      <trackRevisions>false</trackRevisions>
    </reviewItem>
    <reviewItem>
      <errorID>bb8c3e26-140a-4598-8a55-fb41b83bc463</errorID>
      <errorWord>)</errorWord>
      <group>L1_Format</group>
      <groupName>格式问题</groupName>
      <ability>L2_HalfPunc_CN</ability>
      <abilityName>全半角问题</abilityName>
      <candidateList>
        <item>）</item>
      </candidateList>
      <explain>文本全半角错误。</explain>
      <paraID> 3C6CC01</paraID>
      <start>15</start>
      <end>16</end>
      <status>unmodified</status>
      <modifiedWord/>
      <trackRevisions>false</trackRevisions>
    </reviewItem>
    <reviewItem>
      <errorID>678f98d6-32b2-41d2-a7fc-6de5402ed32d</errorID>
      <errorWord>基本帐户</errorWord>
      <group>L1_Word</group>
      <groupName>字词问题</groupName>
      <ability>L2_Alias</ability>
      <abilityName>也作/曾用词</abilityName>
      <candidateList>
        <item>基本账户</item>
      </candidateList>
      <explain>词汇[基本帐户]为不规范表述或旧称，其规范书面表述为[基本账户]。</explain>
      <paraID>2115C88E</paraID>
      <start>4</start>
      <end>8</end>
      <status>unmodified</status>
      <modifiedWord/>
      <trackRevisions>false</trackRevisions>
    </reviewItem>
    <reviewItem>
      <errorID>57798a76-047d-46b6-8a62-0b8cf2ac8fcc</errorID>
      <errorWord>(</errorWord>
      <group>L1_Format</group>
      <groupName>格式问题</groupName>
      <ability>L2_HalfPunc_CN</ability>
      <abilityName>全半角问题</abilityName>
      <candidateList>
        <item>（</item>
      </candidateList>
      <explain>文本全半角错误。</explain>
      <paraID>5A59B79B</paraID>
      <start>16</start>
      <end>17</end>
      <status>unmodified</status>
      <modifiedWord/>
      <trackRevisions>false</trackRevisions>
    </reviewItem>
    <reviewItem>
      <errorID>f47dfbdc-cd1b-4147-b922-7d5043020332</errorID>
      <errorWord>)</errorWord>
      <group>L1_Format</group>
      <groupName>格式问题</groupName>
      <ability>L2_HalfPunc_CN</ability>
      <abilityName>全半角问题</abilityName>
      <candidateList>
        <item>）</item>
      </candidateList>
      <explain>文本全半角错误。</explain>
      <paraID>5A59B79B</paraID>
      <start>35</start>
      <end>36</end>
      <status>unmodified</status>
      <modifiedWord/>
      <trackRevisions>false</trackRevisions>
    </reviewItem>
    <reviewItem>
      <errorID>6cab1e2c-b786-47f9-a5ce-d5f48b236b06</errorID>
      <errorWord>(</errorWord>
      <group>L1_Format</group>
      <groupName>格式问题</groupName>
      <ability>L2_HalfPunc_CN</ability>
      <abilityName>全半角问题</abilityName>
      <candidateList>
        <item>（</item>
      </candidateList>
      <explain>文本全半角错误。</explain>
      <paraID>6389C776</paraID>
      <start>13</start>
      <end>14</end>
      <status>unmodified</status>
      <modifiedWord/>
      <trackRevisions>false</trackRevisions>
    </reviewItem>
    <reviewItem>
      <errorID>706eaf3c-ce9a-440e-8e83-0eecd1315b6c</errorID>
      <errorWord>)</errorWord>
      <group>L1_Format</group>
      <groupName>格式问题</groupName>
      <ability>L2_HalfPunc_CN</ability>
      <abilityName>全半角问题</abilityName>
      <candidateList>
        <item>）</item>
      </candidateList>
      <explain>文本全半角错误。</explain>
      <paraID>6389C776</paraID>
      <start>16</start>
      <end>17</end>
      <status>unmodified</status>
      <modifiedWord/>
      <trackRevisions>false</trackRevisions>
    </reviewItem>
    <reviewItem>
      <errorID>a428a601-ef70-4bf2-883d-9169db272b28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68FF0F87</paraID>
      <start>0</start>
      <end>2</end>
      <status>unmodified</status>
      <modifiedWord/>
      <trackRevisions>false</trackRevisions>
    </reviewItem>
    <reviewItem>
      <errorID>274fcb77-d5d9-4b0d-8600-be309f5c5bae</errorID>
      <errorWord>(</errorWord>
      <group>L1_Format</group>
      <groupName>格式问题</groupName>
      <ability>L2_HalfPunc_CN</ability>
      <abilityName>全半角问题</abilityName>
      <candidateList>
        <item>（</item>
      </candidateList>
      <explain>文本全半角错误。</explain>
      <paraID> CB38ACD</paraID>
      <start>15</start>
      <end>16</end>
      <status>unmodified</status>
      <modifiedWord/>
      <trackRevisions>false</trackRevisions>
    </reviewItem>
    <reviewItem>
      <errorID>90b0ff31-ce7a-45cd-8e1d-d89d4c9d712d</errorID>
      <errorWord>)</errorWord>
      <group>L1_Format</group>
      <groupName>格式问题</groupName>
      <ability>L2_HalfPunc_CN</ability>
      <abilityName>全半角问题</abilityName>
      <candidateList>
        <item>）</item>
      </candidateList>
      <explain>文本全半角错误。</explain>
      <paraID> CB38ACD</paraID>
      <start>22</start>
      <end>23</end>
      <status>unmodified</status>
      <modifiedWord/>
      <trackRevisions>false</trackRevisions>
    </reviewItem>
    <reviewItem>
      <errorID>ed5ff716-d963-4b68-8004-fbd7bffa9d3a</errorID>
      <errorWord>（</errorWord>
      <group>L1_Punc</group>
      <groupName>标点问题</groupName>
      <ability>L2_Punc_CN</ability>
      <abilityName>标点符号问题</abilityName>
      <candidateList/>
      <explain>同一形式括号套用。</explain>
      <paraID>4E71FA07</paraID>
      <start>52</start>
      <end>53</end>
      <status>unmodified</status>
      <modifiedWord/>
      <trackRevisions>false</trackRevisions>
    </reviewItem>
    <reviewItem>
      <errorID>b6980b8f-71b0-4ecc-92c3-108563de952e</errorID>
      <errorWord>）</errorWord>
      <group>L1_Punc</group>
      <groupName>标点问题</groupName>
      <ability>L2_Punc_CN</ability>
      <abilityName>标点符号问题</abilityName>
      <candidateList/>
      <explain>同一形式括号套用。</explain>
      <paraID>4E71FA07</paraID>
      <start>58</start>
      <end>59</end>
      <status>unmodified</status>
      <modifiedWord/>
      <trackRevisions>false</trackRevisions>
    </reviewItem>
    <reviewItem>
      <errorID>fab1fd22-20d3-4d57-bf77-f4bf58cdd1f2</errorID>
      <errorWord>(</errorWord>
      <group>L1_Format</group>
      <groupName>格式问题</groupName>
      <ability>L2_HalfPunc_CN</ability>
      <abilityName>全半角问题</abilityName>
      <candidateList>
        <item>（</item>
      </candidateList>
      <explain>文本全半角错误。</explain>
      <paraID>559C13F3</paraID>
      <start>14</start>
      <end>15</end>
      <status>unmodified</status>
      <modifiedWord/>
      <trackRevisions>false</trackRevisions>
    </reviewItem>
    <reviewItem>
      <errorID>44f38e1e-2983-4058-b500-8693b87979c0</errorID>
      <errorWord>)</errorWord>
      <group>L1_Format</group>
      <groupName>格式问题</groupName>
      <ability>L2_HalfPunc_CN</ability>
      <abilityName>全半角问题</abilityName>
      <candidateList>
        <item>）</item>
      </candidateList>
      <explain>文本全半角错误。</explain>
      <paraID>559C13F3</paraID>
      <start>21</start>
      <end>22</end>
      <status>unmodified</status>
      <modifiedWord/>
      <trackRevisions>false</trackRevisions>
    </reviewItem>
    <reviewItem>
      <errorID>4cb97256-f230-47c9-8d46-913aec2e8d34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B4833D9</paraID>
      <start>0</start>
      <end>2</end>
      <status>unmodified</status>
      <modifiedWord/>
      <trackRevisions>false</trackRevisions>
    </reviewItem>
    <reviewItem>
      <errorID>754107e7-c637-4b0d-bbfb-447a25c38f7d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1F8A0D7A</paraID>
      <start>0</start>
      <end>2</end>
      <status>unmodified</status>
      <modifiedWord/>
      <trackRevisions>false</trackRevisions>
    </reviewItem>
    <reviewItem>
      <errorID>88a2ec4c-8644-49b4-929c-c9260d9793c0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5A4D7D13</paraID>
      <start>0</start>
      <end>2</end>
      <status>unmodified</status>
      <modifiedWord/>
      <trackRevisions>false</trackRevisions>
    </reviewItem>
    <reviewItem>
      <errorID>40e360b5-5b2f-41ba-b7a7-64065c1e8c4f</errorID>
      <errorWord>(</errorWord>
      <group>L1_Format</group>
      <groupName>格式问题</groupName>
      <ability>L2_HalfPunc_CN</ability>
      <abilityName>全半角问题</abilityName>
      <candidateList>
        <item>（</item>
      </candidateList>
      <explain>文本全半角错误。</explain>
      <paraID>5A4D7D13</paraID>
      <start>36</start>
      <end>37</end>
      <status>unmodified</status>
      <modifiedWord/>
      <trackRevisions>false</trackRevisions>
    </reviewItem>
    <reviewItem>
      <errorID>ebc96dfa-b740-4501-af62-ff02766d4c50</errorID>
      <errorWord>)</errorWord>
      <group>L1_Format</group>
      <groupName>格式问题</groupName>
      <ability>L2_HalfPunc_CN</ability>
      <abilityName>全半角问题</abilityName>
      <candidateList>
        <item>）</item>
      </candidateList>
      <explain>文本全半角错误。</explain>
      <paraID>5A4D7D13</paraID>
      <start>42</start>
      <end>43</end>
      <status>unmodified</status>
      <modifiedWord/>
      <trackRevisions>false</trackRevisions>
    </reviewItem>
    <reviewItem>
      <errorID>08855e71-e41a-4b82-af3a-01f604d538cd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4125B2B8</paraID>
      <start>0</start>
      <end>2</end>
      <status>unmodified</status>
      <modifiedWord/>
      <trackRevisions>false</trackRevisions>
    </reviewItem>
    <reviewItem>
      <errorID>cae6ca80-9809-464c-a60f-d7727ff6ad6e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340B63E6</paraID>
      <start>0</start>
      <end>2</end>
      <status>unmodified</status>
      <modifiedWord/>
      <trackRevisions>false</trackRevisions>
    </reviewItem>
    <reviewItem>
      <errorID>046b7442-9f5c-4aac-baa3-fbf654b37b76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589E4F1E</paraID>
      <start>0</start>
      <end>2</end>
      <status>unmodified</status>
      <modifiedWord/>
      <trackRevisions>false</trackRevisions>
    </reviewItem>
    <reviewItem>
      <errorID>e4106503-6b9c-4758-bcf5-0b895f2ebdd4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3D573D41</paraID>
      <start>0</start>
      <end>2</end>
      <status>unmodified</status>
      <modifiedWord/>
      <trackRevisions>false</trackRevisions>
    </reviewItem>
    <reviewItem>
      <errorID>ac268792-85e1-474c-b1c1-086cd5fe3cd6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2CCE1D8A</paraID>
      <start>0</start>
      <end>3</end>
      <status>unmodified</status>
      <modifiedWord/>
      <trackRevisions>false</trackRevisions>
    </reviewItem>
    <reviewItem>
      <errorID>deda09bf-be7d-4e2c-a7a3-4a8dce5840e9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FE471B1</paraID>
      <start>0</start>
      <end>3</end>
      <status>unmodified</status>
      <modifiedWord/>
      <trackRevisions>false</trackRevisions>
    </reviewItem>
    <reviewItem>
      <errorID>c12624b2-9aff-4499-8393-80c1cce9f9a1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24F0FF2E</paraID>
      <start>0</start>
      <end>3</end>
      <status>unmodified</status>
      <modifiedWord/>
      <trackRevisions>false</trackRevisions>
    </reviewItem>
    <reviewItem>
      <errorID>2059b8f5-46b8-437c-a1a8-7186f5394745</errorID>
      <errorWord>任何的</errorWord>
      <group>L1_Word</group>
      <groupName>字词问题</groupName>
      <ability>L2_Typo</ability>
      <abilityName>字词错误</abilityName>
      <candidateList>
        <item>任何</item>
      </candidateList>
      <explain/>
      <paraID>24F0FF2E</paraID>
      <start>16</start>
      <end>19</end>
      <status>unmodified</status>
      <modifiedWord/>
      <trackRevisions>false</trackRevisions>
    </reviewItem>
    <reviewItem>
      <errorID>3396fc87-1e5e-4a77-99f1-eefcceb9ccb8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5AC04683</paraID>
      <start>0</start>
      <end>2</end>
      <status>unmodified</status>
      <modifiedWord/>
      <trackRevisions>false</trackRevisions>
    </reviewItem>
    <reviewItem>
      <errorID>e89c2db9-39cd-4724-85ec-20ef6ce03bbc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11651D1A</paraID>
      <start>0</start>
      <end>2</end>
      <status>unmodified</status>
      <modifiedWord/>
      <trackRevisions>false</trackRevisions>
    </reviewItem>
    <reviewItem>
      <errorID>a621b23d-1c2e-4114-903e-172c4a4348f9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5FD37B13</paraID>
      <start>0</start>
      <end>2</end>
      <status>unmodified</status>
      <modifiedWord/>
      <trackRevisions>false</trackRevisions>
    </reviewItem>
    <reviewItem>
      <errorID>2bb14939-648c-4b86-891b-a88af482c561</errorID>
      <errorWord>(</errorWord>
      <group>L1_Format</group>
      <groupName>格式问题</groupName>
      <ability>L2_HalfPunc_CN</ability>
      <abilityName>全半角问题</abilityName>
      <candidateList>
        <item>（</item>
      </candidateList>
      <explain>文本全半角错误。</explain>
      <paraID>769758EF</paraID>
      <start>5</start>
      <end>6</end>
      <status>unmodified</status>
      <modifiedWord/>
      <trackRevisions>false</trackRevisions>
    </reviewItem>
    <reviewItem>
      <errorID>af7797d4-05eb-470c-9699-30bb88868066</errorID>
      <errorWord>)</errorWord>
      <group>L1_Format</group>
      <groupName>格式问题</groupName>
      <ability>L2_HalfPunc_CN</ability>
      <abilityName>全半角问题</abilityName>
      <candidateList>
        <item>）</item>
      </candidateList>
      <explain>文本全半角错误。</explain>
      <paraID>769758EF</paraID>
      <start>8</start>
      <end>9</end>
      <status>unmodified</status>
      <modifiedWord/>
      <trackRevisions>false</trackRevisions>
    </reviewItem>
    <reviewItem>
      <errorID>f0bbdc8e-88ae-4656-8f74-421160aa9399</errorID>
      <errorWord>(</errorWord>
      <group>L1_Format</group>
      <groupName>格式问题</groupName>
      <ability>L2_HalfPunc_CN</ability>
      <abilityName>全半角问题</abilityName>
      <candidateList>
        <item>（</item>
      </candidateList>
      <explain>文本全半角错误。</explain>
      <paraID>49A3ECD7</paraID>
      <start>13</start>
      <end>14</end>
      <status>unmodified</status>
      <modifiedWord/>
      <trackRevisions>false</trackRevisions>
    </reviewItem>
    <reviewItem>
      <errorID>70473e3e-b63b-44d9-ac08-90f6207fb6b0</errorID>
      <errorWord>)</errorWord>
      <group>L1_Format</group>
      <groupName>格式问题</groupName>
      <ability>L2_HalfPunc_CN</ability>
      <abilityName>全半角问题</abilityName>
      <candidateList>
        <item>）</item>
      </candidateList>
      <explain>文本全半角错误。</explain>
      <paraID>49A3ECD7</paraID>
      <start>16</start>
      <end>17</end>
      <status>unmodified</status>
      <modifiedWord/>
      <trackRevisions>false</trackRevisions>
    </reviewItem>
    <reviewItem>
      <errorID>7dc70897-b0c3-49e6-acc2-e1cd3c9b68ba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7B3BE8B</paraID>
      <start>0</start>
      <end>2</end>
      <status>unmodified</status>
      <modifiedWord/>
      <trackRevisions>false</trackRevisions>
    </reviewItem>
    <reviewItem>
      <errorID>62921af8-1bc6-49c2-8648-993f8a1333bb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2FD3784</paraID>
      <start>0</start>
      <end>2</end>
      <status>unmodified</status>
      <modifiedWord/>
      <trackRevisions>false</trackRevisions>
    </reviewItem>
    <reviewItem>
      <errorID>a700b736-e628-46a6-98df-5fe0ee01baae</errorID>
      <errorWord>(</errorWord>
      <group>L1_Format</group>
      <groupName>格式问题</groupName>
      <ability>L2_HalfPunc_CN</ability>
      <abilityName>全半角问题</abilityName>
      <candidateList>
        <item>（</item>
      </candidateList>
      <explain>文本全半角错误。</explain>
      <paraID> 2FD3784</paraID>
      <start>39</start>
      <end>40</end>
      <status>unmodified</status>
      <modifiedWord/>
      <trackRevisions>false</trackRevisions>
    </reviewItem>
    <reviewItem>
      <errorID>9e4e82c6-4c7a-4924-8074-11289e837621</errorID>
      <errorWord>)</errorWord>
      <group>L1_Format</group>
      <groupName>格式问题</groupName>
      <ability>L2_HalfPunc_CN</ability>
      <abilityName>全半角问题</abilityName>
      <candidateList>
        <item>）</item>
      </candidateList>
      <explain>文本全半角错误。</explain>
      <paraID> 2FD3784</paraID>
      <start>42</start>
      <end>43</end>
      <status>unmodified</status>
      <modifiedWord/>
      <trackRevisions>false</trackRevisions>
    </reviewItem>
    <reviewItem>
      <errorID>2e7437dd-c845-4fd2-a5ce-cb5842ca35ca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57324640</paraID>
      <start>43</start>
      <end>46</end>
      <status>unmodified</status>
      <modifiedWord/>
      <trackRevisions>false</trackRevisions>
    </reviewItem>
    <reviewItem>
      <errorID>0ad4caff-6ff8-42d2-a1fe-67120564b063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3C3025DE</paraID>
      <start>6</start>
      <end>8</end>
      <status>unmodified</status>
      <modifiedWord/>
      <trackRevisions>false</trackRevisions>
    </reviewItem>
    <reviewItem>
      <errorID>9de87c0d-861a-42b6-ae11-eb40bb7df942</errorID>
      <errorWord>(</errorWord>
      <group>L1_Format</group>
      <groupName>格式问题</groupName>
      <ability>L2_HalfPunc_CN</ability>
      <abilityName>全半角问题</abilityName>
      <candidateList>
        <item>（</item>
      </candidateList>
      <explain>文本全半角错误。</explain>
      <paraID>118A6F5E</paraID>
      <start>12</start>
      <end>13</end>
      <status>unmodified</status>
      <modifiedWord/>
      <trackRevisions>false</trackRevisions>
    </reviewItem>
    <reviewItem>
      <errorID>d38c6529-7ec2-44fa-bca3-d3f82f9031b4</errorID>
      <errorWord>)</errorWord>
      <group>L1_Format</group>
      <groupName>格式问题</groupName>
      <ability>L2_HalfPunc_CN</ability>
      <abilityName>全半角问题</abilityName>
      <candidateList>
        <item>）</item>
      </candidateList>
      <explain>文本全半角错误。</explain>
      <paraID>118A6F5E</paraID>
      <start>15</start>
      <end>16</end>
      <status>unmodified</status>
      <modifiedWord/>
      <trackRevisions>false</trackRevisions>
    </reviewItem>
    <reviewItem>
      <errorID>f945f294-b520-4184-96aa-5a94d078c080</errorID>
      <errorWord>(</errorWord>
      <group>L1_Format</group>
      <groupName>格式问题</groupName>
      <ability>L2_HalfPunc_CN</ability>
      <abilityName>全半角问题</abilityName>
      <candidateList>
        <item>（</item>
      </candidateList>
      <explain>文本全半角错误。</explain>
      <paraID> 6F6246F</paraID>
      <start>0</start>
      <end>1</end>
      <status>unmodified</status>
      <modifiedWord/>
      <trackRevisions>false</trackRevisions>
    </reviewItem>
    <reviewItem>
      <errorID>0037a6f6-6ecb-4ecf-ad7b-d543134d0872</errorID>
      <errorWord>)</errorWord>
      <group>L1_Format</group>
      <groupName>格式问题</groupName>
      <ability>L2_HalfPunc_CN</ability>
      <abilityName>全半角问题</abilityName>
      <candidateList>
        <item>）</item>
      </candidateList>
      <explain>文本全半角错误。</explain>
      <paraID> 6F6246F</paraID>
      <start>13</start>
      <end>14</end>
      <status>unmodified</status>
      <modifiedWord/>
      <trackRevisions>false</trackRevisions>
    </reviewItem>
    <reviewItem>
      <errorID>b008bc23-0dc2-4f6f-90c0-295921b23c4d</errorID>
      <errorWord>〔2017〕 141号</errorWord>
      <group>L1_Knowledge</group>
      <groupName>知识性问题</groupName>
      <ability>L2_Knowledge</ability>
      <abilityName>其他知识</abilityName>
      <candidateList>
        <item>〔2017〕141号</item>
      </candidateList>
      <explain>发文字号格式错误。</explain>
      <paraID>79872CE1</paraID>
      <start>49</start>
      <end>60</end>
      <status>unmodified</status>
      <modifiedWord/>
      <trackRevisions>false</trackRevisions>
    </reviewItem>
    <reviewItem>
      <errorID>3fdc3e87-7842-497b-978d-e9e868d2b0e2</errorID>
      <errorWord>(</errorWord>
      <group>L1_Format</group>
      <groupName>格式问题</groupName>
      <ability>L2_HalfPunc_CN</ability>
      <abilityName>全半角问题</abilityName>
      <candidateList>
        <item>（</item>
      </candidateList>
      <explain>文本全半角错误。</explain>
      <paraID>782E3713</paraID>
      <start>13</start>
      <end>14</end>
      <status>unmodified</status>
      <modifiedWord/>
      <trackRevisions>false</trackRevisions>
    </reviewItem>
    <reviewItem>
      <errorID>9ed78538-f663-4c5a-8a81-71ccb6eb8a9d</errorID>
      <errorWord>)</errorWord>
      <group>L1_Format</group>
      <groupName>格式问题</groupName>
      <ability>L2_HalfPunc_CN</ability>
      <abilityName>全半角问题</abilityName>
      <candidateList>
        <item>）</item>
      </candidateList>
      <explain>文本全半角错误。</explain>
      <paraID>782E3713</paraID>
      <start>16</start>
      <end>17</end>
      <status>unmodified</status>
      <modifiedWord/>
      <trackRevisions>false</trackRevisions>
    </reviewItem>
    <reviewItem>
      <errorID>448a8089-ae51-4886-a5a8-f509d0d6cb69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452338BF</paraID>
      <start>44</start>
      <end>47</end>
      <status>unmodified</status>
      <modifiedWord/>
      <trackRevisions>false</trackRevisions>
    </reviewItem>
    <reviewItem>
      <errorID>d161c5b2-e6bb-4785-a4f9-b8f35d59cb29</errorID>
      <errorWord>(</errorWord>
      <group>L1_Format</group>
      <groupName>格式问题</groupName>
      <ability>L2_HalfPunc_CN</ability>
      <abilityName>全半角问题</abilityName>
      <candidateList>
        <item>（</item>
      </candidateList>
      <explain>文本全半角错误。</explain>
      <paraID>723F92B6</paraID>
      <start>13</start>
      <end>14</end>
      <status>unmodified</status>
      <modifiedWord/>
      <trackRevisions>false</trackRevisions>
    </reviewItem>
    <reviewItem>
      <errorID>ef7ccc11-d39f-4744-8242-ce5d99633624</errorID>
      <errorWord>)</errorWord>
      <group>L1_Format</group>
      <groupName>格式问题</groupName>
      <ability>L2_HalfPunc_CN</ability>
      <abilityName>全半角问题</abilityName>
      <candidateList>
        <item>）</item>
      </candidateList>
      <explain>文本全半角错误。</explain>
      <paraID>723F92B6</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e62a0a-2f3f-4adf-a3eb-516b30696bd2}">
  <ds:schemaRefs/>
</ds:datastoreItem>
</file>

<file path=docProps/app.xml><?xml version="1.0" encoding="utf-8"?>
<Properties xmlns="http://schemas.openxmlformats.org/officeDocument/2006/extended-properties" xmlns:vt="http://schemas.openxmlformats.org/officeDocument/2006/docPropsVTypes">
  <Template>Normal.dotm</Template>
  <Pages>98</Pages>
  <Words>6660</Words>
  <Characters>7439</Characters>
  <Lines>0</Lines>
  <Paragraphs>0</Paragraphs>
  <TotalTime>74</TotalTime>
  <ScaleCrop>false</ScaleCrop>
  <LinksUpToDate>false</LinksUpToDate>
  <CharactersWithSpaces>7769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2025-10-16T04:23:00Z</dcterms:created>
  <dc:creator>我走路带风</dc:creator>
  <cp:lastModifiedBy>Administrator</cp:lastModifiedBy>
  <cp:lastPrinted>2026-09-14T04:29:00Z</cp:lastPrinted>
  <dcterms:modified xsi:type="dcterms:W3CDTF">2026-09-16T03:58:57Z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4BED5E8EE85042F2A53CF611BB7B2510_13</vt:lpwstr>
  </property>
  <property fmtid="{D5CDD505-2E9C-101B-9397-08002B2CF9AE}" pid="4" name="KSOTemplateDocerSaveRecord">
    <vt:lpwstr>eyJoZGlkIjoiZmIwNDY2NThmZmY3OTI3ZGFlZjUwZjJhMTBmMmY1NzciLCJ1c2VySWQiOiIyODExNDg3ODMifQ==</vt:lpwstr>
  </property>
</Properties>
</file>