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FCF3A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6B49A9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CBFEC6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14A4CFD6">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outlineLvl w:val="0"/>
        <w:rPr>
          <w:rFonts w:hint="eastAsia" w:ascii="宋体" w:hAnsi="宋体" w:eastAsia="宋体" w:cs="宋体"/>
          <w:b w:val="0"/>
          <w:bCs w:val="0"/>
          <w:color w:val="auto"/>
          <w:spacing w:val="0"/>
          <w:w w:val="100"/>
          <w:position w:val="0"/>
          <w:sz w:val="86"/>
          <w:szCs w:val="86"/>
        </w:rPr>
      </w:pPr>
      <w:bookmarkStart w:id="0" w:name="_Toc13001"/>
      <w:r>
        <w:rPr>
          <w:rFonts w:hint="eastAsia" w:ascii="宋体" w:hAnsi="宋体" w:eastAsia="宋体" w:cs="宋体"/>
          <w:b w:val="0"/>
          <w:bCs w:val="0"/>
          <w:color w:val="auto"/>
          <w:spacing w:val="0"/>
          <w:w w:val="100"/>
          <w:position w:val="0"/>
          <w:sz w:val="86"/>
          <w:szCs w:val="86"/>
        </w:rPr>
        <w:t>政府采购</w:t>
      </w:r>
      <w:bookmarkEnd w:id="0"/>
    </w:p>
    <w:p w14:paraId="6143DF74">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outlineLvl w:val="0"/>
        <w:rPr>
          <w:rFonts w:hint="eastAsia" w:ascii="宋体" w:hAnsi="宋体" w:eastAsia="宋体" w:cs="宋体"/>
          <w:b w:val="0"/>
          <w:bCs w:val="0"/>
          <w:color w:val="auto"/>
          <w:spacing w:val="0"/>
          <w:w w:val="100"/>
          <w:position w:val="0"/>
          <w:sz w:val="86"/>
          <w:szCs w:val="86"/>
        </w:rPr>
      </w:pPr>
      <w:bookmarkStart w:id="1" w:name="_Toc737"/>
      <w:r>
        <w:rPr>
          <w:rFonts w:hint="eastAsia" w:ascii="宋体" w:hAnsi="宋体" w:eastAsia="宋体" w:cs="宋体"/>
          <w:b w:val="0"/>
          <w:bCs w:val="0"/>
          <w:color w:val="auto"/>
          <w:spacing w:val="0"/>
          <w:w w:val="100"/>
          <w:position w:val="0"/>
          <w:sz w:val="86"/>
          <w:szCs w:val="86"/>
        </w:rPr>
        <w:t>竞争性磋商文件</w:t>
      </w:r>
      <w:bookmarkEnd w:id="1"/>
    </w:p>
    <w:p w14:paraId="57EDF02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11FB4E5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0E062F0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49B06CA">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20" w:firstLineChars="200"/>
        <w:jc w:val="left"/>
        <w:textAlignment w:val="baseline"/>
        <w:rPr>
          <w:rFonts w:hint="eastAsia" w:ascii="宋体" w:hAnsi="宋体" w:eastAsia="宋体" w:cs="宋体"/>
          <w:b w:val="0"/>
          <w:bCs w:val="0"/>
          <w:color w:val="auto"/>
          <w:spacing w:val="0"/>
          <w:w w:val="100"/>
          <w:position w:val="0"/>
          <w:sz w:val="36"/>
          <w:szCs w:val="36"/>
          <w:lang w:eastAsia="zh-CN"/>
        </w:rPr>
      </w:pPr>
      <w:r>
        <w:rPr>
          <w:rFonts w:hint="eastAsia" w:ascii="宋体" w:hAnsi="宋体" w:eastAsia="宋体" w:cs="宋体"/>
          <w:b w:val="0"/>
          <w:bCs w:val="0"/>
          <w:color w:val="auto"/>
          <w:spacing w:val="0"/>
          <w:w w:val="100"/>
          <w:position w:val="0"/>
          <w:sz w:val="36"/>
          <w:szCs w:val="36"/>
        </w:rPr>
        <w:t xml:space="preserve">采购项目名称: </w:t>
      </w:r>
      <w:r>
        <w:rPr>
          <w:rFonts w:hint="eastAsia" w:ascii="宋体" w:hAnsi="宋体" w:eastAsia="宋体" w:cs="宋体"/>
          <w:b w:val="0"/>
          <w:bCs w:val="0"/>
          <w:color w:val="auto"/>
          <w:spacing w:val="0"/>
          <w:w w:val="100"/>
          <w:position w:val="0"/>
          <w:sz w:val="36"/>
          <w:szCs w:val="36"/>
          <w:u w:val="single" w:color="auto"/>
          <w:lang w:eastAsia="zh-CN"/>
        </w:rPr>
        <w:t>泸溪县浦市镇第一幼儿园B栋教学楼加固处理工程</w:t>
      </w:r>
    </w:p>
    <w:p w14:paraId="785F3EBA">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20" w:firstLineChars="200"/>
        <w:jc w:val="left"/>
        <w:textAlignment w:val="baseline"/>
        <w:rPr>
          <w:rFonts w:hint="eastAsia" w:ascii="宋体" w:hAnsi="宋体" w:eastAsia="宋体" w:cs="宋体"/>
          <w:b w:val="0"/>
          <w:bCs w:val="0"/>
          <w:color w:val="auto"/>
          <w:spacing w:val="0"/>
          <w:w w:val="100"/>
          <w:position w:val="0"/>
          <w:sz w:val="36"/>
          <w:szCs w:val="36"/>
          <w:u w:val="single"/>
        </w:rPr>
      </w:pPr>
      <w:r>
        <w:rPr>
          <w:rFonts w:hint="eastAsia" w:ascii="宋体" w:hAnsi="宋体" w:eastAsia="宋体" w:cs="宋体"/>
          <w:b w:val="0"/>
          <w:bCs w:val="0"/>
          <w:color w:val="auto"/>
          <w:spacing w:val="0"/>
          <w:w w:val="100"/>
          <w:position w:val="0"/>
          <w:sz w:val="36"/>
          <w:szCs w:val="36"/>
        </w:rPr>
        <w:t>政府采购编号:</w:t>
      </w:r>
      <w:r>
        <w:rPr>
          <w:rFonts w:hint="eastAsia" w:ascii="宋体" w:hAnsi="宋体" w:eastAsia="宋体" w:cs="宋体"/>
          <w:b w:val="0"/>
          <w:bCs w:val="0"/>
          <w:color w:val="auto"/>
          <w:spacing w:val="0"/>
          <w:w w:val="100"/>
          <w:position w:val="0"/>
          <w:sz w:val="36"/>
          <w:szCs w:val="36"/>
          <w:u w:val="single"/>
        </w:rPr>
        <w:t>(2026)433122000003-1</w:t>
      </w:r>
    </w:p>
    <w:p w14:paraId="6404CC04">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20" w:firstLineChars="200"/>
        <w:jc w:val="left"/>
        <w:textAlignment w:val="baseline"/>
        <w:rPr>
          <w:rFonts w:hint="eastAsia" w:ascii="宋体" w:hAnsi="宋体" w:eastAsia="宋体" w:cs="宋体"/>
          <w:b w:val="0"/>
          <w:bCs w:val="0"/>
          <w:color w:val="auto"/>
          <w:spacing w:val="0"/>
          <w:w w:val="100"/>
          <w:position w:val="0"/>
          <w:sz w:val="36"/>
          <w:szCs w:val="36"/>
          <w:u w:val="single" w:color="auto"/>
        </w:rPr>
      </w:pPr>
      <w:r>
        <w:rPr>
          <w:rFonts w:hint="eastAsia" w:ascii="宋体" w:hAnsi="宋体" w:eastAsia="宋体" w:cs="宋体"/>
          <w:b w:val="0"/>
          <w:bCs w:val="0"/>
          <w:color w:val="auto"/>
          <w:spacing w:val="0"/>
          <w:w w:val="100"/>
          <w:position w:val="0"/>
          <w:sz w:val="36"/>
          <w:szCs w:val="36"/>
        </w:rPr>
        <w:t>采购代理编号:</w:t>
      </w:r>
      <w:r>
        <w:rPr>
          <w:rFonts w:hint="eastAsia" w:ascii="宋体" w:hAnsi="宋体" w:eastAsia="宋体" w:cs="宋体"/>
          <w:b w:val="0"/>
          <w:bCs w:val="0"/>
          <w:color w:val="auto"/>
          <w:spacing w:val="0"/>
          <w:w w:val="100"/>
          <w:position w:val="0"/>
          <w:sz w:val="36"/>
          <w:szCs w:val="36"/>
          <w:u w:val="single"/>
        </w:rPr>
        <w:t>ZC-CS（GS）-2026-0077</w:t>
      </w:r>
    </w:p>
    <w:p w14:paraId="6883000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20" w:firstLineChars="200"/>
        <w:jc w:val="left"/>
        <w:textAlignment w:val="baseline"/>
        <w:rPr>
          <w:rFonts w:hint="eastAsia" w:ascii="宋体" w:hAnsi="宋体" w:eastAsia="宋体" w:cs="宋体"/>
          <w:b w:val="0"/>
          <w:bCs w:val="0"/>
          <w:color w:val="auto"/>
          <w:spacing w:val="0"/>
          <w:w w:val="100"/>
          <w:position w:val="0"/>
          <w:sz w:val="36"/>
          <w:szCs w:val="36"/>
          <w:lang w:eastAsia="zh-CN"/>
        </w:rPr>
      </w:pPr>
      <w:r>
        <w:rPr>
          <w:rFonts w:hint="eastAsia" w:ascii="宋体" w:hAnsi="宋体" w:eastAsia="宋体" w:cs="宋体"/>
          <w:b w:val="0"/>
          <w:bCs w:val="0"/>
          <w:color w:val="auto"/>
          <w:spacing w:val="0"/>
          <w:w w:val="100"/>
          <w:position w:val="0"/>
          <w:sz w:val="36"/>
          <w:szCs w:val="36"/>
        </w:rPr>
        <w:t>采    购   人:</w:t>
      </w:r>
      <w:r>
        <w:rPr>
          <w:rFonts w:hint="eastAsia" w:ascii="宋体" w:hAnsi="宋体" w:eastAsia="宋体" w:cs="宋体"/>
          <w:b w:val="0"/>
          <w:bCs w:val="0"/>
          <w:color w:val="auto"/>
          <w:spacing w:val="0"/>
          <w:w w:val="100"/>
          <w:position w:val="0"/>
          <w:sz w:val="36"/>
          <w:szCs w:val="36"/>
          <w:u w:val="single" w:color="auto"/>
          <w:lang w:eastAsia="zh-CN"/>
        </w:rPr>
        <w:t>泸溪县浦市镇中心完全小学</w:t>
      </w:r>
    </w:p>
    <w:p w14:paraId="15F08D38">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20" w:firstLineChars="200"/>
        <w:jc w:val="left"/>
        <w:textAlignment w:val="baseline"/>
        <w:rPr>
          <w:rFonts w:hint="eastAsia" w:ascii="宋体" w:hAnsi="宋体" w:eastAsia="宋体" w:cs="宋体"/>
          <w:b w:val="0"/>
          <w:bCs w:val="0"/>
          <w:color w:val="auto"/>
          <w:spacing w:val="0"/>
          <w:w w:val="100"/>
          <w:position w:val="0"/>
          <w:sz w:val="36"/>
          <w:szCs w:val="36"/>
          <w:lang w:eastAsia="zh-CN"/>
        </w:rPr>
      </w:pPr>
      <w:r>
        <w:rPr>
          <w:rFonts w:hint="eastAsia" w:ascii="宋体" w:hAnsi="宋体" w:eastAsia="宋体" w:cs="宋体"/>
          <w:b w:val="0"/>
          <w:bCs w:val="0"/>
          <w:color w:val="auto"/>
          <w:spacing w:val="0"/>
          <w:w w:val="100"/>
          <w:position w:val="0"/>
          <w:sz w:val="36"/>
          <w:szCs w:val="36"/>
        </w:rPr>
        <w:t>采购代理机构:</w:t>
      </w:r>
      <w:r>
        <w:rPr>
          <w:rFonts w:hint="eastAsia" w:ascii="宋体" w:hAnsi="宋体" w:eastAsia="宋体" w:cs="宋体"/>
          <w:b w:val="0"/>
          <w:bCs w:val="0"/>
          <w:color w:val="auto"/>
          <w:spacing w:val="0"/>
          <w:w w:val="100"/>
          <w:position w:val="0"/>
          <w:sz w:val="36"/>
          <w:szCs w:val="36"/>
          <w:u w:val="single" w:color="auto"/>
          <w:lang w:eastAsia="zh-CN"/>
        </w:rPr>
        <w:t>中采联合招标有限公司</w:t>
      </w:r>
    </w:p>
    <w:p w14:paraId="6E5BCE2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hint="eastAsia" w:ascii="宋体" w:hAnsi="宋体" w:eastAsia="宋体" w:cs="宋体"/>
          <w:b w:val="0"/>
          <w:bCs w:val="0"/>
          <w:color w:val="auto"/>
          <w:spacing w:val="0"/>
          <w:w w:val="100"/>
          <w:position w:val="0"/>
          <w:sz w:val="36"/>
          <w:szCs w:val="36"/>
        </w:rPr>
      </w:pPr>
    </w:p>
    <w:p w14:paraId="654BA85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hint="eastAsia" w:ascii="宋体" w:hAnsi="宋体" w:eastAsia="宋体" w:cs="宋体"/>
          <w:b w:val="0"/>
          <w:bCs w:val="0"/>
          <w:color w:val="auto"/>
          <w:spacing w:val="0"/>
          <w:w w:val="100"/>
          <w:position w:val="0"/>
          <w:sz w:val="36"/>
          <w:szCs w:val="36"/>
        </w:rPr>
      </w:pPr>
    </w:p>
    <w:p w14:paraId="0D0F8F4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hint="eastAsia" w:ascii="宋体" w:hAnsi="宋体" w:eastAsia="宋体" w:cs="宋体"/>
          <w:b w:val="0"/>
          <w:bCs w:val="0"/>
          <w:color w:val="auto"/>
          <w:spacing w:val="0"/>
          <w:w w:val="100"/>
          <w:position w:val="0"/>
          <w:sz w:val="36"/>
          <w:szCs w:val="36"/>
        </w:rPr>
      </w:pPr>
    </w:p>
    <w:p w14:paraId="77E6EF5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sz w:val="36"/>
          <w:szCs w:val="36"/>
        </w:rPr>
      </w:pPr>
      <w:r>
        <w:rPr>
          <w:rFonts w:hint="eastAsia" w:ascii="宋体" w:hAnsi="宋体" w:eastAsia="宋体" w:cs="宋体"/>
          <w:b w:val="0"/>
          <w:bCs w:val="0"/>
          <w:color w:val="auto"/>
          <w:spacing w:val="0"/>
          <w:w w:val="100"/>
          <w:position w:val="0"/>
          <w:sz w:val="36"/>
          <w:szCs w:val="36"/>
        </w:rPr>
        <w:t>日   期:</w:t>
      </w:r>
      <w:r>
        <w:rPr>
          <w:rFonts w:hint="eastAsia" w:ascii="宋体" w:hAnsi="宋体" w:eastAsia="宋体" w:cs="宋体"/>
          <w:b w:val="0"/>
          <w:bCs w:val="0"/>
          <w:color w:val="auto"/>
          <w:spacing w:val="0"/>
          <w:w w:val="100"/>
          <w:position w:val="0"/>
          <w:sz w:val="36"/>
          <w:szCs w:val="36"/>
          <w:lang w:val="en-US" w:eastAsia="zh-CN"/>
        </w:rPr>
        <w:t xml:space="preserve"> </w:t>
      </w:r>
      <w:r>
        <w:rPr>
          <w:rFonts w:hint="eastAsia" w:ascii="宋体" w:hAnsi="宋体" w:eastAsia="宋体" w:cs="宋体"/>
          <w:b w:val="0"/>
          <w:bCs w:val="0"/>
          <w:color w:val="auto"/>
          <w:spacing w:val="0"/>
          <w:w w:val="100"/>
          <w:position w:val="0"/>
          <w:sz w:val="36"/>
          <w:szCs w:val="36"/>
          <w:u w:val="single" w:color="auto"/>
          <w:lang w:eastAsia="zh-CN"/>
        </w:rPr>
        <w:t>二0二六</w:t>
      </w:r>
      <w:r>
        <w:rPr>
          <w:rFonts w:hint="eastAsia" w:ascii="宋体" w:hAnsi="宋体" w:eastAsia="宋体" w:cs="宋体"/>
          <w:b w:val="0"/>
          <w:bCs w:val="0"/>
          <w:color w:val="auto"/>
          <w:spacing w:val="0"/>
          <w:w w:val="100"/>
          <w:position w:val="0"/>
          <w:sz w:val="36"/>
          <w:szCs w:val="36"/>
          <w:u w:val="single" w:color="000000"/>
          <w:lang w:val="en-US" w:eastAsia="zh-CN"/>
        </w:rPr>
        <w:t xml:space="preserve"> </w:t>
      </w:r>
      <w:r>
        <w:rPr>
          <w:rFonts w:hint="eastAsia" w:ascii="宋体" w:hAnsi="宋体" w:eastAsia="宋体" w:cs="宋体"/>
          <w:b w:val="0"/>
          <w:bCs w:val="0"/>
          <w:color w:val="auto"/>
          <w:spacing w:val="0"/>
          <w:w w:val="100"/>
          <w:position w:val="0"/>
          <w:sz w:val="36"/>
          <w:szCs w:val="36"/>
        </w:rPr>
        <w:t>年</w:t>
      </w:r>
      <w:r>
        <w:rPr>
          <w:rFonts w:hint="eastAsia" w:ascii="宋体" w:hAnsi="宋体" w:eastAsia="宋体" w:cs="宋体"/>
          <w:b w:val="0"/>
          <w:bCs w:val="0"/>
          <w:color w:val="auto"/>
          <w:spacing w:val="0"/>
          <w:w w:val="100"/>
          <w:position w:val="0"/>
          <w:sz w:val="36"/>
          <w:szCs w:val="36"/>
          <w:u w:val="single"/>
          <w:lang w:val="en-US" w:eastAsia="zh-CN"/>
        </w:rPr>
        <w:t>八</w:t>
      </w:r>
      <w:r>
        <w:rPr>
          <w:rFonts w:hint="eastAsia" w:ascii="宋体" w:hAnsi="宋体" w:eastAsia="宋体" w:cs="宋体"/>
          <w:b w:val="0"/>
          <w:bCs w:val="0"/>
          <w:color w:val="auto"/>
          <w:spacing w:val="0"/>
          <w:w w:val="100"/>
          <w:position w:val="0"/>
          <w:sz w:val="36"/>
          <w:szCs w:val="36"/>
        </w:rPr>
        <w:t>月</w:t>
      </w:r>
    </w:p>
    <w:p w14:paraId="7C9BA13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6"/>
          <w:szCs w:val="36"/>
        </w:rPr>
        <w:sectPr>
          <w:footerReference r:id="rId5" w:type="default"/>
          <w:pgSz w:w="11910" w:h="16840"/>
          <w:pgMar w:top="1431" w:right="1786" w:bottom="164" w:left="1786" w:header="0" w:footer="0" w:gutter="0"/>
          <w:pgNumType w:fmt="decimal"/>
          <w:cols w:space="720" w:num="1"/>
        </w:sectPr>
      </w:pPr>
    </w:p>
    <w:p w14:paraId="5940305A">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outlineLvl w:val="0"/>
        <w:rPr>
          <w:rFonts w:hint="eastAsia" w:ascii="宋体" w:hAnsi="宋体" w:eastAsia="宋体" w:cs="宋体"/>
          <w:b w:val="0"/>
          <w:bCs w:val="0"/>
          <w:color w:val="auto"/>
          <w:spacing w:val="0"/>
          <w:w w:val="100"/>
          <w:position w:val="0"/>
          <w:sz w:val="31"/>
          <w:szCs w:val="31"/>
        </w:rPr>
      </w:pPr>
      <w:bookmarkStart w:id="2" w:name="_Toc14051"/>
      <w:r>
        <w:rPr>
          <w:rFonts w:hint="eastAsia" w:ascii="宋体" w:hAnsi="宋体" w:eastAsia="宋体" w:cs="宋体"/>
          <w:b w:val="0"/>
          <w:bCs w:val="0"/>
          <w:color w:val="auto"/>
          <w:spacing w:val="0"/>
          <w:w w:val="100"/>
          <w:position w:val="0"/>
          <w:sz w:val="35"/>
          <w:szCs w:val="35"/>
        </w:rPr>
        <w:t xml:space="preserve">目     </w:t>
      </w:r>
      <w:r>
        <w:rPr>
          <w:rFonts w:hint="eastAsia" w:ascii="宋体" w:hAnsi="宋体" w:eastAsia="宋体" w:cs="宋体"/>
          <w:b w:val="0"/>
          <w:bCs w:val="0"/>
          <w:color w:val="auto"/>
          <w:spacing w:val="0"/>
          <w:w w:val="100"/>
          <w:position w:val="0"/>
          <w:sz w:val="31"/>
          <w:szCs w:val="31"/>
        </w:rPr>
        <w:t>录</w:t>
      </w:r>
      <w:bookmarkEnd w:id="2"/>
    </w:p>
    <w:p w14:paraId="1DB2E5F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sdt>
      <w:sdtPr>
        <w:rPr>
          <w:rFonts w:ascii="宋体" w:hAnsi="宋体" w:eastAsia="宋体" w:cs="Arial"/>
          <w:snapToGrid w:val="0"/>
          <w:color w:val="000000"/>
          <w:kern w:val="0"/>
          <w:sz w:val="21"/>
          <w:szCs w:val="21"/>
          <w:lang w:val="en-US" w:eastAsia="en-US" w:bidi="ar-SA"/>
        </w:rPr>
        <w:id w:val="147459379"/>
        <w15:color w:val="DBDBDB"/>
        <w:docPartObj>
          <w:docPartGallery w:val="Table of Contents"/>
          <w:docPartUnique/>
        </w:docPartObj>
      </w:sdtPr>
      <w:sdtEndPr>
        <w:rPr>
          <w:rFonts w:hint="eastAsia" w:ascii="宋体" w:hAnsi="宋体" w:eastAsia="宋体" w:cs="宋体"/>
          <w:bCs w:val="0"/>
          <w:snapToGrid w:val="0"/>
          <w:color w:val="auto"/>
          <w:spacing w:val="0"/>
          <w:w w:val="100"/>
          <w:kern w:val="0"/>
          <w:position w:val="0"/>
          <w:sz w:val="21"/>
          <w:szCs w:val="21"/>
          <w:lang w:val="en-US" w:eastAsia="en-US" w:bidi="ar-SA"/>
        </w:rPr>
      </w:sdtEndPr>
      <w:sdtContent>
        <w:p w14:paraId="2BC14BB3">
          <w:pPr>
            <w:spacing w:before="0" w:beforeLines="0" w:after="0" w:afterLines="0" w:line="240" w:lineRule="auto"/>
            <w:ind w:left="0" w:leftChars="0" w:right="0" w:rightChars="0" w:firstLine="0" w:firstLineChars="0"/>
            <w:jc w:val="center"/>
          </w:pPr>
        </w:p>
        <w:p w14:paraId="389D522F">
          <w:pPr>
            <w:pStyle w:val="7"/>
            <w:tabs>
              <w:tab w:val="right" w:leader="dot" w:pos="9608"/>
            </w:tabs>
          </w:pPr>
          <w:r>
            <w:rPr>
              <w:rFonts w:hint="eastAsia" w:ascii="宋体" w:hAnsi="宋体" w:eastAsia="宋体" w:cs="宋体"/>
              <w:b w:val="0"/>
              <w:bCs w:val="0"/>
              <w:color w:val="auto"/>
              <w:spacing w:val="0"/>
              <w:w w:val="100"/>
              <w:position w:val="0"/>
              <w:sz w:val="21"/>
              <w:szCs w:val="21"/>
            </w:rPr>
            <w:fldChar w:fldCharType="begin"/>
          </w:r>
          <w:r>
            <w:rPr>
              <w:rFonts w:hint="eastAsia" w:ascii="宋体" w:hAnsi="宋体" w:eastAsia="宋体" w:cs="宋体"/>
              <w:b w:val="0"/>
              <w:bCs w:val="0"/>
              <w:color w:val="auto"/>
              <w:spacing w:val="0"/>
              <w:w w:val="100"/>
              <w:position w:val="0"/>
              <w:sz w:val="21"/>
              <w:szCs w:val="21"/>
            </w:rPr>
            <w:instrText xml:space="preserve">TOC \o "1-3" \h \u </w:instrText>
          </w:r>
          <w:r>
            <w:rPr>
              <w:rFonts w:hint="eastAsia" w:ascii="宋体" w:hAnsi="宋体" w:eastAsia="宋体" w:cs="宋体"/>
              <w:b w:val="0"/>
              <w:bCs w:val="0"/>
              <w:color w:val="auto"/>
              <w:spacing w:val="0"/>
              <w:w w:val="100"/>
              <w:position w:val="0"/>
              <w:sz w:val="21"/>
              <w:szCs w:val="21"/>
            </w:rPr>
            <w:fldChar w:fldCharType="separate"/>
          </w:r>
        </w:p>
        <w:p w14:paraId="0DBAC286">
          <w:pPr>
            <w:pStyle w:val="7"/>
            <w:tabs>
              <w:tab w:val="right" w:leader="dot" w:pos="9608"/>
            </w:tabs>
          </w:pPr>
          <w:r>
            <w:rPr>
              <w:rFonts w:hint="eastAsia" w:ascii="宋体" w:hAnsi="宋体" w:eastAsia="宋体" w:cs="宋体"/>
              <w:bCs w:val="0"/>
              <w:color w:val="auto"/>
              <w:spacing w:val="0"/>
              <w:w w:val="100"/>
              <w:position w:val="0"/>
              <w:szCs w:val="21"/>
            </w:rPr>
            <w:fldChar w:fldCharType="begin"/>
          </w:r>
          <w:r>
            <w:rPr>
              <w:rFonts w:hint="eastAsia" w:ascii="宋体" w:hAnsi="宋体" w:eastAsia="宋体" w:cs="宋体"/>
              <w:bCs w:val="0"/>
              <w:spacing w:val="0"/>
              <w:w w:val="100"/>
              <w:position w:val="0"/>
              <w:szCs w:val="21"/>
            </w:rPr>
            <w:instrText xml:space="preserve"> HYPERLINK \l _Toc3952 </w:instrText>
          </w:r>
          <w:r>
            <w:rPr>
              <w:rFonts w:hint="eastAsia" w:ascii="宋体" w:hAnsi="宋体" w:eastAsia="宋体" w:cs="宋体"/>
              <w:bCs w:val="0"/>
              <w:spacing w:val="0"/>
              <w:w w:val="100"/>
              <w:position w:val="0"/>
              <w:szCs w:val="21"/>
            </w:rPr>
            <w:fldChar w:fldCharType="separate"/>
          </w:r>
          <w:r>
            <w:rPr>
              <w:rFonts w:hint="eastAsia"/>
            </w:rPr>
            <w:t>第一章磋商邀请</w:t>
          </w:r>
          <w:r>
            <w:tab/>
          </w:r>
          <w:r>
            <w:fldChar w:fldCharType="begin"/>
          </w:r>
          <w:r>
            <w:instrText xml:space="preserve"> PAGEREF _Toc3952 \h </w:instrText>
          </w:r>
          <w:r>
            <w:fldChar w:fldCharType="separate"/>
          </w:r>
          <w:r>
            <w:t>1</w:t>
          </w:r>
          <w:r>
            <w:fldChar w:fldCharType="end"/>
          </w:r>
          <w:r>
            <w:rPr>
              <w:rFonts w:hint="eastAsia" w:ascii="宋体" w:hAnsi="宋体" w:eastAsia="宋体" w:cs="宋体"/>
              <w:bCs w:val="0"/>
              <w:color w:val="auto"/>
              <w:spacing w:val="0"/>
              <w:w w:val="100"/>
              <w:position w:val="0"/>
              <w:szCs w:val="21"/>
            </w:rPr>
            <w:fldChar w:fldCharType="end"/>
          </w:r>
        </w:p>
        <w:p w14:paraId="476419EF">
          <w:pPr>
            <w:pStyle w:val="7"/>
            <w:tabs>
              <w:tab w:val="right" w:leader="dot" w:pos="9608"/>
            </w:tabs>
          </w:pPr>
          <w:r>
            <w:rPr>
              <w:rFonts w:hint="eastAsia" w:ascii="宋体" w:hAnsi="宋体" w:eastAsia="宋体" w:cs="宋体"/>
              <w:bCs w:val="0"/>
              <w:color w:val="auto"/>
              <w:spacing w:val="0"/>
              <w:w w:val="100"/>
              <w:position w:val="0"/>
              <w:szCs w:val="21"/>
            </w:rPr>
            <w:fldChar w:fldCharType="begin"/>
          </w:r>
          <w:r>
            <w:rPr>
              <w:rFonts w:hint="eastAsia" w:ascii="宋体" w:hAnsi="宋体" w:eastAsia="宋体" w:cs="宋体"/>
              <w:bCs w:val="0"/>
              <w:spacing w:val="0"/>
              <w:w w:val="100"/>
              <w:position w:val="0"/>
              <w:szCs w:val="21"/>
            </w:rPr>
            <w:instrText xml:space="preserve"> HYPERLINK \l _Toc21648 </w:instrText>
          </w:r>
          <w:r>
            <w:rPr>
              <w:rFonts w:hint="eastAsia" w:ascii="宋体" w:hAnsi="宋体" w:eastAsia="宋体" w:cs="宋体"/>
              <w:bCs w:val="0"/>
              <w:spacing w:val="0"/>
              <w:w w:val="100"/>
              <w:position w:val="0"/>
              <w:szCs w:val="21"/>
            </w:rPr>
            <w:fldChar w:fldCharType="separate"/>
          </w:r>
          <w:r>
            <w:rPr>
              <w:rFonts w:hint="eastAsia" w:ascii="Times New Roman" w:hAnsi="Times New Roman" w:eastAsia="宋体" w:cs="Times New Roman"/>
            </w:rPr>
            <w:t>第二章  磋商须知</w:t>
          </w:r>
          <w:r>
            <w:tab/>
          </w:r>
          <w:r>
            <w:fldChar w:fldCharType="begin"/>
          </w:r>
          <w:r>
            <w:instrText xml:space="preserve"> PAGEREF _Toc21648 \h </w:instrText>
          </w:r>
          <w:r>
            <w:fldChar w:fldCharType="separate"/>
          </w:r>
          <w:r>
            <w:t>5</w:t>
          </w:r>
          <w:r>
            <w:fldChar w:fldCharType="end"/>
          </w:r>
          <w:r>
            <w:rPr>
              <w:rFonts w:hint="eastAsia" w:ascii="宋体" w:hAnsi="宋体" w:eastAsia="宋体" w:cs="宋体"/>
              <w:bCs w:val="0"/>
              <w:color w:val="auto"/>
              <w:spacing w:val="0"/>
              <w:w w:val="100"/>
              <w:position w:val="0"/>
              <w:szCs w:val="21"/>
            </w:rPr>
            <w:fldChar w:fldCharType="end"/>
          </w:r>
        </w:p>
        <w:p w14:paraId="4472BDC0">
          <w:pPr>
            <w:pStyle w:val="7"/>
            <w:tabs>
              <w:tab w:val="right" w:leader="dot" w:pos="9608"/>
            </w:tabs>
          </w:pPr>
          <w:r>
            <w:rPr>
              <w:rFonts w:hint="eastAsia" w:ascii="宋体" w:hAnsi="宋体" w:eastAsia="宋体" w:cs="宋体"/>
              <w:bCs w:val="0"/>
              <w:color w:val="auto"/>
              <w:spacing w:val="0"/>
              <w:w w:val="100"/>
              <w:position w:val="0"/>
              <w:szCs w:val="21"/>
            </w:rPr>
            <w:fldChar w:fldCharType="begin"/>
          </w:r>
          <w:r>
            <w:rPr>
              <w:rFonts w:hint="eastAsia" w:ascii="宋体" w:hAnsi="宋体" w:eastAsia="宋体" w:cs="宋体"/>
              <w:bCs w:val="0"/>
              <w:spacing w:val="0"/>
              <w:w w:val="100"/>
              <w:position w:val="0"/>
              <w:szCs w:val="21"/>
            </w:rPr>
            <w:instrText xml:space="preserve"> HYPERLINK \l _Toc4839 </w:instrText>
          </w:r>
          <w:r>
            <w:rPr>
              <w:rFonts w:hint="eastAsia" w:ascii="宋体" w:hAnsi="宋体" w:eastAsia="宋体" w:cs="宋体"/>
              <w:bCs w:val="0"/>
              <w:spacing w:val="0"/>
              <w:w w:val="100"/>
              <w:position w:val="0"/>
              <w:szCs w:val="21"/>
            </w:rPr>
            <w:fldChar w:fldCharType="separate"/>
          </w:r>
          <w:r>
            <w:rPr>
              <w:rFonts w:hint="eastAsia" w:ascii="Times New Roman" w:hAnsi="Times New Roman" w:eastAsia="宋体" w:cs="Times New Roman"/>
            </w:rPr>
            <w:t xml:space="preserve">第三章  </w:t>
          </w:r>
          <w:r>
            <w:rPr>
              <w:rFonts w:hint="eastAsia" w:ascii="Times New Roman" w:hAnsi="Times New Roman" w:eastAsia="宋体" w:cs="Times New Roman"/>
              <w:lang w:val="en-US" w:eastAsia="zh-CN"/>
            </w:rPr>
            <w:t>合同草案条款</w:t>
          </w:r>
          <w:r>
            <w:tab/>
          </w:r>
          <w:r>
            <w:fldChar w:fldCharType="begin"/>
          </w:r>
          <w:r>
            <w:instrText xml:space="preserve"> PAGEREF _Toc4839 \h </w:instrText>
          </w:r>
          <w:r>
            <w:fldChar w:fldCharType="separate"/>
          </w:r>
          <w:r>
            <w:t>26</w:t>
          </w:r>
          <w:r>
            <w:fldChar w:fldCharType="end"/>
          </w:r>
          <w:r>
            <w:rPr>
              <w:rFonts w:hint="eastAsia" w:ascii="宋体" w:hAnsi="宋体" w:eastAsia="宋体" w:cs="宋体"/>
              <w:bCs w:val="0"/>
              <w:color w:val="auto"/>
              <w:spacing w:val="0"/>
              <w:w w:val="100"/>
              <w:position w:val="0"/>
              <w:szCs w:val="21"/>
            </w:rPr>
            <w:fldChar w:fldCharType="end"/>
          </w:r>
        </w:p>
        <w:p w14:paraId="059E2506">
          <w:pPr>
            <w:pStyle w:val="7"/>
            <w:tabs>
              <w:tab w:val="right" w:leader="dot" w:pos="9608"/>
            </w:tabs>
          </w:pPr>
          <w:r>
            <w:rPr>
              <w:rFonts w:hint="eastAsia" w:ascii="宋体" w:hAnsi="宋体" w:eastAsia="宋体" w:cs="宋体"/>
              <w:bCs w:val="0"/>
              <w:color w:val="auto"/>
              <w:spacing w:val="0"/>
              <w:w w:val="100"/>
              <w:position w:val="0"/>
              <w:szCs w:val="21"/>
            </w:rPr>
            <w:fldChar w:fldCharType="begin"/>
          </w:r>
          <w:r>
            <w:rPr>
              <w:rFonts w:hint="eastAsia" w:ascii="宋体" w:hAnsi="宋体" w:eastAsia="宋体" w:cs="宋体"/>
              <w:bCs w:val="0"/>
              <w:spacing w:val="0"/>
              <w:w w:val="100"/>
              <w:position w:val="0"/>
              <w:szCs w:val="21"/>
            </w:rPr>
            <w:instrText xml:space="preserve"> HYPERLINK \l _Toc7765 </w:instrText>
          </w:r>
          <w:r>
            <w:rPr>
              <w:rFonts w:hint="eastAsia" w:ascii="宋体" w:hAnsi="宋体" w:eastAsia="宋体" w:cs="宋体"/>
              <w:bCs w:val="0"/>
              <w:spacing w:val="0"/>
              <w:w w:val="100"/>
              <w:position w:val="0"/>
              <w:szCs w:val="21"/>
            </w:rPr>
            <w:fldChar w:fldCharType="separate"/>
          </w:r>
          <w:r>
            <w:rPr>
              <w:rFonts w:hint="eastAsia" w:ascii="Times New Roman" w:hAnsi="Times New Roman" w:eastAsia="宋体" w:cs="Times New Roman"/>
              <w:lang w:val="en-US" w:eastAsia="zh-CN"/>
            </w:rPr>
            <w:t xml:space="preserve">第四章  </w:t>
          </w:r>
          <w:r>
            <w:rPr>
              <w:rFonts w:hint="eastAsia" w:ascii="Times New Roman" w:hAnsi="Times New Roman" w:eastAsia="宋体" w:cs="Times New Roman"/>
            </w:rPr>
            <w:t>采购需求</w:t>
          </w:r>
          <w:r>
            <w:tab/>
          </w:r>
          <w:r>
            <w:fldChar w:fldCharType="begin"/>
          </w:r>
          <w:r>
            <w:instrText xml:space="preserve"> PAGEREF _Toc7765 \h </w:instrText>
          </w:r>
          <w:r>
            <w:fldChar w:fldCharType="separate"/>
          </w:r>
          <w:r>
            <w:t>30</w:t>
          </w:r>
          <w:r>
            <w:fldChar w:fldCharType="end"/>
          </w:r>
          <w:r>
            <w:rPr>
              <w:rFonts w:hint="eastAsia" w:ascii="宋体" w:hAnsi="宋体" w:eastAsia="宋体" w:cs="宋体"/>
              <w:bCs w:val="0"/>
              <w:color w:val="auto"/>
              <w:spacing w:val="0"/>
              <w:w w:val="100"/>
              <w:position w:val="0"/>
              <w:szCs w:val="21"/>
            </w:rPr>
            <w:fldChar w:fldCharType="end"/>
          </w:r>
        </w:p>
        <w:p w14:paraId="3719E27F">
          <w:pPr>
            <w:pStyle w:val="7"/>
            <w:tabs>
              <w:tab w:val="right" w:leader="dot" w:pos="9608"/>
            </w:tabs>
          </w:pPr>
          <w:r>
            <w:rPr>
              <w:rFonts w:hint="eastAsia" w:ascii="宋体" w:hAnsi="宋体" w:eastAsia="宋体" w:cs="宋体"/>
              <w:bCs w:val="0"/>
              <w:color w:val="auto"/>
              <w:spacing w:val="0"/>
              <w:w w:val="100"/>
              <w:position w:val="0"/>
              <w:szCs w:val="21"/>
            </w:rPr>
            <w:fldChar w:fldCharType="begin"/>
          </w:r>
          <w:r>
            <w:rPr>
              <w:rFonts w:hint="eastAsia" w:ascii="宋体" w:hAnsi="宋体" w:eastAsia="宋体" w:cs="宋体"/>
              <w:bCs w:val="0"/>
              <w:spacing w:val="0"/>
              <w:w w:val="100"/>
              <w:position w:val="0"/>
              <w:szCs w:val="21"/>
            </w:rPr>
            <w:instrText xml:space="preserve"> HYPERLINK \l _Toc6152 </w:instrText>
          </w:r>
          <w:r>
            <w:rPr>
              <w:rFonts w:hint="eastAsia" w:ascii="宋体" w:hAnsi="宋体" w:eastAsia="宋体" w:cs="宋体"/>
              <w:bCs w:val="0"/>
              <w:spacing w:val="0"/>
              <w:w w:val="100"/>
              <w:position w:val="0"/>
              <w:szCs w:val="21"/>
            </w:rPr>
            <w:fldChar w:fldCharType="separate"/>
          </w:r>
          <w:r>
            <w:rPr>
              <w:rFonts w:hint="eastAsia" w:ascii="Times New Roman" w:hAnsi="Times New Roman" w:eastAsia="宋体" w:cs="Times New Roman"/>
            </w:rPr>
            <w:t>第五章   响应文件组成</w:t>
          </w:r>
          <w:r>
            <w:tab/>
          </w:r>
          <w:r>
            <w:fldChar w:fldCharType="begin"/>
          </w:r>
          <w:r>
            <w:instrText xml:space="preserve"> PAGEREF _Toc6152 \h </w:instrText>
          </w:r>
          <w:r>
            <w:fldChar w:fldCharType="separate"/>
          </w:r>
          <w:r>
            <w:t>33</w:t>
          </w:r>
          <w:r>
            <w:fldChar w:fldCharType="end"/>
          </w:r>
          <w:r>
            <w:rPr>
              <w:rFonts w:hint="eastAsia" w:ascii="宋体" w:hAnsi="宋体" w:eastAsia="宋体" w:cs="宋体"/>
              <w:bCs w:val="0"/>
              <w:color w:val="auto"/>
              <w:spacing w:val="0"/>
              <w:w w:val="100"/>
              <w:position w:val="0"/>
              <w:szCs w:val="21"/>
            </w:rPr>
            <w:fldChar w:fldCharType="end"/>
          </w:r>
        </w:p>
        <w:p w14:paraId="18B658A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Cs w:val="0"/>
              <w:snapToGrid w:val="0"/>
              <w:color w:val="auto"/>
              <w:spacing w:val="0"/>
              <w:w w:val="100"/>
              <w:kern w:val="0"/>
              <w:position w:val="0"/>
              <w:sz w:val="21"/>
              <w:szCs w:val="21"/>
              <w:lang w:val="en-US" w:eastAsia="en-US" w:bidi="ar-SA"/>
            </w:rPr>
          </w:pPr>
          <w:r>
            <w:rPr>
              <w:rFonts w:hint="eastAsia" w:ascii="宋体" w:hAnsi="宋体" w:eastAsia="宋体" w:cs="宋体"/>
              <w:bCs w:val="0"/>
              <w:color w:val="auto"/>
              <w:spacing w:val="0"/>
              <w:w w:val="100"/>
              <w:position w:val="0"/>
              <w:szCs w:val="21"/>
            </w:rPr>
            <w:fldChar w:fldCharType="end"/>
          </w:r>
        </w:p>
      </w:sdtContent>
    </w:sdt>
    <w:p w14:paraId="7E704D9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Cs w:val="0"/>
          <w:snapToGrid w:val="0"/>
          <w:color w:val="auto"/>
          <w:spacing w:val="0"/>
          <w:w w:val="100"/>
          <w:kern w:val="0"/>
          <w:position w:val="0"/>
          <w:sz w:val="21"/>
          <w:szCs w:val="21"/>
          <w:lang w:val="en-US" w:eastAsia="en-US" w:bidi="ar-SA"/>
        </w:rPr>
        <w:sectPr>
          <w:headerReference r:id="rId6" w:type="default"/>
          <w:footerReference r:id="rId7" w:type="default"/>
          <w:pgSz w:w="11910" w:h="16840"/>
          <w:pgMar w:top="1165" w:right="1142" w:bottom="906" w:left="1160" w:header="820" w:footer="736" w:gutter="0"/>
          <w:pgNumType w:fmt="decimal"/>
          <w:cols w:space="720" w:num="1"/>
        </w:sectPr>
      </w:pPr>
    </w:p>
    <w:p w14:paraId="35F23039">
      <w:pPr>
        <w:rPr>
          <w:rFonts w:hint="eastAsia" w:ascii="宋体" w:hAnsi="宋体" w:eastAsia="宋体" w:cs="宋体"/>
          <w:b w:val="0"/>
          <w:bCs w:val="0"/>
          <w:color w:val="auto"/>
          <w:spacing w:val="0"/>
          <w:w w:val="100"/>
          <w:position w:val="0"/>
        </w:rPr>
      </w:pPr>
    </w:p>
    <w:p w14:paraId="2EBA2974">
      <w:pPr>
        <w:pStyle w:val="2"/>
        <w:bidi w:val="0"/>
        <w:rPr>
          <w:rFonts w:hint="eastAsia"/>
        </w:rPr>
      </w:pPr>
      <w:bookmarkStart w:id="3" w:name="_Toc3952"/>
      <w:r>
        <w:rPr>
          <w:rFonts w:hint="eastAsia"/>
        </w:rPr>
        <w:t>第一章磋商邀请</w:t>
      </w:r>
      <w:bookmarkEnd w:id="3"/>
    </w:p>
    <w:p w14:paraId="4B0BF9D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2063BF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
        </w:rPr>
      </w:pPr>
      <w:r>
        <w:rPr>
          <w:rFonts w:hint="eastAsia" w:ascii="宋体" w:hAnsi="宋体" w:eastAsia="宋体" w:cs="宋体"/>
          <w:b w:val="0"/>
          <w:bCs w:val="0"/>
          <w:color w:val="auto"/>
          <w:spacing w:val="0"/>
          <w:w w:val="100"/>
          <w:position w:val="0"/>
          <w:sz w:val="20"/>
          <w:szCs w:val="20"/>
        </w:rPr>
        <w:t>项目概况：</w:t>
      </w:r>
    </w:p>
    <w:tbl>
      <w:tblPr>
        <w:tblStyle w:val="11"/>
        <w:tblW w:w="9541"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541"/>
      </w:tblGrid>
      <w:tr w14:paraId="438C0C43">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258" w:hRule="atLeast"/>
        </w:trPr>
        <w:tc>
          <w:tcPr>
            <w:tcW w:w="9541" w:type="dxa"/>
            <w:vAlign w:val="top"/>
          </w:tcPr>
          <w:p w14:paraId="7FACE791">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204"/>
              <w:jc w:val="both"/>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lang w:eastAsia="zh-CN"/>
              </w:rPr>
              <w:t>泸溪县浦市镇第一幼儿园B栋教学楼加固处理工程</w:t>
            </w:r>
            <w:r>
              <w:rPr>
                <w:rFonts w:hint="eastAsia" w:ascii="宋体" w:hAnsi="宋体" w:eastAsia="宋体" w:cs="宋体"/>
                <w:b w:val="0"/>
                <w:bCs w:val="0"/>
                <w:color w:val="auto"/>
                <w:spacing w:val="0"/>
                <w:w w:val="100"/>
                <w:position w:val="0"/>
              </w:rPr>
              <w:t>的潜在供应商应在《中国湖南政府采购网》</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"http://www.ccgp-hunan.gov.cn/"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rPr>
              <w:t>（http://www.c</w:t>
            </w:r>
            <w:r>
              <w:rPr>
                <w:rFonts w:hint="eastAsia" w:ascii="宋体" w:hAnsi="宋体" w:eastAsia="宋体" w:cs="宋体"/>
                <w:b w:val="0"/>
                <w:bCs w:val="0"/>
                <w:color w:val="auto"/>
                <w:spacing w:val="0"/>
                <w:w w:val="100"/>
                <w:position w:val="0"/>
              </w:rPr>
              <w:fldChar w:fldCharType="end"/>
            </w:r>
            <w:r>
              <w:rPr>
                <w:rFonts w:hint="eastAsia" w:ascii="宋体" w:hAnsi="宋体" w:eastAsia="宋体" w:cs="宋体"/>
                <w:b w:val="0"/>
                <w:bCs w:val="0"/>
                <w:color w:val="auto"/>
                <w:spacing w:val="0"/>
                <w:w w:val="100"/>
                <w:position w:val="0"/>
              </w:rPr>
              <w:t xml:space="preserve"> </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"cgp-hunan.gov.cn/"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rPr>
              <w:t>cgp-hunan.gov.cn/</w:t>
            </w:r>
            <w:r>
              <w:rPr>
                <w:rFonts w:hint="eastAsia" w:ascii="宋体" w:hAnsi="宋体" w:eastAsia="宋体" w:cs="宋体"/>
                <w:b w:val="0"/>
                <w:bCs w:val="0"/>
                <w:color w:val="auto"/>
                <w:spacing w:val="0"/>
                <w:w w:val="100"/>
                <w:position w:val="0"/>
              </w:rPr>
              <w:fldChar w:fldCharType="end"/>
            </w:r>
            <w:r>
              <w:rPr>
                <w:rFonts w:hint="eastAsia" w:ascii="宋体" w:hAnsi="宋体" w:eastAsia="宋体" w:cs="宋体"/>
                <w:b w:val="0"/>
                <w:bCs w:val="0"/>
                <w:color w:val="auto"/>
                <w:spacing w:val="0"/>
                <w:w w:val="100"/>
                <w:position w:val="0"/>
              </w:rPr>
              <w:t>）或《湘西公共资源交易网》</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"http://ggzyjy.xxz.gov.cn/"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rPr>
              <w:t>（http://ggzyjy.xxz.gov.cn）获取电子招标文件，并</w:t>
            </w:r>
            <w:r>
              <w:rPr>
                <w:rFonts w:hint="eastAsia" w:ascii="宋体" w:hAnsi="宋体" w:eastAsia="宋体" w:cs="宋体"/>
                <w:b w:val="0"/>
                <w:bCs w:val="0"/>
                <w:color w:val="auto"/>
                <w:spacing w:val="0"/>
                <w:w w:val="100"/>
                <w:position w:val="0"/>
              </w:rPr>
              <w:fldChar w:fldCharType="end"/>
            </w:r>
            <w:r>
              <w:rPr>
                <w:rFonts w:hint="eastAsia" w:ascii="宋体" w:hAnsi="宋体" w:eastAsia="宋体" w:cs="宋体"/>
                <w:b w:val="0"/>
                <w:bCs w:val="0"/>
                <w:color w:val="auto"/>
                <w:spacing w:val="0"/>
                <w:w w:val="100"/>
                <w:position w:val="0"/>
              </w:rPr>
              <w:t>于</w:t>
            </w:r>
            <w:r>
              <w:rPr>
                <w:rFonts w:hint="eastAsia" w:ascii="宋体" w:hAnsi="宋体" w:eastAsia="宋体" w:cs="宋体"/>
                <w:b w:val="0"/>
                <w:bCs w:val="0"/>
                <w:color w:val="auto"/>
                <w:spacing w:val="0"/>
                <w:w w:val="100"/>
                <w:position w:val="0"/>
                <w:lang w:eastAsia="zh-CN"/>
              </w:rPr>
              <w:t>2026年</w:t>
            </w:r>
            <w:r>
              <w:rPr>
                <w:rFonts w:hint="eastAsia" w:cs="宋体"/>
                <w:b w:val="0"/>
                <w:bCs w:val="0"/>
                <w:color w:val="auto"/>
                <w:spacing w:val="0"/>
                <w:w w:val="100"/>
                <w:position w:val="0"/>
                <w:lang w:val="en-US" w:eastAsia="zh-CN"/>
              </w:rPr>
              <w:t>8</w:t>
            </w:r>
            <w:r>
              <w:rPr>
                <w:rFonts w:hint="eastAsia" w:ascii="宋体" w:hAnsi="宋体" w:eastAsia="宋体" w:cs="宋体"/>
                <w:b w:val="0"/>
                <w:bCs w:val="0"/>
                <w:color w:val="auto"/>
                <w:spacing w:val="0"/>
                <w:w w:val="100"/>
                <w:position w:val="0"/>
              </w:rPr>
              <w:t>月</w:t>
            </w:r>
            <w:r>
              <w:rPr>
                <w:rFonts w:hint="eastAsia" w:cs="宋体"/>
                <w:b w:val="0"/>
                <w:bCs w:val="0"/>
                <w:color w:val="auto"/>
                <w:spacing w:val="0"/>
                <w:w w:val="100"/>
                <w:position w:val="0"/>
                <w:lang w:val="en-US" w:eastAsia="zh-CN"/>
              </w:rPr>
              <w:t>17</w:t>
            </w:r>
            <w:r>
              <w:rPr>
                <w:rFonts w:hint="eastAsia" w:ascii="宋体" w:hAnsi="宋体" w:eastAsia="宋体" w:cs="宋体"/>
                <w:b w:val="0"/>
                <w:bCs w:val="0"/>
                <w:color w:val="auto"/>
                <w:spacing w:val="0"/>
                <w:w w:val="100"/>
                <w:position w:val="0"/>
              </w:rPr>
              <w:t>日09时00分（北京时间）前登录湘西公共资源交易网上传电子响应文件。</w:t>
            </w:r>
          </w:p>
        </w:tc>
      </w:tr>
    </w:tbl>
    <w:p w14:paraId="1483E183">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textAlignment w:val="baseline"/>
        <w:outlineLvl w:val="1"/>
        <w:rPr>
          <w:rFonts w:hint="eastAsia" w:ascii="宋体" w:hAnsi="宋体" w:eastAsia="宋体" w:cs="宋体"/>
          <w:b w:val="0"/>
          <w:bCs w:val="0"/>
          <w:color w:val="auto"/>
          <w:spacing w:val="0"/>
          <w:w w:val="100"/>
          <w:position w:val="0"/>
          <w:sz w:val="25"/>
          <w:szCs w:val="25"/>
        </w:rPr>
      </w:pPr>
      <w:bookmarkStart w:id="4" w:name="_Toc17342"/>
      <w:r>
        <w:rPr>
          <w:rFonts w:hint="eastAsia" w:ascii="宋体" w:hAnsi="宋体" w:eastAsia="宋体" w:cs="宋体"/>
          <w:b w:val="0"/>
          <w:bCs w:val="0"/>
          <w:color w:val="auto"/>
          <w:spacing w:val="0"/>
          <w:w w:val="100"/>
          <w:position w:val="0"/>
          <w:sz w:val="25"/>
          <w:szCs w:val="25"/>
        </w:rPr>
        <w:t>一、采购项目基本情况</w:t>
      </w:r>
      <w:bookmarkEnd w:id="4"/>
    </w:p>
    <w:p w14:paraId="429E3A1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1、采购项目名称：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u w:val="single" w:color="auto"/>
          <w:lang w:eastAsia="zh-CN"/>
        </w:rPr>
        <w:t>泸溪县浦市镇第一幼儿园B栋教学楼加固处理工程</w:t>
      </w:r>
      <w:r>
        <w:rPr>
          <w:rFonts w:hint="eastAsia" w:ascii="宋体" w:hAnsi="宋体" w:eastAsia="宋体" w:cs="宋体"/>
          <w:b w:val="0"/>
          <w:bCs w:val="0"/>
          <w:color w:val="auto"/>
          <w:spacing w:val="0"/>
          <w:w w:val="100"/>
          <w:position w:val="0"/>
          <w:sz w:val="20"/>
          <w:szCs w:val="20"/>
          <w:u w:val="single" w:color="auto"/>
        </w:rPr>
        <w:t xml:space="preserve">        </w:t>
      </w:r>
    </w:p>
    <w:p w14:paraId="611B73D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2、政府采购计划编号：</w:t>
      </w:r>
      <w:r>
        <w:rPr>
          <w:rFonts w:hint="eastAsia" w:ascii="宋体" w:hAnsi="宋体" w:eastAsia="宋体" w:cs="宋体"/>
          <w:b w:val="0"/>
          <w:bCs w:val="0"/>
          <w:color w:val="auto"/>
          <w:spacing w:val="0"/>
          <w:w w:val="100"/>
          <w:position w:val="0"/>
          <w:sz w:val="20"/>
          <w:szCs w:val="20"/>
          <w:u w:val="single"/>
        </w:rPr>
        <w:t>(2026)433122000003-1</w:t>
      </w:r>
      <w:r>
        <w:rPr>
          <w:rFonts w:hint="eastAsia" w:ascii="宋体" w:hAnsi="宋体" w:eastAsia="宋体" w:cs="宋体"/>
          <w:b w:val="0"/>
          <w:bCs w:val="0"/>
          <w:color w:val="auto"/>
          <w:spacing w:val="0"/>
          <w:w w:val="100"/>
          <w:position w:val="0"/>
          <w:sz w:val="20"/>
          <w:szCs w:val="20"/>
          <w:u w:val="single" w:color="auto"/>
        </w:rPr>
        <w:t xml:space="preserve">     </w:t>
      </w:r>
    </w:p>
    <w:p w14:paraId="01ECE22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3、采购代理编号：</w:t>
      </w:r>
      <w:r>
        <w:rPr>
          <w:rFonts w:hint="eastAsia" w:ascii="宋体" w:hAnsi="宋体" w:eastAsia="宋体" w:cs="宋体"/>
          <w:b w:val="0"/>
          <w:bCs w:val="0"/>
          <w:color w:val="auto"/>
          <w:spacing w:val="0"/>
          <w:w w:val="100"/>
          <w:position w:val="0"/>
          <w:sz w:val="20"/>
          <w:szCs w:val="20"/>
          <w:u w:val="single"/>
        </w:rPr>
        <w:t>ZC-CS（GS）-2026-0077</w:t>
      </w:r>
      <w:r>
        <w:rPr>
          <w:rFonts w:hint="eastAsia" w:ascii="宋体" w:hAnsi="宋体" w:eastAsia="宋体" w:cs="宋体"/>
          <w:b w:val="0"/>
          <w:bCs w:val="0"/>
          <w:color w:val="auto"/>
          <w:spacing w:val="0"/>
          <w:w w:val="100"/>
          <w:position w:val="0"/>
          <w:sz w:val="20"/>
          <w:szCs w:val="20"/>
          <w:u w:val="single" w:color="auto"/>
        </w:rPr>
        <w:t xml:space="preserve"> </w:t>
      </w:r>
    </w:p>
    <w:p w14:paraId="5227881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lang w:eastAsia="zh-CN"/>
        </w:rPr>
      </w:pPr>
      <w:r>
        <w:rPr>
          <w:rFonts w:hint="eastAsia" w:ascii="宋体" w:hAnsi="宋体" w:eastAsia="宋体" w:cs="宋体"/>
          <w:b w:val="0"/>
          <w:bCs w:val="0"/>
          <w:color w:val="auto"/>
          <w:spacing w:val="0"/>
          <w:w w:val="100"/>
          <w:position w:val="0"/>
          <w:sz w:val="20"/>
          <w:szCs w:val="20"/>
        </w:rPr>
        <w:t>4、采购项目预算：</w:t>
      </w:r>
      <w:r>
        <w:rPr>
          <w:rFonts w:hint="eastAsia" w:ascii="宋体" w:hAnsi="宋体" w:eastAsia="宋体" w:cs="宋体"/>
          <w:b w:val="0"/>
          <w:bCs w:val="0"/>
          <w:color w:val="auto"/>
          <w:spacing w:val="0"/>
          <w:w w:val="100"/>
          <w:position w:val="0"/>
          <w:sz w:val="20"/>
          <w:szCs w:val="20"/>
          <w:u w:val="single" w:color="auto"/>
          <w:lang w:eastAsia="zh-CN"/>
        </w:rPr>
        <w:t>1178669.67</w:t>
      </w:r>
      <w:r>
        <w:rPr>
          <w:rFonts w:hint="eastAsia" w:ascii="宋体" w:hAnsi="宋体" w:eastAsia="宋体" w:cs="宋体"/>
          <w:b w:val="0"/>
          <w:bCs w:val="0"/>
          <w:color w:val="auto"/>
          <w:spacing w:val="0"/>
          <w:w w:val="100"/>
          <w:position w:val="0"/>
          <w:sz w:val="20"/>
          <w:szCs w:val="20"/>
          <w:u w:val="single" w:color="auto"/>
        </w:rPr>
        <w:t xml:space="preserve">元 </w:t>
      </w:r>
      <w:r>
        <w:rPr>
          <w:rFonts w:hint="eastAsia" w:ascii="宋体" w:hAnsi="宋体" w:eastAsia="宋体" w:cs="宋体"/>
          <w:b w:val="0"/>
          <w:bCs w:val="0"/>
          <w:color w:val="auto"/>
          <w:spacing w:val="0"/>
          <w:w w:val="100"/>
          <w:position w:val="0"/>
          <w:sz w:val="20"/>
          <w:szCs w:val="20"/>
          <w:u w:val="single" w:color="auto"/>
          <w:lang w:val="en-US" w:eastAsia="zh-CN"/>
        </w:rPr>
        <w:t xml:space="preserve"> </w:t>
      </w:r>
    </w:p>
    <w:p w14:paraId="1C50C0F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lang w:eastAsia="zh-CN"/>
        </w:rPr>
      </w:pPr>
      <w:r>
        <w:rPr>
          <w:rFonts w:hint="eastAsia" w:ascii="宋体" w:hAnsi="宋体" w:eastAsia="宋体" w:cs="宋体"/>
          <w:b w:val="0"/>
          <w:bCs w:val="0"/>
          <w:color w:val="auto"/>
          <w:spacing w:val="0"/>
          <w:w w:val="100"/>
          <w:position w:val="0"/>
          <w:sz w:val="20"/>
          <w:szCs w:val="20"/>
        </w:rPr>
        <w:t>最高限价：</w:t>
      </w:r>
      <w:r>
        <w:rPr>
          <w:rFonts w:hint="eastAsia" w:ascii="宋体" w:hAnsi="宋体" w:eastAsia="宋体" w:cs="宋体"/>
          <w:b w:val="0"/>
          <w:bCs w:val="0"/>
          <w:color w:val="auto"/>
          <w:spacing w:val="0"/>
          <w:w w:val="100"/>
          <w:position w:val="0"/>
          <w:sz w:val="20"/>
          <w:szCs w:val="20"/>
          <w:u w:val="single" w:color="auto"/>
          <w:lang w:eastAsia="zh-CN"/>
        </w:rPr>
        <w:t>1178669.67</w:t>
      </w:r>
      <w:r>
        <w:rPr>
          <w:rFonts w:hint="eastAsia" w:ascii="宋体" w:hAnsi="宋体" w:eastAsia="宋体" w:cs="宋体"/>
          <w:b w:val="0"/>
          <w:bCs w:val="0"/>
          <w:color w:val="auto"/>
          <w:spacing w:val="0"/>
          <w:w w:val="100"/>
          <w:position w:val="0"/>
          <w:sz w:val="20"/>
          <w:szCs w:val="20"/>
          <w:u w:val="single" w:color="auto"/>
        </w:rPr>
        <w:t xml:space="preserve">元 </w:t>
      </w:r>
      <w:r>
        <w:rPr>
          <w:rFonts w:hint="eastAsia" w:ascii="宋体" w:hAnsi="宋体" w:eastAsia="宋体" w:cs="宋体"/>
          <w:b w:val="0"/>
          <w:bCs w:val="0"/>
          <w:color w:val="auto"/>
          <w:spacing w:val="0"/>
          <w:w w:val="100"/>
          <w:position w:val="0"/>
          <w:sz w:val="20"/>
          <w:szCs w:val="20"/>
          <w:u w:val="single" w:color="auto"/>
          <w:lang w:val="en-US" w:eastAsia="zh-CN"/>
        </w:rPr>
        <w:t xml:space="preserve"> </w:t>
      </w:r>
    </w:p>
    <w:p w14:paraId="3C02545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支持预付款，预付比例： </w:t>
      </w:r>
      <w:r>
        <w:rPr>
          <w:rFonts w:hint="eastAsia" w:ascii="宋体" w:hAnsi="宋体" w:eastAsia="宋体" w:cs="宋体"/>
          <w:b w:val="0"/>
          <w:bCs w:val="0"/>
          <w:color w:val="auto"/>
          <w:spacing w:val="0"/>
          <w:w w:val="100"/>
          <w:position w:val="0"/>
          <w:sz w:val="20"/>
          <w:szCs w:val="20"/>
          <w:u w:val="single" w:color="auto"/>
        </w:rPr>
        <w:t xml:space="preserve">       /        </w:t>
      </w:r>
    </w:p>
    <w:p w14:paraId="63F34C6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5、本项目对应的中小企业划分标准所属行业：  </w:t>
      </w:r>
      <w:r>
        <w:rPr>
          <w:rFonts w:hint="eastAsia" w:ascii="宋体" w:hAnsi="宋体" w:eastAsia="宋体" w:cs="宋体"/>
          <w:b w:val="0"/>
          <w:bCs w:val="0"/>
          <w:color w:val="auto"/>
          <w:spacing w:val="0"/>
          <w:w w:val="100"/>
          <w:position w:val="0"/>
          <w:sz w:val="20"/>
          <w:szCs w:val="20"/>
          <w:u w:val="single" w:color="auto"/>
        </w:rPr>
        <w:t xml:space="preserve"> 建筑业  </w:t>
      </w:r>
    </w:p>
    <w:p w14:paraId="59273C4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6、评标方法： </w:t>
      </w: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 xml:space="preserve">综合评分法 </w:t>
      </w: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最低评标价法</w:t>
      </w:r>
    </w:p>
    <w:p w14:paraId="6BBA9EB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7、合同定价方式： </w:t>
      </w: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 xml:space="preserve">固定总价 </w:t>
      </w: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 xml:space="preserve">固定单价 </w:t>
      </w: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 xml:space="preserve">成本补偿 </w:t>
      </w: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绩效激励</w:t>
      </w:r>
    </w:p>
    <w:p w14:paraId="5095828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8、合同履行期限：  于合同签订之日起</w:t>
      </w:r>
      <w:r>
        <w:rPr>
          <w:rFonts w:hint="eastAsia" w:ascii="宋体" w:hAnsi="宋体" w:eastAsia="宋体" w:cs="宋体"/>
          <w:b w:val="0"/>
          <w:bCs w:val="0"/>
          <w:color w:val="auto"/>
          <w:spacing w:val="0"/>
          <w:w w:val="100"/>
          <w:position w:val="0"/>
          <w:sz w:val="20"/>
          <w:szCs w:val="20"/>
          <w:lang w:val="en-US" w:eastAsia="zh-CN"/>
        </w:rPr>
        <w:t>4</w:t>
      </w:r>
      <w:r>
        <w:rPr>
          <w:rFonts w:hint="eastAsia" w:ascii="宋体" w:hAnsi="宋体" w:eastAsia="宋体" w:cs="宋体"/>
          <w:b w:val="0"/>
          <w:bCs w:val="0"/>
          <w:color w:val="auto"/>
          <w:spacing w:val="0"/>
          <w:w w:val="100"/>
          <w:position w:val="0"/>
          <w:sz w:val="20"/>
          <w:szCs w:val="20"/>
        </w:rPr>
        <w:t>0日历天内完成项目验收并交付使用</w:t>
      </w:r>
    </w:p>
    <w:p w14:paraId="1197B07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9、本项目分阶段要求投标人提供以下保证：</w:t>
      </w:r>
    </w:p>
    <w:p w14:paraId="5306B91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投标保证金：采购项目预算的 / %；</w:t>
      </w:r>
    </w:p>
    <w:p w14:paraId="142AD12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履约保证金：中标金额的 8 %；</w:t>
      </w:r>
    </w:p>
    <w:p w14:paraId="3419161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预付款保证金：预付款的 / %；</w:t>
      </w:r>
    </w:p>
    <w:p w14:paraId="713DE80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质量保证金： 合同金额的 3 %。</w:t>
      </w:r>
    </w:p>
    <w:p w14:paraId="0217C84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textAlignment w:val="baseline"/>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5"/>
          <w:szCs w:val="25"/>
        </w:rPr>
        <w:t>二、采购需求及项目可能实质性变动内容</w:t>
      </w:r>
    </w:p>
    <w:p w14:paraId="7E07CD8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p>
    <w:tbl>
      <w:tblPr>
        <w:tblStyle w:val="11"/>
        <w:tblW w:w="9295" w:type="dxa"/>
        <w:tblInd w:w="10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0"/>
        <w:gridCol w:w="2198"/>
        <w:gridCol w:w="1389"/>
        <w:gridCol w:w="1541"/>
        <w:gridCol w:w="1526"/>
        <w:gridCol w:w="1881"/>
      </w:tblGrid>
      <w:tr w14:paraId="657CDD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760" w:type="dxa"/>
            <w:vMerge w:val="restart"/>
            <w:tcBorders>
              <w:top w:val="single" w:color="000000" w:sz="4" w:space="0"/>
              <w:left w:val="single" w:color="000000" w:sz="4" w:space="0"/>
              <w:bottom w:val="nil"/>
            </w:tcBorders>
            <w:vAlign w:val="center"/>
          </w:tcPr>
          <w:p w14:paraId="1023D4A5">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序号</w:t>
            </w:r>
          </w:p>
        </w:tc>
        <w:tc>
          <w:tcPr>
            <w:tcW w:w="2198" w:type="dxa"/>
            <w:vMerge w:val="restart"/>
            <w:tcBorders>
              <w:top w:val="single" w:color="000000" w:sz="4" w:space="0"/>
              <w:bottom w:val="nil"/>
            </w:tcBorders>
            <w:vAlign w:val="center"/>
          </w:tcPr>
          <w:p w14:paraId="4CE56574">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标的名称</w:t>
            </w:r>
          </w:p>
        </w:tc>
        <w:tc>
          <w:tcPr>
            <w:tcW w:w="1389" w:type="dxa"/>
            <w:vMerge w:val="restart"/>
            <w:tcBorders>
              <w:top w:val="single" w:color="000000" w:sz="4" w:space="0"/>
              <w:bottom w:val="nil"/>
            </w:tcBorders>
            <w:vAlign w:val="center"/>
          </w:tcPr>
          <w:p w14:paraId="01E1FDA3">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数量</w:t>
            </w:r>
          </w:p>
        </w:tc>
        <w:tc>
          <w:tcPr>
            <w:tcW w:w="4948" w:type="dxa"/>
            <w:gridSpan w:val="3"/>
            <w:tcBorders>
              <w:top w:val="single" w:color="000000" w:sz="4" w:space="0"/>
              <w:right w:val="single" w:color="000000" w:sz="4" w:space="0"/>
            </w:tcBorders>
            <w:vAlign w:val="center"/>
          </w:tcPr>
          <w:p w14:paraId="45BFE541">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简要技术要求</w:t>
            </w:r>
          </w:p>
        </w:tc>
      </w:tr>
      <w:tr w14:paraId="18564C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760" w:type="dxa"/>
            <w:vMerge w:val="continue"/>
            <w:tcBorders>
              <w:top w:val="nil"/>
              <w:left w:val="single" w:color="000000" w:sz="4" w:space="0"/>
            </w:tcBorders>
            <w:vAlign w:val="center"/>
          </w:tcPr>
          <w:p w14:paraId="7B1FABB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sz w:val="21"/>
              </w:rPr>
            </w:pPr>
          </w:p>
        </w:tc>
        <w:tc>
          <w:tcPr>
            <w:tcW w:w="2198" w:type="dxa"/>
            <w:vMerge w:val="continue"/>
            <w:tcBorders>
              <w:top w:val="nil"/>
            </w:tcBorders>
            <w:vAlign w:val="center"/>
          </w:tcPr>
          <w:p w14:paraId="4E1A069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sz w:val="21"/>
              </w:rPr>
            </w:pPr>
          </w:p>
        </w:tc>
        <w:tc>
          <w:tcPr>
            <w:tcW w:w="1389" w:type="dxa"/>
            <w:vMerge w:val="continue"/>
            <w:tcBorders>
              <w:top w:val="nil"/>
            </w:tcBorders>
            <w:vAlign w:val="center"/>
          </w:tcPr>
          <w:p w14:paraId="44FDAC8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sz w:val="21"/>
              </w:rPr>
            </w:pPr>
          </w:p>
        </w:tc>
        <w:tc>
          <w:tcPr>
            <w:tcW w:w="1541" w:type="dxa"/>
            <w:vAlign w:val="center"/>
          </w:tcPr>
          <w:p w14:paraId="41D240E0">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技术</w:t>
            </w:r>
          </w:p>
        </w:tc>
        <w:tc>
          <w:tcPr>
            <w:tcW w:w="1526" w:type="dxa"/>
            <w:vAlign w:val="center"/>
          </w:tcPr>
          <w:p w14:paraId="7E061692">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服务</w:t>
            </w:r>
          </w:p>
        </w:tc>
        <w:tc>
          <w:tcPr>
            <w:tcW w:w="1881" w:type="dxa"/>
            <w:tcBorders>
              <w:right w:val="single" w:color="000000" w:sz="4" w:space="0"/>
            </w:tcBorders>
            <w:vAlign w:val="center"/>
          </w:tcPr>
          <w:p w14:paraId="61685581">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合同条款</w:t>
            </w:r>
          </w:p>
        </w:tc>
      </w:tr>
      <w:tr w14:paraId="3F1BA4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1" w:hRule="atLeast"/>
        </w:trPr>
        <w:tc>
          <w:tcPr>
            <w:tcW w:w="760" w:type="dxa"/>
            <w:tcBorders>
              <w:left w:val="single" w:color="000000" w:sz="4" w:space="0"/>
            </w:tcBorders>
            <w:vAlign w:val="center"/>
          </w:tcPr>
          <w:p w14:paraId="33A46B01">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1</w:t>
            </w:r>
          </w:p>
        </w:tc>
        <w:tc>
          <w:tcPr>
            <w:tcW w:w="2198" w:type="dxa"/>
            <w:vAlign w:val="center"/>
          </w:tcPr>
          <w:p w14:paraId="355C0D16">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hanging="708"/>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lang w:eastAsia="zh-CN"/>
              </w:rPr>
              <w:t>泸溪县浦市镇第一幼儿园B栋教学楼加固处理工程</w:t>
            </w:r>
          </w:p>
        </w:tc>
        <w:tc>
          <w:tcPr>
            <w:tcW w:w="1389" w:type="dxa"/>
            <w:vAlign w:val="center"/>
          </w:tcPr>
          <w:p w14:paraId="726D1D1D">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1 项</w:t>
            </w:r>
          </w:p>
        </w:tc>
        <w:tc>
          <w:tcPr>
            <w:tcW w:w="1541" w:type="dxa"/>
            <w:vAlign w:val="center"/>
          </w:tcPr>
          <w:p w14:paraId="3BD0B64B">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126"/>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详见第四章 “ 采购需求 ”</w:t>
            </w:r>
          </w:p>
        </w:tc>
        <w:tc>
          <w:tcPr>
            <w:tcW w:w="1526" w:type="dxa"/>
            <w:vAlign w:val="center"/>
          </w:tcPr>
          <w:p w14:paraId="712B68BF">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94"/>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详见第四章“采购需求 ”</w:t>
            </w:r>
          </w:p>
        </w:tc>
        <w:tc>
          <w:tcPr>
            <w:tcW w:w="1881" w:type="dxa"/>
            <w:tcBorders>
              <w:right w:val="single" w:color="000000" w:sz="4" w:space="0"/>
            </w:tcBorders>
            <w:vAlign w:val="center"/>
          </w:tcPr>
          <w:p w14:paraId="02E3B8D0">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详见第三章</w:t>
            </w:r>
          </w:p>
          <w:p w14:paraId="3D6BA4A0">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“合同草案条款 ”</w:t>
            </w:r>
          </w:p>
        </w:tc>
      </w:tr>
      <w:tr w14:paraId="329E98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4347" w:type="dxa"/>
            <w:gridSpan w:val="3"/>
            <w:tcBorders>
              <w:left w:val="single" w:color="000000" w:sz="4" w:space="0"/>
              <w:bottom w:val="single" w:color="000000" w:sz="4" w:space="0"/>
            </w:tcBorders>
            <w:vAlign w:val="center"/>
          </w:tcPr>
          <w:p w14:paraId="62304711">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竞争性磋商项目可能实质性变动内容</w:t>
            </w:r>
          </w:p>
        </w:tc>
        <w:tc>
          <w:tcPr>
            <w:tcW w:w="1541" w:type="dxa"/>
            <w:tcBorders>
              <w:bottom w:val="single" w:color="000000" w:sz="4" w:space="0"/>
            </w:tcBorders>
            <w:vAlign w:val="center"/>
          </w:tcPr>
          <w:p w14:paraId="79132F6B">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是（ ）否( √ )</w:t>
            </w:r>
          </w:p>
        </w:tc>
        <w:tc>
          <w:tcPr>
            <w:tcW w:w="1526" w:type="dxa"/>
            <w:tcBorders>
              <w:bottom w:val="single" w:color="000000" w:sz="4" w:space="0"/>
            </w:tcBorders>
            <w:vAlign w:val="center"/>
          </w:tcPr>
          <w:p w14:paraId="61E132FC">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是（） 否( √)</w:t>
            </w:r>
          </w:p>
        </w:tc>
        <w:tc>
          <w:tcPr>
            <w:tcW w:w="1881" w:type="dxa"/>
            <w:tcBorders>
              <w:bottom w:val="single" w:color="000000" w:sz="4" w:space="0"/>
              <w:right w:val="single" w:color="000000" w:sz="4" w:space="0"/>
            </w:tcBorders>
            <w:vAlign w:val="center"/>
          </w:tcPr>
          <w:p w14:paraId="6BCEFB27">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是（ ）否( √ )</w:t>
            </w:r>
          </w:p>
        </w:tc>
      </w:tr>
    </w:tbl>
    <w:p w14:paraId="420F36C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textAlignment w:val="baseline"/>
        <w:outlineLvl w:val="1"/>
        <w:rPr>
          <w:rFonts w:hint="eastAsia" w:ascii="宋体" w:hAnsi="宋体" w:eastAsia="宋体" w:cs="宋体"/>
          <w:b w:val="0"/>
          <w:bCs w:val="0"/>
          <w:color w:val="auto"/>
          <w:spacing w:val="0"/>
          <w:w w:val="100"/>
          <w:position w:val="0"/>
          <w:sz w:val="25"/>
          <w:szCs w:val="25"/>
        </w:rPr>
      </w:pPr>
      <w:bookmarkStart w:id="5" w:name="_Toc23010"/>
      <w:r>
        <w:rPr>
          <w:rFonts w:hint="eastAsia" w:ascii="宋体" w:hAnsi="宋体" w:eastAsia="宋体" w:cs="宋体"/>
          <w:b w:val="0"/>
          <w:bCs w:val="0"/>
          <w:color w:val="auto"/>
          <w:spacing w:val="0"/>
          <w:w w:val="100"/>
          <w:position w:val="0"/>
          <w:sz w:val="25"/>
          <w:szCs w:val="25"/>
        </w:rPr>
        <w:t>三、采购项目需落实的政府采购政策</w:t>
      </w:r>
      <w:bookmarkEnd w:id="5"/>
    </w:p>
    <w:p w14:paraId="5E11B77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1、支持中小企业：中小企业享受预留采购份额或价格折扣。</w:t>
      </w:r>
    </w:p>
    <w:p w14:paraId="38A281E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textAlignment w:val="baseline"/>
        <w:outlineLvl w:val="1"/>
        <w:rPr>
          <w:rFonts w:hint="eastAsia" w:ascii="宋体" w:hAnsi="宋体" w:eastAsia="宋体" w:cs="宋体"/>
          <w:b w:val="0"/>
          <w:bCs w:val="0"/>
          <w:color w:val="auto"/>
          <w:spacing w:val="0"/>
          <w:w w:val="100"/>
          <w:position w:val="0"/>
          <w:sz w:val="25"/>
          <w:szCs w:val="25"/>
        </w:rPr>
      </w:pPr>
    </w:p>
    <w:p w14:paraId="5C2AF363">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textAlignment w:val="baseline"/>
        <w:outlineLvl w:val="1"/>
        <w:rPr>
          <w:rFonts w:hint="eastAsia" w:ascii="宋体" w:hAnsi="宋体" w:eastAsia="宋体" w:cs="宋体"/>
          <w:b w:val="0"/>
          <w:bCs w:val="0"/>
          <w:color w:val="auto"/>
          <w:spacing w:val="0"/>
          <w:w w:val="100"/>
          <w:position w:val="0"/>
          <w:sz w:val="25"/>
          <w:szCs w:val="25"/>
        </w:rPr>
      </w:pPr>
      <w:bookmarkStart w:id="6" w:name="_Toc30591"/>
      <w:r>
        <w:rPr>
          <w:rFonts w:hint="eastAsia" w:ascii="宋体" w:hAnsi="宋体" w:eastAsia="宋体" w:cs="宋体"/>
          <w:b w:val="0"/>
          <w:bCs w:val="0"/>
          <w:color w:val="auto"/>
          <w:spacing w:val="0"/>
          <w:w w:val="100"/>
          <w:position w:val="0"/>
          <w:sz w:val="25"/>
          <w:szCs w:val="25"/>
        </w:rPr>
        <w:t>四、申请人的资格要求</w:t>
      </w:r>
      <w:bookmarkEnd w:id="6"/>
    </w:p>
    <w:p w14:paraId="4929C18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0"/>
          <w:szCs w:val="20"/>
        </w:rPr>
        <w:t>1</w:t>
      </w:r>
      <w:r>
        <w:rPr>
          <w:rFonts w:hint="eastAsia" w:ascii="宋体" w:hAnsi="宋体" w:eastAsia="宋体" w:cs="宋体"/>
          <w:b w:val="0"/>
          <w:bCs w:val="0"/>
          <w:color w:val="auto"/>
          <w:spacing w:val="0"/>
          <w:w w:val="100"/>
          <w:position w:val="0"/>
          <w:sz w:val="24"/>
          <w:szCs w:val="24"/>
        </w:rPr>
        <w:t>、基本资格条件:满足《中华人民共和国政府采购法》第二十二条规定,即:</w:t>
      </w:r>
    </w:p>
    <w:p w14:paraId="460B14C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（1）具有独立承担民事责任的能力；</w:t>
      </w:r>
    </w:p>
    <w:p w14:paraId="6151D1D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（2）具有良好的商业信誉和健全的财务会计制度；</w:t>
      </w:r>
    </w:p>
    <w:p w14:paraId="0100478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（3）具有履行合同所必需的设备和专业技术能力；</w:t>
      </w:r>
    </w:p>
    <w:p w14:paraId="3F506A6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（4）有依法缴纳税收和社会保障资金的良好记录；</w:t>
      </w:r>
    </w:p>
    <w:p w14:paraId="3DFCC2C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（5）参加政府采购活动前三年内，在经营活动中没有重大违法记录；</w:t>
      </w:r>
    </w:p>
    <w:p w14:paraId="63AF905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（6）法律、行政法规规定的其他条件。</w:t>
      </w:r>
    </w:p>
    <w:p w14:paraId="7D60DBC6">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outlineLvl w:val="1"/>
        <w:rPr>
          <w:rFonts w:hint="eastAsia" w:ascii="宋体" w:hAnsi="宋体" w:eastAsia="宋体" w:cs="宋体"/>
          <w:b w:val="0"/>
          <w:bCs w:val="0"/>
          <w:color w:val="auto"/>
          <w:spacing w:val="0"/>
          <w:w w:val="100"/>
          <w:position w:val="0"/>
          <w:sz w:val="25"/>
          <w:szCs w:val="25"/>
        </w:rPr>
      </w:pPr>
      <w:bookmarkStart w:id="7" w:name="_Toc21241"/>
      <w:r>
        <w:rPr>
          <w:rFonts w:hint="eastAsia" w:ascii="宋体" w:hAnsi="宋体" w:eastAsia="宋体" w:cs="宋体"/>
          <w:b w:val="0"/>
          <w:bCs w:val="0"/>
          <w:color w:val="auto"/>
          <w:spacing w:val="0"/>
          <w:w w:val="100"/>
          <w:position w:val="0"/>
          <w:sz w:val="20"/>
          <w:szCs w:val="20"/>
        </w:rPr>
        <w:t>2</w:t>
      </w:r>
      <w:r>
        <w:rPr>
          <w:rFonts w:hint="eastAsia" w:ascii="宋体" w:hAnsi="宋体" w:eastAsia="宋体" w:cs="宋体"/>
          <w:b w:val="0"/>
          <w:bCs w:val="0"/>
          <w:color w:val="auto"/>
          <w:spacing w:val="0"/>
          <w:w w:val="100"/>
          <w:position w:val="0"/>
          <w:sz w:val="25"/>
          <w:szCs w:val="25"/>
        </w:rPr>
        <w:t>、落实政府采购政策需满足的资格要求:</w:t>
      </w:r>
      <w:bookmarkEnd w:id="7"/>
    </w:p>
    <w:p w14:paraId="4C6FCAB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 xml:space="preserve">专门面向： </w:t>
      </w: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 xml:space="preserve">中小企业  </w:t>
      </w: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 xml:space="preserve">小微企业 </w:t>
      </w: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 xml:space="preserve">监狱企业 </w:t>
      </w: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福利性单位。</w:t>
      </w:r>
    </w:p>
    <w:p w14:paraId="082FE4C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强制分包： 大型企业应将采购份额的</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分包给中小企业。</w:t>
      </w:r>
    </w:p>
    <w:p w14:paraId="4DED9C9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outlineLvl w:val="1"/>
        <w:rPr>
          <w:rFonts w:hint="eastAsia" w:ascii="宋体" w:hAnsi="宋体" w:eastAsia="宋体" w:cs="宋体"/>
          <w:b w:val="0"/>
          <w:bCs w:val="0"/>
          <w:color w:val="auto"/>
          <w:spacing w:val="0"/>
          <w:w w:val="100"/>
          <w:position w:val="0"/>
          <w:sz w:val="25"/>
          <w:szCs w:val="25"/>
        </w:rPr>
      </w:pPr>
      <w:bookmarkStart w:id="8" w:name="_Toc26186"/>
      <w:r>
        <w:rPr>
          <w:rFonts w:hint="eastAsia" w:ascii="宋体" w:hAnsi="宋体" w:eastAsia="宋体" w:cs="宋体"/>
          <w:b w:val="0"/>
          <w:bCs w:val="0"/>
          <w:color w:val="auto"/>
          <w:spacing w:val="0"/>
          <w:w w:val="100"/>
          <w:position w:val="0"/>
          <w:sz w:val="20"/>
          <w:szCs w:val="20"/>
        </w:rPr>
        <w:t>3</w:t>
      </w:r>
      <w:r>
        <w:rPr>
          <w:rFonts w:hint="eastAsia" w:ascii="宋体" w:hAnsi="宋体" w:eastAsia="宋体" w:cs="宋体"/>
          <w:b w:val="0"/>
          <w:bCs w:val="0"/>
          <w:color w:val="auto"/>
          <w:spacing w:val="0"/>
          <w:w w:val="100"/>
          <w:position w:val="0"/>
          <w:sz w:val="25"/>
          <w:szCs w:val="25"/>
        </w:rPr>
        <w:t>、采购项目的特定资格要求:</w:t>
      </w:r>
      <w:bookmarkEnd w:id="8"/>
    </w:p>
    <w:p w14:paraId="1EBD16A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3.1 具有独立法人资格并依法取得企业营业执照，营业执照处于有效期。</w:t>
      </w:r>
    </w:p>
    <w:p w14:paraId="49FBE97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3.2 具备建设行政主管部门颁发的建筑工程施工总承包叁级及以上资质，安全生产许可证处于有效期内；并在人员、设备、资金等方面具有承担本项目施工的能力；</w:t>
      </w:r>
    </w:p>
    <w:p w14:paraId="1B2544D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3.3 湖南省外入湘企业按照湖南省住房和城乡建设厅要求在“湖南省住房和城乡建设网 ”进行基本信息登记；</w:t>
      </w:r>
    </w:p>
    <w:p w14:paraId="0FDD88C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3.4 拟任项目经理必须是注册在本单位的建筑工程专业二级及以上建造师，具有行政主管部门颁发或核发的 B 类安全生产考核合格证书，且为供应商正式员工（提供在本单位近三个月（指</w:t>
      </w:r>
      <w:r>
        <w:rPr>
          <w:rFonts w:hint="eastAsia" w:ascii="宋体" w:hAnsi="宋体" w:eastAsia="宋体" w:cs="宋体"/>
          <w:b w:val="0"/>
          <w:bCs w:val="0"/>
          <w:color w:val="auto"/>
          <w:spacing w:val="0"/>
          <w:w w:val="100"/>
          <w:position w:val="0"/>
          <w:sz w:val="20"/>
          <w:szCs w:val="20"/>
          <w:lang w:eastAsia="zh-CN"/>
        </w:rPr>
        <w:t>2026年5月- 2026年7月</w:t>
      </w:r>
      <w:r>
        <w:rPr>
          <w:rFonts w:hint="eastAsia" w:ascii="宋体" w:hAnsi="宋体" w:eastAsia="宋体" w:cs="宋体"/>
          <w:b w:val="0"/>
          <w:bCs w:val="0"/>
          <w:color w:val="auto"/>
          <w:spacing w:val="0"/>
          <w:w w:val="100"/>
          <w:position w:val="0"/>
          <w:sz w:val="20"/>
          <w:szCs w:val="20"/>
        </w:rPr>
        <w:t>）任意一月养老保险证明），无在建项目（提供“湖南省建筑工程监管信息平台”查询无在建网页截图）；</w:t>
      </w:r>
    </w:p>
    <w:p w14:paraId="6F231F5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4、单位负责人为同一人或者存在直接控股、管理关系的不同供应商，不得参加同一合同项下的政府采购活动。</w:t>
      </w:r>
    </w:p>
    <w:p w14:paraId="76EAF6E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5、为本采购项目提供整体设计、规范编制或者项目管理、监理、检测等服务的，不得再参加此项目的其他采购活动。</w:t>
      </w:r>
    </w:p>
    <w:p w14:paraId="427AFC4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6、被“信用中国 ”网站列入失信被执行人和税收违法黑名单、被“ 中国政府采购网 ”列入政府采购严重违法失信行为记录名单（处罚期限尚未届满的）的，不得参与本项目的政府采购活动。</w:t>
      </w:r>
    </w:p>
    <w:p w14:paraId="13B81AF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7、关于政府采购促进中小企业发展相关规定：</w:t>
      </w:r>
    </w:p>
    <w:p w14:paraId="34F7DEE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本项目为专门面向中小微企业采购项目（残疾人福利性单位和监狱企业视同小微企业），本项目对应的中小企业划分标准所属行业为：建筑业。各供应商应按政府采购促进中小企业发展相关规定及采购文件的响应文件组成中的“《中小企业声明函》 ”格式填写并在响应文件中提供《中小企业声明函》， 否则视为无效响应；</w:t>
      </w:r>
    </w:p>
    <w:p w14:paraId="5E7F0F4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(2)如供应商提供的《中小企业声明函》 内容不实的，属于提供虚假材料谋取成交，将依照《中华人民共和国政府采购法》等国家有关规定追究相应责任。</w:t>
      </w:r>
    </w:p>
    <w:p w14:paraId="4332D7E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8、本项目</w:t>
      </w:r>
      <w:r>
        <w:rPr>
          <w:rFonts w:hint="eastAsia" w:ascii="宋体" w:hAnsi="宋体" w:eastAsia="宋体" w:cs="宋体"/>
          <w:b w:val="0"/>
          <w:bCs w:val="0"/>
          <w:color w:val="auto"/>
          <w:spacing w:val="0"/>
          <w:w w:val="100"/>
          <w:position w:val="0"/>
          <w:sz w:val="20"/>
          <w:szCs w:val="20"/>
          <w:u w:val="single" w:color="auto"/>
        </w:rPr>
        <w:t xml:space="preserve"> 不接受  </w:t>
      </w:r>
      <w:r>
        <w:rPr>
          <w:rFonts w:hint="eastAsia" w:ascii="宋体" w:hAnsi="宋体" w:eastAsia="宋体" w:cs="宋体"/>
          <w:b w:val="0"/>
          <w:bCs w:val="0"/>
          <w:color w:val="auto"/>
          <w:spacing w:val="0"/>
          <w:w w:val="100"/>
          <w:position w:val="0"/>
          <w:sz w:val="20"/>
          <w:szCs w:val="20"/>
        </w:rPr>
        <w:t xml:space="preserve"> 联合体投标。</w:t>
      </w:r>
    </w:p>
    <w:p w14:paraId="1F185A54">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textAlignment w:val="baseline"/>
        <w:outlineLvl w:val="1"/>
        <w:rPr>
          <w:rFonts w:hint="eastAsia" w:ascii="宋体" w:hAnsi="宋体" w:eastAsia="宋体" w:cs="宋体"/>
          <w:b w:val="0"/>
          <w:bCs w:val="0"/>
          <w:color w:val="auto"/>
          <w:spacing w:val="0"/>
          <w:w w:val="100"/>
          <w:position w:val="0"/>
          <w:sz w:val="25"/>
          <w:szCs w:val="25"/>
        </w:rPr>
      </w:pPr>
    </w:p>
    <w:p w14:paraId="2D7CA55B">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textAlignment w:val="baseline"/>
        <w:outlineLvl w:val="1"/>
        <w:rPr>
          <w:rFonts w:hint="eastAsia" w:ascii="宋体" w:hAnsi="宋体" w:eastAsia="宋体" w:cs="宋体"/>
          <w:b w:val="0"/>
          <w:bCs w:val="0"/>
          <w:color w:val="auto"/>
          <w:spacing w:val="0"/>
          <w:w w:val="100"/>
          <w:position w:val="0"/>
          <w:sz w:val="25"/>
          <w:szCs w:val="25"/>
        </w:rPr>
      </w:pPr>
      <w:bookmarkStart w:id="9" w:name="_Toc13071"/>
      <w:r>
        <w:rPr>
          <w:rFonts w:hint="eastAsia" w:ascii="宋体" w:hAnsi="宋体" w:eastAsia="宋体" w:cs="宋体"/>
          <w:b w:val="0"/>
          <w:bCs w:val="0"/>
          <w:color w:val="auto"/>
          <w:spacing w:val="0"/>
          <w:w w:val="100"/>
          <w:position w:val="0"/>
          <w:sz w:val="25"/>
          <w:szCs w:val="25"/>
        </w:rPr>
        <w:t>五、获取采购文件</w:t>
      </w:r>
      <w:bookmarkEnd w:id="9"/>
    </w:p>
    <w:p w14:paraId="054A541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both"/>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有意参加投标者，于</w:t>
      </w:r>
      <w:r>
        <w:rPr>
          <w:rFonts w:hint="eastAsia" w:ascii="宋体" w:hAnsi="宋体" w:eastAsia="宋体" w:cs="宋体"/>
          <w:b w:val="0"/>
          <w:bCs w:val="0"/>
          <w:color w:val="auto"/>
          <w:spacing w:val="0"/>
          <w:w w:val="100"/>
          <w:position w:val="0"/>
          <w:sz w:val="20"/>
          <w:szCs w:val="20"/>
          <w:lang w:eastAsia="zh-CN"/>
        </w:rPr>
        <w:t>2026年</w:t>
      </w:r>
      <w:r>
        <w:rPr>
          <w:rFonts w:hint="eastAsia" w:ascii="宋体" w:hAnsi="宋体" w:eastAsia="宋体" w:cs="宋体"/>
          <w:b w:val="0"/>
          <w:bCs w:val="0"/>
          <w:color w:val="auto"/>
          <w:spacing w:val="0"/>
          <w:w w:val="100"/>
          <w:position w:val="0"/>
          <w:sz w:val="20"/>
          <w:szCs w:val="20"/>
          <w:lang w:val="en-US" w:eastAsia="zh-CN"/>
        </w:rPr>
        <w:t>8</w:t>
      </w:r>
      <w:r>
        <w:rPr>
          <w:rFonts w:hint="eastAsia" w:ascii="宋体" w:hAnsi="宋体" w:eastAsia="宋体" w:cs="宋体"/>
          <w:b w:val="0"/>
          <w:bCs w:val="0"/>
          <w:color w:val="auto"/>
          <w:spacing w:val="0"/>
          <w:w w:val="100"/>
          <w:position w:val="0"/>
          <w:sz w:val="20"/>
          <w:szCs w:val="20"/>
        </w:rPr>
        <w:t>月</w:t>
      </w:r>
      <w:r>
        <w:rPr>
          <w:rFonts w:hint="eastAsia" w:ascii="宋体" w:hAnsi="宋体" w:eastAsia="宋体" w:cs="宋体"/>
          <w:b w:val="0"/>
          <w:bCs w:val="0"/>
          <w:color w:val="auto"/>
          <w:spacing w:val="0"/>
          <w:w w:val="100"/>
          <w:position w:val="0"/>
          <w:sz w:val="20"/>
          <w:szCs w:val="20"/>
          <w:lang w:val="en-US" w:eastAsia="zh-CN"/>
        </w:rPr>
        <w:t>5</w:t>
      </w:r>
      <w:r>
        <w:rPr>
          <w:rFonts w:hint="eastAsia" w:ascii="宋体" w:hAnsi="宋体" w:eastAsia="宋体" w:cs="宋体"/>
          <w:b w:val="0"/>
          <w:bCs w:val="0"/>
          <w:color w:val="auto"/>
          <w:spacing w:val="0"/>
          <w:w w:val="100"/>
          <w:position w:val="0"/>
          <w:sz w:val="20"/>
          <w:szCs w:val="20"/>
        </w:rPr>
        <w:t>日9时00分至</w:t>
      </w:r>
      <w:r>
        <w:rPr>
          <w:rFonts w:hint="eastAsia" w:ascii="宋体" w:hAnsi="宋体" w:eastAsia="宋体" w:cs="宋体"/>
          <w:b w:val="0"/>
          <w:bCs w:val="0"/>
          <w:color w:val="auto"/>
          <w:spacing w:val="0"/>
          <w:w w:val="100"/>
          <w:position w:val="0"/>
          <w:sz w:val="20"/>
          <w:szCs w:val="20"/>
          <w:lang w:eastAsia="zh-CN"/>
        </w:rPr>
        <w:t>2026年</w:t>
      </w:r>
      <w:r>
        <w:rPr>
          <w:rFonts w:hint="eastAsia" w:ascii="宋体" w:hAnsi="宋体" w:eastAsia="宋体" w:cs="宋体"/>
          <w:b w:val="0"/>
          <w:bCs w:val="0"/>
          <w:color w:val="auto"/>
          <w:spacing w:val="0"/>
          <w:w w:val="100"/>
          <w:position w:val="0"/>
          <w:sz w:val="20"/>
          <w:szCs w:val="20"/>
          <w:lang w:val="en-US" w:eastAsia="zh-CN"/>
        </w:rPr>
        <w:t>8</w:t>
      </w:r>
      <w:r>
        <w:rPr>
          <w:rFonts w:hint="eastAsia" w:ascii="宋体" w:hAnsi="宋体" w:eastAsia="宋体" w:cs="宋体"/>
          <w:b w:val="0"/>
          <w:bCs w:val="0"/>
          <w:color w:val="auto"/>
          <w:spacing w:val="0"/>
          <w:w w:val="100"/>
          <w:position w:val="0"/>
          <w:sz w:val="20"/>
          <w:szCs w:val="20"/>
        </w:rPr>
        <w:t>月</w:t>
      </w:r>
      <w:r>
        <w:rPr>
          <w:rFonts w:hint="eastAsia" w:ascii="宋体" w:hAnsi="宋体" w:eastAsia="宋体" w:cs="宋体"/>
          <w:b w:val="0"/>
          <w:bCs w:val="0"/>
          <w:color w:val="auto"/>
          <w:spacing w:val="0"/>
          <w:w w:val="100"/>
          <w:position w:val="0"/>
          <w:sz w:val="20"/>
          <w:szCs w:val="20"/>
          <w:lang w:val="en-US" w:eastAsia="zh-CN"/>
        </w:rPr>
        <w:t>12</w:t>
      </w:r>
      <w:r>
        <w:rPr>
          <w:rFonts w:hint="eastAsia" w:ascii="宋体" w:hAnsi="宋体" w:eastAsia="宋体" w:cs="宋体"/>
          <w:b w:val="0"/>
          <w:bCs w:val="0"/>
          <w:color w:val="auto"/>
          <w:spacing w:val="0"/>
          <w:w w:val="100"/>
          <w:position w:val="0"/>
          <w:sz w:val="20"/>
          <w:szCs w:val="20"/>
        </w:rPr>
        <w:t>日17时00分（北京时间），在</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"http://www.ccgp-hunan.gov.cn/"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《中国湖南</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政府采购网》（</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"http://www.ccgp-hunan.gov.cn/"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http://www.ccgp-hunan.gov.cn/</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）或者《湘西公共资源交易网》</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"http://ggzyjy.xxz.gov.cn/"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（http://ggzyjy.xxz.</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 xml:space="preserve"> </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"gov.cn"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gov.cn</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）获取电子招标文件。</w:t>
      </w:r>
    </w:p>
    <w:p w14:paraId="7D9B16C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2"/>
          <w:szCs w:val="22"/>
        </w:rPr>
        <w:t>■</w:t>
      </w:r>
      <w:r>
        <w:rPr>
          <w:rFonts w:hint="eastAsia" w:ascii="宋体" w:hAnsi="宋体" w:eastAsia="宋体" w:cs="宋体"/>
          <w:b w:val="0"/>
          <w:bCs w:val="0"/>
          <w:color w:val="auto"/>
          <w:spacing w:val="0"/>
          <w:w w:val="100"/>
          <w:position w:val="0"/>
          <w:sz w:val="20"/>
          <w:szCs w:val="20"/>
        </w:rPr>
        <w:t>本项目实行电子交易，有意参加投标者，在《中国湖南政府采购网》</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"http://www.ccgp-hunan.gov/"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（http://www.ccgp-</w:t>
      </w:r>
      <w:r>
        <w:rPr>
          <w:rFonts w:hint="eastAsia" w:ascii="宋体" w:hAnsi="宋体" w:eastAsia="宋体" w:cs="宋体"/>
          <w:b w:val="0"/>
          <w:bCs w:val="0"/>
          <w:color w:val="auto"/>
          <w:spacing w:val="0"/>
          <w:w w:val="100"/>
          <w:position w:val="0"/>
          <w:sz w:val="20"/>
          <w:szCs w:val="20"/>
        </w:rPr>
        <w:fldChar w:fldCharType="end"/>
      </w:r>
    </w:p>
    <w:p w14:paraId="7FB046B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"hunan.gov.cn/"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hunan.gov.cn/</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）→查看政府采购公告→附件→下载电子招标文件， 或者登陆《湘西公共资源交易网 》（</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"http://ggzyjy.xxz.gov.cn"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http://ggzyjy.xxz.gov.cn</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）→点击“一站式综合服务系统 ”→点击“用户登录”→点击：“会员端 ”（使用用户名登录或证书Key登录）→点击“采购业务-填写投标信息 ”菜单，进入页面→点击“操作 ”按钮，进入到投标信息完善详情页面：填写项目负责人，点击我要投标→点击“采购业务-采购公告及文件下载 ”菜单，进入页面→点击“领取 ”下载按钮，进入详细页面→点击“下载招标文件 ”按钮，进入文件详细页面进行交易文件下载获取电子版招标文件。</w:t>
      </w:r>
    </w:p>
    <w:p w14:paraId="334C0CF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备注：1、以上2种途径均可获取电子招标文件， 但投标供应商须在获取电子招标文件截止时间以前登陆《湘西公共资源交易网》完成点击我要投标阶段的操作，否则将会影响其投标；</w:t>
      </w:r>
    </w:p>
    <w:p w14:paraId="7516879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2、各投标供应商自行在以上网站下载或查阅招标相关文件和资料等，恕不另行通知，如有遗漏采购代理机构概不负责。</w:t>
      </w:r>
    </w:p>
    <w:p w14:paraId="04A7225B">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textAlignment w:val="baseline"/>
        <w:outlineLvl w:val="1"/>
        <w:rPr>
          <w:rFonts w:hint="eastAsia" w:ascii="宋体" w:hAnsi="宋体" w:eastAsia="宋体" w:cs="宋体"/>
          <w:b w:val="0"/>
          <w:bCs w:val="0"/>
          <w:color w:val="auto"/>
          <w:spacing w:val="0"/>
          <w:w w:val="100"/>
          <w:position w:val="0"/>
          <w:sz w:val="25"/>
          <w:szCs w:val="25"/>
        </w:rPr>
      </w:pPr>
      <w:bookmarkStart w:id="10" w:name="_Toc4293"/>
      <w:r>
        <w:rPr>
          <w:rFonts w:hint="eastAsia" w:ascii="宋体" w:hAnsi="宋体" w:eastAsia="宋体" w:cs="宋体"/>
          <w:b w:val="0"/>
          <w:bCs w:val="0"/>
          <w:color w:val="auto"/>
          <w:spacing w:val="0"/>
          <w:w w:val="100"/>
          <w:position w:val="0"/>
          <w:sz w:val="25"/>
          <w:szCs w:val="25"/>
        </w:rPr>
        <w:t>六、投标截止时间、开标时间及地点</w:t>
      </w:r>
      <w:bookmarkEnd w:id="10"/>
    </w:p>
    <w:p w14:paraId="278BBB4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1、电子响应文件递交的截止时间（即：投标截止时间，下同）及开标时间：</w:t>
      </w:r>
      <w:r>
        <w:rPr>
          <w:rFonts w:hint="eastAsia" w:ascii="宋体" w:hAnsi="宋体" w:eastAsia="宋体" w:cs="宋体"/>
          <w:b w:val="0"/>
          <w:bCs w:val="0"/>
          <w:color w:val="auto"/>
          <w:spacing w:val="0"/>
          <w:w w:val="100"/>
          <w:position w:val="0"/>
          <w:sz w:val="20"/>
          <w:szCs w:val="20"/>
          <w:lang w:eastAsia="zh-CN"/>
        </w:rPr>
        <w:t>2026年</w:t>
      </w:r>
      <w:r>
        <w:rPr>
          <w:rFonts w:hint="eastAsia" w:ascii="宋体" w:hAnsi="宋体" w:eastAsia="宋体" w:cs="宋体"/>
          <w:b w:val="0"/>
          <w:bCs w:val="0"/>
          <w:color w:val="auto"/>
          <w:spacing w:val="0"/>
          <w:w w:val="100"/>
          <w:position w:val="0"/>
          <w:sz w:val="20"/>
          <w:szCs w:val="20"/>
          <w:lang w:val="en-US" w:eastAsia="zh-CN"/>
        </w:rPr>
        <w:t>8</w:t>
      </w:r>
      <w:r>
        <w:rPr>
          <w:rFonts w:hint="eastAsia" w:ascii="宋体" w:hAnsi="宋体" w:eastAsia="宋体" w:cs="宋体"/>
          <w:b w:val="0"/>
          <w:bCs w:val="0"/>
          <w:color w:val="auto"/>
          <w:spacing w:val="0"/>
          <w:w w:val="100"/>
          <w:position w:val="0"/>
          <w:sz w:val="20"/>
          <w:szCs w:val="20"/>
        </w:rPr>
        <w:t>月</w:t>
      </w:r>
      <w:r>
        <w:rPr>
          <w:rFonts w:hint="eastAsia" w:ascii="宋体" w:hAnsi="宋体" w:eastAsia="宋体" w:cs="宋体"/>
          <w:b w:val="0"/>
          <w:bCs w:val="0"/>
          <w:color w:val="auto"/>
          <w:spacing w:val="0"/>
          <w:w w:val="100"/>
          <w:position w:val="0"/>
          <w:sz w:val="20"/>
          <w:szCs w:val="20"/>
          <w:lang w:val="en-US" w:eastAsia="zh-CN"/>
        </w:rPr>
        <w:t xml:space="preserve"> 17 </w:t>
      </w:r>
      <w:r>
        <w:rPr>
          <w:rFonts w:hint="eastAsia" w:ascii="宋体" w:hAnsi="宋体" w:eastAsia="宋体" w:cs="宋体"/>
          <w:b w:val="0"/>
          <w:bCs w:val="0"/>
          <w:color w:val="auto"/>
          <w:spacing w:val="0"/>
          <w:w w:val="100"/>
          <w:position w:val="0"/>
          <w:sz w:val="20"/>
          <w:szCs w:val="20"/>
        </w:rPr>
        <w:t>日9时00分（北京时间）。请投标人登录《湘西公共资源交易网》</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"http://ggzyjy.xxz.gov.cn/"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（http://ggzyjy.xxz.gov.cn）</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下载电子投标文件制作工具编制响应文件，投标人应在投标截止时间前通过湘西州公共资源交易中心电子交易平台</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"http://app.ggzyjy.xxz.gov.cn/TPBidder/memberLogin"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（ht</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 xml:space="preserve"> </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"tp://app.ggzyjy.xxz.gov.cn/TPBidder/memberLogin"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tp://app.ggzyjy.xxz.gov.cn/TPBidder/memberLogin</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）递交数据电文形式的响应文件一份。逾期送达的电子响应文件，电子招标投标交易平台予以拒收。</w:t>
      </w:r>
    </w:p>
    <w:p w14:paraId="4606029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2、电子响应文件的解密截止时间：解密指令发出后30分钟内。请投标人确保响应文件如期解密。在开标现场解密的，请投标人携带CA数字证书并自备解密电脑和网络。</w:t>
      </w:r>
    </w:p>
    <w:p w14:paraId="307D889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3、开标地点：在湘西自治州公共资源交易中心电子招标交易平台不见面开标室举行，所有投标人应准时在线参加开标。</w:t>
      </w:r>
    </w:p>
    <w:p w14:paraId="645FB17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注：届时网上不见面开标大厅进行在线解密需使用对应制作响应文件的 CA锁进行解密（不见面开标大</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"http://app.ggzyjy.xxz.gov.cn/BidOpening/bidopeninghallaction/hall/"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厅登录地址：http://app.ggzyjy.xxz.gov.cn/BidOpen ing/bidopen inghallaction/hall/log in）。</w:t>
      </w:r>
      <w:r>
        <w:rPr>
          <w:rFonts w:hint="eastAsia" w:ascii="宋体" w:hAnsi="宋体" w:eastAsia="宋体" w:cs="宋体"/>
          <w:b w:val="0"/>
          <w:bCs w:val="0"/>
          <w:color w:val="auto"/>
          <w:spacing w:val="0"/>
          <w:w w:val="100"/>
          <w:position w:val="0"/>
          <w:sz w:val="20"/>
          <w:szCs w:val="20"/>
        </w:rPr>
        <w:fldChar w:fldCharType="end"/>
      </w:r>
    </w:p>
    <w:p w14:paraId="5A45D1D5">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textAlignment w:val="baseline"/>
        <w:outlineLvl w:val="1"/>
        <w:rPr>
          <w:rFonts w:hint="eastAsia" w:ascii="宋体" w:hAnsi="宋体" w:eastAsia="宋体" w:cs="宋体"/>
          <w:b w:val="0"/>
          <w:bCs w:val="0"/>
          <w:color w:val="auto"/>
          <w:spacing w:val="0"/>
          <w:w w:val="100"/>
          <w:position w:val="0"/>
          <w:sz w:val="25"/>
          <w:szCs w:val="25"/>
        </w:rPr>
      </w:pPr>
      <w:bookmarkStart w:id="11" w:name="_Toc25342"/>
      <w:r>
        <w:rPr>
          <w:rFonts w:hint="eastAsia" w:ascii="宋体" w:hAnsi="宋体" w:eastAsia="宋体" w:cs="宋体"/>
          <w:b w:val="0"/>
          <w:bCs w:val="0"/>
          <w:color w:val="auto"/>
          <w:spacing w:val="0"/>
          <w:w w:val="100"/>
          <w:position w:val="0"/>
          <w:sz w:val="25"/>
          <w:szCs w:val="25"/>
        </w:rPr>
        <w:t>七、公告期限</w:t>
      </w:r>
      <w:bookmarkEnd w:id="11"/>
    </w:p>
    <w:p w14:paraId="7542473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1、本公告在《中国湖南政府采购网》</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"http://ccgp-hunan.gov.cn/"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（http://ccgp-hunan.gov.cn）</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及《湘西公共资源交易网》 （</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"http://ggzy"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http://ggzy</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 xml:space="preserve"> </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"jy.xxz.gov.cn"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jy.xxz.gov.cn</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）发布，公告期限从本公告发布之日起5个工作日。</w:t>
      </w:r>
    </w:p>
    <w:p w14:paraId="0C5ADE8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2、在其他媒体发布的磋商公告，公告内容以《中国湖南政府采购网》发布的公告为准；公告期限自本磋商公告在《中国湖南政府采购网》发布公告之日起算。</w:t>
      </w:r>
    </w:p>
    <w:p w14:paraId="6945D5CD">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textAlignment w:val="baseline"/>
        <w:outlineLvl w:val="1"/>
        <w:rPr>
          <w:rFonts w:hint="eastAsia" w:ascii="宋体" w:hAnsi="宋体" w:eastAsia="宋体" w:cs="宋体"/>
          <w:b w:val="0"/>
          <w:bCs w:val="0"/>
          <w:color w:val="auto"/>
          <w:spacing w:val="0"/>
          <w:w w:val="100"/>
          <w:position w:val="0"/>
          <w:sz w:val="25"/>
          <w:szCs w:val="25"/>
        </w:rPr>
      </w:pPr>
      <w:bookmarkStart w:id="12" w:name="_Toc17395"/>
      <w:r>
        <w:rPr>
          <w:rFonts w:hint="eastAsia" w:ascii="宋体" w:hAnsi="宋体" w:eastAsia="宋体" w:cs="宋体"/>
          <w:b w:val="0"/>
          <w:bCs w:val="0"/>
          <w:color w:val="auto"/>
          <w:spacing w:val="0"/>
          <w:w w:val="100"/>
          <w:position w:val="0"/>
          <w:sz w:val="25"/>
          <w:szCs w:val="25"/>
        </w:rPr>
        <w:t>八、其他补充事宣</w:t>
      </w:r>
      <w:bookmarkEnd w:id="12"/>
    </w:p>
    <w:p w14:paraId="201F5CA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磋商邀请选项： ■表示选择， □表示未选择。</w:t>
      </w:r>
    </w:p>
    <w:p w14:paraId="483E640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1、CA  数字证书办理：本项目为电子招投标项目，参与投标均须使用 CA 数字证书登陆进行操作，请投标供应商及时办理购买CA及相关事宜，若因CA问题导致的无法投标由供应商自行负责。具体办理流程详见&lt;湘西公共资源交易网》(</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"http://ggzyjy.xxz.gov.cn"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http://ggzyjy.xxz.gov.cn</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)“服务导航”菜单“CA办理指南”。数字证书(含电子印章)有关业务流程或电话咨询：0743-8523032。</w:t>
      </w:r>
    </w:p>
    <w:p w14:paraId="0EF57C8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2、注意事项</w:t>
      </w:r>
    </w:p>
    <w:p w14:paraId="366B1FD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2.1 由于对网上招投标操作不熟悉或自身电脑、个人网络等原因导致不能在投标截止时间之前完成电子响应文件上传的，相应责任由投标供应商自行承担。在使用系统过程中有疑问或困难请及时进行咨询。</w:t>
      </w:r>
    </w:p>
    <w:p w14:paraId="548097E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2.2 请务必按磋商文件要求通过数字证书进行加密并签章。</w:t>
      </w:r>
    </w:p>
    <w:p w14:paraId="4ED635E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2.3 如果开标时出现网络故障、技术故障等情形而影响招投标活动，招标人可采取项目延期、延长电子响应文件解密时间等相应措施，以保障招投标活动的公开、公平和公正，投标供应商不得对此持有异议。</w:t>
      </w:r>
    </w:p>
    <w:p w14:paraId="04726DD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2.4 开标注意事项：投标供应商自行完成电子响应文件解密，因投标供应商自身原因未在规定时间内完成解密或无法解密的响应文件视为撤销其响应文件，相应责任由投标供应商自行承担。</w:t>
      </w:r>
    </w:p>
    <w:p w14:paraId="14F66C4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2.5 本项目投标过程中，电子投标系统使用操作遇到任何问题及时向软件公司咨询，咨询联系方式： 0743-8523902。如因不会操作所造成的投标失败或损失由投标供应 商自行负责。</w:t>
      </w:r>
    </w:p>
    <w:p w14:paraId="41AE2C8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2.6 投标供应商在编制电子响应文件时应当将大小控制在200M 以内(单个节点容量不超过50M)，请投标供应商注意控制文件大小。</w:t>
      </w:r>
    </w:p>
    <w:p w14:paraId="47981DC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3、投标保证金：本项目不要求提供保证金</w:t>
      </w:r>
    </w:p>
    <w:p w14:paraId="5938F93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4、询问及质疑</w:t>
      </w:r>
    </w:p>
    <w:p w14:paraId="0601B63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（1）供应商对政府采购活动事项如有疑问的，可以向采购人、采购代理机构提出询问。采购人、采购代理机构将在 3 个工作日内作出答复。供应商认为磋商文件使自己的合法权益受到损害的，可以在获取磋商文件之日起 7 个工作日内，按《湖南省财政厅关于印发＜政府采购质疑答复和投诉处理操作规程＞的通知》 (湘财购〔2024〕67号)规定，以书面形式向采购人、 采购代理机构一次性提出针对同一采购程序环节的质疑。</w:t>
      </w:r>
    </w:p>
    <w:p w14:paraId="3F07014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20" w:firstLineChars="200"/>
        <w:textAlignment w:val="baseline"/>
        <w:rPr>
          <w:rFonts w:hint="eastAsia" w:ascii="宋体" w:hAnsi="宋体" w:eastAsia="宋体" w:cs="宋体"/>
          <w:b w:val="0"/>
          <w:bCs w:val="0"/>
          <w:color w:val="auto"/>
          <w:spacing w:val="0"/>
          <w:w w:val="100"/>
          <w:position w:val="0"/>
          <w:sz w:val="26"/>
          <w:szCs w:val="26"/>
        </w:rPr>
      </w:pPr>
      <w:r>
        <w:rPr>
          <w:rFonts w:hint="eastAsia" w:ascii="宋体" w:hAnsi="宋体" w:eastAsia="宋体" w:cs="宋体"/>
          <w:b w:val="0"/>
          <w:bCs w:val="0"/>
          <w:color w:val="auto"/>
          <w:spacing w:val="0"/>
          <w:w w:val="100"/>
          <w:position w:val="0"/>
          <w:sz w:val="26"/>
          <w:szCs w:val="26"/>
        </w:rPr>
        <w:t>九、凡对本次采购提出询间, 请按以下方式联系</w:t>
      </w:r>
    </w:p>
    <w:p w14:paraId="127A464D">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0"/>
          <w:szCs w:val="20"/>
        </w:rPr>
        <w:t>1.</w:t>
      </w:r>
      <w:r>
        <w:rPr>
          <w:rFonts w:hint="eastAsia" w:ascii="宋体" w:hAnsi="宋体" w:eastAsia="宋体" w:cs="宋体"/>
          <w:b w:val="0"/>
          <w:bCs w:val="0"/>
          <w:color w:val="auto"/>
          <w:spacing w:val="0"/>
          <w:w w:val="100"/>
          <w:position w:val="0"/>
          <w:sz w:val="25"/>
          <w:szCs w:val="25"/>
        </w:rPr>
        <w:t>采购人信息</w:t>
      </w:r>
    </w:p>
    <w:p w14:paraId="122EF1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lang w:eastAsia="zh-CN"/>
        </w:rPr>
      </w:pPr>
      <w:r>
        <w:rPr>
          <w:rFonts w:hint="eastAsia" w:ascii="宋体" w:hAnsi="宋体" w:eastAsia="宋体" w:cs="宋体"/>
          <w:b w:val="0"/>
          <w:bCs w:val="0"/>
          <w:color w:val="auto"/>
          <w:spacing w:val="0"/>
          <w:w w:val="100"/>
          <w:position w:val="0"/>
          <w:sz w:val="20"/>
          <w:szCs w:val="20"/>
        </w:rPr>
        <w:t>名      称：</w:t>
      </w:r>
      <w:r>
        <w:rPr>
          <w:rFonts w:hint="eastAsia" w:ascii="宋体" w:hAnsi="宋体" w:eastAsia="宋体" w:cs="宋体"/>
          <w:b w:val="0"/>
          <w:bCs w:val="0"/>
          <w:color w:val="auto"/>
          <w:spacing w:val="0"/>
          <w:w w:val="100"/>
          <w:position w:val="0"/>
          <w:sz w:val="20"/>
          <w:szCs w:val="20"/>
          <w:lang w:eastAsia="zh-CN"/>
        </w:rPr>
        <w:t>泸溪县浦市镇中心完全小学</w:t>
      </w:r>
    </w:p>
    <w:p w14:paraId="563B3A2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lang w:eastAsia="zh-CN"/>
        </w:rPr>
      </w:pPr>
      <w:r>
        <w:rPr>
          <w:rFonts w:hint="eastAsia" w:ascii="宋体" w:hAnsi="宋体" w:eastAsia="宋体" w:cs="宋体"/>
          <w:b w:val="0"/>
          <w:bCs w:val="0"/>
          <w:color w:val="auto"/>
          <w:spacing w:val="0"/>
          <w:w w:val="100"/>
          <w:position w:val="0"/>
          <w:sz w:val="20"/>
          <w:szCs w:val="20"/>
        </w:rPr>
        <w:t>地      址：</w:t>
      </w:r>
      <w:r>
        <w:rPr>
          <w:rFonts w:hint="eastAsia" w:ascii="宋体" w:hAnsi="宋体" w:eastAsia="宋体" w:cs="宋体"/>
          <w:b w:val="0"/>
          <w:bCs w:val="0"/>
          <w:color w:val="auto"/>
          <w:spacing w:val="0"/>
          <w:w w:val="100"/>
          <w:position w:val="0"/>
          <w:sz w:val="20"/>
          <w:szCs w:val="20"/>
          <w:lang w:eastAsia="zh-CN"/>
        </w:rPr>
        <w:t>泸溪县浦市镇浦阳南路</w:t>
      </w:r>
    </w:p>
    <w:p w14:paraId="67F23DC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lang w:eastAsia="zh-CN"/>
        </w:rPr>
      </w:pPr>
      <w:r>
        <w:rPr>
          <w:rFonts w:hint="eastAsia" w:ascii="宋体" w:hAnsi="宋体" w:eastAsia="宋体" w:cs="宋体"/>
          <w:b w:val="0"/>
          <w:bCs w:val="0"/>
          <w:color w:val="auto"/>
          <w:spacing w:val="0"/>
          <w:w w:val="100"/>
          <w:position w:val="0"/>
          <w:sz w:val="20"/>
          <w:szCs w:val="20"/>
        </w:rPr>
        <w:t>联系方式：</w:t>
      </w:r>
      <w:r>
        <w:rPr>
          <w:rFonts w:hint="eastAsia" w:ascii="宋体" w:hAnsi="宋体" w:eastAsia="宋体" w:cs="宋体"/>
          <w:b w:val="0"/>
          <w:bCs w:val="0"/>
          <w:color w:val="auto"/>
          <w:spacing w:val="0"/>
          <w:w w:val="100"/>
          <w:position w:val="0"/>
          <w:sz w:val="20"/>
          <w:szCs w:val="20"/>
          <w:lang w:val="en-US" w:eastAsia="zh-CN"/>
        </w:rPr>
        <w:t>郑亚南</w:t>
      </w:r>
      <w:r>
        <w:rPr>
          <w:rFonts w:hint="eastAsia" w:ascii="宋体" w:hAnsi="宋体" w:eastAsia="宋体" w:cs="宋体"/>
          <w:b w:val="0"/>
          <w:bCs w:val="0"/>
          <w:color w:val="auto"/>
          <w:spacing w:val="0"/>
          <w:w w:val="100"/>
          <w:position w:val="0"/>
          <w:sz w:val="20"/>
          <w:szCs w:val="20"/>
        </w:rPr>
        <w:t xml:space="preserve"> </w:t>
      </w:r>
      <w:r>
        <w:rPr>
          <w:rFonts w:hint="eastAsia" w:ascii="宋体" w:hAnsi="宋体" w:eastAsia="宋体" w:cs="宋体"/>
          <w:b w:val="0"/>
          <w:bCs w:val="0"/>
          <w:color w:val="auto"/>
          <w:spacing w:val="0"/>
          <w:w w:val="100"/>
          <w:position w:val="0"/>
          <w:sz w:val="20"/>
          <w:szCs w:val="20"/>
          <w:lang w:val="en-US" w:eastAsia="zh-CN"/>
        </w:rPr>
        <w:t xml:space="preserve"> 15174335048</w:t>
      </w:r>
      <w:r>
        <w:rPr>
          <w:rFonts w:hint="eastAsia" w:ascii="宋体" w:hAnsi="宋体" w:eastAsia="宋体" w:cs="宋体"/>
          <w:b w:val="0"/>
          <w:bCs w:val="0"/>
          <w:color w:val="auto"/>
          <w:spacing w:val="0"/>
          <w:w w:val="100"/>
          <w:position w:val="0"/>
          <w:sz w:val="20"/>
          <w:szCs w:val="20"/>
        </w:rPr>
        <w:t xml:space="preserve"> </w:t>
      </w:r>
      <w:r>
        <w:rPr>
          <w:rFonts w:hint="eastAsia" w:ascii="宋体" w:hAnsi="宋体" w:eastAsia="宋体" w:cs="宋体"/>
          <w:b w:val="0"/>
          <w:bCs w:val="0"/>
          <w:color w:val="auto"/>
          <w:spacing w:val="0"/>
          <w:w w:val="100"/>
          <w:position w:val="0"/>
          <w:sz w:val="20"/>
          <w:szCs w:val="20"/>
          <w:lang w:val="en-US" w:eastAsia="zh-CN"/>
        </w:rPr>
        <w:t xml:space="preserve"> </w:t>
      </w:r>
    </w:p>
    <w:p w14:paraId="5905CBB5">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outlineLvl w:val="1"/>
        <w:rPr>
          <w:rFonts w:hint="eastAsia" w:ascii="宋体" w:hAnsi="宋体" w:eastAsia="宋体" w:cs="宋体"/>
          <w:b w:val="0"/>
          <w:bCs w:val="0"/>
          <w:color w:val="auto"/>
          <w:spacing w:val="0"/>
          <w:w w:val="100"/>
          <w:position w:val="0"/>
          <w:sz w:val="25"/>
          <w:szCs w:val="25"/>
        </w:rPr>
      </w:pPr>
      <w:bookmarkStart w:id="13" w:name="_Toc3365"/>
      <w:r>
        <w:rPr>
          <w:rFonts w:hint="eastAsia" w:ascii="宋体" w:hAnsi="宋体" w:eastAsia="宋体" w:cs="宋体"/>
          <w:b w:val="0"/>
          <w:bCs w:val="0"/>
          <w:color w:val="auto"/>
          <w:spacing w:val="0"/>
          <w:w w:val="100"/>
          <w:position w:val="0"/>
          <w:sz w:val="20"/>
          <w:szCs w:val="20"/>
        </w:rPr>
        <w:t>2.</w:t>
      </w:r>
      <w:r>
        <w:rPr>
          <w:rFonts w:hint="eastAsia" w:ascii="宋体" w:hAnsi="宋体" w:eastAsia="宋体" w:cs="宋体"/>
          <w:b w:val="0"/>
          <w:bCs w:val="0"/>
          <w:color w:val="auto"/>
          <w:spacing w:val="0"/>
          <w:w w:val="100"/>
          <w:position w:val="0"/>
          <w:sz w:val="25"/>
          <w:szCs w:val="25"/>
        </w:rPr>
        <w:t>采购代理机构信息</w:t>
      </w:r>
      <w:bookmarkEnd w:id="13"/>
    </w:p>
    <w:p w14:paraId="1E0936E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lang w:eastAsia="zh-CN"/>
        </w:rPr>
      </w:pPr>
      <w:r>
        <w:rPr>
          <w:rFonts w:hint="eastAsia" w:ascii="宋体" w:hAnsi="宋体" w:eastAsia="宋体" w:cs="宋体"/>
          <w:b w:val="0"/>
          <w:bCs w:val="0"/>
          <w:color w:val="auto"/>
          <w:spacing w:val="0"/>
          <w:w w:val="100"/>
          <w:position w:val="0"/>
          <w:sz w:val="20"/>
          <w:szCs w:val="20"/>
        </w:rPr>
        <w:t xml:space="preserve">名    称： </w:t>
      </w:r>
      <w:r>
        <w:rPr>
          <w:rFonts w:hint="eastAsia" w:ascii="宋体" w:hAnsi="宋体" w:eastAsia="宋体" w:cs="宋体"/>
          <w:b w:val="0"/>
          <w:bCs w:val="0"/>
          <w:color w:val="auto"/>
          <w:spacing w:val="0"/>
          <w:w w:val="100"/>
          <w:position w:val="0"/>
          <w:sz w:val="20"/>
          <w:szCs w:val="20"/>
          <w:lang w:eastAsia="zh-CN"/>
        </w:rPr>
        <w:t>中采联合招标有限公司</w:t>
      </w:r>
    </w:p>
    <w:p w14:paraId="6C92F5E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default" w:ascii="宋体" w:hAnsi="宋体" w:eastAsia="宋体" w:cs="宋体"/>
          <w:b w:val="0"/>
          <w:bCs w:val="0"/>
          <w:color w:val="auto"/>
          <w:spacing w:val="0"/>
          <w:w w:val="100"/>
          <w:position w:val="0"/>
          <w:sz w:val="20"/>
          <w:szCs w:val="20"/>
          <w:lang w:val="en-US" w:eastAsia="zh-CN"/>
        </w:rPr>
      </w:pPr>
      <w:r>
        <w:rPr>
          <w:rFonts w:hint="eastAsia" w:ascii="宋体" w:hAnsi="宋体" w:eastAsia="宋体" w:cs="宋体"/>
          <w:b w:val="0"/>
          <w:bCs w:val="0"/>
          <w:color w:val="auto"/>
          <w:spacing w:val="0"/>
          <w:w w:val="100"/>
          <w:position w:val="0"/>
          <w:sz w:val="20"/>
          <w:szCs w:val="20"/>
        </w:rPr>
        <w:t xml:space="preserve">地    址： </w:t>
      </w:r>
      <w:r>
        <w:rPr>
          <w:rFonts w:hint="eastAsia" w:ascii="宋体" w:hAnsi="宋体" w:eastAsia="宋体" w:cs="宋体"/>
          <w:b w:val="0"/>
          <w:bCs w:val="0"/>
          <w:color w:val="auto"/>
          <w:spacing w:val="0"/>
          <w:w w:val="100"/>
          <w:position w:val="0"/>
          <w:sz w:val="20"/>
          <w:szCs w:val="20"/>
          <w:lang w:val="en-US" w:eastAsia="zh-CN"/>
        </w:rPr>
        <w:t xml:space="preserve"> </w:t>
      </w:r>
      <w:r>
        <w:rPr>
          <w:rFonts w:hint="eastAsia" w:ascii="宋体" w:hAnsi="宋体" w:eastAsia="宋体" w:cs="宋体"/>
          <w:b w:val="0"/>
          <w:bCs w:val="0"/>
          <w:color w:val="auto"/>
          <w:spacing w:val="0"/>
          <w:w w:val="100"/>
          <w:position w:val="0"/>
          <w:sz w:val="20"/>
          <w:szCs w:val="20"/>
          <w:lang w:val="en-US" w:eastAsia="zh-CN"/>
        </w:rPr>
        <w:tab/>
      </w:r>
    </w:p>
    <w:p w14:paraId="4DF0D51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lang w:eastAsia="zh-CN"/>
        </w:rPr>
      </w:pPr>
      <w:r>
        <w:rPr>
          <w:rFonts w:hint="eastAsia" w:ascii="宋体" w:hAnsi="宋体" w:eastAsia="宋体" w:cs="宋体"/>
          <w:b w:val="0"/>
          <w:bCs w:val="0"/>
          <w:color w:val="auto"/>
          <w:spacing w:val="0"/>
          <w:w w:val="100"/>
          <w:position w:val="0"/>
          <w:sz w:val="20"/>
          <w:szCs w:val="20"/>
        </w:rPr>
        <w:t>联系方式：</w:t>
      </w:r>
      <w:r>
        <w:rPr>
          <w:rFonts w:hint="eastAsia" w:ascii="宋体" w:hAnsi="宋体" w:eastAsia="宋体" w:cs="宋体"/>
          <w:b w:val="0"/>
          <w:bCs w:val="0"/>
          <w:color w:val="auto"/>
          <w:spacing w:val="0"/>
          <w:w w:val="100"/>
          <w:position w:val="0"/>
          <w:sz w:val="20"/>
          <w:szCs w:val="20"/>
          <w:lang w:eastAsia="zh-CN"/>
        </w:rPr>
        <w:t>陈素、鲁帆、彭笑、肖艳</w:t>
      </w:r>
      <w:r>
        <w:rPr>
          <w:rFonts w:hint="eastAsia" w:ascii="宋体" w:hAnsi="宋体" w:eastAsia="宋体" w:cs="宋体"/>
          <w:b w:val="0"/>
          <w:bCs w:val="0"/>
          <w:color w:val="auto"/>
          <w:spacing w:val="0"/>
          <w:w w:val="100"/>
          <w:position w:val="0"/>
          <w:sz w:val="20"/>
          <w:szCs w:val="20"/>
        </w:rPr>
        <w:t>、</w:t>
      </w:r>
      <w:r>
        <w:rPr>
          <w:rFonts w:hint="eastAsia" w:ascii="宋体" w:hAnsi="宋体" w:eastAsia="宋体" w:cs="宋体"/>
          <w:b w:val="0"/>
          <w:bCs w:val="0"/>
          <w:color w:val="auto"/>
          <w:spacing w:val="0"/>
          <w:w w:val="100"/>
          <w:position w:val="0"/>
          <w:sz w:val="20"/>
          <w:szCs w:val="20"/>
          <w:lang w:eastAsia="zh-CN"/>
        </w:rPr>
        <w:t>0731-85162085</w:t>
      </w:r>
    </w:p>
    <w:p w14:paraId="5B930FC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0"/>
          <w:szCs w:val="20"/>
        </w:rPr>
        <w:t>3.</w:t>
      </w:r>
      <w:r>
        <w:rPr>
          <w:rFonts w:hint="eastAsia" w:ascii="宋体" w:hAnsi="宋体" w:eastAsia="宋体" w:cs="宋体"/>
          <w:b w:val="0"/>
          <w:bCs w:val="0"/>
          <w:color w:val="auto"/>
          <w:spacing w:val="0"/>
          <w:w w:val="100"/>
          <w:position w:val="0"/>
          <w:sz w:val="25"/>
          <w:szCs w:val="25"/>
        </w:rPr>
        <w:t>项目联系方式</w:t>
      </w:r>
    </w:p>
    <w:p w14:paraId="76F54EC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lang w:eastAsia="zh-CN"/>
        </w:rPr>
      </w:pPr>
      <w:r>
        <w:rPr>
          <w:rFonts w:hint="eastAsia" w:ascii="宋体" w:hAnsi="宋体" w:eastAsia="宋体" w:cs="宋体"/>
          <w:b w:val="0"/>
          <w:bCs w:val="0"/>
          <w:color w:val="auto"/>
          <w:spacing w:val="0"/>
          <w:w w:val="100"/>
          <w:position w:val="0"/>
          <w:sz w:val="20"/>
          <w:szCs w:val="20"/>
        </w:rPr>
        <w:t xml:space="preserve">项目联系人： </w:t>
      </w:r>
      <w:r>
        <w:rPr>
          <w:rFonts w:hint="eastAsia" w:ascii="宋体" w:hAnsi="宋体" w:eastAsia="宋体" w:cs="宋体"/>
          <w:b w:val="0"/>
          <w:bCs w:val="0"/>
          <w:color w:val="auto"/>
          <w:spacing w:val="0"/>
          <w:w w:val="100"/>
          <w:position w:val="0"/>
          <w:sz w:val="20"/>
          <w:szCs w:val="20"/>
          <w:lang w:eastAsia="zh-CN"/>
        </w:rPr>
        <w:t>陈素、鲁帆、彭笑、肖艳</w:t>
      </w:r>
    </w:p>
    <w:p w14:paraId="4624D44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lang w:eastAsia="zh-CN"/>
        </w:rPr>
      </w:pPr>
      <w:r>
        <w:rPr>
          <w:rFonts w:hint="eastAsia" w:ascii="宋体" w:hAnsi="宋体" w:eastAsia="宋体" w:cs="宋体"/>
          <w:b w:val="0"/>
          <w:bCs w:val="0"/>
          <w:color w:val="auto"/>
          <w:spacing w:val="0"/>
          <w:w w:val="100"/>
          <w:position w:val="0"/>
          <w:sz w:val="20"/>
          <w:szCs w:val="20"/>
        </w:rPr>
        <w:t xml:space="preserve">电      话： </w:t>
      </w:r>
      <w:r>
        <w:rPr>
          <w:rFonts w:hint="eastAsia" w:ascii="宋体" w:hAnsi="宋体" w:eastAsia="宋体" w:cs="宋体"/>
          <w:b w:val="0"/>
          <w:bCs w:val="0"/>
          <w:color w:val="auto"/>
          <w:spacing w:val="0"/>
          <w:w w:val="100"/>
          <w:position w:val="0"/>
          <w:sz w:val="20"/>
          <w:szCs w:val="20"/>
          <w:lang w:eastAsia="zh-CN"/>
        </w:rPr>
        <w:t>0731-85162085</w:t>
      </w:r>
    </w:p>
    <w:p w14:paraId="142248B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footerReference r:id="rId8" w:type="default"/>
          <w:pgSz w:w="11910" w:h="16840"/>
          <w:pgMar w:top="1148" w:right="1274" w:bottom="961" w:left="1276" w:header="820" w:footer="716" w:gutter="0"/>
          <w:pgNumType w:fmt="decimal" w:start="1"/>
          <w:cols w:space="720" w:num="1"/>
        </w:sectPr>
      </w:pPr>
    </w:p>
    <w:p w14:paraId="4EF59A80">
      <w:pPr>
        <w:pStyle w:val="2"/>
        <w:bidi w:val="0"/>
        <w:rPr>
          <w:rFonts w:hint="eastAsia" w:ascii="Times New Roman" w:hAnsi="Times New Roman" w:eastAsia="宋体" w:cs="Times New Roman"/>
        </w:rPr>
      </w:pPr>
      <w:bookmarkStart w:id="14" w:name="_Toc21648"/>
      <w:r>
        <w:rPr>
          <w:rFonts w:hint="eastAsia" w:ascii="Times New Roman" w:hAnsi="Times New Roman" w:eastAsia="宋体" w:cs="Times New Roman"/>
        </w:rPr>
        <w:t>第二章  磋商须知</w:t>
      </w:r>
      <w:bookmarkEnd w:id="14"/>
    </w:p>
    <w:p w14:paraId="51650F46">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1"/>
        <w:rPr>
          <w:rFonts w:hint="eastAsia" w:ascii="宋体" w:hAnsi="宋体" w:eastAsia="宋体" w:cs="宋体"/>
          <w:b w:val="0"/>
          <w:bCs w:val="0"/>
          <w:color w:val="auto"/>
          <w:spacing w:val="0"/>
          <w:w w:val="100"/>
          <w:position w:val="0"/>
          <w:sz w:val="29"/>
          <w:szCs w:val="29"/>
        </w:rPr>
      </w:pPr>
      <w:bookmarkStart w:id="15" w:name="_Toc8127"/>
      <w:r>
        <w:rPr>
          <w:rFonts w:hint="eastAsia" w:ascii="宋体" w:hAnsi="宋体" w:eastAsia="宋体" w:cs="宋体"/>
          <w:b w:val="0"/>
          <w:bCs w:val="0"/>
          <w:color w:val="auto"/>
          <w:spacing w:val="0"/>
          <w:w w:val="100"/>
          <w:position w:val="0"/>
          <w:sz w:val="29"/>
          <w:szCs w:val="29"/>
        </w:rPr>
        <w:t>第一节 磋商须知前附表</w:t>
      </w:r>
      <w:bookmarkEnd w:id="15"/>
    </w:p>
    <w:p w14:paraId="3303E8F9">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hint="eastAsia" w:ascii="宋体" w:hAnsi="宋体" w:eastAsia="宋体" w:cs="宋体"/>
          <w:b w:val="0"/>
          <w:bCs w:val="0"/>
          <w:color w:val="auto"/>
          <w:spacing w:val="0"/>
          <w:w w:val="100"/>
          <w:position w:val="0"/>
          <w:sz w:val="25"/>
          <w:szCs w:val="25"/>
        </w:rPr>
      </w:pPr>
      <w:bookmarkStart w:id="16" w:name="_Toc31375"/>
      <w:r>
        <w:rPr>
          <w:rFonts w:hint="eastAsia" w:ascii="宋体" w:hAnsi="宋体" w:eastAsia="宋体" w:cs="宋体"/>
          <w:b w:val="0"/>
          <w:bCs w:val="0"/>
          <w:color w:val="auto"/>
          <w:spacing w:val="0"/>
          <w:w w:val="100"/>
          <w:position w:val="0"/>
          <w:sz w:val="25"/>
          <w:szCs w:val="25"/>
        </w:rPr>
        <w:t>注:</w:t>
      </w:r>
      <w:r>
        <w:rPr>
          <w:rFonts w:hint="eastAsia" w:ascii="宋体" w:hAnsi="宋体" w:eastAsia="宋体" w:cs="宋体"/>
          <w:b w:val="0"/>
          <w:bCs w:val="0"/>
          <w:color w:val="auto"/>
          <w:spacing w:val="0"/>
          <w:w w:val="100"/>
          <w:position w:val="0"/>
          <w:sz w:val="20"/>
          <w:szCs w:val="20"/>
          <w:lang w:val="en-US" w:eastAsia="zh-CN"/>
        </w:rPr>
        <w:t>1</w:t>
      </w:r>
      <w:r>
        <w:rPr>
          <w:rFonts w:hint="eastAsia" w:ascii="宋体" w:hAnsi="宋体" w:eastAsia="宋体" w:cs="宋体"/>
          <w:b w:val="0"/>
          <w:bCs w:val="0"/>
          <w:color w:val="auto"/>
          <w:spacing w:val="0"/>
          <w:w w:val="100"/>
          <w:position w:val="0"/>
          <w:sz w:val="25"/>
          <w:szCs w:val="25"/>
        </w:rPr>
        <w:t>、本项目启用的条款在</w:t>
      </w:r>
      <w:r>
        <w:rPr>
          <w:rFonts w:hint="eastAsia" w:ascii="宋体" w:hAnsi="宋体" w:eastAsia="宋体" w:cs="宋体"/>
          <w:b w:val="0"/>
          <w:bCs w:val="0"/>
          <w:color w:val="auto"/>
          <w:spacing w:val="0"/>
          <w:w w:val="100"/>
          <w:position w:val="0"/>
          <w:sz w:val="25"/>
          <w:szCs w:val="25"/>
          <w:lang w:eastAsia="zh-CN"/>
        </w:rPr>
        <w:t>“</w:t>
      </w:r>
      <w:r>
        <w:rPr>
          <w:rFonts w:hint="eastAsia" w:ascii="宋体" w:hAnsi="宋体" w:eastAsia="宋体" w:cs="宋体"/>
          <w:b w:val="0"/>
          <w:bCs w:val="0"/>
          <w:color w:val="auto"/>
          <w:spacing w:val="0"/>
          <w:w w:val="100"/>
          <w:position w:val="0"/>
          <w:sz w:val="25"/>
          <w:szCs w:val="25"/>
        </w:rPr>
        <w:t>编列内容规定</w:t>
      </w:r>
      <w:r>
        <w:rPr>
          <w:rFonts w:hint="eastAsia" w:ascii="宋体" w:hAnsi="宋体" w:eastAsia="宋体" w:cs="宋体"/>
          <w:b w:val="0"/>
          <w:bCs w:val="0"/>
          <w:color w:val="auto"/>
          <w:spacing w:val="0"/>
          <w:w w:val="100"/>
          <w:position w:val="0"/>
          <w:sz w:val="25"/>
          <w:szCs w:val="25"/>
          <w:lang w:eastAsia="zh-CN"/>
        </w:rPr>
        <w:t>”</w:t>
      </w:r>
      <w:r>
        <w:rPr>
          <w:rFonts w:hint="eastAsia" w:ascii="宋体" w:hAnsi="宋体" w:eastAsia="宋体" w:cs="宋体"/>
          <w:b w:val="0"/>
          <w:bCs w:val="0"/>
          <w:color w:val="auto"/>
          <w:spacing w:val="0"/>
          <w:w w:val="100"/>
          <w:position w:val="0"/>
          <w:sz w:val="25"/>
          <w:szCs w:val="25"/>
        </w:rPr>
        <w:t>栏内以</w:t>
      </w:r>
      <w:r>
        <w:rPr>
          <w:rFonts w:hint="eastAsia" w:ascii="宋体" w:hAnsi="宋体" w:eastAsia="宋体" w:cs="宋体"/>
          <w:b w:val="0"/>
          <w:bCs w:val="0"/>
          <w:color w:val="auto"/>
          <w:spacing w:val="0"/>
          <w:w w:val="100"/>
          <w:position w:val="0"/>
          <w:sz w:val="25"/>
          <w:szCs w:val="25"/>
          <w:lang w:eastAsia="zh-CN"/>
        </w:rPr>
        <w:t>“■”</w:t>
      </w:r>
      <w:r>
        <w:rPr>
          <w:rFonts w:hint="eastAsia" w:ascii="宋体" w:hAnsi="宋体" w:eastAsia="宋体" w:cs="宋体"/>
          <w:b w:val="0"/>
          <w:bCs w:val="0"/>
          <w:color w:val="auto"/>
          <w:spacing w:val="0"/>
          <w:w w:val="100"/>
          <w:position w:val="0"/>
          <w:sz w:val="25"/>
          <w:szCs w:val="25"/>
        </w:rPr>
        <w:t>标注。</w:t>
      </w:r>
      <w:bookmarkEnd w:id="16"/>
    </w:p>
    <w:p w14:paraId="5C28E232">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4"/>
          <w:szCs w:val="24"/>
          <w:lang w:eastAsia="zh-CN"/>
        </w:rPr>
      </w:pPr>
      <w:r>
        <w:rPr>
          <w:rFonts w:hint="eastAsia" w:ascii="宋体" w:hAnsi="宋体" w:eastAsia="宋体" w:cs="宋体"/>
          <w:b w:val="0"/>
          <w:bCs w:val="0"/>
          <w:color w:val="auto"/>
          <w:spacing w:val="0"/>
          <w:w w:val="100"/>
          <w:position w:val="0"/>
          <w:sz w:val="20"/>
          <w:szCs w:val="20"/>
          <w:lang w:val="en-US" w:eastAsia="zh-CN"/>
        </w:rPr>
        <w:t>2</w:t>
      </w:r>
      <w:r>
        <w:rPr>
          <w:rFonts w:hint="eastAsia" w:ascii="宋体" w:hAnsi="宋体" w:eastAsia="宋体" w:cs="宋体"/>
          <w:b w:val="0"/>
          <w:bCs w:val="0"/>
          <w:color w:val="auto"/>
          <w:spacing w:val="0"/>
          <w:w w:val="100"/>
          <w:position w:val="0"/>
          <w:sz w:val="24"/>
          <w:szCs w:val="24"/>
        </w:rPr>
        <w:t>、当磋商须知前附表与磋商须知正文不一致时,以磋商须知前附表准</w:t>
      </w:r>
      <w:r>
        <w:rPr>
          <w:rFonts w:hint="eastAsia" w:ascii="宋体" w:hAnsi="宋体" w:eastAsia="宋体" w:cs="宋体"/>
          <w:b w:val="0"/>
          <w:bCs w:val="0"/>
          <w:color w:val="auto"/>
          <w:spacing w:val="0"/>
          <w:w w:val="100"/>
          <w:position w:val="0"/>
          <w:sz w:val="24"/>
          <w:szCs w:val="24"/>
          <w:lang w:eastAsia="zh-CN"/>
        </w:rPr>
        <w:t>。</w:t>
      </w:r>
    </w:p>
    <w:tbl>
      <w:tblPr>
        <w:tblStyle w:val="11"/>
        <w:tblW w:w="9263" w:type="dxa"/>
        <w:tblInd w:w="2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
        <w:gridCol w:w="1604"/>
        <w:gridCol w:w="2"/>
        <w:gridCol w:w="1792"/>
        <w:gridCol w:w="2"/>
        <w:gridCol w:w="5859"/>
        <w:gridCol w:w="2"/>
      </w:tblGrid>
      <w:tr w14:paraId="0EF1E2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534" w:hRule="atLeast"/>
          <w:tblHeader/>
        </w:trPr>
        <w:tc>
          <w:tcPr>
            <w:tcW w:w="1606" w:type="dxa"/>
            <w:gridSpan w:val="2"/>
            <w:vAlign w:val="center"/>
          </w:tcPr>
          <w:p w14:paraId="5F7C4C6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条款号</w:t>
            </w:r>
          </w:p>
        </w:tc>
        <w:tc>
          <w:tcPr>
            <w:tcW w:w="1794" w:type="dxa"/>
            <w:gridSpan w:val="2"/>
            <w:vAlign w:val="center"/>
          </w:tcPr>
          <w:p w14:paraId="2AF9514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条款名称</w:t>
            </w:r>
          </w:p>
        </w:tc>
        <w:tc>
          <w:tcPr>
            <w:tcW w:w="5861" w:type="dxa"/>
            <w:gridSpan w:val="2"/>
            <w:vAlign w:val="center"/>
          </w:tcPr>
          <w:p w14:paraId="6453F93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编列内容规定</w:t>
            </w:r>
          </w:p>
        </w:tc>
      </w:tr>
      <w:tr w14:paraId="1F090B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523" w:hRule="atLeast"/>
        </w:trPr>
        <w:tc>
          <w:tcPr>
            <w:tcW w:w="9261" w:type="dxa"/>
            <w:gridSpan w:val="6"/>
            <w:vAlign w:val="center"/>
          </w:tcPr>
          <w:p w14:paraId="0855ECE1">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一、 说明</w:t>
            </w:r>
          </w:p>
        </w:tc>
      </w:tr>
      <w:tr w14:paraId="1EE2F0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768" w:hRule="atLeast"/>
        </w:trPr>
        <w:tc>
          <w:tcPr>
            <w:tcW w:w="1606" w:type="dxa"/>
            <w:gridSpan w:val="2"/>
            <w:vAlign w:val="center"/>
          </w:tcPr>
          <w:p w14:paraId="39225BB8">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1.1 款</w:t>
            </w:r>
          </w:p>
        </w:tc>
        <w:tc>
          <w:tcPr>
            <w:tcW w:w="1794" w:type="dxa"/>
            <w:gridSpan w:val="2"/>
            <w:vAlign w:val="center"/>
          </w:tcPr>
          <w:p w14:paraId="0D3D26F0">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采购项目</w:t>
            </w:r>
          </w:p>
        </w:tc>
        <w:tc>
          <w:tcPr>
            <w:tcW w:w="5861" w:type="dxa"/>
            <w:gridSpan w:val="2"/>
            <w:vAlign w:val="center"/>
          </w:tcPr>
          <w:p w14:paraId="12524779">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lang w:eastAsia="zh-CN"/>
              </w:rPr>
              <w:t>泸溪县浦市镇第一幼儿园B栋教学楼加固处理工程</w:t>
            </w:r>
          </w:p>
        </w:tc>
      </w:tr>
      <w:tr w14:paraId="6A5FB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1218" w:hRule="atLeast"/>
        </w:trPr>
        <w:tc>
          <w:tcPr>
            <w:tcW w:w="1606" w:type="dxa"/>
            <w:gridSpan w:val="2"/>
            <w:vAlign w:val="center"/>
          </w:tcPr>
          <w:p w14:paraId="3ED49509">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2.1 款</w:t>
            </w:r>
          </w:p>
        </w:tc>
        <w:tc>
          <w:tcPr>
            <w:tcW w:w="1794" w:type="dxa"/>
            <w:gridSpan w:val="2"/>
            <w:vAlign w:val="center"/>
          </w:tcPr>
          <w:p w14:paraId="03CEF8E1">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采购人</w:t>
            </w:r>
          </w:p>
        </w:tc>
        <w:tc>
          <w:tcPr>
            <w:tcW w:w="5861" w:type="dxa"/>
            <w:gridSpan w:val="2"/>
            <w:vAlign w:val="center"/>
          </w:tcPr>
          <w:p w14:paraId="6E0D98FB">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lang w:eastAsia="zh-CN"/>
              </w:rPr>
            </w:pPr>
            <w:r>
              <w:rPr>
                <w:rFonts w:hint="eastAsia" w:ascii="宋体" w:hAnsi="宋体" w:eastAsia="宋体" w:cs="宋体"/>
                <w:b w:val="0"/>
                <w:bCs w:val="0"/>
                <w:color w:val="auto"/>
                <w:spacing w:val="0"/>
                <w:w w:val="100"/>
                <w:position w:val="0"/>
                <w:sz w:val="21"/>
                <w:szCs w:val="21"/>
              </w:rPr>
              <w:t xml:space="preserve">采购人： </w:t>
            </w:r>
            <w:r>
              <w:rPr>
                <w:rFonts w:hint="eastAsia" w:cs="宋体"/>
                <w:b w:val="0"/>
                <w:bCs w:val="0"/>
                <w:color w:val="auto"/>
                <w:spacing w:val="0"/>
                <w:w w:val="100"/>
                <w:position w:val="0"/>
                <w:sz w:val="21"/>
                <w:szCs w:val="21"/>
                <w:lang w:eastAsia="zh-CN"/>
              </w:rPr>
              <w:t>泸溪县浦市镇中心完全小学</w:t>
            </w:r>
          </w:p>
          <w:p w14:paraId="2BD2EAC0">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lang w:eastAsia="zh-CN"/>
              </w:rPr>
            </w:pPr>
            <w:r>
              <w:rPr>
                <w:rFonts w:hint="eastAsia" w:ascii="宋体" w:hAnsi="宋体" w:eastAsia="宋体" w:cs="宋体"/>
                <w:b w:val="0"/>
                <w:bCs w:val="0"/>
                <w:color w:val="auto"/>
                <w:spacing w:val="0"/>
                <w:w w:val="100"/>
                <w:position w:val="0"/>
                <w:sz w:val="21"/>
                <w:szCs w:val="21"/>
              </w:rPr>
              <w:t xml:space="preserve">地  址： </w:t>
            </w:r>
            <w:r>
              <w:rPr>
                <w:rFonts w:hint="eastAsia" w:cs="宋体"/>
                <w:b w:val="0"/>
                <w:bCs w:val="0"/>
                <w:color w:val="auto"/>
                <w:spacing w:val="0"/>
                <w:w w:val="100"/>
                <w:position w:val="0"/>
                <w:sz w:val="21"/>
                <w:szCs w:val="21"/>
                <w:lang w:eastAsia="zh-CN"/>
              </w:rPr>
              <w:t>泸溪县浦市镇浦阳南路</w:t>
            </w:r>
          </w:p>
          <w:p w14:paraId="413E6FF6">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lang w:eastAsia="zh-CN"/>
              </w:rPr>
            </w:pPr>
            <w:r>
              <w:rPr>
                <w:rFonts w:hint="eastAsia" w:ascii="宋体" w:hAnsi="宋体" w:eastAsia="宋体" w:cs="宋体"/>
                <w:b w:val="0"/>
                <w:bCs w:val="0"/>
                <w:color w:val="auto"/>
                <w:spacing w:val="0"/>
                <w:w w:val="100"/>
                <w:position w:val="0"/>
                <w:sz w:val="21"/>
                <w:szCs w:val="21"/>
              </w:rPr>
              <w:t>联系人：</w:t>
            </w:r>
            <w:r>
              <w:rPr>
                <w:rFonts w:hint="eastAsia" w:ascii="宋体" w:hAnsi="宋体" w:eastAsia="宋体" w:cs="宋体"/>
                <w:b w:val="0"/>
                <w:bCs w:val="0"/>
                <w:color w:val="auto"/>
                <w:spacing w:val="0"/>
                <w:w w:val="100"/>
                <w:position w:val="0"/>
                <w:sz w:val="20"/>
                <w:szCs w:val="20"/>
                <w:lang w:val="en-US" w:eastAsia="zh-CN"/>
              </w:rPr>
              <w:t>郑亚南</w:t>
            </w:r>
          </w:p>
          <w:p w14:paraId="11942A25">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lang w:eastAsia="zh-CN"/>
              </w:rPr>
            </w:pPr>
            <w:r>
              <w:rPr>
                <w:rFonts w:hint="eastAsia" w:ascii="宋体" w:hAnsi="宋体" w:eastAsia="宋体" w:cs="宋体"/>
                <w:b w:val="0"/>
                <w:bCs w:val="0"/>
                <w:color w:val="auto"/>
                <w:spacing w:val="0"/>
                <w:w w:val="100"/>
                <w:position w:val="0"/>
                <w:sz w:val="21"/>
                <w:szCs w:val="21"/>
              </w:rPr>
              <w:t>电 话：</w:t>
            </w:r>
            <w:r>
              <w:rPr>
                <w:rFonts w:hint="eastAsia" w:ascii="宋体" w:hAnsi="宋体" w:eastAsia="宋体" w:cs="宋体"/>
                <w:b w:val="0"/>
                <w:bCs w:val="0"/>
                <w:color w:val="auto"/>
                <w:spacing w:val="0"/>
                <w:w w:val="100"/>
                <w:position w:val="0"/>
                <w:sz w:val="20"/>
                <w:szCs w:val="20"/>
                <w:lang w:val="en-US" w:eastAsia="zh-CN"/>
              </w:rPr>
              <w:t>15174335048</w:t>
            </w:r>
          </w:p>
        </w:tc>
      </w:tr>
      <w:tr w14:paraId="52EF58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1928" w:hRule="atLeast"/>
        </w:trPr>
        <w:tc>
          <w:tcPr>
            <w:tcW w:w="1606" w:type="dxa"/>
            <w:gridSpan w:val="2"/>
            <w:vAlign w:val="center"/>
          </w:tcPr>
          <w:p w14:paraId="695A0D87">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2.2 款</w:t>
            </w:r>
          </w:p>
        </w:tc>
        <w:tc>
          <w:tcPr>
            <w:tcW w:w="1794" w:type="dxa"/>
            <w:gridSpan w:val="2"/>
            <w:vAlign w:val="center"/>
          </w:tcPr>
          <w:p w14:paraId="0393C72C">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采购代理机构</w:t>
            </w:r>
          </w:p>
        </w:tc>
        <w:tc>
          <w:tcPr>
            <w:tcW w:w="5861" w:type="dxa"/>
            <w:gridSpan w:val="2"/>
            <w:vAlign w:val="center"/>
          </w:tcPr>
          <w:p w14:paraId="7C87976E">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lang w:eastAsia="zh-CN"/>
              </w:rPr>
            </w:pPr>
            <w:r>
              <w:rPr>
                <w:rFonts w:hint="eastAsia" w:ascii="宋体" w:hAnsi="宋体" w:eastAsia="宋体" w:cs="宋体"/>
                <w:b w:val="0"/>
                <w:bCs w:val="0"/>
                <w:color w:val="auto"/>
                <w:spacing w:val="0"/>
                <w:w w:val="100"/>
                <w:position w:val="0"/>
                <w:sz w:val="21"/>
                <w:szCs w:val="21"/>
              </w:rPr>
              <w:t xml:space="preserve">采购代理机构： </w:t>
            </w:r>
            <w:r>
              <w:rPr>
                <w:rFonts w:hint="eastAsia" w:ascii="宋体" w:hAnsi="宋体" w:eastAsia="宋体" w:cs="宋体"/>
                <w:b w:val="0"/>
                <w:bCs w:val="0"/>
                <w:color w:val="auto"/>
                <w:spacing w:val="0"/>
                <w:w w:val="100"/>
                <w:position w:val="0"/>
                <w:sz w:val="21"/>
                <w:szCs w:val="21"/>
                <w:lang w:eastAsia="zh-CN"/>
              </w:rPr>
              <w:t>中采联合招标有限公司</w:t>
            </w:r>
          </w:p>
          <w:p w14:paraId="47F8F86F">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 xml:space="preserve">地    址： </w:t>
            </w:r>
            <w:r>
              <w:rPr>
                <w:rFonts w:hint="eastAsia" w:ascii="宋体" w:hAnsi="宋体" w:eastAsia="宋体" w:cs="宋体"/>
                <w:b w:val="0"/>
                <w:bCs w:val="0"/>
                <w:color w:val="auto"/>
                <w:spacing w:val="0"/>
                <w:w w:val="100"/>
                <w:position w:val="0"/>
                <w:sz w:val="21"/>
                <w:szCs w:val="21"/>
                <w:lang w:eastAsia="zh-CN"/>
              </w:rPr>
              <w:t>湖南省长沙市开福区芙蓉中路一段88号天健一平方英里H栋24楼</w:t>
            </w:r>
          </w:p>
          <w:p w14:paraId="5CDC69FC">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lang w:eastAsia="zh-CN"/>
              </w:rPr>
            </w:pPr>
            <w:r>
              <w:rPr>
                <w:rFonts w:hint="eastAsia" w:ascii="宋体" w:hAnsi="宋体" w:eastAsia="宋体" w:cs="宋体"/>
                <w:b w:val="0"/>
                <w:bCs w:val="0"/>
                <w:color w:val="auto"/>
                <w:spacing w:val="0"/>
                <w:w w:val="100"/>
                <w:position w:val="0"/>
                <w:sz w:val="21"/>
                <w:szCs w:val="21"/>
              </w:rPr>
              <w:t>联系人：</w:t>
            </w:r>
            <w:r>
              <w:rPr>
                <w:rFonts w:hint="eastAsia" w:ascii="宋体" w:hAnsi="宋体" w:eastAsia="宋体" w:cs="宋体"/>
                <w:b w:val="0"/>
                <w:bCs w:val="0"/>
                <w:color w:val="auto"/>
                <w:spacing w:val="0"/>
                <w:w w:val="100"/>
                <w:position w:val="0"/>
                <w:sz w:val="21"/>
                <w:szCs w:val="21"/>
                <w:lang w:eastAsia="zh-CN"/>
              </w:rPr>
              <w:t>陈素、鲁帆、彭笑、肖艳</w:t>
            </w:r>
          </w:p>
          <w:p w14:paraId="02C3CEDB">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lang w:eastAsia="zh-CN"/>
              </w:rPr>
            </w:pPr>
            <w:r>
              <w:rPr>
                <w:rFonts w:hint="eastAsia" w:ascii="宋体" w:hAnsi="宋体" w:eastAsia="宋体" w:cs="宋体"/>
                <w:b w:val="0"/>
                <w:bCs w:val="0"/>
                <w:color w:val="auto"/>
                <w:spacing w:val="0"/>
                <w:w w:val="100"/>
                <w:position w:val="0"/>
                <w:sz w:val="21"/>
                <w:szCs w:val="21"/>
              </w:rPr>
              <w:t xml:space="preserve">电  话： </w:t>
            </w:r>
            <w:r>
              <w:rPr>
                <w:rFonts w:hint="eastAsia" w:ascii="宋体" w:hAnsi="宋体" w:eastAsia="宋体" w:cs="宋体"/>
                <w:b w:val="0"/>
                <w:bCs w:val="0"/>
                <w:color w:val="auto"/>
                <w:spacing w:val="0"/>
                <w:w w:val="100"/>
                <w:position w:val="0"/>
                <w:sz w:val="21"/>
                <w:szCs w:val="21"/>
                <w:lang w:eastAsia="zh-CN"/>
              </w:rPr>
              <w:t>0731-85162085</w:t>
            </w:r>
          </w:p>
        </w:tc>
      </w:tr>
      <w:tr w14:paraId="0BCA4A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790" w:hRule="atLeast"/>
        </w:trPr>
        <w:tc>
          <w:tcPr>
            <w:tcW w:w="1606" w:type="dxa"/>
            <w:gridSpan w:val="2"/>
            <w:vAlign w:val="center"/>
          </w:tcPr>
          <w:p w14:paraId="4A30D0EB">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2.3 款</w:t>
            </w:r>
          </w:p>
        </w:tc>
        <w:tc>
          <w:tcPr>
            <w:tcW w:w="1794" w:type="dxa"/>
            <w:gridSpan w:val="2"/>
            <w:vAlign w:val="center"/>
          </w:tcPr>
          <w:p w14:paraId="38666A81">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供应商的</w:t>
            </w:r>
          </w:p>
          <w:p w14:paraId="6B579330">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邀请方式</w:t>
            </w:r>
          </w:p>
        </w:tc>
        <w:tc>
          <w:tcPr>
            <w:tcW w:w="5861" w:type="dxa"/>
            <w:gridSpan w:val="2"/>
            <w:vAlign w:val="center"/>
          </w:tcPr>
          <w:p w14:paraId="35314600">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■发布公告</w:t>
            </w:r>
          </w:p>
          <w:p w14:paraId="4BC843DC">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□邀请函邀请</w:t>
            </w:r>
          </w:p>
        </w:tc>
      </w:tr>
      <w:tr w14:paraId="61136D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782" w:hRule="atLeast"/>
        </w:trPr>
        <w:tc>
          <w:tcPr>
            <w:tcW w:w="1606" w:type="dxa"/>
            <w:gridSpan w:val="2"/>
            <w:vAlign w:val="center"/>
          </w:tcPr>
          <w:p w14:paraId="24B77CAE">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3.1 款</w:t>
            </w:r>
          </w:p>
        </w:tc>
        <w:tc>
          <w:tcPr>
            <w:tcW w:w="1794" w:type="dxa"/>
            <w:gridSpan w:val="2"/>
            <w:vAlign w:val="center"/>
          </w:tcPr>
          <w:p w14:paraId="2699614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供应商资格条件</w:t>
            </w:r>
          </w:p>
        </w:tc>
        <w:tc>
          <w:tcPr>
            <w:tcW w:w="5861" w:type="dxa"/>
            <w:gridSpan w:val="2"/>
            <w:vAlign w:val="center"/>
          </w:tcPr>
          <w:p w14:paraId="402D66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见磋商文件第一章</w:t>
            </w:r>
            <w:r>
              <w:rPr>
                <w:rFonts w:hint="eastAsia" w:ascii="宋体" w:hAnsi="宋体" w:eastAsia="宋体" w:cs="宋体"/>
                <w:b w:val="0"/>
                <w:bCs w:val="0"/>
                <w:color w:val="auto"/>
                <w:spacing w:val="0"/>
                <w:w w:val="100"/>
                <w:position w:val="0"/>
                <w:sz w:val="21"/>
                <w:szCs w:val="21"/>
                <w:lang w:val="en-US" w:eastAsia="zh-CN"/>
              </w:rPr>
              <w:t xml:space="preserve"> </w:t>
            </w:r>
            <w:r>
              <w:rPr>
                <w:rFonts w:hint="eastAsia" w:ascii="宋体" w:hAnsi="宋体" w:eastAsia="宋体" w:cs="宋体"/>
                <w:b w:val="0"/>
                <w:bCs w:val="0"/>
                <w:color w:val="auto"/>
                <w:spacing w:val="0"/>
                <w:w w:val="100"/>
                <w:position w:val="0"/>
                <w:sz w:val="21"/>
                <w:szCs w:val="21"/>
              </w:rPr>
              <w:t>第四条</w:t>
            </w:r>
          </w:p>
        </w:tc>
      </w:tr>
      <w:tr w14:paraId="0118ED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772" w:hRule="atLeast"/>
        </w:trPr>
        <w:tc>
          <w:tcPr>
            <w:tcW w:w="1606" w:type="dxa"/>
            <w:gridSpan w:val="2"/>
            <w:vAlign w:val="center"/>
          </w:tcPr>
          <w:p w14:paraId="64DAEE5B">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6.1 款</w:t>
            </w:r>
          </w:p>
        </w:tc>
        <w:tc>
          <w:tcPr>
            <w:tcW w:w="1794" w:type="dxa"/>
            <w:gridSpan w:val="2"/>
            <w:vAlign w:val="center"/>
          </w:tcPr>
          <w:p w14:paraId="7C8202D3">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联合体形式</w:t>
            </w:r>
          </w:p>
        </w:tc>
        <w:tc>
          <w:tcPr>
            <w:tcW w:w="5861" w:type="dxa"/>
            <w:gridSpan w:val="2"/>
            <w:vAlign w:val="center"/>
          </w:tcPr>
          <w:p w14:paraId="29002CB6">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■不接受□接受</w:t>
            </w:r>
          </w:p>
        </w:tc>
      </w:tr>
      <w:tr w14:paraId="42162F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782" w:hRule="atLeast"/>
        </w:trPr>
        <w:tc>
          <w:tcPr>
            <w:tcW w:w="1606" w:type="dxa"/>
            <w:gridSpan w:val="2"/>
            <w:vAlign w:val="center"/>
          </w:tcPr>
          <w:p w14:paraId="74F4E1CD">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w:t>
            </w:r>
          </w:p>
          <w:p w14:paraId="7B31DB49">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 6.2（3）款</w:t>
            </w:r>
          </w:p>
        </w:tc>
        <w:tc>
          <w:tcPr>
            <w:tcW w:w="1794" w:type="dxa"/>
            <w:gridSpan w:val="2"/>
            <w:vAlign w:val="center"/>
          </w:tcPr>
          <w:p w14:paraId="1B320910">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对联合体各方的要求</w:t>
            </w:r>
          </w:p>
        </w:tc>
        <w:tc>
          <w:tcPr>
            <w:tcW w:w="5861" w:type="dxa"/>
            <w:gridSpan w:val="2"/>
            <w:vAlign w:val="center"/>
          </w:tcPr>
          <w:p w14:paraId="18EA2F59">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w:t>
            </w:r>
          </w:p>
        </w:tc>
      </w:tr>
      <w:tr w14:paraId="285C0D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777" w:hRule="atLeast"/>
        </w:trPr>
        <w:tc>
          <w:tcPr>
            <w:tcW w:w="1606" w:type="dxa"/>
            <w:gridSpan w:val="2"/>
            <w:vAlign w:val="center"/>
          </w:tcPr>
          <w:p w14:paraId="1E165A62">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7.1 款</w:t>
            </w:r>
          </w:p>
        </w:tc>
        <w:tc>
          <w:tcPr>
            <w:tcW w:w="1794" w:type="dxa"/>
            <w:gridSpan w:val="2"/>
            <w:vAlign w:val="center"/>
          </w:tcPr>
          <w:p w14:paraId="0B7D96AC">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现场勘察</w:t>
            </w:r>
          </w:p>
        </w:tc>
        <w:tc>
          <w:tcPr>
            <w:tcW w:w="5861" w:type="dxa"/>
            <w:gridSpan w:val="2"/>
            <w:vAlign w:val="center"/>
          </w:tcPr>
          <w:p w14:paraId="706968B1">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■采购人不组织，供应商可自行勘察现场。</w:t>
            </w:r>
          </w:p>
          <w:p w14:paraId="6854E735">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□采购人组织，时间：</w:t>
            </w:r>
            <w:r>
              <w:rPr>
                <w:rFonts w:hint="eastAsia" w:ascii="宋体" w:hAnsi="宋体" w:eastAsia="宋体" w:cs="宋体"/>
                <w:b w:val="0"/>
                <w:bCs w:val="0"/>
                <w:color w:val="auto"/>
                <w:spacing w:val="0"/>
                <w:w w:val="100"/>
                <w:position w:val="0"/>
                <w:sz w:val="21"/>
                <w:szCs w:val="21"/>
                <w:u w:val="single" w:color="auto"/>
              </w:rPr>
              <w:t xml:space="preserve">  </w:t>
            </w:r>
            <w:r>
              <w:rPr>
                <w:rFonts w:hint="eastAsia" w:ascii="宋体" w:hAnsi="宋体" w:eastAsia="宋体" w:cs="宋体"/>
                <w:b w:val="0"/>
                <w:bCs w:val="0"/>
                <w:color w:val="auto"/>
                <w:spacing w:val="0"/>
                <w:w w:val="100"/>
                <w:position w:val="0"/>
                <w:sz w:val="21"/>
                <w:szCs w:val="21"/>
              </w:rPr>
              <w:t xml:space="preserve"> 地点： </w:t>
            </w:r>
            <w:r>
              <w:rPr>
                <w:rFonts w:hint="eastAsia" w:ascii="宋体" w:hAnsi="宋体" w:eastAsia="宋体" w:cs="宋体"/>
                <w:b w:val="0"/>
                <w:bCs w:val="0"/>
                <w:color w:val="auto"/>
                <w:spacing w:val="0"/>
                <w:w w:val="100"/>
                <w:position w:val="0"/>
                <w:sz w:val="21"/>
                <w:szCs w:val="21"/>
                <w:u w:val="single" w:color="auto"/>
              </w:rPr>
              <w:t xml:space="preserve">   </w:t>
            </w:r>
            <w:r>
              <w:rPr>
                <w:rFonts w:hint="eastAsia" w:ascii="宋体" w:hAnsi="宋体" w:eastAsia="宋体" w:cs="宋体"/>
                <w:b w:val="0"/>
                <w:bCs w:val="0"/>
                <w:color w:val="auto"/>
                <w:spacing w:val="0"/>
                <w:w w:val="100"/>
                <w:position w:val="0"/>
                <w:sz w:val="21"/>
                <w:szCs w:val="21"/>
              </w:rPr>
              <w:t xml:space="preserve"> 联系人：</w:t>
            </w:r>
          </w:p>
        </w:tc>
      </w:tr>
      <w:tr w14:paraId="08BB80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781" w:hRule="atLeast"/>
        </w:trPr>
        <w:tc>
          <w:tcPr>
            <w:tcW w:w="1606" w:type="dxa"/>
            <w:gridSpan w:val="2"/>
            <w:vAlign w:val="center"/>
          </w:tcPr>
          <w:p w14:paraId="68209529">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8.1 款</w:t>
            </w:r>
          </w:p>
        </w:tc>
        <w:tc>
          <w:tcPr>
            <w:tcW w:w="1794" w:type="dxa"/>
            <w:gridSpan w:val="2"/>
            <w:vAlign w:val="center"/>
          </w:tcPr>
          <w:p w14:paraId="51395C29">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采购进口产品</w:t>
            </w:r>
          </w:p>
        </w:tc>
        <w:tc>
          <w:tcPr>
            <w:tcW w:w="5861" w:type="dxa"/>
            <w:gridSpan w:val="2"/>
            <w:vAlign w:val="center"/>
          </w:tcPr>
          <w:p w14:paraId="03F5EBB1">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本项目不适用</w:t>
            </w:r>
          </w:p>
        </w:tc>
      </w:tr>
      <w:tr w14:paraId="4EB687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1172" w:hRule="atLeast"/>
        </w:trPr>
        <w:tc>
          <w:tcPr>
            <w:tcW w:w="1606" w:type="dxa"/>
            <w:gridSpan w:val="2"/>
            <w:vAlign w:val="center"/>
          </w:tcPr>
          <w:p w14:paraId="2B008E64">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9.1 款</w:t>
            </w:r>
          </w:p>
        </w:tc>
        <w:tc>
          <w:tcPr>
            <w:tcW w:w="1794" w:type="dxa"/>
            <w:gridSpan w:val="2"/>
            <w:vAlign w:val="center"/>
          </w:tcPr>
          <w:p w14:paraId="32511190">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政府采购强制采</w:t>
            </w:r>
          </w:p>
          <w:p w14:paraId="37010B41">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购：强制采购的节</w:t>
            </w:r>
          </w:p>
          <w:p w14:paraId="503F2F41">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能产品</w:t>
            </w:r>
          </w:p>
        </w:tc>
        <w:tc>
          <w:tcPr>
            <w:tcW w:w="5861" w:type="dxa"/>
            <w:gridSpan w:val="2"/>
            <w:vAlign w:val="center"/>
          </w:tcPr>
          <w:p w14:paraId="534E6638">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本项目不适用</w:t>
            </w:r>
          </w:p>
        </w:tc>
      </w:tr>
      <w:tr w14:paraId="658B8C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1156" w:hRule="atLeast"/>
        </w:trPr>
        <w:tc>
          <w:tcPr>
            <w:tcW w:w="1606" w:type="dxa"/>
            <w:gridSpan w:val="2"/>
            <w:vMerge w:val="restart"/>
            <w:tcBorders>
              <w:bottom w:val="nil"/>
            </w:tcBorders>
            <w:vAlign w:val="center"/>
          </w:tcPr>
          <w:p w14:paraId="31599D0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6CD1611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6641DAD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01075A8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4FB9667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217B3B6C">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9.2 款</w:t>
            </w:r>
          </w:p>
        </w:tc>
        <w:tc>
          <w:tcPr>
            <w:tcW w:w="1794" w:type="dxa"/>
            <w:gridSpan w:val="2"/>
            <w:vAlign w:val="center"/>
          </w:tcPr>
          <w:p w14:paraId="0833134A">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政府采购优先采</w:t>
            </w:r>
          </w:p>
          <w:p w14:paraId="4E9A644E">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购：非强制采购的</w:t>
            </w:r>
          </w:p>
          <w:p w14:paraId="0EA0DCCD">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节能产品</w:t>
            </w:r>
          </w:p>
        </w:tc>
        <w:tc>
          <w:tcPr>
            <w:tcW w:w="5861" w:type="dxa"/>
            <w:gridSpan w:val="2"/>
            <w:vAlign w:val="center"/>
          </w:tcPr>
          <w:p w14:paraId="0B14D0E0">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本项目不适用</w:t>
            </w:r>
          </w:p>
        </w:tc>
      </w:tr>
      <w:tr w14:paraId="50EBA7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772" w:hRule="atLeast"/>
        </w:trPr>
        <w:tc>
          <w:tcPr>
            <w:tcW w:w="1606" w:type="dxa"/>
            <w:gridSpan w:val="2"/>
            <w:vMerge w:val="continue"/>
            <w:tcBorders>
              <w:top w:val="nil"/>
              <w:bottom w:val="nil"/>
            </w:tcBorders>
            <w:vAlign w:val="center"/>
          </w:tcPr>
          <w:p w14:paraId="04F04AD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1794" w:type="dxa"/>
            <w:gridSpan w:val="2"/>
            <w:vAlign w:val="center"/>
          </w:tcPr>
          <w:p w14:paraId="1CF89A99">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政府采购优先采购：环境标志产品</w:t>
            </w:r>
          </w:p>
        </w:tc>
        <w:tc>
          <w:tcPr>
            <w:tcW w:w="5861" w:type="dxa"/>
            <w:gridSpan w:val="2"/>
            <w:vAlign w:val="center"/>
          </w:tcPr>
          <w:p w14:paraId="3BA560BA">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本项目不适用</w:t>
            </w:r>
          </w:p>
        </w:tc>
      </w:tr>
      <w:tr w14:paraId="058FF7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782" w:hRule="atLeast"/>
        </w:trPr>
        <w:tc>
          <w:tcPr>
            <w:tcW w:w="1606" w:type="dxa"/>
            <w:gridSpan w:val="2"/>
            <w:vMerge w:val="continue"/>
            <w:tcBorders>
              <w:top w:val="nil"/>
              <w:bottom w:val="nil"/>
            </w:tcBorders>
            <w:vAlign w:val="center"/>
          </w:tcPr>
          <w:p w14:paraId="172B8AF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1794" w:type="dxa"/>
            <w:gridSpan w:val="2"/>
            <w:vAlign w:val="center"/>
          </w:tcPr>
          <w:p w14:paraId="10C55631">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政府采购优先采购：两型产品</w:t>
            </w:r>
          </w:p>
        </w:tc>
        <w:tc>
          <w:tcPr>
            <w:tcW w:w="5861" w:type="dxa"/>
            <w:gridSpan w:val="2"/>
            <w:vAlign w:val="center"/>
          </w:tcPr>
          <w:p w14:paraId="5A4EA98F">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本项目不适用</w:t>
            </w:r>
          </w:p>
        </w:tc>
      </w:tr>
      <w:tr w14:paraId="301267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2336" w:hRule="atLeast"/>
        </w:trPr>
        <w:tc>
          <w:tcPr>
            <w:tcW w:w="1606" w:type="dxa"/>
            <w:gridSpan w:val="2"/>
            <w:vMerge w:val="continue"/>
            <w:tcBorders>
              <w:top w:val="nil"/>
              <w:bottom w:val="nil"/>
            </w:tcBorders>
            <w:vAlign w:val="center"/>
          </w:tcPr>
          <w:p w14:paraId="5350B0B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1794" w:type="dxa"/>
            <w:gridSpan w:val="2"/>
            <w:vAlign w:val="center"/>
          </w:tcPr>
          <w:p w14:paraId="5A12746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74EA0C2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6122A0D4">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支持中小企业发展</w:t>
            </w:r>
          </w:p>
        </w:tc>
        <w:tc>
          <w:tcPr>
            <w:tcW w:w="5861" w:type="dxa"/>
            <w:gridSpan w:val="2"/>
            <w:vAlign w:val="center"/>
          </w:tcPr>
          <w:p w14:paraId="63A7DB5A">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1、本项目为专门面向中小微企业采购项目（残疾人福利性单位和监狱企业视同小微企业），本项目对应的中小企业划分标准所属行业为：建筑业</w:t>
            </w:r>
          </w:p>
          <w:p w14:paraId="60C38C34">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2、营业收入或资产总额  80000 万元以下的为中小微型企业。其中，营业收入或资产总额  80000 万元以下的为中型企业；营业收入 6000 万元以下或资产总额 5000 万元以下的为小型企业；营业收入或资产总额 300 万元以下的为微型企业。</w:t>
            </w:r>
          </w:p>
        </w:tc>
      </w:tr>
      <w:tr w14:paraId="572A13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1151" w:hRule="atLeast"/>
        </w:trPr>
        <w:tc>
          <w:tcPr>
            <w:tcW w:w="1606" w:type="dxa"/>
            <w:gridSpan w:val="2"/>
            <w:vMerge w:val="continue"/>
            <w:tcBorders>
              <w:top w:val="nil"/>
            </w:tcBorders>
            <w:vAlign w:val="center"/>
          </w:tcPr>
          <w:p w14:paraId="4894180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1794" w:type="dxa"/>
            <w:gridSpan w:val="2"/>
            <w:vAlign w:val="center"/>
          </w:tcPr>
          <w:p w14:paraId="17D1B8B0">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残疾人福利性单</w:t>
            </w:r>
          </w:p>
          <w:p w14:paraId="6C3926EC">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位和监狱企业优</w:t>
            </w:r>
          </w:p>
          <w:p w14:paraId="55FFBFFF">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惠政策</w:t>
            </w:r>
          </w:p>
        </w:tc>
        <w:tc>
          <w:tcPr>
            <w:tcW w:w="5861" w:type="dxa"/>
            <w:gridSpan w:val="2"/>
            <w:vAlign w:val="center"/>
          </w:tcPr>
          <w:p w14:paraId="2799B4D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p>
          <w:p w14:paraId="01667EC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本项目为专门面向中小微企业采购项目 (残疾人福利性单位和监狱企业视同小微企业) , 不另行享受价格扣除及调整。</w:t>
            </w:r>
          </w:p>
        </w:tc>
      </w:tr>
      <w:tr w14:paraId="618831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848" w:hRule="atLeast"/>
        </w:trPr>
        <w:tc>
          <w:tcPr>
            <w:tcW w:w="1606" w:type="dxa"/>
            <w:gridSpan w:val="2"/>
            <w:vAlign w:val="center"/>
          </w:tcPr>
          <w:p w14:paraId="2CEC513D">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9.6 款</w:t>
            </w:r>
          </w:p>
        </w:tc>
        <w:tc>
          <w:tcPr>
            <w:tcW w:w="1794" w:type="dxa"/>
            <w:gridSpan w:val="2"/>
            <w:vAlign w:val="center"/>
          </w:tcPr>
          <w:p w14:paraId="48256BFB">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融资、担保</w:t>
            </w:r>
          </w:p>
        </w:tc>
        <w:tc>
          <w:tcPr>
            <w:tcW w:w="5861" w:type="dxa"/>
            <w:gridSpan w:val="2"/>
            <w:vAlign w:val="center"/>
          </w:tcPr>
          <w:p w14:paraId="243F67D9">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供应商有融资、担保需求的，可登陆中国湖南政府采购网查询相关银行、担保机构业务。</w:t>
            </w:r>
          </w:p>
        </w:tc>
      </w:tr>
      <w:tr w14:paraId="4BD640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523" w:hRule="atLeast"/>
        </w:trPr>
        <w:tc>
          <w:tcPr>
            <w:tcW w:w="9261" w:type="dxa"/>
            <w:gridSpan w:val="6"/>
            <w:vAlign w:val="center"/>
          </w:tcPr>
          <w:p w14:paraId="54F79CC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二、磋商文件</w:t>
            </w:r>
          </w:p>
        </w:tc>
      </w:tr>
      <w:tr w14:paraId="66AEAF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777" w:hRule="atLeast"/>
        </w:trPr>
        <w:tc>
          <w:tcPr>
            <w:tcW w:w="1606" w:type="dxa"/>
            <w:gridSpan w:val="2"/>
            <w:vAlign w:val="center"/>
          </w:tcPr>
          <w:p w14:paraId="109A1A25">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10.3 款</w:t>
            </w:r>
          </w:p>
        </w:tc>
        <w:tc>
          <w:tcPr>
            <w:tcW w:w="1794" w:type="dxa"/>
            <w:gridSpan w:val="2"/>
            <w:vAlign w:val="center"/>
          </w:tcPr>
          <w:p w14:paraId="64915DF1">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磋商文件的可能实质性变动内容</w:t>
            </w:r>
          </w:p>
        </w:tc>
        <w:tc>
          <w:tcPr>
            <w:tcW w:w="5861" w:type="dxa"/>
            <w:gridSpan w:val="2"/>
            <w:vAlign w:val="center"/>
          </w:tcPr>
          <w:p w14:paraId="0A6ED2F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无</w:t>
            </w:r>
          </w:p>
        </w:tc>
      </w:tr>
      <w:tr w14:paraId="591FFE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768" w:hRule="atLeast"/>
        </w:trPr>
        <w:tc>
          <w:tcPr>
            <w:tcW w:w="1606" w:type="dxa"/>
            <w:gridSpan w:val="2"/>
            <w:vAlign w:val="center"/>
          </w:tcPr>
          <w:p w14:paraId="62D57A0B">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11.1 款</w:t>
            </w:r>
          </w:p>
        </w:tc>
        <w:tc>
          <w:tcPr>
            <w:tcW w:w="1794" w:type="dxa"/>
            <w:gridSpan w:val="2"/>
            <w:vAlign w:val="center"/>
          </w:tcPr>
          <w:p w14:paraId="4B35E46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提供磋商文件期限</w:t>
            </w:r>
          </w:p>
        </w:tc>
        <w:tc>
          <w:tcPr>
            <w:tcW w:w="5861" w:type="dxa"/>
            <w:gridSpan w:val="2"/>
            <w:vAlign w:val="center"/>
          </w:tcPr>
          <w:p w14:paraId="65A80A6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见磋商文件第一章第五条</w:t>
            </w:r>
          </w:p>
        </w:tc>
      </w:tr>
      <w:tr w14:paraId="78B256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773" w:hRule="atLeast"/>
        </w:trPr>
        <w:tc>
          <w:tcPr>
            <w:tcW w:w="1606" w:type="dxa"/>
            <w:gridSpan w:val="2"/>
            <w:vAlign w:val="center"/>
          </w:tcPr>
          <w:p w14:paraId="64C871EC">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11.2 款</w:t>
            </w:r>
          </w:p>
        </w:tc>
        <w:tc>
          <w:tcPr>
            <w:tcW w:w="1794" w:type="dxa"/>
            <w:gridSpan w:val="2"/>
            <w:vAlign w:val="center"/>
          </w:tcPr>
          <w:p w14:paraId="68260C1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获取采购文件方式</w:t>
            </w:r>
          </w:p>
        </w:tc>
        <w:tc>
          <w:tcPr>
            <w:tcW w:w="5861" w:type="dxa"/>
            <w:gridSpan w:val="2"/>
            <w:vAlign w:val="center"/>
          </w:tcPr>
          <w:p w14:paraId="0F9AC11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见磋商文件第一章第五条</w:t>
            </w:r>
          </w:p>
        </w:tc>
      </w:tr>
      <w:tr w14:paraId="4CC115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777" w:hRule="atLeast"/>
        </w:trPr>
        <w:tc>
          <w:tcPr>
            <w:tcW w:w="1606" w:type="dxa"/>
            <w:gridSpan w:val="2"/>
            <w:vAlign w:val="center"/>
          </w:tcPr>
          <w:p w14:paraId="139207CF">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12.1 款</w:t>
            </w:r>
          </w:p>
        </w:tc>
        <w:tc>
          <w:tcPr>
            <w:tcW w:w="1794" w:type="dxa"/>
            <w:gridSpan w:val="2"/>
            <w:vAlign w:val="center"/>
          </w:tcPr>
          <w:p w14:paraId="04BFCFB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提交首次响应文件的截止时间</w:t>
            </w:r>
          </w:p>
        </w:tc>
        <w:tc>
          <w:tcPr>
            <w:tcW w:w="5861" w:type="dxa"/>
            <w:gridSpan w:val="2"/>
            <w:vAlign w:val="center"/>
          </w:tcPr>
          <w:p w14:paraId="4E31B45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见磋商文件第一章第六条</w:t>
            </w:r>
          </w:p>
        </w:tc>
      </w:tr>
      <w:tr w14:paraId="25238A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518" w:hRule="atLeast"/>
        </w:trPr>
        <w:tc>
          <w:tcPr>
            <w:tcW w:w="9261" w:type="dxa"/>
            <w:gridSpan w:val="6"/>
            <w:vAlign w:val="center"/>
          </w:tcPr>
          <w:p w14:paraId="72D23F10">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both"/>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三、响应文件</w:t>
            </w:r>
          </w:p>
        </w:tc>
      </w:tr>
      <w:tr w14:paraId="3AAAB5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1561" w:hRule="atLeast"/>
        </w:trPr>
        <w:tc>
          <w:tcPr>
            <w:tcW w:w="1606" w:type="dxa"/>
            <w:gridSpan w:val="2"/>
            <w:vAlign w:val="center"/>
          </w:tcPr>
          <w:p w14:paraId="74047B0F">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16.4 款</w:t>
            </w:r>
          </w:p>
        </w:tc>
        <w:tc>
          <w:tcPr>
            <w:tcW w:w="1794" w:type="dxa"/>
            <w:gridSpan w:val="2"/>
            <w:vAlign w:val="center"/>
          </w:tcPr>
          <w:p w14:paraId="282E12E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采购项目预算  、最高限价</w:t>
            </w:r>
          </w:p>
        </w:tc>
        <w:tc>
          <w:tcPr>
            <w:tcW w:w="5861" w:type="dxa"/>
            <w:gridSpan w:val="2"/>
            <w:vAlign w:val="center"/>
          </w:tcPr>
          <w:p w14:paraId="03098388">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采购项目预算：</w:t>
            </w:r>
            <w:r>
              <w:rPr>
                <w:rFonts w:hint="eastAsia" w:ascii="宋体" w:hAnsi="宋体" w:eastAsia="宋体" w:cs="宋体"/>
                <w:b w:val="0"/>
                <w:bCs w:val="0"/>
                <w:color w:val="auto"/>
                <w:spacing w:val="0"/>
                <w:w w:val="100"/>
                <w:position w:val="0"/>
                <w:sz w:val="21"/>
                <w:szCs w:val="21"/>
                <w:lang w:eastAsia="zh-CN"/>
              </w:rPr>
              <w:t>1178669.67</w:t>
            </w:r>
            <w:r>
              <w:rPr>
                <w:rFonts w:hint="eastAsia" w:ascii="宋体" w:hAnsi="宋体" w:eastAsia="宋体" w:cs="宋体"/>
                <w:b w:val="0"/>
                <w:bCs w:val="0"/>
                <w:color w:val="auto"/>
                <w:spacing w:val="0"/>
                <w:w w:val="100"/>
                <w:position w:val="0"/>
                <w:sz w:val="21"/>
                <w:szCs w:val="21"/>
              </w:rPr>
              <w:t>元</w:t>
            </w:r>
          </w:p>
          <w:p w14:paraId="6373D4A3">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最高限价：</w:t>
            </w:r>
            <w:r>
              <w:rPr>
                <w:rFonts w:hint="eastAsia" w:ascii="宋体" w:hAnsi="宋体" w:eastAsia="宋体" w:cs="宋体"/>
                <w:b w:val="0"/>
                <w:bCs w:val="0"/>
                <w:color w:val="auto"/>
                <w:spacing w:val="0"/>
                <w:w w:val="100"/>
                <w:position w:val="0"/>
                <w:sz w:val="21"/>
                <w:szCs w:val="21"/>
                <w:lang w:eastAsia="zh-CN"/>
              </w:rPr>
              <w:t>1178669.67</w:t>
            </w:r>
            <w:r>
              <w:rPr>
                <w:rFonts w:hint="eastAsia" w:ascii="宋体" w:hAnsi="宋体" w:eastAsia="宋体" w:cs="宋体"/>
                <w:b w:val="0"/>
                <w:bCs w:val="0"/>
                <w:color w:val="auto"/>
                <w:spacing w:val="0"/>
                <w:w w:val="100"/>
                <w:position w:val="0"/>
                <w:sz w:val="21"/>
                <w:szCs w:val="21"/>
              </w:rPr>
              <w:t>元</w:t>
            </w:r>
          </w:p>
          <w:p w14:paraId="32648AE9">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供应商对本项目的投标报价总价最高不得超过</w:t>
            </w:r>
            <w:r>
              <w:rPr>
                <w:rFonts w:hint="eastAsia" w:ascii="宋体" w:hAnsi="宋体" w:eastAsia="宋体" w:cs="宋体"/>
                <w:b w:val="0"/>
                <w:bCs w:val="0"/>
                <w:color w:val="auto"/>
                <w:spacing w:val="0"/>
                <w:w w:val="100"/>
                <w:position w:val="0"/>
                <w:sz w:val="21"/>
                <w:szCs w:val="21"/>
                <w:lang w:eastAsia="zh-CN"/>
              </w:rPr>
              <w:t>1178669.67</w:t>
            </w:r>
            <w:r>
              <w:rPr>
                <w:rFonts w:hint="eastAsia" w:ascii="宋体" w:hAnsi="宋体" w:eastAsia="宋体" w:cs="宋体"/>
                <w:b w:val="0"/>
                <w:bCs w:val="0"/>
                <w:color w:val="auto"/>
                <w:spacing w:val="0"/>
                <w:w w:val="100"/>
                <w:position w:val="0"/>
                <w:sz w:val="21"/>
                <w:szCs w:val="21"/>
              </w:rPr>
              <w:t>元，否则其投标将被视为无效投标而被拒绝；</w:t>
            </w:r>
          </w:p>
        </w:tc>
      </w:tr>
      <w:tr w14:paraId="2C6E51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2855" w:hRule="atLeast"/>
        </w:trPr>
        <w:tc>
          <w:tcPr>
            <w:tcW w:w="1606" w:type="dxa"/>
            <w:gridSpan w:val="2"/>
            <w:vAlign w:val="center"/>
          </w:tcPr>
          <w:p w14:paraId="3C4D4FD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w:t>
            </w:r>
          </w:p>
          <w:p w14:paraId="75DE064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 16.5激</w:t>
            </w:r>
          </w:p>
        </w:tc>
        <w:tc>
          <w:tcPr>
            <w:tcW w:w="1794" w:type="dxa"/>
            <w:gridSpan w:val="2"/>
            <w:vAlign w:val="center"/>
          </w:tcPr>
          <w:p w14:paraId="5B6B56A4">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报价的其他要求</w:t>
            </w:r>
          </w:p>
        </w:tc>
        <w:tc>
          <w:tcPr>
            <w:tcW w:w="5861" w:type="dxa"/>
            <w:gridSpan w:val="2"/>
            <w:vAlign w:val="center"/>
          </w:tcPr>
          <w:p w14:paraId="3339D903">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1、供应商在评审过程中，应保持系统在线并保持手机畅通，便于磋商小组询标及提交最后报价。</w:t>
            </w:r>
          </w:p>
          <w:p w14:paraId="0A0EDA8A">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2、在磋商过程中磋商文件无实质性变动的情况下， 本项目采用两轮报价（响应文件中的报价为第 1 轮报价）， 磋商结束后，磋商小组要求所有满足磋商文件要求的供应商在规定时间内提交第 2 轮报价,该报价为最后报价（如遇系统故障、网络故障导致不能正常提交第 2 轮报价的，磋商小组将发起第 3轮报价  , 以此类推，供应商不得对此提出异议）。</w:t>
            </w:r>
          </w:p>
          <w:p w14:paraId="08B09620">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3、在磋商过程中磋商文件无实质性变动的情况下， 参加磋商供应商的次轮报价不得高于上轮报价,否则报价无效。</w:t>
            </w:r>
          </w:p>
        </w:tc>
      </w:tr>
      <w:tr w14:paraId="4A5436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767" w:hRule="atLeast"/>
        </w:trPr>
        <w:tc>
          <w:tcPr>
            <w:tcW w:w="1606" w:type="dxa"/>
            <w:gridSpan w:val="2"/>
            <w:vAlign w:val="center"/>
          </w:tcPr>
          <w:p w14:paraId="6E85CFA7">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17.3 款</w:t>
            </w:r>
          </w:p>
        </w:tc>
        <w:tc>
          <w:tcPr>
            <w:tcW w:w="1794" w:type="dxa"/>
            <w:gridSpan w:val="2"/>
            <w:vAlign w:val="center"/>
          </w:tcPr>
          <w:p w14:paraId="45FC7630">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非制造商的证明文件</w:t>
            </w:r>
          </w:p>
        </w:tc>
        <w:tc>
          <w:tcPr>
            <w:tcW w:w="5861" w:type="dxa"/>
            <w:gridSpan w:val="2"/>
            <w:vAlign w:val="center"/>
          </w:tcPr>
          <w:p w14:paraId="2F1C6B55">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本项目不适用</w:t>
            </w:r>
          </w:p>
        </w:tc>
      </w:tr>
      <w:tr w14:paraId="152B31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826" w:hRule="atLeast"/>
        </w:trPr>
        <w:tc>
          <w:tcPr>
            <w:tcW w:w="1606" w:type="dxa"/>
            <w:gridSpan w:val="2"/>
            <w:vAlign w:val="center"/>
          </w:tcPr>
          <w:p w14:paraId="7F0BA045">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17.5 款</w:t>
            </w:r>
          </w:p>
        </w:tc>
        <w:tc>
          <w:tcPr>
            <w:tcW w:w="1794" w:type="dxa"/>
            <w:gridSpan w:val="2"/>
            <w:vAlign w:val="center"/>
          </w:tcPr>
          <w:p w14:paraId="0299DDFE">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非单一产品采购项目的核心产品</w:t>
            </w:r>
          </w:p>
        </w:tc>
        <w:tc>
          <w:tcPr>
            <w:tcW w:w="5861" w:type="dxa"/>
            <w:gridSpan w:val="2"/>
            <w:vAlign w:val="center"/>
          </w:tcPr>
          <w:p w14:paraId="6EADF71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p>
          <w:p w14:paraId="5A15B5AD">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本项目不适用</w:t>
            </w:r>
          </w:p>
        </w:tc>
      </w:tr>
      <w:tr w14:paraId="46F147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1237" w:hRule="atLeast"/>
        </w:trPr>
        <w:tc>
          <w:tcPr>
            <w:tcW w:w="1606" w:type="dxa"/>
            <w:gridSpan w:val="2"/>
            <w:vAlign w:val="center"/>
          </w:tcPr>
          <w:p w14:paraId="268E4FD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0BD58A16">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17.6 款</w:t>
            </w:r>
          </w:p>
        </w:tc>
        <w:tc>
          <w:tcPr>
            <w:tcW w:w="1794" w:type="dxa"/>
            <w:gridSpan w:val="2"/>
            <w:vAlign w:val="center"/>
          </w:tcPr>
          <w:p w14:paraId="2E9B1CFB">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相同品牌产品评</w:t>
            </w:r>
          </w:p>
          <w:p w14:paraId="4D492A17">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审得分相同的规</w:t>
            </w:r>
          </w:p>
          <w:p w14:paraId="231614D6">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定</w:t>
            </w:r>
          </w:p>
        </w:tc>
        <w:tc>
          <w:tcPr>
            <w:tcW w:w="5861" w:type="dxa"/>
            <w:gridSpan w:val="2"/>
            <w:vAlign w:val="center"/>
          </w:tcPr>
          <w:p w14:paraId="3A53DC90">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本项目不适用</w:t>
            </w:r>
          </w:p>
        </w:tc>
      </w:tr>
      <w:tr w14:paraId="0B8AE9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830" w:hRule="atLeast"/>
        </w:trPr>
        <w:tc>
          <w:tcPr>
            <w:tcW w:w="1606" w:type="dxa"/>
            <w:gridSpan w:val="2"/>
            <w:vAlign w:val="center"/>
          </w:tcPr>
          <w:p w14:paraId="1DA3F44E">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18.1 款</w:t>
            </w:r>
          </w:p>
        </w:tc>
        <w:tc>
          <w:tcPr>
            <w:tcW w:w="1794" w:type="dxa"/>
            <w:gridSpan w:val="2"/>
            <w:vAlign w:val="center"/>
          </w:tcPr>
          <w:p w14:paraId="2CF0959E">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样品提供及样品提交的时间、地点</w:t>
            </w:r>
          </w:p>
        </w:tc>
        <w:tc>
          <w:tcPr>
            <w:tcW w:w="5861" w:type="dxa"/>
            <w:gridSpan w:val="2"/>
            <w:vAlign w:val="center"/>
          </w:tcPr>
          <w:p w14:paraId="33C0B792">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本项目不适用</w:t>
            </w:r>
          </w:p>
        </w:tc>
      </w:tr>
      <w:tr w14:paraId="04C675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772" w:hRule="atLeast"/>
        </w:trPr>
        <w:tc>
          <w:tcPr>
            <w:tcW w:w="1606" w:type="dxa"/>
            <w:gridSpan w:val="2"/>
            <w:vAlign w:val="center"/>
          </w:tcPr>
          <w:p w14:paraId="25D5D36B">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19.1 款</w:t>
            </w:r>
          </w:p>
        </w:tc>
        <w:tc>
          <w:tcPr>
            <w:tcW w:w="1794" w:type="dxa"/>
            <w:gridSpan w:val="2"/>
            <w:vAlign w:val="center"/>
          </w:tcPr>
          <w:p w14:paraId="1A54DA6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磋商保证金</w:t>
            </w:r>
          </w:p>
        </w:tc>
        <w:tc>
          <w:tcPr>
            <w:tcW w:w="5861" w:type="dxa"/>
            <w:gridSpan w:val="2"/>
            <w:vAlign w:val="center"/>
          </w:tcPr>
          <w:p w14:paraId="71850B3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■不要求提供</w:t>
            </w:r>
          </w:p>
          <w:p w14:paraId="76DE9A6D">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□要求提供</w:t>
            </w:r>
          </w:p>
        </w:tc>
      </w:tr>
      <w:tr w14:paraId="391B17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777" w:hRule="atLeast"/>
        </w:trPr>
        <w:tc>
          <w:tcPr>
            <w:tcW w:w="1606" w:type="dxa"/>
            <w:gridSpan w:val="2"/>
            <w:vAlign w:val="center"/>
          </w:tcPr>
          <w:p w14:paraId="219037FA">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20.1 款</w:t>
            </w:r>
          </w:p>
        </w:tc>
        <w:tc>
          <w:tcPr>
            <w:tcW w:w="1794" w:type="dxa"/>
            <w:gridSpan w:val="2"/>
            <w:vAlign w:val="center"/>
          </w:tcPr>
          <w:p w14:paraId="63ABB4F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响应文件有效期</w:t>
            </w:r>
          </w:p>
        </w:tc>
        <w:tc>
          <w:tcPr>
            <w:tcW w:w="5861" w:type="dxa"/>
            <w:gridSpan w:val="2"/>
            <w:vAlign w:val="center"/>
          </w:tcPr>
          <w:p w14:paraId="750AE552">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60日 (日历日)</w:t>
            </w:r>
          </w:p>
        </w:tc>
      </w:tr>
      <w:tr w14:paraId="065771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1261" w:hRule="atLeast"/>
        </w:trPr>
        <w:tc>
          <w:tcPr>
            <w:tcW w:w="1606" w:type="dxa"/>
            <w:gridSpan w:val="2"/>
            <w:vAlign w:val="center"/>
          </w:tcPr>
          <w:p w14:paraId="3CBE371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35D93722">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21.1 款</w:t>
            </w:r>
          </w:p>
        </w:tc>
        <w:tc>
          <w:tcPr>
            <w:tcW w:w="1794" w:type="dxa"/>
            <w:gridSpan w:val="2"/>
            <w:vAlign w:val="center"/>
          </w:tcPr>
          <w:p w14:paraId="0EA006B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65DEDBC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响应文件份数</w:t>
            </w:r>
          </w:p>
        </w:tc>
        <w:tc>
          <w:tcPr>
            <w:tcW w:w="5861" w:type="dxa"/>
            <w:gridSpan w:val="2"/>
            <w:vAlign w:val="center"/>
          </w:tcPr>
          <w:p w14:paraId="159C032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投标人应在投标截止时间前通过湘西州公共资源交易中心电子交易平台</w:t>
            </w:r>
            <w:r>
              <w:rPr>
                <w:rFonts w:hint="eastAsia" w:ascii="宋体" w:hAnsi="宋体" w:eastAsia="宋体" w:cs="宋体"/>
                <w:b w:val="0"/>
                <w:bCs w:val="0"/>
                <w:color w:val="auto"/>
                <w:spacing w:val="0"/>
                <w:w w:val="100"/>
                <w:position w:val="0"/>
                <w:sz w:val="21"/>
                <w:szCs w:val="21"/>
              </w:rPr>
              <w:fldChar w:fldCharType="begin"/>
            </w:r>
            <w:r>
              <w:rPr>
                <w:rFonts w:hint="eastAsia" w:ascii="宋体" w:hAnsi="宋体" w:eastAsia="宋体" w:cs="宋体"/>
                <w:b w:val="0"/>
                <w:bCs w:val="0"/>
                <w:color w:val="auto"/>
                <w:spacing w:val="0"/>
                <w:w w:val="100"/>
                <w:position w:val="0"/>
                <w:sz w:val="21"/>
                <w:szCs w:val="21"/>
              </w:rPr>
              <w:instrText xml:space="preserve"> HYPERLINK "http://app.ggzyjy.xxz.gov.cn/TPBidder/" </w:instrText>
            </w:r>
            <w:r>
              <w:rPr>
                <w:rFonts w:hint="eastAsia" w:ascii="宋体" w:hAnsi="宋体" w:eastAsia="宋体" w:cs="宋体"/>
                <w:b w:val="0"/>
                <w:bCs w:val="0"/>
                <w:color w:val="auto"/>
                <w:spacing w:val="0"/>
                <w:w w:val="100"/>
                <w:position w:val="0"/>
                <w:sz w:val="21"/>
                <w:szCs w:val="21"/>
              </w:rPr>
              <w:fldChar w:fldCharType="separate"/>
            </w:r>
            <w:r>
              <w:rPr>
                <w:rFonts w:hint="eastAsia" w:ascii="宋体" w:hAnsi="宋体" w:eastAsia="宋体" w:cs="宋体"/>
                <w:b w:val="0"/>
                <w:bCs w:val="0"/>
                <w:color w:val="auto"/>
                <w:spacing w:val="0"/>
                <w:w w:val="100"/>
                <w:position w:val="0"/>
                <w:sz w:val="21"/>
                <w:szCs w:val="21"/>
              </w:rPr>
              <w:t>(http://app.ggzyjy.xxz.gov.cn/TPBidder/</w:t>
            </w:r>
            <w:r>
              <w:rPr>
                <w:rFonts w:hint="eastAsia" w:ascii="宋体" w:hAnsi="宋体" w:eastAsia="宋体" w:cs="宋体"/>
                <w:b w:val="0"/>
                <w:bCs w:val="0"/>
                <w:color w:val="auto"/>
                <w:spacing w:val="0"/>
                <w:w w:val="100"/>
                <w:position w:val="0"/>
                <w:sz w:val="21"/>
                <w:szCs w:val="21"/>
              </w:rPr>
              <w:fldChar w:fldCharType="end"/>
            </w:r>
            <w:r>
              <w:rPr>
                <w:rFonts w:hint="eastAsia" w:ascii="宋体" w:hAnsi="宋体" w:eastAsia="宋体" w:cs="宋体"/>
                <w:b w:val="0"/>
                <w:bCs w:val="0"/>
                <w:color w:val="auto"/>
                <w:spacing w:val="0"/>
                <w:w w:val="100"/>
                <w:position w:val="0"/>
                <w:sz w:val="21"/>
                <w:szCs w:val="21"/>
              </w:rPr>
              <w:t xml:space="preserve">  memberLogin)递交数据电文形式的响应文件一份</w:t>
            </w:r>
          </w:p>
        </w:tc>
      </w:tr>
      <w:tr w14:paraId="1B69D6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519" w:hRule="atLeast"/>
        </w:trPr>
        <w:tc>
          <w:tcPr>
            <w:tcW w:w="9261" w:type="dxa"/>
            <w:gridSpan w:val="6"/>
            <w:vAlign w:val="center"/>
          </w:tcPr>
          <w:p w14:paraId="1F42014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四、响应文件的递交</w:t>
            </w:r>
          </w:p>
        </w:tc>
      </w:tr>
      <w:tr w14:paraId="7D4953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922" w:hRule="atLeast"/>
        </w:trPr>
        <w:tc>
          <w:tcPr>
            <w:tcW w:w="1606" w:type="dxa"/>
            <w:gridSpan w:val="2"/>
            <w:vAlign w:val="center"/>
          </w:tcPr>
          <w:p w14:paraId="1AAB394C">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22.2 款</w:t>
            </w:r>
          </w:p>
        </w:tc>
        <w:tc>
          <w:tcPr>
            <w:tcW w:w="1794" w:type="dxa"/>
            <w:gridSpan w:val="2"/>
            <w:vAlign w:val="center"/>
          </w:tcPr>
          <w:p w14:paraId="69179A7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首次响应文件的提交时间和地点</w:t>
            </w:r>
          </w:p>
        </w:tc>
        <w:tc>
          <w:tcPr>
            <w:tcW w:w="5861" w:type="dxa"/>
            <w:gridSpan w:val="2"/>
            <w:vAlign w:val="center"/>
          </w:tcPr>
          <w:p w14:paraId="5772D42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见磋商文件第一章第六条</w:t>
            </w:r>
          </w:p>
        </w:tc>
      </w:tr>
      <w:tr w14:paraId="4F44FC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518" w:hRule="atLeast"/>
        </w:trPr>
        <w:tc>
          <w:tcPr>
            <w:tcW w:w="9261" w:type="dxa"/>
            <w:gridSpan w:val="6"/>
            <w:vAlign w:val="center"/>
          </w:tcPr>
          <w:p w14:paraId="1A96F3A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both"/>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五、响应文件的磋商与评审</w:t>
            </w:r>
          </w:p>
        </w:tc>
      </w:tr>
      <w:tr w14:paraId="4880AF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849" w:hRule="atLeast"/>
        </w:trPr>
        <w:tc>
          <w:tcPr>
            <w:tcW w:w="1606" w:type="dxa"/>
            <w:gridSpan w:val="2"/>
            <w:vAlign w:val="center"/>
          </w:tcPr>
          <w:p w14:paraId="484816F5">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30.2 款</w:t>
            </w:r>
          </w:p>
        </w:tc>
        <w:tc>
          <w:tcPr>
            <w:tcW w:w="1794" w:type="dxa"/>
            <w:gridSpan w:val="2"/>
            <w:vAlign w:val="center"/>
          </w:tcPr>
          <w:p w14:paraId="3D948B1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评审因素和标准</w:t>
            </w:r>
          </w:p>
        </w:tc>
        <w:tc>
          <w:tcPr>
            <w:tcW w:w="5861" w:type="dxa"/>
            <w:gridSpan w:val="2"/>
            <w:vAlign w:val="center"/>
          </w:tcPr>
          <w:p w14:paraId="2540FEC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见附页 1</w:t>
            </w:r>
          </w:p>
        </w:tc>
      </w:tr>
      <w:tr w14:paraId="3056E7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940" w:hRule="atLeast"/>
        </w:trPr>
        <w:tc>
          <w:tcPr>
            <w:tcW w:w="1606" w:type="dxa"/>
            <w:gridSpan w:val="2"/>
            <w:vAlign w:val="center"/>
          </w:tcPr>
          <w:p w14:paraId="1D82824F">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30.3 款</w:t>
            </w:r>
          </w:p>
        </w:tc>
        <w:tc>
          <w:tcPr>
            <w:tcW w:w="1794" w:type="dxa"/>
            <w:gridSpan w:val="2"/>
            <w:vAlign w:val="center"/>
          </w:tcPr>
          <w:p w14:paraId="13DD006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3569B5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最后报价调整</w:t>
            </w:r>
          </w:p>
        </w:tc>
        <w:tc>
          <w:tcPr>
            <w:tcW w:w="5861" w:type="dxa"/>
            <w:gridSpan w:val="2"/>
            <w:vAlign w:val="center"/>
          </w:tcPr>
          <w:p w14:paraId="28A1892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本项目为专门面向中小微企业采购项目 (残疾人福利性单位和监狱企业视同小微企业),   不另行享受价格扣除及调整。</w:t>
            </w:r>
          </w:p>
        </w:tc>
      </w:tr>
      <w:tr w14:paraId="2F1863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1150" w:hRule="atLeast"/>
        </w:trPr>
        <w:tc>
          <w:tcPr>
            <w:tcW w:w="1606" w:type="dxa"/>
            <w:gridSpan w:val="2"/>
            <w:vAlign w:val="center"/>
          </w:tcPr>
          <w:p w14:paraId="702BA54F">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30.5 款</w:t>
            </w:r>
          </w:p>
        </w:tc>
        <w:tc>
          <w:tcPr>
            <w:tcW w:w="1794" w:type="dxa"/>
            <w:gridSpan w:val="2"/>
            <w:vAlign w:val="center"/>
          </w:tcPr>
          <w:p w14:paraId="17BFB151">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技术、商务、价格</w:t>
            </w:r>
          </w:p>
          <w:p w14:paraId="4DDB907D">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得分或总得分调</w:t>
            </w:r>
          </w:p>
          <w:p w14:paraId="793C1BA6">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整</w:t>
            </w:r>
          </w:p>
        </w:tc>
        <w:tc>
          <w:tcPr>
            <w:tcW w:w="5861" w:type="dxa"/>
            <w:gridSpan w:val="2"/>
            <w:vAlign w:val="center"/>
          </w:tcPr>
          <w:p w14:paraId="1D127272">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本项目不适用</w:t>
            </w:r>
          </w:p>
        </w:tc>
      </w:tr>
      <w:tr w14:paraId="64679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1150" w:hRule="atLeast"/>
        </w:trPr>
        <w:tc>
          <w:tcPr>
            <w:tcW w:w="1606" w:type="dxa"/>
            <w:gridSpan w:val="2"/>
            <w:vAlign w:val="center"/>
          </w:tcPr>
          <w:p w14:paraId="44CA3377">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30.6 款</w:t>
            </w:r>
          </w:p>
        </w:tc>
        <w:tc>
          <w:tcPr>
            <w:tcW w:w="1794" w:type="dxa"/>
            <w:gridSpan w:val="2"/>
            <w:vAlign w:val="center"/>
          </w:tcPr>
          <w:p w14:paraId="5F4BA38D">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多处或部分获得政府采购政策优惠的计算方法</w:t>
            </w:r>
          </w:p>
        </w:tc>
        <w:tc>
          <w:tcPr>
            <w:tcW w:w="5861" w:type="dxa"/>
            <w:gridSpan w:val="2"/>
            <w:vAlign w:val="center"/>
          </w:tcPr>
          <w:p w14:paraId="737D238D">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本项目不适用</w:t>
            </w:r>
          </w:p>
        </w:tc>
      </w:tr>
      <w:tr w14:paraId="029A2D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1146" w:hRule="atLeast"/>
        </w:trPr>
        <w:tc>
          <w:tcPr>
            <w:tcW w:w="1606" w:type="dxa"/>
            <w:gridSpan w:val="2"/>
            <w:vAlign w:val="center"/>
          </w:tcPr>
          <w:p w14:paraId="637C37E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714AB6F5">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 31.1 款</w:t>
            </w:r>
          </w:p>
        </w:tc>
        <w:tc>
          <w:tcPr>
            <w:tcW w:w="1794" w:type="dxa"/>
            <w:gridSpan w:val="2"/>
            <w:vAlign w:val="center"/>
          </w:tcPr>
          <w:p w14:paraId="1696AECD">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成交候选人并列</w:t>
            </w:r>
          </w:p>
          <w:p w14:paraId="595C18D9">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的确定成交供应</w:t>
            </w:r>
          </w:p>
          <w:p w14:paraId="67517AAE">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商的方式</w:t>
            </w:r>
          </w:p>
        </w:tc>
        <w:tc>
          <w:tcPr>
            <w:tcW w:w="5861" w:type="dxa"/>
            <w:gridSpan w:val="2"/>
            <w:vAlign w:val="center"/>
          </w:tcPr>
          <w:p w14:paraId="048E9471">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在评标报告确定的成交候选人名单中按顺序确定成交供应商（评审得分且最后报价相同的，按技术部分得分由高到低的顺序排列）。</w:t>
            </w:r>
          </w:p>
        </w:tc>
      </w:tr>
      <w:tr w14:paraId="0F8149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503" w:hRule="atLeast"/>
        </w:trPr>
        <w:tc>
          <w:tcPr>
            <w:tcW w:w="9261" w:type="dxa"/>
            <w:gridSpan w:val="6"/>
            <w:vAlign w:val="center"/>
          </w:tcPr>
          <w:p w14:paraId="692DA1D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六、成交结果信息公布与投予合同</w:t>
            </w:r>
          </w:p>
        </w:tc>
      </w:tr>
      <w:tr w14:paraId="0BA6C9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517" w:hRule="atLeast"/>
        </w:trPr>
        <w:tc>
          <w:tcPr>
            <w:tcW w:w="1606" w:type="dxa"/>
            <w:gridSpan w:val="2"/>
            <w:vMerge w:val="restart"/>
            <w:tcBorders>
              <w:bottom w:val="nil"/>
            </w:tcBorders>
            <w:vAlign w:val="center"/>
          </w:tcPr>
          <w:p w14:paraId="47E5A395">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36.1 款</w:t>
            </w:r>
          </w:p>
        </w:tc>
        <w:tc>
          <w:tcPr>
            <w:tcW w:w="1794" w:type="dxa"/>
            <w:gridSpan w:val="2"/>
            <w:vAlign w:val="center"/>
          </w:tcPr>
          <w:p w14:paraId="443F52C5">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财政部门指定的媒体</w:t>
            </w:r>
          </w:p>
        </w:tc>
        <w:tc>
          <w:tcPr>
            <w:tcW w:w="5861" w:type="dxa"/>
            <w:gridSpan w:val="2"/>
            <w:vAlign w:val="center"/>
          </w:tcPr>
          <w:p w14:paraId="7EBCEFFB">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《中国湖南政府采购网》</w:t>
            </w:r>
            <w:r>
              <w:rPr>
                <w:rFonts w:hint="eastAsia" w:ascii="宋体" w:hAnsi="宋体" w:eastAsia="宋体" w:cs="宋体"/>
                <w:b w:val="0"/>
                <w:bCs w:val="0"/>
                <w:color w:val="auto"/>
                <w:spacing w:val="0"/>
                <w:w w:val="100"/>
                <w:position w:val="0"/>
                <w:sz w:val="21"/>
                <w:szCs w:val="21"/>
              </w:rPr>
              <w:fldChar w:fldCharType="begin"/>
            </w:r>
            <w:r>
              <w:rPr>
                <w:rFonts w:hint="eastAsia" w:ascii="宋体" w:hAnsi="宋体" w:eastAsia="宋体" w:cs="宋体"/>
                <w:b w:val="0"/>
                <w:bCs w:val="0"/>
                <w:color w:val="auto"/>
                <w:spacing w:val="0"/>
                <w:w w:val="100"/>
                <w:position w:val="0"/>
                <w:sz w:val="21"/>
                <w:szCs w:val="21"/>
              </w:rPr>
              <w:instrText xml:space="preserve"> HYPERLINK "http://www.ccgp-hunan.gov.cn/" </w:instrText>
            </w:r>
            <w:r>
              <w:rPr>
                <w:rFonts w:hint="eastAsia" w:ascii="宋体" w:hAnsi="宋体" w:eastAsia="宋体" w:cs="宋体"/>
                <w:b w:val="0"/>
                <w:bCs w:val="0"/>
                <w:color w:val="auto"/>
                <w:spacing w:val="0"/>
                <w:w w:val="100"/>
                <w:position w:val="0"/>
                <w:sz w:val="21"/>
                <w:szCs w:val="21"/>
              </w:rPr>
              <w:fldChar w:fldCharType="separate"/>
            </w:r>
            <w:r>
              <w:rPr>
                <w:rFonts w:hint="eastAsia" w:ascii="宋体" w:hAnsi="宋体" w:eastAsia="宋体" w:cs="宋体"/>
                <w:b w:val="0"/>
                <w:bCs w:val="0"/>
                <w:color w:val="auto"/>
                <w:spacing w:val="0"/>
                <w:w w:val="100"/>
                <w:position w:val="0"/>
                <w:sz w:val="21"/>
                <w:szCs w:val="21"/>
              </w:rPr>
              <w:t>http://www.ccgp-hunan.gov.cn</w:t>
            </w:r>
            <w:r>
              <w:rPr>
                <w:rFonts w:hint="eastAsia" w:ascii="宋体" w:hAnsi="宋体" w:eastAsia="宋体" w:cs="宋体"/>
                <w:b w:val="0"/>
                <w:bCs w:val="0"/>
                <w:color w:val="auto"/>
                <w:spacing w:val="0"/>
                <w:w w:val="100"/>
                <w:position w:val="0"/>
                <w:sz w:val="21"/>
                <w:szCs w:val="21"/>
              </w:rPr>
              <w:fldChar w:fldCharType="end"/>
            </w:r>
          </w:p>
        </w:tc>
      </w:tr>
      <w:tr w14:paraId="209F7C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663" w:hRule="atLeast"/>
        </w:trPr>
        <w:tc>
          <w:tcPr>
            <w:tcW w:w="1606" w:type="dxa"/>
            <w:gridSpan w:val="2"/>
            <w:vMerge w:val="continue"/>
            <w:tcBorders>
              <w:top w:val="nil"/>
            </w:tcBorders>
            <w:vAlign w:val="center"/>
          </w:tcPr>
          <w:p w14:paraId="1B964D2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1794" w:type="dxa"/>
            <w:gridSpan w:val="2"/>
            <w:vAlign w:val="center"/>
          </w:tcPr>
          <w:p w14:paraId="33F16A1B">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信息发布媒体</w:t>
            </w:r>
          </w:p>
        </w:tc>
        <w:tc>
          <w:tcPr>
            <w:tcW w:w="5861" w:type="dxa"/>
            <w:gridSpan w:val="2"/>
            <w:vAlign w:val="center"/>
          </w:tcPr>
          <w:p w14:paraId="7BB0C9D0">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《中国湖南政府采购网》</w:t>
            </w:r>
            <w:r>
              <w:rPr>
                <w:rFonts w:hint="eastAsia" w:ascii="宋体" w:hAnsi="宋体" w:eastAsia="宋体" w:cs="宋体"/>
                <w:b w:val="0"/>
                <w:bCs w:val="0"/>
                <w:color w:val="auto"/>
                <w:spacing w:val="0"/>
                <w:w w:val="100"/>
                <w:position w:val="0"/>
                <w:sz w:val="21"/>
                <w:szCs w:val="21"/>
              </w:rPr>
              <w:fldChar w:fldCharType="begin"/>
            </w:r>
            <w:r>
              <w:rPr>
                <w:rFonts w:hint="eastAsia" w:ascii="宋体" w:hAnsi="宋体" w:eastAsia="宋体" w:cs="宋体"/>
                <w:b w:val="0"/>
                <w:bCs w:val="0"/>
                <w:color w:val="auto"/>
                <w:spacing w:val="0"/>
                <w:w w:val="100"/>
                <w:position w:val="0"/>
                <w:sz w:val="21"/>
                <w:szCs w:val="21"/>
              </w:rPr>
              <w:instrText xml:space="preserve"> HYPERLINK "http://www.ccgp-hunan.gov.cn/" </w:instrText>
            </w:r>
            <w:r>
              <w:rPr>
                <w:rFonts w:hint="eastAsia" w:ascii="宋体" w:hAnsi="宋体" w:eastAsia="宋体" w:cs="宋体"/>
                <w:b w:val="0"/>
                <w:bCs w:val="0"/>
                <w:color w:val="auto"/>
                <w:spacing w:val="0"/>
                <w:w w:val="100"/>
                <w:position w:val="0"/>
                <w:sz w:val="21"/>
                <w:szCs w:val="21"/>
              </w:rPr>
              <w:fldChar w:fldCharType="separate"/>
            </w:r>
            <w:r>
              <w:rPr>
                <w:rFonts w:hint="eastAsia" w:ascii="宋体" w:hAnsi="宋体" w:eastAsia="宋体" w:cs="宋体"/>
                <w:b w:val="0"/>
                <w:bCs w:val="0"/>
                <w:color w:val="auto"/>
                <w:spacing w:val="0"/>
                <w:w w:val="100"/>
                <w:position w:val="0"/>
                <w:sz w:val="21"/>
                <w:szCs w:val="21"/>
              </w:rPr>
              <w:t>（http://www.ccgp-hunan.gov.cn）</w:t>
            </w:r>
            <w:r>
              <w:rPr>
                <w:rFonts w:hint="eastAsia" w:ascii="宋体" w:hAnsi="宋体" w:eastAsia="宋体" w:cs="宋体"/>
                <w:b w:val="0"/>
                <w:bCs w:val="0"/>
                <w:color w:val="auto"/>
                <w:spacing w:val="0"/>
                <w:w w:val="100"/>
                <w:position w:val="0"/>
                <w:sz w:val="21"/>
                <w:szCs w:val="21"/>
              </w:rPr>
              <w:fldChar w:fldCharType="end"/>
            </w:r>
          </w:p>
          <w:p w14:paraId="50DFA45B">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《湘西公共资源交易网》</w:t>
            </w:r>
            <w:r>
              <w:rPr>
                <w:rFonts w:hint="eastAsia" w:ascii="宋体" w:hAnsi="宋体" w:eastAsia="宋体" w:cs="宋体"/>
                <w:b w:val="0"/>
                <w:bCs w:val="0"/>
                <w:color w:val="auto"/>
                <w:spacing w:val="0"/>
                <w:w w:val="100"/>
                <w:position w:val="0"/>
                <w:sz w:val="21"/>
                <w:szCs w:val="21"/>
              </w:rPr>
              <w:fldChar w:fldCharType="begin"/>
            </w:r>
            <w:r>
              <w:rPr>
                <w:rFonts w:hint="eastAsia" w:ascii="宋体" w:hAnsi="宋体" w:eastAsia="宋体" w:cs="宋体"/>
                <w:b w:val="0"/>
                <w:bCs w:val="0"/>
                <w:color w:val="auto"/>
                <w:spacing w:val="0"/>
                <w:w w:val="100"/>
                <w:position w:val="0"/>
                <w:sz w:val="21"/>
                <w:szCs w:val="21"/>
              </w:rPr>
              <w:instrText xml:space="preserve"> HYPERLINK "http://ggzyjy.xxz.gov.cn/" </w:instrText>
            </w:r>
            <w:r>
              <w:rPr>
                <w:rFonts w:hint="eastAsia" w:ascii="宋体" w:hAnsi="宋体" w:eastAsia="宋体" w:cs="宋体"/>
                <w:b w:val="0"/>
                <w:bCs w:val="0"/>
                <w:color w:val="auto"/>
                <w:spacing w:val="0"/>
                <w:w w:val="100"/>
                <w:position w:val="0"/>
                <w:sz w:val="21"/>
                <w:szCs w:val="21"/>
              </w:rPr>
              <w:fldChar w:fldCharType="separate"/>
            </w:r>
            <w:r>
              <w:rPr>
                <w:rFonts w:hint="eastAsia" w:ascii="宋体" w:hAnsi="宋体" w:eastAsia="宋体" w:cs="宋体"/>
                <w:b w:val="0"/>
                <w:bCs w:val="0"/>
                <w:color w:val="auto"/>
                <w:spacing w:val="0"/>
                <w:w w:val="100"/>
                <w:position w:val="0"/>
                <w:sz w:val="21"/>
                <w:szCs w:val="21"/>
              </w:rPr>
              <w:t>（http://ggzyjy.xxz.gov.cn）</w:t>
            </w:r>
            <w:r>
              <w:rPr>
                <w:rFonts w:hint="eastAsia" w:ascii="宋体" w:hAnsi="宋体" w:eastAsia="宋体" w:cs="宋体"/>
                <w:b w:val="0"/>
                <w:bCs w:val="0"/>
                <w:color w:val="auto"/>
                <w:spacing w:val="0"/>
                <w:w w:val="100"/>
                <w:position w:val="0"/>
                <w:sz w:val="21"/>
                <w:szCs w:val="21"/>
              </w:rPr>
              <w:fldChar w:fldCharType="end"/>
            </w:r>
          </w:p>
        </w:tc>
      </w:tr>
      <w:tr w14:paraId="2146A9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90" w:hRule="atLeast"/>
        </w:trPr>
        <w:tc>
          <w:tcPr>
            <w:tcW w:w="1606" w:type="dxa"/>
            <w:gridSpan w:val="2"/>
            <w:vAlign w:val="center"/>
          </w:tcPr>
          <w:p w14:paraId="3F77A7E7">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38.3 款</w:t>
            </w:r>
          </w:p>
        </w:tc>
        <w:tc>
          <w:tcPr>
            <w:tcW w:w="1794" w:type="dxa"/>
            <w:gridSpan w:val="2"/>
            <w:vAlign w:val="center"/>
          </w:tcPr>
          <w:p w14:paraId="63DF473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2E6A16F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展约担保</w:t>
            </w:r>
          </w:p>
        </w:tc>
        <w:tc>
          <w:tcPr>
            <w:tcW w:w="5861" w:type="dxa"/>
            <w:gridSpan w:val="2"/>
            <w:vAlign w:val="center"/>
          </w:tcPr>
          <w:p w14:paraId="7929FBF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□不要求提供</w:t>
            </w:r>
          </w:p>
          <w:p w14:paraId="7601DC84">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■要求提供，在合同签订前以银行保函或现金形式提交成交金额8%的履约担保。</w:t>
            </w:r>
          </w:p>
        </w:tc>
      </w:tr>
      <w:tr w14:paraId="6C0A71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518" w:hRule="atLeast"/>
        </w:trPr>
        <w:tc>
          <w:tcPr>
            <w:tcW w:w="9261" w:type="dxa"/>
            <w:gridSpan w:val="6"/>
            <w:vAlign w:val="center"/>
          </w:tcPr>
          <w:p w14:paraId="62DDA374">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七、其他规定</w:t>
            </w:r>
          </w:p>
        </w:tc>
      </w:tr>
      <w:tr w14:paraId="1CB67D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90" w:hRule="atLeast"/>
        </w:trPr>
        <w:tc>
          <w:tcPr>
            <w:tcW w:w="1606" w:type="dxa"/>
            <w:gridSpan w:val="2"/>
            <w:vAlign w:val="center"/>
          </w:tcPr>
          <w:p w14:paraId="291A7BC5">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40.1 款</w:t>
            </w:r>
          </w:p>
        </w:tc>
        <w:tc>
          <w:tcPr>
            <w:tcW w:w="1794" w:type="dxa"/>
            <w:gridSpan w:val="2"/>
            <w:vAlign w:val="center"/>
          </w:tcPr>
          <w:p w14:paraId="2C2BB18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采购代理服务费</w:t>
            </w:r>
          </w:p>
        </w:tc>
        <w:tc>
          <w:tcPr>
            <w:tcW w:w="5861" w:type="dxa"/>
            <w:gridSpan w:val="2"/>
            <w:vAlign w:val="center"/>
          </w:tcPr>
          <w:p w14:paraId="15CAF2C4">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代理服务费参照《湖南省招标代理服务收费标准》（湘招协 [</w:t>
            </w:r>
            <w:r>
              <w:rPr>
                <w:rFonts w:hint="eastAsia" w:ascii="宋体" w:hAnsi="宋体" w:eastAsia="宋体" w:cs="宋体"/>
                <w:b w:val="0"/>
                <w:bCs w:val="0"/>
                <w:color w:val="auto"/>
                <w:spacing w:val="0"/>
                <w:w w:val="100"/>
                <w:position w:val="0"/>
                <w:sz w:val="21"/>
                <w:szCs w:val="21"/>
              </w:rPr>
              <w:fldChar w:fldCharType="begin"/>
            </w:r>
            <w:r>
              <w:rPr>
                <w:rFonts w:hint="eastAsia" w:ascii="宋体" w:hAnsi="宋体" w:eastAsia="宋体" w:cs="宋体"/>
                <w:b w:val="0"/>
                <w:bCs w:val="0"/>
                <w:color w:val="auto"/>
                <w:spacing w:val="0"/>
                <w:w w:val="100"/>
                <w:position w:val="0"/>
                <w:sz w:val="21"/>
                <w:szCs w:val="21"/>
              </w:rPr>
              <w:instrText xml:space="preserve"> HYPERLINK \l "bookmark7" </w:instrText>
            </w:r>
            <w:r>
              <w:rPr>
                <w:rFonts w:hint="eastAsia" w:ascii="宋体" w:hAnsi="宋体" w:eastAsia="宋体" w:cs="宋体"/>
                <w:b w:val="0"/>
                <w:bCs w:val="0"/>
                <w:color w:val="auto"/>
                <w:spacing w:val="0"/>
                <w:w w:val="100"/>
                <w:position w:val="0"/>
                <w:sz w:val="21"/>
                <w:szCs w:val="21"/>
              </w:rPr>
              <w:fldChar w:fldCharType="separate"/>
            </w:r>
            <w:r>
              <w:rPr>
                <w:rFonts w:hint="eastAsia" w:ascii="宋体" w:hAnsi="宋体" w:eastAsia="宋体" w:cs="宋体"/>
                <w:b w:val="0"/>
                <w:bCs w:val="0"/>
                <w:color w:val="auto"/>
                <w:spacing w:val="0"/>
                <w:w w:val="100"/>
                <w:position w:val="0"/>
                <w:sz w:val="21"/>
                <w:szCs w:val="21"/>
              </w:rPr>
              <w:t>2015</w:t>
            </w:r>
            <w:r>
              <w:rPr>
                <w:rFonts w:hint="eastAsia" w:ascii="宋体" w:hAnsi="宋体" w:eastAsia="宋体" w:cs="宋体"/>
                <w:b w:val="0"/>
                <w:bCs w:val="0"/>
                <w:color w:val="auto"/>
                <w:spacing w:val="0"/>
                <w:w w:val="100"/>
                <w:position w:val="0"/>
                <w:sz w:val="21"/>
                <w:szCs w:val="21"/>
              </w:rPr>
              <w:fldChar w:fldCharType="end"/>
            </w:r>
            <w:r>
              <w:rPr>
                <w:rFonts w:hint="eastAsia" w:ascii="宋体" w:hAnsi="宋体" w:eastAsia="宋体" w:cs="宋体"/>
                <w:b w:val="0"/>
                <w:bCs w:val="0"/>
                <w:color w:val="auto"/>
                <w:spacing w:val="0"/>
                <w:w w:val="100"/>
                <w:position w:val="0"/>
                <w:sz w:val="21"/>
                <w:szCs w:val="21"/>
              </w:rPr>
              <w:t>]6号）文收费标准，金额为</w:t>
            </w:r>
            <w:r>
              <w:rPr>
                <w:rFonts w:hint="eastAsia" w:ascii="宋体" w:hAnsi="宋体" w:eastAsia="宋体" w:cs="宋体"/>
                <w:b w:val="0"/>
                <w:bCs w:val="0"/>
                <w:color w:val="auto"/>
                <w:spacing w:val="0"/>
                <w:w w:val="100"/>
                <w:position w:val="0"/>
                <w:sz w:val="21"/>
                <w:szCs w:val="21"/>
                <w:lang w:val="en-US" w:eastAsia="zh-CN"/>
              </w:rPr>
              <w:t xml:space="preserve"> </w:t>
            </w:r>
            <w:r>
              <w:rPr>
                <w:rFonts w:hint="eastAsia" w:cs="宋体"/>
                <w:b w:val="0"/>
                <w:bCs w:val="0"/>
                <w:color w:val="auto"/>
                <w:spacing w:val="0"/>
                <w:w w:val="100"/>
                <w:position w:val="0"/>
                <w:sz w:val="21"/>
                <w:szCs w:val="21"/>
                <w:lang w:val="en-US" w:eastAsia="zh-CN"/>
              </w:rPr>
              <w:t>14100</w:t>
            </w:r>
            <w:r>
              <w:rPr>
                <w:rFonts w:hint="eastAsia" w:ascii="宋体" w:hAnsi="宋体" w:eastAsia="宋体" w:cs="宋体"/>
                <w:b w:val="0"/>
                <w:bCs w:val="0"/>
                <w:color w:val="auto"/>
                <w:spacing w:val="0"/>
                <w:w w:val="100"/>
                <w:position w:val="0"/>
                <w:sz w:val="21"/>
                <w:szCs w:val="21"/>
              </w:rPr>
              <w:t>元。评审费据实支付。</w:t>
            </w:r>
          </w:p>
        </w:tc>
      </w:tr>
      <w:tr w14:paraId="406BCA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1090" w:hRule="atLeast"/>
        </w:trPr>
        <w:tc>
          <w:tcPr>
            <w:tcW w:w="1606" w:type="dxa"/>
            <w:gridSpan w:val="2"/>
            <w:vAlign w:val="center"/>
          </w:tcPr>
          <w:p w14:paraId="0FB2F08B">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第二章第 41.1 款</w:t>
            </w:r>
          </w:p>
        </w:tc>
        <w:tc>
          <w:tcPr>
            <w:tcW w:w="1794" w:type="dxa"/>
            <w:gridSpan w:val="2"/>
            <w:vAlign w:val="center"/>
          </w:tcPr>
          <w:p w14:paraId="5901D9FB">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其他规定</w:t>
            </w:r>
          </w:p>
        </w:tc>
        <w:tc>
          <w:tcPr>
            <w:tcW w:w="5861" w:type="dxa"/>
            <w:gridSpan w:val="2"/>
            <w:vAlign w:val="center"/>
          </w:tcPr>
          <w:p w14:paraId="404D2582">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1、本项目实行电子交易，参与投标均须使用CA数字证书登陆进行操作。投标人参与本项目的投标事宜，须至少办理投标单位数字证书（含电子印章）。投标时，必须使用对应投标单位的 CA 数字证书进行投标参与及投标文件制作。具体办理流程详见《湘西公共资源交易网</w:t>
            </w:r>
            <w:r>
              <w:rPr>
                <w:rFonts w:hint="eastAsia" w:ascii="宋体" w:hAnsi="宋体" w:eastAsia="宋体" w:cs="宋体"/>
                <w:b w:val="0"/>
                <w:bCs w:val="0"/>
                <w:color w:val="auto"/>
                <w:spacing w:val="0"/>
                <w:w w:val="100"/>
                <w:position w:val="0"/>
                <w:sz w:val="21"/>
                <w:szCs w:val="21"/>
              </w:rPr>
              <w:fldChar w:fldCharType="begin"/>
            </w:r>
            <w:r>
              <w:rPr>
                <w:rFonts w:hint="eastAsia" w:ascii="宋体" w:hAnsi="宋体" w:eastAsia="宋体" w:cs="宋体"/>
                <w:b w:val="0"/>
                <w:bCs w:val="0"/>
                <w:color w:val="auto"/>
                <w:spacing w:val="0"/>
                <w:w w:val="100"/>
                <w:position w:val="0"/>
                <w:sz w:val="21"/>
                <w:szCs w:val="21"/>
              </w:rPr>
              <w:instrText xml:space="preserve"> HYPERLINK "http://ggzyjy.xxz.gov.cn/" </w:instrText>
            </w:r>
            <w:r>
              <w:rPr>
                <w:rFonts w:hint="eastAsia" w:ascii="宋体" w:hAnsi="宋体" w:eastAsia="宋体" w:cs="宋体"/>
                <w:b w:val="0"/>
                <w:bCs w:val="0"/>
                <w:color w:val="auto"/>
                <w:spacing w:val="0"/>
                <w:w w:val="100"/>
                <w:position w:val="0"/>
                <w:sz w:val="21"/>
                <w:szCs w:val="21"/>
              </w:rPr>
              <w:fldChar w:fldCharType="separate"/>
            </w:r>
            <w:r>
              <w:rPr>
                <w:rFonts w:hint="eastAsia" w:ascii="宋体" w:hAnsi="宋体" w:eastAsia="宋体" w:cs="宋体"/>
                <w:b w:val="0"/>
                <w:bCs w:val="0"/>
                <w:color w:val="auto"/>
                <w:spacing w:val="0"/>
                <w:w w:val="100"/>
                <w:position w:val="0"/>
                <w:sz w:val="21"/>
                <w:szCs w:val="21"/>
              </w:rPr>
              <w:t>》（http://ggzy jy.xxz.gov.cn）</w:t>
            </w:r>
            <w:r>
              <w:rPr>
                <w:rFonts w:hint="eastAsia" w:ascii="宋体" w:hAnsi="宋体" w:eastAsia="宋体" w:cs="宋体"/>
                <w:b w:val="0"/>
                <w:bCs w:val="0"/>
                <w:color w:val="auto"/>
                <w:spacing w:val="0"/>
                <w:w w:val="100"/>
                <w:position w:val="0"/>
                <w:sz w:val="21"/>
                <w:szCs w:val="21"/>
              </w:rPr>
              <w:fldChar w:fldCharType="end"/>
            </w:r>
          </w:p>
          <w:p w14:paraId="4CA4F316">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“服务导航 ”菜单“CA 办理指南 ”。数字证书（含电子印章 ) 有关业务流程或电话咨询：0743-8523032。</w:t>
            </w:r>
          </w:p>
          <w:p w14:paraId="1350D62A">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2、由于对网上招投标操作不熟悉或自身电脑、个人网络等原因导致不能在投标截止时间之前完成电子响应文件上传的，相应责任由投标人自行承担。在使用系统过程中有疑问或困难请及时向软件公司进行咨询。</w:t>
            </w:r>
          </w:p>
          <w:p w14:paraId="1A946A44">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3、请务必按磋商文件要求通过数字证书进行加密并签章。</w:t>
            </w:r>
          </w:p>
          <w:p w14:paraId="0ADEF827">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4、如果开标时出现网络故障、技术故障等情形而影响招投标活动，采购人可采取项目延期、延长电子响应文件解密时间等相应措施，以保障招投标活动的公开、公平和公正，投标人不得对此持有异议。</w:t>
            </w:r>
          </w:p>
          <w:p w14:paraId="47D402F9">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5、开标注意事项：投标人自行完成电子响应文件解密， 因投标人自身原因未在规定时间内完成解密或无法解密的响应文件视为撤销其投标文件，相应责任由投标人自行承担。</w:t>
            </w:r>
          </w:p>
          <w:p w14:paraId="14C8CFCC">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6、本项目投标过程中， 电子投标系统使用操作遇到任何问题及时向软件公司咨询，咨询联系方式：0743-8523902。如因不会操作所造成的投标失败或损失由投标人自行负责！</w:t>
            </w:r>
          </w:p>
          <w:p w14:paraId="7F5F1F6D">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7、成交供应商在领取成交通知书时，须递交三份（不分正副本 , 至少包含一份原件或彩色扫描件）胶装完好的响应文件以供存档（投标报价部分须按最终报价提供）。</w:t>
            </w:r>
          </w:p>
          <w:p w14:paraId="2E29019C">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8、本文中的“招标文件” 、“投标文件” 、“商务部分” 、“报价部分”  、“技术部分” 、“投标人 ”“供应商 ”，依据项目所采用的采购方式，实际中可能采用不同的命名，例如“招标文件”可能指代招标文件、磋商文件、谈判文件中的一种，“投标文件 ”可能指代投标文件、响应文件中的一种，相关条款的含义和效力不因此命名不同而受影响。</w:t>
            </w:r>
          </w:p>
          <w:p w14:paraId="1633C8CC">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9、拟任项目经理在建情况以投标截止时在“湖南省建筑工程监管信息平台”查询信息为准，有在其他项目任关键岗位人员情形的  , 评标委员会应当否决其投标。投标截止时，拟任项目经理在“湖南省建筑工程监管信息平台”之外有在其他项目任关键岗位人员情形的，应当在响应文件中如实注明，并承诺在采购人发出成交通知书后，15个工作日内撤离该项目并来本项目到岗履约</w:t>
            </w:r>
          </w:p>
          <w:p w14:paraId="0E2BE436">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。评标期间，响应文件中注明有在建，但没有承诺能够按期撤离的，评标委员会应当否决其投标。</w:t>
            </w:r>
          </w:p>
        </w:tc>
      </w:tr>
      <w:tr w14:paraId="66BB83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289" w:hRule="atLeast"/>
        </w:trPr>
        <w:tc>
          <w:tcPr>
            <w:tcW w:w="1606" w:type="dxa"/>
            <w:gridSpan w:val="2"/>
            <w:vAlign w:val="center"/>
          </w:tcPr>
          <w:p w14:paraId="186924A8">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第二章</w:t>
            </w:r>
          </w:p>
          <w:p w14:paraId="37B5102F">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第 41.2 款</w:t>
            </w:r>
          </w:p>
        </w:tc>
        <w:tc>
          <w:tcPr>
            <w:tcW w:w="1794" w:type="dxa"/>
            <w:gridSpan w:val="2"/>
            <w:vAlign w:val="center"/>
          </w:tcPr>
          <w:p w14:paraId="2EFD1F88">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涉嫌围标、串标情形</w:t>
            </w:r>
          </w:p>
        </w:tc>
        <w:tc>
          <w:tcPr>
            <w:tcW w:w="5861" w:type="dxa"/>
            <w:gridSpan w:val="2"/>
            <w:vAlign w:val="center"/>
          </w:tcPr>
          <w:p w14:paraId="70BAE3AD">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根据湘西自治州公共资源交易中心大数据分析系统异常预警机制，凡出现电子投标文件投标文件制作机器码、文件创建标识码 、 IP 地址雷同的， 均属涉嫌围标、串标情形，有关监管部门将根据异常预警具体情况依法进行处理。</w:t>
            </w:r>
          </w:p>
        </w:tc>
      </w:tr>
    </w:tbl>
    <w:p w14:paraId="7782F40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szCs w:val="21"/>
        </w:rPr>
        <w:sectPr>
          <w:headerReference r:id="rId9" w:type="default"/>
          <w:footerReference r:id="rId10" w:type="default"/>
          <w:pgSz w:w="11910" w:h="16840"/>
          <w:pgMar w:top="1118" w:right="1274" w:bottom="906" w:left="1276" w:header="820" w:footer="736" w:gutter="0"/>
          <w:pgNumType w:fmt="decimal"/>
          <w:cols w:space="720" w:num="1"/>
        </w:sectPr>
      </w:pPr>
    </w:p>
    <w:p w14:paraId="249A0D0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E866CFB">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第二</w:t>
      </w:r>
      <w:r>
        <w:rPr>
          <w:rFonts w:hint="eastAsia" w:ascii="宋体" w:hAnsi="宋体" w:eastAsia="宋体" w:cs="宋体"/>
          <w:b w:val="0"/>
          <w:bCs w:val="0"/>
          <w:color w:val="auto"/>
          <w:spacing w:val="0"/>
          <w:w w:val="100"/>
          <w:position w:val="0"/>
          <w:sz w:val="26"/>
          <w:szCs w:val="26"/>
        </w:rPr>
        <w:t xml:space="preserve">节  </w:t>
      </w:r>
      <w:r>
        <w:rPr>
          <w:rFonts w:hint="eastAsia" w:ascii="宋体" w:hAnsi="宋体" w:eastAsia="宋体" w:cs="宋体"/>
          <w:b w:val="0"/>
          <w:bCs w:val="0"/>
          <w:color w:val="auto"/>
          <w:spacing w:val="0"/>
          <w:w w:val="100"/>
          <w:position w:val="0"/>
          <w:sz w:val="31"/>
          <w:szCs w:val="31"/>
        </w:rPr>
        <w:t>磋商</w:t>
      </w:r>
      <w:r>
        <w:rPr>
          <w:rFonts w:hint="eastAsia" w:ascii="宋体" w:hAnsi="宋体" w:eastAsia="宋体" w:cs="宋体"/>
          <w:b w:val="0"/>
          <w:bCs w:val="0"/>
          <w:color w:val="auto"/>
          <w:spacing w:val="0"/>
          <w:w w:val="100"/>
          <w:position w:val="0"/>
          <w:sz w:val="26"/>
          <w:szCs w:val="26"/>
        </w:rPr>
        <w:t>须</w:t>
      </w:r>
      <w:r>
        <w:rPr>
          <w:rFonts w:hint="eastAsia" w:ascii="宋体" w:hAnsi="宋体" w:eastAsia="宋体" w:cs="宋体"/>
          <w:b w:val="0"/>
          <w:bCs w:val="0"/>
          <w:color w:val="auto"/>
          <w:spacing w:val="0"/>
          <w:w w:val="100"/>
          <w:position w:val="0"/>
          <w:sz w:val="31"/>
          <w:szCs w:val="31"/>
        </w:rPr>
        <w:t>知正文</w:t>
      </w:r>
    </w:p>
    <w:p w14:paraId="30C4B5F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left"/>
        <w:textAlignment w:val="baseline"/>
        <w:outlineLvl w:val="2"/>
        <w:rPr>
          <w:rFonts w:hint="eastAsia" w:ascii="宋体" w:hAnsi="宋体" w:eastAsia="宋体" w:cs="宋体"/>
          <w:b w:val="0"/>
          <w:bCs w:val="0"/>
          <w:color w:val="auto"/>
          <w:spacing w:val="0"/>
          <w:w w:val="100"/>
          <w:position w:val="0"/>
          <w:sz w:val="21"/>
          <w:szCs w:val="21"/>
        </w:rPr>
      </w:pPr>
      <w:bookmarkStart w:id="17" w:name="_Toc4852"/>
      <w:r>
        <w:rPr>
          <w:rFonts w:hint="eastAsia" w:ascii="宋体" w:hAnsi="宋体" w:eastAsia="宋体" w:cs="宋体"/>
          <w:b w:val="0"/>
          <w:bCs w:val="0"/>
          <w:color w:val="auto"/>
          <w:spacing w:val="0"/>
          <w:w w:val="100"/>
          <w:position w:val="0"/>
          <w:sz w:val="21"/>
          <w:szCs w:val="21"/>
        </w:rPr>
        <w:t xml:space="preserve">一、 </w:t>
      </w:r>
      <w:r>
        <w:rPr>
          <w:rFonts w:hint="eastAsia" w:ascii="宋体" w:hAnsi="宋体" w:eastAsia="宋体" w:cs="宋体"/>
          <w:b w:val="0"/>
          <w:bCs w:val="0"/>
          <w:color w:val="auto"/>
          <w:spacing w:val="0"/>
          <w:w w:val="100"/>
          <w:position w:val="0"/>
          <w:sz w:val="20"/>
          <w:szCs w:val="20"/>
        </w:rPr>
        <w:t>说</w:t>
      </w:r>
      <w:r>
        <w:rPr>
          <w:rFonts w:hint="eastAsia" w:ascii="宋体" w:hAnsi="宋体" w:eastAsia="宋体" w:cs="宋体"/>
          <w:b w:val="0"/>
          <w:bCs w:val="0"/>
          <w:color w:val="auto"/>
          <w:spacing w:val="0"/>
          <w:w w:val="100"/>
          <w:position w:val="0"/>
          <w:sz w:val="21"/>
          <w:szCs w:val="21"/>
        </w:rPr>
        <w:t>明</w:t>
      </w:r>
      <w:bookmarkEnd w:id="17"/>
    </w:p>
    <w:p w14:paraId="02D14D47">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1.适用范围</w:t>
      </w:r>
    </w:p>
    <w:p w14:paraId="6CD22968">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1.1 本磋商文件仅适用于【磋商须知前附表】 (以下简称磋商须知前附表)中所叙述的采购项目。</w:t>
      </w:r>
    </w:p>
    <w:p w14:paraId="7F39ED4B">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2.定义</w:t>
      </w:r>
    </w:p>
    <w:p w14:paraId="1C548924">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2.1 “采购人 ”是指依法进行政府采购的国家机关、事业单位、团体组织。本次政府采购的采购人名称、 地址、联系人、电话见【磋商须知前附表】。</w:t>
      </w:r>
    </w:p>
    <w:p w14:paraId="094E9F47">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2.2 “采购代理机构 ”是指</w:t>
      </w:r>
      <w:r>
        <w:rPr>
          <w:rFonts w:hint="eastAsia" w:ascii="宋体" w:hAnsi="宋体" w:eastAsia="宋体" w:cs="宋体"/>
          <w:b w:val="0"/>
          <w:bCs w:val="0"/>
          <w:color w:val="auto"/>
          <w:spacing w:val="0"/>
          <w:w w:val="100"/>
          <w:position w:val="0"/>
          <w:sz w:val="20"/>
          <w:szCs w:val="20"/>
          <w:lang w:eastAsia="zh-CN"/>
        </w:rPr>
        <w:t>中采联合招标有限公司</w:t>
      </w:r>
      <w:r>
        <w:rPr>
          <w:rFonts w:hint="eastAsia" w:ascii="宋体" w:hAnsi="宋体" w:eastAsia="宋体" w:cs="宋体"/>
          <w:b w:val="0"/>
          <w:bCs w:val="0"/>
          <w:color w:val="auto"/>
          <w:spacing w:val="0"/>
          <w:w w:val="100"/>
          <w:position w:val="0"/>
          <w:sz w:val="20"/>
          <w:szCs w:val="20"/>
        </w:rPr>
        <w:t>。本次政府采购的采购代理机构名称、地址、联系人、电话见【磋商须i知前附表】 。</w:t>
      </w:r>
    </w:p>
    <w:p w14:paraId="27112A46">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2.3 “供应商 ”是指响应磋商文件要求、参加竞争性磋商采购的法人。本次政府采购项目邀请供应商的方式见【磋商须知前附表】 ，邀请符合资格条件的供应商提交及响应文件（含资格证明资料），参与竞争性磋商采购活动。</w:t>
      </w:r>
    </w:p>
    <w:p w14:paraId="5154DD8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2.4 “磋商小组 ”是指依据财政部《政府采购竞争性磋商采购方式管理暂行办法》有关规定组建，依法依规履行其职责和义务的机构。</w:t>
      </w:r>
    </w:p>
    <w:p w14:paraId="741B339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2.5 “货物 ”是指各种形态和种类的物品， 包括原资料、燃料、设备、产品等，详见《政府采购品目分类目录》 (财库[</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\l "bookmark8"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2022</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 31号)。</w:t>
      </w:r>
    </w:p>
    <w:p w14:paraId="28F96E5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2.6 “工程 ”是指建设工程，包括建筑物和构筑物的新建、改建、扩建、装修、拆除、修缮等，详见《政府采购品目分类目录》 (财库[</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\l "bookmark9"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2022</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 31号)。</w:t>
      </w:r>
    </w:p>
    <w:p w14:paraId="78B6ED3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2.7 “服务 ”是指除货物和工程以外的其他政府采购对象，详见《政府采购品目分类目录》 (财库 [</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\l "bookmark10"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2022</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 31号)。</w:t>
      </w:r>
    </w:p>
    <w:p w14:paraId="7D0F8F0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2.8 “节能产品 ”或者“环保产品 ”是指财政部发布的《节能产品政府采购品目清单》或者《环 境标志产品政府采购品目清单》的产品， “两型产品 ”是指湖南省财政厅发布的《湖南省两型产品政府采购目录》的产品。</w:t>
      </w:r>
    </w:p>
    <w:p w14:paraId="29AA0D9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2.9 “进口产品 ”是指通过中国海关报关验放进入中国境内且产自关境外的产品，详见《关于政府采购进口产品管理有关问题的通知》 (财库[</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\l "bookmark11"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2007</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]119 号)。</w:t>
      </w:r>
    </w:p>
    <w:p w14:paraId="209C05DB">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outlineLvl w:val="2"/>
        <w:rPr>
          <w:rFonts w:hint="eastAsia" w:ascii="宋体" w:hAnsi="宋体" w:eastAsia="宋体" w:cs="宋体"/>
          <w:b w:val="0"/>
          <w:bCs w:val="0"/>
          <w:color w:val="auto"/>
          <w:spacing w:val="0"/>
          <w:w w:val="100"/>
          <w:position w:val="0"/>
          <w:sz w:val="20"/>
          <w:szCs w:val="20"/>
        </w:rPr>
      </w:pPr>
      <w:bookmarkStart w:id="18" w:name="_Toc30074"/>
      <w:r>
        <w:rPr>
          <w:rFonts w:hint="eastAsia" w:ascii="宋体" w:hAnsi="宋体" w:eastAsia="宋体" w:cs="宋体"/>
          <w:b w:val="0"/>
          <w:bCs w:val="0"/>
          <w:color w:val="auto"/>
          <w:spacing w:val="0"/>
          <w:w w:val="100"/>
          <w:position w:val="0"/>
          <w:sz w:val="20"/>
          <w:szCs w:val="20"/>
        </w:rPr>
        <w:t>3.供应商的资格要求</w:t>
      </w:r>
      <w:bookmarkEnd w:id="18"/>
    </w:p>
    <w:p w14:paraId="7397FFF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3.1 供应商应当符合【磋商须知前附表】中规定的下列资格条件要求；</w:t>
      </w:r>
    </w:p>
    <w:p w14:paraId="7CC3E0C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outlineLvl w:val="2"/>
        <w:rPr>
          <w:rFonts w:hint="eastAsia" w:ascii="宋体" w:hAnsi="宋体" w:eastAsia="宋体" w:cs="宋体"/>
          <w:b w:val="0"/>
          <w:bCs w:val="0"/>
          <w:color w:val="auto"/>
          <w:spacing w:val="0"/>
          <w:w w:val="100"/>
          <w:position w:val="0"/>
          <w:sz w:val="20"/>
          <w:szCs w:val="20"/>
        </w:rPr>
      </w:pPr>
      <w:bookmarkStart w:id="19" w:name="_Toc6202"/>
      <w:r>
        <w:rPr>
          <w:rFonts w:hint="eastAsia" w:ascii="宋体" w:hAnsi="宋体" w:eastAsia="宋体" w:cs="宋体"/>
          <w:b w:val="0"/>
          <w:bCs w:val="0"/>
          <w:color w:val="auto"/>
          <w:spacing w:val="0"/>
          <w:w w:val="100"/>
          <w:position w:val="0"/>
          <w:sz w:val="20"/>
          <w:szCs w:val="20"/>
        </w:rPr>
        <w:t>（l）《政府采购法》第二十二条规定的供应商基本资格条件；</w:t>
      </w:r>
      <w:bookmarkEnd w:id="19"/>
    </w:p>
    <w:p w14:paraId="3A3DF49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  磋商文件规定的供应商特定资格条件。</w:t>
      </w:r>
    </w:p>
    <w:p w14:paraId="3669A3B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3.2 供应商为联合体形式的，除应满足本章第 3.1 款资格条件要求及第 3.3 款规定外，还应遵守以下规定：</w:t>
      </w:r>
    </w:p>
    <w:p w14:paraId="03FD2BD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sectPr>
          <w:headerReference r:id="rId11" w:type="default"/>
          <w:footerReference r:id="rId12" w:type="default"/>
          <w:pgSz w:w="11910" w:h="16840"/>
          <w:pgMar w:top="1165" w:right="1257" w:bottom="906" w:left="1276" w:header="820" w:footer="736" w:gutter="0"/>
          <w:pgNumType w:fmt="decimal"/>
          <w:cols w:space="720" w:num="1"/>
        </w:sectPr>
      </w:pPr>
      <w:r>
        <w:rPr>
          <w:rFonts w:hint="eastAsia" w:ascii="宋体" w:hAnsi="宋体" w:eastAsia="宋体" w:cs="宋体"/>
          <w:b w:val="0"/>
          <w:bCs w:val="0"/>
          <w:color w:val="auto"/>
          <w:spacing w:val="0"/>
          <w:w w:val="100"/>
          <w:position w:val="0"/>
          <w:sz w:val="20"/>
          <w:szCs w:val="20"/>
        </w:rPr>
        <w:t>（1）联合体各方应按磋商文件提供的格式签订联合体协议书，  明确联合体牵头人和各方权利义务</w:t>
      </w:r>
    </w:p>
    <w:p w14:paraId="51D26F8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left"/>
        <w:textAlignment w:val="baseline"/>
        <w:rPr>
          <w:rFonts w:hint="eastAsia" w:ascii="宋体" w:hAnsi="宋体" w:eastAsia="宋体" w:cs="宋体"/>
          <w:b w:val="0"/>
          <w:bCs w:val="0"/>
          <w:color w:val="auto"/>
          <w:spacing w:val="0"/>
          <w:w w:val="100"/>
          <w:position w:val="0"/>
          <w:sz w:val="21"/>
        </w:rPr>
      </w:pPr>
    </w:p>
    <w:p w14:paraId="179C033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(含承担工作及工作量比例)；</w:t>
      </w:r>
    </w:p>
    <w:p w14:paraId="52DBFFB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（2）联合体中有同类资质的供应商按照联合体分工承担相同工作的，应当按照资质等级较低的供应商确定资质等级；</w:t>
      </w:r>
    </w:p>
    <w:p w14:paraId="77C141B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（3）以联合体形式参加政府采购活动的，联合体各方不得再单独参加或者与其他供应商另外组成联合体参加同一合同项下的政府采购活动。</w:t>
      </w:r>
    </w:p>
    <w:p w14:paraId="13F4F17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3.3 供应商不得存在下列情形之一：</w:t>
      </w:r>
    </w:p>
    <w:p w14:paraId="7D798BA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（l）与采购人、采购代理机构存在隶属关系或者其他利害关系。</w:t>
      </w:r>
    </w:p>
    <w:p w14:paraId="4FE8949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（2）与其他供应商的法定代表人（或者负责人）为同一人，或者与其他供应商存在控股、关联关系。</w:t>
      </w:r>
    </w:p>
    <w:p w14:paraId="35C4019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（3）受到刑事处罚，或者受到 200 万元以上的罚款、责令停产停业、在一至三年内禁止参加政府 采购活动、暂扣或者吊销许可证、暂扣或者吊销执照等情形之一的行政处罚，或者存在财政部门认定的其他重大违法记录。</w:t>
      </w:r>
    </w:p>
    <w:p w14:paraId="3C95D622">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4.参与磋商的费用</w:t>
      </w:r>
    </w:p>
    <w:p w14:paraId="3C2A8D9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4.1 无论磋商的结果如何，供应商应自行承担所有与竞争性磋商采购活动有关的全部费用。</w:t>
      </w:r>
    </w:p>
    <w:p w14:paraId="67BBDC6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5．授权委托</w:t>
      </w:r>
    </w:p>
    <w:p w14:paraId="574F0F0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outlineLvl w:val="2"/>
        <w:rPr>
          <w:rFonts w:hint="eastAsia" w:ascii="宋体" w:hAnsi="宋体" w:eastAsia="宋体" w:cs="宋体"/>
          <w:b w:val="0"/>
          <w:bCs w:val="0"/>
          <w:color w:val="auto"/>
          <w:spacing w:val="0"/>
          <w:w w:val="100"/>
          <w:position w:val="0"/>
          <w:sz w:val="20"/>
          <w:szCs w:val="20"/>
        </w:rPr>
      </w:pPr>
      <w:bookmarkStart w:id="20" w:name="_Toc10420"/>
      <w:r>
        <w:rPr>
          <w:rFonts w:hint="eastAsia" w:ascii="宋体" w:hAnsi="宋体" w:eastAsia="宋体" w:cs="宋体"/>
          <w:b w:val="0"/>
          <w:bCs w:val="0"/>
          <w:color w:val="auto"/>
          <w:spacing w:val="0"/>
          <w:w w:val="100"/>
          <w:position w:val="0"/>
          <w:sz w:val="20"/>
          <w:szCs w:val="20"/>
        </w:rPr>
        <w:t>5.1 供应商代表为供应商法定代表人的， 应持有法定代表人身份证明。供应商代表不是供应商法定代表人的， 应持有法定代表人授权书，并附法定代表人身份证明。</w:t>
      </w:r>
      <w:bookmarkEnd w:id="20"/>
    </w:p>
    <w:p w14:paraId="4FD1B1F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outlineLvl w:val="2"/>
        <w:rPr>
          <w:rFonts w:hint="eastAsia" w:ascii="宋体" w:hAnsi="宋体" w:eastAsia="宋体" w:cs="宋体"/>
          <w:b w:val="0"/>
          <w:bCs w:val="0"/>
          <w:color w:val="auto"/>
          <w:spacing w:val="0"/>
          <w:w w:val="100"/>
          <w:position w:val="0"/>
          <w:sz w:val="20"/>
          <w:szCs w:val="20"/>
        </w:rPr>
      </w:pPr>
      <w:bookmarkStart w:id="21" w:name="_Toc17927"/>
      <w:r>
        <w:rPr>
          <w:rFonts w:hint="eastAsia" w:ascii="宋体" w:hAnsi="宋体" w:eastAsia="宋体" w:cs="宋体"/>
          <w:b w:val="0"/>
          <w:bCs w:val="0"/>
          <w:color w:val="auto"/>
          <w:spacing w:val="0"/>
          <w:w w:val="100"/>
          <w:position w:val="0"/>
          <w:sz w:val="20"/>
          <w:szCs w:val="20"/>
        </w:rPr>
        <w:t>6．联合体形式</w:t>
      </w:r>
      <w:bookmarkEnd w:id="21"/>
    </w:p>
    <w:p w14:paraId="25F3968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6.1 除【磋商须知前附表】 中另有规定， 本次磋商采购不接受为联合体形式的供应商。</w:t>
      </w:r>
    </w:p>
    <w:p w14:paraId="5829F69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6.2 供应商为联合体形式的，除应符合本章第 3 条规定外，还应遵守以下规定：</w:t>
      </w:r>
    </w:p>
    <w:p w14:paraId="7843B43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（l）联合体各方必须签订联合体协议书，明确联合体牵头人和各方的义务、工作、合同工作量比例；</w:t>
      </w:r>
    </w:p>
    <w:p w14:paraId="6CC5431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（2）联合体各方均应当符合本章第 3.1 款规定的供应商基本资格条件；</w:t>
      </w:r>
    </w:p>
    <w:p w14:paraId="7713CF5B">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（3）除 【磋商须知前附表】 中另有规定，联合体各方中至少有一方应当符合本章第 3.1 款规定的 供应商特定资格条件；</w:t>
      </w:r>
    </w:p>
    <w:p w14:paraId="25B0347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（4）联合体各方不得再单独或与其他供应商组成新的联合体参加同一项目的采购活动。</w:t>
      </w:r>
    </w:p>
    <w:p w14:paraId="2FCB1B82">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7.现场勘察</w:t>
      </w:r>
    </w:p>
    <w:p w14:paraId="4067E024">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7.1 供应商应按【磋商须知前附表】 中规定对采购项目现场和周围环境的现场考察。</w:t>
      </w:r>
    </w:p>
    <w:p w14:paraId="104C046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7.2 勘察现场的费用由供应商自己承担，勘察期间所发生的人身伤害及财产损失由供应商自己负责。</w:t>
      </w:r>
    </w:p>
    <w:p w14:paraId="5761339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7.3 采购人不对供应商据此而做出的推论、理解和结论负责。 一旦成交，供应商不得以任何借口,提出额外补偿，或延长合同期限的要求。</w:t>
      </w:r>
    </w:p>
    <w:p w14:paraId="682E30A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8.采购进口产品</w:t>
      </w:r>
    </w:p>
    <w:p w14:paraId="37CC4869">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8.1 除 【磋商须知前附表】 另有规定外， 本项目拒绝进口产品参加竞争性磋商采购活动。</w:t>
      </w:r>
    </w:p>
    <w:p w14:paraId="1B39A47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8.2 本章第 7.1 款规定同意购买进口产品的，本项目采购活动不限制满足磋商文件要求的国内产品参与竞争性磋商。</w:t>
      </w:r>
    </w:p>
    <w:p w14:paraId="51ED8914">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60" w:firstLineChars="200"/>
        <w:jc w:val="left"/>
        <w:textAlignment w:val="baseline"/>
        <w:outlineLvl w:val="2"/>
        <w:rPr>
          <w:rFonts w:hint="eastAsia" w:ascii="宋体" w:hAnsi="宋体" w:eastAsia="宋体" w:cs="宋体"/>
          <w:b w:val="0"/>
          <w:bCs w:val="0"/>
          <w:color w:val="auto"/>
          <w:spacing w:val="0"/>
          <w:w w:val="100"/>
          <w:position w:val="0"/>
          <w:sz w:val="23"/>
          <w:szCs w:val="23"/>
        </w:rPr>
      </w:pPr>
      <w:bookmarkStart w:id="22" w:name="_Toc5876"/>
      <w:r>
        <w:rPr>
          <w:rFonts w:hint="eastAsia" w:ascii="宋体" w:hAnsi="宋体" w:eastAsia="宋体" w:cs="宋体"/>
          <w:b w:val="0"/>
          <w:bCs w:val="0"/>
          <w:color w:val="auto"/>
          <w:spacing w:val="0"/>
          <w:w w:val="100"/>
          <w:position w:val="0"/>
          <w:sz w:val="23"/>
          <w:szCs w:val="23"/>
        </w:rPr>
        <w:t>9. 政府采</w:t>
      </w:r>
      <w:r>
        <w:rPr>
          <w:rFonts w:hint="eastAsia" w:ascii="宋体" w:hAnsi="宋体" w:eastAsia="宋体" w:cs="宋体"/>
          <w:b w:val="0"/>
          <w:bCs w:val="0"/>
          <w:color w:val="auto"/>
          <w:spacing w:val="0"/>
          <w:w w:val="100"/>
          <w:position w:val="0"/>
          <w:sz w:val="20"/>
          <w:szCs w:val="20"/>
        </w:rPr>
        <w:t>购</w:t>
      </w:r>
      <w:r>
        <w:rPr>
          <w:rFonts w:hint="eastAsia" w:ascii="宋体" w:hAnsi="宋体" w:eastAsia="宋体" w:cs="宋体"/>
          <w:b w:val="0"/>
          <w:bCs w:val="0"/>
          <w:color w:val="auto"/>
          <w:spacing w:val="0"/>
          <w:w w:val="100"/>
          <w:position w:val="0"/>
          <w:sz w:val="23"/>
          <w:szCs w:val="23"/>
        </w:rPr>
        <w:t>政策支持</w:t>
      </w:r>
      <w:bookmarkEnd w:id="22"/>
    </w:p>
    <w:p w14:paraId="69A56985">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jc w:val="left"/>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sz w:val="25"/>
          <w:szCs w:val="25"/>
        </w:rPr>
        <w:t>9.1</w:t>
      </w:r>
      <w:r>
        <w:rPr>
          <w:rFonts w:hint="eastAsia" w:ascii="宋体" w:hAnsi="宋体" w:eastAsia="宋体" w:cs="宋体"/>
          <w:b w:val="0"/>
          <w:bCs w:val="0"/>
          <w:color w:val="auto"/>
          <w:spacing w:val="0"/>
          <w:w w:val="100"/>
          <w:position w:val="0"/>
          <w:sz w:val="20"/>
          <w:szCs w:val="20"/>
        </w:rPr>
        <w:t>对列入财政部、国家发展改革委发布的《节能产品政府采购品目清单》且属于应当“强制采购 的节能产品 ” ，按照规定实行强制采购。实行政府采购强制采购的节能产品见【磋商须知前附表</w:t>
      </w:r>
      <w:r>
        <w:rPr>
          <w:rFonts w:hint="eastAsia" w:ascii="宋体" w:hAnsi="宋体" w:eastAsia="宋体" w:cs="宋体"/>
          <w:b w:val="0"/>
          <w:bCs w:val="0"/>
          <w:color w:val="auto"/>
          <w:spacing w:val="0"/>
          <w:w w:val="100"/>
          <w:position w:val="0"/>
          <w:sz w:val="20"/>
          <w:szCs w:val="20"/>
          <w:lang w:eastAsia="zh-CN"/>
        </w:rPr>
        <w:t>】。</w:t>
      </w:r>
    </w:p>
    <w:p w14:paraId="1B29F30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9.2 对列入财政部、国家发展改革委发布的《节能产品政府采购品目清单》的“非强制采购节能产品 ”，财政部、环境保护部发布的《环境标志产品政府采购品目清单》的“环境标志产品 ”，湖南省财政厅、湖南省科学技术厅、湖南省长株潭“两型社会 ”试验区建设管理委员会发布的《湖南省两型产品政府采购目录》的“两型产品 ”，实行优先采购，按照省级以上财政部门有关政策规定，实行政 府采购优先采购的优惠率见 【磋商须知前附表】。</w:t>
      </w:r>
    </w:p>
    <w:p w14:paraId="533535EA">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9.3 产品同时属于“非强制采购节能产品 ”、“环境标志产品 ”及“两型产品 ”的，评审时只有其中一项能享受优先待遇(由供应商自行选择，在响应文件中填报相关信息及数据并提供相关证明材料) ；产品或工程或服务同时属于中小企业、残疾人福利性单位及监狱企业的， 评审时只有其中一项能享受价格扣除(由供应商自行选择,并在响应文件中并填报.相关信息及数据)；中小企业、残疾人福利性单位及监狱企业中的一项可以与同时属于“非强制采购节能产品 ”、“环境标志产品 ”及“两型产品 ”中的一项重复计算。</w:t>
      </w:r>
    </w:p>
    <w:p w14:paraId="23233A7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9.4 同一项目中部分产品属于优先采购政策的，评审时只对该部分产品的报价实行加分；在货物采购项目中，投标人提供的货物既有中小企业制造货物，也有大型企业制造货物的，不享受本办法规定的中小企业扶持政策。</w:t>
      </w:r>
    </w:p>
    <w:p w14:paraId="6E2E2FD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9.5 符合本章第 9.1 款、第 9.2 款规定的，应提供相关证明资料。</w:t>
      </w:r>
    </w:p>
    <w:p w14:paraId="092D1F12">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9.6 供应商有融资、担保需求的， 具体办理流程可向【磋商须知前附表】 所列金融机构和担保机构 询问。</w:t>
      </w:r>
    </w:p>
    <w:p w14:paraId="39F5AB2A">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jc w:val="left"/>
        <w:textAlignment w:val="baseline"/>
        <w:outlineLvl w:val="2"/>
        <w:rPr>
          <w:rFonts w:hint="eastAsia" w:ascii="宋体" w:hAnsi="宋体" w:eastAsia="宋体" w:cs="宋体"/>
          <w:b w:val="0"/>
          <w:bCs w:val="0"/>
          <w:color w:val="auto"/>
          <w:spacing w:val="0"/>
          <w:w w:val="100"/>
          <w:position w:val="0"/>
          <w:sz w:val="25"/>
          <w:szCs w:val="25"/>
        </w:rPr>
      </w:pPr>
      <w:bookmarkStart w:id="23" w:name="_Toc10734"/>
      <w:r>
        <w:rPr>
          <w:rFonts w:hint="eastAsia" w:ascii="宋体" w:hAnsi="宋体" w:eastAsia="宋体" w:cs="宋体"/>
          <w:b w:val="0"/>
          <w:bCs w:val="0"/>
          <w:color w:val="auto"/>
          <w:spacing w:val="0"/>
          <w:w w:val="100"/>
          <w:position w:val="0"/>
          <w:sz w:val="25"/>
          <w:szCs w:val="25"/>
        </w:rPr>
        <w:t>二、磋商文件</w:t>
      </w:r>
      <w:bookmarkEnd w:id="23"/>
    </w:p>
    <w:p w14:paraId="1BB9E12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3"/>
          <w:szCs w:val="23"/>
        </w:rPr>
      </w:pPr>
      <w:r>
        <w:rPr>
          <w:rFonts w:hint="eastAsia" w:ascii="宋体" w:hAnsi="宋体" w:eastAsia="宋体" w:cs="宋体"/>
          <w:b w:val="0"/>
          <w:bCs w:val="0"/>
          <w:color w:val="auto"/>
          <w:spacing w:val="0"/>
          <w:w w:val="100"/>
          <w:position w:val="0"/>
          <w:sz w:val="20"/>
          <w:szCs w:val="20"/>
        </w:rPr>
        <w:t>10</w:t>
      </w:r>
      <w:r>
        <w:rPr>
          <w:rFonts w:hint="eastAsia" w:ascii="宋体" w:hAnsi="宋体" w:eastAsia="宋体" w:cs="宋体"/>
          <w:b w:val="0"/>
          <w:bCs w:val="0"/>
          <w:color w:val="auto"/>
          <w:spacing w:val="0"/>
          <w:w w:val="100"/>
          <w:position w:val="0"/>
          <w:sz w:val="23"/>
          <w:szCs w:val="23"/>
        </w:rPr>
        <w:t>.磋商文件的</w:t>
      </w:r>
      <w:r>
        <w:rPr>
          <w:rFonts w:hint="eastAsia" w:ascii="宋体" w:hAnsi="宋体" w:eastAsia="宋体" w:cs="宋体"/>
          <w:b w:val="0"/>
          <w:bCs w:val="0"/>
          <w:color w:val="auto"/>
          <w:spacing w:val="0"/>
          <w:w w:val="100"/>
          <w:position w:val="0"/>
          <w:sz w:val="20"/>
          <w:szCs w:val="20"/>
        </w:rPr>
        <w:t>组</w:t>
      </w:r>
      <w:r>
        <w:rPr>
          <w:rFonts w:hint="eastAsia" w:ascii="宋体" w:hAnsi="宋体" w:eastAsia="宋体" w:cs="宋体"/>
          <w:b w:val="0"/>
          <w:bCs w:val="0"/>
          <w:color w:val="auto"/>
          <w:spacing w:val="0"/>
          <w:w w:val="100"/>
          <w:position w:val="0"/>
          <w:sz w:val="23"/>
          <w:szCs w:val="23"/>
        </w:rPr>
        <w:t>成</w:t>
      </w:r>
    </w:p>
    <w:p w14:paraId="60D6481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10.1 磋商文件由下列文件组成：</w:t>
      </w:r>
    </w:p>
    <w:p w14:paraId="26DCBC5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第一章 磋商邀请</w:t>
      </w:r>
    </w:p>
    <w:p w14:paraId="2F5ACB6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第二章 磋商须知</w:t>
      </w:r>
    </w:p>
    <w:p w14:paraId="00B5CDB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第三章 合同草案条款</w:t>
      </w:r>
    </w:p>
    <w:p w14:paraId="4C11280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第四章 采购需求</w:t>
      </w:r>
    </w:p>
    <w:p w14:paraId="75F8A84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第五章 响应文件组成</w:t>
      </w:r>
    </w:p>
    <w:p w14:paraId="2DCC9E6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10.2 本章第 12.1 款规定的提交首次响应文件截止时间前对磋商文件澄清或者修改内容，为磋商文件的组成部分。</w:t>
      </w:r>
    </w:p>
    <w:p w14:paraId="46C55DF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10.3 磋商小组根据与供应商磋商情况可能实质性变动的内容， 包括采购需求中的技术、服务要求以及合同条款， 在 【磋商须</w:t>
      </w:r>
      <w:r>
        <w:rPr>
          <w:rFonts w:hint="eastAsia" w:ascii="宋体" w:hAnsi="宋体" w:eastAsia="宋体" w:cs="宋体"/>
          <w:b w:val="0"/>
          <w:bCs w:val="0"/>
          <w:color w:val="auto"/>
          <w:spacing w:val="0"/>
          <w:w w:val="100"/>
          <w:position w:val="0"/>
          <w:sz w:val="20"/>
          <w:szCs w:val="20"/>
          <w:lang w:val="en-US" w:eastAsia="zh-CN"/>
        </w:rPr>
        <w:t>知前附表</w:t>
      </w:r>
      <w:r>
        <w:rPr>
          <w:rFonts w:hint="eastAsia" w:ascii="宋体" w:hAnsi="宋体" w:eastAsia="宋体" w:cs="宋体"/>
          <w:b w:val="0"/>
          <w:bCs w:val="0"/>
          <w:color w:val="auto"/>
          <w:spacing w:val="0"/>
          <w:w w:val="100"/>
          <w:position w:val="0"/>
          <w:sz w:val="20"/>
          <w:szCs w:val="20"/>
        </w:rPr>
        <w:t xml:space="preserve"> 中明确。</w:t>
      </w:r>
    </w:p>
    <w:p w14:paraId="2D5126A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10.4 供应商应仔细阅读磋商文件的全部内容， 按照磋商文件要求编制响应文件。任何对磋商文件的忽略或误解不能作为响应文件存在缺陷或瑕疵的理由，其风险由供应商承担。</w:t>
      </w:r>
    </w:p>
    <w:p w14:paraId="13D20302">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jc w:val="left"/>
        <w:textAlignment w:val="baseline"/>
        <w:outlineLvl w:val="2"/>
        <w:rPr>
          <w:rFonts w:hint="eastAsia" w:ascii="宋体" w:hAnsi="宋体" w:eastAsia="宋体" w:cs="宋体"/>
          <w:b w:val="0"/>
          <w:bCs w:val="0"/>
          <w:color w:val="auto"/>
          <w:spacing w:val="0"/>
          <w:w w:val="100"/>
          <w:position w:val="0"/>
          <w:sz w:val="25"/>
          <w:szCs w:val="25"/>
        </w:rPr>
      </w:pPr>
      <w:bookmarkStart w:id="24" w:name="_Toc7793"/>
      <w:r>
        <w:rPr>
          <w:rFonts w:hint="eastAsia" w:ascii="宋体" w:hAnsi="宋体" w:eastAsia="宋体" w:cs="宋体"/>
          <w:b w:val="0"/>
          <w:bCs w:val="0"/>
          <w:color w:val="auto"/>
          <w:spacing w:val="0"/>
          <w:w w:val="100"/>
          <w:position w:val="0"/>
          <w:sz w:val="25"/>
          <w:szCs w:val="25"/>
        </w:rPr>
        <w:t>11.  磋商文件的提供期限</w:t>
      </w:r>
      <w:bookmarkEnd w:id="24"/>
    </w:p>
    <w:p w14:paraId="1D64DAFF">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11.1 磋商文件的提供期限自开始发出之日起不得少于五个工作日。具体提供期限见【磋商须</w:t>
      </w:r>
      <w:r>
        <w:rPr>
          <w:rFonts w:hint="eastAsia" w:ascii="宋体" w:hAnsi="宋体" w:eastAsia="宋体" w:cs="宋体"/>
          <w:b w:val="0"/>
          <w:bCs w:val="0"/>
          <w:color w:val="auto"/>
          <w:spacing w:val="0"/>
          <w:w w:val="100"/>
          <w:position w:val="0"/>
          <w:sz w:val="20"/>
          <w:szCs w:val="20"/>
          <w:lang w:val="en-US" w:eastAsia="zh-CN"/>
        </w:rPr>
        <w:t>知前附表</w:t>
      </w:r>
      <w:r>
        <w:rPr>
          <w:rFonts w:hint="eastAsia" w:ascii="宋体" w:hAnsi="宋体" w:eastAsia="宋体" w:cs="宋体"/>
          <w:b w:val="0"/>
          <w:bCs w:val="0"/>
          <w:color w:val="auto"/>
          <w:spacing w:val="0"/>
          <w:w w:val="100"/>
          <w:position w:val="0"/>
          <w:sz w:val="20"/>
          <w:szCs w:val="20"/>
        </w:rPr>
        <w:t xml:space="preserve"> 。</w:t>
      </w:r>
    </w:p>
    <w:p w14:paraId="10B7543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11.2 供应商应按【磋商须知前附表】 规定的方式获取采购文件。</w:t>
      </w:r>
    </w:p>
    <w:p w14:paraId="638E89C9">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outlineLvl w:val="2"/>
        <w:rPr>
          <w:rFonts w:hint="eastAsia" w:ascii="宋体" w:hAnsi="宋体" w:eastAsia="宋体" w:cs="宋体"/>
          <w:b w:val="0"/>
          <w:bCs w:val="0"/>
          <w:color w:val="auto"/>
          <w:spacing w:val="0"/>
          <w:w w:val="100"/>
          <w:position w:val="0"/>
          <w:sz w:val="20"/>
          <w:szCs w:val="20"/>
        </w:rPr>
      </w:pPr>
      <w:bookmarkStart w:id="25" w:name="_Toc15495"/>
      <w:r>
        <w:rPr>
          <w:rFonts w:hint="eastAsia" w:ascii="宋体" w:hAnsi="宋体" w:eastAsia="宋体" w:cs="宋体"/>
          <w:b w:val="0"/>
          <w:bCs w:val="0"/>
          <w:color w:val="auto"/>
          <w:spacing w:val="0"/>
          <w:w w:val="100"/>
          <w:position w:val="0"/>
          <w:sz w:val="20"/>
          <w:szCs w:val="20"/>
        </w:rPr>
        <w:t>12.提交首次响应文件的截止时间</w:t>
      </w:r>
      <w:bookmarkEnd w:id="25"/>
    </w:p>
    <w:p w14:paraId="0D203925">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12.1 供应商提交首次响应文件截止时间见【磋商须知前附表】 。</w:t>
      </w:r>
    </w:p>
    <w:p w14:paraId="7D286B73">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jc w:val="left"/>
        <w:textAlignment w:val="baseline"/>
        <w:outlineLvl w:val="2"/>
        <w:rPr>
          <w:rFonts w:hint="eastAsia" w:ascii="宋体" w:hAnsi="宋体" w:eastAsia="宋体" w:cs="宋体"/>
          <w:b w:val="0"/>
          <w:bCs w:val="0"/>
          <w:color w:val="auto"/>
          <w:spacing w:val="0"/>
          <w:w w:val="100"/>
          <w:position w:val="0"/>
          <w:sz w:val="25"/>
          <w:szCs w:val="25"/>
        </w:rPr>
      </w:pPr>
      <w:bookmarkStart w:id="26" w:name="_Toc9110"/>
      <w:r>
        <w:rPr>
          <w:rFonts w:hint="eastAsia" w:ascii="宋体" w:hAnsi="宋体" w:eastAsia="宋体" w:cs="宋体"/>
          <w:b w:val="0"/>
          <w:bCs w:val="0"/>
          <w:color w:val="auto"/>
          <w:spacing w:val="0"/>
          <w:w w:val="100"/>
          <w:position w:val="0"/>
          <w:sz w:val="25"/>
          <w:szCs w:val="25"/>
        </w:rPr>
        <w:t>13. 磋商文件的澄清或者修改</w:t>
      </w:r>
      <w:bookmarkEnd w:id="26"/>
    </w:p>
    <w:p w14:paraId="3145AB0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13.1 在本章第 12.1 款规定的提交首次响应文件截止之日前，采购人、采购代理机构或者磋商小组可以对已发出的磋商文件进行必要的澄清或者修改。</w:t>
      </w:r>
    </w:p>
    <w:p w14:paraId="0D717C7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13.2 澄清或者修改的内容可能影响响应文件编制的，采购人、 采购代理机构应当在提交首次响应文件截止时间至少 5 日前， 在《中国湖南政府采购网》和《湘西公共资源交易网》发布更正公告，不足 5 日的采购人、 采购代理机构应当顺延首次响应文件截止时间。</w:t>
      </w:r>
    </w:p>
    <w:p w14:paraId="0574381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13.3 提交首次响应文件截止时间前对磋商文件澄清或者修改内容，为磋商文件的组成部分。</w:t>
      </w:r>
    </w:p>
    <w:p w14:paraId="1A17E84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13.4 通过电子招标投标交易平台下载磋商文件的，请获取磋商文件的潜在投标人及时关注磋商公告指定媒体发布的澄清或者修改公告，采购人、采购代理机构不再书面通知。</w:t>
      </w:r>
    </w:p>
    <w:p w14:paraId="512A7005">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jc w:val="left"/>
        <w:textAlignment w:val="baseline"/>
        <w:outlineLvl w:val="2"/>
        <w:rPr>
          <w:rFonts w:hint="eastAsia" w:ascii="宋体" w:hAnsi="宋体" w:eastAsia="宋体" w:cs="宋体"/>
          <w:b w:val="0"/>
          <w:bCs w:val="0"/>
          <w:color w:val="auto"/>
          <w:spacing w:val="0"/>
          <w:w w:val="100"/>
          <w:position w:val="0"/>
          <w:sz w:val="25"/>
          <w:szCs w:val="25"/>
        </w:rPr>
      </w:pPr>
      <w:bookmarkStart w:id="27" w:name="_Toc19940"/>
      <w:r>
        <w:rPr>
          <w:rFonts w:hint="eastAsia" w:ascii="宋体" w:hAnsi="宋体" w:eastAsia="宋体" w:cs="宋体"/>
          <w:b w:val="0"/>
          <w:bCs w:val="0"/>
          <w:color w:val="auto"/>
          <w:spacing w:val="0"/>
          <w:w w:val="100"/>
          <w:position w:val="0"/>
          <w:sz w:val="25"/>
          <w:szCs w:val="25"/>
        </w:rPr>
        <w:t>三、响</w:t>
      </w:r>
      <w:r>
        <w:rPr>
          <w:rFonts w:hint="eastAsia" w:ascii="宋体" w:hAnsi="宋体" w:eastAsia="宋体" w:cs="宋体"/>
          <w:b w:val="0"/>
          <w:bCs w:val="0"/>
          <w:color w:val="auto"/>
          <w:spacing w:val="0"/>
          <w:w w:val="100"/>
          <w:position w:val="0"/>
          <w:sz w:val="20"/>
          <w:szCs w:val="20"/>
        </w:rPr>
        <w:t>应</w:t>
      </w:r>
      <w:r>
        <w:rPr>
          <w:rFonts w:hint="eastAsia" w:ascii="宋体" w:hAnsi="宋体" w:eastAsia="宋体" w:cs="宋体"/>
          <w:b w:val="0"/>
          <w:bCs w:val="0"/>
          <w:color w:val="auto"/>
          <w:spacing w:val="0"/>
          <w:w w:val="100"/>
          <w:position w:val="0"/>
          <w:sz w:val="25"/>
          <w:szCs w:val="25"/>
        </w:rPr>
        <w:t>文件</w:t>
      </w:r>
      <w:bookmarkEnd w:id="27"/>
    </w:p>
    <w:p w14:paraId="344F60B7">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14.一般要求</w:t>
      </w:r>
    </w:p>
    <w:p w14:paraId="3298CC4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14.1 供应商应仔细阅读磋商文件的所有内容，按磋商文件的要求编制响应文件，并保证所提供的全部资料的真实性，以使其响应文件对磋商文件做出实质性的响应。</w:t>
      </w:r>
    </w:p>
    <w:p w14:paraId="71B8067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14.2 供应商提交的响应文件及供应商与采购人或采购代理机构、磋商小组就有关磋商的所有来往函电均使用中文。 供应商可以提交其它语言的资料，但应附中文注释， 在有差异时以中文为准。</w:t>
      </w:r>
    </w:p>
    <w:p w14:paraId="22D5D52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14.3 计量单位应使用我国法定计量单位，未列明时应默认为我国法定计量单位。</w:t>
      </w:r>
    </w:p>
    <w:p w14:paraId="697255E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14.4 响应文件应采用书面形式，电报、传真、电子邮件形式的响应文件概不接受。</w:t>
      </w:r>
    </w:p>
    <w:p w14:paraId="6BFFD1D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14.5 供应商应按磋商文件中提供的响应文件格式填写。</w:t>
      </w:r>
    </w:p>
    <w:p w14:paraId="4B614AA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jc w:val="left"/>
        <w:textAlignment w:val="baseline"/>
        <w:outlineLvl w:val="2"/>
        <w:rPr>
          <w:rFonts w:hint="eastAsia" w:ascii="宋体" w:hAnsi="宋体" w:eastAsia="宋体" w:cs="宋体"/>
          <w:b w:val="0"/>
          <w:bCs w:val="0"/>
          <w:color w:val="auto"/>
          <w:spacing w:val="0"/>
          <w:w w:val="100"/>
          <w:position w:val="0"/>
          <w:sz w:val="25"/>
          <w:szCs w:val="25"/>
        </w:rPr>
      </w:pPr>
      <w:bookmarkStart w:id="28" w:name="_Toc1595"/>
      <w:r>
        <w:rPr>
          <w:rFonts w:hint="eastAsia" w:ascii="宋体" w:hAnsi="宋体" w:eastAsia="宋体" w:cs="宋体"/>
          <w:b w:val="0"/>
          <w:bCs w:val="0"/>
          <w:color w:val="auto"/>
          <w:spacing w:val="0"/>
          <w:w w:val="100"/>
          <w:position w:val="0"/>
          <w:sz w:val="25"/>
          <w:szCs w:val="25"/>
        </w:rPr>
        <w:t>15. 磋商响</w:t>
      </w:r>
      <w:r>
        <w:rPr>
          <w:rFonts w:hint="eastAsia" w:ascii="宋体" w:hAnsi="宋体" w:eastAsia="宋体" w:cs="宋体"/>
          <w:b w:val="0"/>
          <w:bCs w:val="0"/>
          <w:color w:val="auto"/>
          <w:spacing w:val="0"/>
          <w:w w:val="100"/>
          <w:position w:val="0"/>
          <w:sz w:val="20"/>
          <w:szCs w:val="20"/>
        </w:rPr>
        <w:t>应</w:t>
      </w:r>
      <w:r>
        <w:rPr>
          <w:rFonts w:hint="eastAsia" w:ascii="宋体" w:hAnsi="宋体" w:eastAsia="宋体" w:cs="宋体"/>
          <w:b w:val="0"/>
          <w:bCs w:val="0"/>
          <w:color w:val="auto"/>
          <w:spacing w:val="0"/>
          <w:w w:val="100"/>
          <w:position w:val="0"/>
          <w:sz w:val="25"/>
          <w:szCs w:val="25"/>
        </w:rPr>
        <w:t>文件的</w:t>
      </w:r>
      <w:r>
        <w:rPr>
          <w:rFonts w:hint="eastAsia" w:ascii="宋体" w:hAnsi="宋体" w:eastAsia="宋体" w:cs="宋体"/>
          <w:b w:val="0"/>
          <w:bCs w:val="0"/>
          <w:color w:val="auto"/>
          <w:spacing w:val="0"/>
          <w:w w:val="100"/>
          <w:position w:val="0"/>
          <w:sz w:val="20"/>
          <w:szCs w:val="20"/>
        </w:rPr>
        <w:t>组</w:t>
      </w:r>
      <w:r>
        <w:rPr>
          <w:rFonts w:hint="eastAsia" w:ascii="宋体" w:hAnsi="宋体" w:eastAsia="宋体" w:cs="宋体"/>
          <w:b w:val="0"/>
          <w:bCs w:val="0"/>
          <w:color w:val="auto"/>
          <w:spacing w:val="0"/>
          <w:w w:val="100"/>
          <w:position w:val="0"/>
          <w:sz w:val="25"/>
          <w:szCs w:val="25"/>
        </w:rPr>
        <w:t>成</w:t>
      </w:r>
      <w:bookmarkEnd w:id="28"/>
    </w:p>
    <w:p w14:paraId="1C18730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15.1 响应文件包括下列内容：</w:t>
      </w:r>
    </w:p>
    <w:p w14:paraId="05BF1A3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一、磋商响应声明</w:t>
      </w:r>
    </w:p>
    <w:p w14:paraId="34D5B4F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二、电子报价一览表</w:t>
      </w:r>
    </w:p>
    <w:p w14:paraId="2DBBEBD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三、联合体协议</w:t>
      </w:r>
    </w:p>
    <w:p w14:paraId="7BB292A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四、供应商的资格证明材料</w:t>
      </w:r>
    </w:p>
    <w:p w14:paraId="7465E41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五、施工组织设计（技术方案）</w:t>
      </w:r>
    </w:p>
    <w:p w14:paraId="28D64C4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六、技术或商务响应偏离表</w:t>
      </w:r>
    </w:p>
    <w:p w14:paraId="1CE14D8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七、提供享受政府采购政策的证明材料和清单表</w:t>
      </w:r>
    </w:p>
    <w:p w14:paraId="64AC26E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八、首次报价表及分项价格表</w:t>
      </w:r>
    </w:p>
    <w:p w14:paraId="1EE9913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九、不拖欠农民工工资承诺书</w:t>
      </w:r>
    </w:p>
    <w:p w14:paraId="2D9128C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十、供应商认为需要提供的其它资料</w:t>
      </w:r>
    </w:p>
    <w:p w14:paraId="06FDBD3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十一、最后报价</w:t>
      </w:r>
    </w:p>
    <w:p w14:paraId="45A1A8E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15.2 在磋商过程中，供应商根据磋商小组书面形式（或数据电文形式）要求提交的最后报价(或者重新提交的响应文件和最后报价)是响应文件的有效组成部分。</w:t>
      </w:r>
    </w:p>
    <w:p w14:paraId="14E42F9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15.3 磋商文件规定可能发生实质性变动的，供应商应当在《技术或商务响应偏离表》中对应内容注明。</w:t>
      </w:r>
    </w:p>
    <w:p w14:paraId="365BAB4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15.4 根据《政府采购法》第四十二条的规定，供应商无论成交与否， 其响应文件不予退还。</w:t>
      </w:r>
    </w:p>
    <w:p w14:paraId="0701EC6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baseline"/>
        <w:outlineLvl w:val="2"/>
        <w:rPr>
          <w:rFonts w:hint="eastAsia" w:ascii="宋体" w:hAnsi="宋体" w:eastAsia="宋体" w:cs="宋体"/>
          <w:b w:val="0"/>
          <w:bCs w:val="0"/>
          <w:color w:val="auto"/>
          <w:spacing w:val="0"/>
          <w:w w:val="100"/>
          <w:position w:val="0"/>
          <w:sz w:val="24"/>
          <w:szCs w:val="24"/>
        </w:rPr>
      </w:pPr>
      <w:bookmarkStart w:id="29" w:name="_Toc30301"/>
      <w:r>
        <w:rPr>
          <w:rFonts w:hint="eastAsia" w:ascii="宋体" w:hAnsi="宋体" w:eastAsia="宋体" w:cs="宋体"/>
          <w:b w:val="0"/>
          <w:bCs w:val="0"/>
          <w:color w:val="auto"/>
          <w:spacing w:val="0"/>
          <w:w w:val="100"/>
          <w:position w:val="0"/>
          <w:sz w:val="24"/>
          <w:szCs w:val="24"/>
        </w:rPr>
        <w:t xml:space="preserve">16.  </w:t>
      </w:r>
      <w:r>
        <w:rPr>
          <w:rFonts w:hint="eastAsia" w:ascii="宋体" w:hAnsi="宋体" w:eastAsia="宋体" w:cs="宋体"/>
          <w:b w:val="0"/>
          <w:bCs w:val="0"/>
          <w:color w:val="auto"/>
          <w:spacing w:val="0"/>
          <w:w w:val="100"/>
          <w:position w:val="0"/>
          <w:sz w:val="20"/>
          <w:szCs w:val="20"/>
        </w:rPr>
        <w:t>报</w:t>
      </w:r>
      <w:r>
        <w:rPr>
          <w:rFonts w:hint="eastAsia" w:ascii="宋体" w:hAnsi="宋体" w:eastAsia="宋体" w:cs="宋体"/>
          <w:b w:val="0"/>
          <w:bCs w:val="0"/>
          <w:color w:val="auto"/>
          <w:spacing w:val="0"/>
          <w:w w:val="100"/>
          <w:position w:val="0"/>
          <w:sz w:val="24"/>
          <w:szCs w:val="24"/>
        </w:rPr>
        <w:t>:价</w:t>
      </w:r>
      <w:bookmarkEnd w:id="29"/>
    </w:p>
    <w:p w14:paraId="67B619F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16.1 供应商应当根据磋商文件要求和范围， 以人民币报价，以元为单位，保留小数点后两位。</w:t>
      </w:r>
    </w:p>
    <w:p w14:paraId="1D1F557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16.2 供应商应按第四章“采购需求 ”要求及第五章“响应文件组成 ”格式填写。供应商在本章第12.1 款规定的提交首次响应文件截止之日前修改首次报价表中的报价， 应同时修改其按第五章要求填写的相应表格中的报价。</w:t>
      </w:r>
    </w:p>
    <w:p w14:paraId="5A07A2C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16.3 投标人对采购项目内容只允许有一个投标报价， 否则其投标无效。</w:t>
      </w:r>
    </w:p>
    <w:p w14:paraId="58A0D0C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16.4 响应文件中标明的价格在合同执行过程中是固定不变的，不得以任何理由予以变更。以可变</w:t>
      </w:r>
    </w:p>
    <w:p w14:paraId="39A43C6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动价格提交的报价将被认为是非实质响应而被拒绝。</w:t>
      </w:r>
    </w:p>
    <w:p w14:paraId="402EAF8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16.5 供应商的报价不得超过采购项目最高限价，采购项目限价或其计算方法见【磋商须知前附表】 。</w:t>
      </w:r>
    </w:p>
    <w:p w14:paraId="56F0150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16.6 报价的其他要求见【磋商须知前附表】。</w:t>
      </w:r>
    </w:p>
    <w:p w14:paraId="7A6120D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16.7 磋商小组认为供应商的报价明显低于其他通过符合性审查供应商的报价，有可能影响服务质量或者不能诚信履约的，可要求其在评标现场合理的时间（30分钟）内提供书面说明（或数据电文形式） , 必要时提交相关证明材料；供应商不能证明其报价合理性的， 磋商小组将其作为无效响应处理。</w:t>
      </w:r>
    </w:p>
    <w:p w14:paraId="4FCB9CA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17.供应商符合磋商文件规定的证明文件</w:t>
      </w:r>
    </w:p>
    <w:p w14:paraId="6D80C26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17.1 供应商提供本章第 3.1 款规定的供应商资格条件要求的证明材料。     -</w:t>
      </w:r>
    </w:p>
    <w:p w14:paraId="3C6699A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17.2 供应商为联合体形式的，则应提交联合体各方资格文件、 联合体协议，否则将视为非实质响应而被拒绝。</w:t>
      </w:r>
    </w:p>
    <w:p w14:paraId="484F981D">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17.3 除 【磋商须知前附表】 另有规定外， 供应商提供的货物不是供应商制造或拥有的，则必须提 供经销、或代理采购货物、或采购货物提供售后服务的证明文件。</w:t>
      </w:r>
    </w:p>
    <w:p w14:paraId="2FF0EE9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17.4 单一产品采购项目： 提供相同品牌产品的不同供应商参加同一合同项下采购活动的，按一家供应商计算。提供不同品牌产品的供应商不足三家的，应予废标。</w:t>
      </w:r>
    </w:p>
    <w:p w14:paraId="78BFCA52">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17.5 非单一产品采购项目：采购人或者采购代理机构将在【磋商须知前附表】中载明核心产品。多家供应商提供的核心产品品牌相同的，视为相同品牌，按本章第 17.4 款规定处理。</w:t>
      </w:r>
    </w:p>
    <w:p w14:paraId="7142412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17.6 单一产品采购项目： 提供相同品牌产品且通过资格性审查、符合性审查的不同供应商参加同</w:t>
      </w:r>
    </w:p>
    <w:p w14:paraId="7EF4419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一合同项下采购活动的，评审后得分最高的同品牌供应商获得成交供应商推荐资格；评审得分相同的，</w:t>
      </w:r>
    </w:p>
    <w:p w14:paraId="54222136">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按照【磋商须知前附表】 规定的方式确定一个供应商获得成交供应商推荐资格， 磋商文件未规定的采取 随机抽取方式确定，其他同品牌供应商不作为成交候选人。</w:t>
      </w:r>
    </w:p>
    <w:p w14:paraId="23E79E7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17.7 非单一产品采购项目：多家供应商提供的核心产品品牌相同的，视为相同品牌，按本章第 17.6款规定处理。</w:t>
      </w:r>
    </w:p>
    <w:p w14:paraId="05C4558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18</w:t>
      </w:r>
      <w:r>
        <w:rPr>
          <w:rFonts w:hint="eastAsia" w:ascii="宋体" w:hAnsi="宋体" w:eastAsia="宋体" w:cs="宋体"/>
          <w:b w:val="0"/>
          <w:bCs w:val="0"/>
          <w:color w:val="auto"/>
          <w:spacing w:val="0"/>
          <w:w w:val="100"/>
          <w:position w:val="0"/>
          <w:sz w:val="20"/>
          <w:szCs w:val="20"/>
          <w:lang w:eastAsia="zh-CN"/>
        </w:rPr>
        <w:t>.</w:t>
      </w:r>
      <w:r>
        <w:rPr>
          <w:rFonts w:hint="eastAsia" w:ascii="宋体" w:hAnsi="宋体" w:eastAsia="宋体" w:cs="宋体"/>
          <w:b w:val="0"/>
          <w:bCs w:val="0"/>
          <w:color w:val="auto"/>
          <w:spacing w:val="0"/>
          <w:w w:val="100"/>
          <w:position w:val="0"/>
          <w:sz w:val="20"/>
          <w:szCs w:val="20"/>
        </w:rPr>
        <w:t xml:space="preserve"> 样品提供</w:t>
      </w:r>
    </w:p>
    <w:p w14:paraId="22E65AE4">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18.1 【磋商须知前附表】 规定供应商在磋商时提供样品的，供应商有以下情形之一的，在评审时将 其视为无效响应。</w:t>
      </w:r>
    </w:p>
    <w:p w14:paraId="5D76741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（1）未在磋商须知前附表规定的提交时间、地点提交的；</w:t>
      </w:r>
    </w:p>
    <w:p w14:paraId="6283801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（2）供应商提供的样品与响应文件中提供样品的型号、规格不一致的。</w:t>
      </w:r>
    </w:p>
    <w:p w14:paraId="127397F2">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3"/>
          <w:szCs w:val="23"/>
        </w:rPr>
      </w:pPr>
      <w:r>
        <w:rPr>
          <w:rFonts w:hint="eastAsia" w:ascii="宋体" w:hAnsi="宋体" w:eastAsia="宋体" w:cs="宋体"/>
          <w:b w:val="0"/>
          <w:bCs w:val="0"/>
          <w:color w:val="auto"/>
          <w:spacing w:val="0"/>
          <w:w w:val="100"/>
          <w:position w:val="0"/>
          <w:sz w:val="20"/>
          <w:szCs w:val="20"/>
        </w:rPr>
        <w:t>19.</w:t>
      </w:r>
      <w:r>
        <w:rPr>
          <w:rFonts w:hint="eastAsia" w:ascii="宋体" w:hAnsi="宋体" w:eastAsia="宋体" w:cs="宋体"/>
          <w:b w:val="0"/>
          <w:bCs w:val="0"/>
          <w:color w:val="auto"/>
          <w:spacing w:val="0"/>
          <w:w w:val="100"/>
          <w:position w:val="0"/>
          <w:sz w:val="23"/>
          <w:szCs w:val="23"/>
        </w:rPr>
        <w:t>保</w:t>
      </w:r>
      <w:r>
        <w:rPr>
          <w:rFonts w:hint="eastAsia" w:ascii="宋体" w:hAnsi="宋体" w:eastAsia="宋体" w:cs="宋体"/>
          <w:b w:val="0"/>
          <w:bCs w:val="0"/>
          <w:color w:val="auto"/>
          <w:spacing w:val="0"/>
          <w:w w:val="100"/>
          <w:position w:val="0"/>
          <w:sz w:val="20"/>
          <w:szCs w:val="20"/>
        </w:rPr>
        <w:t>证</w:t>
      </w:r>
      <w:r>
        <w:rPr>
          <w:rFonts w:hint="eastAsia" w:ascii="宋体" w:hAnsi="宋体" w:eastAsia="宋体" w:cs="宋体"/>
          <w:b w:val="0"/>
          <w:bCs w:val="0"/>
          <w:color w:val="auto"/>
          <w:spacing w:val="0"/>
          <w:w w:val="100"/>
          <w:position w:val="0"/>
          <w:sz w:val="23"/>
          <w:szCs w:val="23"/>
        </w:rPr>
        <w:t>金(本</w:t>
      </w:r>
      <w:r>
        <w:rPr>
          <w:rFonts w:hint="eastAsia" w:ascii="宋体" w:hAnsi="宋体" w:eastAsia="宋体" w:cs="宋体"/>
          <w:b w:val="0"/>
          <w:bCs w:val="0"/>
          <w:color w:val="auto"/>
          <w:spacing w:val="0"/>
          <w:w w:val="100"/>
          <w:position w:val="0"/>
          <w:sz w:val="20"/>
          <w:szCs w:val="20"/>
        </w:rPr>
        <w:t>项</w:t>
      </w:r>
      <w:r>
        <w:rPr>
          <w:rFonts w:hint="eastAsia" w:ascii="宋体" w:hAnsi="宋体" w:eastAsia="宋体" w:cs="宋体"/>
          <w:b w:val="0"/>
          <w:bCs w:val="0"/>
          <w:color w:val="auto"/>
          <w:spacing w:val="0"/>
          <w:w w:val="100"/>
          <w:position w:val="0"/>
          <w:sz w:val="23"/>
          <w:szCs w:val="23"/>
        </w:rPr>
        <w:t>目不适用)</w:t>
      </w:r>
    </w:p>
    <w:p w14:paraId="1D5AB586">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19.1 【磋商须知前附表】 规定交纳保证金的，应按磋商须知前附表规定的保证金形式交纳，在本章第 12.1 款规定的提交首次响应文件截止时间前，向采购代理机构交纳的磋商保证金。保证金有效期应当与本章第 20.1 款规定的响应文件有效期一致。</w:t>
      </w:r>
    </w:p>
    <w:p w14:paraId="4D85E9F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19.2 供应商为联合体的，可以由联合体中的一方或者共同交纳保证金，其交纳的保证金，对联合体各方均具有约束力。</w:t>
      </w:r>
    </w:p>
    <w:p w14:paraId="30EEBF1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19.3 未按磋商文件规定提交保证金的，采购人或采购代理机构应当拒绝接收供应商的响应文件。</w:t>
      </w:r>
    </w:p>
    <w:p w14:paraId="7176AB2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19.4 采购代理机构在成交通知书发出后 5 个工作日内退还未成交供应商的保证金；在采购合同签定后 5 个工作日内退还成交供应商的保证金，但因供应商自身原因导致无法及时退还的除外。</w:t>
      </w:r>
    </w:p>
    <w:p w14:paraId="4D48CEB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19.5 有下列情形之一的， 保证金不予退还， 并上缴本级财政国库：</w:t>
      </w:r>
    </w:p>
    <w:p w14:paraId="0D6FBAF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（1）供应商在本章第 12.1 款规定的提交首次响应文件截止时间后撤回响应文件的；</w:t>
      </w:r>
    </w:p>
    <w:p w14:paraId="76293D8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（2）供应商在响应文件中提供虚假材料的；</w:t>
      </w:r>
    </w:p>
    <w:p w14:paraId="4FB7AB6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（3）除因不可抗力或磋商文件认可的情形以外，成交供应商不与采购人签订合同的；</w:t>
      </w:r>
    </w:p>
    <w:p w14:paraId="7F39400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（4）供应商与采购人、其他供应商或者采购代理机构恶意串通的；</w:t>
      </w:r>
    </w:p>
    <w:p w14:paraId="3CE1DC7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（5）磋商文件规定的其他情形。</w:t>
      </w:r>
    </w:p>
    <w:p w14:paraId="65E18489">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20.响应文件有效期</w:t>
      </w:r>
    </w:p>
    <w:p w14:paraId="7BA72BB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20.1 响应文件有效期见【磋商须知前附表】 ，在此期间响应文件对供应商具有法律约束力， 从本章 第12.1 款规定的提交首次响应文件截止时间之日起计算。响应文件有效期不足的将被视为无效响应。</w:t>
      </w:r>
    </w:p>
    <w:p w14:paraId="6563925E">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21.响应文件的编制和签署</w:t>
      </w:r>
    </w:p>
    <w:p w14:paraId="44D7C0C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outlineLvl w:val="2"/>
        <w:rPr>
          <w:rFonts w:hint="eastAsia" w:ascii="宋体" w:hAnsi="宋体" w:eastAsia="宋体" w:cs="宋体"/>
          <w:b w:val="0"/>
          <w:bCs w:val="0"/>
          <w:color w:val="auto"/>
          <w:spacing w:val="0"/>
          <w:w w:val="100"/>
          <w:position w:val="0"/>
          <w:sz w:val="20"/>
          <w:szCs w:val="20"/>
        </w:rPr>
      </w:pPr>
      <w:bookmarkStart w:id="30" w:name="_Toc23987"/>
      <w:r>
        <w:rPr>
          <w:rFonts w:hint="eastAsia" w:ascii="宋体" w:hAnsi="宋体" w:eastAsia="宋体" w:cs="宋体"/>
          <w:b w:val="0"/>
          <w:bCs w:val="0"/>
          <w:color w:val="auto"/>
          <w:spacing w:val="0"/>
          <w:w w:val="100"/>
          <w:position w:val="0"/>
          <w:sz w:val="20"/>
          <w:szCs w:val="20"/>
        </w:rPr>
        <w:t>21.1 响应文件份数见【磋商须知前附表】。</w:t>
      </w:r>
      <w:bookmarkEnd w:id="30"/>
    </w:p>
    <w:p w14:paraId="5BE7D54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21.2 投标人确认投标并成功报名后，应从交易平台上下载“ 电子投标文件制作工具 ”，并使用此工具编制电子响应文件， 否则将影响电子响应文件的上传而导致投标无效。</w:t>
      </w:r>
    </w:p>
    <w:p w14:paraId="3B37B5A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21.3 投标人应按照电子招标文件要求制作响应文件， 并进行签署。</w:t>
      </w:r>
    </w:p>
    <w:p w14:paraId="7F15C8D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21.4 投标人因自身原因导致电子响应文件无法导入电子评标系统的，该响应文件视为无效响应文件。</w:t>
      </w:r>
    </w:p>
    <w:p w14:paraId="64278BE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21.5 电子招投标文件具有法律效力，若响应文件与磋商文件要求不一致，其内容影响成交结果时 , 责任由投标人自行承担。</w:t>
      </w:r>
    </w:p>
    <w:p w14:paraId="627E790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21.6 电子投标项目的响应文件均以上传至交易系统的电子响应文件为准。</w:t>
      </w:r>
    </w:p>
    <w:p w14:paraId="453221C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四、响应文件的递交</w:t>
      </w:r>
    </w:p>
    <w:p w14:paraId="790F880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outlineLvl w:val="2"/>
        <w:rPr>
          <w:rFonts w:hint="eastAsia" w:ascii="宋体" w:hAnsi="宋体" w:eastAsia="宋体" w:cs="宋体"/>
          <w:b w:val="0"/>
          <w:bCs w:val="0"/>
          <w:color w:val="auto"/>
          <w:spacing w:val="0"/>
          <w:w w:val="100"/>
          <w:position w:val="0"/>
          <w:sz w:val="20"/>
          <w:szCs w:val="20"/>
        </w:rPr>
      </w:pPr>
      <w:bookmarkStart w:id="31" w:name="_Toc14064"/>
      <w:r>
        <w:rPr>
          <w:rFonts w:hint="eastAsia" w:ascii="宋体" w:hAnsi="宋体" w:eastAsia="宋体" w:cs="宋体"/>
          <w:b w:val="0"/>
          <w:bCs w:val="0"/>
          <w:color w:val="auto"/>
          <w:spacing w:val="0"/>
          <w:w w:val="100"/>
          <w:position w:val="0"/>
          <w:sz w:val="20"/>
          <w:szCs w:val="20"/>
        </w:rPr>
        <w:t>22.响应文件的递交</w:t>
      </w:r>
      <w:bookmarkEnd w:id="31"/>
    </w:p>
    <w:p w14:paraId="23C10B7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outlineLvl w:val="2"/>
        <w:rPr>
          <w:rFonts w:hint="eastAsia" w:ascii="宋体" w:hAnsi="宋体" w:eastAsia="宋体" w:cs="宋体"/>
          <w:b w:val="0"/>
          <w:bCs w:val="0"/>
          <w:color w:val="auto"/>
          <w:spacing w:val="0"/>
          <w:w w:val="100"/>
          <w:position w:val="0"/>
          <w:sz w:val="20"/>
          <w:szCs w:val="20"/>
        </w:rPr>
      </w:pPr>
      <w:bookmarkStart w:id="32" w:name="_Toc6698"/>
      <w:r>
        <w:rPr>
          <w:rFonts w:hint="eastAsia" w:ascii="宋体" w:hAnsi="宋体" w:eastAsia="宋体" w:cs="宋体"/>
          <w:b w:val="0"/>
          <w:bCs w:val="0"/>
          <w:color w:val="auto"/>
          <w:spacing w:val="0"/>
          <w:w w:val="100"/>
          <w:position w:val="0"/>
          <w:sz w:val="20"/>
          <w:szCs w:val="20"/>
        </w:rPr>
        <w:t>22.1 电子响应文件通过数字证书进行签署并加密。未按要求签署和加密的响应文件，系统将无法</w:t>
      </w:r>
      <w:bookmarkEnd w:id="32"/>
    </w:p>
    <w:p w14:paraId="4D030BD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outlineLvl w:val="2"/>
        <w:rPr>
          <w:rFonts w:hint="eastAsia" w:ascii="宋体" w:hAnsi="宋体" w:eastAsia="宋体" w:cs="宋体"/>
          <w:b w:val="0"/>
          <w:bCs w:val="0"/>
          <w:color w:val="auto"/>
          <w:spacing w:val="0"/>
          <w:w w:val="100"/>
          <w:position w:val="0"/>
          <w:sz w:val="20"/>
          <w:szCs w:val="20"/>
        </w:rPr>
      </w:pPr>
      <w:bookmarkStart w:id="33" w:name="_Toc3479"/>
      <w:r>
        <w:rPr>
          <w:rFonts w:hint="eastAsia" w:ascii="宋体" w:hAnsi="宋体" w:eastAsia="宋体" w:cs="宋体"/>
          <w:b w:val="0"/>
          <w:bCs w:val="0"/>
          <w:color w:val="auto"/>
          <w:spacing w:val="0"/>
          <w:w w:val="100"/>
          <w:position w:val="0"/>
          <w:sz w:val="20"/>
          <w:szCs w:val="20"/>
        </w:rPr>
        <w:t>接受， 采购人、采购代理机构不予受理。</w:t>
      </w:r>
      <w:bookmarkEnd w:id="33"/>
    </w:p>
    <w:p w14:paraId="685BC29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outlineLvl w:val="2"/>
        <w:rPr>
          <w:rFonts w:hint="eastAsia" w:ascii="宋体" w:hAnsi="宋体" w:eastAsia="宋体" w:cs="宋体"/>
          <w:b w:val="0"/>
          <w:bCs w:val="0"/>
          <w:color w:val="auto"/>
          <w:spacing w:val="0"/>
          <w:w w:val="100"/>
          <w:position w:val="0"/>
          <w:sz w:val="20"/>
          <w:szCs w:val="20"/>
        </w:rPr>
      </w:pPr>
      <w:bookmarkStart w:id="34" w:name="_Toc24113"/>
      <w:r>
        <w:rPr>
          <w:rFonts w:hint="eastAsia" w:ascii="宋体" w:hAnsi="宋体" w:eastAsia="宋体" w:cs="宋体"/>
          <w:b w:val="0"/>
          <w:bCs w:val="0"/>
          <w:color w:val="auto"/>
          <w:spacing w:val="0"/>
          <w:w w:val="100"/>
          <w:position w:val="0"/>
          <w:sz w:val="20"/>
          <w:szCs w:val="20"/>
        </w:rPr>
        <w:t>22.2 投标人应于【磋商须知前附表】规定的投标截止时间、地点按时将电子响应文件上传到指定</w:t>
      </w:r>
      <w:bookmarkEnd w:id="34"/>
    </w:p>
    <w:p w14:paraId="55C4599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网站的指定栏目，逾期不予受理。如遇系统提示“上传未成功”， 投标人应及时重新修改响应文件或与电子交易平台服务机构联系，查明原因，确保上传无误，因自身原因导致不能上传，投标人自行承担责任。</w:t>
      </w:r>
    </w:p>
    <w:p w14:paraId="756F5D0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22.3 磋商文件中要求投标人提供相关证明文件原件的，请投标人按磋商文件规定的时间、地点按时递交，如因投标人自身原因未能按时递交，其产生的后果由投标人自行承担。</w:t>
      </w:r>
    </w:p>
    <w:p w14:paraId="337509E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23.响应文件的补充、修改或者撤回</w:t>
      </w:r>
    </w:p>
    <w:p w14:paraId="4889520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23.1 投标人在磋商文件规定的截止时间前可以撤回已上传的响应文件，也可以撤回并修改后再重新上传，此操作带来的后果由投标人自行承担。在投标截止时间之后，投标人撤回其响应文件的，其磋商保证金将不予退还。</w:t>
      </w:r>
    </w:p>
    <w:p w14:paraId="313FA23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23.2 采购人、采购代理机构发布了修改、澄清文件的，投标人应按修改后的磋商文件重新编制响应文件并上传至交易平台。遗漏关于磋商文件的修改、澄清文件信息或未修改响应文件的由投标人自行承担后果。</w:t>
      </w:r>
    </w:p>
    <w:p w14:paraId="79A0E69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五、 响应文件的评审与磋商</w:t>
      </w:r>
    </w:p>
    <w:p w14:paraId="5865DFF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24.磋商程序</w:t>
      </w:r>
    </w:p>
    <w:p w14:paraId="26399A4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24.1 磋商程序：响应文件审查、磋商（包括澄清） 、响应文件评审、提出成交供应商。其中，磋商按本章第 29.1 款或者第 29.2 款情形进行。</w:t>
      </w:r>
    </w:p>
    <w:p w14:paraId="40656549">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25.响应文件审查</w:t>
      </w:r>
    </w:p>
    <w:p w14:paraId="1B24114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25.1 资格性审查：根据本章第 3.1 项规定的供应商资格条件要求，对响应文件的资格证明等进行审查，以确定供应商是否具备磋商资格条件。</w:t>
      </w:r>
    </w:p>
    <w:p w14:paraId="7116EB9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25.2 符合性审查：对响应文件(包括首次提交的响应文件、重新提交的响应文件)的有效性、完整性和响应程度进行审查，以确定是否对磋商文件的实质性要求作出响应。</w:t>
      </w:r>
    </w:p>
    <w:p w14:paraId="2A4ED18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25.3 响应文件审查结束后， 磋商小组所有成员集中与单一供应商分别进行磋商，并给予所有参加磋商的供应商平等的磋商机会。供应商应派其法定代表人或委托代理人参加磋商。</w:t>
      </w:r>
    </w:p>
    <w:p w14:paraId="677FF0A9">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26.实质性响应</w:t>
      </w:r>
    </w:p>
    <w:p w14:paraId="4AD9EF6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26.1 实质性响应是指响应文件(包括首次响应文件、 重新提交的响应文件)与磋商文件要求的所有条款、条件和规格相符，没有偏离。 偏离指不满足、或不响应磋商文件的要求。</w:t>
      </w:r>
    </w:p>
    <w:p w14:paraId="09D41A1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26.2 响应文件是否实质性响应磋商文件要求由磋商小组依据磋商文件规定认定。磋商小组决定响应文件的响应性只根据响应文件本身的真实无误的内容，而不依据外部的证据。</w:t>
      </w:r>
    </w:p>
    <w:p w14:paraId="08FB4E98">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27.无效响应</w:t>
      </w:r>
    </w:p>
    <w:p w14:paraId="27931E4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27.1 磋商小组在对资格性和符合性进行审查时，有下列情况之一的，属无效响应，磋商小组应当告知有关供应商：</w:t>
      </w:r>
    </w:p>
    <w:p w14:paraId="7FF4391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（1）供应商不具备本章第 3.1 款规定的供应商资格条件要求， 或存在本章第 3.3 款情形的；</w:t>
      </w:r>
    </w:p>
    <w:p w14:paraId="30E6AAE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（2）联合体不符合本章第 3.2 款规定的；</w:t>
      </w:r>
    </w:p>
    <w:p w14:paraId="247E467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（3）应交未交磋商保证金或金额不足、磋商保证金缴纳形式不符合磋商文件要求的；</w:t>
      </w:r>
    </w:p>
    <w:p w14:paraId="004B1E9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（4）响应文件未按照磋商文件要求签署、盖章的；</w:t>
      </w:r>
    </w:p>
    <w:p w14:paraId="10AA789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（5）响应文件不满足本章第 26.1 款规定的实质性要求的；</w:t>
      </w:r>
    </w:p>
    <w:p w14:paraId="0CFE748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（6）报价超过采购项目预算的；</w:t>
      </w:r>
    </w:p>
    <w:p w14:paraId="3F878AB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（7）响应文件有效期不足的；</w:t>
      </w:r>
    </w:p>
    <w:p w14:paraId="4550BAC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（8）响应文件不符合法律、规章、规范性文件和磋商文件规定及要求的。</w:t>
      </w:r>
    </w:p>
    <w:p w14:paraId="3EE6626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28.澄清</w:t>
      </w:r>
    </w:p>
    <w:p w14:paraId="0AF933A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28.1 磋商小组在对响应文件(包括首次响应文件、重新提交的响应文件)的有效性、完整性和对磋商文件的响应程度进行审查时，可以要求供应商对响应文件中含义不明确、同类问题表述不一致或者有明显文字和计算错误的内容等作出必要的澄清、 说明或者更正。该要求应当以书面形式作出。供应商的澄清、说明或者更正应当采用书面形式， 由其法定代表人或其委托代理人签字，供应商的澄清、说明或者更正不得超出磋商文件的范围或者改变响应文件的实质性内容。</w:t>
      </w:r>
    </w:p>
    <w:p w14:paraId="26401AB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28.2 最后报价计算错误修正的原则：最后报价的大写金额和小写金额不一致的，以大写金额为准；总价金额与按分项报价汇总金额不一致的，以分项报价金额计算结果为准；分项报价金额小数点有明显错位的， 应以总价为准，并修改分项报价。</w:t>
      </w:r>
    </w:p>
    <w:p w14:paraId="23AA1C5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磋商的供应商平等的磋商机会。供应商应派其法定代表人或委托代理人参加磋商。</w:t>
      </w:r>
    </w:p>
    <w:p w14:paraId="6C0B87E4">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29.磋商</w:t>
      </w:r>
    </w:p>
    <w:p w14:paraId="2693BFC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29.1 对于本章第 10.3 项未明确磋商文件实质性变动内容，或者磋商文件明确了可能发生实质性变动内容，但在磋商过程中，磋商小组根据磋商情况认为磋商文件无需发生实质性变动的，磋商小组应当直接与实质性响应磋商文件要求的供应商就价格组织多轮磋商。</w:t>
      </w:r>
    </w:p>
    <w:p w14:paraId="682B8EC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（1）磋商结束后，磋商小组应当要求所有继续参加磋商的供应商在磋商小组规定时间内提交最后报价。</w:t>
      </w:r>
    </w:p>
    <w:p w14:paraId="6453246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（2）磋商文件明确可能发生实质性变动，但在磋商过程中磋商小组根据磋商情况认为磋商文件无需发生实质性变动的，磋商小组不另行通知。</w:t>
      </w:r>
    </w:p>
    <w:p w14:paraId="6C5B0E3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29.2 对于本章第 10.3 款明确磋商文件实质性变动内容，且在磋商过程中磋商文件实质性内容发生变动的，磋商小组可以组织多轮磋商。在每一轮磋商中，磋商小组可以根据磋商文件规定和磋商情况，</w:t>
      </w:r>
    </w:p>
    <w:p w14:paraId="004E707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对磋商文件的采购需求中的技术、服务要求以及合同草案条款作实质性变动(磋商文件的实质性变动内容为磋商文件的组成部分)，并以书面形式要求符合性审查合格的供应商，在规定的截止时间前重新提交响应文件。磋商小组应当根据本章第 25.2 款规定对供应商重新提交的响应文件进行符合性审查。供应商重新提交的响应文件未通过符合性审查的，不得进入下一轮磋商， 也不得要求提交最后报价。</w:t>
      </w:r>
    </w:p>
    <w:p w14:paraId="6778740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（1）磋商文件能够详细列明采购需求的技术、服务要求的，磋商结束后，磋商小组应当要求所有继续参加磋商的供应商在规定时间内提交最后报价。</w:t>
      </w:r>
    </w:p>
    <w:p w14:paraId="218DB53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（2）磋商文件不能详细列明采购需求的技术、服务要求，需经磋商由供应商提供最终设计方案或解决方案的，磋商结束后， 磋商小组应当按照少数服从多数的原则投票推荐 3 家以上供应商的设计方案或者解决方案， 并要求其在规定时间内提交最后报价。</w:t>
      </w:r>
    </w:p>
    <w:p w14:paraId="7862E10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29.3 重新提交的响应文件或者最后报价应按本章第21.3款规定，由供应商线上递交给磋商小组。</w:t>
      </w:r>
    </w:p>
    <w:p w14:paraId="798639B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29.4 提交首次响应文件的供应商，在提交最后报价之前， 可以根据磋商情况退出磋商，并书面通知采购代理机构或者磋商小组。该通知由供应商法定代表人或其委托代理人签字。采购代理机构按本章第 19.4 款规定退还退出磋商的供应商的保证金。</w:t>
      </w:r>
    </w:p>
    <w:p w14:paraId="43CC816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29.5 提交首次响应文件的供应商，未按磋商文件规定及磋商小组要求提交最后报价(或者重新提交的响应文件和最后报价)，且又未按本章第 29.4 款规定退出磋商的，供应商的保证金不予退还。</w:t>
      </w:r>
    </w:p>
    <w:p w14:paraId="0094C7A6">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30.响应文件评审</w:t>
      </w:r>
    </w:p>
    <w:p w14:paraId="4786C66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30.1 经磋商确定最终采购需求和提交最后报价的供应商后， 由磋商小组采用综合评分法对提交最后报价的供应商的响应文件和最后报价进行综合评价。</w:t>
      </w:r>
    </w:p>
    <w:p w14:paraId="51F07C9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1"/>
        </w:rPr>
      </w:pPr>
      <w:r>
        <w:rPr>
          <w:rFonts w:hint="eastAsia" w:ascii="宋体" w:hAnsi="宋体" w:eastAsia="宋体" w:cs="宋体"/>
          <w:b w:val="0"/>
          <w:bCs w:val="0"/>
          <w:color w:val="auto"/>
          <w:spacing w:val="0"/>
          <w:w w:val="100"/>
          <w:position w:val="0"/>
          <w:sz w:val="20"/>
          <w:szCs w:val="20"/>
        </w:rPr>
        <w:t>30.2 综合评分法， 是指响应文件满足磋商文件全部实质性要求且按评审因素的量化指标评审得分最高的供应商为成交候选供应商的评审方法。本采购项目的评审因素和标准见【磋商须知前附表】。</w:t>
      </w:r>
    </w:p>
    <w:p w14:paraId="29B4C74E">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30.3 最后报价调整。磋商小组以各供应商最后报价为基础，按照符合政府采购支持中小企业发展的相应条件，对供应商的最后报价进行价格扣除，用扣除后的最后报价计算价格得分，具体价格扣除比例见【磋商须知前附表】 。</w:t>
      </w:r>
    </w:p>
    <w:p w14:paraId="443C931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30.4 综合评分法中的价格分采用低价优先法计算，即满足磋商文件要求且经调整后的最后报价最低的供应商的价格为磋商基准价，其价格分为满分。其他供应商的价格分按照下列公式计算：</w:t>
      </w:r>
    </w:p>
    <w:p w14:paraId="38E40D9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磋商报价得分＝ (磋商基准价／最后磋商报价)×价格权值×100。</w:t>
      </w:r>
    </w:p>
    <w:p w14:paraId="525A256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项目评审过程中， 不得去掉最后报价中的最高报价和最低报价。</w:t>
      </w:r>
    </w:p>
    <w:p w14:paraId="4CBA8742">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30.5 涉及政府采购政策优惠对供应商分值进行调整的，按 【磋商须知前附表】 规定调整供应商的 技术、商务、价格得分或总得分。</w:t>
      </w:r>
    </w:p>
    <w:p w14:paraId="13315C0E">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30.6 涉及多处或部分获得政府采购政策优惠的，其多处或部分享受政府采购优惠政策的计算方法见 【磋商须i知前附表】相关规定。</w:t>
      </w:r>
    </w:p>
    <w:p w14:paraId="2C2E8F5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30.7 评审时，磋商小组各成员应当独立对每个供应商的响应文件进行评价、评分，并按照政府采购优惠政策对最后报价进行价格扣除和技术、 商务、价格加分后，汇总各供应商的总得分。</w:t>
      </w:r>
    </w:p>
    <w:p w14:paraId="6715987A">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31.提出成交供应商</w:t>
      </w:r>
    </w:p>
    <w:p w14:paraId="5247678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31.1 磋商小组应当根据综合评分情况，按照评审得分由高到低顺序推荐 3 名以上成交候选供应商，并编写评审报告。评审得分相同的，按照最后报价由低到高的顺序推荐。评审得分且最后报价相同的，</w:t>
      </w:r>
    </w:p>
    <w:p w14:paraId="2326B19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按照【磋商须知前附表】 规定的顺序推荐。符合《政府采购竞争性磋商采购方式管理暂行办法》 (财库〔2014〕214 号)和《财政部关于政府采购竞争性磋商采购方式管理暂行办法有关问题的补充通知》（财库〔2015〕124 号）所列“政府购买服务项目（含政府和社会资本合作项目）、 市场竞争不充分的科研项目以及需要扶持的科技成果转化项目 ”情形的，可以推荐 2 家成交候选供应商。</w:t>
      </w:r>
    </w:p>
    <w:p w14:paraId="4E28B12D">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32.确定成交供应商</w:t>
      </w:r>
    </w:p>
    <w:p w14:paraId="2D3F710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32.1 采购代理机构应当在评审结束后 2 个工作日内将评审报告送采购人确认。</w:t>
      </w:r>
    </w:p>
    <w:p w14:paraId="1EC1295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32.2 采购人应当在收到评审报告后 5 个工作日内，从评审报告提出的成交候选人中，根据评审得分最高的供应商为成交候选供应商的原则确定成交供应商。</w:t>
      </w:r>
    </w:p>
    <w:p w14:paraId="61AB1747">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33.磋商终止</w:t>
      </w:r>
    </w:p>
    <w:p w14:paraId="135DD8C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33.1 出现下列情形之一的， 采购人或者采购代理机构应当终止竞争性磋商采购活动，在省级以上财政部门指定的媒体上发布项目终止公告并说明原因，重新开展采购活动：</w:t>
      </w:r>
    </w:p>
    <w:p w14:paraId="39A6409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（1）因情况变化，不再符合规定的竞争性磋商采购方式适用情形的；</w:t>
      </w:r>
    </w:p>
    <w:p w14:paraId="7DA8A6D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（2）出现影响采购公正的违法、违规行为的；</w:t>
      </w:r>
    </w:p>
    <w:p w14:paraId="676D413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（3）在采购过程中符合要求的供应商或者报价未超过采购预算的供应商不足 3 家的；</w:t>
      </w:r>
    </w:p>
    <w:p w14:paraId="6EDDC58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（4）因重大变故，采购任务取消的。</w:t>
      </w:r>
    </w:p>
    <w:p w14:paraId="59A5E17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34.重新评审</w:t>
      </w:r>
    </w:p>
    <w:p w14:paraId="7EEDCAF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34.1 除资格性检查认定错误、分值汇总计算错误、分项评分超出评分标准范围、 客观分评分不</w:t>
      </w:r>
    </w:p>
    <w:p w14:paraId="46DA52F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一 致、经磋商小组一致认定评分畸高、畸低的情形外，采购人或者采购代理机构不得以任何理由组织重 新评审。采购人、采购代理机构发现磋商小组未按照磋商文件规定的评审标准进行评审的，应当重新开展采购活动，并同时书面报告本级财政部门。</w:t>
      </w:r>
    </w:p>
    <w:p w14:paraId="565C0D5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35.</w:t>
      </w:r>
      <w:r>
        <w:rPr>
          <w:rFonts w:hint="eastAsia" w:ascii="宋体" w:hAnsi="宋体" w:eastAsia="宋体" w:cs="宋体"/>
          <w:b w:val="0"/>
          <w:bCs w:val="0"/>
          <w:color w:val="auto"/>
          <w:spacing w:val="0"/>
          <w:w w:val="100"/>
          <w:position w:val="0"/>
          <w:sz w:val="20"/>
          <w:szCs w:val="20"/>
          <w:lang w:val="en-US" w:eastAsia="zh-CN"/>
        </w:rPr>
        <w:t>保密及串通行为</w:t>
      </w:r>
    </w:p>
    <w:p w14:paraId="4F267EF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35.1 磋商小组成员以及与评审工作有关的人员不得泄露评审情况以及评审过程中获悉的国家秘密、商业秘密。</w:t>
      </w:r>
    </w:p>
    <w:p w14:paraId="583D443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35.2 供应商不得与采购人、 采购代理机构、其他供应商恶意串通；不得向采购人、采购代理机构 或者磋商小组成员行贿或者提供其他不正当利益；不得提供虚假材料谋取成交；不得以任何方式干扰、影响采购工作。</w:t>
      </w:r>
    </w:p>
    <w:p w14:paraId="6A5664B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35.3 有下列情形之一的，属于恶意串通，成交无效，并依照《政府采购法》第七十七条的规定追究法律责任：</w:t>
      </w:r>
    </w:p>
    <w:p w14:paraId="0FEACDA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（1）供应商直接或者间接从采购人、采购代理机构获得其他供应商的响应情况，并修改其响应文件的；</w:t>
      </w:r>
    </w:p>
    <w:p w14:paraId="5AECCDB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（2）采购人、采购代理机构授意供应商撤换、修改响应文件的；</w:t>
      </w:r>
    </w:p>
    <w:p w14:paraId="6579B45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（3）供应商之间协商技术方案、合同条款以及报价等响应文件实质性内容的；</w:t>
      </w:r>
    </w:p>
    <w:p w14:paraId="3652090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（4）属于同一集团、协会、商会等组织成员的供应商按照该组织要求协同参加竞争性磋商政府采购活动的；</w:t>
      </w:r>
    </w:p>
    <w:p w14:paraId="09F92CD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（5）供应商之间事先约定由某一特定供应商成交的；</w:t>
      </w:r>
    </w:p>
    <w:p w14:paraId="4D9841B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（6）供应商之间商定部分供应商放弃提交响应文件或者退出磋商或者放弃成交的；</w:t>
      </w:r>
    </w:p>
    <w:p w14:paraId="289219C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（7）供应商与采购人、采购代理机构以及磋商小组成员之间、供应商相互之间，为谋求特定供应商成交或者排斥其他供应商的其他串通行为的。</w:t>
      </w:r>
    </w:p>
    <w:p w14:paraId="4F1800A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（8）法律、行政法规或规章规定的其他串通行为。</w:t>
      </w:r>
    </w:p>
    <w:p w14:paraId="443D97FA">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jc w:val="left"/>
        <w:textAlignment w:val="baseline"/>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5"/>
          <w:szCs w:val="25"/>
        </w:rPr>
        <w:t>六、成交</w:t>
      </w:r>
      <w:r>
        <w:rPr>
          <w:rFonts w:hint="eastAsia" w:ascii="宋体" w:hAnsi="宋体" w:eastAsia="宋体" w:cs="宋体"/>
          <w:b w:val="0"/>
          <w:bCs w:val="0"/>
          <w:color w:val="auto"/>
          <w:spacing w:val="0"/>
          <w:w w:val="100"/>
          <w:position w:val="0"/>
          <w:sz w:val="20"/>
          <w:szCs w:val="20"/>
        </w:rPr>
        <w:t>结</w:t>
      </w:r>
      <w:r>
        <w:rPr>
          <w:rFonts w:hint="eastAsia" w:ascii="宋体" w:hAnsi="宋体" w:eastAsia="宋体" w:cs="宋体"/>
          <w:b w:val="0"/>
          <w:bCs w:val="0"/>
          <w:color w:val="auto"/>
          <w:spacing w:val="0"/>
          <w:w w:val="100"/>
          <w:position w:val="0"/>
          <w:sz w:val="25"/>
          <w:szCs w:val="25"/>
        </w:rPr>
        <w:t>果信息公布与投予合同</w:t>
      </w:r>
    </w:p>
    <w:p w14:paraId="3DF310D6">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36.成交信息的公布</w:t>
      </w:r>
    </w:p>
    <w:p w14:paraId="7C43C619">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36.1 成交供应商确定后 2 个工作日内，采购人或者采购代理机构应将成交结果信息在【磋商须 知前附表】 指定的媒体上公布。</w:t>
      </w:r>
    </w:p>
    <w:p w14:paraId="2FA75E56">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37.询问I及质疑</w:t>
      </w:r>
    </w:p>
    <w:p w14:paraId="278DDF5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37.1 供应商对政府采购活动事项如有疑问的， 可以向采购人、 采购代理机构提出询问。采购人、采购代理机构将在 3 个工作日内作出答复。</w:t>
      </w:r>
    </w:p>
    <w:p w14:paraId="2C3CD90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37.2 供应商若认为磋商文件、采购过程和成交结果使自己的权益受到损害，可以按《湖南省财政厅关于印发＜政府采购质疑答复和投诉处理操作规程＞的通知》 (湘财购〔2024〕67 号)规定，以书面形式向采购人、采购代理机构一次性提出针对同一采购程序环节的质疑。</w:t>
      </w:r>
    </w:p>
    <w:p w14:paraId="7C41A60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38.成交通知</w:t>
      </w:r>
    </w:p>
    <w:p w14:paraId="4F602FF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38.1 成交供应商确定后，采购人或采购代理机构将以书面形式向成交供应商发出成交通知书。成交通知书对采购人和成交供应商具有同等法律效力。</w:t>
      </w:r>
    </w:p>
    <w:p w14:paraId="450CE67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38.2 成交通知书是合同文件的组成部分。</w:t>
      </w:r>
    </w:p>
    <w:p w14:paraId="685249DA">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38.3 磋商文件要求成交供应商向采购人提交履约担保的， 成交供应商应按照【磋商须知前附表】的 规定提交。联合体成交的，履约担保由联合体各方或联合体中牵头人的名义提交。</w:t>
      </w:r>
    </w:p>
    <w:p w14:paraId="39CEC24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38.4 成交供应商没有按照本章第 38.3 款规定提交履约担保的，视为放弃成交资格，其保证金不予退还。</w:t>
      </w:r>
    </w:p>
    <w:p w14:paraId="49454018">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39.签订合同</w:t>
      </w:r>
    </w:p>
    <w:p w14:paraId="76B9CA1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39.1 磋商文件、成交供应商的响应文件及其补充的响应文件等均为签订政府采购合同的依据。</w:t>
      </w:r>
    </w:p>
    <w:p w14:paraId="017D447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39.2 成交供应商应当在成交通知书发出之日起 30 日内与采购人签订政府采购合同。</w:t>
      </w:r>
    </w:p>
    <w:p w14:paraId="5DBCAC9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outlineLvl w:val="2"/>
        <w:rPr>
          <w:rFonts w:hint="eastAsia" w:ascii="宋体" w:hAnsi="宋体" w:eastAsia="宋体" w:cs="宋体"/>
          <w:b w:val="0"/>
          <w:bCs w:val="0"/>
          <w:color w:val="auto"/>
          <w:spacing w:val="0"/>
          <w:w w:val="100"/>
          <w:position w:val="0"/>
          <w:sz w:val="20"/>
          <w:szCs w:val="20"/>
        </w:rPr>
      </w:pPr>
      <w:bookmarkStart w:id="35" w:name="_Toc9525"/>
      <w:r>
        <w:rPr>
          <w:rFonts w:hint="eastAsia" w:ascii="宋体" w:hAnsi="宋体" w:eastAsia="宋体" w:cs="宋体"/>
          <w:b w:val="0"/>
          <w:bCs w:val="0"/>
          <w:color w:val="auto"/>
          <w:spacing w:val="0"/>
          <w:w w:val="100"/>
          <w:position w:val="0"/>
          <w:sz w:val="20"/>
          <w:szCs w:val="20"/>
        </w:rPr>
        <w:t>39.3成交供应商应当按照合同约定履行义务。成交:供应商不得向他人转让成交项目,也不得将成</w:t>
      </w:r>
      <w:bookmarkEnd w:id="35"/>
    </w:p>
    <w:p w14:paraId="482A3A63">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交项目分包后分别向他人转让。</w:t>
      </w:r>
    </w:p>
    <w:p w14:paraId="5E6BBA1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39.4 成交供应商有下列情形之一的，责令限期改正， 情节严重的，列入不良行为记录名单，在1至 3 年内禁止参加政府采购活动， 并予以通报：</w:t>
      </w:r>
    </w:p>
    <w:p w14:paraId="574C730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（一）成交后无正当理由不与采购人签订合同的；</w:t>
      </w:r>
    </w:p>
    <w:p w14:paraId="0B240D8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（二）未按照磋商文件确定的事项签订政府采购合同，或者与采购人另行订立背离合同实质性内容的协议的；</w:t>
      </w:r>
    </w:p>
    <w:p w14:paraId="12CF03A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（三）拒绝履行合同义务的；</w:t>
      </w:r>
    </w:p>
    <w:p w14:paraId="416C9D7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（四）违反法律、 规章、规范性文件规定的。</w:t>
      </w:r>
    </w:p>
    <w:p w14:paraId="71ADAB9B">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jc w:val="left"/>
        <w:textAlignment w:val="baseline"/>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5"/>
          <w:szCs w:val="25"/>
        </w:rPr>
        <w:t>七、其他</w:t>
      </w:r>
      <w:r>
        <w:rPr>
          <w:rFonts w:hint="eastAsia" w:ascii="宋体" w:hAnsi="宋体" w:eastAsia="宋体" w:cs="宋体"/>
          <w:b w:val="0"/>
          <w:bCs w:val="0"/>
          <w:color w:val="auto"/>
          <w:spacing w:val="0"/>
          <w:w w:val="100"/>
          <w:position w:val="0"/>
          <w:sz w:val="20"/>
          <w:szCs w:val="20"/>
        </w:rPr>
        <w:t>规</w:t>
      </w:r>
      <w:r>
        <w:rPr>
          <w:rFonts w:hint="eastAsia" w:ascii="宋体" w:hAnsi="宋体" w:eastAsia="宋体" w:cs="宋体"/>
          <w:b w:val="0"/>
          <w:bCs w:val="0"/>
          <w:color w:val="auto"/>
          <w:spacing w:val="0"/>
          <w:w w:val="100"/>
          <w:position w:val="0"/>
          <w:sz w:val="25"/>
          <w:szCs w:val="25"/>
        </w:rPr>
        <w:t>定</w:t>
      </w:r>
    </w:p>
    <w:p w14:paraId="0D9EE8A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40.采购代理服务费</w:t>
      </w:r>
    </w:p>
    <w:p w14:paraId="4B2836BE">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40.1 采购代理服务费由成交供应商支付的， 供应商应按【磋商须知前附表】 规定向采购代理机构交 纳代理服务费。</w:t>
      </w:r>
    </w:p>
    <w:p w14:paraId="7D9BF41B">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41.其他规定</w:t>
      </w:r>
    </w:p>
    <w:p w14:paraId="6E3FC0CB">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41.1 磋商文件的其他规定见【磋商须i知前附表】 。</w:t>
      </w:r>
    </w:p>
    <w:p w14:paraId="1A6BA85B">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41.2 涉嫌围标、串标情形见【磋商须知前附表】  。</w:t>
      </w:r>
    </w:p>
    <w:p w14:paraId="4B516D2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p>
    <w:p w14:paraId="07F1E18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p>
    <w:p w14:paraId="61EB443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p>
    <w:p w14:paraId="718C95C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p>
    <w:p w14:paraId="09E8C2E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headerReference r:id="rId13" w:type="default"/>
          <w:footerReference r:id="rId14" w:type="default"/>
          <w:pgSz w:w="11910" w:h="16840"/>
          <w:pgMar w:top="1117" w:right="1274" w:bottom="906" w:left="1276" w:header="820" w:footer="736" w:gutter="0"/>
          <w:pgNumType w:fmt="decimal"/>
          <w:cols w:space="720" w:num="1"/>
        </w:sectPr>
      </w:pPr>
    </w:p>
    <w:p w14:paraId="07FB3C9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8CE3816">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0"/>
        <w:rPr>
          <w:rFonts w:hint="eastAsia" w:ascii="宋体" w:hAnsi="宋体" w:eastAsia="宋体" w:cs="宋体"/>
          <w:b w:val="0"/>
          <w:bCs w:val="0"/>
          <w:color w:val="auto"/>
          <w:spacing w:val="0"/>
          <w:w w:val="100"/>
          <w:position w:val="0"/>
          <w:sz w:val="26"/>
          <w:szCs w:val="26"/>
        </w:rPr>
      </w:pPr>
      <w:bookmarkStart w:id="36" w:name="_Toc14694"/>
      <w:r>
        <w:rPr>
          <w:rFonts w:hint="eastAsia" w:ascii="宋体" w:hAnsi="宋体" w:eastAsia="宋体" w:cs="宋体"/>
          <w:b w:val="0"/>
          <w:bCs w:val="0"/>
          <w:color w:val="auto"/>
          <w:spacing w:val="0"/>
          <w:w w:val="100"/>
          <w:position w:val="0"/>
          <w:sz w:val="26"/>
          <w:szCs w:val="26"/>
        </w:rPr>
        <w:t>附页1评审因素和标准</w:t>
      </w:r>
      <w:bookmarkEnd w:id="36"/>
    </w:p>
    <w:p w14:paraId="7251CB7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6"/>
          <w:szCs w:val="26"/>
        </w:rPr>
      </w:pPr>
      <w:r>
        <w:rPr>
          <w:rFonts w:hint="eastAsia" w:ascii="宋体" w:hAnsi="宋体" w:eastAsia="宋体" w:cs="宋体"/>
          <w:b w:val="0"/>
          <w:bCs w:val="0"/>
          <w:color w:val="auto"/>
          <w:spacing w:val="0"/>
          <w:w w:val="100"/>
          <w:position w:val="0"/>
          <w:sz w:val="26"/>
          <w:szCs w:val="26"/>
        </w:rPr>
        <w:t>评审因素和标准</w:t>
      </w:r>
    </w:p>
    <w:tbl>
      <w:tblPr>
        <w:tblStyle w:val="11"/>
        <w:tblW w:w="9983" w:type="dxa"/>
        <w:tblInd w:w="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21"/>
        <w:gridCol w:w="1"/>
        <w:gridCol w:w="2933"/>
        <w:gridCol w:w="5727"/>
        <w:gridCol w:w="1"/>
      </w:tblGrid>
      <w:tr w14:paraId="534576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 w:type="dxa"/>
          <w:trHeight w:val="495" w:hRule="atLeast"/>
        </w:trPr>
        <w:tc>
          <w:tcPr>
            <w:tcW w:w="1321" w:type="dxa"/>
            <w:tcBorders>
              <w:left w:val="single" w:color="000000" w:sz="8" w:space="0"/>
            </w:tcBorders>
            <w:vAlign w:val="center"/>
          </w:tcPr>
          <w:p w14:paraId="4C3F1845">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评审因素</w:t>
            </w:r>
          </w:p>
        </w:tc>
        <w:tc>
          <w:tcPr>
            <w:tcW w:w="2934" w:type="dxa"/>
            <w:gridSpan w:val="2"/>
            <w:vAlign w:val="center"/>
          </w:tcPr>
          <w:p w14:paraId="4D92FAE9">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分值</w:t>
            </w:r>
          </w:p>
        </w:tc>
        <w:tc>
          <w:tcPr>
            <w:tcW w:w="5727" w:type="dxa"/>
            <w:tcBorders>
              <w:right w:val="single" w:color="000000" w:sz="8" w:space="0"/>
            </w:tcBorders>
            <w:vAlign w:val="center"/>
          </w:tcPr>
          <w:p w14:paraId="5B7421EA">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评分标准</w:t>
            </w:r>
          </w:p>
        </w:tc>
      </w:tr>
      <w:tr w14:paraId="0F3DFE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 w:type="dxa"/>
          <w:trHeight w:val="2933" w:hRule="atLeast"/>
        </w:trPr>
        <w:tc>
          <w:tcPr>
            <w:tcW w:w="1321" w:type="dxa"/>
            <w:vAlign w:val="center"/>
          </w:tcPr>
          <w:p w14:paraId="4F8968BB">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报价部分(</w:t>
            </w:r>
            <w:r>
              <w:rPr>
                <w:rFonts w:hint="eastAsia" w:cs="宋体"/>
                <w:b w:val="0"/>
                <w:bCs w:val="0"/>
                <w:color w:val="auto"/>
                <w:spacing w:val="0"/>
                <w:w w:val="100"/>
                <w:position w:val="0"/>
                <w:sz w:val="21"/>
                <w:szCs w:val="21"/>
                <w:lang w:val="en-US" w:eastAsia="zh-CN"/>
              </w:rPr>
              <w:t>2</w:t>
            </w:r>
            <w:r>
              <w:rPr>
                <w:rFonts w:hint="eastAsia" w:ascii="宋体" w:hAnsi="宋体" w:eastAsia="宋体" w:cs="宋体"/>
                <w:b w:val="0"/>
                <w:bCs w:val="0"/>
                <w:color w:val="auto"/>
                <w:spacing w:val="0"/>
                <w:w w:val="100"/>
                <w:position w:val="0"/>
                <w:sz w:val="21"/>
                <w:szCs w:val="21"/>
              </w:rPr>
              <w:t>0分)</w:t>
            </w:r>
          </w:p>
        </w:tc>
        <w:tc>
          <w:tcPr>
            <w:tcW w:w="2934" w:type="dxa"/>
            <w:gridSpan w:val="2"/>
            <w:vAlign w:val="center"/>
          </w:tcPr>
          <w:p w14:paraId="74239A30">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价格 (</w:t>
            </w:r>
            <w:r>
              <w:rPr>
                <w:rFonts w:hint="eastAsia" w:cs="宋体"/>
                <w:b w:val="0"/>
                <w:bCs w:val="0"/>
                <w:color w:val="auto"/>
                <w:spacing w:val="0"/>
                <w:w w:val="100"/>
                <w:position w:val="0"/>
                <w:sz w:val="21"/>
                <w:szCs w:val="21"/>
                <w:lang w:val="en-US" w:eastAsia="zh-CN"/>
              </w:rPr>
              <w:t>2</w:t>
            </w:r>
            <w:r>
              <w:rPr>
                <w:rFonts w:hint="eastAsia" w:ascii="宋体" w:hAnsi="宋体" w:eastAsia="宋体" w:cs="宋体"/>
                <w:b w:val="0"/>
                <w:bCs w:val="0"/>
                <w:color w:val="auto"/>
                <w:spacing w:val="0"/>
                <w:w w:val="100"/>
                <w:position w:val="0"/>
                <w:sz w:val="21"/>
                <w:szCs w:val="21"/>
              </w:rPr>
              <w:t>0分)</w:t>
            </w:r>
          </w:p>
        </w:tc>
        <w:tc>
          <w:tcPr>
            <w:tcW w:w="5727" w:type="dxa"/>
            <w:vAlign w:val="center"/>
          </w:tcPr>
          <w:p w14:paraId="2D086AC1">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供应商的报价得分统一采用最低价优先法计算， 即满足磋商文件要求且最后报价最低的供应商的价格为磋商基准价，其价格分为满分</w:t>
            </w:r>
            <w:r>
              <w:rPr>
                <w:rFonts w:hint="eastAsia" w:cs="宋体"/>
                <w:b w:val="0"/>
                <w:bCs w:val="0"/>
                <w:color w:val="auto"/>
                <w:spacing w:val="0"/>
                <w:w w:val="100"/>
                <w:position w:val="0"/>
                <w:sz w:val="21"/>
                <w:szCs w:val="21"/>
                <w:lang w:val="en-US" w:eastAsia="zh-CN"/>
              </w:rPr>
              <w:t>2</w:t>
            </w:r>
            <w:r>
              <w:rPr>
                <w:rFonts w:hint="eastAsia" w:ascii="宋体" w:hAnsi="宋体" w:eastAsia="宋体" w:cs="宋体"/>
                <w:b w:val="0"/>
                <w:bCs w:val="0"/>
                <w:color w:val="auto"/>
                <w:spacing w:val="0"/>
                <w:w w:val="100"/>
                <w:position w:val="0"/>
                <w:sz w:val="21"/>
                <w:szCs w:val="21"/>
              </w:rPr>
              <w:t>0分。 其他供应商的报价得分统一按照下列公式计算： 磋商报价得分＝ (磋商基准价／最后磋商报价)×</w:t>
            </w:r>
            <w:r>
              <w:rPr>
                <w:rFonts w:hint="eastAsia" w:cs="宋体"/>
                <w:b w:val="0"/>
                <w:bCs w:val="0"/>
                <w:color w:val="auto"/>
                <w:spacing w:val="0"/>
                <w:w w:val="100"/>
                <w:position w:val="0"/>
                <w:sz w:val="21"/>
                <w:szCs w:val="21"/>
                <w:lang w:val="en-US" w:eastAsia="zh-CN"/>
              </w:rPr>
              <w:t>2</w:t>
            </w:r>
            <w:r>
              <w:rPr>
                <w:rFonts w:hint="eastAsia" w:ascii="宋体" w:hAnsi="宋体" w:eastAsia="宋体" w:cs="宋体"/>
                <w:b w:val="0"/>
                <w:bCs w:val="0"/>
                <w:color w:val="auto"/>
                <w:spacing w:val="0"/>
                <w:w w:val="100"/>
                <w:position w:val="0"/>
                <w:sz w:val="21"/>
                <w:szCs w:val="21"/>
              </w:rPr>
              <w:t>0。</w:t>
            </w:r>
          </w:p>
          <w:p w14:paraId="2E93AD67">
            <w:pPr>
              <w:keepNext w:val="0"/>
              <w:keepLines w:val="0"/>
              <w:pageBreakBefore w:val="0"/>
              <w:widowControl w:val="0"/>
              <w:kinsoku/>
              <w:wordWrap/>
              <w:overflowPunct/>
              <w:topLinePunct w:val="0"/>
              <w:autoSpaceDE/>
              <w:autoSpaceDN/>
              <w:bidi w:val="0"/>
              <w:adjustRightInd/>
              <w:snapToGrid/>
              <w:spacing w:line="240" w:lineRule="auto"/>
              <w:ind w:firstLine="0"/>
              <w:jc w:val="left"/>
              <w:textAlignment w:val="auto"/>
              <w:rPr>
                <w:rFonts w:hint="eastAsia" w:ascii="宋体" w:hAnsi="宋体" w:eastAsia="宋体" w:cs="宋体"/>
                <w:b w:val="0"/>
                <w:snapToGrid/>
                <w:kern w:val="2"/>
                <w:sz w:val="21"/>
                <w:szCs w:val="21"/>
                <w:lang w:val="en-US" w:eastAsia="zh-CN" w:bidi="ar-SA"/>
              </w:rPr>
            </w:pPr>
            <w:r>
              <w:rPr>
                <w:rFonts w:hint="eastAsia" w:ascii="宋体" w:hAnsi="宋体" w:eastAsia="宋体" w:cs="宋体"/>
                <w:b w:val="0"/>
                <w:bCs w:val="0"/>
                <w:color w:val="auto"/>
                <w:spacing w:val="0"/>
                <w:w w:val="100"/>
                <w:position w:val="0"/>
                <w:sz w:val="21"/>
                <w:szCs w:val="21"/>
              </w:rPr>
              <w:t>注:</w:t>
            </w:r>
            <w:r>
              <w:rPr>
                <w:rFonts w:hint="eastAsia" w:ascii="宋体" w:hAnsi="宋体" w:eastAsia="宋体" w:cs="宋体"/>
                <w:b w:val="0"/>
                <w:snapToGrid/>
                <w:kern w:val="2"/>
                <w:sz w:val="21"/>
                <w:szCs w:val="21"/>
                <w:lang w:val="en-US" w:eastAsia="zh-CN" w:bidi="ar-SA"/>
              </w:rPr>
              <w:t>政府采购评审中出现下列情形之一的，评审委员会应当启动异常低价投标（响应）审查程序：</w:t>
            </w:r>
          </w:p>
          <w:p w14:paraId="13AB3C61">
            <w:pPr>
              <w:keepNext w:val="0"/>
              <w:keepLines w:val="0"/>
              <w:pageBreakBefore w:val="0"/>
              <w:widowControl w:val="0"/>
              <w:kinsoku/>
              <w:wordWrap/>
              <w:overflowPunct/>
              <w:topLinePunct w:val="0"/>
              <w:autoSpaceDE/>
              <w:autoSpaceDN/>
              <w:bidi w:val="0"/>
              <w:adjustRightInd/>
              <w:snapToGrid/>
              <w:spacing w:line="240" w:lineRule="auto"/>
              <w:ind w:firstLine="0"/>
              <w:jc w:val="left"/>
              <w:textAlignment w:val="auto"/>
              <w:rPr>
                <w:rFonts w:hint="eastAsia" w:ascii="宋体" w:hAnsi="宋体" w:eastAsia="宋体" w:cs="宋体"/>
                <w:b w:val="0"/>
                <w:snapToGrid/>
                <w:kern w:val="2"/>
                <w:sz w:val="21"/>
                <w:szCs w:val="21"/>
                <w:lang w:val="en-US" w:eastAsia="zh-CN" w:bidi="ar-SA"/>
              </w:rPr>
            </w:pPr>
            <w:r>
              <w:rPr>
                <w:rFonts w:hint="eastAsia" w:ascii="宋体" w:hAnsi="宋体" w:eastAsia="宋体" w:cs="宋体"/>
                <w:b w:val="0"/>
                <w:snapToGrid/>
                <w:kern w:val="2"/>
                <w:sz w:val="21"/>
                <w:szCs w:val="21"/>
                <w:lang w:val="en-US" w:eastAsia="zh-CN" w:bidi="ar-SA"/>
              </w:rPr>
              <w:t>（1）投标报价低于全部通过符合性审查供应商投标报价平均值65%的，即投标报价&lt;全部通过符合性审查供应商投标报价平均值×65%；</w:t>
            </w:r>
          </w:p>
          <w:p w14:paraId="1860A578">
            <w:pPr>
              <w:keepNext w:val="0"/>
              <w:keepLines w:val="0"/>
              <w:pageBreakBefore w:val="0"/>
              <w:widowControl w:val="0"/>
              <w:kinsoku/>
              <w:wordWrap/>
              <w:overflowPunct/>
              <w:topLinePunct w:val="0"/>
              <w:autoSpaceDE/>
              <w:autoSpaceDN/>
              <w:bidi w:val="0"/>
              <w:adjustRightInd/>
              <w:snapToGrid/>
              <w:spacing w:line="240" w:lineRule="auto"/>
              <w:ind w:firstLine="0"/>
              <w:jc w:val="left"/>
              <w:textAlignment w:val="auto"/>
              <w:rPr>
                <w:rFonts w:hint="eastAsia" w:ascii="宋体" w:hAnsi="宋体" w:eastAsia="宋体" w:cs="宋体"/>
                <w:b w:val="0"/>
                <w:snapToGrid/>
                <w:kern w:val="2"/>
                <w:sz w:val="21"/>
                <w:szCs w:val="21"/>
                <w:lang w:val="en-US" w:eastAsia="zh-CN" w:bidi="ar-SA"/>
              </w:rPr>
            </w:pPr>
            <w:r>
              <w:rPr>
                <w:rFonts w:hint="eastAsia" w:ascii="宋体" w:hAnsi="宋体" w:eastAsia="宋体" w:cs="宋体"/>
                <w:b w:val="0"/>
                <w:snapToGrid/>
                <w:kern w:val="2"/>
                <w:sz w:val="21"/>
                <w:szCs w:val="21"/>
                <w:lang w:val="en-US" w:eastAsia="zh-CN" w:bidi="ar-SA"/>
              </w:rPr>
              <w:t>2.投标报价低于通过符合性审查的次低报价供应商投标报价65%的，即投标报价&lt;通过符合性审查的次低报价供应商投标报价×65%；</w:t>
            </w:r>
          </w:p>
          <w:p w14:paraId="330B5329">
            <w:pPr>
              <w:keepNext w:val="0"/>
              <w:keepLines w:val="0"/>
              <w:pageBreakBefore w:val="0"/>
              <w:widowControl w:val="0"/>
              <w:kinsoku/>
              <w:wordWrap/>
              <w:overflowPunct/>
              <w:topLinePunct w:val="0"/>
              <w:autoSpaceDE/>
              <w:autoSpaceDN/>
              <w:bidi w:val="0"/>
              <w:adjustRightInd/>
              <w:snapToGrid/>
              <w:spacing w:line="240" w:lineRule="auto"/>
              <w:ind w:firstLine="0"/>
              <w:jc w:val="left"/>
              <w:textAlignment w:val="auto"/>
              <w:rPr>
                <w:rFonts w:hint="eastAsia" w:ascii="宋体" w:hAnsi="宋体" w:eastAsia="宋体" w:cs="宋体"/>
                <w:b w:val="0"/>
                <w:snapToGrid/>
                <w:kern w:val="2"/>
                <w:sz w:val="21"/>
                <w:szCs w:val="21"/>
                <w:lang w:val="en-US" w:eastAsia="zh-CN" w:bidi="ar-SA"/>
              </w:rPr>
            </w:pPr>
            <w:r>
              <w:rPr>
                <w:rFonts w:hint="eastAsia" w:ascii="宋体" w:hAnsi="宋体" w:eastAsia="宋体" w:cs="宋体"/>
                <w:b w:val="0"/>
                <w:snapToGrid/>
                <w:kern w:val="2"/>
                <w:sz w:val="21"/>
                <w:szCs w:val="21"/>
                <w:lang w:val="en-US" w:eastAsia="zh-CN" w:bidi="ar-SA"/>
              </w:rPr>
              <w:t>3.投标报价低于采购项目最高限价65%的，即投标报价&lt;采购项目最高限价×65%；</w:t>
            </w:r>
          </w:p>
          <w:p w14:paraId="5D48EB2A">
            <w:pPr>
              <w:keepNext w:val="0"/>
              <w:keepLines w:val="0"/>
              <w:pageBreakBefore w:val="0"/>
              <w:widowControl w:val="0"/>
              <w:kinsoku/>
              <w:wordWrap/>
              <w:overflowPunct/>
              <w:topLinePunct w:val="0"/>
              <w:autoSpaceDE/>
              <w:autoSpaceDN/>
              <w:bidi w:val="0"/>
              <w:adjustRightInd/>
              <w:snapToGrid/>
              <w:spacing w:line="240" w:lineRule="auto"/>
              <w:ind w:firstLine="0"/>
              <w:jc w:val="left"/>
              <w:textAlignment w:val="auto"/>
              <w:rPr>
                <w:rFonts w:hint="eastAsia" w:ascii="宋体" w:hAnsi="宋体" w:eastAsia="宋体" w:cs="宋体"/>
                <w:b w:val="0"/>
                <w:snapToGrid/>
                <w:kern w:val="2"/>
                <w:sz w:val="21"/>
                <w:szCs w:val="21"/>
                <w:lang w:val="en-US" w:eastAsia="zh-CN" w:bidi="ar-SA"/>
              </w:rPr>
            </w:pPr>
            <w:r>
              <w:rPr>
                <w:rFonts w:hint="eastAsia" w:ascii="宋体" w:hAnsi="宋体" w:eastAsia="宋体" w:cs="宋体"/>
                <w:b w:val="0"/>
                <w:snapToGrid/>
                <w:kern w:val="2"/>
                <w:sz w:val="21"/>
                <w:szCs w:val="21"/>
                <w:lang w:val="en-US" w:eastAsia="zh-CN" w:bidi="ar-SA"/>
              </w:rPr>
              <w:t>4.评审委员会基于专业判断，认为供应商报价过低，有可能影响产品质量或者不能诚信履约的其他情形。</w:t>
            </w:r>
          </w:p>
          <w:p w14:paraId="6D02F7BF">
            <w:pPr>
              <w:keepNext w:val="0"/>
              <w:keepLines w:val="0"/>
              <w:pageBreakBefore w:val="0"/>
              <w:widowControl w:val="0"/>
              <w:kinsoku/>
              <w:wordWrap/>
              <w:overflowPunct/>
              <w:topLinePunct w:val="0"/>
              <w:autoSpaceDE/>
              <w:autoSpaceDN/>
              <w:bidi w:val="0"/>
              <w:adjustRightInd/>
              <w:snapToGrid/>
              <w:spacing w:line="240" w:lineRule="auto"/>
              <w:ind w:firstLine="0"/>
              <w:jc w:val="left"/>
              <w:textAlignment w:val="auto"/>
              <w:rPr>
                <w:rFonts w:hint="eastAsia" w:ascii="宋体" w:hAnsi="宋体" w:eastAsia="宋体" w:cs="宋体"/>
                <w:b w:val="0"/>
                <w:snapToGrid/>
                <w:kern w:val="2"/>
                <w:sz w:val="21"/>
                <w:szCs w:val="21"/>
                <w:lang w:val="en-US" w:eastAsia="zh-CN" w:bidi="ar-SA"/>
              </w:rPr>
            </w:pPr>
            <w:r>
              <w:rPr>
                <w:rFonts w:hint="eastAsia" w:ascii="宋体" w:hAnsi="宋体" w:eastAsia="宋体" w:cs="宋体"/>
                <w:b w:val="0"/>
                <w:snapToGrid/>
                <w:kern w:val="2"/>
                <w:sz w:val="21"/>
                <w:szCs w:val="21"/>
                <w:lang w:val="en-US" w:eastAsia="zh-CN" w:bidi="ar-SA"/>
              </w:rPr>
              <w:t>相关法律法规对供应商报价有规定的，从其规定。</w:t>
            </w:r>
          </w:p>
          <w:p w14:paraId="2125D570">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snapToGrid/>
                <w:kern w:val="2"/>
                <w:sz w:val="21"/>
                <w:szCs w:val="21"/>
                <w:lang w:val="en-US" w:eastAsia="zh-CN" w:bidi="ar-SA"/>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60分钟。其中，属于第3项情形，供应商已随投标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tc>
      </w:tr>
      <w:tr w14:paraId="54305E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 w:type="dxa"/>
          <w:trHeight w:val="2833" w:hRule="atLeast"/>
        </w:trPr>
        <w:tc>
          <w:tcPr>
            <w:tcW w:w="1321" w:type="dxa"/>
            <w:vMerge w:val="restart"/>
            <w:tcBorders>
              <w:left w:val="single" w:color="000000" w:sz="8" w:space="0"/>
            </w:tcBorders>
            <w:vAlign w:val="center"/>
          </w:tcPr>
          <w:p w14:paraId="068A6B20">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bookmarkStart w:id="67" w:name="_GoBack" w:colFirst="0" w:colLast="0"/>
            <w:r>
              <w:rPr>
                <w:rFonts w:hint="eastAsia" w:ascii="宋体" w:hAnsi="宋体" w:eastAsia="宋体" w:cs="宋体"/>
                <w:b w:val="0"/>
                <w:bCs w:val="0"/>
                <w:color w:val="auto"/>
                <w:spacing w:val="0"/>
                <w:w w:val="100"/>
                <w:position w:val="0"/>
                <w:sz w:val="21"/>
                <w:szCs w:val="21"/>
              </w:rPr>
              <w:t>技术部分（</w:t>
            </w:r>
            <w:r>
              <w:rPr>
                <w:rFonts w:hint="eastAsia" w:cs="宋体"/>
                <w:b w:val="0"/>
                <w:bCs w:val="0"/>
                <w:color w:val="auto"/>
                <w:spacing w:val="0"/>
                <w:w w:val="100"/>
                <w:position w:val="0"/>
                <w:sz w:val="21"/>
                <w:szCs w:val="21"/>
                <w:lang w:val="en-US" w:eastAsia="zh-CN"/>
              </w:rPr>
              <w:t>5</w:t>
            </w:r>
            <w:r>
              <w:rPr>
                <w:rFonts w:hint="eastAsia" w:ascii="宋体" w:hAnsi="宋体" w:eastAsia="宋体" w:cs="宋体"/>
                <w:b w:val="0"/>
                <w:bCs w:val="0"/>
                <w:color w:val="auto"/>
                <w:spacing w:val="0"/>
                <w:w w:val="100"/>
                <w:position w:val="0"/>
                <w:sz w:val="21"/>
                <w:szCs w:val="21"/>
              </w:rPr>
              <w:t>0分）</w:t>
            </w:r>
          </w:p>
        </w:tc>
        <w:tc>
          <w:tcPr>
            <w:tcW w:w="2934" w:type="dxa"/>
            <w:gridSpan w:val="2"/>
            <w:vAlign w:val="center"/>
          </w:tcPr>
          <w:p w14:paraId="2935938A">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施工方案与技术措施</w:t>
            </w:r>
          </w:p>
          <w:p w14:paraId="66CD21BF">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（10分）</w:t>
            </w:r>
          </w:p>
        </w:tc>
        <w:tc>
          <w:tcPr>
            <w:tcW w:w="5727" w:type="dxa"/>
            <w:vAlign w:val="center"/>
          </w:tcPr>
          <w:p w14:paraId="3C3F405D">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根据供应商对本项目制定的施工方案及技术措施进行评分；其方案和措施内容全面、可行性强、描述细致、完全符合本项目需求的得10分，有欠缺的，每处扣2分，扣完10分为止；无施工方案与技术措施的不计分。（有欠缺的是指：施工方案与技术措施内容与项目需求不一致或没有关联性:涉及的技术规范标</w:t>
            </w:r>
          </w:p>
          <w:p w14:paraId="09648BC7">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准等与国家或行业标准或招标文件要求不一致;内容与实际实施存在差异性 ;内容空洞、语义表述不清，前后矛盾，存在歧义、混乱，内容不充实，考虑不全面、没有针对性或操作性不强等等。 )</w:t>
            </w:r>
          </w:p>
        </w:tc>
      </w:tr>
      <w:bookmarkEnd w:id="67"/>
      <w:tr w14:paraId="76AD6C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 w:type="dxa"/>
          <w:trHeight w:val="2678" w:hRule="atLeast"/>
        </w:trPr>
        <w:tc>
          <w:tcPr>
            <w:tcW w:w="1321" w:type="dxa"/>
            <w:vMerge w:val="continue"/>
            <w:tcBorders>
              <w:left w:val="single" w:color="000000" w:sz="8" w:space="0"/>
            </w:tcBorders>
            <w:vAlign w:val="center"/>
          </w:tcPr>
          <w:p w14:paraId="5DC8224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2934" w:type="dxa"/>
            <w:gridSpan w:val="2"/>
            <w:vAlign w:val="center"/>
          </w:tcPr>
          <w:p w14:paraId="4FFD76B3">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质量管理体系与措施</w:t>
            </w:r>
          </w:p>
          <w:p w14:paraId="1BF35FAA">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（10分）</w:t>
            </w:r>
          </w:p>
        </w:tc>
        <w:tc>
          <w:tcPr>
            <w:tcW w:w="5727" w:type="dxa"/>
            <w:vAlign w:val="center"/>
          </w:tcPr>
          <w:p w14:paraId="62A7F8BE">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根据供应商对本项目制定的质量管理体系与措施进行评分；其措施内容全面、可行性强、描述细致、完全符合本项目需求的得10分，有欠缺的，每处扣2分，扣完10分为止。无质量管理体系与措施的不计分。（有欠缺的是指：质量管理体系与措施内容与项目需求不一致或没有关联性:涉及的技术规范标准等与国家或行业标准或招标文件要求不一致 ;内容与实际实施存在差异性;内容空洞、语义表述不清，前后矛盾，存在歧义、</w:t>
            </w:r>
          </w:p>
          <w:p w14:paraId="274EC834">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混乱，内容不充实，考虑不全面、没有针对性或操作性不强等等。 )</w:t>
            </w:r>
          </w:p>
        </w:tc>
      </w:tr>
      <w:tr w14:paraId="129141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 w:type="dxa"/>
          <w:trHeight w:val="2253" w:hRule="atLeast"/>
        </w:trPr>
        <w:tc>
          <w:tcPr>
            <w:tcW w:w="1321" w:type="dxa"/>
            <w:vMerge w:val="continue"/>
            <w:tcBorders>
              <w:left w:val="single" w:color="000000" w:sz="8" w:space="0"/>
            </w:tcBorders>
            <w:vAlign w:val="center"/>
          </w:tcPr>
          <w:p w14:paraId="18C3788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2934" w:type="dxa"/>
            <w:gridSpan w:val="2"/>
            <w:vAlign w:val="center"/>
          </w:tcPr>
          <w:p w14:paraId="0F5BC3A2">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安全管理体系与措施</w:t>
            </w:r>
          </w:p>
          <w:p w14:paraId="7CE0B1E7">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（10分）</w:t>
            </w:r>
          </w:p>
        </w:tc>
        <w:tc>
          <w:tcPr>
            <w:tcW w:w="5727" w:type="dxa"/>
            <w:vAlign w:val="center"/>
          </w:tcPr>
          <w:p w14:paraId="2328722B">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根据供应商对本项目制定的安全管理方案与措施进行评分；其方案和措施内容全面、可行性强、描述细致、完全符合本项目需求的得10分。有欠缺的，每处扣2分，扣完10分为止。无安全管理体系与措施的不计分。（有欠缺的是指：安全管理体系与措施内容与项目需求不一致或没有关联性:涉及的技术规范标准等与国家或行业标准或招标文件要求不一致 ;内容与实际实施存在差异性;内容空洞、语义表述不清，前后矛盾，存在歧义、混乱，内容不充实，考虑不全面、没有针对性或操作性不强等等。 )</w:t>
            </w:r>
          </w:p>
        </w:tc>
      </w:tr>
      <w:tr w14:paraId="4A593B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 w:type="dxa"/>
          <w:trHeight w:val="1165" w:hRule="atLeast"/>
        </w:trPr>
        <w:tc>
          <w:tcPr>
            <w:tcW w:w="1321" w:type="dxa"/>
            <w:vMerge w:val="continue"/>
            <w:tcBorders>
              <w:left w:val="single" w:color="000000" w:sz="8" w:space="0"/>
            </w:tcBorders>
            <w:vAlign w:val="center"/>
          </w:tcPr>
          <w:p w14:paraId="125AE63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2934" w:type="dxa"/>
            <w:gridSpan w:val="2"/>
            <w:vAlign w:val="center"/>
          </w:tcPr>
          <w:p w14:paraId="14395523">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环境保护管理体系与措施</w:t>
            </w:r>
          </w:p>
          <w:p w14:paraId="1E9C23A3">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w:t>
            </w:r>
            <w:r>
              <w:rPr>
                <w:rFonts w:hint="eastAsia" w:cs="宋体"/>
                <w:b w:val="0"/>
                <w:bCs w:val="0"/>
                <w:color w:val="auto"/>
                <w:spacing w:val="0"/>
                <w:w w:val="100"/>
                <w:position w:val="0"/>
                <w:sz w:val="21"/>
                <w:szCs w:val="21"/>
                <w:lang w:val="en-US" w:eastAsia="zh-CN"/>
              </w:rPr>
              <w:t>5</w:t>
            </w:r>
            <w:r>
              <w:rPr>
                <w:rFonts w:hint="eastAsia" w:ascii="宋体" w:hAnsi="宋体" w:eastAsia="宋体" w:cs="宋体"/>
                <w:b w:val="0"/>
                <w:bCs w:val="0"/>
                <w:color w:val="auto"/>
                <w:spacing w:val="0"/>
                <w:w w:val="100"/>
                <w:position w:val="0"/>
                <w:sz w:val="21"/>
                <w:szCs w:val="21"/>
              </w:rPr>
              <w:t>分）</w:t>
            </w:r>
          </w:p>
        </w:tc>
        <w:tc>
          <w:tcPr>
            <w:tcW w:w="5727" w:type="dxa"/>
            <w:vAlign w:val="center"/>
          </w:tcPr>
          <w:p w14:paraId="68D05B4C">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根据供应商对本项目制定的环境保护管理体系与措施进行评分 ；其措施内容全面、可行性强、描述细致、完全符合本项目需求的得</w:t>
            </w:r>
            <w:r>
              <w:rPr>
                <w:rFonts w:hint="eastAsia" w:cs="宋体"/>
                <w:b w:val="0"/>
                <w:bCs w:val="0"/>
                <w:color w:val="auto"/>
                <w:spacing w:val="0"/>
                <w:w w:val="100"/>
                <w:position w:val="0"/>
                <w:sz w:val="21"/>
                <w:szCs w:val="21"/>
                <w:lang w:val="en-US" w:eastAsia="zh-CN"/>
              </w:rPr>
              <w:t>5</w:t>
            </w:r>
            <w:r>
              <w:rPr>
                <w:rFonts w:hint="eastAsia" w:ascii="宋体" w:hAnsi="宋体" w:eastAsia="宋体" w:cs="宋体"/>
                <w:b w:val="0"/>
                <w:bCs w:val="0"/>
                <w:color w:val="auto"/>
                <w:spacing w:val="0"/>
                <w:w w:val="100"/>
                <w:position w:val="0"/>
                <w:sz w:val="21"/>
                <w:szCs w:val="21"/>
              </w:rPr>
              <w:t>分。有欠缺的，每处扣</w:t>
            </w:r>
            <w:r>
              <w:rPr>
                <w:rFonts w:hint="eastAsia" w:cs="宋体"/>
                <w:b w:val="0"/>
                <w:bCs w:val="0"/>
                <w:color w:val="auto"/>
                <w:spacing w:val="0"/>
                <w:w w:val="100"/>
                <w:position w:val="0"/>
                <w:sz w:val="21"/>
                <w:szCs w:val="21"/>
                <w:lang w:val="en-US" w:eastAsia="zh-CN"/>
              </w:rPr>
              <w:t>1</w:t>
            </w:r>
            <w:r>
              <w:rPr>
                <w:rFonts w:hint="eastAsia" w:ascii="宋体" w:hAnsi="宋体" w:eastAsia="宋体" w:cs="宋体"/>
                <w:b w:val="0"/>
                <w:bCs w:val="0"/>
                <w:color w:val="auto"/>
                <w:spacing w:val="0"/>
                <w:w w:val="100"/>
                <w:position w:val="0"/>
                <w:sz w:val="21"/>
                <w:szCs w:val="21"/>
              </w:rPr>
              <w:t>分，扣完</w:t>
            </w:r>
            <w:r>
              <w:rPr>
                <w:rFonts w:hint="eastAsia" w:cs="宋体"/>
                <w:b w:val="0"/>
                <w:bCs w:val="0"/>
                <w:color w:val="auto"/>
                <w:spacing w:val="0"/>
                <w:w w:val="100"/>
                <w:position w:val="0"/>
                <w:sz w:val="21"/>
                <w:szCs w:val="21"/>
                <w:lang w:val="en-US" w:eastAsia="zh-CN"/>
              </w:rPr>
              <w:t>5</w:t>
            </w:r>
            <w:r>
              <w:rPr>
                <w:rFonts w:hint="eastAsia" w:ascii="宋体" w:hAnsi="宋体" w:eastAsia="宋体" w:cs="宋体"/>
                <w:b w:val="0"/>
                <w:bCs w:val="0"/>
                <w:color w:val="auto"/>
                <w:spacing w:val="0"/>
                <w:w w:val="100"/>
                <w:position w:val="0"/>
                <w:sz w:val="21"/>
                <w:szCs w:val="21"/>
              </w:rPr>
              <w:t>分为止。无环境保护管理体系与措施的不计分。（有欠缺的是指：环境保护管理体系与措施内容与项目需求不一致或没有关联性:涉及的技术规范标准等与国家或行业标准或招标文件要求不一致;内容与实际实施存在差异性;内容空洞、语义表述不清，前后矛盾，</w:t>
            </w:r>
          </w:p>
          <w:p w14:paraId="66B817D1">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存在歧义、混乱，内容不充实，考虑不全面、没有针对性或操作性不强等等。 )</w:t>
            </w:r>
          </w:p>
        </w:tc>
      </w:tr>
      <w:tr w14:paraId="564ABC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29" w:hRule="atLeast"/>
        </w:trPr>
        <w:tc>
          <w:tcPr>
            <w:tcW w:w="1322" w:type="dxa"/>
            <w:gridSpan w:val="2"/>
            <w:vMerge w:val="continue"/>
            <w:tcBorders>
              <w:left w:val="single" w:color="000000" w:sz="8" w:space="0"/>
            </w:tcBorders>
            <w:vAlign w:val="center"/>
          </w:tcPr>
          <w:p w14:paraId="3CE4E76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2933" w:type="dxa"/>
            <w:vAlign w:val="center"/>
          </w:tcPr>
          <w:p w14:paraId="680762DC">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工程进度计划与保证措施</w:t>
            </w:r>
          </w:p>
          <w:p w14:paraId="7065C770">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w:t>
            </w:r>
            <w:r>
              <w:rPr>
                <w:rFonts w:hint="eastAsia" w:cs="宋体"/>
                <w:b w:val="0"/>
                <w:bCs w:val="0"/>
                <w:color w:val="auto"/>
                <w:spacing w:val="0"/>
                <w:w w:val="100"/>
                <w:position w:val="0"/>
                <w:sz w:val="21"/>
                <w:szCs w:val="21"/>
                <w:lang w:val="en-US" w:eastAsia="zh-CN"/>
              </w:rPr>
              <w:t>5</w:t>
            </w:r>
            <w:r>
              <w:rPr>
                <w:rFonts w:hint="eastAsia" w:ascii="宋体" w:hAnsi="宋体" w:eastAsia="宋体" w:cs="宋体"/>
                <w:b w:val="0"/>
                <w:bCs w:val="0"/>
                <w:color w:val="auto"/>
                <w:spacing w:val="0"/>
                <w:w w:val="100"/>
                <w:position w:val="0"/>
                <w:sz w:val="21"/>
                <w:szCs w:val="21"/>
              </w:rPr>
              <w:t>分）</w:t>
            </w:r>
          </w:p>
        </w:tc>
        <w:tc>
          <w:tcPr>
            <w:tcW w:w="5728" w:type="dxa"/>
            <w:gridSpan w:val="2"/>
            <w:vAlign w:val="center"/>
          </w:tcPr>
          <w:p w14:paraId="1A3C2A0E">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根据供应商对本项目制定的工程施工进度计划安排、工期保障措施进行评分；其方案和措施内容全面、可行性强、描述细致 、完全符合本项目需求的得</w:t>
            </w:r>
            <w:r>
              <w:rPr>
                <w:rFonts w:hint="eastAsia" w:cs="宋体"/>
                <w:b w:val="0"/>
                <w:bCs w:val="0"/>
                <w:color w:val="auto"/>
                <w:spacing w:val="0"/>
                <w:w w:val="100"/>
                <w:position w:val="0"/>
                <w:sz w:val="21"/>
                <w:szCs w:val="21"/>
                <w:lang w:val="en-US" w:eastAsia="zh-CN"/>
              </w:rPr>
              <w:t>5</w:t>
            </w:r>
            <w:r>
              <w:rPr>
                <w:rFonts w:hint="eastAsia" w:ascii="宋体" w:hAnsi="宋体" w:eastAsia="宋体" w:cs="宋体"/>
                <w:b w:val="0"/>
                <w:bCs w:val="0"/>
                <w:color w:val="auto"/>
                <w:spacing w:val="0"/>
                <w:w w:val="100"/>
                <w:position w:val="0"/>
                <w:sz w:val="21"/>
                <w:szCs w:val="21"/>
              </w:rPr>
              <w:t>分，有欠缺的，每处扣</w:t>
            </w:r>
            <w:r>
              <w:rPr>
                <w:rFonts w:hint="eastAsia" w:cs="宋体"/>
                <w:b w:val="0"/>
                <w:bCs w:val="0"/>
                <w:color w:val="auto"/>
                <w:spacing w:val="0"/>
                <w:w w:val="100"/>
                <w:position w:val="0"/>
                <w:sz w:val="21"/>
                <w:szCs w:val="21"/>
                <w:lang w:val="en-US" w:eastAsia="zh-CN"/>
              </w:rPr>
              <w:t>1</w:t>
            </w:r>
            <w:r>
              <w:rPr>
                <w:rFonts w:hint="eastAsia" w:ascii="宋体" w:hAnsi="宋体" w:eastAsia="宋体" w:cs="宋体"/>
                <w:b w:val="0"/>
                <w:bCs w:val="0"/>
                <w:color w:val="auto"/>
                <w:spacing w:val="0"/>
                <w:w w:val="100"/>
                <w:position w:val="0"/>
                <w:sz w:val="21"/>
                <w:szCs w:val="21"/>
              </w:rPr>
              <w:t>分，扣完</w:t>
            </w:r>
            <w:r>
              <w:rPr>
                <w:rFonts w:hint="eastAsia" w:cs="宋体"/>
                <w:b w:val="0"/>
                <w:bCs w:val="0"/>
                <w:color w:val="auto"/>
                <w:spacing w:val="0"/>
                <w:w w:val="100"/>
                <w:position w:val="0"/>
                <w:sz w:val="21"/>
                <w:szCs w:val="21"/>
                <w:lang w:val="en-US" w:eastAsia="zh-CN"/>
              </w:rPr>
              <w:t>5</w:t>
            </w:r>
            <w:r>
              <w:rPr>
                <w:rFonts w:hint="eastAsia" w:ascii="宋体" w:hAnsi="宋体" w:eastAsia="宋体" w:cs="宋体"/>
                <w:b w:val="0"/>
                <w:bCs w:val="0"/>
                <w:color w:val="auto"/>
                <w:spacing w:val="0"/>
                <w:w w:val="100"/>
                <w:position w:val="0"/>
                <w:sz w:val="21"/>
                <w:szCs w:val="21"/>
              </w:rPr>
              <w:t>分为止；未提供工程进度计划与保证措施的不计分。（有欠缺的是指：工程进度计划与保证措施内容与项目需求不一致或没有关联性:涉及的技术规范标准等与国家或行业标准或招标文件要求不一致 ;内容与实际实施存在差异性 ;内容空洞、语义表述不清，前后矛盾，存在歧义、混乱，内容不充实，考虑不全面、没有针对性或操作性不强等等。 )</w:t>
            </w:r>
          </w:p>
        </w:tc>
      </w:tr>
      <w:tr w14:paraId="475D47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03" w:hRule="atLeast"/>
        </w:trPr>
        <w:tc>
          <w:tcPr>
            <w:tcW w:w="1322" w:type="dxa"/>
            <w:gridSpan w:val="2"/>
            <w:vMerge w:val="continue"/>
            <w:tcBorders>
              <w:left w:val="single" w:color="000000" w:sz="8" w:space="0"/>
            </w:tcBorders>
            <w:vAlign w:val="center"/>
          </w:tcPr>
          <w:p w14:paraId="438C25C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2933" w:type="dxa"/>
            <w:vAlign w:val="center"/>
          </w:tcPr>
          <w:p w14:paraId="3262B3CA">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资源配备计划</w:t>
            </w:r>
          </w:p>
          <w:p w14:paraId="4B56DDF8">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（5分）</w:t>
            </w:r>
          </w:p>
        </w:tc>
        <w:tc>
          <w:tcPr>
            <w:tcW w:w="5728" w:type="dxa"/>
            <w:gridSpan w:val="2"/>
            <w:vAlign w:val="center"/>
          </w:tcPr>
          <w:p w14:paraId="1955186C">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根据供应商对本项目制定的资源配备计划进行评分；其计划内容全面、可行性强、描述细致、完全符合本项目需求的得5分  。有欠缺的，每处扣1分，扣完为止；未提供资源配备计划的不计分。（有欠缺的是指：资源配备计划内容与项目需求不一致或没有关联性:涉及的技术规范标准等与国家或行业标准或招标文件要求不一致;内容与实际实施存在差异性 ;内容空洞、语义表述不清，前后矛盾，存在歧义、混乱，内容不充实，考虑不全面、没有针对性或操作性不强等等。 )</w:t>
            </w:r>
          </w:p>
        </w:tc>
      </w:tr>
      <w:tr w14:paraId="5068D4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00" w:hRule="atLeast"/>
        </w:trPr>
        <w:tc>
          <w:tcPr>
            <w:tcW w:w="1322" w:type="dxa"/>
            <w:gridSpan w:val="2"/>
            <w:vMerge w:val="continue"/>
            <w:tcBorders>
              <w:left w:val="single" w:color="000000" w:sz="8" w:space="0"/>
            </w:tcBorders>
            <w:vAlign w:val="center"/>
          </w:tcPr>
          <w:p w14:paraId="353BDCE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2933" w:type="dxa"/>
            <w:vAlign w:val="center"/>
          </w:tcPr>
          <w:p w14:paraId="69669C92">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合理化建议（5分）</w:t>
            </w:r>
          </w:p>
        </w:tc>
        <w:tc>
          <w:tcPr>
            <w:tcW w:w="5728" w:type="dxa"/>
            <w:gridSpan w:val="2"/>
            <w:vAlign w:val="center"/>
          </w:tcPr>
          <w:p w14:paraId="200A538E">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根据供应商针对本项目施工、质量、安全、工期等方面提出合理化建议；提出的建议具有科学、合理、可行及具体措施的得5分。有欠缺的，每处扣1分，扣完为止；未提供合理化建议的不计分。（有欠缺的是指：合理化建议内容与项目需求不一致或没有关联性:涉及的技术规范标准等与国家或行业标准或招标文件要求不一致;内容与实际实施存在差异性 ;内容空洞、语义表述不清，前后矛盾，存在歧义、混乱， 内容不充实，考虑不全面、没有针对性或操作性不强等等。 )</w:t>
            </w:r>
          </w:p>
        </w:tc>
      </w:tr>
      <w:tr w14:paraId="12F2FA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3" w:hRule="atLeast"/>
        </w:trPr>
        <w:tc>
          <w:tcPr>
            <w:tcW w:w="1322" w:type="dxa"/>
            <w:gridSpan w:val="2"/>
            <w:vAlign w:val="center"/>
          </w:tcPr>
          <w:p w14:paraId="7104E57D">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 xml:space="preserve">商务部分 </w:t>
            </w:r>
          </w:p>
          <w:p w14:paraId="736B8C64">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w:t>
            </w:r>
            <w:r>
              <w:rPr>
                <w:rFonts w:hint="eastAsia" w:cs="宋体"/>
                <w:b w:val="0"/>
                <w:bCs w:val="0"/>
                <w:color w:val="auto"/>
                <w:spacing w:val="0"/>
                <w:w w:val="100"/>
                <w:position w:val="0"/>
                <w:sz w:val="21"/>
                <w:szCs w:val="21"/>
                <w:lang w:val="en-US" w:eastAsia="zh-CN"/>
              </w:rPr>
              <w:t>3</w:t>
            </w:r>
            <w:r>
              <w:rPr>
                <w:rFonts w:hint="eastAsia" w:ascii="宋体" w:hAnsi="宋体" w:eastAsia="宋体" w:cs="宋体"/>
                <w:b w:val="0"/>
                <w:bCs w:val="0"/>
                <w:color w:val="auto"/>
                <w:spacing w:val="0"/>
                <w:w w:val="100"/>
                <w:position w:val="0"/>
                <w:sz w:val="21"/>
                <w:szCs w:val="21"/>
              </w:rPr>
              <w:t>0分)</w:t>
            </w:r>
          </w:p>
        </w:tc>
        <w:tc>
          <w:tcPr>
            <w:tcW w:w="2933" w:type="dxa"/>
            <w:vAlign w:val="center"/>
          </w:tcPr>
          <w:p w14:paraId="5D42F443">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类似业绩(</w:t>
            </w:r>
            <w:r>
              <w:rPr>
                <w:rFonts w:hint="eastAsia" w:cs="宋体"/>
                <w:b w:val="0"/>
                <w:bCs w:val="0"/>
                <w:color w:val="auto"/>
                <w:spacing w:val="0"/>
                <w:w w:val="100"/>
                <w:position w:val="0"/>
                <w:sz w:val="21"/>
                <w:szCs w:val="21"/>
                <w:lang w:val="en-US" w:eastAsia="zh-CN"/>
              </w:rPr>
              <w:t>3</w:t>
            </w:r>
            <w:r>
              <w:rPr>
                <w:rFonts w:hint="eastAsia" w:ascii="宋体" w:hAnsi="宋体" w:eastAsia="宋体" w:cs="宋体"/>
                <w:b w:val="0"/>
                <w:bCs w:val="0"/>
                <w:color w:val="auto"/>
                <w:spacing w:val="0"/>
                <w:w w:val="100"/>
                <w:position w:val="0"/>
                <w:sz w:val="21"/>
                <w:szCs w:val="21"/>
              </w:rPr>
              <w:t>0分)</w:t>
            </w:r>
          </w:p>
        </w:tc>
        <w:tc>
          <w:tcPr>
            <w:tcW w:w="5728" w:type="dxa"/>
            <w:gridSpan w:val="2"/>
            <w:vAlign w:val="center"/>
          </w:tcPr>
          <w:p w14:paraId="056F9CCF">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供应商近3年（自202</w:t>
            </w:r>
            <w:r>
              <w:rPr>
                <w:rFonts w:hint="eastAsia" w:cs="宋体"/>
                <w:b w:val="0"/>
                <w:bCs w:val="0"/>
                <w:color w:val="auto"/>
                <w:spacing w:val="0"/>
                <w:w w:val="100"/>
                <w:position w:val="0"/>
                <w:sz w:val="21"/>
                <w:szCs w:val="21"/>
                <w:lang w:val="en-US" w:eastAsia="zh-CN"/>
              </w:rPr>
              <w:t>3</w:t>
            </w:r>
            <w:r>
              <w:rPr>
                <w:rFonts w:hint="eastAsia" w:ascii="宋体" w:hAnsi="宋体" w:eastAsia="宋体" w:cs="宋体"/>
                <w:b w:val="0"/>
                <w:bCs w:val="0"/>
                <w:color w:val="auto"/>
                <w:spacing w:val="0"/>
                <w:w w:val="100"/>
                <w:position w:val="0"/>
                <w:sz w:val="21"/>
                <w:szCs w:val="21"/>
              </w:rPr>
              <w:t>年7月至投标截止时间）完成过类似业绩 , 每提供一个计10分，最多计</w:t>
            </w:r>
            <w:r>
              <w:rPr>
                <w:rFonts w:hint="eastAsia" w:cs="宋体"/>
                <w:b w:val="0"/>
                <w:bCs w:val="0"/>
                <w:color w:val="auto"/>
                <w:spacing w:val="0"/>
                <w:w w:val="100"/>
                <w:position w:val="0"/>
                <w:sz w:val="21"/>
                <w:szCs w:val="21"/>
                <w:lang w:val="en-US" w:eastAsia="zh-CN"/>
              </w:rPr>
              <w:t>3</w:t>
            </w:r>
            <w:r>
              <w:rPr>
                <w:rFonts w:hint="eastAsia" w:ascii="宋体" w:hAnsi="宋体" w:eastAsia="宋体" w:cs="宋体"/>
                <w:b w:val="0"/>
                <w:bCs w:val="0"/>
                <w:color w:val="auto"/>
                <w:spacing w:val="0"/>
                <w:w w:val="100"/>
                <w:position w:val="0"/>
                <w:sz w:val="21"/>
                <w:szCs w:val="21"/>
              </w:rPr>
              <w:t>0分，未提供的计0分。</w:t>
            </w:r>
          </w:p>
          <w:p w14:paraId="018332DD">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提供1、中标（成交）通知书和竣工验收文件证明材料复印件或2、合同协议书和竣工验收文件证明材料复印件，否则不计分）（按工程竣工验收资料中建设单位签字之日起计算。类似工程业绩考核依据中竣工验收资料未体现建设单位签字之日的以竣工验收资料中“竣工验收日期 ”注明的时间为准）。</w:t>
            </w:r>
          </w:p>
        </w:tc>
      </w:tr>
    </w:tbl>
    <w:p w14:paraId="64D1184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1"/>
        <w:rPr>
          <w:rFonts w:hint="eastAsia" w:ascii="宋体" w:hAnsi="宋体" w:eastAsia="宋体" w:cs="宋体"/>
          <w:b w:val="0"/>
          <w:bCs w:val="0"/>
          <w:color w:val="auto"/>
          <w:spacing w:val="0"/>
          <w:w w:val="100"/>
          <w:position w:val="0"/>
          <w:sz w:val="20"/>
          <w:szCs w:val="20"/>
        </w:rPr>
      </w:pPr>
      <w:bookmarkStart w:id="37" w:name="_Toc17933"/>
      <w:r>
        <w:rPr>
          <w:rFonts w:hint="eastAsia" w:ascii="宋体" w:hAnsi="宋体" w:eastAsia="宋体" w:cs="宋体"/>
          <w:b w:val="0"/>
          <w:bCs w:val="0"/>
          <w:color w:val="auto"/>
          <w:spacing w:val="0"/>
          <w:w w:val="100"/>
          <w:position w:val="0"/>
          <w:sz w:val="20"/>
          <w:szCs w:val="20"/>
        </w:rPr>
        <w:t>说明：供应商提供的上述证明材料必须真实有效， 内容不实的， 属于提供虚假材料谋取成交，</w:t>
      </w:r>
      <w:bookmarkEnd w:id="37"/>
    </w:p>
    <w:p w14:paraId="1690B0C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将依照《中华人民共和国政府采购法》等国家和地方有关规定追究相应责任。</w:t>
      </w:r>
    </w:p>
    <w:p w14:paraId="09C8262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headerReference r:id="rId15" w:type="default"/>
          <w:footerReference r:id="rId16" w:type="default"/>
          <w:pgSz w:w="11910" w:h="16840"/>
          <w:pgMar w:top="1118" w:right="1274" w:bottom="906" w:left="637" w:header="820" w:footer="736" w:gutter="0"/>
          <w:pgNumType w:fmt="decimal"/>
          <w:cols w:space="720" w:num="1"/>
        </w:sectPr>
      </w:pPr>
    </w:p>
    <w:p w14:paraId="628CD2EB">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6"/>
          <w:szCs w:val="26"/>
        </w:rPr>
      </w:pPr>
      <w:r>
        <w:rPr>
          <w:rFonts w:hint="eastAsia" w:ascii="宋体" w:hAnsi="宋体" w:eastAsia="宋体" w:cs="宋体"/>
          <w:b w:val="0"/>
          <w:bCs w:val="0"/>
          <w:color w:val="auto"/>
          <w:spacing w:val="0"/>
          <w:w w:val="100"/>
          <w:position w:val="0"/>
          <w:sz w:val="26"/>
          <w:szCs w:val="26"/>
        </w:rPr>
        <w:t>附页 2资格性审查表</w:t>
      </w:r>
    </w:p>
    <w:p w14:paraId="4BACF41D">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资格性审查表</w:t>
      </w:r>
    </w:p>
    <w:p w14:paraId="0B3121C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采购项目名称：                                            采购代理编号：</w:t>
      </w:r>
    </w:p>
    <w:p w14:paraId="649FF86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p>
    <w:tbl>
      <w:tblPr>
        <w:tblStyle w:val="11"/>
        <w:tblW w:w="94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2"/>
        <w:gridCol w:w="2519"/>
        <w:gridCol w:w="4183"/>
        <w:gridCol w:w="704"/>
        <w:gridCol w:w="749"/>
        <w:gridCol w:w="592"/>
      </w:tblGrid>
      <w:tr w14:paraId="55EBA9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662" w:type="dxa"/>
            <w:vAlign w:val="center"/>
          </w:tcPr>
          <w:p w14:paraId="5FEC838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序号</w:t>
            </w:r>
          </w:p>
        </w:tc>
        <w:tc>
          <w:tcPr>
            <w:tcW w:w="2519" w:type="dxa"/>
            <w:vAlign w:val="center"/>
          </w:tcPr>
          <w:p w14:paraId="175FADF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审查项目</w:t>
            </w:r>
          </w:p>
        </w:tc>
        <w:tc>
          <w:tcPr>
            <w:tcW w:w="4183" w:type="dxa"/>
            <w:vAlign w:val="center"/>
          </w:tcPr>
          <w:p w14:paraId="0695F4C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审查标准</w:t>
            </w:r>
          </w:p>
        </w:tc>
        <w:tc>
          <w:tcPr>
            <w:tcW w:w="2045" w:type="dxa"/>
            <w:gridSpan w:val="3"/>
            <w:vAlign w:val="center"/>
          </w:tcPr>
          <w:p w14:paraId="19E333C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供应商名称及评审情况</w:t>
            </w:r>
          </w:p>
        </w:tc>
      </w:tr>
      <w:tr w14:paraId="111E5A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0" w:hRule="atLeast"/>
        </w:trPr>
        <w:tc>
          <w:tcPr>
            <w:tcW w:w="662" w:type="dxa"/>
            <w:vAlign w:val="center"/>
          </w:tcPr>
          <w:p w14:paraId="221E2A1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3B442D7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3A881D7F">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1</w:t>
            </w:r>
          </w:p>
        </w:tc>
        <w:tc>
          <w:tcPr>
            <w:tcW w:w="2519" w:type="dxa"/>
            <w:vAlign w:val="center"/>
          </w:tcPr>
          <w:p w14:paraId="1B13C95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6E183A86">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法人或者其他组织的营业执照等主体资格证明文件， 自然人的身份证明</w:t>
            </w:r>
          </w:p>
        </w:tc>
        <w:tc>
          <w:tcPr>
            <w:tcW w:w="4183" w:type="dxa"/>
            <w:vAlign w:val="center"/>
          </w:tcPr>
          <w:p w14:paraId="114472A2">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tc>
        <w:tc>
          <w:tcPr>
            <w:tcW w:w="704" w:type="dxa"/>
            <w:vAlign w:val="center"/>
          </w:tcPr>
          <w:p w14:paraId="7597F05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749" w:type="dxa"/>
            <w:vAlign w:val="center"/>
          </w:tcPr>
          <w:p w14:paraId="4D9C561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592" w:type="dxa"/>
            <w:vAlign w:val="center"/>
          </w:tcPr>
          <w:p w14:paraId="257E642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r>
      <w:tr w14:paraId="559786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1" w:hRule="atLeast"/>
        </w:trPr>
        <w:tc>
          <w:tcPr>
            <w:tcW w:w="662" w:type="dxa"/>
            <w:vAlign w:val="center"/>
          </w:tcPr>
          <w:p w14:paraId="413A069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7BCCC92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07A46E21">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2</w:t>
            </w:r>
          </w:p>
        </w:tc>
        <w:tc>
          <w:tcPr>
            <w:tcW w:w="2519" w:type="dxa"/>
            <w:vAlign w:val="center"/>
          </w:tcPr>
          <w:p w14:paraId="271C0CE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69C4586F">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湖南省政府采购供应商资格承诺函</w:t>
            </w:r>
          </w:p>
        </w:tc>
        <w:tc>
          <w:tcPr>
            <w:tcW w:w="4183" w:type="dxa"/>
            <w:vAlign w:val="center"/>
          </w:tcPr>
          <w:p w14:paraId="203B7FFC">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供应商是否承诺独立承担民事责任、具有良好的商业信誉和健全的财务会计制度、依法缴纳税收和社会保障资金,在前三年的经营活动中无重大违法记录,未列入严重失信行为名单, 符合政府采购供应商的基本资格要求。</w:t>
            </w:r>
          </w:p>
        </w:tc>
        <w:tc>
          <w:tcPr>
            <w:tcW w:w="704" w:type="dxa"/>
            <w:vAlign w:val="center"/>
          </w:tcPr>
          <w:p w14:paraId="34D72F1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749" w:type="dxa"/>
            <w:vAlign w:val="center"/>
          </w:tcPr>
          <w:p w14:paraId="515E3D2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592" w:type="dxa"/>
            <w:vAlign w:val="center"/>
          </w:tcPr>
          <w:p w14:paraId="751AE40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r>
      <w:tr w14:paraId="7F6D69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662" w:type="dxa"/>
            <w:vAlign w:val="center"/>
          </w:tcPr>
          <w:p w14:paraId="72EA7A5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59D9E7F4">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3</w:t>
            </w:r>
          </w:p>
        </w:tc>
        <w:tc>
          <w:tcPr>
            <w:tcW w:w="2519" w:type="dxa"/>
            <w:vAlign w:val="center"/>
          </w:tcPr>
          <w:p w14:paraId="7541F9EC">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《中小企业声明函》</w:t>
            </w:r>
          </w:p>
        </w:tc>
        <w:tc>
          <w:tcPr>
            <w:tcW w:w="4183" w:type="dxa"/>
            <w:vAlign w:val="center"/>
          </w:tcPr>
          <w:p w14:paraId="40AFFC68">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按磋商文件要求提供提供《中小企业声明函》</w:t>
            </w:r>
          </w:p>
        </w:tc>
        <w:tc>
          <w:tcPr>
            <w:tcW w:w="704" w:type="dxa"/>
            <w:vAlign w:val="center"/>
          </w:tcPr>
          <w:p w14:paraId="0078FD5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749" w:type="dxa"/>
            <w:vAlign w:val="center"/>
          </w:tcPr>
          <w:p w14:paraId="6C27F2E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592" w:type="dxa"/>
            <w:vAlign w:val="center"/>
          </w:tcPr>
          <w:p w14:paraId="47BBBDB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r>
      <w:tr w14:paraId="2BA77D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1" w:hRule="atLeast"/>
        </w:trPr>
        <w:tc>
          <w:tcPr>
            <w:tcW w:w="662" w:type="dxa"/>
            <w:vAlign w:val="center"/>
          </w:tcPr>
          <w:p w14:paraId="4C9EE81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4005176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76886AE5">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4</w:t>
            </w:r>
          </w:p>
        </w:tc>
        <w:tc>
          <w:tcPr>
            <w:tcW w:w="2519" w:type="dxa"/>
            <w:vAlign w:val="center"/>
          </w:tcPr>
          <w:p w14:paraId="57FB464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3210377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62FC0D57">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供应商代表身份证明</w:t>
            </w:r>
          </w:p>
        </w:tc>
        <w:tc>
          <w:tcPr>
            <w:tcW w:w="4183" w:type="dxa"/>
            <w:vAlign w:val="center"/>
          </w:tcPr>
          <w:p w14:paraId="180087DB">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供应商代表为法定代表人（单位负责人）的，应提供法定代表人（单位负责人）身份证明；供应商代表不是供应商法定代表人（单位负责人）的，应提供法定代表人（单位负责人）身份证明及法定代表人（单位负责人）授权书</w:t>
            </w:r>
          </w:p>
        </w:tc>
        <w:tc>
          <w:tcPr>
            <w:tcW w:w="704" w:type="dxa"/>
            <w:vAlign w:val="center"/>
          </w:tcPr>
          <w:p w14:paraId="26B3511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749" w:type="dxa"/>
            <w:vAlign w:val="center"/>
          </w:tcPr>
          <w:p w14:paraId="3A7E4D0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592" w:type="dxa"/>
            <w:vAlign w:val="center"/>
          </w:tcPr>
          <w:p w14:paraId="303BABE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r>
      <w:tr w14:paraId="682AC4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0" w:hRule="atLeast"/>
        </w:trPr>
        <w:tc>
          <w:tcPr>
            <w:tcW w:w="662" w:type="dxa"/>
            <w:vAlign w:val="center"/>
          </w:tcPr>
          <w:p w14:paraId="01F522F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7F49386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29B4A324">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5</w:t>
            </w:r>
          </w:p>
        </w:tc>
        <w:tc>
          <w:tcPr>
            <w:tcW w:w="2519" w:type="dxa"/>
            <w:vAlign w:val="center"/>
          </w:tcPr>
          <w:p w14:paraId="072741D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778AB98A">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供应商信用信息</w:t>
            </w:r>
          </w:p>
        </w:tc>
        <w:tc>
          <w:tcPr>
            <w:tcW w:w="4183" w:type="dxa"/>
            <w:vAlign w:val="center"/>
          </w:tcPr>
          <w:p w14:paraId="28F3917B">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 xml:space="preserve">查询渠道：信用中国网站( </w:t>
            </w:r>
            <w:r>
              <w:rPr>
                <w:rFonts w:hint="eastAsia" w:ascii="宋体" w:hAnsi="宋体" w:eastAsia="宋体" w:cs="宋体"/>
                <w:b w:val="0"/>
                <w:bCs w:val="0"/>
                <w:color w:val="auto"/>
                <w:spacing w:val="0"/>
                <w:w w:val="100"/>
                <w:position w:val="0"/>
                <w:sz w:val="21"/>
                <w:szCs w:val="21"/>
              </w:rPr>
              <w:fldChar w:fldCharType="begin"/>
            </w:r>
            <w:r>
              <w:rPr>
                <w:rFonts w:hint="eastAsia" w:ascii="宋体" w:hAnsi="宋体" w:eastAsia="宋体" w:cs="宋体"/>
                <w:b w:val="0"/>
                <w:bCs w:val="0"/>
                <w:color w:val="auto"/>
                <w:spacing w:val="0"/>
                <w:w w:val="100"/>
                <w:position w:val="0"/>
                <w:sz w:val="21"/>
                <w:szCs w:val="21"/>
              </w:rPr>
              <w:instrText xml:space="preserve"> HYPERLINK "https://www.creditchina.g" </w:instrText>
            </w:r>
            <w:r>
              <w:rPr>
                <w:rFonts w:hint="eastAsia" w:ascii="宋体" w:hAnsi="宋体" w:eastAsia="宋体" w:cs="宋体"/>
                <w:b w:val="0"/>
                <w:bCs w:val="0"/>
                <w:color w:val="auto"/>
                <w:spacing w:val="0"/>
                <w:w w:val="100"/>
                <w:position w:val="0"/>
                <w:sz w:val="21"/>
                <w:szCs w:val="21"/>
              </w:rPr>
              <w:fldChar w:fldCharType="separate"/>
            </w:r>
            <w:r>
              <w:rPr>
                <w:rFonts w:hint="eastAsia" w:ascii="宋体" w:hAnsi="宋体" w:eastAsia="宋体" w:cs="宋体"/>
                <w:b w:val="0"/>
                <w:bCs w:val="0"/>
                <w:color w:val="auto"/>
                <w:spacing w:val="0"/>
                <w:w w:val="100"/>
                <w:position w:val="0"/>
                <w:sz w:val="21"/>
                <w:szCs w:val="21"/>
              </w:rPr>
              <w:t>www.creditchina.g</w:t>
            </w:r>
            <w:r>
              <w:rPr>
                <w:rFonts w:hint="eastAsia" w:ascii="宋体" w:hAnsi="宋体" w:eastAsia="宋体" w:cs="宋体"/>
                <w:b w:val="0"/>
                <w:bCs w:val="0"/>
                <w:color w:val="auto"/>
                <w:spacing w:val="0"/>
                <w:w w:val="100"/>
                <w:position w:val="0"/>
                <w:sz w:val="21"/>
                <w:szCs w:val="21"/>
              </w:rPr>
              <w:fldChar w:fldCharType="end"/>
            </w:r>
            <w:r>
              <w:rPr>
                <w:rFonts w:hint="eastAsia" w:ascii="宋体" w:hAnsi="宋体" w:eastAsia="宋体" w:cs="宋体"/>
                <w:b w:val="0"/>
                <w:bCs w:val="0"/>
                <w:color w:val="auto"/>
                <w:spacing w:val="0"/>
                <w:w w:val="100"/>
                <w:position w:val="0"/>
                <w:sz w:val="21"/>
                <w:szCs w:val="21"/>
              </w:rPr>
              <w:t xml:space="preserve"> </w:t>
            </w:r>
            <w:r>
              <w:rPr>
                <w:rFonts w:hint="eastAsia" w:ascii="宋体" w:hAnsi="宋体" w:eastAsia="宋体" w:cs="宋体"/>
                <w:b w:val="0"/>
                <w:bCs w:val="0"/>
                <w:color w:val="auto"/>
                <w:spacing w:val="0"/>
                <w:w w:val="100"/>
                <w:position w:val="0"/>
                <w:sz w:val="21"/>
                <w:szCs w:val="21"/>
              </w:rPr>
              <w:fldChar w:fldCharType="begin"/>
            </w:r>
            <w:r>
              <w:rPr>
                <w:rFonts w:hint="eastAsia" w:ascii="宋体" w:hAnsi="宋体" w:eastAsia="宋体" w:cs="宋体"/>
                <w:b w:val="0"/>
                <w:bCs w:val="0"/>
                <w:color w:val="auto"/>
                <w:spacing w:val="0"/>
                <w:w w:val="100"/>
                <w:position w:val="0"/>
                <w:sz w:val="21"/>
                <w:szCs w:val="21"/>
              </w:rPr>
              <w:instrText xml:space="preserve"> HYPERLINK "ov.cn" </w:instrText>
            </w:r>
            <w:r>
              <w:rPr>
                <w:rFonts w:hint="eastAsia" w:ascii="宋体" w:hAnsi="宋体" w:eastAsia="宋体" w:cs="宋体"/>
                <w:b w:val="0"/>
                <w:bCs w:val="0"/>
                <w:color w:val="auto"/>
                <w:spacing w:val="0"/>
                <w:w w:val="100"/>
                <w:position w:val="0"/>
                <w:sz w:val="21"/>
                <w:szCs w:val="21"/>
              </w:rPr>
              <w:fldChar w:fldCharType="separate"/>
            </w:r>
            <w:r>
              <w:rPr>
                <w:rFonts w:hint="eastAsia" w:ascii="宋体" w:hAnsi="宋体" w:eastAsia="宋体" w:cs="宋体"/>
                <w:b w:val="0"/>
                <w:bCs w:val="0"/>
                <w:color w:val="auto"/>
                <w:spacing w:val="0"/>
                <w:w w:val="100"/>
                <w:position w:val="0"/>
                <w:sz w:val="21"/>
                <w:szCs w:val="21"/>
              </w:rPr>
              <w:t>ov.cn</w:t>
            </w:r>
            <w:r>
              <w:rPr>
                <w:rFonts w:hint="eastAsia" w:ascii="宋体" w:hAnsi="宋体" w:eastAsia="宋体" w:cs="宋体"/>
                <w:b w:val="0"/>
                <w:bCs w:val="0"/>
                <w:color w:val="auto"/>
                <w:spacing w:val="0"/>
                <w:w w:val="100"/>
                <w:position w:val="0"/>
                <w:sz w:val="21"/>
                <w:szCs w:val="21"/>
              </w:rPr>
              <w:fldChar w:fldCharType="end"/>
            </w:r>
            <w:r>
              <w:rPr>
                <w:rFonts w:hint="eastAsia" w:ascii="宋体" w:hAnsi="宋体" w:eastAsia="宋体" w:cs="宋体"/>
                <w:b w:val="0"/>
                <w:bCs w:val="0"/>
                <w:color w:val="auto"/>
                <w:spacing w:val="0"/>
                <w:w w:val="100"/>
                <w:position w:val="0"/>
                <w:sz w:val="21"/>
                <w:szCs w:val="21"/>
              </w:rPr>
              <w:t xml:space="preserve"> ) 、中国政府采购网(</w:t>
            </w:r>
            <w:r>
              <w:rPr>
                <w:rFonts w:hint="eastAsia" w:ascii="宋体" w:hAnsi="宋体" w:eastAsia="宋体" w:cs="宋体"/>
                <w:b w:val="0"/>
                <w:bCs w:val="0"/>
                <w:color w:val="auto"/>
                <w:spacing w:val="0"/>
                <w:w w:val="100"/>
                <w:position w:val="0"/>
                <w:sz w:val="21"/>
                <w:szCs w:val="21"/>
              </w:rPr>
              <w:fldChar w:fldCharType="begin"/>
            </w:r>
            <w:r>
              <w:rPr>
                <w:rFonts w:hint="eastAsia" w:ascii="宋体" w:hAnsi="宋体" w:eastAsia="宋体" w:cs="宋体"/>
                <w:b w:val="0"/>
                <w:bCs w:val="0"/>
                <w:color w:val="auto"/>
                <w:spacing w:val="0"/>
                <w:w w:val="100"/>
                <w:position w:val="0"/>
                <w:sz w:val="21"/>
                <w:szCs w:val="21"/>
              </w:rPr>
              <w:instrText xml:space="preserve"> HYPERLINK "https://www.ccgp.gov.cn" </w:instrText>
            </w:r>
            <w:r>
              <w:rPr>
                <w:rFonts w:hint="eastAsia" w:ascii="宋体" w:hAnsi="宋体" w:eastAsia="宋体" w:cs="宋体"/>
                <w:b w:val="0"/>
                <w:bCs w:val="0"/>
                <w:color w:val="auto"/>
                <w:spacing w:val="0"/>
                <w:w w:val="100"/>
                <w:position w:val="0"/>
                <w:sz w:val="21"/>
                <w:szCs w:val="21"/>
              </w:rPr>
              <w:fldChar w:fldCharType="separate"/>
            </w:r>
            <w:r>
              <w:rPr>
                <w:rFonts w:hint="eastAsia" w:ascii="宋体" w:hAnsi="宋体" w:eastAsia="宋体" w:cs="宋体"/>
                <w:b w:val="0"/>
                <w:bCs w:val="0"/>
                <w:color w:val="auto"/>
                <w:spacing w:val="0"/>
                <w:w w:val="100"/>
                <w:position w:val="0"/>
                <w:sz w:val="21"/>
                <w:szCs w:val="21"/>
              </w:rPr>
              <w:t>www.ccgp.gov.cn</w:t>
            </w:r>
            <w:r>
              <w:rPr>
                <w:rFonts w:hint="eastAsia" w:ascii="宋体" w:hAnsi="宋体" w:eastAsia="宋体" w:cs="宋体"/>
                <w:b w:val="0"/>
                <w:bCs w:val="0"/>
                <w:color w:val="auto"/>
                <w:spacing w:val="0"/>
                <w:w w:val="100"/>
                <w:position w:val="0"/>
                <w:sz w:val="21"/>
                <w:szCs w:val="21"/>
              </w:rPr>
              <w:fldChar w:fldCharType="end"/>
            </w:r>
            <w:r>
              <w:rPr>
                <w:rFonts w:hint="eastAsia" w:ascii="宋体" w:hAnsi="宋体" w:eastAsia="宋体" w:cs="宋体"/>
                <w:b w:val="0"/>
                <w:bCs w:val="0"/>
                <w:color w:val="auto"/>
                <w:spacing w:val="0"/>
                <w:w w:val="100"/>
                <w:position w:val="0"/>
                <w:sz w:val="21"/>
                <w:szCs w:val="21"/>
              </w:rPr>
              <w:t>) ；未被“信用中国 ”列入失信被执行人和重大税收违法失信主体名单、未被“ 中国政府采购网 ”列入政府采购严重违法失信行为记录查询截图</w:t>
            </w:r>
          </w:p>
        </w:tc>
        <w:tc>
          <w:tcPr>
            <w:tcW w:w="704" w:type="dxa"/>
            <w:vAlign w:val="center"/>
          </w:tcPr>
          <w:p w14:paraId="22DC3EF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749" w:type="dxa"/>
            <w:vAlign w:val="center"/>
          </w:tcPr>
          <w:p w14:paraId="376BAA8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592" w:type="dxa"/>
            <w:vAlign w:val="center"/>
          </w:tcPr>
          <w:p w14:paraId="09BCCD7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r>
      <w:tr w14:paraId="4A05AA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662" w:type="dxa"/>
            <w:vAlign w:val="center"/>
          </w:tcPr>
          <w:p w14:paraId="24E68B6F">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6</w:t>
            </w:r>
          </w:p>
        </w:tc>
        <w:tc>
          <w:tcPr>
            <w:tcW w:w="2519" w:type="dxa"/>
            <w:vAlign w:val="center"/>
          </w:tcPr>
          <w:p w14:paraId="13C300AB">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投标报价</w:t>
            </w:r>
          </w:p>
        </w:tc>
        <w:tc>
          <w:tcPr>
            <w:tcW w:w="4183" w:type="dxa"/>
            <w:vAlign w:val="center"/>
          </w:tcPr>
          <w:p w14:paraId="7EBFFD61">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供应商的投标报价未超过采购预算，也未超过最高限价。</w:t>
            </w:r>
          </w:p>
        </w:tc>
        <w:tc>
          <w:tcPr>
            <w:tcW w:w="704" w:type="dxa"/>
            <w:vAlign w:val="center"/>
          </w:tcPr>
          <w:p w14:paraId="7C13F1F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749" w:type="dxa"/>
            <w:vAlign w:val="center"/>
          </w:tcPr>
          <w:p w14:paraId="783DAE5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592" w:type="dxa"/>
            <w:vAlign w:val="center"/>
          </w:tcPr>
          <w:p w14:paraId="661EB21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r>
      <w:tr w14:paraId="3A2EED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662" w:type="dxa"/>
            <w:vAlign w:val="center"/>
          </w:tcPr>
          <w:p w14:paraId="31447AC2">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7</w:t>
            </w:r>
          </w:p>
        </w:tc>
        <w:tc>
          <w:tcPr>
            <w:tcW w:w="2519" w:type="dxa"/>
            <w:vAlign w:val="center"/>
          </w:tcPr>
          <w:p w14:paraId="09C7BEBA">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响应文件签署、盖章</w:t>
            </w:r>
          </w:p>
        </w:tc>
        <w:tc>
          <w:tcPr>
            <w:tcW w:w="4183" w:type="dxa"/>
            <w:vAlign w:val="center"/>
          </w:tcPr>
          <w:p w14:paraId="2DD958DA">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响应文件的签署、盖章满足磋商文件要求</w:t>
            </w:r>
          </w:p>
        </w:tc>
        <w:tc>
          <w:tcPr>
            <w:tcW w:w="704" w:type="dxa"/>
            <w:vAlign w:val="center"/>
          </w:tcPr>
          <w:p w14:paraId="6594331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749" w:type="dxa"/>
            <w:vAlign w:val="center"/>
          </w:tcPr>
          <w:p w14:paraId="40761C6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592" w:type="dxa"/>
            <w:vAlign w:val="center"/>
          </w:tcPr>
          <w:p w14:paraId="6451E43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r>
      <w:tr w14:paraId="2FF64D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662" w:type="dxa"/>
            <w:vAlign w:val="center"/>
          </w:tcPr>
          <w:p w14:paraId="2B86B159">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8</w:t>
            </w:r>
          </w:p>
        </w:tc>
        <w:tc>
          <w:tcPr>
            <w:tcW w:w="2519" w:type="dxa"/>
            <w:vAlign w:val="center"/>
          </w:tcPr>
          <w:p w14:paraId="0F0EFFCF">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特定资格条件</w:t>
            </w:r>
          </w:p>
        </w:tc>
        <w:tc>
          <w:tcPr>
            <w:tcW w:w="4183" w:type="dxa"/>
            <w:vAlign w:val="center"/>
          </w:tcPr>
          <w:p w14:paraId="539291BD">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特定资格条件满足磋商文件要求</w:t>
            </w:r>
          </w:p>
        </w:tc>
        <w:tc>
          <w:tcPr>
            <w:tcW w:w="704" w:type="dxa"/>
            <w:vAlign w:val="center"/>
          </w:tcPr>
          <w:p w14:paraId="6A2D4D4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749" w:type="dxa"/>
            <w:vAlign w:val="center"/>
          </w:tcPr>
          <w:p w14:paraId="3883BF5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592" w:type="dxa"/>
            <w:vAlign w:val="center"/>
          </w:tcPr>
          <w:p w14:paraId="708A3B7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r>
      <w:tr w14:paraId="6645C0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7364" w:type="dxa"/>
            <w:gridSpan w:val="3"/>
            <w:vAlign w:val="center"/>
          </w:tcPr>
          <w:p w14:paraId="03C14F3C">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审查结论</w:t>
            </w:r>
          </w:p>
        </w:tc>
        <w:tc>
          <w:tcPr>
            <w:tcW w:w="704" w:type="dxa"/>
            <w:vAlign w:val="center"/>
          </w:tcPr>
          <w:p w14:paraId="0A263FD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749" w:type="dxa"/>
            <w:vAlign w:val="center"/>
          </w:tcPr>
          <w:p w14:paraId="1E687B2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592" w:type="dxa"/>
            <w:vAlign w:val="center"/>
          </w:tcPr>
          <w:p w14:paraId="3CDE1A3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r>
      <w:tr w14:paraId="51B772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9409" w:type="dxa"/>
            <w:gridSpan w:val="6"/>
            <w:vAlign w:val="center"/>
          </w:tcPr>
          <w:p w14:paraId="567E3C7B">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备注：</w:t>
            </w:r>
          </w:p>
        </w:tc>
      </w:tr>
    </w:tbl>
    <w:p w14:paraId="399AF50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磋商小组成员签字：                                            </w:t>
      </w:r>
      <w:r>
        <w:rPr>
          <w:rFonts w:hint="eastAsia" w:ascii="宋体" w:hAnsi="宋体" w:eastAsia="宋体" w:cs="宋体"/>
          <w:b w:val="0"/>
          <w:bCs w:val="0"/>
          <w:color w:val="auto"/>
          <w:spacing w:val="0"/>
          <w:w w:val="100"/>
          <w:position w:val="0"/>
          <w:sz w:val="20"/>
          <w:szCs w:val="20"/>
          <w:lang w:eastAsia="zh-CN"/>
        </w:rPr>
        <w:t>2026年</w:t>
      </w:r>
      <w:r>
        <w:rPr>
          <w:rFonts w:hint="eastAsia" w:ascii="宋体" w:hAnsi="宋体" w:eastAsia="宋体" w:cs="宋体"/>
          <w:b w:val="0"/>
          <w:bCs w:val="0"/>
          <w:color w:val="auto"/>
          <w:spacing w:val="0"/>
          <w:w w:val="100"/>
          <w:position w:val="0"/>
          <w:sz w:val="20"/>
          <w:szCs w:val="20"/>
        </w:rPr>
        <w:t xml:space="preserve">   月    日</w:t>
      </w:r>
    </w:p>
    <w:p w14:paraId="2A389D8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2B5900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备注:  1、上述表中审查情况合格打“ √ ”, 不合格打 “ × ”,不合格原因应在备注栏内详细说明</w:t>
      </w:r>
    </w:p>
    <w:p w14:paraId="52C6F3F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2、在结论栏中填写“合格 ”或“不合格 ”。</w:t>
      </w:r>
    </w:p>
    <w:p w14:paraId="61F35D1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3、以上内容有一项不合格的， 则初步评审的综合评定结果为不合格。</w:t>
      </w:r>
    </w:p>
    <w:p w14:paraId="3BE0FA5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4、资格性审查结论为“不合格 ”的供应商不得进入符合性审查及实质性评价打分程序。</w:t>
      </w:r>
    </w:p>
    <w:p w14:paraId="5316C13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headerReference r:id="rId17" w:type="default"/>
          <w:footerReference r:id="rId18" w:type="default"/>
          <w:pgSz w:w="11910" w:h="16840"/>
          <w:pgMar w:top="1158" w:right="1274" w:bottom="961" w:left="1137" w:header="820" w:footer="716" w:gutter="0"/>
          <w:pgNumType w:fmt="decimal"/>
          <w:cols w:space="720" w:num="1"/>
        </w:sectPr>
      </w:pPr>
    </w:p>
    <w:p w14:paraId="2804BEA2">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1"/>
        <w:rPr>
          <w:rFonts w:hint="eastAsia" w:ascii="宋体" w:hAnsi="宋体" w:eastAsia="宋体" w:cs="宋体"/>
          <w:b w:val="0"/>
          <w:bCs w:val="0"/>
          <w:color w:val="auto"/>
          <w:spacing w:val="0"/>
          <w:w w:val="100"/>
          <w:position w:val="0"/>
          <w:sz w:val="26"/>
          <w:szCs w:val="26"/>
        </w:rPr>
      </w:pPr>
      <w:bookmarkStart w:id="38" w:name="_Toc30103"/>
      <w:r>
        <w:rPr>
          <w:rFonts w:hint="eastAsia" w:ascii="宋体" w:hAnsi="宋体" w:eastAsia="宋体" w:cs="宋体"/>
          <w:b w:val="0"/>
          <w:bCs w:val="0"/>
          <w:color w:val="auto"/>
          <w:spacing w:val="0"/>
          <w:w w:val="100"/>
          <w:position w:val="0"/>
          <w:sz w:val="26"/>
          <w:szCs w:val="26"/>
        </w:rPr>
        <w:t>附页 3符合性审查表</w:t>
      </w:r>
      <w:bookmarkEnd w:id="38"/>
    </w:p>
    <w:p w14:paraId="304A84B5">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符合性审查表</w:t>
      </w:r>
    </w:p>
    <w:p w14:paraId="440EA0F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采购项目名称：                                              采购代理编号：</w:t>
      </w:r>
    </w:p>
    <w:p w14:paraId="0A51CCD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p>
    <w:tbl>
      <w:tblPr>
        <w:tblStyle w:val="11"/>
        <w:tblW w:w="9329" w:type="dxa"/>
        <w:tblInd w:w="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4"/>
        <w:gridCol w:w="2388"/>
        <w:gridCol w:w="2821"/>
        <w:gridCol w:w="1074"/>
        <w:gridCol w:w="1079"/>
        <w:gridCol w:w="1103"/>
      </w:tblGrid>
      <w:tr w14:paraId="48275D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864" w:type="dxa"/>
            <w:vAlign w:val="top"/>
          </w:tcPr>
          <w:p w14:paraId="7EC2BA0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序号</w:t>
            </w:r>
          </w:p>
        </w:tc>
        <w:tc>
          <w:tcPr>
            <w:tcW w:w="2388" w:type="dxa"/>
            <w:vAlign w:val="top"/>
          </w:tcPr>
          <w:p w14:paraId="5BA6446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审查项目</w:t>
            </w:r>
          </w:p>
        </w:tc>
        <w:tc>
          <w:tcPr>
            <w:tcW w:w="2821" w:type="dxa"/>
            <w:vAlign w:val="top"/>
          </w:tcPr>
          <w:p w14:paraId="161CB5C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审查标准</w:t>
            </w:r>
          </w:p>
        </w:tc>
        <w:tc>
          <w:tcPr>
            <w:tcW w:w="3256" w:type="dxa"/>
            <w:gridSpan w:val="3"/>
            <w:vAlign w:val="top"/>
          </w:tcPr>
          <w:p w14:paraId="0F47F99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供应商名称及评审情况</w:t>
            </w:r>
          </w:p>
        </w:tc>
      </w:tr>
      <w:tr w14:paraId="50EC7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864" w:type="dxa"/>
            <w:vAlign w:val="top"/>
          </w:tcPr>
          <w:p w14:paraId="6EC80B4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1</w:t>
            </w:r>
          </w:p>
        </w:tc>
        <w:tc>
          <w:tcPr>
            <w:tcW w:w="2388" w:type="dxa"/>
            <w:vAlign w:val="top"/>
          </w:tcPr>
          <w:p w14:paraId="6A35E6F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响应文件有效期</w:t>
            </w:r>
          </w:p>
        </w:tc>
        <w:tc>
          <w:tcPr>
            <w:tcW w:w="2821" w:type="dxa"/>
            <w:vAlign w:val="top"/>
          </w:tcPr>
          <w:p w14:paraId="6D3D596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响应文件有效期是否满足磋商文件要求。</w:t>
            </w:r>
          </w:p>
        </w:tc>
        <w:tc>
          <w:tcPr>
            <w:tcW w:w="1074" w:type="dxa"/>
            <w:vAlign w:val="top"/>
          </w:tcPr>
          <w:p w14:paraId="7763E0B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1079" w:type="dxa"/>
            <w:vAlign w:val="top"/>
          </w:tcPr>
          <w:p w14:paraId="5D706ED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1103" w:type="dxa"/>
            <w:vAlign w:val="top"/>
          </w:tcPr>
          <w:p w14:paraId="69D6813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r>
      <w:tr w14:paraId="6FDEFA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7" w:hRule="atLeast"/>
        </w:trPr>
        <w:tc>
          <w:tcPr>
            <w:tcW w:w="864" w:type="dxa"/>
            <w:vAlign w:val="top"/>
          </w:tcPr>
          <w:p w14:paraId="3BCC061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559F492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2</w:t>
            </w:r>
          </w:p>
        </w:tc>
        <w:tc>
          <w:tcPr>
            <w:tcW w:w="2388" w:type="dxa"/>
            <w:vAlign w:val="top"/>
          </w:tcPr>
          <w:p w14:paraId="0DBF493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p w14:paraId="16CF466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投标报价</w:t>
            </w:r>
          </w:p>
        </w:tc>
        <w:tc>
          <w:tcPr>
            <w:tcW w:w="2821" w:type="dxa"/>
            <w:vAlign w:val="top"/>
          </w:tcPr>
          <w:p w14:paraId="2068907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供应商的投标报价未超过采购预算，也未超过最高限价。</w:t>
            </w:r>
          </w:p>
        </w:tc>
        <w:tc>
          <w:tcPr>
            <w:tcW w:w="1074" w:type="dxa"/>
            <w:vAlign w:val="top"/>
          </w:tcPr>
          <w:p w14:paraId="3BF348E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1079" w:type="dxa"/>
            <w:vAlign w:val="top"/>
          </w:tcPr>
          <w:p w14:paraId="47A957A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1103" w:type="dxa"/>
            <w:vAlign w:val="top"/>
          </w:tcPr>
          <w:p w14:paraId="5BA4263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r>
      <w:tr w14:paraId="44DA1B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1" w:hRule="atLeast"/>
        </w:trPr>
        <w:tc>
          <w:tcPr>
            <w:tcW w:w="864" w:type="dxa"/>
            <w:vAlign w:val="top"/>
          </w:tcPr>
          <w:p w14:paraId="1C3C73B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3</w:t>
            </w:r>
          </w:p>
        </w:tc>
        <w:tc>
          <w:tcPr>
            <w:tcW w:w="2388" w:type="dxa"/>
            <w:vAlign w:val="top"/>
          </w:tcPr>
          <w:p w14:paraId="61CD6B0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附加条件</w:t>
            </w:r>
          </w:p>
        </w:tc>
        <w:tc>
          <w:tcPr>
            <w:tcW w:w="2821" w:type="dxa"/>
            <w:vAlign w:val="top"/>
          </w:tcPr>
          <w:p w14:paraId="1E90404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响应文件未含有采购人不能接受的附加条件</w:t>
            </w:r>
          </w:p>
        </w:tc>
        <w:tc>
          <w:tcPr>
            <w:tcW w:w="1074" w:type="dxa"/>
            <w:vAlign w:val="top"/>
          </w:tcPr>
          <w:p w14:paraId="29A7AED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1079" w:type="dxa"/>
            <w:vAlign w:val="top"/>
          </w:tcPr>
          <w:p w14:paraId="3C1475A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1103" w:type="dxa"/>
            <w:vAlign w:val="top"/>
          </w:tcPr>
          <w:p w14:paraId="0245017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r>
      <w:tr w14:paraId="0192D5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864" w:type="dxa"/>
            <w:vAlign w:val="top"/>
          </w:tcPr>
          <w:p w14:paraId="4655BF2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4</w:t>
            </w:r>
          </w:p>
        </w:tc>
        <w:tc>
          <w:tcPr>
            <w:tcW w:w="2388" w:type="dxa"/>
            <w:vAlign w:val="top"/>
          </w:tcPr>
          <w:p w14:paraId="7688E57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法律法规和磋商文件规定的其他响应无效情形</w:t>
            </w:r>
          </w:p>
        </w:tc>
        <w:tc>
          <w:tcPr>
            <w:tcW w:w="2821" w:type="dxa"/>
            <w:vAlign w:val="top"/>
          </w:tcPr>
          <w:p w14:paraId="2EE9F7C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无法律法规和磋商文件规定的其他响应无效情形</w:t>
            </w:r>
          </w:p>
        </w:tc>
        <w:tc>
          <w:tcPr>
            <w:tcW w:w="1074" w:type="dxa"/>
            <w:vAlign w:val="top"/>
          </w:tcPr>
          <w:p w14:paraId="22787DB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1079" w:type="dxa"/>
            <w:vAlign w:val="top"/>
          </w:tcPr>
          <w:p w14:paraId="60244BC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1103" w:type="dxa"/>
            <w:vAlign w:val="top"/>
          </w:tcPr>
          <w:p w14:paraId="1892D75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r>
      <w:tr w14:paraId="5FAAA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6073" w:type="dxa"/>
            <w:gridSpan w:val="3"/>
            <w:vAlign w:val="top"/>
          </w:tcPr>
          <w:p w14:paraId="52FD4F5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审查结论</w:t>
            </w:r>
          </w:p>
        </w:tc>
        <w:tc>
          <w:tcPr>
            <w:tcW w:w="1074" w:type="dxa"/>
            <w:vAlign w:val="top"/>
          </w:tcPr>
          <w:p w14:paraId="21A2885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1079" w:type="dxa"/>
            <w:vAlign w:val="top"/>
          </w:tcPr>
          <w:p w14:paraId="1A14697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c>
          <w:tcPr>
            <w:tcW w:w="1103" w:type="dxa"/>
            <w:vAlign w:val="top"/>
          </w:tcPr>
          <w:p w14:paraId="13B4DCE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p>
        </w:tc>
      </w:tr>
      <w:tr w14:paraId="2D795C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9329" w:type="dxa"/>
            <w:gridSpan w:val="6"/>
            <w:vAlign w:val="top"/>
          </w:tcPr>
          <w:p w14:paraId="7923E49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备注：</w:t>
            </w:r>
          </w:p>
        </w:tc>
      </w:tr>
    </w:tbl>
    <w:p w14:paraId="4588DAE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磋商小组成员签字：                                            </w:t>
      </w:r>
      <w:r>
        <w:rPr>
          <w:rFonts w:hint="eastAsia" w:ascii="宋体" w:hAnsi="宋体" w:eastAsia="宋体" w:cs="宋体"/>
          <w:b w:val="0"/>
          <w:bCs w:val="0"/>
          <w:color w:val="auto"/>
          <w:spacing w:val="0"/>
          <w:w w:val="100"/>
          <w:position w:val="0"/>
          <w:sz w:val="20"/>
          <w:szCs w:val="20"/>
          <w:lang w:eastAsia="zh-CN"/>
        </w:rPr>
        <w:t>2026年</w:t>
      </w:r>
      <w:r>
        <w:rPr>
          <w:rFonts w:hint="eastAsia" w:ascii="宋体" w:hAnsi="宋体" w:eastAsia="宋体" w:cs="宋体"/>
          <w:b w:val="0"/>
          <w:bCs w:val="0"/>
          <w:color w:val="auto"/>
          <w:spacing w:val="0"/>
          <w:w w:val="100"/>
          <w:position w:val="0"/>
          <w:sz w:val="20"/>
          <w:szCs w:val="20"/>
        </w:rPr>
        <w:t xml:space="preserve">   月    日</w:t>
      </w:r>
    </w:p>
    <w:p w14:paraId="1CE44F6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9F19DDA">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备注:  1、上述表中审查情况合格打“ √ ”, 不合格打 “ × ”,不合格原因应在备注栏内详细说明</w:t>
      </w:r>
    </w:p>
    <w:p w14:paraId="3E2F780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2、在结论栏中填写“合格 ”或“不合格 ”。</w:t>
      </w:r>
    </w:p>
    <w:p w14:paraId="545E5F7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3、以上内容有一项不合格的， 则初步评审的综合评定结果为不合格。</w:t>
      </w:r>
    </w:p>
    <w:p w14:paraId="504F2B0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4、符合性审查结论为“不合格 ”的供应商不得进入实质性评价打分程序。</w:t>
      </w:r>
    </w:p>
    <w:p w14:paraId="3B97D74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headerReference r:id="rId19" w:type="default"/>
          <w:footerReference r:id="rId20" w:type="default"/>
          <w:pgSz w:w="11910" w:h="16840"/>
          <w:pgMar w:top="1165" w:right="1274" w:bottom="961" w:left="1268" w:header="820" w:footer="716" w:gutter="0"/>
          <w:pgNumType w:fmt="decimal"/>
          <w:cols w:space="720" w:num="1"/>
        </w:sectPr>
      </w:pPr>
    </w:p>
    <w:p w14:paraId="01DF4CF4">
      <w:pPr>
        <w:pStyle w:val="2"/>
        <w:bidi w:val="0"/>
        <w:rPr>
          <w:rFonts w:hint="eastAsia" w:ascii="Times New Roman" w:hAnsi="Times New Roman" w:eastAsia="宋体" w:cs="Times New Roman"/>
        </w:rPr>
      </w:pPr>
      <w:bookmarkStart w:id="39" w:name="_Toc4839"/>
      <w:r>
        <w:rPr>
          <w:rFonts w:hint="eastAsia" w:ascii="Times New Roman" w:hAnsi="Times New Roman" w:eastAsia="宋体" w:cs="Times New Roman"/>
        </w:rPr>
        <w:t xml:space="preserve">第三章  </w:t>
      </w:r>
      <w:r>
        <w:rPr>
          <w:rFonts w:hint="eastAsia" w:ascii="Times New Roman" w:hAnsi="Times New Roman" w:eastAsia="宋体" w:cs="Times New Roman"/>
          <w:lang w:val="en-US" w:eastAsia="zh-CN"/>
        </w:rPr>
        <w:t>合同草案条款</w:t>
      </w:r>
      <w:bookmarkEnd w:id="39"/>
    </w:p>
    <w:p w14:paraId="618F753A">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outlineLvl w:val="1"/>
        <w:rPr>
          <w:rFonts w:hint="eastAsia" w:ascii="宋体" w:hAnsi="宋体" w:eastAsia="宋体" w:cs="宋体"/>
          <w:b w:val="0"/>
          <w:bCs w:val="0"/>
          <w:color w:val="auto"/>
          <w:spacing w:val="0"/>
          <w:w w:val="100"/>
          <w:position w:val="0"/>
          <w:sz w:val="29"/>
          <w:szCs w:val="29"/>
        </w:rPr>
      </w:pPr>
      <w:bookmarkStart w:id="40" w:name="_Toc29148"/>
      <w:r>
        <w:rPr>
          <w:rFonts w:hint="eastAsia" w:ascii="宋体" w:hAnsi="宋体" w:eastAsia="宋体" w:cs="宋体"/>
          <w:b w:val="0"/>
          <w:bCs w:val="0"/>
          <w:color w:val="auto"/>
          <w:spacing w:val="0"/>
          <w:w w:val="100"/>
          <w:position w:val="0"/>
          <w:sz w:val="29"/>
          <w:szCs w:val="29"/>
        </w:rPr>
        <w:t>第一节 政府采购合同协议书</w:t>
      </w:r>
      <w:bookmarkEnd w:id="40"/>
    </w:p>
    <w:p w14:paraId="18F19A7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采购合同编号： </w:t>
      </w:r>
      <w:r>
        <w:rPr>
          <w:rFonts w:hint="eastAsia" w:ascii="宋体" w:hAnsi="宋体" w:eastAsia="宋体" w:cs="宋体"/>
          <w:b w:val="0"/>
          <w:bCs w:val="0"/>
          <w:color w:val="auto"/>
          <w:spacing w:val="0"/>
          <w:w w:val="100"/>
          <w:position w:val="0"/>
          <w:sz w:val="20"/>
          <w:szCs w:val="20"/>
          <w:u w:val="single" w:color="auto"/>
        </w:rPr>
        <w:t xml:space="preserve">                   </w:t>
      </w:r>
    </w:p>
    <w:p w14:paraId="08F6A1B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建设单位/发包人（全称）：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（以下简称甲方）</w:t>
      </w:r>
    </w:p>
    <w:p w14:paraId="2D1757A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施工单位/承包人（全称）：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（以下简称乙方）</w:t>
      </w:r>
    </w:p>
    <w:p w14:paraId="7DA111F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为了保护甲、乙双方合法权益，根据《中华人民共和国民法典》、《中华人民共和国政府采购法》、 《中华人民共和国建筑法》及其他有关法律、法规规定，遵循平等、 自愿、公平和诚实信用的原则，双方就</w:t>
      </w:r>
      <w:r>
        <w:rPr>
          <w:rFonts w:hint="eastAsia" w:ascii="宋体" w:hAnsi="宋体" w:eastAsia="宋体" w:cs="宋体"/>
          <w:b w:val="0"/>
          <w:bCs w:val="0"/>
          <w:color w:val="auto"/>
          <w:spacing w:val="0"/>
          <w:w w:val="100"/>
          <w:position w:val="0"/>
          <w:sz w:val="20"/>
          <w:szCs w:val="20"/>
          <w:u w:val="single" w:color="auto"/>
        </w:rPr>
        <w:t xml:space="preserve">      （采购项目名称）     </w:t>
      </w:r>
      <w:r>
        <w:rPr>
          <w:rFonts w:hint="eastAsia" w:ascii="宋体" w:hAnsi="宋体" w:eastAsia="宋体" w:cs="宋体"/>
          <w:b w:val="0"/>
          <w:bCs w:val="0"/>
          <w:color w:val="auto"/>
          <w:spacing w:val="0"/>
          <w:w w:val="100"/>
          <w:position w:val="0"/>
          <w:sz w:val="20"/>
          <w:szCs w:val="20"/>
        </w:rPr>
        <w:t xml:space="preserve"> 及有关事项协商一致，共同达成如下协议：</w:t>
      </w:r>
    </w:p>
    <w:p w14:paraId="16F20CA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1.项目信息</w:t>
      </w:r>
    </w:p>
    <w:p w14:paraId="6A5066D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（1）采购项目名称： </w:t>
      </w:r>
      <w:r>
        <w:rPr>
          <w:rFonts w:hint="eastAsia" w:ascii="宋体" w:hAnsi="宋体" w:eastAsia="宋体" w:cs="宋体"/>
          <w:b w:val="0"/>
          <w:bCs w:val="0"/>
          <w:color w:val="auto"/>
          <w:spacing w:val="0"/>
          <w:w w:val="100"/>
          <w:position w:val="0"/>
          <w:sz w:val="20"/>
          <w:szCs w:val="20"/>
          <w:u w:val="single" w:color="auto"/>
        </w:rPr>
        <w:t xml:space="preserve">                                              </w:t>
      </w:r>
    </w:p>
    <w:p w14:paraId="22C72C7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（2）政府采购编号： </w:t>
      </w:r>
      <w:r>
        <w:rPr>
          <w:rFonts w:hint="eastAsia" w:ascii="宋体" w:hAnsi="宋体" w:eastAsia="宋体" w:cs="宋体"/>
          <w:b w:val="0"/>
          <w:bCs w:val="0"/>
          <w:color w:val="auto"/>
          <w:spacing w:val="0"/>
          <w:w w:val="100"/>
          <w:position w:val="0"/>
          <w:sz w:val="20"/>
          <w:szCs w:val="20"/>
          <w:u w:val="single" w:color="auto"/>
        </w:rPr>
        <w:t xml:space="preserve">                                              </w:t>
      </w:r>
    </w:p>
    <w:p w14:paraId="55ACA06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（3）项目内容： </w:t>
      </w:r>
      <w:r>
        <w:rPr>
          <w:rFonts w:hint="eastAsia" w:ascii="宋体" w:hAnsi="宋体" w:eastAsia="宋体" w:cs="宋体"/>
          <w:b w:val="0"/>
          <w:bCs w:val="0"/>
          <w:color w:val="auto"/>
          <w:spacing w:val="0"/>
          <w:w w:val="100"/>
          <w:position w:val="0"/>
          <w:sz w:val="20"/>
          <w:szCs w:val="20"/>
          <w:u w:val="single" w:color="auto"/>
        </w:rPr>
        <w:t xml:space="preserve">                                                   </w:t>
      </w:r>
    </w:p>
    <w:p w14:paraId="05B56BE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（4）承包范围： </w:t>
      </w:r>
      <w:r>
        <w:rPr>
          <w:rFonts w:hint="eastAsia" w:ascii="宋体" w:hAnsi="宋体" w:eastAsia="宋体" w:cs="宋体"/>
          <w:b w:val="0"/>
          <w:bCs w:val="0"/>
          <w:color w:val="auto"/>
          <w:spacing w:val="0"/>
          <w:w w:val="100"/>
          <w:position w:val="0"/>
          <w:sz w:val="20"/>
          <w:szCs w:val="20"/>
          <w:u w:val="single" w:color="auto"/>
        </w:rPr>
        <w:t xml:space="preserve">                                                  </w:t>
      </w:r>
    </w:p>
    <w:p w14:paraId="5E937AB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（5）项目经理： </w:t>
      </w:r>
      <w:r>
        <w:rPr>
          <w:rFonts w:hint="eastAsia" w:ascii="宋体" w:hAnsi="宋体" w:eastAsia="宋体" w:cs="宋体"/>
          <w:b w:val="0"/>
          <w:bCs w:val="0"/>
          <w:color w:val="auto"/>
          <w:spacing w:val="0"/>
          <w:w w:val="100"/>
          <w:position w:val="0"/>
          <w:sz w:val="20"/>
          <w:szCs w:val="20"/>
          <w:u w:val="single" w:color="auto"/>
        </w:rPr>
        <w:t xml:space="preserve">                                                  </w:t>
      </w:r>
    </w:p>
    <w:p w14:paraId="42024BB4">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2.合同金额</w:t>
      </w:r>
    </w:p>
    <w:p w14:paraId="0CC53E4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（1）合同金额小写： </w:t>
      </w:r>
      <w:r>
        <w:rPr>
          <w:rFonts w:hint="eastAsia" w:ascii="宋体" w:hAnsi="宋体" w:eastAsia="宋体" w:cs="宋体"/>
          <w:b w:val="0"/>
          <w:bCs w:val="0"/>
          <w:color w:val="auto"/>
          <w:spacing w:val="0"/>
          <w:w w:val="100"/>
          <w:position w:val="0"/>
          <w:sz w:val="20"/>
          <w:szCs w:val="20"/>
          <w:u w:val="single" w:color="auto"/>
        </w:rPr>
        <w:t xml:space="preserve">                         </w:t>
      </w:r>
    </w:p>
    <w:p w14:paraId="618CF77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大写： </w:t>
      </w:r>
      <w:r>
        <w:rPr>
          <w:rFonts w:hint="eastAsia" w:ascii="宋体" w:hAnsi="宋体" w:eastAsia="宋体" w:cs="宋体"/>
          <w:b w:val="0"/>
          <w:bCs w:val="0"/>
          <w:color w:val="auto"/>
          <w:spacing w:val="0"/>
          <w:w w:val="100"/>
          <w:position w:val="0"/>
          <w:sz w:val="20"/>
          <w:szCs w:val="20"/>
          <w:u w:val="single" w:color="auto"/>
        </w:rPr>
        <w:t xml:space="preserve">                        </w:t>
      </w:r>
    </w:p>
    <w:p w14:paraId="4157863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（2）合同价格形式： </w:t>
      </w:r>
      <w:r>
        <w:rPr>
          <w:rFonts w:hint="eastAsia" w:ascii="宋体" w:hAnsi="宋体" w:eastAsia="宋体" w:cs="宋体"/>
          <w:b w:val="0"/>
          <w:bCs w:val="0"/>
          <w:color w:val="auto"/>
          <w:spacing w:val="0"/>
          <w:w w:val="100"/>
          <w:position w:val="0"/>
          <w:sz w:val="20"/>
          <w:szCs w:val="20"/>
          <w:u w:val="single" w:color="auto"/>
        </w:rPr>
        <w:t xml:space="preserve"> 固定单价合同 </w:t>
      </w:r>
      <w:r>
        <w:rPr>
          <w:rFonts w:hint="eastAsia" w:ascii="宋体" w:hAnsi="宋体" w:eastAsia="宋体" w:cs="宋体"/>
          <w:b w:val="0"/>
          <w:bCs w:val="0"/>
          <w:color w:val="auto"/>
          <w:spacing w:val="0"/>
          <w:w w:val="100"/>
          <w:position w:val="0"/>
          <w:sz w:val="20"/>
          <w:szCs w:val="20"/>
        </w:rPr>
        <w:t>。</w:t>
      </w:r>
    </w:p>
    <w:p w14:paraId="4AEA25F3">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outlineLvl w:val="2"/>
        <w:rPr>
          <w:rFonts w:hint="eastAsia" w:ascii="宋体" w:hAnsi="宋体" w:eastAsia="宋体" w:cs="宋体"/>
          <w:b w:val="0"/>
          <w:bCs w:val="0"/>
          <w:color w:val="auto"/>
          <w:spacing w:val="0"/>
          <w:w w:val="100"/>
          <w:position w:val="0"/>
          <w:sz w:val="20"/>
          <w:szCs w:val="20"/>
        </w:rPr>
      </w:pPr>
      <w:bookmarkStart w:id="41" w:name="_Toc16452"/>
      <w:r>
        <w:rPr>
          <w:rFonts w:hint="eastAsia" w:ascii="宋体" w:hAnsi="宋体" w:eastAsia="宋体" w:cs="宋体"/>
          <w:b w:val="0"/>
          <w:bCs w:val="0"/>
          <w:color w:val="auto"/>
          <w:spacing w:val="0"/>
          <w:w w:val="100"/>
          <w:position w:val="0"/>
          <w:sz w:val="20"/>
          <w:szCs w:val="20"/>
        </w:rPr>
        <w:t>3.履行合同的时间、地点及方式</w:t>
      </w:r>
      <w:bookmarkEnd w:id="41"/>
    </w:p>
    <w:p w14:paraId="7CCEA78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（1）起始日期：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年</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月</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日，完成日期：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年</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月</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日。总日历天数：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天。</w:t>
      </w:r>
    </w:p>
    <w:p w14:paraId="34672EA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（2）地点： </w:t>
      </w:r>
      <w:r>
        <w:rPr>
          <w:rFonts w:hint="eastAsia" w:ascii="宋体" w:hAnsi="宋体" w:eastAsia="宋体" w:cs="宋体"/>
          <w:b w:val="0"/>
          <w:bCs w:val="0"/>
          <w:color w:val="auto"/>
          <w:spacing w:val="0"/>
          <w:w w:val="100"/>
          <w:position w:val="0"/>
          <w:sz w:val="20"/>
          <w:szCs w:val="20"/>
          <w:u w:val="single" w:color="auto"/>
        </w:rPr>
        <w:t xml:space="preserve">                                  </w:t>
      </w:r>
    </w:p>
    <w:p w14:paraId="0098AFA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（3）方式： </w:t>
      </w:r>
      <w:r>
        <w:rPr>
          <w:rFonts w:hint="eastAsia" w:ascii="宋体" w:hAnsi="宋体" w:eastAsia="宋体" w:cs="宋体"/>
          <w:b w:val="0"/>
          <w:bCs w:val="0"/>
          <w:color w:val="auto"/>
          <w:spacing w:val="0"/>
          <w:w w:val="100"/>
          <w:position w:val="0"/>
          <w:sz w:val="20"/>
          <w:szCs w:val="20"/>
          <w:u w:val="single" w:color="auto"/>
        </w:rPr>
        <w:t xml:space="preserve">                                  </w:t>
      </w:r>
    </w:p>
    <w:p w14:paraId="1FFD27A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4.质:量标准</w:t>
      </w:r>
    </w:p>
    <w:p w14:paraId="693A2D7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符合《工程施工质量验收规范》要求， 达到合格工程标准。</w:t>
      </w:r>
    </w:p>
    <w:p w14:paraId="795F6C73">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5.双方权.利和义务</w:t>
      </w:r>
    </w:p>
    <w:p w14:paraId="174DD36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（1）甲方：</w:t>
      </w:r>
    </w:p>
    <w:p w14:paraId="4744431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1） 甲方指派驻工地代表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，负责协调甲乙双方相关事宜。在工程履行过程中指派代表的签名视为甲方行为。</w:t>
      </w:r>
    </w:p>
    <w:p w14:paraId="446864B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2）有权对施工进度、质量、安全保护、综合管理进行监督，在施工期间如工程质量及安全等未达到要求， 甲方有权要求乙方停工，乙方应积极配合整改，达到甲方要求方可复工，停工损失由乙方自负，工期不作顺延。</w:t>
      </w:r>
    </w:p>
    <w:p w14:paraId="7ADA5C3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1"/>
        </w:rPr>
      </w:pPr>
      <w:r>
        <w:rPr>
          <w:rFonts w:hint="eastAsia" w:ascii="宋体" w:hAnsi="宋体" w:eastAsia="宋体" w:cs="宋体"/>
          <w:b w:val="0"/>
          <w:bCs w:val="0"/>
          <w:color w:val="auto"/>
          <w:spacing w:val="0"/>
          <w:w w:val="100"/>
          <w:position w:val="0"/>
          <w:sz w:val="20"/>
          <w:szCs w:val="20"/>
        </w:rPr>
        <w:t>3）负责对图纸、方案的审核确认。</w:t>
      </w:r>
    </w:p>
    <w:p w14:paraId="0D25C40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4）负责对工程进度、工程质量、隐蔽工程、配套工程和合同执行情况进行监督检查。</w:t>
      </w:r>
    </w:p>
    <w:p w14:paraId="6E818C0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5）负责对设计图纸变更、工程中验收和其他必要的签字确认。</w:t>
      </w:r>
    </w:p>
    <w:p w14:paraId="06718DE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6）负责竣工验收工作，在收到乙方提交齐全的、符合要求的竣工资料后 10  日内组织验收。</w:t>
      </w:r>
    </w:p>
    <w:p w14:paraId="092479D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（2）乙方：</w:t>
      </w:r>
    </w:p>
    <w:p w14:paraId="6BEF4B3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left"/>
        <w:textAlignment w:val="baseline"/>
        <w:rPr>
          <w:rFonts w:hint="eastAsia" w:ascii="宋体" w:hAnsi="宋体" w:eastAsia="宋体" w:cs="宋体"/>
          <w:b w:val="0"/>
          <w:bCs w:val="0"/>
          <w:color w:val="auto"/>
          <w:spacing w:val="0"/>
          <w:w w:val="100"/>
          <w:position w:val="0"/>
          <w:sz w:val="21"/>
        </w:rPr>
      </w:pPr>
    </w:p>
    <w:p w14:paraId="094C987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1）乙方指派驻工地代表</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，负责协调甲乙双方相关事宜。在工程履行过程中指派代表的签名视为乙方行为。</w:t>
      </w:r>
    </w:p>
    <w:p w14:paraId="28E7BD5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2）严格按设计图纸施工，质量技术指标需符合工程的标准和要求。</w:t>
      </w:r>
    </w:p>
    <w:p w14:paraId="462A9C0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3）施工中发现问题及时向甲方报告并提出解决方案。</w:t>
      </w:r>
    </w:p>
    <w:p w14:paraId="2F68519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4）编制施工组织方案、施工总进度计划、材料进场计划，及时报送甲方。</w:t>
      </w:r>
    </w:p>
    <w:p w14:paraId="414E57B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5）提供竣工验收技术资料，并准备竣工技术图纸，办理工程竣工结算，参加竣工验收。竣工资料应符合甲方要求。</w:t>
      </w:r>
    </w:p>
    <w:p w14:paraId="70E140F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6）组织有技术水平的施工队伍，明确现场技术及施工负责人、主要管理人员，技术人员不得随意变动。</w:t>
      </w:r>
    </w:p>
    <w:p w14:paraId="25C5F56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7）乙方必须对施工现场及施工方法采取必要的安全措施，确保安全生产和文明施工，杜绝一切事故发生， 一旦发生事故，由乙方承担全部责任，与甲方无关。</w:t>
      </w:r>
    </w:p>
    <w:p w14:paraId="12F8906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8）在合同实施过程中，由于乙方原因所发生的一切安全事故责任、经济责任和刑事责任，全部由乙方承担。</w:t>
      </w:r>
    </w:p>
    <w:p w14:paraId="5C57FE2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9）本工程保修期内，属乙方责任的工程质量问题，由乙方在接到甲方通知后三日内无偿整修，否则，甲方有权委托他人整修，所有整修费由乙方承担。</w:t>
      </w:r>
    </w:p>
    <w:p w14:paraId="3D83271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10）编制施工程序， 做好各项施工准备工作，及时向甲方汇报工程进度情况。</w:t>
      </w:r>
    </w:p>
    <w:p w14:paraId="1EFE392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11）乙方应与其所聘请或雇佣的人员签订书面劳动合同或雇佣合同，并依法为其购买相关的保险，</w:t>
      </w:r>
    </w:p>
    <w:p w14:paraId="7E992BB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若发生纠纷应由乙方自行妥善解决，乙方不能自行妥善解决,而又需甲方调解及影响甲方身誉的， 甲方有权按处理纠纷产生全部费用的双倍要求乙方赔偿。</w:t>
      </w:r>
    </w:p>
    <w:p w14:paraId="023AFE1B">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outlineLvl w:val="2"/>
        <w:rPr>
          <w:rFonts w:hint="eastAsia" w:ascii="宋体" w:hAnsi="宋体" w:eastAsia="宋体" w:cs="宋体"/>
          <w:b w:val="0"/>
          <w:bCs w:val="0"/>
          <w:color w:val="auto"/>
          <w:spacing w:val="0"/>
          <w:w w:val="100"/>
          <w:position w:val="0"/>
          <w:sz w:val="20"/>
          <w:szCs w:val="20"/>
        </w:rPr>
      </w:pPr>
      <w:bookmarkStart w:id="42" w:name="_Toc9064"/>
      <w:r>
        <w:rPr>
          <w:rFonts w:hint="eastAsia" w:ascii="宋体" w:hAnsi="宋体" w:eastAsia="宋体" w:cs="宋体"/>
          <w:b w:val="0"/>
          <w:bCs w:val="0"/>
          <w:color w:val="auto"/>
          <w:spacing w:val="0"/>
          <w:w w:val="100"/>
          <w:position w:val="0"/>
          <w:sz w:val="20"/>
          <w:szCs w:val="20"/>
        </w:rPr>
        <w:t>6.工程变更及计价方式</w:t>
      </w:r>
      <w:bookmarkEnd w:id="42"/>
    </w:p>
    <w:p w14:paraId="4D1D188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（1）在项目实施中，如承包人发现原预算审核文件中出现漏项、错项或确需进行现场变更的，承包人应向发包人提供书面申请材料， 内容包括：工程变更要求、工程变更说明、 工程变更费用估算、工期及必要的附件等内容，报业主代表审核登记。业主代表在 2 天内对承包人申报的材料提出审核意见后报发包人审核。所有项目必须报发包人审核同意后才能执行。发包人的审核意见作为结算的依据。</w:t>
      </w:r>
    </w:p>
    <w:p w14:paraId="7337E16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对于变更及清单中漏项的工程量，按消耗量标准规定计算工程量，若本合同中有相同或相近的工作内容，其单价参照执行；若没有相同或相近的工作内容，其工程造价按湖南省现行相关定额法执行。材料价格按《湘西建筑管理》</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年第</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期及材料预算价执行，材料预算价中没有的材料价格， 甲方、监理方及施工方三方共同询价确定。</w:t>
      </w:r>
    </w:p>
    <w:p w14:paraId="511187D2">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7.工程验收</w:t>
      </w:r>
    </w:p>
    <w:p w14:paraId="487BD4F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乙方工程施工完成，具备竣工验收条件，必须按国家有关规定向甲方提供完整的竣工图纸、验收报告等相关竣工验收资料， 甲方收到前述全部竣工验收资料</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日内按照国家相关规范组织各职能部门进行验收。完成日期以甲方验收合格后，竣工验收报告的时间为准。</w:t>
      </w:r>
    </w:p>
    <w:p w14:paraId="2EC84BAB">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0"/>
          <w:szCs w:val="20"/>
        </w:rPr>
        <w:t>8.</w:t>
      </w:r>
      <w:r>
        <w:rPr>
          <w:rFonts w:hint="eastAsia" w:ascii="宋体" w:hAnsi="宋体" w:eastAsia="宋体" w:cs="宋体"/>
          <w:b w:val="0"/>
          <w:bCs w:val="0"/>
          <w:color w:val="auto"/>
          <w:spacing w:val="0"/>
          <w:w w:val="100"/>
          <w:position w:val="0"/>
          <w:sz w:val="25"/>
          <w:szCs w:val="25"/>
        </w:rPr>
        <w:t>工程款支付</w:t>
      </w:r>
    </w:p>
    <w:p w14:paraId="01BFAFC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（1）付款方式：双方约定按合同执行。</w:t>
      </w:r>
    </w:p>
    <w:p w14:paraId="763694A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（2）付款单位： </w:t>
      </w:r>
      <w:r>
        <w:rPr>
          <w:rFonts w:hint="eastAsia" w:ascii="宋体" w:hAnsi="宋体" w:eastAsia="宋体" w:cs="宋体"/>
          <w:b w:val="0"/>
          <w:bCs w:val="0"/>
          <w:color w:val="auto"/>
          <w:spacing w:val="0"/>
          <w:w w:val="100"/>
          <w:position w:val="0"/>
          <w:sz w:val="20"/>
          <w:szCs w:val="20"/>
          <w:lang w:eastAsia="zh-CN"/>
        </w:rPr>
        <w:t>泸溪县浦市镇中心完全小学</w:t>
      </w:r>
      <w:r>
        <w:rPr>
          <w:rFonts w:hint="eastAsia" w:ascii="宋体" w:hAnsi="宋体" w:eastAsia="宋体" w:cs="宋体"/>
          <w:b w:val="0"/>
          <w:bCs w:val="0"/>
          <w:color w:val="auto"/>
          <w:spacing w:val="0"/>
          <w:w w:val="100"/>
          <w:position w:val="0"/>
          <w:sz w:val="20"/>
          <w:szCs w:val="20"/>
        </w:rPr>
        <w:t>。</w:t>
      </w:r>
    </w:p>
    <w:p w14:paraId="1677A6B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0"/>
          <w:szCs w:val="20"/>
        </w:rPr>
        <w:t>9.</w:t>
      </w:r>
      <w:r>
        <w:rPr>
          <w:rFonts w:hint="eastAsia" w:ascii="宋体" w:hAnsi="宋体" w:eastAsia="宋体" w:cs="宋体"/>
          <w:b w:val="0"/>
          <w:bCs w:val="0"/>
          <w:color w:val="auto"/>
          <w:spacing w:val="0"/>
          <w:w w:val="100"/>
          <w:position w:val="0"/>
          <w:sz w:val="25"/>
          <w:szCs w:val="25"/>
        </w:rPr>
        <w:t>不可抗力</w:t>
      </w:r>
    </w:p>
    <w:p w14:paraId="112ECE1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由于地震、台风、战争，以及其它不能预见，且对其发生和后果不能防止和避免的不可抗力事故，致使甲乙双方不能依合同履行其义务时， 甲乙双方均不负赔偿责任。</w:t>
      </w:r>
    </w:p>
    <w:p w14:paraId="3640A726">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10.解决合同纠纷方式</w:t>
      </w:r>
    </w:p>
    <w:p w14:paraId="229998C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首先通过双方协商解决，协商解决不成，则通过以下途径之一解决纠纷：</w:t>
      </w:r>
    </w:p>
    <w:p w14:paraId="674E2FB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□提请仲裁       ☑  向项目所在地人民法院提起诉讼</w:t>
      </w:r>
    </w:p>
    <w:p w14:paraId="44ACFA82">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11.组.成合同的文件</w:t>
      </w:r>
    </w:p>
    <w:p w14:paraId="4A5663A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本协议书与下列文件一起构成合同文件，如下述文件之间有任何抵触、 矛盾或歧义，应按以下顺序解释：</w:t>
      </w:r>
    </w:p>
    <w:p w14:paraId="464F527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（1）在采购或合同履行过程中乙方作出的承诺以及双方协商达成的变更或补充协议</w:t>
      </w:r>
    </w:p>
    <w:p w14:paraId="308909D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（2）成交通知书</w:t>
      </w:r>
    </w:p>
    <w:p w14:paraId="75070E8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（3）响应文件</w:t>
      </w:r>
    </w:p>
    <w:p w14:paraId="14447A7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（4）政府采购合同格式条款及其附件</w:t>
      </w:r>
    </w:p>
    <w:p w14:paraId="72BCB9C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（5）专用合同条款</w:t>
      </w:r>
    </w:p>
    <w:p w14:paraId="0060813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（6）通用合同条款（如果有）</w:t>
      </w:r>
    </w:p>
    <w:p w14:paraId="0A13FFD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（7）标准、规范及有关技术文件，图纸，已标价工程量清单或预算书（如果有）</w:t>
      </w:r>
    </w:p>
    <w:p w14:paraId="421B3EF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（8）竞争性磋商文件</w:t>
      </w:r>
    </w:p>
    <w:p w14:paraId="58EC236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（9）其他合同文件。</w:t>
      </w:r>
    </w:p>
    <w:p w14:paraId="59AC055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12.合同生效</w:t>
      </w:r>
    </w:p>
    <w:p w14:paraId="541921C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本合同自生效。</w:t>
      </w:r>
    </w:p>
    <w:p w14:paraId="25E84B6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13.</w:t>
      </w:r>
      <w:r>
        <w:rPr>
          <w:rFonts w:hint="eastAsia" w:ascii="宋体" w:hAnsi="宋体" w:eastAsia="宋体" w:cs="宋体"/>
          <w:b w:val="0"/>
          <w:bCs w:val="0"/>
          <w:color w:val="auto"/>
          <w:spacing w:val="0"/>
          <w:w w:val="100"/>
          <w:position w:val="0"/>
          <w:sz w:val="20"/>
          <w:szCs w:val="20"/>
          <w:lang w:val="en-US" w:eastAsia="zh-CN"/>
        </w:rPr>
        <w:t>合同分数</w:t>
      </w:r>
    </w:p>
    <w:p w14:paraId="0044A7A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lef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本合同一式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份， 甲方执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份、乙方执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份、政府采购监管部门 </w:t>
      </w:r>
      <w:r>
        <w:rPr>
          <w:rFonts w:hint="eastAsia" w:ascii="宋体" w:hAnsi="宋体" w:eastAsia="宋体" w:cs="宋体"/>
          <w:b w:val="0"/>
          <w:bCs w:val="0"/>
          <w:color w:val="auto"/>
          <w:spacing w:val="0"/>
          <w:w w:val="100"/>
          <w:position w:val="0"/>
          <w:sz w:val="20"/>
          <w:szCs w:val="20"/>
          <w:u w:val="single" w:color="auto"/>
        </w:rPr>
        <w:t xml:space="preserve">壹 </w:t>
      </w:r>
      <w:r>
        <w:rPr>
          <w:rFonts w:hint="eastAsia" w:ascii="宋体" w:hAnsi="宋体" w:eastAsia="宋体" w:cs="宋体"/>
          <w:b w:val="0"/>
          <w:bCs w:val="0"/>
          <w:color w:val="auto"/>
          <w:spacing w:val="0"/>
          <w:w w:val="100"/>
          <w:position w:val="0"/>
          <w:sz w:val="20"/>
          <w:szCs w:val="20"/>
        </w:rPr>
        <w:t>份、采购代理机构</w:t>
      </w:r>
      <w:r>
        <w:rPr>
          <w:rFonts w:hint="eastAsia" w:ascii="宋体" w:hAnsi="宋体" w:eastAsia="宋体" w:cs="宋体"/>
          <w:b w:val="0"/>
          <w:bCs w:val="0"/>
          <w:color w:val="auto"/>
          <w:spacing w:val="0"/>
          <w:w w:val="100"/>
          <w:position w:val="0"/>
          <w:sz w:val="20"/>
          <w:szCs w:val="20"/>
          <w:u w:val="single" w:color="auto"/>
        </w:rPr>
        <w:t xml:space="preserve"> 壹</w:t>
      </w:r>
      <w:r>
        <w:rPr>
          <w:rFonts w:hint="eastAsia" w:ascii="宋体" w:hAnsi="宋体" w:eastAsia="宋体" w:cs="宋体"/>
          <w:b w:val="0"/>
          <w:bCs w:val="0"/>
          <w:color w:val="auto"/>
          <w:spacing w:val="0"/>
          <w:w w:val="100"/>
          <w:position w:val="0"/>
          <w:sz w:val="20"/>
          <w:szCs w:val="20"/>
        </w:rPr>
        <w:t>份，均具有同等法律效力。</w:t>
      </w:r>
    </w:p>
    <w:p w14:paraId="2A4E955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宋体" w:hAnsi="宋体" w:eastAsia="宋体" w:cs="宋体"/>
          <w:b w:val="0"/>
          <w:bCs w:val="0"/>
          <w:color w:val="auto"/>
          <w:spacing w:val="0"/>
          <w:w w:val="100"/>
          <w:position w:val="0"/>
          <w:sz w:val="21"/>
        </w:rPr>
      </w:pPr>
    </w:p>
    <w:p w14:paraId="4B9EA3B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both"/>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合同订立时间：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年</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月</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日</w:t>
      </w:r>
    </w:p>
    <w:p w14:paraId="6BB416B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宋体" w:hAnsi="宋体" w:eastAsia="宋体" w:cs="宋体"/>
          <w:b w:val="0"/>
          <w:bCs w:val="0"/>
          <w:color w:val="auto"/>
          <w:spacing w:val="0"/>
          <w:w w:val="100"/>
          <w:position w:val="0"/>
        </w:rPr>
        <w:sectPr>
          <w:headerReference r:id="rId21" w:type="default"/>
          <w:footerReference r:id="rId22" w:type="default"/>
          <w:pgSz w:w="11910" w:h="16840"/>
          <w:pgMar w:top="1165" w:right="1274" w:bottom="961" w:left="1189" w:header="820" w:footer="716" w:gutter="0"/>
          <w:pgNumType w:fmt="decimal"/>
          <w:cols w:equalWidth="0" w:num="1">
            <w:col w:w="9446"/>
          </w:cols>
        </w:sectPr>
      </w:pPr>
    </w:p>
    <w:p w14:paraId="5FBD989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合同订立地点： </w:t>
      </w:r>
      <w:r>
        <w:rPr>
          <w:rFonts w:hint="eastAsia" w:ascii="宋体" w:hAnsi="宋体" w:eastAsia="宋体" w:cs="宋体"/>
          <w:b w:val="0"/>
          <w:bCs w:val="0"/>
          <w:color w:val="auto"/>
          <w:spacing w:val="0"/>
          <w:w w:val="100"/>
          <w:position w:val="0"/>
          <w:sz w:val="20"/>
          <w:szCs w:val="20"/>
          <w:u w:val="single" w:color="auto"/>
        </w:rPr>
        <w:t xml:space="preserve">                       </w:t>
      </w:r>
    </w:p>
    <w:p w14:paraId="0268622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宋体" w:hAnsi="宋体" w:eastAsia="宋体" w:cs="宋体"/>
          <w:b w:val="0"/>
          <w:bCs w:val="0"/>
          <w:color w:val="auto"/>
          <w:spacing w:val="0"/>
          <w:w w:val="100"/>
          <w:position w:val="0"/>
          <w:sz w:val="21"/>
        </w:rPr>
      </w:pPr>
    </w:p>
    <w:p w14:paraId="2C49EE2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甲      方：（公章）</w:t>
      </w:r>
    </w:p>
    <w:p w14:paraId="66BFA24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法定代表人：</w:t>
      </w:r>
      <w:r>
        <w:rPr>
          <w:rFonts w:hint="eastAsia" w:ascii="宋体" w:hAnsi="宋体" w:eastAsia="宋体" w:cs="宋体"/>
          <w:b w:val="0"/>
          <w:bCs w:val="0"/>
          <w:color w:val="auto"/>
          <w:spacing w:val="0"/>
          <w:w w:val="100"/>
          <w:position w:val="0"/>
          <w:sz w:val="20"/>
          <w:szCs w:val="20"/>
          <w:u w:val="single" w:color="auto"/>
        </w:rPr>
        <w:t xml:space="preserve">                 </w:t>
      </w:r>
    </w:p>
    <w:p w14:paraId="4BA8714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委托代理人：</w:t>
      </w:r>
      <w:r>
        <w:rPr>
          <w:rFonts w:hint="eastAsia" w:ascii="宋体" w:hAnsi="宋体" w:eastAsia="宋体" w:cs="宋体"/>
          <w:b w:val="0"/>
          <w:bCs w:val="0"/>
          <w:color w:val="auto"/>
          <w:spacing w:val="0"/>
          <w:w w:val="100"/>
          <w:position w:val="0"/>
          <w:sz w:val="20"/>
          <w:szCs w:val="20"/>
          <w:u w:val="single" w:color="auto"/>
        </w:rPr>
        <w:t xml:space="preserve">                 </w:t>
      </w:r>
    </w:p>
    <w:p w14:paraId="712EB75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电       话： </w:t>
      </w:r>
      <w:r>
        <w:rPr>
          <w:rFonts w:hint="eastAsia" w:ascii="宋体" w:hAnsi="宋体" w:eastAsia="宋体" w:cs="宋体"/>
          <w:b w:val="0"/>
          <w:bCs w:val="0"/>
          <w:color w:val="auto"/>
          <w:spacing w:val="0"/>
          <w:w w:val="100"/>
          <w:position w:val="0"/>
          <w:sz w:val="20"/>
          <w:szCs w:val="20"/>
          <w:u w:val="single" w:color="auto"/>
        </w:rPr>
        <w:t xml:space="preserve">                 </w:t>
      </w:r>
    </w:p>
    <w:p w14:paraId="692B37F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传      真： </w:t>
      </w:r>
      <w:r>
        <w:rPr>
          <w:rFonts w:hint="eastAsia" w:ascii="宋体" w:hAnsi="宋体" w:eastAsia="宋体" w:cs="宋体"/>
          <w:b w:val="0"/>
          <w:bCs w:val="0"/>
          <w:color w:val="auto"/>
          <w:spacing w:val="0"/>
          <w:w w:val="100"/>
          <w:position w:val="0"/>
          <w:sz w:val="20"/>
          <w:szCs w:val="20"/>
          <w:u w:val="single" w:color="auto"/>
        </w:rPr>
        <w:t xml:space="preserve">                 </w:t>
      </w:r>
    </w:p>
    <w:p w14:paraId="5E2F78C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
        </w:rPr>
      </w:pPr>
      <w:r>
        <w:rPr>
          <w:rFonts w:hint="eastAsia" w:ascii="宋体" w:hAnsi="宋体" w:eastAsia="宋体" w:cs="宋体"/>
          <w:b w:val="0"/>
          <w:bCs w:val="0"/>
          <w:color w:val="auto"/>
          <w:spacing w:val="0"/>
          <w:w w:val="100"/>
          <w:position w:val="0"/>
          <w:sz w:val="2"/>
          <w:szCs w:val="2"/>
        </w:rPr>
        <w:br w:type="column"/>
      </w:r>
    </w:p>
    <w:p w14:paraId="0F3623A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29D58EF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0EE43F9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89365E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乙      方： （公章）</w:t>
      </w:r>
    </w:p>
    <w:p w14:paraId="3B035F5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法定代表人：</w:t>
      </w:r>
      <w:r>
        <w:rPr>
          <w:rFonts w:hint="eastAsia" w:ascii="宋体" w:hAnsi="宋体" w:eastAsia="宋体" w:cs="宋体"/>
          <w:b w:val="0"/>
          <w:bCs w:val="0"/>
          <w:color w:val="auto"/>
          <w:spacing w:val="0"/>
          <w:w w:val="100"/>
          <w:position w:val="0"/>
          <w:sz w:val="20"/>
          <w:szCs w:val="20"/>
          <w:u w:val="single" w:color="auto"/>
        </w:rPr>
        <w:t xml:space="preserve">                 </w:t>
      </w:r>
    </w:p>
    <w:p w14:paraId="2EFACFD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委托代理人：</w:t>
      </w:r>
      <w:r>
        <w:rPr>
          <w:rFonts w:hint="eastAsia" w:ascii="宋体" w:hAnsi="宋体" w:eastAsia="宋体" w:cs="宋体"/>
          <w:b w:val="0"/>
          <w:bCs w:val="0"/>
          <w:color w:val="auto"/>
          <w:spacing w:val="0"/>
          <w:w w:val="100"/>
          <w:position w:val="0"/>
          <w:sz w:val="20"/>
          <w:szCs w:val="20"/>
          <w:u w:val="single" w:color="auto"/>
        </w:rPr>
        <w:t xml:space="preserve">                 </w:t>
      </w:r>
    </w:p>
    <w:p w14:paraId="646C907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电      话： </w:t>
      </w:r>
      <w:r>
        <w:rPr>
          <w:rFonts w:hint="eastAsia" w:ascii="宋体" w:hAnsi="宋体" w:eastAsia="宋体" w:cs="宋体"/>
          <w:b w:val="0"/>
          <w:bCs w:val="0"/>
          <w:color w:val="auto"/>
          <w:spacing w:val="0"/>
          <w:w w:val="100"/>
          <w:position w:val="0"/>
          <w:sz w:val="20"/>
          <w:szCs w:val="20"/>
          <w:u w:val="single" w:color="auto"/>
        </w:rPr>
        <w:t xml:space="preserve">                 </w:t>
      </w:r>
    </w:p>
    <w:p w14:paraId="4BF9D1B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传      真： </w:t>
      </w:r>
      <w:r>
        <w:rPr>
          <w:rFonts w:hint="eastAsia" w:ascii="宋体" w:hAnsi="宋体" w:eastAsia="宋体" w:cs="宋体"/>
          <w:b w:val="0"/>
          <w:bCs w:val="0"/>
          <w:color w:val="auto"/>
          <w:spacing w:val="0"/>
          <w:w w:val="100"/>
          <w:position w:val="0"/>
          <w:sz w:val="20"/>
          <w:szCs w:val="20"/>
          <w:u w:val="single" w:color="auto"/>
        </w:rPr>
        <w:t xml:space="preserve">                 </w:t>
      </w:r>
    </w:p>
    <w:p w14:paraId="411D568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hanging="14"/>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开 户 银 行：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帐       号： </w:t>
      </w:r>
      <w:r>
        <w:rPr>
          <w:rFonts w:hint="eastAsia" w:ascii="宋体" w:hAnsi="宋体" w:eastAsia="宋体" w:cs="宋体"/>
          <w:b w:val="0"/>
          <w:bCs w:val="0"/>
          <w:color w:val="auto"/>
          <w:spacing w:val="0"/>
          <w:w w:val="100"/>
          <w:position w:val="0"/>
          <w:sz w:val="20"/>
          <w:szCs w:val="20"/>
          <w:u w:val="single" w:color="auto"/>
        </w:rPr>
        <w:t xml:space="preserve">                </w:t>
      </w:r>
    </w:p>
    <w:p w14:paraId="11126B5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type w:val="continuous"/>
          <w:pgSz w:w="11910" w:h="16840"/>
          <w:pgMar w:top="1165" w:right="1274" w:bottom="961" w:left="1189" w:header="820" w:footer="716" w:gutter="0"/>
          <w:pgNumType w:fmt="decimal"/>
          <w:cols w:equalWidth="0" w:num="2">
            <w:col w:w="4660" w:space="100"/>
            <w:col w:w="4687"/>
          </w:cols>
        </w:sectPr>
      </w:pPr>
    </w:p>
    <w:p w14:paraId="786E9C0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p>
    <w:tbl>
      <w:tblPr>
        <w:tblStyle w:val="11"/>
        <w:tblW w:w="9184"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184"/>
      </w:tblGrid>
      <w:tr w14:paraId="637259D0">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822" w:hRule="atLeast"/>
        </w:trPr>
        <w:tc>
          <w:tcPr>
            <w:tcW w:w="9184" w:type="dxa"/>
            <w:vAlign w:val="top"/>
          </w:tcPr>
          <w:p w14:paraId="5692B0C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
              <w:jc w:val="both"/>
              <w:textAlignment w:val="baseline"/>
              <w:rPr>
                <w:rFonts w:hint="eastAsia" w:ascii="宋体" w:hAnsi="宋体" w:eastAsia="宋体" w:cs="宋体"/>
                <w:b w:val="0"/>
                <w:bCs w:val="0"/>
                <w:color w:val="auto"/>
                <w:spacing w:val="0"/>
                <w:w w:val="100"/>
                <w:position w:val="0"/>
                <w:sz w:val="21"/>
                <w:szCs w:val="21"/>
              </w:rPr>
            </w:pPr>
            <w:r>
              <w:rPr>
                <w:rFonts w:hint="eastAsia" w:ascii="宋体" w:hAnsi="宋体" w:eastAsia="宋体" w:cs="宋体"/>
                <w:b w:val="0"/>
                <w:bCs w:val="0"/>
                <w:color w:val="auto"/>
                <w:spacing w:val="0"/>
                <w:w w:val="100"/>
                <w:position w:val="0"/>
                <w:sz w:val="21"/>
                <w:szCs w:val="21"/>
              </w:rPr>
              <w:t>注:本合同已填写的内容为实质性条款, 中标后将按此内容签订合同。其他未填写的, 为阐明各方的权利和义务,经协商可根据项目实际情况进行必要的修改和调整。但不得与磋商文件、响应文件的实质性内容相背离。</w:t>
            </w:r>
          </w:p>
        </w:tc>
      </w:tr>
    </w:tbl>
    <w:p w14:paraId="37B09D5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
        </w:rPr>
      </w:pPr>
    </w:p>
    <w:p w14:paraId="7F371E4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
          <w:szCs w:val="2"/>
        </w:rPr>
        <w:sectPr>
          <w:type w:val="continuous"/>
          <w:pgSz w:w="11910" w:h="16840"/>
          <w:pgMar w:top="1165" w:right="1274" w:bottom="961" w:left="1189" w:header="820" w:footer="716" w:gutter="0"/>
          <w:pgNumType w:fmt="decimal"/>
          <w:cols w:equalWidth="0" w:num="1">
            <w:col w:w="9446"/>
          </w:cols>
        </w:sectPr>
      </w:pPr>
    </w:p>
    <w:p w14:paraId="38A83A4A">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sz w:val="35"/>
          <w:szCs w:val="35"/>
        </w:rPr>
      </w:pPr>
      <w:r>
        <w:rPr>
          <w:rFonts w:hint="eastAsia" w:ascii="宋体" w:hAnsi="宋体" w:eastAsia="宋体" w:cs="宋体"/>
          <w:b w:val="0"/>
          <w:bCs w:val="0"/>
          <w:color w:val="auto"/>
          <w:spacing w:val="0"/>
          <w:w w:val="100"/>
          <w:position w:val="0"/>
          <w:sz w:val="35"/>
          <w:szCs w:val="35"/>
        </w:rPr>
        <w:t>第二节  政府采购合同通用条款</w:t>
      </w:r>
    </w:p>
    <w:p w14:paraId="37E002D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5"/>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政府采购工程类合同通用条款参照《建设工程施工合同（示范文本）》 （GF-2017-0201）的“通用合同条款 ”拟定。</w:t>
      </w:r>
    </w:p>
    <w:p w14:paraId="4DA8B5D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21C7035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506C11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6EEBB1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7997501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sz w:val="35"/>
          <w:szCs w:val="35"/>
        </w:rPr>
      </w:pPr>
      <w:r>
        <w:rPr>
          <w:rFonts w:hint="eastAsia" w:ascii="宋体" w:hAnsi="宋体" w:eastAsia="宋体" w:cs="宋体"/>
          <w:b w:val="0"/>
          <w:bCs w:val="0"/>
          <w:color w:val="auto"/>
          <w:spacing w:val="0"/>
          <w:w w:val="100"/>
          <w:position w:val="0"/>
          <w:sz w:val="35"/>
          <w:szCs w:val="35"/>
        </w:rPr>
        <w:t>第三节 政府采购合同专用条款</w:t>
      </w:r>
    </w:p>
    <w:p w14:paraId="25F2711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11"/>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政府采购工程类合同专用条款参照《建设工程施工合同（示范文本）》 （GF-2017-0201）的“专用合同条款 ”拟定。</w:t>
      </w:r>
    </w:p>
    <w:p w14:paraId="50DD37C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footerReference r:id="rId23" w:type="default"/>
          <w:pgSz w:w="11910" w:h="16840"/>
          <w:pgMar w:top="1165" w:right="1274" w:bottom="961" w:left="1276" w:header="820" w:footer="716" w:gutter="0"/>
          <w:pgNumType w:fmt="decimal"/>
          <w:cols w:space="720" w:num="1"/>
        </w:sectPr>
      </w:pPr>
    </w:p>
    <w:p w14:paraId="679ADD29">
      <w:pPr>
        <w:pStyle w:val="2"/>
        <w:bidi w:val="0"/>
        <w:rPr>
          <w:rFonts w:hint="eastAsia" w:ascii="Times New Roman" w:hAnsi="Times New Roman" w:eastAsia="宋体" w:cs="Times New Roman"/>
        </w:rPr>
      </w:pPr>
      <w:bookmarkStart w:id="43" w:name="_Toc7765"/>
      <w:r>
        <w:rPr>
          <w:rFonts w:hint="eastAsia" w:ascii="Times New Roman" w:hAnsi="Times New Roman" w:eastAsia="宋体" w:cs="Times New Roman"/>
          <w:lang w:val="en-US" w:eastAsia="zh-CN"/>
        </w:rPr>
        <w:t xml:space="preserve">第四章  </w:t>
      </w:r>
      <w:r>
        <w:rPr>
          <w:rFonts w:hint="eastAsia" w:ascii="Times New Roman" w:hAnsi="Times New Roman" w:eastAsia="宋体" w:cs="Times New Roman"/>
        </w:rPr>
        <w:t>采购需求</w:t>
      </w:r>
      <w:bookmarkEnd w:id="43"/>
    </w:p>
    <w:p w14:paraId="3FBC1076">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outlineLvl w:val="1"/>
        <w:rPr>
          <w:rFonts w:hint="eastAsia" w:ascii="宋体" w:hAnsi="宋体" w:eastAsia="宋体" w:cs="宋体"/>
          <w:b w:val="0"/>
          <w:bCs w:val="0"/>
          <w:color w:val="auto"/>
          <w:spacing w:val="0"/>
          <w:w w:val="100"/>
          <w:position w:val="0"/>
          <w:sz w:val="24"/>
          <w:szCs w:val="24"/>
        </w:rPr>
      </w:pPr>
      <w:bookmarkStart w:id="44" w:name="_Toc21045"/>
      <w:r>
        <w:rPr>
          <w:rFonts w:hint="eastAsia" w:ascii="宋体" w:hAnsi="宋体" w:eastAsia="宋体" w:cs="宋体"/>
          <w:b w:val="0"/>
          <w:bCs w:val="0"/>
          <w:color w:val="auto"/>
          <w:spacing w:val="0"/>
          <w:w w:val="100"/>
          <w:position w:val="0"/>
          <w:sz w:val="24"/>
          <w:szCs w:val="24"/>
        </w:rPr>
        <w:t>一、项目概况</w:t>
      </w:r>
      <w:bookmarkEnd w:id="44"/>
    </w:p>
    <w:p w14:paraId="13A8729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1、采购项目名称： </w:t>
      </w:r>
      <w:r>
        <w:rPr>
          <w:rFonts w:hint="eastAsia" w:ascii="宋体" w:hAnsi="宋体" w:eastAsia="宋体" w:cs="宋体"/>
          <w:b w:val="0"/>
          <w:bCs w:val="0"/>
          <w:color w:val="auto"/>
          <w:spacing w:val="0"/>
          <w:w w:val="100"/>
          <w:position w:val="0"/>
          <w:sz w:val="20"/>
          <w:szCs w:val="20"/>
          <w:lang w:eastAsia="zh-CN"/>
        </w:rPr>
        <w:t>泸溪县浦市镇第一幼儿园B栋教学楼加固处理工程</w:t>
      </w:r>
      <w:r>
        <w:rPr>
          <w:rFonts w:hint="eastAsia" w:ascii="宋体" w:hAnsi="宋体" w:eastAsia="宋体" w:cs="宋体"/>
          <w:b w:val="0"/>
          <w:bCs w:val="0"/>
          <w:color w:val="auto"/>
          <w:spacing w:val="0"/>
          <w:w w:val="100"/>
          <w:position w:val="0"/>
          <w:sz w:val="20"/>
          <w:szCs w:val="20"/>
        </w:rPr>
        <w:t>。</w:t>
      </w:r>
    </w:p>
    <w:p w14:paraId="67430E5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textAlignment w:val="baseline"/>
        <w:rPr>
          <w:rFonts w:hint="eastAsia" w:ascii="宋体" w:hAnsi="宋体" w:eastAsia="宋体" w:cs="宋体"/>
          <w:b w:val="0"/>
          <w:bCs w:val="0"/>
          <w:color w:val="auto"/>
          <w:spacing w:val="0"/>
          <w:w w:val="100"/>
          <w:position w:val="0"/>
          <w:sz w:val="22"/>
          <w:szCs w:val="22"/>
        </w:rPr>
      </w:pPr>
      <w:r>
        <w:rPr>
          <w:rFonts w:hint="eastAsia" w:ascii="宋体" w:hAnsi="宋体" w:eastAsia="宋体" w:cs="宋体"/>
          <w:b w:val="0"/>
          <w:bCs w:val="0"/>
          <w:color w:val="auto"/>
          <w:spacing w:val="0"/>
          <w:w w:val="100"/>
          <w:position w:val="0"/>
          <w:sz w:val="22"/>
          <w:szCs w:val="22"/>
          <w:lang w:val="en-US" w:eastAsia="zh-CN"/>
        </w:rPr>
        <w:t>2</w:t>
      </w:r>
      <w:r>
        <w:rPr>
          <w:rFonts w:hint="eastAsia" w:ascii="宋体" w:hAnsi="宋体" w:eastAsia="宋体" w:cs="宋体"/>
          <w:b w:val="0"/>
          <w:bCs w:val="0"/>
          <w:color w:val="auto"/>
          <w:spacing w:val="0"/>
          <w:w w:val="100"/>
          <w:position w:val="0"/>
          <w:sz w:val="22"/>
          <w:szCs w:val="22"/>
        </w:rPr>
        <w:t>、项目概况：</w:t>
      </w:r>
      <w:r>
        <w:rPr>
          <w:rFonts w:hint="eastAsia" w:ascii="宋体" w:hAnsi="宋体" w:eastAsia="宋体" w:cs="宋体"/>
          <w:b w:val="0"/>
          <w:bCs w:val="0"/>
          <w:color w:val="auto"/>
          <w:spacing w:val="0"/>
          <w:w w:val="100"/>
          <w:position w:val="0"/>
          <w:sz w:val="20"/>
          <w:szCs w:val="20"/>
        </w:rPr>
        <w:t>详见工程量清单</w:t>
      </w:r>
      <w:r>
        <w:rPr>
          <w:rFonts w:hint="eastAsia" w:ascii="宋体" w:hAnsi="宋体" w:eastAsia="宋体" w:cs="宋体"/>
          <w:b w:val="0"/>
          <w:bCs w:val="0"/>
          <w:color w:val="auto"/>
          <w:spacing w:val="0"/>
          <w:w w:val="100"/>
          <w:position w:val="0"/>
          <w:sz w:val="22"/>
          <w:szCs w:val="22"/>
        </w:rPr>
        <w:t>。</w:t>
      </w:r>
    </w:p>
    <w:p w14:paraId="0F292A04">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textAlignment w:val="baseline"/>
        <w:outlineLvl w:val="1"/>
        <w:rPr>
          <w:rFonts w:hint="eastAsia" w:ascii="宋体" w:hAnsi="宋体" w:eastAsia="宋体" w:cs="宋体"/>
          <w:b w:val="0"/>
          <w:bCs w:val="0"/>
          <w:color w:val="auto"/>
          <w:spacing w:val="0"/>
          <w:w w:val="100"/>
          <w:position w:val="0"/>
          <w:sz w:val="25"/>
          <w:szCs w:val="25"/>
        </w:rPr>
      </w:pPr>
      <w:bookmarkStart w:id="45" w:name="_Toc21394"/>
      <w:r>
        <w:rPr>
          <w:rFonts w:hint="eastAsia" w:ascii="宋体" w:hAnsi="宋体" w:eastAsia="宋体" w:cs="宋体"/>
          <w:b w:val="0"/>
          <w:bCs w:val="0"/>
          <w:color w:val="auto"/>
          <w:spacing w:val="0"/>
          <w:w w:val="100"/>
          <w:position w:val="0"/>
          <w:sz w:val="25"/>
          <w:szCs w:val="25"/>
        </w:rPr>
        <w:t>二、项目实施要求</w:t>
      </w:r>
      <w:bookmarkEnd w:id="45"/>
    </w:p>
    <w:p w14:paraId="3ACF405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1、工期要求：于合同签订之日起40日历天内完成项目验收并交付使用。</w:t>
      </w:r>
    </w:p>
    <w:p w14:paraId="19E64AA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2、质量要求：符合《工程施工质量验收规范》要求， 达到合格工程标准。</w:t>
      </w:r>
    </w:p>
    <w:p w14:paraId="744914B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3、保修要求：按建设部2000年第80号令和国务院2000年第279号文件相关规定及合同约定进行保修。</w:t>
      </w:r>
    </w:p>
    <w:p w14:paraId="43CB2D8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4、施工技术要求：必须符合相关验收规范和本项目设计文件的要求。</w:t>
      </w:r>
    </w:p>
    <w:p w14:paraId="58E3008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5、成交供应商须加强施工的组织管理，所有施工人员须遵守文明安全施工的有关规章制度，持证上岗。</w:t>
      </w:r>
    </w:p>
    <w:p w14:paraId="7D29FFD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6、不发生任何安全生产事故，成交供应商负责其派出的施工人员的人身意外保险。</w:t>
      </w:r>
    </w:p>
    <w:p w14:paraId="301D6F7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7、建筑材料运输、保管及保险：</w:t>
      </w:r>
    </w:p>
    <w:p w14:paraId="0919BA2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7.1 成交供应商负责建筑材料到施工地点的全部运输，包括装卸及现场搬运等。</w:t>
      </w:r>
    </w:p>
    <w:p w14:paraId="054F9D7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7.2 成交供应商负责建筑材料在施工地点的保管，直至项目验收合格。</w:t>
      </w:r>
    </w:p>
    <w:p w14:paraId="19CD439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8、施工期间，应接受采购人及监理工程师（如有）的监督管理，遵守有关规定。</w:t>
      </w:r>
    </w:p>
    <w:p w14:paraId="751293B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9、成交供应商应确保其工程质量和所用材料符合国家法律法规的要求，若施工及使用期间被建设主管部门或市场监督管理部门检测不合格，必须无条件返工整改。若因工程质量引起的人身安全事故，由成交供应商承担全部责任。</w:t>
      </w:r>
    </w:p>
    <w:p w14:paraId="1597155E">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textAlignment w:val="baseline"/>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5"/>
          <w:szCs w:val="25"/>
        </w:rPr>
        <w:t>三、项目工程量清单供应商报价说明</w:t>
      </w:r>
    </w:p>
    <w:p w14:paraId="0B5E5F38">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outlineLvl w:val="1"/>
        <w:rPr>
          <w:rFonts w:hint="eastAsia" w:ascii="宋体" w:hAnsi="宋体" w:eastAsia="宋体" w:cs="宋体"/>
          <w:b w:val="0"/>
          <w:bCs w:val="0"/>
          <w:color w:val="auto"/>
          <w:spacing w:val="0"/>
          <w:w w:val="100"/>
          <w:position w:val="0"/>
          <w:sz w:val="24"/>
          <w:szCs w:val="24"/>
        </w:rPr>
      </w:pPr>
      <w:bookmarkStart w:id="46" w:name="_Toc6064"/>
      <w:r>
        <w:rPr>
          <w:rFonts w:hint="eastAsia" w:ascii="宋体" w:hAnsi="宋体" w:eastAsia="宋体" w:cs="宋体"/>
          <w:b w:val="0"/>
          <w:bCs w:val="0"/>
          <w:color w:val="auto"/>
          <w:spacing w:val="0"/>
          <w:w w:val="100"/>
          <w:position w:val="0"/>
          <w:sz w:val="20"/>
          <w:szCs w:val="20"/>
        </w:rPr>
        <w:t>1</w:t>
      </w:r>
      <w:r>
        <w:rPr>
          <w:rFonts w:hint="eastAsia" w:ascii="宋体" w:hAnsi="宋体" w:eastAsia="宋体" w:cs="宋体"/>
          <w:b w:val="0"/>
          <w:bCs w:val="0"/>
          <w:color w:val="auto"/>
          <w:spacing w:val="0"/>
          <w:w w:val="100"/>
          <w:position w:val="0"/>
          <w:sz w:val="24"/>
          <w:szCs w:val="24"/>
        </w:rPr>
        <w:t>、工程量清单(另册)</w:t>
      </w:r>
      <w:bookmarkEnd w:id="46"/>
    </w:p>
    <w:p w14:paraId="461A529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"http://ggzyjy.xxz.gov.cn/"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请登录《湘西公共资源交易网》（http://ggzyjy.xxz.gov.cn）</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下载。</w:t>
      </w:r>
    </w:p>
    <w:p w14:paraId="7ED4B9DF">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2、编制依据</w:t>
      </w:r>
    </w:p>
    <w:p w14:paraId="558C144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2.1、本项目工程量清单；</w:t>
      </w:r>
    </w:p>
    <w:p w14:paraId="1614F32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lang w:eastAsia="zh-CN"/>
        </w:rPr>
      </w:pPr>
      <w:r>
        <w:rPr>
          <w:rFonts w:hint="eastAsia" w:ascii="宋体" w:hAnsi="宋体" w:eastAsia="宋体" w:cs="宋体"/>
          <w:b w:val="0"/>
          <w:bCs w:val="0"/>
          <w:color w:val="auto"/>
          <w:spacing w:val="0"/>
          <w:w w:val="100"/>
          <w:position w:val="0"/>
          <w:sz w:val="20"/>
          <w:szCs w:val="20"/>
          <w:lang w:val="en-US" w:eastAsia="zh-CN"/>
        </w:rPr>
        <w:t>2.2、</w:t>
      </w:r>
      <w:r>
        <w:rPr>
          <w:rFonts w:hint="eastAsia" w:ascii="宋体" w:hAnsi="宋体" w:eastAsia="宋体" w:cs="宋体"/>
          <w:b w:val="0"/>
          <w:bCs w:val="0"/>
          <w:color w:val="auto"/>
          <w:spacing w:val="0"/>
          <w:w w:val="100"/>
          <w:position w:val="0"/>
          <w:sz w:val="20"/>
          <w:szCs w:val="20"/>
          <w:lang w:eastAsia="zh-CN"/>
        </w:rPr>
        <w:t>湖南省住房和城乡建设厅</w:t>
      </w:r>
      <w:r>
        <w:rPr>
          <w:rFonts w:hint="eastAsia" w:ascii="宋体" w:hAnsi="宋体" w:eastAsia="宋体" w:cs="宋体"/>
          <w:b w:val="0"/>
          <w:bCs w:val="0"/>
          <w:color w:val="auto"/>
          <w:spacing w:val="0"/>
          <w:w w:val="100"/>
          <w:position w:val="0"/>
          <w:sz w:val="20"/>
          <w:szCs w:val="20"/>
          <w:lang w:val="en-US" w:eastAsia="zh-CN"/>
        </w:rPr>
        <w:t>湘建科函[</w:t>
      </w:r>
      <w:r>
        <w:rPr>
          <w:rFonts w:hint="eastAsia" w:ascii="宋体" w:hAnsi="宋体" w:eastAsia="宋体" w:cs="宋体"/>
          <w:b w:val="0"/>
          <w:bCs w:val="0"/>
          <w:color w:val="auto"/>
          <w:spacing w:val="0"/>
          <w:w w:val="100"/>
          <w:position w:val="0"/>
          <w:sz w:val="20"/>
          <w:szCs w:val="20"/>
          <w:lang w:eastAsia="zh-CN"/>
        </w:rPr>
        <w:t>20</w:t>
      </w:r>
      <w:r>
        <w:rPr>
          <w:rFonts w:hint="eastAsia" w:ascii="宋体" w:hAnsi="宋体" w:eastAsia="宋体" w:cs="宋体"/>
          <w:b w:val="0"/>
          <w:bCs w:val="0"/>
          <w:color w:val="auto"/>
          <w:spacing w:val="0"/>
          <w:w w:val="100"/>
          <w:position w:val="0"/>
          <w:sz w:val="20"/>
          <w:szCs w:val="20"/>
          <w:lang w:val="en-US" w:eastAsia="zh-CN"/>
        </w:rPr>
        <w:t>25]150号文</w:t>
      </w:r>
      <w:r>
        <w:rPr>
          <w:rFonts w:hint="eastAsia" w:ascii="宋体" w:hAnsi="宋体" w:eastAsia="宋体" w:cs="宋体"/>
          <w:b w:val="0"/>
          <w:bCs w:val="0"/>
          <w:color w:val="auto"/>
          <w:spacing w:val="0"/>
          <w:w w:val="100"/>
          <w:position w:val="0"/>
          <w:sz w:val="20"/>
          <w:szCs w:val="20"/>
          <w:lang w:eastAsia="zh-CN"/>
        </w:rPr>
        <w:t>“</w:t>
      </w:r>
      <w:r>
        <w:rPr>
          <w:rFonts w:hint="eastAsia" w:ascii="宋体" w:hAnsi="宋体" w:eastAsia="宋体" w:cs="宋体"/>
          <w:b w:val="0"/>
          <w:bCs w:val="0"/>
          <w:color w:val="auto"/>
          <w:spacing w:val="0"/>
          <w:w w:val="100"/>
          <w:position w:val="0"/>
          <w:sz w:val="20"/>
          <w:szCs w:val="20"/>
          <w:lang w:val="en-US" w:eastAsia="zh-CN"/>
        </w:rPr>
        <w:t>关于执行《建设工程工程量清单计价标准》及配套工程量计算标准的通知</w:t>
      </w:r>
      <w:r>
        <w:rPr>
          <w:rFonts w:hint="eastAsia" w:ascii="宋体" w:hAnsi="宋体" w:eastAsia="宋体" w:cs="宋体"/>
          <w:b w:val="0"/>
          <w:bCs w:val="0"/>
          <w:color w:val="auto"/>
          <w:spacing w:val="0"/>
          <w:w w:val="100"/>
          <w:position w:val="0"/>
          <w:sz w:val="20"/>
          <w:szCs w:val="20"/>
          <w:lang w:eastAsia="zh-CN"/>
        </w:rPr>
        <w:t>”；</w:t>
      </w:r>
    </w:p>
    <w:p w14:paraId="2BE0C92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lang w:eastAsia="zh-CN"/>
        </w:rPr>
      </w:pPr>
      <w:r>
        <w:rPr>
          <w:rFonts w:hint="eastAsia" w:ascii="宋体" w:hAnsi="宋体" w:eastAsia="宋体" w:cs="宋体"/>
          <w:b w:val="0"/>
          <w:bCs w:val="0"/>
          <w:color w:val="auto"/>
          <w:spacing w:val="0"/>
          <w:w w:val="100"/>
          <w:position w:val="0"/>
          <w:sz w:val="20"/>
          <w:szCs w:val="20"/>
          <w:lang w:val="en-US" w:eastAsia="zh-CN"/>
        </w:rPr>
        <w:t>2.3、</w:t>
      </w:r>
      <w:r>
        <w:rPr>
          <w:rFonts w:hint="eastAsia" w:ascii="宋体" w:hAnsi="宋体" w:eastAsia="宋体" w:cs="宋体"/>
          <w:b w:val="0"/>
          <w:bCs w:val="0"/>
          <w:color w:val="auto"/>
          <w:spacing w:val="0"/>
          <w:w w:val="100"/>
          <w:position w:val="0"/>
          <w:sz w:val="20"/>
          <w:szCs w:val="20"/>
          <w:lang w:eastAsia="zh-CN"/>
        </w:rPr>
        <w:t>湖南省住房和城乡建设厅</w:t>
      </w:r>
      <w:r>
        <w:rPr>
          <w:rFonts w:hint="eastAsia" w:ascii="宋体" w:hAnsi="宋体" w:eastAsia="宋体" w:cs="宋体"/>
          <w:b w:val="0"/>
          <w:bCs w:val="0"/>
          <w:color w:val="auto"/>
          <w:spacing w:val="0"/>
          <w:w w:val="100"/>
          <w:position w:val="0"/>
          <w:sz w:val="20"/>
          <w:szCs w:val="20"/>
          <w:lang w:val="en-US" w:eastAsia="zh-CN"/>
        </w:rPr>
        <w:t>湘建科函[</w:t>
      </w:r>
      <w:r>
        <w:rPr>
          <w:rFonts w:hint="eastAsia" w:ascii="宋体" w:hAnsi="宋体" w:eastAsia="宋体" w:cs="宋体"/>
          <w:b w:val="0"/>
          <w:bCs w:val="0"/>
          <w:color w:val="auto"/>
          <w:spacing w:val="0"/>
          <w:w w:val="100"/>
          <w:position w:val="0"/>
          <w:sz w:val="20"/>
          <w:szCs w:val="20"/>
          <w:lang w:eastAsia="zh-CN"/>
        </w:rPr>
        <w:t>20</w:t>
      </w:r>
      <w:r>
        <w:rPr>
          <w:rFonts w:hint="eastAsia" w:ascii="宋体" w:hAnsi="宋体" w:eastAsia="宋体" w:cs="宋体"/>
          <w:b w:val="0"/>
          <w:bCs w:val="0"/>
          <w:color w:val="auto"/>
          <w:spacing w:val="0"/>
          <w:w w:val="100"/>
          <w:position w:val="0"/>
          <w:sz w:val="20"/>
          <w:szCs w:val="20"/>
          <w:lang w:val="en-US" w:eastAsia="zh-CN"/>
        </w:rPr>
        <w:t>25]151号文</w:t>
      </w:r>
      <w:r>
        <w:rPr>
          <w:rFonts w:hint="eastAsia" w:ascii="宋体" w:hAnsi="宋体" w:eastAsia="宋体" w:cs="宋体"/>
          <w:b w:val="0"/>
          <w:bCs w:val="0"/>
          <w:color w:val="auto"/>
          <w:spacing w:val="0"/>
          <w:w w:val="100"/>
          <w:position w:val="0"/>
          <w:sz w:val="20"/>
          <w:szCs w:val="20"/>
          <w:lang w:eastAsia="zh-CN"/>
        </w:rPr>
        <w:t>“</w:t>
      </w:r>
      <w:r>
        <w:rPr>
          <w:rFonts w:hint="eastAsia" w:ascii="宋体" w:hAnsi="宋体" w:eastAsia="宋体" w:cs="宋体"/>
          <w:b w:val="0"/>
          <w:bCs w:val="0"/>
          <w:color w:val="auto"/>
          <w:spacing w:val="0"/>
          <w:w w:val="100"/>
          <w:position w:val="0"/>
          <w:sz w:val="20"/>
          <w:szCs w:val="20"/>
          <w:lang w:val="en-US" w:eastAsia="zh-CN"/>
        </w:rPr>
        <w:t>关于发布《湖南省建筑工程消耗量标准》的通知</w:t>
      </w:r>
      <w:r>
        <w:rPr>
          <w:rFonts w:hint="eastAsia" w:ascii="宋体" w:hAnsi="宋体" w:eastAsia="宋体" w:cs="宋体"/>
          <w:b w:val="0"/>
          <w:bCs w:val="0"/>
          <w:color w:val="auto"/>
          <w:spacing w:val="0"/>
          <w:w w:val="100"/>
          <w:position w:val="0"/>
          <w:sz w:val="20"/>
          <w:szCs w:val="20"/>
          <w:lang w:eastAsia="zh-CN"/>
        </w:rPr>
        <w:t>”；</w:t>
      </w:r>
    </w:p>
    <w:p w14:paraId="49A734F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default" w:ascii="宋体" w:hAnsi="宋体" w:eastAsia="宋体" w:cs="宋体"/>
          <w:b w:val="0"/>
          <w:bCs w:val="0"/>
          <w:color w:val="auto"/>
          <w:spacing w:val="0"/>
          <w:w w:val="100"/>
          <w:position w:val="0"/>
          <w:sz w:val="20"/>
          <w:szCs w:val="20"/>
          <w:lang w:val="en-US" w:eastAsia="zh-CN"/>
        </w:rPr>
      </w:pPr>
      <w:r>
        <w:rPr>
          <w:rFonts w:hint="eastAsia" w:ascii="宋体" w:hAnsi="宋体" w:eastAsia="宋体" w:cs="宋体"/>
          <w:b w:val="0"/>
          <w:bCs w:val="0"/>
          <w:color w:val="auto"/>
          <w:spacing w:val="0"/>
          <w:w w:val="100"/>
          <w:position w:val="0"/>
          <w:sz w:val="20"/>
          <w:szCs w:val="20"/>
          <w:lang w:val="en-US" w:eastAsia="zh-CN"/>
        </w:rPr>
        <w:t>2.4、湖南省建设工程造价管理总站湘建价建〔2026〕20号关于发布《2026年湖南省建设工程人工费指数》的通知；</w:t>
      </w:r>
    </w:p>
    <w:p w14:paraId="6971B13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lang w:eastAsia="zh-CN"/>
        </w:rPr>
      </w:pPr>
      <w:r>
        <w:rPr>
          <w:rFonts w:hint="eastAsia" w:ascii="宋体" w:hAnsi="宋体" w:eastAsia="宋体" w:cs="宋体"/>
          <w:b w:val="0"/>
          <w:bCs w:val="0"/>
          <w:color w:val="auto"/>
          <w:spacing w:val="0"/>
          <w:w w:val="100"/>
          <w:position w:val="0"/>
          <w:sz w:val="20"/>
          <w:szCs w:val="20"/>
          <w:lang w:val="en-US" w:eastAsia="zh-CN"/>
        </w:rPr>
        <w:t>2.5、湖南省住房</w:t>
      </w:r>
      <w:r>
        <w:rPr>
          <w:rFonts w:hint="eastAsia" w:ascii="宋体" w:hAnsi="宋体" w:eastAsia="宋体" w:cs="宋体"/>
          <w:b w:val="0"/>
          <w:bCs w:val="0"/>
          <w:color w:val="auto"/>
          <w:spacing w:val="0"/>
          <w:w w:val="100"/>
          <w:position w:val="0"/>
          <w:sz w:val="20"/>
          <w:szCs w:val="20"/>
          <w:lang w:eastAsia="zh-CN"/>
        </w:rPr>
        <w:t>和城乡建设厅</w:t>
      </w:r>
      <w:r>
        <w:rPr>
          <w:rFonts w:hint="eastAsia" w:ascii="宋体" w:hAnsi="宋体" w:eastAsia="宋体" w:cs="宋体"/>
          <w:b w:val="0"/>
          <w:bCs w:val="0"/>
          <w:color w:val="auto"/>
          <w:spacing w:val="0"/>
          <w:w w:val="100"/>
          <w:position w:val="0"/>
          <w:sz w:val="20"/>
          <w:szCs w:val="20"/>
          <w:lang w:val="en-US" w:eastAsia="zh-CN"/>
        </w:rPr>
        <w:t>湘建价[2019]47号文</w:t>
      </w:r>
      <w:r>
        <w:rPr>
          <w:rFonts w:hint="eastAsia" w:ascii="宋体" w:hAnsi="宋体" w:eastAsia="宋体" w:cs="宋体"/>
          <w:b w:val="0"/>
          <w:bCs w:val="0"/>
          <w:color w:val="auto"/>
          <w:spacing w:val="0"/>
          <w:w w:val="100"/>
          <w:position w:val="0"/>
          <w:sz w:val="20"/>
          <w:szCs w:val="20"/>
          <w:lang w:eastAsia="zh-CN"/>
        </w:rPr>
        <w:t>“</w:t>
      </w:r>
      <w:r>
        <w:rPr>
          <w:rFonts w:hint="eastAsia" w:ascii="宋体" w:hAnsi="宋体" w:eastAsia="宋体" w:cs="宋体"/>
          <w:b w:val="0"/>
          <w:bCs w:val="0"/>
          <w:color w:val="auto"/>
          <w:spacing w:val="0"/>
          <w:w w:val="100"/>
          <w:position w:val="0"/>
          <w:sz w:val="20"/>
          <w:szCs w:val="20"/>
          <w:lang w:val="en-US" w:eastAsia="zh-CN"/>
        </w:rPr>
        <w:t>关于调整《建设工程销项税税率和材料价格综合税率计费标准》的通知</w:t>
      </w:r>
      <w:r>
        <w:rPr>
          <w:rFonts w:hint="eastAsia" w:ascii="宋体" w:hAnsi="宋体" w:eastAsia="宋体" w:cs="宋体"/>
          <w:b w:val="0"/>
          <w:bCs w:val="0"/>
          <w:color w:val="auto"/>
          <w:spacing w:val="0"/>
          <w:w w:val="100"/>
          <w:position w:val="0"/>
          <w:sz w:val="20"/>
          <w:szCs w:val="20"/>
          <w:lang w:eastAsia="zh-CN"/>
        </w:rPr>
        <w:t>”；</w:t>
      </w:r>
    </w:p>
    <w:p w14:paraId="7D5258C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lang w:eastAsia="zh-CN"/>
        </w:rPr>
      </w:pPr>
      <w:r>
        <w:rPr>
          <w:rFonts w:hint="eastAsia" w:ascii="宋体" w:hAnsi="宋体" w:eastAsia="宋体" w:cs="宋体"/>
          <w:b w:val="0"/>
          <w:bCs w:val="0"/>
          <w:color w:val="auto"/>
          <w:spacing w:val="0"/>
          <w:w w:val="100"/>
          <w:position w:val="0"/>
          <w:sz w:val="20"/>
          <w:szCs w:val="20"/>
          <w:lang w:val="en-US" w:eastAsia="zh-CN"/>
        </w:rPr>
        <w:t>2.6、</w:t>
      </w:r>
      <w:r>
        <w:rPr>
          <w:rFonts w:hint="eastAsia" w:ascii="宋体" w:hAnsi="宋体" w:eastAsia="宋体" w:cs="宋体"/>
          <w:b w:val="0"/>
          <w:bCs w:val="0"/>
          <w:color w:val="auto"/>
          <w:spacing w:val="0"/>
          <w:w w:val="100"/>
          <w:position w:val="0"/>
          <w:sz w:val="20"/>
          <w:szCs w:val="20"/>
          <w:lang w:eastAsia="zh-CN"/>
        </w:rPr>
        <w:t>材料价格按</w:t>
      </w:r>
      <w:r>
        <w:rPr>
          <w:rFonts w:hint="eastAsia" w:ascii="宋体" w:hAnsi="宋体" w:eastAsia="宋体" w:cs="宋体"/>
          <w:b w:val="0"/>
          <w:bCs w:val="0"/>
          <w:color w:val="auto"/>
          <w:spacing w:val="0"/>
          <w:w w:val="100"/>
          <w:position w:val="0"/>
          <w:sz w:val="20"/>
          <w:szCs w:val="20"/>
          <w:lang w:val="en-US" w:eastAsia="zh-CN"/>
        </w:rPr>
        <w:t>泸溪县住房和城乡建设局</w:t>
      </w:r>
      <w:r>
        <w:rPr>
          <w:rFonts w:hint="eastAsia" w:ascii="宋体" w:hAnsi="宋体" w:eastAsia="宋体" w:cs="宋体"/>
          <w:b w:val="0"/>
          <w:bCs w:val="0"/>
          <w:color w:val="auto"/>
          <w:spacing w:val="0"/>
          <w:w w:val="100"/>
          <w:position w:val="0"/>
          <w:sz w:val="20"/>
          <w:szCs w:val="20"/>
          <w:lang w:eastAsia="zh-CN"/>
        </w:rPr>
        <w:t>发布的《</w:t>
      </w:r>
      <w:r>
        <w:rPr>
          <w:rFonts w:hint="eastAsia" w:ascii="宋体" w:hAnsi="宋体" w:eastAsia="宋体" w:cs="宋体"/>
          <w:b w:val="0"/>
          <w:bCs w:val="0"/>
          <w:color w:val="auto"/>
          <w:spacing w:val="0"/>
          <w:w w:val="100"/>
          <w:position w:val="0"/>
          <w:sz w:val="20"/>
          <w:szCs w:val="20"/>
          <w:lang w:val="en-US" w:eastAsia="zh-CN"/>
        </w:rPr>
        <w:t>泸溪县建设工程材料市场综合价格表</w:t>
      </w:r>
      <w:r>
        <w:rPr>
          <w:rFonts w:hint="eastAsia" w:ascii="宋体" w:hAnsi="宋体" w:eastAsia="宋体" w:cs="宋体"/>
          <w:b w:val="0"/>
          <w:bCs w:val="0"/>
          <w:color w:val="auto"/>
          <w:spacing w:val="0"/>
          <w:w w:val="100"/>
          <w:position w:val="0"/>
          <w:sz w:val="20"/>
          <w:szCs w:val="20"/>
          <w:lang w:eastAsia="zh-CN"/>
        </w:rPr>
        <w:t>》（</w:t>
      </w:r>
      <w:r>
        <w:rPr>
          <w:rFonts w:hint="eastAsia" w:ascii="宋体" w:hAnsi="宋体" w:eastAsia="宋体" w:cs="宋体"/>
          <w:b w:val="0"/>
          <w:bCs w:val="0"/>
          <w:color w:val="auto"/>
          <w:spacing w:val="0"/>
          <w:w w:val="100"/>
          <w:position w:val="0"/>
          <w:sz w:val="20"/>
          <w:szCs w:val="20"/>
          <w:lang w:val="en-US" w:eastAsia="zh-CN"/>
        </w:rPr>
        <w:t>2025年第二期）</w:t>
      </w:r>
      <w:r>
        <w:rPr>
          <w:rFonts w:hint="eastAsia" w:ascii="宋体" w:hAnsi="宋体" w:eastAsia="宋体" w:cs="宋体"/>
          <w:b w:val="0"/>
          <w:bCs w:val="0"/>
          <w:color w:val="auto"/>
          <w:spacing w:val="0"/>
          <w:w w:val="100"/>
          <w:position w:val="0"/>
          <w:sz w:val="20"/>
          <w:szCs w:val="20"/>
          <w:lang w:eastAsia="zh-CN"/>
        </w:rPr>
        <w:t>进行调整，</w:t>
      </w:r>
      <w:r>
        <w:rPr>
          <w:rFonts w:hint="eastAsia" w:ascii="宋体" w:hAnsi="宋体" w:eastAsia="宋体" w:cs="宋体"/>
          <w:b w:val="0"/>
          <w:bCs w:val="0"/>
          <w:color w:val="auto"/>
          <w:spacing w:val="0"/>
          <w:w w:val="100"/>
          <w:position w:val="0"/>
          <w:sz w:val="20"/>
          <w:szCs w:val="20"/>
          <w:lang w:val="en-US" w:eastAsia="zh-CN"/>
        </w:rPr>
        <w:t>没有预算发布</w:t>
      </w:r>
      <w:r>
        <w:rPr>
          <w:rFonts w:hint="eastAsia" w:ascii="宋体" w:hAnsi="宋体" w:eastAsia="宋体" w:cs="宋体"/>
          <w:b w:val="0"/>
          <w:bCs w:val="0"/>
          <w:color w:val="auto"/>
          <w:spacing w:val="0"/>
          <w:w w:val="100"/>
          <w:position w:val="0"/>
          <w:sz w:val="20"/>
          <w:szCs w:val="20"/>
          <w:lang w:eastAsia="zh-CN"/>
        </w:rPr>
        <w:t>价格</w:t>
      </w:r>
      <w:r>
        <w:rPr>
          <w:rFonts w:hint="eastAsia" w:ascii="宋体" w:hAnsi="宋体" w:eastAsia="宋体" w:cs="宋体"/>
          <w:b w:val="0"/>
          <w:bCs w:val="0"/>
          <w:color w:val="auto"/>
          <w:spacing w:val="0"/>
          <w:w w:val="100"/>
          <w:position w:val="0"/>
          <w:sz w:val="20"/>
          <w:szCs w:val="20"/>
          <w:lang w:val="en-US" w:eastAsia="zh-CN"/>
        </w:rPr>
        <w:t>的</w:t>
      </w:r>
      <w:r>
        <w:rPr>
          <w:rFonts w:hint="eastAsia" w:ascii="宋体" w:hAnsi="宋体" w:eastAsia="宋体" w:cs="宋体"/>
          <w:b w:val="0"/>
          <w:bCs w:val="0"/>
          <w:color w:val="auto"/>
          <w:spacing w:val="0"/>
          <w:w w:val="100"/>
          <w:position w:val="0"/>
          <w:sz w:val="20"/>
          <w:szCs w:val="20"/>
          <w:lang w:eastAsia="zh-CN"/>
        </w:rPr>
        <w:t>，</w:t>
      </w:r>
      <w:r>
        <w:rPr>
          <w:rFonts w:hint="eastAsia" w:ascii="宋体" w:hAnsi="宋体" w:eastAsia="宋体" w:cs="宋体"/>
          <w:b w:val="0"/>
          <w:bCs w:val="0"/>
          <w:color w:val="auto"/>
          <w:spacing w:val="0"/>
          <w:w w:val="100"/>
          <w:position w:val="0"/>
          <w:sz w:val="20"/>
          <w:szCs w:val="20"/>
          <w:lang w:val="en-US" w:eastAsia="zh-CN"/>
        </w:rPr>
        <w:t>按</w:t>
      </w:r>
      <w:r>
        <w:rPr>
          <w:rFonts w:hint="eastAsia" w:ascii="宋体" w:hAnsi="宋体" w:eastAsia="宋体" w:cs="宋体"/>
          <w:b w:val="0"/>
          <w:bCs w:val="0"/>
          <w:color w:val="auto"/>
          <w:spacing w:val="0"/>
          <w:w w:val="100"/>
          <w:position w:val="0"/>
          <w:sz w:val="20"/>
          <w:szCs w:val="20"/>
          <w:lang w:eastAsia="zh-CN"/>
        </w:rPr>
        <w:t>市场询价的方式进行调整。</w:t>
      </w:r>
    </w:p>
    <w:p w14:paraId="7777192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w:t>
      </w:r>
      <w:r>
        <w:rPr>
          <w:rFonts w:hint="eastAsia" w:ascii="宋体" w:hAnsi="宋体" w:eastAsia="宋体" w:cs="宋体"/>
          <w:b w:val="0"/>
          <w:bCs w:val="0"/>
          <w:color w:val="auto"/>
          <w:spacing w:val="0"/>
          <w:w w:val="100"/>
          <w:position w:val="0"/>
          <w:sz w:val="20"/>
          <w:szCs w:val="20"/>
          <w:lang w:val="en-US" w:eastAsia="zh-CN"/>
        </w:rPr>
        <w:t>7</w:t>
      </w:r>
      <w:r>
        <w:rPr>
          <w:rFonts w:hint="eastAsia" w:ascii="宋体" w:hAnsi="宋体" w:eastAsia="宋体" w:cs="宋体"/>
          <w:b w:val="0"/>
          <w:bCs w:val="0"/>
          <w:color w:val="auto"/>
          <w:spacing w:val="0"/>
          <w:w w:val="100"/>
          <w:position w:val="0"/>
          <w:sz w:val="20"/>
          <w:szCs w:val="20"/>
        </w:rPr>
        <w:t>、其它有关文件、规范及法律法规等。</w:t>
      </w:r>
    </w:p>
    <w:p w14:paraId="3EED03D5">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outlineLvl w:val="1"/>
        <w:rPr>
          <w:rFonts w:hint="eastAsia" w:ascii="宋体" w:hAnsi="宋体" w:eastAsia="宋体" w:cs="宋体"/>
          <w:b w:val="0"/>
          <w:bCs w:val="0"/>
          <w:color w:val="auto"/>
          <w:spacing w:val="0"/>
          <w:w w:val="100"/>
          <w:position w:val="0"/>
          <w:sz w:val="20"/>
          <w:szCs w:val="20"/>
        </w:rPr>
      </w:pPr>
      <w:bookmarkStart w:id="47" w:name="_Toc21798"/>
      <w:r>
        <w:rPr>
          <w:rFonts w:hint="eastAsia" w:ascii="宋体" w:hAnsi="宋体" w:eastAsia="宋体" w:cs="宋体"/>
          <w:b w:val="0"/>
          <w:bCs w:val="0"/>
          <w:color w:val="auto"/>
          <w:spacing w:val="0"/>
          <w:w w:val="100"/>
          <w:position w:val="0"/>
          <w:sz w:val="20"/>
          <w:szCs w:val="20"/>
        </w:rPr>
        <w:t>3、供应商报价说明</w:t>
      </w:r>
      <w:bookmarkEnd w:id="47"/>
    </w:p>
    <w:p w14:paraId="33BE72E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3.1、请各供应商根据采购人发布的工程量清单进行投标报价（以人民币报价，以元为单位）；供应商对本项目的投标报价最高不得超过</w:t>
      </w:r>
      <w:r>
        <w:rPr>
          <w:rFonts w:hint="eastAsia" w:ascii="宋体" w:hAnsi="宋体" w:eastAsia="宋体" w:cs="宋体"/>
          <w:b w:val="0"/>
          <w:bCs w:val="0"/>
          <w:color w:val="auto"/>
          <w:spacing w:val="0"/>
          <w:w w:val="100"/>
          <w:position w:val="0"/>
          <w:sz w:val="20"/>
          <w:szCs w:val="20"/>
          <w:u w:val="single" w:color="auto"/>
          <w:lang w:eastAsia="zh-CN"/>
        </w:rPr>
        <w:t>1178669.67</w:t>
      </w:r>
      <w:r>
        <w:rPr>
          <w:rFonts w:hint="eastAsia" w:ascii="宋体" w:hAnsi="宋体" w:eastAsia="宋体" w:cs="宋体"/>
          <w:b w:val="0"/>
          <w:bCs w:val="0"/>
          <w:color w:val="auto"/>
          <w:spacing w:val="0"/>
          <w:w w:val="100"/>
          <w:position w:val="0"/>
          <w:sz w:val="20"/>
          <w:szCs w:val="20"/>
        </w:rPr>
        <w:t>元（即不得超过最高限价），否则其投标将被视为无效投标而被拒绝；编制投标报价文件时不得缺漏项， 应完整响应发布的工程量清单内容；根据自身实力、图纸及本项目的特点考虑各种风险，确定最后报价（包括但不限于人工、材料、机械、管理、涨价、规费、检验检测费、利润、税金等一切费用）。如供应商遗漏磋商文件所列工程量清单内容，后果均由成交供应商自负。</w:t>
      </w:r>
    </w:p>
    <w:p w14:paraId="1B35F38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3.2、工程量清单与计价表中列明的所有需要填写单价和合价的项目,投标人均应填写且只允许有一个报价。未填写单价和合价的项目,可视为此项费用已包括在已标价工程量清单中其他相关项目的单价和合价之中。结算时,此项目不得重新组价与调整。</w:t>
      </w:r>
    </w:p>
    <w:p w14:paraId="5ADF9C7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3.3、工程量清单中标价的综合单价或金额,应包括所需人工费、材料费、施工机具使用费、企业管理费、利润,以及一定范围和幅度内风险的费用。所谓“一定范围和幅度内风险 ”是指合同约定的风险。</w:t>
      </w:r>
    </w:p>
    <w:p w14:paraId="1164101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3.4、投标总价应当与分部分项工程费、措施项目费、其他项目费、增值税的合计金额一致。</w:t>
      </w:r>
    </w:p>
    <w:p w14:paraId="2DB4CDF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3.5、分部分项工程项目和单价措施项目,应根据工程量清单项目中的特征描述确定综合单价。</w:t>
      </w:r>
    </w:p>
    <w:p w14:paraId="329D3BB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3.6、总价措施项目金额应根据招标文件和投标人拟定的施工组织设计计算,并列出其计算公式或计算方法。</w:t>
      </w:r>
    </w:p>
    <w:p w14:paraId="192BB0B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3.7、绿色施工安全防护措施项目应按国家或省级建设行政主管部门的规定计算,不得作为竞争性费用。</w:t>
      </w:r>
    </w:p>
    <w:p w14:paraId="0634671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3.8、其他项目清单应按照下列要求报价</w:t>
      </w:r>
    </w:p>
    <w:p w14:paraId="4F7E9B6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(1)暂列金额应按工程量清单中列出的金额填写 ;</w:t>
      </w:r>
    </w:p>
    <w:p w14:paraId="752DD59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(2)暂估价项目应按工程量清单中列出的金额填写 ;</w:t>
      </w:r>
    </w:p>
    <w:p w14:paraId="0B19B5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(3)计日工应按工程量清单中列出的项目和数量,参考国家、省级、行业建设主管部门颁发的计价文件及其计价办法和市场定价方法、类似工程计价方法及企业定额和数据确定综合单价计算计日工金额</w:t>
      </w:r>
    </w:p>
    <w:p w14:paraId="26429CB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(4)总承包服务费应按工程量清单中列出的项目及其项目特征描述和招标文件中相应提出的服务范围、内容与要求自主确定 ;</w:t>
      </w:r>
    </w:p>
    <w:p w14:paraId="48FFCEA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(5)安全责任险、环境保护税应按工程量清单中列出的项目,和国家或省级、行业建设主管部门的规定计算,不得作为竞争性费用。</w:t>
      </w:r>
    </w:p>
    <w:p w14:paraId="3BC87CE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3.9、增值税应按政府有关主管部门的规定计算费用,不得作为竞争性费用。</w:t>
      </w:r>
    </w:p>
    <w:p w14:paraId="55749E9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3.10、除招标文件有强制性规定以及不可竞争部分以外,投标报价由投标人自主确定,但不得低于工程成本。</w:t>
      </w:r>
    </w:p>
    <w:p w14:paraId="5EF51BC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3.11、工程量清单计价所涉及的生产资源(包括各类人工、材料、工程设备、施工设备、临时设施、临时用水、临时用电等)的投标价格,应根据自身的信息渠道和采购渠道,分析其市场价格水平,体现投 标人自身的管理水平、技术水平和综合实力。</w:t>
      </w:r>
    </w:p>
    <w:p w14:paraId="3D8DDB2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3.12、管理费应由投标人在保证不低于其成本的基础上做竞争性考虑 ;利润由投标人根据自身情况和综合实力做竞争性考虑。</w:t>
      </w:r>
    </w:p>
    <w:p w14:paraId="55DD6EE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3.13、投标总价为投标人在投标文件中提出的各项支付金额的总和,为实施、完成招标工程并修补缺陷以及履行招标文件中约定的风险范围内的所有责任和义务所发生的全部费用。</w:t>
      </w:r>
    </w:p>
    <w:p w14:paraId="280DA7A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3.14、投标报价文件制作时所用的计价软件采用通过湖南省住房和城乡建设厅测评合格的软件。</w:t>
      </w:r>
    </w:p>
    <w:p w14:paraId="3B04956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四、验收要求</w:t>
      </w:r>
    </w:p>
    <w:p w14:paraId="2D22BC5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1、项目验收不合格，由成交供应商返工直至合格，有关返工、再行验收，以及给采购人造成的损失等费用由成交供应商承担。</w:t>
      </w:r>
    </w:p>
    <w:p w14:paraId="77FD805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2、项目完成后，成交供应商应将项目有关的全部资料，包括技术文档、施工图纸等，移交采购人。</w:t>
      </w:r>
    </w:p>
    <w:p w14:paraId="7365DD3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3、工程竣工结算：工程竣工后双方应及时办理工程结算，承包人应积极配合，发包人再审核认可 , 未办理完结算不支付工程款，并不计算利息。工程竣工验收后，承包方应在 10 天内提交完整齐备的工程竣工资料和验收资料装整成册交采购人存档，并必须保证所有归档资料的真实性。</w:t>
      </w:r>
    </w:p>
    <w:p w14:paraId="0AAFC10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五、其他</w:t>
      </w:r>
    </w:p>
    <w:p w14:paraId="22EC627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1、投标截止时，拟任项目经理在“湖南省建筑工程监管信息平台 ”之外有在其他项目任关键岗位人员情形的，应当在响应文件中如实注明，单独提供书面承诺并签字盖章，说明拟任项目经理目前任职的项目名称，并承诺在采购人发出成交通知书后，15个工作日内撤离该项目并来本项目到岗履约。若拟任项目经理在其他项目有任职情况，但未提供书面承诺，或提供的书面承诺未说明目前任职的项目名称及撤离时间的，视为不响应采购文件要求，为不合格供应商。</w:t>
      </w:r>
    </w:p>
    <w:p w14:paraId="590F0EF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若拟任项目经理目前未在其他项目上任职，须提供无在建承诺函并签字盖章（格式自拟），未提供视为不响应采购文件，为不合格供应商。</w:t>
      </w:r>
    </w:p>
    <w:p w14:paraId="7510A42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2、投标人在本项目的其他关键岗位人员在施工过程中应按湘建建[</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\l "bookmark13"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0"/>
          <w:szCs w:val="20"/>
        </w:rPr>
        <w:t>2020</w:t>
      </w:r>
      <w:r>
        <w:rPr>
          <w:rFonts w:hint="eastAsia" w:ascii="宋体" w:hAnsi="宋体" w:eastAsia="宋体" w:cs="宋体"/>
          <w:b w:val="0"/>
          <w:bCs w:val="0"/>
          <w:color w:val="auto"/>
          <w:spacing w:val="0"/>
          <w:w w:val="100"/>
          <w:position w:val="0"/>
          <w:sz w:val="20"/>
          <w:szCs w:val="20"/>
        </w:rPr>
        <w:fldChar w:fldCharType="end"/>
      </w:r>
      <w:r>
        <w:rPr>
          <w:rFonts w:hint="eastAsia" w:ascii="宋体" w:hAnsi="宋体" w:eastAsia="宋体" w:cs="宋体"/>
          <w:b w:val="0"/>
          <w:bCs w:val="0"/>
          <w:color w:val="auto"/>
          <w:spacing w:val="0"/>
          <w:w w:val="100"/>
          <w:position w:val="0"/>
          <w:sz w:val="20"/>
          <w:szCs w:val="20"/>
        </w:rPr>
        <w:t>]208号文件规定配备。</w:t>
      </w:r>
    </w:p>
    <w:p w14:paraId="4B1254E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sectPr>
          <w:headerReference r:id="rId24" w:type="default"/>
          <w:footerReference r:id="rId25" w:type="default"/>
          <w:pgSz w:w="11910" w:h="16840"/>
          <w:pgMar w:top="1131" w:right="1268" w:bottom="961" w:left="1276" w:header="820" w:footer="716" w:gutter="0"/>
          <w:pgNumType w:fmt="decimal"/>
          <w:cols w:space="720" w:num="1"/>
        </w:sectPr>
      </w:pPr>
    </w:p>
    <w:p w14:paraId="3B59C56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7F0AB514">
      <w:pPr>
        <w:pStyle w:val="2"/>
        <w:bidi w:val="0"/>
        <w:rPr>
          <w:rFonts w:hint="eastAsia" w:ascii="Times New Roman" w:hAnsi="Times New Roman" w:eastAsia="宋体" w:cs="Times New Roman"/>
        </w:rPr>
      </w:pPr>
      <w:bookmarkStart w:id="48" w:name="_Toc6152"/>
      <w:r>
        <w:rPr>
          <w:rFonts w:hint="eastAsia" w:ascii="Times New Roman" w:hAnsi="Times New Roman" w:eastAsia="宋体" w:cs="Times New Roman"/>
        </w:rPr>
        <w:t>第五章   响应文件组成</w:t>
      </w:r>
      <w:bookmarkEnd w:id="48"/>
    </w:p>
    <w:p w14:paraId="70C8244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供应商的响应文件应包含以下部分：</w:t>
      </w:r>
    </w:p>
    <w:p w14:paraId="2E3485B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一、磋商响应声明</w:t>
      </w:r>
    </w:p>
    <w:p w14:paraId="1AAB541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二、 电子报价一览表</w:t>
      </w:r>
    </w:p>
    <w:p w14:paraId="54F4374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三、联合体协议（可不提供）</w:t>
      </w:r>
    </w:p>
    <w:p w14:paraId="1402604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四、供应商的资格证明材料</w:t>
      </w:r>
    </w:p>
    <w:p w14:paraId="05301EA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五、施工组织设计（技术方案）</w:t>
      </w:r>
    </w:p>
    <w:p w14:paraId="39B5480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六、技术或商务响应偏离表</w:t>
      </w:r>
    </w:p>
    <w:p w14:paraId="512915D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七、提供享受政府采购政策的证明材料和清单表</w:t>
      </w:r>
    </w:p>
    <w:p w14:paraId="74F1E0D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八、首次报价表及分项价格表</w:t>
      </w:r>
    </w:p>
    <w:p w14:paraId="585681B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九、不拖欠农民工工资承诺书</w:t>
      </w:r>
    </w:p>
    <w:p w14:paraId="62E70D3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十、供应商认为需要提供的其它资料</w:t>
      </w:r>
    </w:p>
    <w:p w14:paraId="308C2D5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十一、最后报价</w:t>
      </w:r>
    </w:p>
    <w:p w14:paraId="23065AD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34"/>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注：1、本响应文件组成内容及格式与系统生成的电子招标文件的内容及格式不一致的， 以系统生成的电子招标文件的内容及格式为准。</w:t>
      </w:r>
    </w:p>
    <w:p w14:paraId="4C931C7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2、投标人可在不改变投标文件组成的实质性内容前提下，对格式进行修改。</w:t>
      </w:r>
    </w:p>
    <w:p w14:paraId="52440B8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3、投标人应按照电子招标文件格式及电子投标文件制作工具编制投标文件。否则， 由于编制失误所产生的后果， 由投标人自行承担。</w:t>
      </w:r>
    </w:p>
    <w:p w14:paraId="0111B8F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footerReference r:id="rId26" w:type="default"/>
          <w:pgSz w:w="11910" w:h="16840"/>
          <w:pgMar w:top="1165" w:right="1274" w:bottom="961" w:left="1276" w:header="820" w:footer="716" w:gutter="0"/>
          <w:pgNumType w:fmt="decimal"/>
          <w:cols w:space="720" w:num="1"/>
        </w:sectPr>
      </w:pPr>
    </w:p>
    <w:p w14:paraId="0051F20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92C520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242E22C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975F0D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2BDBE9B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hanging="616"/>
        <w:jc w:val="center"/>
        <w:textAlignment w:val="baseline"/>
        <w:rPr>
          <w:rFonts w:hint="eastAsia" w:ascii="宋体" w:hAnsi="宋体" w:eastAsia="宋体" w:cs="宋体"/>
          <w:b w:val="0"/>
          <w:bCs w:val="0"/>
          <w:color w:val="auto"/>
          <w:spacing w:val="0"/>
          <w:w w:val="100"/>
          <w:position w:val="0"/>
          <w:sz w:val="90"/>
          <w:szCs w:val="90"/>
        </w:rPr>
      </w:pPr>
      <w:r>
        <w:rPr>
          <w:rFonts w:hint="eastAsia" w:ascii="宋体" w:hAnsi="宋体" w:eastAsia="宋体" w:cs="宋体"/>
          <w:b w:val="0"/>
          <w:bCs w:val="0"/>
          <w:color w:val="auto"/>
          <w:spacing w:val="0"/>
          <w:w w:val="100"/>
          <w:position w:val="0"/>
          <w:sz w:val="92"/>
          <w:szCs w:val="92"/>
        </w:rPr>
        <w:t>湘西州政府采</w:t>
      </w:r>
      <w:r>
        <w:rPr>
          <w:rFonts w:hint="eastAsia" w:ascii="宋体" w:hAnsi="宋体" w:eastAsia="宋体" w:cs="宋体"/>
          <w:b w:val="0"/>
          <w:bCs w:val="0"/>
          <w:color w:val="auto"/>
          <w:spacing w:val="0"/>
          <w:w w:val="100"/>
          <w:position w:val="0"/>
          <w:sz w:val="89"/>
          <w:szCs w:val="89"/>
        </w:rPr>
        <w:t>购电</w:t>
      </w:r>
      <w:r>
        <w:rPr>
          <w:rFonts w:hint="eastAsia" w:ascii="宋体" w:hAnsi="宋体" w:eastAsia="宋体" w:cs="宋体"/>
          <w:b w:val="0"/>
          <w:bCs w:val="0"/>
          <w:color w:val="auto"/>
          <w:spacing w:val="0"/>
          <w:w w:val="100"/>
          <w:position w:val="0"/>
          <w:sz w:val="90"/>
          <w:szCs w:val="90"/>
        </w:rPr>
        <w:t>子响</w:t>
      </w:r>
      <w:r>
        <w:rPr>
          <w:rFonts w:hint="eastAsia" w:ascii="宋体" w:hAnsi="宋体" w:eastAsia="宋体" w:cs="宋体"/>
          <w:b w:val="0"/>
          <w:bCs w:val="0"/>
          <w:color w:val="auto"/>
          <w:spacing w:val="0"/>
          <w:w w:val="100"/>
          <w:position w:val="0"/>
          <w:sz w:val="89"/>
          <w:szCs w:val="89"/>
        </w:rPr>
        <w:t>应</w:t>
      </w:r>
      <w:r>
        <w:rPr>
          <w:rFonts w:hint="eastAsia" w:ascii="宋体" w:hAnsi="宋体" w:eastAsia="宋体" w:cs="宋体"/>
          <w:b w:val="0"/>
          <w:bCs w:val="0"/>
          <w:color w:val="auto"/>
          <w:spacing w:val="0"/>
          <w:w w:val="100"/>
          <w:position w:val="0"/>
          <w:sz w:val="90"/>
          <w:szCs w:val="90"/>
        </w:rPr>
        <w:t>文件</w:t>
      </w:r>
    </w:p>
    <w:p w14:paraId="6260750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 xml:space="preserve">采购项目名称： </w:t>
      </w:r>
      <w:r>
        <w:rPr>
          <w:rFonts w:hint="eastAsia" w:ascii="宋体" w:hAnsi="宋体" w:eastAsia="宋体" w:cs="宋体"/>
          <w:b w:val="0"/>
          <w:bCs w:val="0"/>
          <w:color w:val="auto"/>
          <w:spacing w:val="0"/>
          <w:w w:val="100"/>
          <w:position w:val="0"/>
          <w:sz w:val="31"/>
          <w:szCs w:val="31"/>
          <w:u w:val="single" w:color="auto"/>
        </w:rPr>
        <w:t xml:space="preserve">                      </w:t>
      </w:r>
    </w:p>
    <w:p w14:paraId="115AB85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4D5A696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8F6382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 xml:space="preserve">采   购 人： </w:t>
      </w:r>
      <w:r>
        <w:rPr>
          <w:rFonts w:hint="eastAsia" w:ascii="宋体" w:hAnsi="宋体" w:eastAsia="宋体" w:cs="宋体"/>
          <w:b w:val="0"/>
          <w:bCs w:val="0"/>
          <w:color w:val="auto"/>
          <w:spacing w:val="0"/>
          <w:w w:val="100"/>
          <w:position w:val="0"/>
          <w:sz w:val="31"/>
          <w:szCs w:val="31"/>
          <w:u w:val="single" w:color="auto"/>
        </w:rPr>
        <w:t xml:space="preserve">                      </w:t>
      </w:r>
    </w:p>
    <w:p w14:paraId="583E807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499F382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B8A775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 xml:space="preserve">政府采购编号： </w:t>
      </w:r>
      <w:r>
        <w:rPr>
          <w:rFonts w:hint="eastAsia" w:ascii="宋体" w:hAnsi="宋体" w:eastAsia="宋体" w:cs="宋体"/>
          <w:b w:val="0"/>
          <w:bCs w:val="0"/>
          <w:color w:val="auto"/>
          <w:spacing w:val="0"/>
          <w:w w:val="100"/>
          <w:position w:val="0"/>
          <w:sz w:val="31"/>
          <w:szCs w:val="31"/>
          <w:u w:val="single" w:color="auto"/>
        </w:rPr>
        <w:t xml:space="preserve">                      </w:t>
      </w:r>
    </w:p>
    <w:p w14:paraId="39722AD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1DE2EA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 xml:space="preserve">采购代理机构： </w:t>
      </w:r>
      <w:r>
        <w:rPr>
          <w:rFonts w:hint="eastAsia" w:ascii="宋体" w:hAnsi="宋体" w:eastAsia="宋体" w:cs="宋体"/>
          <w:b w:val="0"/>
          <w:bCs w:val="0"/>
          <w:color w:val="auto"/>
          <w:spacing w:val="0"/>
          <w:w w:val="100"/>
          <w:position w:val="0"/>
          <w:sz w:val="31"/>
          <w:szCs w:val="31"/>
          <w:u w:val="single" w:color="auto"/>
        </w:rPr>
        <w:t xml:space="preserve">                      </w:t>
      </w:r>
    </w:p>
    <w:p w14:paraId="7F67A23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47AC2A5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E46E7C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59D76B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7B73F64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70B3DAD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4FB942E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 xml:space="preserve">投标人： </w:t>
      </w:r>
      <w:r>
        <w:rPr>
          <w:rFonts w:hint="eastAsia" w:ascii="宋体" w:hAnsi="宋体" w:eastAsia="宋体" w:cs="宋体"/>
          <w:b w:val="0"/>
          <w:bCs w:val="0"/>
          <w:color w:val="auto"/>
          <w:spacing w:val="0"/>
          <w:w w:val="100"/>
          <w:position w:val="0"/>
          <w:sz w:val="31"/>
          <w:szCs w:val="31"/>
          <w:u w:val="single" w:color="auto"/>
        </w:rPr>
        <w:t xml:space="preserve">                      </w:t>
      </w:r>
    </w:p>
    <w:p w14:paraId="0BAB920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19B9DE2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23C75DD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 xml:space="preserve">日 期： </w:t>
      </w:r>
      <w:r>
        <w:rPr>
          <w:rFonts w:hint="eastAsia" w:ascii="宋体" w:hAnsi="宋体" w:eastAsia="宋体" w:cs="宋体"/>
          <w:b w:val="0"/>
          <w:bCs w:val="0"/>
          <w:color w:val="auto"/>
          <w:spacing w:val="0"/>
          <w:w w:val="100"/>
          <w:position w:val="0"/>
          <w:sz w:val="31"/>
          <w:szCs w:val="31"/>
          <w:u w:val="single" w:color="auto"/>
        </w:rPr>
        <w:t xml:space="preserve">                      </w:t>
      </w:r>
    </w:p>
    <w:p w14:paraId="4115640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sectPr>
          <w:footerReference r:id="rId27" w:type="default"/>
          <w:pgSz w:w="11910" w:h="16840"/>
          <w:pgMar w:top="1165" w:right="1274" w:bottom="961" w:left="1276" w:header="820" w:footer="716" w:gutter="0"/>
          <w:pgNumType w:fmt="decimal"/>
          <w:cols w:space="720" w:num="1"/>
        </w:sectPr>
      </w:pPr>
    </w:p>
    <w:p w14:paraId="7314CC8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7F97D4A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一、磋商响应声明</w:t>
      </w:r>
    </w:p>
    <w:p w14:paraId="6A005E4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致</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(采购人或采购代理机构)：</w:t>
      </w:r>
    </w:p>
    <w:p w14:paraId="5D07111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4"/>
        <w:jc w:val="both"/>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我方已仔细研究了</w:t>
      </w:r>
      <w:r>
        <w:rPr>
          <w:rFonts w:hint="eastAsia" w:ascii="宋体" w:hAnsi="宋体" w:eastAsia="宋体" w:cs="宋体"/>
          <w:b w:val="0"/>
          <w:bCs w:val="0"/>
          <w:color w:val="auto"/>
          <w:spacing w:val="0"/>
          <w:w w:val="100"/>
          <w:position w:val="0"/>
          <w:sz w:val="20"/>
          <w:szCs w:val="20"/>
          <w:u w:val="single" w:color="auto"/>
        </w:rPr>
        <w:t xml:space="preserve">       (采购项目名称)    </w:t>
      </w:r>
      <w:r>
        <w:rPr>
          <w:rFonts w:hint="eastAsia" w:ascii="宋体" w:hAnsi="宋体" w:eastAsia="宋体" w:cs="宋体"/>
          <w:b w:val="0"/>
          <w:bCs w:val="0"/>
          <w:color w:val="auto"/>
          <w:spacing w:val="0"/>
          <w:w w:val="100"/>
          <w:position w:val="0"/>
          <w:sz w:val="20"/>
          <w:szCs w:val="20"/>
        </w:rPr>
        <w:t xml:space="preserve"> 的竞争性磋商文件（政府采购编号：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；采购代理编号：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）的全部内容，知悉参加竞争性磋商的风险，我方承诺接受磋商文件的全部条款且无任何异议。</w:t>
      </w:r>
    </w:p>
    <w:p w14:paraId="4CC5FE1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9"/>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一、我方同意在磋商文件中规定的提交首次响应文件截止时间起 </w:t>
      </w:r>
      <w:r>
        <w:rPr>
          <w:rFonts w:hint="eastAsia" w:ascii="宋体" w:hAnsi="宋体" w:eastAsia="宋体" w:cs="宋体"/>
          <w:b w:val="0"/>
          <w:bCs w:val="0"/>
          <w:color w:val="auto"/>
          <w:spacing w:val="0"/>
          <w:w w:val="100"/>
          <w:position w:val="0"/>
          <w:sz w:val="20"/>
          <w:szCs w:val="20"/>
          <w:u w:val="single" w:color="auto"/>
        </w:rPr>
        <w:t xml:space="preserve">60 </w:t>
      </w:r>
      <w:r>
        <w:rPr>
          <w:rFonts w:hint="eastAsia" w:ascii="宋体" w:hAnsi="宋体" w:eastAsia="宋体" w:cs="宋体"/>
          <w:b w:val="0"/>
          <w:bCs w:val="0"/>
          <w:color w:val="auto"/>
          <w:spacing w:val="0"/>
          <w:w w:val="100"/>
          <w:position w:val="0"/>
          <w:sz w:val="20"/>
          <w:szCs w:val="20"/>
        </w:rPr>
        <w:t>日内(响应文件有效期)遵守本响应文件中的承诺且在此期限期满之前均具有法律约束力。</w:t>
      </w:r>
    </w:p>
    <w:p w14:paraId="681294A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6"/>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二、我方提交响应文件电子文件壹份， 并保证响应文件提供的数据和资料全部内容真实、合法、准确和完整，我们对此负责，并愿承担由此引起的法律责任。</w:t>
      </w:r>
    </w:p>
    <w:p w14:paraId="4E78852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1"/>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三、我方愿意向贵方提供任何与本项采购有关的数据、情况和技术资料。若贵方需要，我方愿意提供我方作出的一切承诺的证明资料。</w:t>
      </w:r>
    </w:p>
    <w:p w14:paraId="7D79D66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四、我方愿意按磋商文件规定和磋商小组要求重新提交响应文件和最后报价。</w:t>
      </w:r>
    </w:p>
    <w:p w14:paraId="3D5A672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1"/>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五、我方承诺遵守《中华人民共和国政府采购法》的有关规定， 保证在获得成交资格后，按照磋商文件确定的事项签订政府采购合同，履行双方所签订的合同，并承担合同规定的责任和义务。</w:t>
      </w:r>
    </w:p>
    <w:p w14:paraId="5CD2E27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六、我方在此声明：</w:t>
      </w:r>
    </w:p>
    <w:p w14:paraId="19BDB97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（一）我方与采购人或采购代理机构不存在隶属关系或者其他利害关系。</w:t>
      </w:r>
    </w:p>
    <w:p w14:paraId="7CD87ED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35"/>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（二）我方与参加本项目的其他供应商不存在直接控股、管理关系，或者与其他供应商法定代表人（或者负责人） 为同一人。</w:t>
      </w:r>
    </w:p>
    <w:p w14:paraId="11258C5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（三）我方未为本项目前期准备提供设计或咨询服务。</w:t>
      </w:r>
    </w:p>
    <w:p w14:paraId="18212F5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39"/>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（四）我方承诺（承诺期： 成立三年以上的，为提交首次响应文件截止时间前三年内；成立不足三年的， 为实际时间）：</w:t>
      </w:r>
    </w:p>
    <w:p w14:paraId="2F8333A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1、我方依法缴纳了各项税费及各项社会保障资金， 没有偷税、漏税及欠缴行为。</w:t>
      </w:r>
    </w:p>
    <w:p w14:paraId="46A8112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2、我方在经营活动中没有存在下列重大违法记录：</w:t>
      </w:r>
    </w:p>
    <w:p w14:paraId="0263C38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(1)受到刑事处罚；</w:t>
      </w:r>
    </w:p>
    <w:p w14:paraId="5FD3BB9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5"/>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(2)受到较大的罚款（200万以上）、责令停产停业、在一至三年内禁止参加政府采购活动、暂扣或者吊销许可证、暂扣或者吊销执照的行政处罚。</w:t>
      </w:r>
    </w:p>
    <w:p w14:paraId="75E3419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附件 1-1：法定代表人身份证明(法定代表人参加磋商)</w:t>
      </w:r>
    </w:p>
    <w:p w14:paraId="552B249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附件 1-2：法定代表人授权书(委托代理人参加磋商)</w:t>
      </w:r>
    </w:p>
    <w:p w14:paraId="002C802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169EE7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C94F5E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供应商名称(盖单位章)：</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法定代表人或委托代理人  (签字)：</w:t>
      </w:r>
      <w:r>
        <w:rPr>
          <w:rFonts w:hint="eastAsia" w:ascii="宋体" w:hAnsi="宋体" w:eastAsia="宋体" w:cs="宋体"/>
          <w:b w:val="0"/>
          <w:bCs w:val="0"/>
          <w:color w:val="auto"/>
          <w:spacing w:val="0"/>
          <w:w w:val="100"/>
          <w:position w:val="0"/>
          <w:sz w:val="20"/>
          <w:szCs w:val="20"/>
          <w:u w:val="single" w:color="auto"/>
        </w:rPr>
        <w:t xml:space="preserve">                </w:t>
      </w:r>
    </w:p>
    <w:p w14:paraId="7C9B198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日期：</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年</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月</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日</w:t>
      </w:r>
    </w:p>
    <w:p w14:paraId="28CE621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headerReference r:id="rId28" w:type="default"/>
          <w:footerReference r:id="rId29" w:type="default"/>
          <w:pgSz w:w="11910" w:h="16840"/>
          <w:pgMar w:top="1165" w:right="1232" w:bottom="961" w:left="1276" w:header="820" w:footer="716" w:gutter="0"/>
          <w:pgNumType w:fmt="decimal"/>
          <w:cols w:space="720" w:num="1"/>
        </w:sectPr>
      </w:pPr>
    </w:p>
    <w:p w14:paraId="295C007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82F59B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6"/>
          <w:szCs w:val="26"/>
        </w:rPr>
      </w:pPr>
      <w:r>
        <w:rPr>
          <w:rFonts w:hint="eastAsia" w:ascii="宋体" w:hAnsi="宋体" w:eastAsia="宋体" w:cs="宋体"/>
          <w:b w:val="0"/>
          <w:bCs w:val="0"/>
          <w:color w:val="auto"/>
          <w:spacing w:val="0"/>
          <w:w w:val="100"/>
          <w:position w:val="0"/>
          <w:sz w:val="26"/>
          <w:szCs w:val="26"/>
        </w:rPr>
        <w:t>附件  1-1法定代表人身份证明(法定代表人参加磋商)</w:t>
      </w:r>
    </w:p>
    <w:p w14:paraId="4334B4E5">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法定代表人身份证明(法定代表人参加磋商)</w:t>
      </w:r>
    </w:p>
    <w:p w14:paraId="03751A6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供应商名称：</w:t>
      </w:r>
      <w:r>
        <w:rPr>
          <w:rFonts w:hint="eastAsia" w:ascii="宋体" w:hAnsi="宋体" w:eastAsia="宋体" w:cs="宋体"/>
          <w:b w:val="0"/>
          <w:bCs w:val="0"/>
          <w:color w:val="auto"/>
          <w:spacing w:val="0"/>
          <w:w w:val="100"/>
          <w:position w:val="0"/>
          <w:sz w:val="20"/>
          <w:szCs w:val="20"/>
          <w:u w:val="single" w:color="auto"/>
        </w:rPr>
        <w:t xml:space="preserve">                     </w:t>
      </w:r>
    </w:p>
    <w:p w14:paraId="3D42CA1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统一社会信用代码：</w:t>
      </w:r>
      <w:r>
        <w:rPr>
          <w:rFonts w:hint="eastAsia" w:ascii="宋体" w:hAnsi="宋体" w:eastAsia="宋体" w:cs="宋体"/>
          <w:b w:val="0"/>
          <w:bCs w:val="0"/>
          <w:color w:val="auto"/>
          <w:spacing w:val="0"/>
          <w:w w:val="100"/>
          <w:position w:val="0"/>
          <w:sz w:val="20"/>
          <w:szCs w:val="20"/>
          <w:u w:val="single" w:color="auto"/>
        </w:rPr>
        <w:t xml:space="preserve">                       </w:t>
      </w:r>
    </w:p>
    <w:p w14:paraId="33B134D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注册地址：</w:t>
      </w:r>
      <w:r>
        <w:rPr>
          <w:rFonts w:hint="eastAsia" w:ascii="宋体" w:hAnsi="宋体" w:eastAsia="宋体" w:cs="宋体"/>
          <w:b w:val="0"/>
          <w:bCs w:val="0"/>
          <w:color w:val="auto"/>
          <w:spacing w:val="0"/>
          <w:w w:val="100"/>
          <w:position w:val="0"/>
          <w:sz w:val="20"/>
          <w:szCs w:val="20"/>
          <w:u w:val="single" w:color="auto"/>
        </w:rPr>
        <w:t xml:space="preserve">                       </w:t>
      </w:r>
    </w:p>
    <w:p w14:paraId="382CEBB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成 立 时 间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年</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月</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日</w:t>
      </w:r>
    </w:p>
    <w:p w14:paraId="151E75A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经营期限： </w:t>
      </w:r>
      <w:r>
        <w:rPr>
          <w:rFonts w:hint="eastAsia" w:ascii="宋体" w:hAnsi="宋体" w:eastAsia="宋体" w:cs="宋体"/>
          <w:b w:val="0"/>
          <w:bCs w:val="0"/>
          <w:color w:val="auto"/>
          <w:spacing w:val="0"/>
          <w:w w:val="100"/>
          <w:position w:val="0"/>
          <w:sz w:val="20"/>
          <w:szCs w:val="20"/>
          <w:u w:val="single" w:color="auto"/>
        </w:rPr>
        <w:t xml:space="preserve">                         </w:t>
      </w:r>
    </w:p>
    <w:p w14:paraId="02BA86A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经营范围： 主营：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；兼营：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w:t>
      </w:r>
    </w:p>
    <w:p w14:paraId="4A8D317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姓名：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性别：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年龄：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系</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（供应商名称）的法定代表人。</w:t>
      </w:r>
    </w:p>
    <w:p w14:paraId="00D9BE2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特此证明。</w:t>
      </w:r>
    </w:p>
    <w:p w14:paraId="6B1AB40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附：法定代表人身份证复印件</w:t>
      </w:r>
    </w:p>
    <w:p w14:paraId="7F6E4AC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p>
    <w:tbl>
      <w:tblPr>
        <w:tblStyle w:val="11"/>
        <w:tblW w:w="9318" w:type="dxa"/>
        <w:tblInd w:w="19" w:type="dxa"/>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Layout w:type="fixed"/>
        <w:tblCellMar>
          <w:top w:w="0" w:type="dxa"/>
          <w:left w:w="0" w:type="dxa"/>
          <w:bottom w:w="0" w:type="dxa"/>
          <w:right w:w="0" w:type="dxa"/>
        </w:tblCellMar>
      </w:tblPr>
      <w:tblGrid>
        <w:gridCol w:w="9318"/>
      </w:tblGrid>
      <w:tr w14:paraId="060D527C">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2488" w:hRule="atLeast"/>
        </w:trPr>
        <w:tc>
          <w:tcPr>
            <w:tcW w:w="9318" w:type="dxa"/>
            <w:vAlign w:val="top"/>
          </w:tcPr>
          <w:p w14:paraId="536226A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08D1E9A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0BB821D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00407E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BA8F267">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法定代表人身份证复印件</w:t>
            </w:r>
          </w:p>
        </w:tc>
      </w:tr>
    </w:tbl>
    <w:p w14:paraId="28E5880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1A7F963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74F8EFC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A29B01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供应商名称（盖单位章）： </w:t>
      </w:r>
      <w:r>
        <w:rPr>
          <w:rFonts w:hint="eastAsia" w:ascii="宋体" w:hAnsi="宋体" w:eastAsia="宋体" w:cs="宋体"/>
          <w:b w:val="0"/>
          <w:bCs w:val="0"/>
          <w:color w:val="auto"/>
          <w:spacing w:val="0"/>
          <w:w w:val="100"/>
          <w:position w:val="0"/>
          <w:sz w:val="20"/>
          <w:szCs w:val="20"/>
          <w:u w:val="single" w:color="auto"/>
        </w:rPr>
        <w:t xml:space="preserve">        </w:t>
      </w:r>
    </w:p>
    <w:p w14:paraId="1F8D1CC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日期：</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年</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月</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日</w:t>
      </w:r>
    </w:p>
    <w:p w14:paraId="6D0B871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footerReference r:id="rId30" w:type="default"/>
          <w:pgSz w:w="11910" w:h="16840"/>
          <w:pgMar w:top="1165" w:right="1274" w:bottom="961" w:left="1276" w:header="820" w:footer="716" w:gutter="0"/>
          <w:pgNumType w:fmt="decimal"/>
          <w:cols w:space="720" w:num="1"/>
        </w:sectPr>
      </w:pPr>
    </w:p>
    <w:p w14:paraId="415838D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293EBD1A">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附件 1-2法定代表人授权书(委托代理人参加磋商)</w:t>
      </w:r>
    </w:p>
    <w:p w14:paraId="2B4037FD">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1"/>
        <w:rPr>
          <w:rFonts w:hint="eastAsia" w:ascii="宋体" w:hAnsi="宋体" w:eastAsia="宋体" w:cs="宋体"/>
          <w:b w:val="0"/>
          <w:bCs w:val="0"/>
          <w:color w:val="auto"/>
          <w:spacing w:val="0"/>
          <w:w w:val="100"/>
          <w:position w:val="0"/>
          <w:sz w:val="31"/>
          <w:szCs w:val="31"/>
        </w:rPr>
      </w:pPr>
      <w:bookmarkStart w:id="49" w:name="_Toc21379"/>
      <w:r>
        <w:rPr>
          <w:rFonts w:hint="eastAsia" w:ascii="宋体" w:hAnsi="宋体" w:eastAsia="宋体" w:cs="宋体"/>
          <w:b w:val="0"/>
          <w:bCs w:val="0"/>
          <w:color w:val="auto"/>
          <w:spacing w:val="0"/>
          <w:w w:val="100"/>
          <w:position w:val="0"/>
          <w:sz w:val="31"/>
          <w:szCs w:val="31"/>
        </w:rPr>
        <w:t>法定代表人授权书(委托代理人参加磋商)</w:t>
      </w:r>
      <w:bookmarkEnd w:id="49"/>
    </w:p>
    <w:p w14:paraId="3B428C9A">
      <w:pPr>
        <w:keepNext w:val="0"/>
        <w:keepLines w:val="0"/>
        <w:pageBreakBefore w:val="0"/>
        <w:widowControl/>
        <w:tabs>
          <w:tab w:val="left" w:pos="1290"/>
        </w:tabs>
        <w:kinsoku w:val="0"/>
        <w:wordWrap/>
        <w:overflowPunct/>
        <w:topLinePunct w:val="0"/>
        <w:autoSpaceDE w:val="0"/>
        <w:autoSpaceDN w:val="0"/>
        <w:bidi w:val="0"/>
        <w:adjustRightInd w:val="0"/>
        <w:snapToGrid w:val="0"/>
        <w:spacing w:line="360" w:lineRule="auto"/>
        <w:ind w:left="0" w:right="0" w:firstLine="439"/>
        <w:jc w:val="both"/>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本人</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（姓名、职务）系</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（供应商名称）的法定代表人，现授权</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（姓名、职务）为我方代理人。代理人根据授权，以我方名义： (1)签署、澄清、 补正、修改、撤回、提交</w:t>
      </w:r>
      <w:r>
        <w:rPr>
          <w:rFonts w:hint="eastAsia" w:ascii="宋体" w:hAnsi="宋体" w:eastAsia="宋体" w:cs="宋体"/>
          <w:b w:val="0"/>
          <w:bCs w:val="0"/>
          <w:color w:val="auto"/>
          <w:spacing w:val="0"/>
          <w:w w:val="100"/>
          <w:position w:val="0"/>
          <w:sz w:val="20"/>
          <w:szCs w:val="20"/>
          <w:u w:val="single" w:color="auto"/>
        </w:rPr>
        <w:tab/>
      </w:r>
      <w:r>
        <w:rPr>
          <w:rFonts w:hint="eastAsia" w:ascii="宋体" w:hAnsi="宋体" w:eastAsia="宋体" w:cs="宋体"/>
          <w:b w:val="0"/>
          <w:bCs w:val="0"/>
          <w:color w:val="auto"/>
          <w:spacing w:val="0"/>
          <w:w w:val="100"/>
          <w:position w:val="0"/>
          <w:sz w:val="20"/>
          <w:szCs w:val="20"/>
        </w:rPr>
        <w:t xml:space="preserve"> （采购项目名称、政府采购编号、采购代理编号）响应文件； (2)签署并重新提交响应文件及最后报价； (3)退出磋商； (4)签订合同和处理有关事宜， 其法律后果由我方承担。</w:t>
      </w:r>
    </w:p>
    <w:p w14:paraId="088D179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委托期限：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w:t>
      </w:r>
    </w:p>
    <w:p w14:paraId="40D1595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代理人无转委托权。</w:t>
      </w:r>
    </w:p>
    <w:p w14:paraId="28D72BE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本授权书于</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年</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月</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日签字生效，特此声明。</w:t>
      </w:r>
    </w:p>
    <w:p w14:paraId="3AC11DC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附：委托代理人身份证复印件</w:t>
      </w:r>
    </w:p>
    <w:p w14:paraId="3C39E86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p>
    <w:tbl>
      <w:tblPr>
        <w:tblStyle w:val="11"/>
        <w:tblW w:w="9250" w:type="dxa"/>
        <w:tblInd w:w="52" w:type="dxa"/>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Layout w:type="fixed"/>
        <w:tblCellMar>
          <w:top w:w="0" w:type="dxa"/>
          <w:left w:w="0" w:type="dxa"/>
          <w:bottom w:w="0" w:type="dxa"/>
          <w:right w:w="0" w:type="dxa"/>
        </w:tblCellMar>
      </w:tblPr>
      <w:tblGrid>
        <w:gridCol w:w="9250"/>
      </w:tblGrid>
      <w:tr w14:paraId="2DBC1FD1">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2488" w:hRule="atLeast"/>
        </w:trPr>
        <w:tc>
          <w:tcPr>
            <w:tcW w:w="9250" w:type="dxa"/>
            <w:vAlign w:val="top"/>
          </w:tcPr>
          <w:p w14:paraId="03CC9C6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742EFBA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2BA259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7DA93A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77C43407">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委托代理人身份证复印件</w:t>
            </w:r>
          </w:p>
        </w:tc>
      </w:tr>
    </w:tbl>
    <w:p w14:paraId="0858D3E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E63230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742D5FA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3AD45D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法定代表人（签字） ：</w:t>
      </w:r>
      <w:r>
        <w:rPr>
          <w:rFonts w:hint="eastAsia" w:ascii="宋体" w:hAnsi="宋体" w:eastAsia="宋体" w:cs="宋体"/>
          <w:b w:val="0"/>
          <w:bCs w:val="0"/>
          <w:color w:val="auto"/>
          <w:spacing w:val="0"/>
          <w:w w:val="100"/>
          <w:position w:val="0"/>
          <w:sz w:val="20"/>
          <w:szCs w:val="20"/>
          <w:u w:val="single" w:color="auto"/>
        </w:rPr>
        <w:t xml:space="preserve">                       </w:t>
      </w:r>
    </w:p>
    <w:p w14:paraId="3573879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委托代理人（签字） ：</w:t>
      </w:r>
      <w:r>
        <w:rPr>
          <w:rFonts w:hint="eastAsia" w:ascii="宋体" w:hAnsi="宋体" w:eastAsia="宋体" w:cs="宋体"/>
          <w:b w:val="0"/>
          <w:bCs w:val="0"/>
          <w:color w:val="auto"/>
          <w:spacing w:val="0"/>
          <w:w w:val="100"/>
          <w:position w:val="0"/>
          <w:sz w:val="20"/>
          <w:szCs w:val="20"/>
          <w:u w:val="single" w:color="auto"/>
        </w:rPr>
        <w:t xml:space="preserve">                       </w:t>
      </w:r>
    </w:p>
    <w:p w14:paraId="34F3635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righ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日期</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年</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月</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日</w:t>
      </w:r>
    </w:p>
    <w:p w14:paraId="242A9D7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04A3F2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0676B1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20D6A37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8E0AC84">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5"/>
          <w:szCs w:val="25"/>
        </w:rPr>
        <w:t>备注:投标代表为供应商的法定代表人的,   不需要提供法定代表人授权书。</w:t>
      </w:r>
    </w:p>
    <w:p w14:paraId="2AA60ED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5"/>
          <w:szCs w:val="25"/>
        </w:rPr>
        <w:sectPr>
          <w:headerReference r:id="rId31" w:type="default"/>
          <w:footerReference r:id="rId32" w:type="default"/>
          <w:pgSz w:w="11910" w:h="16840"/>
          <w:pgMar w:top="1165" w:right="1239" w:bottom="961" w:left="1276" w:header="820" w:footer="716" w:gutter="0"/>
          <w:pgNumType w:fmt="decimal"/>
          <w:cols w:space="720" w:num="1"/>
        </w:sectPr>
      </w:pPr>
    </w:p>
    <w:p w14:paraId="0C5D97F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二、 电子报价一览表</w:t>
      </w:r>
    </w:p>
    <w:p w14:paraId="14F4B07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标段编号：</w:t>
      </w:r>
    </w:p>
    <w:p w14:paraId="59AB33A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项目名称：</w:t>
      </w:r>
    </w:p>
    <w:p w14:paraId="426DF96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p>
    <w:tbl>
      <w:tblPr>
        <w:tblStyle w:val="11"/>
        <w:tblW w:w="9213" w:type="dxa"/>
        <w:tblInd w:w="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685"/>
        <w:gridCol w:w="5528"/>
      </w:tblGrid>
      <w:tr w14:paraId="6548A1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4" w:hRule="atLeast"/>
        </w:trPr>
        <w:tc>
          <w:tcPr>
            <w:tcW w:w="3685" w:type="dxa"/>
            <w:vAlign w:val="top"/>
          </w:tcPr>
          <w:p w14:paraId="4CA673F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EA43D94">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标题</w:t>
            </w:r>
          </w:p>
        </w:tc>
        <w:tc>
          <w:tcPr>
            <w:tcW w:w="5528" w:type="dxa"/>
            <w:vAlign w:val="top"/>
          </w:tcPr>
          <w:p w14:paraId="01C3F2D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4B838C1B">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内容</w:t>
            </w:r>
          </w:p>
        </w:tc>
      </w:tr>
      <w:tr w14:paraId="71BDF9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144" w:hRule="atLeast"/>
        </w:trPr>
        <w:tc>
          <w:tcPr>
            <w:tcW w:w="3685" w:type="dxa"/>
            <w:vAlign w:val="top"/>
          </w:tcPr>
          <w:p w14:paraId="5D46E9D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731F0C8">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投标报价</w:t>
            </w:r>
          </w:p>
        </w:tc>
        <w:tc>
          <w:tcPr>
            <w:tcW w:w="5528" w:type="dxa"/>
            <w:vAlign w:val="top"/>
          </w:tcPr>
          <w:p w14:paraId="4B24C78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F2D2CAF">
            <w:pPr>
              <w:pStyle w:val="12"/>
              <w:keepNext w:val="0"/>
              <w:keepLines w:val="0"/>
              <w:pageBreakBefore w:val="0"/>
              <w:widowControl/>
              <w:tabs>
                <w:tab w:val="left" w:pos="3173"/>
              </w:tabs>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u w:val="single" w:color="auto"/>
              </w:rPr>
              <w:tab/>
            </w:r>
            <w:r>
              <w:rPr>
                <w:rFonts w:hint="eastAsia" w:ascii="宋体" w:hAnsi="宋体" w:eastAsia="宋体" w:cs="宋体"/>
                <w:b w:val="0"/>
                <w:bCs w:val="0"/>
                <w:color w:val="auto"/>
                <w:spacing w:val="0"/>
                <w:w w:val="100"/>
                <w:position w:val="0"/>
              </w:rPr>
              <w:t xml:space="preserve"> 元</w:t>
            </w:r>
          </w:p>
        </w:tc>
      </w:tr>
    </w:tbl>
    <w:p w14:paraId="6F6B8C5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1A4B791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szCs w:val="21"/>
        </w:rPr>
        <w:sectPr>
          <w:footerReference r:id="rId33" w:type="default"/>
          <w:pgSz w:w="11910" w:h="16840"/>
          <w:pgMar w:top="1165" w:right="1274" w:bottom="961" w:left="1276" w:header="820" w:footer="716" w:gutter="0"/>
          <w:pgNumType w:fmt="decimal"/>
          <w:cols w:space="720" w:num="1"/>
        </w:sectPr>
      </w:pPr>
    </w:p>
    <w:p w14:paraId="012CC0F9">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1"/>
        <w:rPr>
          <w:rFonts w:hint="eastAsia" w:ascii="宋体" w:hAnsi="宋体" w:eastAsia="宋体" w:cs="宋体"/>
          <w:b w:val="0"/>
          <w:bCs w:val="0"/>
          <w:color w:val="auto"/>
          <w:spacing w:val="0"/>
          <w:w w:val="100"/>
          <w:position w:val="0"/>
          <w:sz w:val="36"/>
          <w:szCs w:val="36"/>
        </w:rPr>
      </w:pPr>
      <w:bookmarkStart w:id="50" w:name="_Toc29404"/>
      <w:r>
        <w:rPr>
          <w:rFonts w:hint="eastAsia" w:ascii="宋体" w:hAnsi="宋体" w:eastAsia="宋体" w:cs="宋体"/>
          <w:b w:val="0"/>
          <w:bCs w:val="0"/>
          <w:color w:val="auto"/>
          <w:spacing w:val="0"/>
          <w:w w:val="100"/>
          <w:position w:val="0"/>
          <w:sz w:val="36"/>
          <w:szCs w:val="36"/>
        </w:rPr>
        <w:t>三、联合体协议</w:t>
      </w:r>
      <w:bookmarkEnd w:id="50"/>
    </w:p>
    <w:p w14:paraId="4092DA4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注：本项目不适用</w:t>
      </w:r>
    </w:p>
    <w:p w14:paraId="74C5C88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footerReference r:id="rId34" w:type="default"/>
          <w:pgSz w:w="11910" w:h="16840"/>
          <w:pgMar w:top="1165" w:right="1274" w:bottom="906" w:left="1276" w:header="820" w:footer="736" w:gutter="0"/>
          <w:pgNumType w:fmt="decimal"/>
          <w:cols w:space="720" w:num="1"/>
        </w:sectPr>
      </w:pPr>
    </w:p>
    <w:p w14:paraId="36F31A8F">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四、供应商的资格证明材料</w:t>
      </w:r>
    </w:p>
    <w:p w14:paraId="02101228">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附件 4-1供应商基本情况表</w:t>
      </w:r>
    </w:p>
    <w:p w14:paraId="3492C7F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供应商基本情况表</w:t>
      </w:r>
    </w:p>
    <w:p w14:paraId="37AE3EE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p>
    <w:tbl>
      <w:tblPr>
        <w:tblStyle w:val="11"/>
        <w:tblW w:w="9074" w:type="dxa"/>
        <w:tblInd w:w="1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4"/>
        <w:gridCol w:w="537"/>
        <w:gridCol w:w="485"/>
        <w:gridCol w:w="1016"/>
        <w:gridCol w:w="853"/>
        <w:gridCol w:w="586"/>
        <w:gridCol w:w="302"/>
        <w:gridCol w:w="1328"/>
        <w:gridCol w:w="1492"/>
        <w:gridCol w:w="1751"/>
      </w:tblGrid>
      <w:tr w14:paraId="565CB0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1746" w:type="dxa"/>
            <w:gridSpan w:val="3"/>
            <w:vAlign w:val="top"/>
          </w:tcPr>
          <w:p w14:paraId="46CA4FF3">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供应商名称</w:t>
            </w:r>
          </w:p>
        </w:tc>
        <w:tc>
          <w:tcPr>
            <w:tcW w:w="4085" w:type="dxa"/>
            <w:gridSpan w:val="5"/>
            <w:vAlign w:val="top"/>
          </w:tcPr>
          <w:p w14:paraId="5352AEB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492" w:type="dxa"/>
            <w:vAlign w:val="top"/>
          </w:tcPr>
          <w:p w14:paraId="252A1614">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法定代表人</w:t>
            </w:r>
          </w:p>
        </w:tc>
        <w:tc>
          <w:tcPr>
            <w:tcW w:w="1751" w:type="dxa"/>
            <w:vAlign w:val="top"/>
          </w:tcPr>
          <w:p w14:paraId="5A03135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531974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1746" w:type="dxa"/>
            <w:gridSpan w:val="3"/>
            <w:vAlign w:val="top"/>
          </w:tcPr>
          <w:p w14:paraId="0C32585B">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委托代理人</w:t>
            </w:r>
          </w:p>
        </w:tc>
        <w:tc>
          <w:tcPr>
            <w:tcW w:w="4085" w:type="dxa"/>
            <w:gridSpan w:val="5"/>
            <w:vAlign w:val="top"/>
          </w:tcPr>
          <w:p w14:paraId="12C4353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492" w:type="dxa"/>
            <w:vAlign w:val="top"/>
          </w:tcPr>
          <w:p w14:paraId="49A3081A">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电子邮箱</w:t>
            </w:r>
          </w:p>
        </w:tc>
        <w:tc>
          <w:tcPr>
            <w:tcW w:w="1751" w:type="dxa"/>
            <w:vAlign w:val="top"/>
          </w:tcPr>
          <w:p w14:paraId="36A426E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29925D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1746" w:type="dxa"/>
            <w:gridSpan w:val="3"/>
            <w:vAlign w:val="top"/>
          </w:tcPr>
          <w:p w14:paraId="3C6E67AC">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上年营业收入</w:t>
            </w:r>
          </w:p>
        </w:tc>
        <w:tc>
          <w:tcPr>
            <w:tcW w:w="4085" w:type="dxa"/>
            <w:gridSpan w:val="5"/>
            <w:vAlign w:val="top"/>
          </w:tcPr>
          <w:p w14:paraId="1C8516A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492" w:type="dxa"/>
            <w:vAlign w:val="top"/>
          </w:tcPr>
          <w:p w14:paraId="533C83FF">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员工总人数</w:t>
            </w:r>
          </w:p>
        </w:tc>
        <w:tc>
          <w:tcPr>
            <w:tcW w:w="1751" w:type="dxa"/>
            <w:vAlign w:val="top"/>
          </w:tcPr>
          <w:p w14:paraId="6FE0AB1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668AD1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724" w:type="dxa"/>
            <w:vMerge w:val="restart"/>
            <w:tcBorders>
              <w:bottom w:val="nil"/>
            </w:tcBorders>
            <w:vAlign w:val="top"/>
          </w:tcPr>
          <w:p w14:paraId="50F03AC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1DE3ED2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193916CF">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11"/>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营业执照</w:t>
            </w:r>
          </w:p>
        </w:tc>
        <w:tc>
          <w:tcPr>
            <w:tcW w:w="2038" w:type="dxa"/>
            <w:gridSpan w:val="3"/>
            <w:vAlign w:val="top"/>
          </w:tcPr>
          <w:p w14:paraId="3D32054E">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统一社会信用代码</w:t>
            </w:r>
          </w:p>
        </w:tc>
        <w:tc>
          <w:tcPr>
            <w:tcW w:w="1439" w:type="dxa"/>
            <w:gridSpan w:val="2"/>
            <w:vAlign w:val="top"/>
          </w:tcPr>
          <w:p w14:paraId="367164D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630" w:type="dxa"/>
            <w:gridSpan w:val="2"/>
            <w:vAlign w:val="top"/>
          </w:tcPr>
          <w:p w14:paraId="0F382F69">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注册地址</w:t>
            </w:r>
          </w:p>
        </w:tc>
        <w:tc>
          <w:tcPr>
            <w:tcW w:w="3243" w:type="dxa"/>
            <w:gridSpan w:val="2"/>
            <w:vAlign w:val="top"/>
          </w:tcPr>
          <w:p w14:paraId="331AC45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1DCE6C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724" w:type="dxa"/>
            <w:vMerge w:val="continue"/>
            <w:tcBorders>
              <w:top w:val="nil"/>
              <w:bottom w:val="nil"/>
            </w:tcBorders>
            <w:vAlign w:val="top"/>
          </w:tcPr>
          <w:p w14:paraId="7B96AAA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2038" w:type="dxa"/>
            <w:gridSpan w:val="3"/>
            <w:vAlign w:val="top"/>
          </w:tcPr>
          <w:p w14:paraId="66C43DE9">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发证机关</w:t>
            </w:r>
          </w:p>
        </w:tc>
        <w:tc>
          <w:tcPr>
            <w:tcW w:w="1439" w:type="dxa"/>
            <w:gridSpan w:val="2"/>
            <w:vAlign w:val="top"/>
          </w:tcPr>
          <w:p w14:paraId="58C5416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630" w:type="dxa"/>
            <w:gridSpan w:val="2"/>
            <w:vAlign w:val="top"/>
          </w:tcPr>
          <w:p w14:paraId="5855C18F">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发证日期</w:t>
            </w:r>
          </w:p>
        </w:tc>
        <w:tc>
          <w:tcPr>
            <w:tcW w:w="3243" w:type="dxa"/>
            <w:gridSpan w:val="2"/>
            <w:vAlign w:val="top"/>
          </w:tcPr>
          <w:p w14:paraId="078FF5A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5FD060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724" w:type="dxa"/>
            <w:vMerge w:val="continue"/>
            <w:tcBorders>
              <w:top w:val="nil"/>
              <w:bottom w:val="nil"/>
            </w:tcBorders>
            <w:vAlign w:val="top"/>
          </w:tcPr>
          <w:p w14:paraId="57289C9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2038" w:type="dxa"/>
            <w:gridSpan w:val="3"/>
            <w:vAlign w:val="top"/>
          </w:tcPr>
          <w:p w14:paraId="4E53B87F">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营业范围（主营）</w:t>
            </w:r>
          </w:p>
        </w:tc>
        <w:tc>
          <w:tcPr>
            <w:tcW w:w="6312" w:type="dxa"/>
            <w:gridSpan w:val="6"/>
            <w:vAlign w:val="top"/>
          </w:tcPr>
          <w:p w14:paraId="697AB30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264C98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33" w:hRule="atLeast"/>
        </w:trPr>
        <w:tc>
          <w:tcPr>
            <w:tcW w:w="724" w:type="dxa"/>
            <w:vMerge w:val="continue"/>
            <w:tcBorders>
              <w:top w:val="nil"/>
            </w:tcBorders>
            <w:vAlign w:val="top"/>
          </w:tcPr>
          <w:p w14:paraId="4DC4418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2038" w:type="dxa"/>
            <w:gridSpan w:val="3"/>
            <w:vAlign w:val="top"/>
          </w:tcPr>
          <w:p w14:paraId="56DBE743">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营业范围（兼营）</w:t>
            </w:r>
          </w:p>
        </w:tc>
        <w:tc>
          <w:tcPr>
            <w:tcW w:w="6312" w:type="dxa"/>
            <w:gridSpan w:val="6"/>
            <w:vAlign w:val="top"/>
          </w:tcPr>
          <w:p w14:paraId="6B196E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67D88A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2762" w:type="dxa"/>
            <w:gridSpan w:val="4"/>
            <w:vAlign w:val="top"/>
          </w:tcPr>
          <w:p w14:paraId="281294B5">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基本账户开户行及账号</w:t>
            </w:r>
          </w:p>
        </w:tc>
        <w:tc>
          <w:tcPr>
            <w:tcW w:w="6312" w:type="dxa"/>
            <w:gridSpan w:val="6"/>
            <w:vAlign w:val="top"/>
          </w:tcPr>
          <w:p w14:paraId="0F4572E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117424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70" w:hRule="atLeast"/>
        </w:trPr>
        <w:tc>
          <w:tcPr>
            <w:tcW w:w="2762" w:type="dxa"/>
            <w:gridSpan w:val="4"/>
            <w:vAlign w:val="top"/>
          </w:tcPr>
          <w:p w14:paraId="71CA5846">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税务登记机关</w:t>
            </w:r>
          </w:p>
        </w:tc>
        <w:tc>
          <w:tcPr>
            <w:tcW w:w="6312" w:type="dxa"/>
            <w:gridSpan w:val="6"/>
            <w:vAlign w:val="top"/>
          </w:tcPr>
          <w:p w14:paraId="1F21BFF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4A5C1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3615" w:type="dxa"/>
            <w:gridSpan w:val="5"/>
            <w:vAlign w:val="top"/>
          </w:tcPr>
          <w:p w14:paraId="159D39E1">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资质名称</w:t>
            </w:r>
          </w:p>
        </w:tc>
        <w:tc>
          <w:tcPr>
            <w:tcW w:w="888" w:type="dxa"/>
            <w:gridSpan w:val="2"/>
            <w:vAlign w:val="top"/>
          </w:tcPr>
          <w:p w14:paraId="66A22370">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等级</w:t>
            </w:r>
          </w:p>
        </w:tc>
        <w:tc>
          <w:tcPr>
            <w:tcW w:w="1328" w:type="dxa"/>
            <w:vAlign w:val="top"/>
          </w:tcPr>
          <w:p w14:paraId="198D13B4">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发证机关</w:t>
            </w:r>
          </w:p>
        </w:tc>
        <w:tc>
          <w:tcPr>
            <w:tcW w:w="3243" w:type="dxa"/>
            <w:gridSpan w:val="2"/>
            <w:vAlign w:val="top"/>
          </w:tcPr>
          <w:p w14:paraId="422E9201">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有效期</w:t>
            </w:r>
          </w:p>
        </w:tc>
      </w:tr>
      <w:tr w14:paraId="1A5471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3615" w:type="dxa"/>
            <w:gridSpan w:val="5"/>
            <w:vAlign w:val="top"/>
          </w:tcPr>
          <w:p w14:paraId="30130B6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888" w:type="dxa"/>
            <w:gridSpan w:val="2"/>
            <w:vAlign w:val="top"/>
          </w:tcPr>
          <w:p w14:paraId="708C5CE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328" w:type="dxa"/>
            <w:vAlign w:val="top"/>
          </w:tcPr>
          <w:p w14:paraId="5F02B17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3243" w:type="dxa"/>
            <w:gridSpan w:val="2"/>
            <w:vAlign w:val="top"/>
          </w:tcPr>
          <w:p w14:paraId="009E1E8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1AD984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3615" w:type="dxa"/>
            <w:gridSpan w:val="5"/>
            <w:vAlign w:val="top"/>
          </w:tcPr>
          <w:p w14:paraId="0BF663B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888" w:type="dxa"/>
            <w:gridSpan w:val="2"/>
            <w:vAlign w:val="top"/>
          </w:tcPr>
          <w:p w14:paraId="2257345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328" w:type="dxa"/>
            <w:vAlign w:val="top"/>
          </w:tcPr>
          <w:p w14:paraId="6A74A71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3243" w:type="dxa"/>
            <w:gridSpan w:val="2"/>
            <w:vAlign w:val="top"/>
          </w:tcPr>
          <w:p w14:paraId="5F72198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24CDB7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3615" w:type="dxa"/>
            <w:gridSpan w:val="5"/>
            <w:vAlign w:val="top"/>
          </w:tcPr>
          <w:p w14:paraId="4E44D42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888" w:type="dxa"/>
            <w:gridSpan w:val="2"/>
            <w:vAlign w:val="top"/>
          </w:tcPr>
          <w:p w14:paraId="6E04477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328" w:type="dxa"/>
            <w:vAlign w:val="top"/>
          </w:tcPr>
          <w:p w14:paraId="3183C33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3243" w:type="dxa"/>
            <w:gridSpan w:val="2"/>
            <w:vAlign w:val="top"/>
          </w:tcPr>
          <w:p w14:paraId="5D43E5A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4A7393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3615" w:type="dxa"/>
            <w:gridSpan w:val="5"/>
            <w:vAlign w:val="top"/>
          </w:tcPr>
          <w:p w14:paraId="3FBC9D0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888" w:type="dxa"/>
            <w:gridSpan w:val="2"/>
            <w:vAlign w:val="top"/>
          </w:tcPr>
          <w:p w14:paraId="639A9CE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328" w:type="dxa"/>
            <w:vAlign w:val="top"/>
          </w:tcPr>
          <w:p w14:paraId="03D02B7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3243" w:type="dxa"/>
            <w:gridSpan w:val="2"/>
            <w:vAlign w:val="top"/>
          </w:tcPr>
          <w:p w14:paraId="2CF4D3A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2E0E8F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 w:hRule="atLeast"/>
        </w:trPr>
        <w:tc>
          <w:tcPr>
            <w:tcW w:w="1261" w:type="dxa"/>
            <w:gridSpan w:val="2"/>
            <w:vAlign w:val="top"/>
          </w:tcPr>
          <w:p w14:paraId="01373DA8">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备注</w:t>
            </w:r>
          </w:p>
        </w:tc>
        <w:tc>
          <w:tcPr>
            <w:tcW w:w="7813" w:type="dxa"/>
            <w:gridSpan w:val="8"/>
            <w:vAlign w:val="top"/>
          </w:tcPr>
          <w:p w14:paraId="29DC2001">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提供上述资质证书复印件等（如有）</w:t>
            </w:r>
          </w:p>
        </w:tc>
      </w:tr>
    </w:tbl>
    <w:p w14:paraId="28EF1FB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8E8D84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szCs w:val="21"/>
        </w:rPr>
        <w:sectPr>
          <w:footerReference r:id="rId35" w:type="default"/>
          <w:pgSz w:w="11910" w:h="16840"/>
          <w:pgMar w:top="1165" w:right="1274" w:bottom="906" w:left="1276" w:header="820" w:footer="736" w:gutter="0"/>
          <w:pgNumType w:fmt="decimal"/>
          <w:cols w:space="720" w:num="1"/>
        </w:sectPr>
      </w:pPr>
    </w:p>
    <w:p w14:paraId="4305F6DD">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附件4-2法人或者其他组织的营业执照等主体资格证明文件,自然人的身份证明</w:t>
      </w:r>
    </w:p>
    <w:p w14:paraId="58CB2D5F">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5"/>
          <w:szCs w:val="35"/>
        </w:rPr>
      </w:pPr>
      <w:r>
        <w:rPr>
          <w:rFonts w:hint="eastAsia" w:ascii="宋体" w:hAnsi="宋体" w:eastAsia="宋体" w:cs="宋体"/>
          <w:b w:val="0"/>
          <w:bCs w:val="0"/>
          <w:color w:val="auto"/>
          <w:spacing w:val="0"/>
          <w:w w:val="100"/>
          <w:position w:val="0"/>
          <w:sz w:val="35"/>
          <w:szCs w:val="35"/>
        </w:rPr>
        <w:t>法人或者其他组织的营业执照等主体资格证明文件,   自然人的身份证明</w:t>
      </w:r>
    </w:p>
    <w:p w14:paraId="1BDB05A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备注：（1）供应商为法人的，应提交营业执照或法人登记证书的复印件；</w:t>
      </w:r>
    </w:p>
    <w:p w14:paraId="4966A0C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（2）供应商为非法人组织的， 应提交依法登记证书复印件；</w:t>
      </w:r>
    </w:p>
    <w:p w14:paraId="20C4745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（3）供应商为个体工商户的， 应提交个体工商户营业执照复印件；</w:t>
      </w:r>
    </w:p>
    <w:p w14:paraId="64166DD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（4）供应商为自然人的，应提交自然人的身份证明复印件。</w:t>
      </w:r>
    </w:p>
    <w:p w14:paraId="5538264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footerReference r:id="rId36" w:type="default"/>
          <w:pgSz w:w="11910" w:h="16840"/>
          <w:pgMar w:top="1165" w:right="1274" w:bottom="961" w:left="1276" w:header="820" w:footer="716" w:gutter="0"/>
          <w:pgNumType w:fmt="decimal"/>
          <w:cols w:space="720" w:num="1"/>
        </w:sectPr>
      </w:pPr>
    </w:p>
    <w:p w14:paraId="7356312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7484145E">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lang w:eastAsia="zh-CN"/>
        </w:rPr>
      </w:pPr>
      <w:r>
        <w:rPr>
          <w:rFonts w:hint="eastAsia" w:ascii="宋体" w:hAnsi="宋体" w:eastAsia="宋体" w:cs="宋体"/>
          <w:b w:val="0"/>
          <w:bCs w:val="0"/>
          <w:color w:val="auto"/>
          <w:spacing w:val="0"/>
          <w:w w:val="100"/>
          <w:position w:val="0"/>
          <w:sz w:val="31"/>
          <w:szCs w:val="31"/>
        </w:rPr>
        <w:t>附件 4-3湖南省政府采购供应商资格承诺函</w:t>
      </w:r>
      <w:r>
        <w:rPr>
          <w:rFonts w:hint="eastAsia" w:ascii="宋体" w:hAnsi="宋体" w:eastAsia="宋体" w:cs="宋体"/>
          <w:b w:val="0"/>
          <w:bCs w:val="0"/>
          <w:color w:val="auto"/>
          <w:spacing w:val="0"/>
          <w:w w:val="100"/>
          <w:position w:val="0"/>
          <w:sz w:val="31"/>
          <w:szCs w:val="31"/>
          <w:lang w:eastAsia="zh-CN"/>
        </w:rPr>
        <w:t>（</w:t>
      </w:r>
      <w:r>
        <w:rPr>
          <w:rFonts w:hint="eastAsia" w:ascii="宋体" w:hAnsi="宋体" w:eastAsia="宋体" w:cs="宋体"/>
          <w:b w:val="0"/>
          <w:bCs w:val="0"/>
          <w:color w:val="auto"/>
          <w:spacing w:val="0"/>
          <w:w w:val="100"/>
          <w:position w:val="0"/>
          <w:sz w:val="31"/>
          <w:szCs w:val="31"/>
          <w:lang w:val="en-US" w:eastAsia="zh-CN"/>
        </w:rPr>
        <w:t>格式</w:t>
      </w:r>
      <w:r>
        <w:rPr>
          <w:rFonts w:hint="eastAsia" w:ascii="宋体" w:hAnsi="宋体" w:eastAsia="宋体" w:cs="宋体"/>
          <w:b w:val="0"/>
          <w:bCs w:val="0"/>
          <w:color w:val="auto"/>
          <w:spacing w:val="0"/>
          <w:w w:val="100"/>
          <w:position w:val="0"/>
          <w:sz w:val="31"/>
          <w:szCs w:val="31"/>
          <w:lang w:eastAsia="zh-CN"/>
        </w:rPr>
        <w:t>）</w:t>
      </w:r>
    </w:p>
    <w:p w14:paraId="72680FEE">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3"/>
          <w:szCs w:val="33"/>
          <w:lang w:eastAsia="zh-CN"/>
        </w:rPr>
      </w:pPr>
      <w:r>
        <w:rPr>
          <w:rFonts w:hint="eastAsia" w:ascii="宋体" w:hAnsi="宋体" w:eastAsia="宋体" w:cs="宋体"/>
          <w:b w:val="0"/>
          <w:bCs w:val="0"/>
          <w:color w:val="auto"/>
          <w:spacing w:val="0"/>
          <w:w w:val="100"/>
          <w:position w:val="0"/>
          <w:sz w:val="33"/>
          <w:szCs w:val="33"/>
        </w:rPr>
        <w:t>湖南省政府采购供应商资格承诺函</w:t>
      </w:r>
      <w:r>
        <w:rPr>
          <w:rFonts w:hint="eastAsia" w:ascii="宋体" w:hAnsi="宋体" w:eastAsia="宋体" w:cs="宋体"/>
          <w:b w:val="0"/>
          <w:bCs w:val="0"/>
          <w:color w:val="auto"/>
          <w:spacing w:val="0"/>
          <w:w w:val="100"/>
          <w:position w:val="0"/>
          <w:sz w:val="31"/>
          <w:szCs w:val="31"/>
          <w:lang w:eastAsia="zh-CN"/>
        </w:rPr>
        <w:t>（</w:t>
      </w:r>
      <w:r>
        <w:rPr>
          <w:rFonts w:hint="eastAsia" w:ascii="宋体" w:hAnsi="宋体" w:eastAsia="宋体" w:cs="宋体"/>
          <w:b w:val="0"/>
          <w:bCs w:val="0"/>
          <w:color w:val="auto"/>
          <w:spacing w:val="0"/>
          <w:w w:val="100"/>
          <w:position w:val="0"/>
          <w:sz w:val="31"/>
          <w:szCs w:val="31"/>
          <w:lang w:val="en-US" w:eastAsia="zh-CN"/>
        </w:rPr>
        <w:t>格式</w:t>
      </w:r>
      <w:r>
        <w:rPr>
          <w:rFonts w:hint="eastAsia" w:ascii="宋体" w:hAnsi="宋体" w:eastAsia="宋体" w:cs="宋体"/>
          <w:b w:val="0"/>
          <w:bCs w:val="0"/>
          <w:color w:val="auto"/>
          <w:spacing w:val="0"/>
          <w:w w:val="100"/>
          <w:position w:val="0"/>
          <w:sz w:val="31"/>
          <w:szCs w:val="31"/>
          <w:lang w:eastAsia="zh-CN"/>
        </w:rPr>
        <w:t>）</w:t>
      </w:r>
    </w:p>
    <w:p w14:paraId="123025A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8E0442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1"/>
        <w:jc w:val="both"/>
        <w:textAlignment w:val="baseline"/>
        <w:rPr>
          <w:rFonts w:hint="eastAsia" w:ascii="宋体" w:hAnsi="宋体" w:eastAsia="宋体" w:cs="宋体"/>
          <w:b w:val="0"/>
          <w:bCs w:val="0"/>
          <w:color w:val="auto"/>
          <w:spacing w:val="0"/>
          <w:w w:val="100"/>
          <w:position w:val="0"/>
          <w:sz w:val="22"/>
          <w:szCs w:val="22"/>
        </w:rPr>
      </w:pPr>
      <w:r>
        <w:rPr>
          <w:rFonts w:hint="eastAsia" w:ascii="宋体" w:hAnsi="宋体" w:eastAsia="宋体" w:cs="宋体"/>
          <w:b w:val="0"/>
          <w:bCs w:val="0"/>
          <w:color w:val="auto"/>
          <w:spacing w:val="0"/>
          <w:w w:val="100"/>
          <w:position w:val="0"/>
          <w:sz w:val="22"/>
          <w:szCs w:val="22"/>
        </w:rPr>
        <w:t>本公司独立承担民事责任、具有良好的商业信誉和健全的财务会计制度、依法缴纳税收 和社会保障资金，在前三年的经营活动中无重大违法记录，未列入严重失信行为名单，符合 政府采购供应商的基本资格要求。</w:t>
      </w:r>
    </w:p>
    <w:p w14:paraId="7550145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5"/>
        <w:textAlignment w:val="baseline"/>
        <w:rPr>
          <w:rFonts w:hint="eastAsia" w:ascii="宋体" w:hAnsi="宋体" w:eastAsia="宋体" w:cs="宋体"/>
          <w:b w:val="0"/>
          <w:bCs w:val="0"/>
          <w:color w:val="auto"/>
          <w:spacing w:val="0"/>
          <w:w w:val="100"/>
          <w:position w:val="0"/>
          <w:sz w:val="22"/>
          <w:szCs w:val="22"/>
        </w:rPr>
      </w:pPr>
      <w:r>
        <w:rPr>
          <w:rFonts w:hint="eastAsia" w:ascii="宋体" w:hAnsi="宋体" w:eastAsia="宋体" w:cs="宋体"/>
          <w:b w:val="0"/>
          <w:bCs w:val="0"/>
          <w:color w:val="auto"/>
          <w:spacing w:val="0"/>
          <w:w w:val="100"/>
          <w:position w:val="0"/>
          <w:sz w:val="22"/>
          <w:szCs w:val="22"/>
        </w:rPr>
        <w:t>按照《政府采购促进中小企业发展管理办法》 (财库〔2020〕46 号)，本公司企业规模为： 口大型    口中型    口小型    口微型。</w:t>
      </w:r>
    </w:p>
    <w:p w14:paraId="09ACFBA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22"/>
        <w:jc w:val="both"/>
        <w:textAlignment w:val="baseline"/>
        <w:rPr>
          <w:rFonts w:hint="eastAsia" w:ascii="宋体" w:hAnsi="宋体" w:eastAsia="宋体" w:cs="宋体"/>
          <w:b w:val="0"/>
          <w:bCs w:val="0"/>
          <w:color w:val="auto"/>
          <w:spacing w:val="0"/>
          <w:w w:val="100"/>
          <w:position w:val="0"/>
          <w:sz w:val="22"/>
          <w:szCs w:val="22"/>
        </w:rPr>
      </w:pPr>
      <w:r>
        <w:rPr>
          <w:rFonts w:hint="eastAsia" w:ascii="宋体" w:hAnsi="宋体" w:eastAsia="宋体" w:cs="宋体"/>
          <w:b w:val="0"/>
          <w:bCs w:val="0"/>
          <w:color w:val="auto"/>
          <w:spacing w:val="0"/>
          <w:w w:val="100"/>
          <w:position w:val="0"/>
          <w:sz w:val="22"/>
          <w:szCs w:val="22"/>
        </w:rPr>
        <w:t>□本公司自愿入驻湖南省政府采购电子卖场，遵守《湖南省政府采购电子卖场管理办法》 (湘财购〔2019〕27 号)，如违反承诺， 同意金融机构将增信保证划缴国库 (非电子卖场采购 活动项目不需勾选) 。</w:t>
      </w:r>
    </w:p>
    <w:p w14:paraId="078FE29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264978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2"/>
          <w:szCs w:val="22"/>
        </w:rPr>
      </w:pPr>
      <w:r>
        <w:rPr>
          <w:rFonts w:hint="eastAsia" w:ascii="宋体" w:hAnsi="宋体" w:eastAsia="宋体" w:cs="宋体"/>
          <w:b w:val="0"/>
          <w:bCs w:val="0"/>
          <w:color w:val="auto"/>
          <w:spacing w:val="0"/>
          <w:w w:val="100"/>
          <w:position w:val="0"/>
          <w:sz w:val="22"/>
          <w:szCs w:val="22"/>
        </w:rPr>
        <w:t>机构代码：</w:t>
      </w:r>
      <w:r>
        <w:rPr>
          <w:rFonts w:hint="eastAsia" w:ascii="宋体" w:hAnsi="宋体" w:eastAsia="宋体" w:cs="宋体"/>
          <w:b w:val="0"/>
          <w:bCs w:val="0"/>
          <w:color w:val="auto"/>
          <w:spacing w:val="0"/>
          <w:w w:val="100"/>
          <w:position w:val="0"/>
          <w:sz w:val="22"/>
          <w:szCs w:val="22"/>
          <w:u w:val="single" w:color="auto"/>
        </w:rPr>
        <w:t xml:space="preserve">                         </w:t>
      </w:r>
    </w:p>
    <w:p w14:paraId="46EAE8D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080E495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2"/>
          <w:szCs w:val="22"/>
        </w:rPr>
      </w:pPr>
      <w:r>
        <w:rPr>
          <w:rFonts w:hint="eastAsia" w:ascii="宋体" w:hAnsi="宋体" w:eastAsia="宋体" w:cs="宋体"/>
          <w:b w:val="0"/>
          <w:bCs w:val="0"/>
          <w:color w:val="auto"/>
          <w:spacing w:val="0"/>
          <w:w w:val="100"/>
          <w:position w:val="0"/>
          <w:sz w:val="22"/>
          <w:szCs w:val="22"/>
        </w:rPr>
        <w:t xml:space="preserve">注册登记机构： </w:t>
      </w:r>
      <w:r>
        <w:rPr>
          <w:rFonts w:hint="eastAsia" w:ascii="宋体" w:hAnsi="宋体" w:eastAsia="宋体" w:cs="宋体"/>
          <w:b w:val="0"/>
          <w:bCs w:val="0"/>
          <w:color w:val="auto"/>
          <w:spacing w:val="0"/>
          <w:w w:val="100"/>
          <w:position w:val="0"/>
          <w:sz w:val="22"/>
          <w:szCs w:val="22"/>
          <w:u w:val="single" w:color="auto"/>
        </w:rPr>
        <w:t xml:space="preserve">                    </w:t>
      </w:r>
    </w:p>
    <w:p w14:paraId="64FF0CE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45116C9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2"/>
          <w:szCs w:val="22"/>
        </w:rPr>
      </w:pPr>
      <w:r>
        <w:rPr>
          <w:rFonts w:hint="eastAsia" w:ascii="宋体" w:hAnsi="宋体" w:eastAsia="宋体" w:cs="宋体"/>
          <w:b w:val="0"/>
          <w:bCs w:val="0"/>
          <w:color w:val="auto"/>
          <w:spacing w:val="0"/>
          <w:w w:val="100"/>
          <w:position w:val="0"/>
          <w:sz w:val="22"/>
          <w:szCs w:val="22"/>
        </w:rPr>
        <w:t>日 期 ：</w:t>
      </w:r>
      <w:r>
        <w:rPr>
          <w:rFonts w:hint="eastAsia" w:ascii="宋体" w:hAnsi="宋体" w:eastAsia="宋体" w:cs="宋体"/>
          <w:b w:val="0"/>
          <w:bCs w:val="0"/>
          <w:color w:val="auto"/>
          <w:spacing w:val="0"/>
          <w:w w:val="100"/>
          <w:position w:val="0"/>
          <w:sz w:val="22"/>
          <w:szCs w:val="22"/>
          <w:u w:val="single" w:color="auto"/>
        </w:rPr>
        <w:t xml:space="preserve">                           </w:t>
      </w:r>
    </w:p>
    <w:p w14:paraId="60F5F07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2BBB2E2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2"/>
          <w:szCs w:val="22"/>
        </w:rPr>
      </w:pPr>
      <w:r>
        <w:rPr>
          <w:rFonts w:hint="eastAsia" w:ascii="宋体" w:hAnsi="宋体" w:eastAsia="宋体" w:cs="宋体"/>
          <w:b w:val="0"/>
          <w:bCs w:val="0"/>
          <w:color w:val="auto"/>
          <w:spacing w:val="0"/>
          <w:w w:val="100"/>
          <w:position w:val="0"/>
          <w:sz w:val="22"/>
          <w:szCs w:val="22"/>
        </w:rPr>
        <w:t>有效期：</w:t>
      </w:r>
      <w:r>
        <w:rPr>
          <w:rFonts w:hint="eastAsia" w:ascii="宋体" w:hAnsi="宋体" w:eastAsia="宋体" w:cs="宋体"/>
          <w:b w:val="0"/>
          <w:bCs w:val="0"/>
          <w:color w:val="auto"/>
          <w:spacing w:val="0"/>
          <w:w w:val="100"/>
          <w:position w:val="0"/>
          <w:sz w:val="22"/>
          <w:szCs w:val="22"/>
          <w:u w:val="single" w:color="auto"/>
        </w:rPr>
        <w:t xml:space="preserve">                         </w:t>
      </w:r>
    </w:p>
    <w:p w14:paraId="72E73E1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03C9FF7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2"/>
          <w:szCs w:val="22"/>
        </w:rPr>
      </w:pPr>
      <w:r>
        <w:rPr>
          <w:rFonts w:hint="eastAsia" w:ascii="宋体" w:hAnsi="宋体" w:eastAsia="宋体" w:cs="宋体"/>
          <w:b w:val="0"/>
          <w:bCs w:val="0"/>
          <w:color w:val="auto"/>
          <w:spacing w:val="0"/>
          <w:w w:val="100"/>
          <w:position w:val="0"/>
          <w:sz w:val="22"/>
          <w:szCs w:val="22"/>
        </w:rPr>
        <w:t xml:space="preserve">注册资本： </w:t>
      </w:r>
      <w:r>
        <w:rPr>
          <w:rFonts w:hint="eastAsia" w:ascii="宋体" w:hAnsi="宋体" w:eastAsia="宋体" w:cs="宋体"/>
          <w:b w:val="0"/>
          <w:bCs w:val="0"/>
          <w:color w:val="auto"/>
          <w:spacing w:val="0"/>
          <w:w w:val="100"/>
          <w:position w:val="0"/>
          <w:sz w:val="22"/>
          <w:szCs w:val="22"/>
          <w:u w:val="single" w:color="auto"/>
        </w:rPr>
        <w:t xml:space="preserve">                         </w:t>
      </w:r>
    </w:p>
    <w:p w14:paraId="34D845E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0B83779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2"/>
          <w:szCs w:val="22"/>
        </w:rPr>
      </w:pPr>
      <w:r>
        <w:rPr>
          <w:rFonts w:hint="eastAsia" w:ascii="宋体" w:hAnsi="宋体" w:eastAsia="宋体" w:cs="宋体"/>
          <w:b w:val="0"/>
          <w:bCs w:val="0"/>
          <w:color w:val="auto"/>
          <w:spacing w:val="0"/>
          <w:w w:val="100"/>
          <w:position w:val="0"/>
          <w:sz w:val="22"/>
          <w:szCs w:val="22"/>
        </w:rPr>
        <w:t>地 址 ：</w:t>
      </w:r>
      <w:r>
        <w:rPr>
          <w:rFonts w:hint="eastAsia" w:ascii="宋体" w:hAnsi="宋体" w:eastAsia="宋体" w:cs="宋体"/>
          <w:b w:val="0"/>
          <w:bCs w:val="0"/>
          <w:color w:val="auto"/>
          <w:spacing w:val="0"/>
          <w:w w:val="100"/>
          <w:position w:val="0"/>
          <w:sz w:val="22"/>
          <w:szCs w:val="22"/>
          <w:u w:val="single" w:color="auto"/>
        </w:rPr>
        <w:t xml:space="preserve">                           </w:t>
      </w:r>
    </w:p>
    <w:p w14:paraId="5134156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70780D3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04ABB30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40FAB36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696419E">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7"/>
          <w:szCs w:val="27"/>
        </w:rPr>
      </w:pPr>
      <w:r>
        <w:rPr>
          <w:rFonts w:hint="eastAsia" w:ascii="宋体" w:hAnsi="宋体" w:eastAsia="宋体" w:cs="宋体"/>
          <w:b w:val="0"/>
          <w:bCs w:val="0"/>
          <w:color w:val="auto"/>
          <w:spacing w:val="0"/>
          <w:w w:val="100"/>
          <w:position w:val="0"/>
          <w:sz w:val="27"/>
          <w:szCs w:val="27"/>
        </w:rPr>
        <w:t xml:space="preserve">投标人名称 (盖单位公章) :  </w:t>
      </w:r>
      <w:r>
        <w:rPr>
          <w:rFonts w:hint="eastAsia" w:ascii="宋体" w:hAnsi="宋体" w:eastAsia="宋体" w:cs="宋体"/>
          <w:b w:val="0"/>
          <w:bCs w:val="0"/>
          <w:color w:val="auto"/>
          <w:spacing w:val="0"/>
          <w:w w:val="100"/>
          <w:position w:val="0"/>
          <w:sz w:val="27"/>
          <w:szCs w:val="27"/>
          <w:u w:val="single" w:color="auto"/>
        </w:rPr>
        <w:t xml:space="preserve">                                       </w:t>
      </w:r>
    </w:p>
    <w:p w14:paraId="1BD601FA">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7"/>
          <w:szCs w:val="27"/>
        </w:rPr>
      </w:pPr>
      <w:r>
        <w:rPr>
          <w:rFonts w:hint="eastAsia" w:ascii="宋体" w:hAnsi="宋体" w:eastAsia="宋体" w:cs="宋体"/>
          <w:b w:val="0"/>
          <w:bCs w:val="0"/>
          <w:color w:val="auto"/>
          <w:spacing w:val="0"/>
          <w:w w:val="100"/>
          <w:position w:val="0"/>
        </w:rPr>
        <w:drawing>
          <wp:anchor distT="0" distB="0" distL="0" distR="0" simplePos="0" relativeHeight="251671552" behindDoc="0" locked="0" layoutInCell="1" allowOverlap="1">
            <wp:simplePos x="0" y="0"/>
            <wp:positionH relativeFrom="column">
              <wp:posOffset>4675505</wp:posOffset>
            </wp:positionH>
            <wp:positionV relativeFrom="paragraph">
              <wp:posOffset>220980</wp:posOffset>
            </wp:positionV>
            <wp:extent cx="79375" cy="169545"/>
            <wp:effectExtent l="0" t="0" r="0" b="0"/>
            <wp:wrapNone/>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61"/>
                    <a:stretch>
                      <a:fillRect/>
                    </a:stretch>
                  </pic:blipFill>
                  <pic:spPr>
                    <a:xfrm>
                      <a:off x="0" y="0"/>
                      <a:ext cx="79463" cy="169316"/>
                    </a:xfrm>
                    <a:prstGeom prst="rect">
                      <a:avLst/>
                    </a:prstGeom>
                  </pic:spPr>
                </pic:pic>
              </a:graphicData>
            </a:graphic>
          </wp:anchor>
        </w:drawing>
      </w:r>
      <w:r>
        <w:rPr>
          <w:rFonts w:hint="eastAsia" w:ascii="宋体" w:hAnsi="宋体" w:eastAsia="宋体" w:cs="宋体"/>
          <w:b w:val="0"/>
          <w:bCs w:val="0"/>
          <w:color w:val="auto"/>
          <w:spacing w:val="0"/>
          <w:w w:val="100"/>
          <w:position w:val="0"/>
          <w:sz w:val="27"/>
          <w:szCs w:val="27"/>
        </w:rPr>
        <w:t xml:space="preserve">法定代表人 (单位负责人) 或其授权的代理人:     (签字或印章  </w:t>
      </w:r>
      <w:r>
        <w:rPr>
          <w:rFonts w:hint="eastAsia" w:ascii="宋体" w:hAnsi="宋体" w:eastAsia="宋体" w:cs="宋体"/>
          <w:b w:val="0"/>
          <w:bCs w:val="0"/>
          <w:color w:val="auto"/>
          <w:spacing w:val="0"/>
          <w:w w:val="100"/>
          <w:position w:val="0"/>
          <w:sz w:val="27"/>
          <w:szCs w:val="27"/>
          <w:u w:val="single" w:color="000000"/>
        </w:rPr>
        <w:t xml:space="preserve">                  </w:t>
      </w:r>
    </w:p>
    <w:p w14:paraId="275D7A43">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7"/>
          <w:szCs w:val="27"/>
        </w:rPr>
      </w:pPr>
      <w:r>
        <w:rPr>
          <w:rFonts w:hint="eastAsia" w:ascii="宋体" w:hAnsi="宋体" w:eastAsia="宋体" w:cs="宋体"/>
          <w:b w:val="0"/>
          <w:bCs w:val="0"/>
          <w:color w:val="auto"/>
          <w:spacing w:val="0"/>
          <w:w w:val="100"/>
          <w:position w:val="0"/>
          <w:sz w:val="27"/>
          <w:szCs w:val="27"/>
        </w:rPr>
        <w:t xml:space="preserve">日  期: </w:t>
      </w:r>
      <w:r>
        <w:rPr>
          <w:rFonts w:hint="eastAsia" w:ascii="宋体" w:hAnsi="宋体" w:eastAsia="宋体" w:cs="宋体"/>
          <w:b w:val="0"/>
          <w:bCs w:val="0"/>
          <w:color w:val="auto"/>
          <w:spacing w:val="0"/>
          <w:w w:val="100"/>
          <w:position w:val="0"/>
          <w:sz w:val="27"/>
          <w:szCs w:val="27"/>
          <w:u w:val="single" w:color="auto"/>
        </w:rPr>
        <w:t xml:space="preserve">        </w:t>
      </w:r>
      <w:r>
        <w:rPr>
          <w:rFonts w:hint="eastAsia" w:ascii="宋体" w:hAnsi="宋体" w:eastAsia="宋体" w:cs="宋体"/>
          <w:b w:val="0"/>
          <w:bCs w:val="0"/>
          <w:color w:val="auto"/>
          <w:spacing w:val="0"/>
          <w:w w:val="100"/>
          <w:position w:val="0"/>
          <w:sz w:val="27"/>
          <w:szCs w:val="27"/>
        </w:rPr>
        <w:t>年</w:t>
      </w:r>
      <w:r>
        <w:rPr>
          <w:rFonts w:hint="eastAsia" w:ascii="宋体" w:hAnsi="宋体" w:eastAsia="宋体" w:cs="宋体"/>
          <w:b w:val="0"/>
          <w:bCs w:val="0"/>
          <w:color w:val="auto"/>
          <w:spacing w:val="0"/>
          <w:w w:val="100"/>
          <w:position w:val="0"/>
          <w:sz w:val="27"/>
          <w:szCs w:val="27"/>
          <w:u w:val="single" w:color="auto"/>
        </w:rPr>
        <w:t xml:space="preserve">   </w:t>
      </w:r>
      <w:r>
        <w:rPr>
          <w:rFonts w:hint="eastAsia" w:ascii="宋体" w:hAnsi="宋体" w:eastAsia="宋体" w:cs="宋体"/>
          <w:b w:val="0"/>
          <w:bCs w:val="0"/>
          <w:color w:val="auto"/>
          <w:spacing w:val="0"/>
          <w:w w:val="100"/>
          <w:position w:val="0"/>
          <w:sz w:val="27"/>
          <w:szCs w:val="27"/>
        </w:rPr>
        <w:t xml:space="preserve"> 月 </w:t>
      </w:r>
      <w:r>
        <w:rPr>
          <w:rFonts w:hint="eastAsia" w:ascii="宋体" w:hAnsi="宋体" w:eastAsia="宋体" w:cs="宋体"/>
          <w:b w:val="0"/>
          <w:bCs w:val="0"/>
          <w:color w:val="auto"/>
          <w:spacing w:val="0"/>
          <w:w w:val="100"/>
          <w:position w:val="0"/>
          <w:sz w:val="27"/>
          <w:szCs w:val="27"/>
          <w:u w:val="single" w:color="auto"/>
        </w:rPr>
        <w:t xml:space="preserve">   </w:t>
      </w:r>
      <w:r>
        <w:rPr>
          <w:rFonts w:hint="eastAsia" w:ascii="宋体" w:hAnsi="宋体" w:eastAsia="宋体" w:cs="宋体"/>
          <w:b w:val="0"/>
          <w:bCs w:val="0"/>
          <w:color w:val="auto"/>
          <w:spacing w:val="0"/>
          <w:w w:val="100"/>
          <w:position w:val="0"/>
          <w:sz w:val="27"/>
          <w:szCs w:val="27"/>
        </w:rPr>
        <w:t xml:space="preserve"> 日</w:t>
      </w:r>
    </w:p>
    <w:p w14:paraId="66DDBCB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7"/>
          <w:szCs w:val="27"/>
        </w:rPr>
        <w:sectPr>
          <w:headerReference r:id="rId37" w:type="default"/>
          <w:footerReference r:id="rId38" w:type="default"/>
          <w:pgSz w:w="11910" w:h="16840"/>
          <w:pgMar w:top="1165" w:right="1274" w:bottom="905" w:left="1276" w:header="820" w:footer="736" w:gutter="0"/>
          <w:pgNumType w:fmt="decimal"/>
          <w:cols w:space="720" w:num="1"/>
        </w:sectPr>
      </w:pPr>
    </w:p>
    <w:p w14:paraId="23039E9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0CC206A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附件 4-4磋商文件规定的其他资格条件证明文件</w:t>
      </w:r>
    </w:p>
    <w:p w14:paraId="565259D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1"/>
        <w:rPr>
          <w:rFonts w:hint="eastAsia" w:ascii="宋体" w:hAnsi="宋体" w:eastAsia="宋体" w:cs="宋体"/>
          <w:b w:val="0"/>
          <w:bCs w:val="0"/>
          <w:color w:val="auto"/>
          <w:spacing w:val="0"/>
          <w:w w:val="100"/>
          <w:position w:val="0"/>
          <w:sz w:val="31"/>
          <w:szCs w:val="31"/>
        </w:rPr>
      </w:pPr>
      <w:bookmarkStart w:id="51" w:name="_Toc17634"/>
      <w:r>
        <w:rPr>
          <w:rFonts w:hint="eastAsia" w:ascii="宋体" w:hAnsi="宋体" w:eastAsia="宋体" w:cs="宋体"/>
          <w:b w:val="0"/>
          <w:bCs w:val="0"/>
          <w:color w:val="auto"/>
          <w:spacing w:val="0"/>
          <w:w w:val="100"/>
          <w:position w:val="0"/>
          <w:sz w:val="31"/>
          <w:szCs w:val="31"/>
        </w:rPr>
        <w:t>磋商文件规定的其他资格条件证明文件</w:t>
      </w:r>
      <w:bookmarkEnd w:id="51"/>
    </w:p>
    <w:p w14:paraId="2A258C8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1）供应商须具有建设行政主管部门颁发的建筑工程施工总承包三级及以上资质；①提供有效的主管部门颁发的资质证书，若有延期文件的，也须一并提供。</w:t>
      </w:r>
    </w:p>
    <w:p w14:paraId="2C2B2DC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2）供应商须具有有效的安全生产许可证：②提供有效的主管部门颁发的安全生产许可证。</w:t>
      </w:r>
    </w:p>
    <w:p w14:paraId="7C76935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3）项目负责人（项目经理）须具有建设行政主管部门颁发的建筑工程专业贰级（含贰级）以上注册建造师证，注册单位与供应商名称必须一致且无在建项目，并提供项目负责人安全生产考核证书，证书处于有效期。提供近三个月（指</w:t>
      </w:r>
      <w:r>
        <w:rPr>
          <w:rFonts w:hint="eastAsia" w:ascii="宋体" w:hAnsi="宋体" w:eastAsia="宋体" w:cs="宋体"/>
          <w:b w:val="0"/>
          <w:bCs w:val="0"/>
          <w:color w:val="auto"/>
          <w:spacing w:val="0"/>
          <w:w w:val="100"/>
          <w:position w:val="0"/>
          <w:sz w:val="24"/>
          <w:szCs w:val="24"/>
          <w:lang w:eastAsia="zh-CN"/>
        </w:rPr>
        <w:t>2026年5月</w:t>
      </w:r>
      <w:r>
        <w:rPr>
          <w:rFonts w:hint="eastAsia" w:ascii="宋体" w:hAnsi="宋体" w:eastAsia="宋体" w:cs="宋体"/>
          <w:b w:val="0"/>
          <w:bCs w:val="0"/>
          <w:color w:val="auto"/>
          <w:spacing w:val="0"/>
          <w:w w:val="100"/>
          <w:position w:val="0"/>
          <w:sz w:val="24"/>
          <w:szCs w:val="24"/>
        </w:rPr>
        <w:t>-</w:t>
      </w:r>
      <w:r>
        <w:rPr>
          <w:rFonts w:hint="eastAsia" w:ascii="宋体" w:hAnsi="宋体" w:eastAsia="宋体" w:cs="宋体"/>
          <w:b w:val="0"/>
          <w:bCs w:val="0"/>
          <w:color w:val="auto"/>
          <w:spacing w:val="0"/>
          <w:w w:val="100"/>
          <w:position w:val="0"/>
          <w:sz w:val="24"/>
          <w:szCs w:val="24"/>
          <w:lang w:eastAsia="zh-CN"/>
        </w:rPr>
        <w:t>2026年7月</w:t>
      </w:r>
      <w:r>
        <w:rPr>
          <w:rFonts w:hint="eastAsia" w:ascii="宋体" w:hAnsi="宋体" w:eastAsia="宋体" w:cs="宋体"/>
          <w:b w:val="0"/>
          <w:bCs w:val="0"/>
          <w:color w:val="auto"/>
          <w:spacing w:val="0"/>
          <w:w w:val="100"/>
          <w:position w:val="0"/>
          <w:sz w:val="24"/>
          <w:szCs w:val="24"/>
        </w:rPr>
        <w:t>）任意一月为其缴纳养老保险费的证明材料）；提供以下材料：</w:t>
      </w:r>
    </w:p>
    <w:p w14:paraId="734AA23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③有效的建筑工程专业建造师注册证书复印件（注册单位必须与投标单位一致）。</w:t>
      </w:r>
    </w:p>
    <w:p w14:paraId="517A3D0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④有效的项目负责人安全考核证书复印件。</w:t>
      </w:r>
    </w:p>
    <w:p w14:paraId="2EC8B5B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⑤近三个月（指</w:t>
      </w:r>
      <w:r>
        <w:rPr>
          <w:rFonts w:hint="eastAsia" w:ascii="宋体" w:hAnsi="宋体" w:eastAsia="宋体" w:cs="宋体"/>
          <w:b w:val="0"/>
          <w:bCs w:val="0"/>
          <w:color w:val="auto"/>
          <w:spacing w:val="0"/>
          <w:w w:val="100"/>
          <w:position w:val="0"/>
          <w:sz w:val="24"/>
          <w:szCs w:val="24"/>
          <w:lang w:eastAsia="zh-CN"/>
        </w:rPr>
        <w:t>2026年5月</w:t>
      </w:r>
      <w:r>
        <w:rPr>
          <w:rFonts w:hint="eastAsia" w:ascii="宋体" w:hAnsi="宋体" w:eastAsia="宋体" w:cs="宋体"/>
          <w:b w:val="0"/>
          <w:bCs w:val="0"/>
          <w:color w:val="auto"/>
          <w:spacing w:val="0"/>
          <w:w w:val="100"/>
          <w:position w:val="0"/>
          <w:sz w:val="24"/>
          <w:szCs w:val="24"/>
        </w:rPr>
        <w:t>-</w:t>
      </w:r>
      <w:r>
        <w:rPr>
          <w:rFonts w:hint="eastAsia" w:ascii="宋体" w:hAnsi="宋体" w:eastAsia="宋体" w:cs="宋体"/>
          <w:b w:val="0"/>
          <w:bCs w:val="0"/>
          <w:color w:val="auto"/>
          <w:spacing w:val="0"/>
          <w:w w:val="100"/>
          <w:position w:val="0"/>
          <w:sz w:val="24"/>
          <w:szCs w:val="24"/>
          <w:lang w:eastAsia="zh-CN"/>
        </w:rPr>
        <w:t>2026年7月</w:t>
      </w:r>
      <w:r>
        <w:rPr>
          <w:rFonts w:hint="eastAsia" w:ascii="宋体" w:hAnsi="宋体" w:eastAsia="宋体" w:cs="宋体"/>
          <w:b w:val="0"/>
          <w:bCs w:val="0"/>
          <w:color w:val="auto"/>
          <w:spacing w:val="0"/>
          <w:w w:val="100"/>
          <w:position w:val="0"/>
          <w:sz w:val="24"/>
          <w:szCs w:val="24"/>
        </w:rPr>
        <w:t>）任意一月为项目负责人（项目经理）缴纳养老保险费的证明材料。</w:t>
      </w:r>
    </w:p>
    <w:p w14:paraId="467CAC8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⑥项目负责人（项目经理）无在建，提供1、“湖南省建筑工程监管信息平台 ”查询无在建网页截图及2、无在建承诺函并签字盖章（格式自拟）。</w:t>
      </w:r>
    </w:p>
    <w:p w14:paraId="0D4DD0F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5）供应商如为省外入湘企业，应在“湖南省住房和城乡建设网 ”进行基本信息登记；如有，则提供相关证明材料。</w:t>
      </w:r>
    </w:p>
    <w:p w14:paraId="48EB102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baseline"/>
        <w:rPr>
          <w:rFonts w:hint="eastAsia" w:ascii="宋体" w:hAnsi="宋体" w:eastAsia="宋体" w:cs="宋体"/>
          <w:b w:val="0"/>
          <w:bCs w:val="0"/>
          <w:color w:val="auto"/>
          <w:spacing w:val="0"/>
          <w:w w:val="100"/>
          <w:position w:val="0"/>
          <w:sz w:val="24"/>
          <w:szCs w:val="24"/>
          <w:lang w:eastAsia="zh-CN"/>
        </w:rPr>
      </w:pPr>
      <w:r>
        <w:rPr>
          <w:rFonts w:hint="eastAsia" w:ascii="宋体" w:hAnsi="宋体" w:eastAsia="宋体" w:cs="宋体"/>
          <w:b w:val="0"/>
          <w:bCs w:val="0"/>
          <w:color w:val="auto"/>
          <w:spacing w:val="0"/>
          <w:w w:val="100"/>
          <w:position w:val="0"/>
          <w:sz w:val="24"/>
          <w:szCs w:val="24"/>
        </w:rPr>
        <w:t>注：请按以上①-⑥小点要求，按顺序提供相关证明材料复印件，若有省外入湘企业则提供相关入湘登记备案证明材料</w:t>
      </w:r>
      <w:r>
        <w:rPr>
          <w:rFonts w:hint="eastAsia" w:ascii="宋体" w:hAnsi="宋体" w:eastAsia="宋体" w:cs="宋体"/>
          <w:b w:val="0"/>
          <w:bCs w:val="0"/>
          <w:color w:val="auto"/>
          <w:spacing w:val="0"/>
          <w:w w:val="100"/>
          <w:position w:val="0"/>
          <w:sz w:val="24"/>
          <w:szCs w:val="24"/>
          <w:lang w:eastAsia="zh-CN"/>
        </w:rPr>
        <w:t>。</w:t>
      </w:r>
    </w:p>
    <w:p w14:paraId="20B4B1B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baseline"/>
        <w:rPr>
          <w:rFonts w:hint="eastAsia" w:ascii="宋体" w:hAnsi="宋体" w:eastAsia="宋体" w:cs="宋体"/>
          <w:b w:val="0"/>
          <w:bCs w:val="0"/>
          <w:color w:val="auto"/>
          <w:spacing w:val="0"/>
          <w:w w:val="100"/>
          <w:position w:val="0"/>
          <w:sz w:val="24"/>
          <w:szCs w:val="24"/>
        </w:rPr>
        <w:sectPr>
          <w:headerReference r:id="rId39" w:type="default"/>
          <w:footerReference r:id="rId40" w:type="default"/>
          <w:pgSz w:w="11910" w:h="16840"/>
          <w:pgMar w:top="1165" w:right="1272" w:bottom="961" w:left="1276" w:header="820" w:footer="716" w:gutter="0"/>
          <w:pgNumType w:fmt="decimal"/>
          <w:cols w:space="720" w:num="1"/>
        </w:sectPr>
      </w:pPr>
    </w:p>
    <w:p w14:paraId="34F5D042">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hanging="5"/>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 xml:space="preserve">附件  4-5 在 </w:t>
      </w:r>
      <w:r>
        <w:rPr>
          <w:rFonts w:hint="eastAsia" w:ascii="宋体" w:hAnsi="宋体" w:eastAsia="宋体" w:cs="宋体"/>
          <w:b w:val="0"/>
          <w:bCs w:val="0"/>
          <w:color w:val="auto"/>
          <w:spacing w:val="0"/>
          <w:w w:val="100"/>
          <w:position w:val="0"/>
          <w:sz w:val="31"/>
          <w:szCs w:val="31"/>
          <w:lang w:eastAsia="zh-CN"/>
        </w:rPr>
        <w:t>“</w:t>
      </w:r>
      <w:r>
        <w:rPr>
          <w:rFonts w:hint="eastAsia" w:ascii="宋体" w:hAnsi="宋体" w:eastAsia="宋体" w:cs="宋体"/>
          <w:b w:val="0"/>
          <w:bCs w:val="0"/>
          <w:color w:val="auto"/>
          <w:spacing w:val="0"/>
          <w:w w:val="100"/>
          <w:position w:val="0"/>
          <w:sz w:val="31"/>
          <w:szCs w:val="31"/>
        </w:rPr>
        <w:t>信用中国</w:t>
      </w:r>
      <w:r>
        <w:rPr>
          <w:rFonts w:hint="eastAsia" w:ascii="宋体" w:hAnsi="宋体" w:eastAsia="宋体" w:cs="宋体"/>
          <w:b w:val="0"/>
          <w:bCs w:val="0"/>
          <w:color w:val="auto"/>
          <w:spacing w:val="0"/>
          <w:w w:val="100"/>
          <w:position w:val="0"/>
          <w:sz w:val="31"/>
          <w:szCs w:val="31"/>
          <w:lang w:eastAsia="zh-CN"/>
        </w:rPr>
        <w:t>”</w:t>
      </w:r>
      <w:r>
        <w:rPr>
          <w:rFonts w:hint="eastAsia" w:ascii="宋体" w:hAnsi="宋体" w:eastAsia="宋体" w:cs="宋体"/>
          <w:b w:val="0"/>
          <w:bCs w:val="0"/>
          <w:color w:val="auto"/>
          <w:spacing w:val="0"/>
          <w:w w:val="100"/>
          <w:position w:val="0"/>
          <w:sz w:val="31"/>
          <w:szCs w:val="31"/>
        </w:rPr>
        <w:t xml:space="preserve"> 网站及 </w:t>
      </w:r>
      <w:r>
        <w:rPr>
          <w:rFonts w:hint="eastAsia" w:ascii="宋体" w:hAnsi="宋体" w:eastAsia="宋体" w:cs="宋体"/>
          <w:b w:val="0"/>
          <w:bCs w:val="0"/>
          <w:color w:val="auto"/>
          <w:spacing w:val="0"/>
          <w:w w:val="100"/>
          <w:position w:val="0"/>
          <w:sz w:val="31"/>
          <w:szCs w:val="31"/>
          <w:lang w:eastAsia="zh-CN"/>
        </w:rPr>
        <w:t>“</w:t>
      </w:r>
      <w:r>
        <w:rPr>
          <w:rFonts w:hint="eastAsia" w:ascii="宋体" w:hAnsi="宋体" w:eastAsia="宋体" w:cs="宋体"/>
          <w:b w:val="0"/>
          <w:bCs w:val="0"/>
          <w:color w:val="auto"/>
          <w:spacing w:val="0"/>
          <w:w w:val="100"/>
          <w:position w:val="0"/>
          <w:sz w:val="31"/>
          <w:szCs w:val="31"/>
        </w:rPr>
        <w:t>中国政府采购网</w:t>
      </w:r>
      <w:r>
        <w:rPr>
          <w:rFonts w:hint="eastAsia" w:ascii="宋体" w:hAnsi="宋体" w:eastAsia="宋体" w:cs="宋体"/>
          <w:b w:val="0"/>
          <w:bCs w:val="0"/>
          <w:color w:val="auto"/>
          <w:spacing w:val="0"/>
          <w:w w:val="100"/>
          <w:position w:val="0"/>
          <w:sz w:val="31"/>
          <w:szCs w:val="31"/>
          <w:lang w:eastAsia="zh-CN"/>
        </w:rPr>
        <w:t>”</w:t>
      </w:r>
      <w:r>
        <w:rPr>
          <w:rFonts w:hint="eastAsia" w:ascii="宋体" w:hAnsi="宋体" w:eastAsia="宋体" w:cs="宋体"/>
          <w:b w:val="0"/>
          <w:bCs w:val="0"/>
          <w:color w:val="auto"/>
          <w:spacing w:val="0"/>
          <w:w w:val="100"/>
          <w:position w:val="0"/>
          <w:sz w:val="31"/>
          <w:szCs w:val="31"/>
        </w:rPr>
        <w:t xml:space="preserve"> 无不良信用记录的截图在 </w:t>
      </w:r>
      <w:r>
        <w:rPr>
          <w:rFonts w:hint="eastAsia" w:ascii="宋体" w:hAnsi="宋体" w:eastAsia="宋体" w:cs="宋体"/>
          <w:b w:val="0"/>
          <w:bCs w:val="0"/>
          <w:color w:val="auto"/>
          <w:spacing w:val="0"/>
          <w:w w:val="100"/>
          <w:position w:val="0"/>
          <w:sz w:val="31"/>
          <w:szCs w:val="31"/>
          <w:lang w:eastAsia="zh-CN"/>
        </w:rPr>
        <w:t>“</w:t>
      </w:r>
      <w:r>
        <w:rPr>
          <w:rFonts w:hint="eastAsia" w:ascii="宋体" w:hAnsi="宋体" w:eastAsia="宋体" w:cs="宋体"/>
          <w:b w:val="0"/>
          <w:bCs w:val="0"/>
          <w:color w:val="auto"/>
          <w:spacing w:val="0"/>
          <w:w w:val="100"/>
          <w:position w:val="0"/>
          <w:sz w:val="31"/>
          <w:szCs w:val="31"/>
        </w:rPr>
        <w:t>信用中国</w:t>
      </w:r>
      <w:r>
        <w:rPr>
          <w:rFonts w:hint="eastAsia" w:ascii="宋体" w:hAnsi="宋体" w:eastAsia="宋体" w:cs="宋体"/>
          <w:b w:val="0"/>
          <w:bCs w:val="0"/>
          <w:color w:val="auto"/>
          <w:spacing w:val="0"/>
          <w:w w:val="100"/>
          <w:position w:val="0"/>
          <w:sz w:val="31"/>
          <w:szCs w:val="31"/>
          <w:lang w:eastAsia="zh-CN"/>
        </w:rPr>
        <w:t>”</w:t>
      </w:r>
      <w:r>
        <w:rPr>
          <w:rFonts w:hint="eastAsia" w:ascii="宋体" w:hAnsi="宋体" w:eastAsia="宋体" w:cs="宋体"/>
          <w:b w:val="0"/>
          <w:bCs w:val="0"/>
          <w:color w:val="auto"/>
          <w:spacing w:val="0"/>
          <w:w w:val="100"/>
          <w:position w:val="0"/>
          <w:sz w:val="31"/>
          <w:szCs w:val="31"/>
        </w:rPr>
        <w:t xml:space="preserve">网站及 </w:t>
      </w:r>
      <w:r>
        <w:rPr>
          <w:rFonts w:hint="eastAsia" w:ascii="宋体" w:hAnsi="宋体" w:eastAsia="宋体" w:cs="宋体"/>
          <w:b w:val="0"/>
          <w:bCs w:val="0"/>
          <w:color w:val="auto"/>
          <w:spacing w:val="0"/>
          <w:w w:val="100"/>
          <w:position w:val="0"/>
          <w:sz w:val="31"/>
          <w:szCs w:val="31"/>
          <w:lang w:eastAsia="zh-CN"/>
        </w:rPr>
        <w:t>“</w:t>
      </w:r>
      <w:r>
        <w:rPr>
          <w:rFonts w:hint="eastAsia" w:ascii="宋体" w:hAnsi="宋体" w:eastAsia="宋体" w:cs="宋体"/>
          <w:b w:val="0"/>
          <w:bCs w:val="0"/>
          <w:color w:val="auto"/>
          <w:spacing w:val="0"/>
          <w:w w:val="100"/>
          <w:position w:val="0"/>
          <w:sz w:val="31"/>
          <w:szCs w:val="31"/>
        </w:rPr>
        <w:t>中国政府采购网</w:t>
      </w:r>
      <w:r>
        <w:rPr>
          <w:rFonts w:hint="eastAsia" w:ascii="宋体" w:hAnsi="宋体" w:eastAsia="宋体" w:cs="宋体"/>
          <w:b w:val="0"/>
          <w:bCs w:val="0"/>
          <w:color w:val="auto"/>
          <w:spacing w:val="0"/>
          <w:w w:val="100"/>
          <w:position w:val="0"/>
          <w:sz w:val="31"/>
          <w:szCs w:val="31"/>
          <w:lang w:eastAsia="zh-CN"/>
        </w:rPr>
        <w:t>”</w:t>
      </w:r>
      <w:r>
        <w:rPr>
          <w:rFonts w:hint="eastAsia" w:ascii="宋体" w:hAnsi="宋体" w:eastAsia="宋体" w:cs="宋体"/>
          <w:b w:val="0"/>
          <w:bCs w:val="0"/>
          <w:color w:val="auto"/>
          <w:spacing w:val="0"/>
          <w:w w:val="100"/>
          <w:position w:val="0"/>
          <w:sz w:val="31"/>
          <w:szCs w:val="31"/>
        </w:rPr>
        <w:t xml:space="preserve"> 无不良信用记录的截图</w:t>
      </w:r>
    </w:p>
    <w:p w14:paraId="3E63DEE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5"/>
          <w:szCs w:val="25"/>
          <w:lang w:eastAsia="zh-CN"/>
        </w:rPr>
      </w:pPr>
      <w:r>
        <w:rPr>
          <w:rFonts w:hint="eastAsia" w:ascii="宋体" w:hAnsi="宋体" w:eastAsia="宋体" w:cs="宋体"/>
          <w:b w:val="0"/>
          <w:bCs w:val="0"/>
          <w:color w:val="auto"/>
          <w:spacing w:val="0"/>
          <w:w w:val="100"/>
          <w:position w:val="0"/>
          <w:sz w:val="25"/>
          <w:szCs w:val="25"/>
        </w:rPr>
        <w:t>备注: 提供</w:t>
      </w:r>
      <w:r>
        <w:rPr>
          <w:rFonts w:hint="eastAsia" w:ascii="宋体" w:hAnsi="宋体" w:eastAsia="宋体" w:cs="宋体"/>
          <w:b w:val="0"/>
          <w:bCs w:val="0"/>
          <w:color w:val="auto"/>
          <w:spacing w:val="0"/>
          <w:w w:val="100"/>
          <w:position w:val="0"/>
          <w:sz w:val="24"/>
          <w:szCs w:val="24"/>
        </w:rPr>
        <w:t>①</w:t>
      </w:r>
      <w:r>
        <w:rPr>
          <w:rFonts w:hint="eastAsia" w:ascii="宋体" w:hAnsi="宋体" w:eastAsia="宋体" w:cs="宋体"/>
          <w:b w:val="0"/>
          <w:bCs w:val="0"/>
          <w:color w:val="auto"/>
          <w:spacing w:val="0"/>
          <w:w w:val="100"/>
          <w:position w:val="0"/>
          <w:sz w:val="26"/>
          <w:szCs w:val="26"/>
          <w:lang w:eastAsia="zh-CN"/>
        </w:rPr>
        <w:t>“</w:t>
      </w:r>
      <w:r>
        <w:rPr>
          <w:rFonts w:hint="eastAsia" w:ascii="宋体" w:hAnsi="宋体" w:eastAsia="宋体" w:cs="宋体"/>
          <w:b w:val="0"/>
          <w:bCs w:val="0"/>
          <w:color w:val="auto"/>
          <w:spacing w:val="0"/>
          <w:w w:val="100"/>
          <w:position w:val="0"/>
          <w:sz w:val="25"/>
          <w:szCs w:val="25"/>
        </w:rPr>
        <w:t xml:space="preserve">信用中国 </w:t>
      </w:r>
      <w:r>
        <w:rPr>
          <w:rFonts w:hint="eastAsia" w:ascii="宋体" w:hAnsi="宋体" w:eastAsia="宋体" w:cs="宋体"/>
          <w:b w:val="0"/>
          <w:bCs w:val="0"/>
          <w:color w:val="auto"/>
          <w:spacing w:val="0"/>
          <w:w w:val="100"/>
          <w:position w:val="0"/>
          <w:sz w:val="26"/>
          <w:szCs w:val="26"/>
          <w:lang w:eastAsia="zh-CN"/>
        </w:rPr>
        <w:t>”</w:t>
      </w:r>
      <w:r>
        <w:rPr>
          <w:rFonts w:hint="eastAsia" w:ascii="宋体" w:hAnsi="宋体" w:eastAsia="宋体" w:cs="宋体"/>
          <w:b w:val="0"/>
          <w:bCs w:val="0"/>
          <w:color w:val="auto"/>
          <w:spacing w:val="0"/>
          <w:w w:val="100"/>
          <w:position w:val="0"/>
          <w:sz w:val="25"/>
          <w:szCs w:val="25"/>
        </w:rPr>
        <w:t xml:space="preserve"> 网站失信被执行人和税收违法黑名单的查询截图</w:t>
      </w:r>
      <w:r>
        <w:rPr>
          <w:rFonts w:hint="eastAsia" w:ascii="宋体" w:hAnsi="宋体" w:eastAsia="宋体" w:cs="宋体"/>
          <w:b w:val="0"/>
          <w:bCs w:val="0"/>
          <w:color w:val="auto"/>
          <w:spacing w:val="0"/>
          <w:w w:val="100"/>
          <w:position w:val="0"/>
          <w:sz w:val="25"/>
          <w:szCs w:val="25"/>
          <w:lang w:eastAsia="zh-CN"/>
        </w:rPr>
        <w:t>。</w:t>
      </w:r>
    </w:p>
    <w:p w14:paraId="36B1E11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5"/>
          <w:szCs w:val="25"/>
          <w:lang w:eastAsia="zh-CN"/>
        </w:rPr>
      </w:pPr>
      <w:r>
        <w:rPr>
          <w:rFonts w:hint="eastAsia" w:ascii="宋体" w:hAnsi="宋体" w:eastAsia="宋体" w:cs="宋体"/>
          <w:b w:val="0"/>
          <w:bCs w:val="0"/>
          <w:color w:val="auto"/>
          <w:spacing w:val="0"/>
          <w:w w:val="100"/>
          <w:position w:val="0"/>
          <w:sz w:val="25"/>
          <w:szCs w:val="25"/>
        </w:rPr>
        <w:t>提供</w:t>
      </w:r>
      <w:r>
        <w:rPr>
          <w:rFonts w:hint="eastAsia" w:ascii="宋体" w:hAnsi="宋体" w:eastAsia="宋体" w:cs="宋体"/>
          <w:b w:val="0"/>
          <w:bCs w:val="0"/>
          <w:color w:val="auto"/>
          <w:spacing w:val="0"/>
          <w:w w:val="100"/>
          <w:position w:val="0"/>
          <w:sz w:val="24"/>
          <w:szCs w:val="24"/>
        </w:rPr>
        <w:t>②</w:t>
      </w:r>
      <w:r>
        <w:rPr>
          <w:rFonts w:hint="eastAsia" w:ascii="宋体" w:hAnsi="宋体" w:eastAsia="宋体" w:cs="宋体"/>
          <w:b w:val="0"/>
          <w:bCs w:val="0"/>
          <w:color w:val="auto"/>
          <w:spacing w:val="0"/>
          <w:w w:val="100"/>
          <w:position w:val="0"/>
          <w:sz w:val="26"/>
          <w:szCs w:val="26"/>
          <w:lang w:eastAsia="zh-CN"/>
        </w:rPr>
        <w:t>“</w:t>
      </w:r>
      <w:r>
        <w:rPr>
          <w:rFonts w:hint="eastAsia" w:ascii="宋体" w:hAnsi="宋体" w:eastAsia="宋体" w:cs="宋体"/>
          <w:b w:val="0"/>
          <w:bCs w:val="0"/>
          <w:color w:val="auto"/>
          <w:spacing w:val="0"/>
          <w:w w:val="100"/>
          <w:position w:val="0"/>
          <w:sz w:val="25"/>
          <w:szCs w:val="25"/>
        </w:rPr>
        <w:t>中国政府采购网</w:t>
      </w:r>
      <w:r>
        <w:rPr>
          <w:rFonts w:hint="eastAsia" w:ascii="宋体" w:hAnsi="宋体" w:eastAsia="宋体" w:cs="宋体"/>
          <w:b w:val="0"/>
          <w:bCs w:val="0"/>
          <w:color w:val="auto"/>
          <w:spacing w:val="0"/>
          <w:w w:val="100"/>
          <w:position w:val="0"/>
          <w:sz w:val="26"/>
          <w:szCs w:val="26"/>
          <w:lang w:eastAsia="zh-CN"/>
        </w:rPr>
        <w:t>”</w:t>
      </w:r>
      <w:r>
        <w:rPr>
          <w:rFonts w:hint="eastAsia" w:ascii="宋体" w:hAnsi="宋体" w:eastAsia="宋体" w:cs="宋体"/>
          <w:b w:val="0"/>
          <w:bCs w:val="0"/>
          <w:color w:val="auto"/>
          <w:spacing w:val="0"/>
          <w:w w:val="100"/>
          <w:position w:val="0"/>
          <w:sz w:val="25"/>
          <w:szCs w:val="25"/>
        </w:rPr>
        <w:t xml:space="preserve"> 政府采购严重违法失信行为信息记录查询截图</w:t>
      </w:r>
      <w:r>
        <w:rPr>
          <w:rFonts w:hint="eastAsia" w:ascii="宋体" w:hAnsi="宋体" w:eastAsia="宋体" w:cs="宋体"/>
          <w:b w:val="0"/>
          <w:bCs w:val="0"/>
          <w:color w:val="auto"/>
          <w:spacing w:val="0"/>
          <w:w w:val="100"/>
          <w:position w:val="0"/>
          <w:sz w:val="25"/>
          <w:szCs w:val="25"/>
          <w:lang w:eastAsia="zh-CN"/>
        </w:rPr>
        <w:t>。</w:t>
      </w:r>
    </w:p>
    <w:p w14:paraId="4C876E9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5"/>
          <w:szCs w:val="25"/>
        </w:rPr>
        <w:sectPr>
          <w:footerReference r:id="rId41" w:type="default"/>
          <w:pgSz w:w="11910" w:h="16840"/>
          <w:pgMar w:top="1165" w:right="1274" w:bottom="961" w:left="1276" w:header="820" w:footer="716" w:gutter="0"/>
          <w:pgNumType w:fmt="decimal"/>
          <w:cols w:space="720" w:num="1"/>
        </w:sectPr>
      </w:pPr>
    </w:p>
    <w:p w14:paraId="52A29BAA">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hanging="5"/>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附件 4-6磋商保证金</w:t>
      </w:r>
    </w:p>
    <w:p w14:paraId="32EC3C1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hint="eastAsia" w:ascii="宋体" w:hAnsi="宋体" w:eastAsia="宋体" w:cs="宋体"/>
          <w:b w:val="0"/>
          <w:bCs w:val="0"/>
          <w:color w:val="auto"/>
          <w:spacing w:val="0"/>
          <w:w w:val="100"/>
          <w:position w:val="0"/>
          <w:sz w:val="25"/>
          <w:szCs w:val="25"/>
        </w:rPr>
      </w:pPr>
      <w:bookmarkStart w:id="52" w:name="_Toc3662"/>
      <w:r>
        <w:rPr>
          <w:rFonts w:hint="eastAsia" w:ascii="宋体" w:hAnsi="宋体" w:eastAsia="宋体" w:cs="宋体"/>
          <w:b w:val="0"/>
          <w:bCs w:val="0"/>
          <w:color w:val="auto"/>
          <w:spacing w:val="0"/>
          <w:w w:val="100"/>
          <w:position w:val="0"/>
          <w:sz w:val="25"/>
          <w:szCs w:val="25"/>
        </w:rPr>
        <w:t>备注: 本项目不收取磋商保证金。</w:t>
      </w:r>
      <w:bookmarkEnd w:id="52"/>
    </w:p>
    <w:p w14:paraId="6BF4B5B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5"/>
          <w:szCs w:val="25"/>
        </w:rPr>
        <w:sectPr>
          <w:footerReference r:id="rId42" w:type="default"/>
          <w:pgSz w:w="11910" w:h="16840"/>
          <w:pgMar w:top="1165" w:right="1274" w:bottom="905" w:left="1276" w:header="820" w:footer="736" w:gutter="0"/>
          <w:pgNumType w:fmt="decimal"/>
          <w:cols w:space="720" w:num="1"/>
        </w:sectPr>
      </w:pPr>
    </w:p>
    <w:p w14:paraId="11EE1AA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hanging="5"/>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五、 施工组织设计（技术方案）</w:t>
      </w:r>
    </w:p>
    <w:p w14:paraId="4C12C83B">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2"/>
          <w:szCs w:val="22"/>
        </w:rPr>
      </w:pPr>
      <w:r>
        <w:rPr>
          <w:rFonts w:hint="eastAsia" w:ascii="宋体" w:hAnsi="宋体" w:eastAsia="宋体" w:cs="宋体"/>
          <w:b w:val="0"/>
          <w:bCs w:val="0"/>
          <w:color w:val="auto"/>
          <w:spacing w:val="0"/>
          <w:w w:val="100"/>
          <w:position w:val="0"/>
          <w:sz w:val="22"/>
          <w:szCs w:val="22"/>
        </w:rPr>
        <w:t>注: 根据评分标准内容要求提供, 格式自拟</w:t>
      </w:r>
    </w:p>
    <w:p w14:paraId="3C89E50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1、施工方案与技术措施；</w:t>
      </w:r>
    </w:p>
    <w:p w14:paraId="0A8BAA1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2、质量管理体系与措施；</w:t>
      </w:r>
    </w:p>
    <w:p w14:paraId="70BA283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3、安全管理体系与措施；</w:t>
      </w:r>
    </w:p>
    <w:p w14:paraId="62510E9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4、环境保护管理体系与措施；</w:t>
      </w:r>
    </w:p>
    <w:p w14:paraId="355BC7B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5、工程进度计划与保证措施；</w:t>
      </w:r>
    </w:p>
    <w:p w14:paraId="732550B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6、资源配备计划；</w:t>
      </w:r>
    </w:p>
    <w:p w14:paraId="069F0FD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7、合理化建议；</w:t>
      </w:r>
    </w:p>
    <w:p w14:paraId="1568467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4"/>
          <w:szCs w:val="24"/>
        </w:rPr>
        <w:sectPr>
          <w:footerReference r:id="rId43" w:type="default"/>
          <w:pgSz w:w="11910" w:h="16840"/>
          <w:pgMar w:top="1165" w:right="1274" w:bottom="961" w:left="1276" w:header="820" w:footer="716" w:gutter="0"/>
          <w:pgNumType w:fmt="decimal"/>
          <w:cols w:space="720" w:num="1"/>
        </w:sectPr>
      </w:pPr>
    </w:p>
    <w:p w14:paraId="069B13C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4"/>
          <w:szCs w:val="24"/>
        </w:rPr>
        <w:t>附件5-1</w:t>
      </w:r>
    </w:p>
    <w:p w14:paraId="515D734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主要人员简历表（格式参考）</w:t>
      </w:r>
    </w:p>
    <w:tbl>
      <w:tblPr>
        <w:tblStyle w:val="11"/>
        <w:tblW w:w="9301"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89"/>
        <w:gridCol w:w="842"/>
        <w:gridCol w:w="2691"/>
        <w:gridCol w:w="432"/>
        <w:gridCol w:w="1530"/>
        <w:gridCol w:w="590"/>
        <w:gridCol w:w="1827"/>
      </w:tblGrid>
      <w:tr w14:paraId="202E7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5" w:hRule="atLeast"/>
        </w:trPr>
        <w:tc>
          <w:tcPr>
            <w:tcW w:w="2231" w:type="dxa"/>
            <w:gridSpan w:val="2"/>
            <w:tcBorders>
              <w:top w:val="single" w:color="000000" w:sz="2" w:space="0"/>
              <w:left w:val="single" w:color="000000" w:sz="2" w:space="0"/>
            </w:tcBorders>
            <w:vAlign w:val="top"/>
          </w:tcPr>
          <w:p w14:paraId="28DE4686">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姓   名</w:t>
            </w:r>
          </w:p>
        </w:tc>
        <w:tc>
          <w:tcPr>
            <w:tcW w:w="2691" w:type="dxa"/>
            <w:tcBorders>
              <w:top w:val="single" w:color="000000" w:sz="2" w:space="0"/>
            </w:tcBorders>
            <w:vAlign w:val="top"/>
          </w:tcPr>
          <w:p w14:paraId="3D2EC3B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2552" w:type="dxa"/>
            <w:gridSpan w:val="3"/>
            <w:tcBorders>
              <w:top w:val="single" w:color="000000" w:sz="2" w:space="0"/>
            </w:tcBorders>
            <w:vAlign w:val="top"/>
          </w:tcPr>
          <w:p w14:paraId="553D4ED8">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性  别</w:t>
            </w:r>
          </w:p>
        </w:tc>
        <w:tc>
          <w:tcPr>
            <w:tcW w:w="1827" w:type="dxa"/>
            <w:tcBorders>
              <w:top w:val="single" w:color="000000" w:sz="2" w:space="0"/>
              <w:right w:val="single" w:color="000000" w:sz="2" w:space="0"/>
            </w:tcBorders>
            <w:vAlign w:val="top"/>
          </w:tcPr>
          <w:p w14:paraId="1925663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66A8DF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2231" w:type="dxa"/>
            <w:gridSpan w:val="2"/>
            <w:tcBorders>
              <w:left w:val="single" w:color="000000" w:sz="2" w:space="0"/>
            </w:tcBorders>
            <w:vAlign w:val="top"/>
          </w:tcPr>
          <w:p w14:paraId="404D5D83">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职   务</w:t>
            </w:r>
          </w:p>
        </w:tc>
        <w:tc>
          <w:tcPr>
            <w:tcW w:w="2691" w:type="dxa"/>
            <w:vAlign w:val="top"/>
          </w:tcPr>
          <w:p w14:paraId="4B519BD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2552" w:type="dxa"/>
            <w:gridSpan w:val="3"/>
            <w:vAlign w:val="top"/>
          </w:tcPr>
          <w:p w14:paraId="732E01DD">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职  称</w:t>
            </w:r>
          </w:p>
        </w:tc>
        <w:tc>
          <w:tcPr>
            <w:tcW w:w="1827" w:type="dxa"/>
            <w:tcBorders>
              <w:right w:val="single" w:color="000000" w:sz="2" w:space="0"/>
            </w:tcBorders>
            <w:vAlign w:val="top"/>
          </w:tcPr>
          <w:p w14:paraId="29D6AE7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59CD1C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2" w:hRule="atLeast"/>
        </w:trPr>
        <w:tc>
          <w:tcPr>
            <w:tcW w:w="2231" w:type="dxa"/>
            <w:gridSpan w:val="2"/>
            <w:tcBorders>
              <w:left w:val="single" w:color="000000" w:sz="2" w:space="0"/>
            </w:tcBorders>
            <w:vAlign w:val="top"/>
          </w:tcPr>
          <w:p w14:paraId="347B3DC7">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毕业学校、专业</w:t>
            </w:r>
          </w:p>
        </w:tc>
        <w:tc>
          <w:tcPr>
            <w:tcW w:w="7070" w:type="dxa"/>
            <w:gridSpan w:val="5"/>
            <w:tcBorders>
              <w:right w:val="single" w:color="000000" w:sz="2" w:space="0"/>
            </w:tcBorders>
            <w:vAlign w:val="top"/>
          </w:tcPr>
          <w:p w14:paraId="11FEE62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16594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2231" w:type="dxa"/>
            <w:gridSpan w:val="2"/>
            <w:tcBorders>
              <w:left w:val="single" w:color="000000" w:sz="2" w:space="0"/>
            </w:tcBorders>
            <w:vAlign w:val="top"/>
          </w:tcPr>
          <w:p w14:paraId="2E72CAE1">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身份证号</w:t>
            </w:r>
          </w:p>
        </w:tc>
        <w:tc>
          <w:tcPr>
            <w:tcW w:w="2691" w:type="dxa"/>
            <w:vAlign w:val="top"/>
          </w:tcPr>
          <w:p w14:paraId="44689B0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2552" w:type="dxa"/>
            <w:gridSpan w:val="3"/>
            <w:vAlign w:val="top"/>
          </w:tcPr>
          <w:p w14:paraId="5EF48EB4">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拟在本合同任职</w:t>
            </w:r>
          </w:p>
        </w:tc>
        <w:tc>
          <w:tcPr>
            <w:tcW w:w="1827" w:type="dxa"/>
            <w:tcBorders>
              <w:right w:val="single" w:color="000000" w:sz="2" w:space="0"/>
            </w:tcBorders>
            <w:vAlign w:val="top"/>
          </w:tcPr>
          <w:p w14:paraId="0683D83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55339B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2231" w:type="dxa"/>
            <w:gridSpan w:val="2"/>
            <w:tcBorders>
              <w:left w:val="single" w:color="000000" w:sz="2" w:space="0"/>
            </w:tcBorders>
            <w:vAlign w:val="top"/>
          </w:tcPr>
          <w:p w14:paraId="37C79B3D">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执业资格证</w:t>
            </w:r>
          </w:p>
        </w:tc>
        <w:tc>
          <w:tcPr>
            <w:tcW w:w="2691" w:type="dxa"/>
            <w:vAlign w:val="top"/>
          </w:tcPr>
          <w:p w14:paraId="27F0F57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2552" w:type="dxa"/>
            <w:gridSpan w:val="3"/>
            <w:vAlign w:val="top"/>
          </w:tcPr>
          <w:p w14:paraId="145B3487">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执业资格证书号</w:t>
            </w:r>
          </w:p>
        </w:tc>
        <w:tc>
          <w:tcPr>
            <w:tcW w:w="1827" w:type="dxa"/>
            <w:tcBorders>
              <w:right w:val="single" w:color="000000" w:sz="2" w:space="0"/>
            </w:tcBorders>
            <w:vAlign w:val="top"/>
          </w:tcPr>
          <w:p w14:paraId="24F769A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26AECA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trPr>
        <w:tc>
          <w:tcPr>
            <w:tcW w:w="9301" w:type="dxa"/>
            <w:gridSpan w:val="7"/>
            <w:tcBorders>
              <w:left w:val="single" w:color="000000" w:sz="2" w:space="0"/>
              <w:right w:val="single" w:color="000000" w:sz="2" w:space="0"/>
            </w:tcBorders>
            <w:vAlign w:val="top"/>
          </w:tcPr>
          <w:p w14:paraId="0B9A975C">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近三年承担项目情况</w:t>
            </w:r>
          </w:p>
        </w:tc>
      </w:tr>
      <w:tr w14:paraId="24ABF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389" w:type="dxa"/>
            <w:tcBorders>
              <w:left w:val="single" w:color="000000" w:sz="2" w:space="0"/>
            </w:tcBorders>
            <w:vAlign w:val="top"/>
          </w:tcPr>
          <w:p w14:paraId="4470659F">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时间</w:t>
            </w:r>
          </w:p>
        </w:tc>
        <w:tc>
          <w:tcPr>
            <w:tcW w:w="3965" w:type="dxa"/>
            <w:gridSpan w:val="3"/>
            <w:vAlign w:val="top"/>
          </w:tcPr>
          <w:p w14:paraId="62FA4426">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类似项目名称</w:t>
            </w:r>
          </w:p>
        </w:tc>
        <w:tc>
          <w:tcPr>
            <w:tcW w:w="1530" w:type="dxa"/>
            <w:vAlign w:val="top"/>
          </w:tcPr>
          <w:p w14:paraId="123A7AB0">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担任职务</w:t>
            </w:r>
          </w:p>
        </w:tc>
        <w:tc>
          <w:tcPr>
            <w:tcW w:w="2417" w:type="dxa"/>
            <w:gridSpan w:val="2"/>
            <w:tcBorders>
              <w:right w:val="single" w:color="000000" w:sz="2" w:space="0"/>
            </w:tcBorders>
            <w:vAlign w:val="top"/>
          </w:tcPr>
          <w:p w14:paraId="7516F8B7">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项目单位名称及电话</w:t>
            </w:r>
          </w:p>
        </w:tc>
      </w:tr>
      <w:tr w14:paraId="403A2C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389" w:type="dxa"/>
            <w:tcBorders>
              <w:left w:val="single" w:color="000000" w:sz="2" w:space="0"/>
            </w:tcBorders>
            <w:vAlign w:val="top"/>
          </w:tcPr>
          <w:p w14:paraId="7AFD848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3965" w:type="dxa"/>
            <w:gridSpan w:val="3"/>
            <w:vAlign w:val="top"/>
          </w:tcPr>
          <w:p w14:paraId="080B4CF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530" w:type="dxa"/>
            <w:vAlign w:val="top"/>
          </w:tcPr>
          <w:p w14:paraId="59073C3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2417" w:type="dxa"/>
            <w:gridSpan w:val="2"/>
            <w:tcBorders>
              <w:right w:val="single" w:color="000000" w:sz="2" w:space="0"/>
            </w:tcBorders>
            <w:vAlign w:val="top"/>
          </w:tcPr>
          <w:p w14:paraId="48FEE11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16D1A9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389" w:type="dxa"/>
            <w:tcBorders>
              <w:left w:val="single" w:color="000000" w:sz="2" w:space="0"/>
            </w:tcBorders>
            <w:vAlign w:val="top"/>
          </w:tcPr>
          <w:p w14:paraId="136780C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3965" w:type="dxa"/>
            <w:gridSpan w:val="3"/>
            <w:vAlign w:val="top"/>
          </w:tcPr>
          <w:p w14:paraId="48B2CE7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530" w:type="dxa"/>
            <w:vAlign w:val="top"/>
          </w:tcPr>
          <w:p w14:paraId="4861AEC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2417" w:type="dxa"/>
            <w:gridSpan w:val="2"/>
            <w:tcBorders>
              <w:right w:val="single" w:color="000000" w:sz="2" w:space="0"/>
            </w:tcBorders>
            <w:vAlign w:val="top"/>
          </w:tcPr>
          <w:p w14:paraId="7B537E9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1B341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389" w:type="dxa"/>
            <w:tcBorders>
              <w:left w:val="single" w:color="000000" w:sz="2" w:space="0"/>
            </w:tcBorders>
            <w:vAlign w:val="top"/>
          </w:tcPr>
          <w:p w14:paraId="2C6B535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3965" w:type="dxa"/>
            <w:gridSpan w:val="3"/>
            <w:vAlign w:val="top"/>
          </w:tcPr>
          <w:p w14:paraId="120062D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530" w:type="dxa"/>
            <w:vAlign w:val="top"/>
          </w:tcPr>
          <w:p w14:paraId="250D420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2417" w:type="dxa"/>
            <w:gridSpan w:val="2"/>
            <w:tcBorders>
              <w:right w:val="single" w:color="000000" w:sz="2" w:space="0"/>
            </w:tcBorders>
            <w:vAlign w:val="top"/>
          </w:tcPr>
          <w:p w14:paraId="6AA40FC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3E26A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389" w:type="dxa"/>
            <w:tcBorders>
              <w:left w:val="single" w:color="000000" w:sz="2" w:space="0"/>
            </w:tcBorders>
            <w:vAlign w:val="top"/>
          </w:tcPr>
          <w:p w14:paraId="46812E8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3965" w:type="dxa"/>
            <w:gridSpan w:val="3"/>
            <w:vAlign w:val="top"/>
          </w:tcPr>
          <w:p w14:paraId="4260499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530" w:type="dxa"/>
            <w:vAlign w:val="top"/>
          </w:tcPr>
          <w:p w14:paraId="103BE21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2417" w:type="dxa"/>
            <w:gridSpan w:val="2"/>
            <w:tcBorders>
              <w:right w:val="single" w:color="000000" w:sz="2" w:space="0"/>
            </w:tcBorders>
            <w:vAlign w:val="top"/>
          </w:tcPr>
          <w:p w14:paraId="7D18943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1F8D7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389" w:type="dxa"/>
            <w:tcBorders>
              <w:left w:val="single" w:color="000000" w:sz="2" w:space="0"/>
            </w:tcBorders>
            <w:vAlign w:val="top"/>
          </w:tcPr>
          <w:p w14:paraId="7D77537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3965" w:type="dxa"/>
            <w:gridSpan w:val="3"/>
            <w:vAlign w:val="top"/>
          </w:tcPr>
          <w:p w14:paraId="7F28456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530" w:type="dxa"/>
            <w:vAlign w:val="top"/>
          </w:tcPr>
          <w:p w14:paraId="40F3BDE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2417" w:type="dxa"/>
            <w:gridSpan w:val="2"/>
            <w:tcBorders>
              <w:right w:val="single" w:color="000000" w:sz="2" w:space="0"/>
            </w:tcBorders>
            <w:vAlign w:val="top"/>
          </w:tcPr>
          <w:p w14:paraId="48ABA7D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3BDDF2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trPr>
        <w:tc>
          <w:tcPr>
            <w:tcW w:w="1389" w:type="dxa"/>
            <w:tcBorders>
              <w:left w:val="single" w:color="000000" w:sz="2" w:space="0"/>
              <w:bottom w:val="single" w:color="000000" w:sz="2" w:space="0"/>
            </w:tcBorders>
            <w:vAlign w:val="top"/>
          </w:tcPr>
          <w:p w14:paraId="237FAF0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3965" w:type="dxa"/>
            <w:gridSpan w:val="3"/>
            <w:tcBorders>
              <w:bottom w:val="single" w:color="000000" w:sz="2" w:space="0"/>
            </w:tcBorders>
            <w:vAlign w:val="top"/>
          </w:tcPr>
          <w:p w14:paraId="010C542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530" w:type="dxa"/>
            <w:tcBorders>
              <w:bottom w:val="single" w:color="000000" w:sz="2" w:space="0"/>
            </w:tcBorders>
            <w:vAlign w:val="top"/>
          </w:tcPr>
          <w:p w14:paraId="6E92724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2417" w:type="dxa"/>
            <w:gridSpan w:val="2"/>
            <w:tcBorders>
              <w:bottom w:val="single" w:color="000000" w:sz="2" w:space="0"/>
              <w:right w:val="single" w:color="000000" w:sz="2" w:space="0"/>
            </w:tcBorders>
            <w:vAlign w:val="top"/>
          </w:tcPr>
          <w:p w14:paraId="00D5279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bl>
    <w:p w14:paraId="5DE141B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备注：请结合本项目附主要人员相关证件、为本单位在职人员（近三个月（指</w:t>
      </w:r>
      <w:r>
        <w:rPr>
          <w:rFonts w:hint="eastAsia" w:ascii="宋体" w:hAnsi="宋体" w:eastAsia="宋体" w:cs="宋体"/>
          <w:b w:val="0"/>
          <w:bCs w:val="0"/>
          <w:color w:val="auto"/>
          <w:spacing w:val="0"/>
          <w:w w:val="100"/>
          <w:position w:val="0"/>
          <w:sz w:val="20"/>
          <w:szCs w:val="20"/>
          <w:lang w:eastAsia="zh-CN"/>
        </w:rPr>
        <w:t>2026年5月</w:t>
      </w:r>
      <w:r>
        <w:rPr>
          <w:rFonts w:hint="eastAsia" w:ascii="宋体" w:hAnsi="宋体" w:eastAsia="宋体" w:cs="宋体"/>
          <w:b w:val="0"/>
          <w:bCs w:val="0"/>
          <w:color w:val="auto"/>
          <w:spacing w:val="0"/>
          <w:w w:val="100"/>
          <w:position w:val="0"/>
          <w:sz w:val="20"/>
          <w:szCs w:val="20"/>
        </w:rPr>
        <w:t>-</w:t>
      </w:r>
      <w:r>
        <w:rPr>
          <w:rFonts w:hint="eastAsia" w:ascii="宋体" w:hAnsi="宋体" w:eastAsia="宋体" w:cs="宋体"/>
          <w:b w:val="0"/>
          <w:bCs w:val="0"/>
          <w:color w:val="auto"/>
          <w:spacing w:val="0"/>
          <w:w w:val="100"/>
          <w:position w:val="0"/>
          <w:sz w:val="20"/>
          <w:szCs w:val="20"/>
          <w:lang w:eastAsia="zh-CN"/>
        </w:rPr>
        <w:t>2026年7月</w:t>
      </w:r>
      <w:r>
        <w:rPr>
          <w:rFonts w:hint="eastAsia" w:ascii="宋体" w:hAnsi="宋体" w:eastAsia="宋体" w:cs="宋体"/>
          <w:b w:val="0"/>
          <w:bCs w:val="0"/>
          <w:color w:val="auto"/>
          <w:spacing w:val="0"/>
          <w:w w:val="100"/>
          <w:position w:val="0"/>
          <w:sz w:val="20"/>
          <w:szCs w:val="20"/>
        </w:rPr>
        <w:t>）任意一月为项目负责人（项目经理）缴纳养老保险费的证明材料）。</w:t>
      </w:r>
    </w:p>
    <w:p w14:paraId="7D58D8D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6E7034E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0"/>
        <w:rPr>
          <w:rFonts w:hint="eastAsia" w:ascii="宋体" w:hAnsi="宋体" w:eastAsia="宋体" w:cs="宋体"/>
          <w:b w:val="0"/>
          <w:bCs w:val="0"/>
          <w:color w:val="auto"/>
          <w:spacing w:val="0"/>
          <w:w w:val="100"/>
          <w:position w:val="0"/>
          <w:sz w:val="20"/>
          <w:szCs w:val="20"/>
        </w:rPr>
      </w:pPr>
      <w:bookmarkStart w:id="53" w:name="_Toc17532"/>
      <w:r>
        <w:rPr>
          <w:rFonts w:hint="eastAsia" w:ascii="宋体" w:hAnsi="宋体" w:eastAsia="宋体" w:cs="宋体"/>
          <w:b w:val="0"/>
          <w:bCs w:val="0"/>
          <w:color w:val="auto"/>
          <w:spacing w:val="0"/>
          <w:w w:val="100"/>
          <w:position w:val="0"/>
          <w:sz w:val="20"/>
          <w:szCs w:val="20"/>
        </w:rPr>
        <w:t>供应商名称（盖单位章）：</w:t>
      </w:r>
      <w:bookmarkEnd w:id="53"/>
      <w:r>
        <w:rPr>
          <w:rFonts w:hint="eastAsia" w:ascii="宋体" w:hAnsi="宋体" w:eastAsia="宋体" w:cs="宋体"/>
          <w:b w:val="0"/>
          <w:bCs w:val="0"/>
          <w:color w:val="auto"/>
          <w:spacing w:val="0"/>
          <w:w w:val="100"/>
          <w:position w:val="0"/>
          <w:sz w:val="20"/>
          <w:szCs w:val="20"/>
          <w:u w:val="single" w:color="auto"/>
        </w:rPr>
        <w:t xml:space="preserve">                 </w:t>
      </w:r>
    </w:p>
    <w:p w14:paraId="001401B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0"/>
        <w:rPr>
          <w:rFonts w:hint="eastAsia" w:ascii="宋体" w:hAnsi="宋体" w:eastAsia="宋体" w:cs="宋体"/>
          <w:b w:val="0"/>
          <w:bCs w:val="0"/>
          <w:color w:val="auto"/>
          <w:spacing w:val="0"/>
          <w:w w:val="100"/>
          <w:position w:val="0"/>
          <w:sz w:val="20"/>
          <w:szCs w:val="20"/>
        </w:rPr>
      </w:pPr>
      <w:bookmarkStart w:id="54" w:name="_Toc14286"/>
      <w:r>
        <w:rPr>
          <w:rFonts w:hint="eastAsia" w:ascii="宋体" w:hAnsi="宋体" w:eastAsia="宋体" w:cs="宋体"/>
          <w:b w:val="0"/>
          <w:bCs w:val="0"/>
          <w:color w:val="auto"/>
          <w:spacing w:val="0"/>
          <w:w w:val="100"/>
          <w:position w:val="0"/>
          <w:sz w:val="20"/>
          <w:szCs w:val="20"/>
        </w:rPr>
        <w:t>法定代表人或其委托代理人(签字)：</w:t>
      </w:r>
      <w:bookmarkEnd w:id="54"/>
      <w:r>
        <w:rPr>
          <w:rFonts w:hint="eastAsia" w:ascii="宋体" w:hAnsi="宋体" w:eastAsia="宋体" w:cs="宋体"/>
          <w:b w:val="0"/>
          <w:bCs w:val="0"/>
          <w:color w:val="auto"/>
          <w:spacing w:val="0"/>
          <w:w w:val="100"/>
          <w:position w:val="0"/>
          <w:sz w:val="20"/>
          <w:szCs w:val="20"/>
          <w:u w:val="single" w:color="auto"/>
        </w:rPr>
        <w:t xml:space="preserve">               </w:t>
      </w:r>
    </w:p>
    <w:p w14:paraId="281D77B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日期：</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年</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月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日</w:t>
      </w:r>
    </w:p>
    <w:p w14:paraId="42A60EC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headerReference r:id="rId44" w:type="default"/>
          <w:footerReference r:id="rId45" w:type="default"/>
          <w:pgSz w:w="11910" w:h="16840"/>
          <w:pgMar w:top="1141" w:right="1274" w:bottom="961" w:left="1153" w:header="820" w:footer="716" w:gutter="0"/>
          <w:pgNumType w:fmt="decimal"/>
          <w:cols w:space="720" w:num="1"/>
        </w:sectPr>
      </w:pPr>
    </w:p>
    <w:p w14:paraId="2DE060AF">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六、技术或商务响应偏离表</w:t>
      </w:r>
    </w:p>
    <w:p w14:paraId="5611E8A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采购项目名称：</w:t>
      </w:r>
    </w:p>
    <w:p w14:paraId="4980570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p>
    <w:tbl>
      <w:tblPr>
        <w:tblStyle w:val="11"/>
        <w:tblW w:w="930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0"/>
        <w:gridCol w:w="2772"/>
        <w:gridCol w:w="1818"/>
        <w:gridCol w:w="1847"/>
        <w:gridCol w:w="1251"/>
        <w:gridCol w:w="832"/>
      </w:tblGrid>
      <w:tr w14:paraId="108741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0" w:hRule="atLeast"/>
        </w:trPr>
        <w:tc>
          <w:tcPr>
            <w:tcW w:w="9300" w:type="dxa"/>
            <w:gridSpan w:val="6"/>
            <w:vAlign w:val="top"/>
          </w:tcPr>
          <w:p w14:paraId="203F8B0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5"/>
                <w:szCs w:val="25"/>
              </w:rPr>
              <w:t>对本项目技术:/'商务条款的偏离情况(请进行勾选打</w:t>
            </w:r>
            <w:r>
              <w:rPr>
                <w:rFonts w:hint="eastAsia" w:ascii="宋体" w:hAnsi="宋体" w:eastAsia="宋体" w:cs="宋体"/>
                <w:b w:val="0"/>
                <w:bCs w:val="0"/>
                <w:color w:val="auto"/>
                <w:spacing w:val="0"/>
                <w:w w:val="100"/>
                <w:position w:val="0"/>
                <w:sz w:val="25"/>
                <w:szCs w:val="25"/>
                <w:lang w:eastAsia="zh-CN"/>
              </w:rPr>
              <w:t>“√”</w:t>
            </w:r>
            <w:r>
              <w:rPr>
                <w:rFonts w:hint="eastAsia" w:ascii="宋体" w:hAnsi="宋体" w:eastAsia="宋体" w:cs="宋体"/>
                <w:b w:val="0"/>
                <w:bCs w:val="0"/>
                <w:color w:val="auto"/>
                <w:spacing w:val="0"/>
                <w:w w:val="100"/>
                <w:position w:val="0"/>
                <w:sz w:val="25"/>
                <w:szCs w:val="25"/>
              </w:rPr>
              <w:t>) :</w:t>
            </w:r>
          </w:p>
          <w:p w14:paraId="5F3978D7">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□无偏离（如无偏离，仅勾选无偏离即可）</w:t>
            </w:r>
          </w:p>
          <w:p w14:paraId="7E95E3E8">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□有偏离（如有偏离，则应在本表中对偏离项逐一列明）</w:t>
            </w:r>
          </w:p>
        </w:tc>
      </w:tr>
      <w:tr w14:paraId="123D34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780" w:type="dxa"/>
            <w:vAlign w:val="top"/>
          </w:tcPr>
          <w:p w14:paraId="2E95AA34">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序号</w:t>
            </w:r>
          </w:p>
        </w:tc>
        <w:tc>
          <w:tcPr>
            <w:tcW w:w="2772" w:type="dxa"/>
            <w:vAlign w:val="top"/>
          </w:tcPr>
          <w:p w14:paraId="38C1E532">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磋商文件章节条款号</w:t>
            </w:r>
          </w:p>
        </w:tc>
        <w:tc>
          <w:tcPr>
            <w:tcW w:w="1818" w:type="dxa"/>
            <w:vAlign w:val="top"/>
          </w:tcPr>
          <w:p w14:paraId="4B5586A6">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磋商文件要求</w:t>
            </w:r>
          </w:p>
        </w:tc>
        <w:tc>
          <w:tcPr>
            <w:tcW w:w="1847" w:type="dxa"/>
            <w:vAlign w:val="top"/>
          </w:tcPr>
          <w:p w14:paraId="3B23EBEC">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响应文件内容</w:t>
            </w:r>
          </w:p>
        </w:tc>
        <w:tc>
          <w:tcPr>
            <w:tcW w:w="1251" w:type="dxa"/>
            <w:vAlign w:val="top"/>
          </w:tcPr>
          <w:p w14:paraId="456015E3">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偏离情况</w:t>
            </w:r>
          </w:p>
        </w:tc>
        <w:tc>
          <w:tcPr>
            <w:tcW w:w="832" w:type="dxa"/>
            <w:vAlign w:val="top"/>
          </w:tcPr>
          <w:p w14:paraId="6A90816C">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说明</w:t>
            </w:r>
          </w:p>
        </w:tc>
      </w:tr>
      <w:tr w14:paraId="3B704E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780" w:type="dxa"/>
            <w:vAlign w:val="top"/>
          </w:tcPr>
          <w:p w14:paraId="4080724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2772" w:type="dxa"/>
            <w:vAlign w:val="top"/>
          </w:tcPr>
          <w:p w14:paraId="3AE749D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818" w:type="dxa"/>
            <w:vAlign w:val="top"/>
          </w:tcPr>
          <w:p w14:paraId="38F88DD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847" w:type="dxa"/>
            <w:vAlign w:val="top"/>
          </w:tcPr>
          <w:p w14:paraId="6FC0CB8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251" w:type="dxa"/>
            <w:vAlign w:val="top"/>
          </w:tcPr>
          <w:p w14:paraId="67E71A4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832" w:type="dxa"/>
            <w:vAlign w:val="top"/>
          </w:tcPr>
          <w:p w14:paraId="7F5B574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0C40BC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780" w:type="dxa"/>
            <w:vAlign w:val="top"/>
          </w:tcPr>
          <w:p w14:paraId="519EDC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2772" w:type="dxa"/>
            <w:vAlign w:val="top"/>
          </w:tcPr>
          <w:p w14:paraId="74CE052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818" w:type="dxa"/>
            <w:vAlign w:val="top"/>
          </w:tcPr>
          <w:p w14:paraId="5664169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847" w:type="dxa"/>
            <w:vAlign w:val="top"/>
          </w:tcPr>
          <w:p w14:paraId="3053FDE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251" w:type="dxa"/>
            <w:vAlign w:val="top"/>
          </w:tcPr>
          <w:p w14:paraId="34C26DE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832" w:type="dxa"/>
            <w:vAlign w:val="top"/>
          </w:tcPr>
          <w:p w14:paraId="76452C8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713CB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4" w:hRule="atLeast"/>
        </w:trPr>
        <w:tc>
          <w:tcPr>
            <w:tcW w:w="9300" w:type="dxa"/>
            <w:gridSpan w:val="6"/>
            <w:vAlign w:val="top"/>
          </w:tcPr>
          <w:p w14:paraId="33714A76">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投标人保证：除本技术/商务条款偏离表列出的偏离外，我单位对磋商文件的其他技术/商务条款完全响应，无偏离。</w:t>
            </w:r>
          </w:p>
        </w:tc>
      </w:tr>
    </w:tbl>
    <w:p w14:paraId="46D4A562">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1"/>
        <w:rPr>
          <w:rFonts w:hint="eastAsia" w:ascii="宋体" w:hAnsi="宋体" w:eastAsia="宋体" w:cs="宋体"/>
          <w:b w:val="0"/>
          <w:bCs w:val="0"/>
          <w:color w:val="auto"/>
          <w:spacing w:val="0"/>
          <w:w w:val="100"/>
          <w:position w:val="0"/>
          <w:sz w:val="24"/>
          <w:szCs w:val="24"/>
        </w:rPr>
      </w:pPr>
      <w:bookmarkStart w:id="55" w:name="_Toc29877"/>
      <w:r>
        <w:rPr>
          <w:rFonts w:hint="eastAsia" w:ascii="宋体" w:hAnsi="宋体" w:eastAsia="宋体" w:cs="宋体"/>
          <w:b w:val="0"/>
          <w:bCs w:val="0"/>
          <w:color w:val="auto"/>
          <w:spacing w:val="0"/>
          <w:w w:val="100"/>
          <w:position w:val="0"/>
          <w:sz w:val="20"/>
          <w:szCs w:val="20"/>
        </w:rPr>
        <w:t>备</w:t>
      </w:r>
      <w:r>
        <w:rPr>
          <w:rFonts w:hint="eastAsia" w:ascii="宋体" w:hAnsi="宋体" w:eastAsia="宋体" w:cs="宋体"/>
          <w:b w:val="0"/>
          <w:bCs w:val="0"/>
          <w:color w:val="auto"/>
          <w:spacing w:val="0"/>
          <w:w w:val="100"/>
          <w:position w:val="0"/>
          <w:sz w:val="24"/>
          <w:szCs w:val="24"/>
        </w:rPr>
        <w:t>注:</w:t>
      </w:r>
      <w:bookmarkEnd w:id="55"/>
    </w:p>
    <w:p w14:paraId="12F358D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17"/>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1.投标人应根据磋商文件第二章“磋商须知前附表 ”、第三章“合同草案条款 ”和第四章“采购需求 ”填写本表；</w:t>
      </w:r>
    </w:p>
    <w:p w14:paraId="7229782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9"/>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2.投标人如果对磋商文件第二章“磋商须知前附表 ”、第三章“合同草案条款 ”和第四章“采购需求”的响应有偏离，应将偏离条款逐条如实应答， 并在偏离说明栏作出说明。</w:t>
      </w:r>
    </w:p>
    <w:p w14:paraId="1C061E8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3.如不提供此表，则视为投标人不满足磋商文件所有商务/技术条款要求， 其响应无效。</w:t>
      </w:r>
    </w:p>
    <w:p w14:paraId="0171E04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4"/>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4.在采购人与成交供应商签订合同时，如成交供应商未在响应文件“技术或商务响应偏离表 ”中列出偏离说明，无论已发生或即将发生任何情形， 均视为完全符合磋商文件要求，并写入合同。若成交供应商在合同签订前， 以上述事项为借口而不履行合同签订手续及执行合同，则视作拒绝与采购人签订合同。</w:t>
      </w:r>
    </w:p>
    <w:p w14:paraId="6A27A01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2C2B6DF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183662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A0CF5A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14FC605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2CCB5DC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2A67CC6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供应商名称（单位公章）： </w:t>
      </w:r>
      <w:r>
        <w:rPr>
          <w:rFonts w:hint="eastAsia" w:ascii="宋体" w:hAnsi="宋体" w:eastAsia="宋体" w:cs="宋体"/>
          <w:b w:val="0"/>
          <w:bCs w:val="0"/>
          <w:color w:val="auto"/>
          <w:spacing w:val="0"/>
          <w:w w:val="100"/>
          <w:position w:val="0"/>
          <w:sz w:val="20"/>
          <w:szCs w:val="20"/>
          <w:u w:val="single" w:color="auto"/>
        </w:rPr>
        <w:t xml:space="preserve">                              </w:t>
      </w:r>
    </w:p>
    <w:p w14:paraId="0E2BE52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法定代表人或其委托代理人(签字)：</w:t>
      </w:r>
      <w:r>
        <w:rPr>
          <w:rFonts w:hint="eastAsia" w:ascii="宋体" w:hAnsi="宋体" w:eastAsia="宋体" w:cs="宋体"/>
          <w:b w:val="0"/>
          <w:bCs w:val="0"/>
          <w:color w:val="auto"/>
          <w:spacing w:val="0"/>
          <w:w w:val="100"/>
          <w:position w:val="0"/>
          <w:sz w:val="20"/>
          <w:szCs w:val="20"/>
          <w:u w:val="single" w:color="auto"/>
        </w:rPr>
        <w:t xml:space="preserve">                    </w:t>
      </w:r>
    </w:p>
    <w:p w14:paraId="646419A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日      期：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年</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月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日</w:t>
      </w:r>
    </w:p>
    <w:p w14:paraId="55891BA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headerReference r:id="rId46" w:type="default"/>
          <w:footerReference r:id="rId47" w:type="default"/>
          <w:pgSz w:w="11910" w:h="16840"/>
          <w:pgMar w:top="1117" w:right="1274" w:bottom="961" w:left="1275" w:header="820" w:footer="716" w:gutter="0"/>
          <w:pgNumType w:fmt="decimal"/>
          <w:cols w:space="720" w:num="1"/>
        </w:sectPr>
      </w:pPr>
    </w:p>
    <w:p w14:paraId="19FE02E4">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0"/>
        <w:rPr>
          <w:rFonts w:hint="eastAsia" w:ascii="宋体" w:hAnsi="宋体" w:eastAsia="宋体" w:cs="宋体"/>
          <w:b w:val="0"/>
          <w:bCs w:val="0"/>
          <w:color w:val="auto"/>
          <w:spacing w:val="0"/>
          <w:w w:val="100"/>
          <w:position w:val="0"/>
        </w:rPr>
      </w:pPr>
      <w:bookmarkStart w:id="56" w:name="_Toc12311"/>
      <w:r>
        <w:rPr>
          <w:rFonts w:hint="eastAsia" w:ascii="宋体" w:hAnsi="宋体" w:eastAsia="宋体" w:cs="宋体"/>
          <w:b w:val="0"/>
          <w:bCs w:val="0"/>
          <w:color w:val="auto"/>
          <w:spacing w:val="0"/>
          <w:w w:val="100"/>
          <w:position w:val="0"/>
        </w:rPr>
        <w:t>七、提供享受政府采购政策的证明材料和清单表</w:t>
      </w:r>
      <w:bookmarkEnd w:id="56"/>
    </w:p>
    <w:p w14:paraId="7DD52E37">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31"/>
          <w:szCs w:val="31"/>
        </w:rPr>
      </w:pPr>
      <w:r>
        <w:rPr>
          <w:rFonts w:hint="eastAsia" w:ascii="宋体" w:hAnsi="宋体" w:eastAsia="宋体" w:cs="宋体"/>
          <w:b w:val="0"/>
          <w:bCs w:val="0"/>
          <w:color w:val="auto"/>
          <w:spacing w:val="0"/>
          <w:w w:val="100"/>
          <w:position w:val="0"/>
          <w:sz w:val="31"/>
          <w:szCs w:val="31"/>
        </w:rPr>
        <w:t>附件 7-1中小企业声明函</w:t>
      </w:r>
    </w:p>
    <w:p w14:paraId="58B0A999">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outlineLvl w:val="0"/>
        <w:rPr>
          <w:rFonts w:hint="eastAsia" w:ascii="宋体" w:hAnsi="宋体" w:eastAsia="宋体" w:cs="宋体"/>
          <w:b w:val="0"/>
          <w:bCs w:val="0"/>
          <w:color w:val="auto"/>
          <w:spacing w:val="0"/>
          <w:w w:val="100"/>
          <w:position w:val="0"/>
        </w:rPr>
      </w:pPr>
      <w:bookmarkStart w:id="57" w:name="_Toc17310"/>
      <w:r>
        <w:rPr>
          <w:rFonts w:hint="eastAsia" w:ascii="宋体" w:hAnsi="宋体" w:eastAsia="宋体" w:cs="宋体"/>
          <w:b w:val="0"/>
          <w:bCs w:val="0"/>
          <w:color w:val="auto"/>
          <w:spacing w:val="0"/>
          <w:w w:val="100"/>
          <w:position w:val="0"/>
        </w:rPr>
        <w:t>中小企</w:t>
      </w:r>
      <w:r>
        <w:rPr>
          <w:rFonts w:hint="eastAsia" w:ascii="宋体" w:hAnsi="宋体" w:eastAsia="宋体" w:cs="宋体"/>
          <w:b w:val="0"/>
          <w:bCs w:val="0"/>
          <w:color w:val="auto"/>
          <w:spacing w:val="0"/>
          <w:w w:val="100"/>
          <w:position w:val="0"/>
          <w:sz w:val="31"/>
          <w:szCs w:val="31"/>
        </w:rPr>
        <w:t>业</w:t>
      </w:r>
      <w:r>
        <w:rPr>
          <w:rFonts w:hint="eastAsia" w:ascii="宋体" w:hAnsi="宋体" w:eastAsia="宋体" w:cs="宋体"/>
          <w:b w:val="0"/>
          <w:bCs w:val="0"/>
          <w:color w:val="auto"/>
          <w:spacing w:val="0"/>
          <w:w w:val="100"/>
          <w:position w:val="0"/>
        </w:rPr>
        <w:t>声明函</w:t>
      </w:r>
      <w:bookmarkEnd w:id="57"/>
    </w:p>
    <w:p w14:paraId="396FE819">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sz w:val="25"/>
          <w:szCs w:val="25"/>
          <w:lang w:val="en-US" w:eastAsia="zh-CN"/>
        </w:rPr>
      </w:pPr>
      <w:r>
        <w:rPr>
          <w:rFonts w:hint="eastAsia" w:ascii="宋体" w:hAnsi="宋体" w:eastAsia="宋体" w:cs="宋体"/>
          <w:b w:val="0"/>
          <w:bCs w:val="0"/>
          <w:color w:val="auto"/>
          <w:spacing w:val="0"/>
          <w:w w:val="100"/>
          <w:position w:val="0"/>
          <w:sz w:val="25"/>
          <w:szCs w:val="25"/>
          <w:lang w:val="en-US" w:eastAsia="zh-CN"/>
        </w:rPr>
        <w:t>(</w:t>
      </w:r>
      <w:r>
        <w:rPr>
          <w:rFonts w:hint="eastAsia" w:ascii="宋体" w:hAnsi="宋体" w:eastAsia="宋体" w:cs="宋体"/>
          <w:b w:val="0"/>
          <w:bCs w:val="0"/>
          <w:color w:val="auto"/>
          <w:spacing w:val="0"/>
          <w:w w:val="100"/>
          <w:position w:val="0"/>
          <w:sz w:val="25"/>
          <w:szCs w:val="25"/>
        </w:rPr>
        <w:t>必须提供</w:t>
      </w:r>
      <w:r>
        <w:rPr>
          <w:rFonts w:hint="eastAsia" w:ascii="宋体" w:hAnsi="宋体" w:eastAsia="宋体" w:cs="宋体"/>
          <w:b w:val="0"/>
          <w:bCs w:val="0"/>
          <w:color w:val="auto"/>
          <w:spacing w:val="0"/>
          <w:w w:val="100"/>
          <w:position w:val="0"/>
          <w:sz w:val="25"/>
          <w:szCs w:val="25"/>
          <w:lang w:val="en-US" w:eastAsia="zh-CN"/>
        </w:rPr>
        <w:t>)</w:t>
      </w:r>
    </w:p>
    <w:p w14:paraId="0CB2163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2467A9F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075001E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8"/>
        <w:jc w:val="both"/>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本公司郑重声明，根据《政府采购促进中小企业发展管理办法》 （财库〔2020〕46 号） 的规定，本公司参加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u w:val="single" w:color="auto"/>
          <w:lang w:eastAsia="zh-CN"/>
        </w:rPr>
        <w:t>泸溪县浦市镇中心完全小学</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的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u w:val="single" w:color="auto"/>
          <w:lang w:eastAsia="zh-CN"/>
        </w:rPr>
        <w:t>泸溪县浦市镇第一幼儿园B栋教学楼加固处理工程</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采购活动  , 工程的施工单位为符合政策要求的中小企业。</w:t>
      </w:r>
    </w:p>
    <w:p w14:paraId="0C3161B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企业的具体情况如下：</w:t>
      </w:r>
    </w:p>
    <w:p w14:paraId="4E6843F3">
      <w:pPr>
        <w:keepNext w:val="0"/>
        <w:keepLines w:val="0"/>
        <w:pageBreakBefore w:val="0"/>
        <w:widowControl/>
        <w:tabs>
          <w:tab w:val="left" w:pos="850"/>
        </w:tabs>
        <w:kinsoku w:val="0"/>
        <w:wordWrap/>
        <w:overflowPunct/>
        <w:topLinePunct w:val="0"/>
        <w:autoSpaceDE w:val="0"/>
        <w:autoSpaceDN w:val="0"/>
        <w:bidi w:val="0"/>
        <w:adjustRightInd w:val="0"/>
        <w:snapToGrid w:val="0"/>
        <w:spacing w:line="360" w:lineRule="auto"/>
        <w:ind w:left="0" w:right="0" w:firstLine="460"/>
        <w:jc w:val="both"/>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u w:val="single" w:color="auto"/>
        </w:rPr>
        <w:tab/>
      </w:r>
      <w:r>
        <w:rPr>
          <w:rFonts w:hint="eastAsia" w:ascii="宋体" w:hAnsi="宋体" w:eastAsia="宋体" w:cs="宋体"/>
          <w:b w:val="0"/>
          <w:bCs w:val="0"/>
          <w:color w:val="auto"/>
          <w:spacing w:val="0"/>
          <w:w w:val="100"/>
          <w:position w:val="0"/>
          <w:sz w:val="20"/>
          <w:szCs w:val="20"/>
          <w:u w:val="single" w:color="auto"/>
          <w:lang w:eastAsia="zh-CN"/>
        </w:rPr>
        <w:t>泸溪县浦市镇第一幼儿园B栋教学楼加固处理工程</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,属于 </w:t>
      </w:r>
      <w:r>
        <w:rPr>
          <w:rFonts w:hint="eastAsia" w:ascii="宋体" w:hAnsi="宋体" w:eastAsia="宋体" w:cs="宋体"/>
          <w:b w:val="0"/>
          <w:bCs w:val="0"/>
          <w:color w:val="auto"/>
          <w:spacing w:val="0"/>
          <w:w w:val="100"/>
          <w:position w:val="0"/>
          <w:sz w:val="20"/>
          <w:szCs w:val="20"/>
          <w:u w:val="single" w:color="auto"/>
        </w:rPr>
        <w:t xml:space="preserve"> 建筑业 行业 </w:t>
      </w:r>
      <w:r>
        <w:rPr>
          <w:rFonts w:hint="eastAsia" w:ascii="宋体" w:hAnsi="宋体" w:eastAsia="宋体" w:cs="宋体"/>
          <w:b w:val="0"/>
          <w:bCs w:val="0"/>
          <w:color w:val="auto"/>
          <w:spacing w:val="0"/>
          <w:w w:val="100"/>
          <w:position w:val="0"/>
          <w:sz w:val="20"/>
          <w:szCs w:val="20"/>
        </w:rPr>
        <w:t xml:space="preserve">；承建（承接）企业为 </w:t>
      </w:r>
      <w:r>
        <w:rPr>
          <w:rFonts w:hint="eastAsia" w:ascii="宋体" w:hAnsi="宋体" w:eastAsia="宋体" w:cs="宋体"/>
          <w:b w:val="0"/>
          <w:bCs w:val="0"/>
          <w:color w:val="auto"/>
          <w:spacing w:val="0"/>
          <w:w w:val="100"/>
          <w:position w:val="0"/>
          <w:sz w:val="20"/>
          <w:szCs w:val="20"/>
          <w:u w:val="single" w:color="auto"/>
        </w:rPr>
        <w:t xml:space="preserve">  (企业名称） </w:t>
      </w:r>
      <w:r>
        <w:rPr>
          <w:rFonts w:hint="eastAsia" w:ascii="宋体" w:hAnsi="宋体" w:eastAsia="宋体" w:cs="宋体"/>
          <w:b w:val="0"/>
          <w:bCs w:val="0"/>
          <w:color w:val="auto"/>
          <w:spacing w:val="0"/>
          <w:w w:val="100"/>
          <w:position w:val="0"/>
          <w:sz w:val="20"/>
          <w:szCs w:val="20"/>
        </w:rPr>
        <w:t xml:space="preserve"> ，从业人员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人，营业收入为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万元，资产总额为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万元， 属于 </w:t>
      </w:r>
      <w:r>
        <w:rPr>
          <w:rFonts w:hint="eastAsia" w:ascii="宋体" w:hAnsi="宋体" w:eastAsia="宋体" w:cs="宋体"/>
          <w:b w:val="0"/>
          <w:bCs w:val="0"/>
          <w:color w:val="auto"/>
          <w:spacing w:val="0"/>
          <w:w w:val="100"/>
          <w:position w:val="0"/>
          <w:sz w:val="20"/>
          <w:szCs w:val="20"/>
          <w:u w:val="single" w:color="auto"/>
        </w:rPr>
        <w:t xml:space="preserve">（中型企业、小型企业、微型企业） </w:t>
      </w:r>
      <w:r>
        <w:rPr>
          <w:rFonts w:hint="eastAsia" w:ascii="宋体" w:hAnsi="宋体" w:eastAsia="宋体" w:cs="宋体"/>
          <w:b w:val="0"/>
          <w:bCs w:val="0"/>
          <w:color w:val="auto"/>
          <w:spacing w:val="0"/>
          <w:w w:val="100"/>
          <w:position w:val="0"/>
          <w:sz w:val="20"/>
          <w:szCs w:val="20"/>
        </w:rPr>
        <w:t>。</w:t>
      </w:r>
    </w:p>
    <w:p w14:paraId="369C1D8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31"/>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以上企业，不属于大企业的分支机构，不存在控股股东为大企业的情形， 也不存在与大企业的负责人为同一人的情形。</w:t>
      </w:r>
    </w:p>
    <w:p w14:paraId="3CF7354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本企业对上述声明内容的真实性负责。如有虚假，将依 法承担相应责任。</w:t>
      </w:r>
    </w:p>
    <w:p w14:paraId="750B853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29E748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7A37975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83514B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CA1DC8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企业名称（盖章） :</w:t>
      </w:r>
    </w:p>
    <w:p w14:paraId="33BA6C5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4"/>
          <w:szCs w:val="24"/>
        </w:rPr>
      </w:pPr>
      <w:r>
        <w:rPr>
          <w:rFonts w:hint="eastAsia" w:ascii="宋体" w:hAnsi="宋体" w:eastAsia="宋体" w:cs="宋体"/>
          <w:b w:val="0"/>
          <w:bCs w:val="0"/>
          <w:color w:val="auto"/>
          <w:spacing w:val="0"/>
          <w:w w:val="100"/>
          <w:position w:val="0"/>
          <w:sz w:val="20"/>
          <w:szCs w:val="20"/>
        </w:rPr>
        <w:t>日  期：</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w:t>
      </w:r>
      <w:r>
        <w:rPr>
          <w:rFonts w:hint="eastAsia" w:ascii="宋体" w:hAnsi="宋体" w:eastAsia="宋体" w:cs="宋体"/>
          <w:b w:val="0"/>
          <w:bCs w:val="0"/>
          <w:color w:val="auto"/>
          <w:spacing w:val="0"/>
          <w:w w:val="100"/>
          <w:position w:val="0"/>
          <w:sz w:val="24"/>
          <w:szCs w:val="24"/>
        </w:rPr>
        <w:t xml:space="preserve">年 </w:t>
      </w:r>
      <w:r>
        <w:rPr>
          <w:rFonts w:hint="eastAsia" w:ascii="宋体" w:hAnsi="宋体" w:eastAsia="宋体" w:cs="宋体"/>
          <w:b w:val="0"/>
          <w:bCs w:val="0"/>
          <w:color w:val="auto"/>
          <w:spacing w:val="0"/>
          <w:w w:val="100"/>
          <w:position w:val="0"/>
          <w:sz w:val="24"/>
          <w:szCs w:val="24"/>
          <w:u w:val="single" w:color="auto"/>
        </w:rPr>
        <w:t xml:space="preserve">     </w:t>
      </w:r>
      <w:r>
        <w:rPr>
          <w:rFonts w:hint="eastAsia" w:ascii="宋体" w:hAnsi="宋体" w:eastAsia="宋体" w:cs="宋体"/>
          <w:b w:val="0"/>
          <w:bCs w:val="0"/>
          <w:color w:val="auto"/>
          <w:spacing w:val="0"/>
          <w:w w:val="100"/>
          <w:position w:val="0"/>
          <w:sz w:val="24"/>
          <w:szCs w:val="24"/>
        </w:rPr>
        <w:t xml:space="preserve"> 月</w:t>
      </w:r>
      <w:r>
        <w:rPr>
          <w:rFonts w:hint="eastAsia" w:ascii="宋体" w:hAnsi="宋体" w:eastAsia="宋体" w:cs="宋体"/>
          <w:b w:val="0"/>
          <w:bCs w:val="0"/>
          <w:color w:val="auto"/>
          <w:spacing w:val="0"/>
          <w:w w:val="100"/>
          <w:position w:val="0"/>
          <w:sz w:val="24"/>
          <w:szCs w:val="24"/>
          <w:u w:val="single" w:color="auto"/>
        </w:rPr>
        <w:t xml:space="preserve">   </w:t>
      </w:r>
      <w:r>
        <w:rPr>
          <w:rFonts w:hint="eastAsia" w:ascii="宋体" w:hAnsi="宋体" w:eastAsia="宋体" w:cs="宋体"/>
          <w:b w:val="0"/>
          <w:bCs w:val="0"/>
          <w:color w:val="auto"/>
          <w:spacing w:val="0"/>
          <w:w w:val="100"/>
          <w:position w:val="0"/>
          <w:sz w:val="24"/>
          <w:szCs w:val="24"/>
        </w:rPr>
        <w:t xml:space="preserve"> 日</w:t>
      </w:r>
    </w:p>
    <w:p w14:paraId="4692B34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3F4DC4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00BAEAD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1"/>
        <w:rPr>
          <w:rFonts w:hint="eastAsia" w:ascii="宋体" w:hAnsi="宋体" w:eastAsia="宋体" w:cs="宋体"/>
          <w:b w:val="0"/>
          <w:bCs w:val="0"/>
          <w:color w:val="auto"/>
          <w:spacing w:val="0"/>
          <w:w w:val="100"/>
          <w:position w:val="0"/>
          <w:sz w:val="24"/>
          <w:szCs w:val="24"/>
        </w:rPr>
      </w:pPr>
      <w:bookmarkStart w:id="58" w:name="_Toc9265"/>
      <w:r>
        <w:rPr>
          <w:rFonts w:hint="eastAsia" w:ascii="宋体" w:hAnsi="宋体" w:eastAsia="宋体" w:cs="宋体"/>
          <w:b w:val="0"/>
          <w:bCs w:val="0"/>
          <w:color w:val="auto"/>
          <w:spacing w:val="0"/>
          <w:w w:val="100"/>
          <w:position w:val="0"/>
          <w:sz w:val="20"/>
          <w:szCs w:val="20"/>
        </w:rPr>
        <w:t>备</w:t>
      </w:r>
      <w:r>
        <w:rPr>
          <w:rFonts w:hint="eastAsia" w:ascii="宋体" w:hAnsi="宋体" w:eastAsia="宋体" w:cs="宋体"/>
          <w:b w:val="0"/>
          <w:bCs w:val="0"/>
          <w:color w:val="auto"/>
          <w:spacing w:val="0"/>
          <w:w w:val="100"/>
          <w:position w:val="0"/>
          <w:sz w:val="24"/>
          <w:szCs w:val="24"/>
        </w:rPr>
        <w:t>注:</w:t>
      </w:r>
      <w:bookmarkEnd w:id="58"/>
    </w:p>
    <w:p w14:paraId="3CB0206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1、从业人员、营业收入、资产总额填报上一年度数据，无上一年度数据的新成立企业可不填报；</w:t>
      </w:r>
    </w:p>
    <w:p w14:paraId="490205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2、《中小企业声明函》 由参加政府采购活动的供应商出具</w:t>
      </w:r>
    </w:p>
    <w:p w14:paraId="2A8DF10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headerReference r:id="rId48" w:type="default"/>
          <w:footerReference r:id="rId49" w:type="default"/>
          <w:pgSz w:w="11910" w:h="16840"/>
          <w:pgMar w:top="1165" w:right="1188" w:bottom="961" w:left="1276" w:header="820" w:footer="716" w:gutter="0"/>
          <w:pgNumType w:fmt="decimal"/>
          <w:cols w:space="720" w:num="1"/>
        </w:sectPr>
      </w:pPr>
    </w:p>
    <w:p w14:paraId="73D63CBE">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6"/>
          <w:szCs w:val="26"/>
        </w:rPr>
      </w:pPr>
      <w:r>
        <w:rPr>
          <w:rFonts w:hint="eastAsia" w:ascii="宋体" w:hAnsi="宋体" w:eastAsia="宋体" w:cs="宋体"/>
          <w:b w:val="0"/>
          <w:bCs w:val="0"/>
          <w:color w:val="auto"/>
          <w:spacing w:val="0"/>
          <w:w w:val="100"/>
          <w:position w:val="0"/>
          <w:sz w:val="26"/>
          <w:szCs w:val="26"/>
        </w:rPr>
        <w:t>附件  7-2残疾人福利性单位声明函</w:t>
      </w:r>
    </w:p>
    <w:p w14:paraId="74550548">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1"/>
        <w:rPr>
          <w:rFonts w:hint="eastAsia" w:ascii="宋体" w:hAnsi="宋体" w:eastAsia="宋体" w:cs="宋体"/>
          <w:b w:val="0"/>
          <w:bCs w:val="0"/>
          <w:color w:val="auto"/>
          <w:spacing w:val="0"/>
          <w:w w:val="100"/>
          <w:position w:val="0"/>
        </w:rPr>
      </w:pPr>
      <w:bookmarkStart w:id="59" w:name="_Toc11376"/>
      <w:r>
        <w:rPr>
          <w:rFonts w:hint="eastAsia" w:ascii="宋体" w:hAnsi="宋体" w:eastAsia="宋体" w:cs="宋体"/>
          <w:b w:val="0"/>
          <w:bCs w:val="0"/>
          <w:color w:val="auto"/>
          <w:spacing w:val="0"/>
          <w:w w:val="100"/>
          <w:position w:val="0"/>
        </w:rPr>
        <w:t>残疾人福利性单位声明函</w:t>
      </w:r>
      <w:bookmarkEnd w:id="59"/>
    </w:p>
    <w:p w14:paraId="4A5785D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(不属于残疾人福利性单位的不需要提供)</w:t>
      </w:r>
    </w:p>
    <w:p w14:paraId="129107C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1"/>
        <w:jc w:val="both"/>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本单位郑重声明，根据《财政部  民政部 中国残疾人联合会关于促进残疾人就业政府采购政策的通知》 （财库〔2017〕 141 号） 的规定，本单位为符合条件的残疾人福利性单位，且本单位参加</w:t>
      </w:r>
    </w:p>
    <w:p w14:paraId="1D341047">
      <w:pPr>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单位的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项目采购活动提供本单位制造的货物（由本单位承担工程/提供服务） ，或者提供其他残疾人福利性单位制造的货物（不包括使用非残疾人福利性单位注册商标的货物）。</w:t>
      </w:r>
    </w:p>
    <w:p w14:paraId="483CBA6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本单位对上述声明的真实性负责。如有虚假，将依法承担相应责任。</w:t>
      </w:r>
    </w:p>
    <w:p w14:paraId="375B0BB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763C452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1084479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17C1460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44BF395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rPr>
        <w:pict>
          <v:shape id="_x0000_s1026" o:spid="_x0000_s1026" style="position:absolute;left:0pt;margin-left:360.55pt;margin-top:13.3pt;height:0.5pt;width:108pt;z-index:251679744;mso-width-relative:page;mso-height-relative:page;" filled="f" stroked="t" coordsize="2160,10" path="m0,4l2160,4e">
            <v:fill on="f" focussize="0,0"/>
            <v:stroke weight="0.48pt" color="#000000" miterlimit="2" joinstyle="bevel"/>
            <v:imagedata o:title=""/>
            <o:lock v:ext="edit"/>
          </v:shape>
        </w:pict>
      </w:r>
      <w:r>
        <w:rPr>
          <w:rFonts w:hint="eastAsia" w:ascii="宋体" w:hAnsi="宋体" w:eastAsia="宋体" w:cs="宋体"/>
          <w:b w:val="0"/>
          <w:bCs w:val="0"/>
          <w:color w:val="auto"/>
          <w:spacing w:val="0"/>
          <w:w w:val="100"/>
          <w:position w:val="0"/>
          <w:sz w:val="20"/>
          <w:szCs w:val="20"/>
        </w:rPr>
        <w:t>单位名称（单位章）：</w:t>
      </w:r>
    </w:p>
    <w:p w14:paraId="1A32774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rPr>
        <w:pict>
          <v:shape id="_x0000_s1027" o:spid="_x0000_s1027" style="position:absolute;left:0pt;margin-left:353.35pt;margin-top:18pt;height:0.5pt;width:110.35pt;z-index:251678720;mso-width-relative:page;mso-height-relative:page;" filled="f" stroked="t" coordsize="2206,10" path="m0,4l2206,4e">
            <v:fill on="f" focussize="0,0"/>
            <v:stroke weight="0.48pt" color="#000000" miterlimit="2" joinstyle="bevel"/>
            <v:imagedata o:title=""/>
            <o:lock v:ext="edit"/>
          </v:shape>
        </w:pict>
      </w:r>
      <w:r>
        <w:rPr>
          <w:rFonts w:hint="eastAsia" w:ascii="宋体" w:hAnsi="宋体" w:eastAsia="宋体" w:cs="宋体"/>
          <w:b w:val="0"/>
          <w:bCs w:val="0"/>
          <w:color w:val="auto"/>
          <w:spacing w:val="0"/>
          <w:w w:val="100"/>
          <w:position w:val="0"/>
          <w:sz w:val="20"/>
          <w:szCs w:val="20"/>
        </w:rPr>
        <w:t>日  期：</w:t>
      </w:r>
    </w:p>
    <w:p w14:paraId="1DCA40E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headerReference r:id="rId50" w:type="default"/>
          <w:footerReference r:id="rId51" w:type="default"/>
          <w:pgSz w:w="11910" w:h="16840"/>
          <w:pgMar w:top="1165" w:right="1273" w:bottom="961" w:left="1268" w:header="820" w:footer="716" w:gutter="0"/>
          <w:pgNumType w:fmt="decimal"/>
          <w:cols w:space="720" w:num="1"/>
        </w:sectPr>
      </w:pPr>
    </w:p>
    <w:p w14:paraId="3E9CA99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128D6086">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6"/>
          <w:szCs w:val="26"/>
        </w:rPr>
      </w:pPr>
      <w:r>
        <w:rPr>
          <w:rFonts w:hint="eastAsia" w:ascii="宋体" w:hAnsi="宋体" w:eastAsia="宋体" w:cs="宋体"/>
          <w:b w:val="0"/>
          <w:bCs w:val="0"/>
          <w:color w:val="auto"/>
          <w:spacing w:val="0"/>
          <w:w w:val="100"/>
          <w:position w:val="0"/>
          <w:sz w:val="26"/>
          <w:szCs w:val="26"/>
        </w:rPr>
        <w:t>附件  7-3监狱企业证明资料</w:t>
      </w:r>
    </w:p>
    <w:p w14:paraId="4F2C795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outlineLvl w:val="1"/>
        <w:rPr>
          <w:rFonts w:hint="eastAsia" w:ascii="宋体" w:hAnsi="宋体" w:eastAsia="宋体" w:cs="宋体"/>
          <w:b w:val="0"/>
          <w:bCs w:val="0"/>
          <w:color w:val="auto"/>
          <w:spacing w:val="0"/>
          <w:w w:val="100"/>
          <w:position w:val="0"/>
          <w:sz w:val="31"/>
          <w:szCs w:val="31"/>
        </w:rPr>
      </w:pPr>
      <w:bookmarkStart w:id="60" w:name="_Toc25468"/>
      <w:r>
        <w:rPr>
          <w:rFonts w:hint="eastAsia" w:ascii="宋体" w:hAnsi="宋体" w:eastAsia="宋体" w:cs="宋体"/>
          <w:b w:val="0"/>
          <w:bCs w:val="0"/>
          <w:color w:val="auto"/>
          <w:spacing w:val="0"/>
          <w:w w:val="100"/>
          <w:position w:val="0"/>
          <w:sz w:val="31"/>
          <w:szCs w:val="31"/>
        </w:rPr>
        <w:t>监狱企业证明资料</w:t>
      </w:r>
      <w:bookmarkEnd w:id="60"/>
    </w:p>
    <w:p w14:paraId="222E52A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b w:val="0"/>
          <w:bCs w:val="0"/>
          <w:color w:val="auto"/>
          <w:spacing w:val="0"/>
          <w:w w:val="100"/>
          <w:position w:val="0"/>
          <w:sz w:val="25"/>
          <w:szCs w:val="25"/>
          <w:lang w:val="en-US" w:eastAsia="zh-CN"/>
        </w:rPr>
      </w:pPr>
      <w:r>
        <w:rPr>
          <w:rFonts w:hint="eastAsia" w:ascii="宋体" w:hAnsi="宋体" w:eastAsia="宋体" w:cs="宋体"/>
          <w:b w:val="0"/>
          <w:bCs w:val="0"/>
          <w:color w:val="auto"/>
          <w:spacing w:val="0"/>
          <w:w w:val="100"/>
          <w:position w:val="0"/>
          <w:sz w:val="25"/>
          <w:szCs w:val="25"/>
          <w:lang w:val="en-US" w:eastAsia="zh-CN"/>
        </w:rPr>
        <w:t>(</w:t>
      </w:r>
      <w:r>
        <w:rPr>
          <w:rFonts w:hint="eastAsia" w:ascii="宋体" w:hAnsi="宋体" w:eastAsia="宋体" w:cs="宋体"/>
          <w:b w:val="0"/>
          <w:bCs w:val="0"/>
          <w:color w:val="auto"/>
          <w:spacing w:val="0"/>
          <w:w w:val="100"/>
          <w:position w:val="0"/>
          <w:sz w:val="25"/>
          <w:szCs w:val="25"/>
        </w:rPr>
        <w:t>不属于监狱企业的不需要提供</w:t>
      </w:r>
      <w:r>
        <w:rPr>
          <w:rFonts w:hint="eastAsia" w:ascii="宋体" w:hAnsi="宋体" w:eastAsia="宋体" w:cs="宋体"/>
          <w:b w:val="0"/>
          <w:bCs w:val="0"/>
          <w:color w:val="auto"/>
          <w:spacing w:val="0"/>
          <w:w w:val="100"/>
          <w:position w:val="0"/>
          <w:sz w:val="25"/>
          <w:szCs w:val="25"/>
          <w:lang w:val="en-US" w:eastAsia="zh-CN"/>
        </w:rPr>
        <w:t>）</w:t>
      </w:r>
    </w:p>
    <w:p w14:paraId="143F0915">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5"/>
          <w:szCs w:val="25"/>
        </w:rPr>
      </w:pPr>
    </w:p>
    <w:p w14:paraId="191C899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5"/>
          <w:szCs w:val="25"/>
        </w:rPr>
      </w:pPr>
    </w:p>
    <w:p w14:paraId="5261D0C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备注:  按《财政部司法部关于政府采购支持监狱企业发展有关问题的通知》 (财库〔2014〕68 号)文件规定提供证明文件（复印件）。</w:t>
      </w:r>
    </w:p>
    <w:p w14:paraId="16008EA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headerReference r:id="rId52" w:type="default"/>
          <w:footerReference r:id="rId53" w:type="default"/>
          <w:pgSz w:w="11910" w:h="16840"/>
          <w:pgMar w:top="1165" w:right="1220" w:bottom="961" w:left="1276" w:header="820" w:footer="716" w:gutter="0"/>
          <w:pgNumType w:fmt="decimal"/>
          <w:cols w:space="720" w:num="1"/>
        </w:sectPr>
      </w:pPr>
    </w:p>
    <w:p w14:paraId="68844AE7">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0"/>
        <w:rPr>
          <w:rFonts w:hint="eastAsia" w:ascii="宋体" w:hAnsi="宋体" w:eastAsia="宋体" w:cs="宋体"/>
          <w:b w:val="0"/>
          <w:bCs w:val="0"/>
          <w:color w:val="auto"/>
          <w:spacing w:val="0"/>
          <w:w w:val="100"/>
          <w:position w:val="0"/>
        </w:rPr>
      </w:pPr>
      <w:bookmarkStart w:id="61" w:name="_Toc9709"/>
      <w:r>
        <w:rPr>
          <w:rFonts w:hint="eastAsia" w:ascii="宋体" w:hAnsi="宋体" w:eastAsia="宋体" w:cs="宋体"/>
          <w:b w:val="0"/>
          <w:bCs w:val="0"/>
          <w:color w:val="auto"/>
          <w:spacing w:val="0"/>
          <w:w w:val="100"/>
          <w:position w:val="0"/>
        </w:rPr>
        <w:t>八、首次报价表及分项价格表</w:t>
      </w:r>
      <w:bookmarkEnd w:id="61"/>
    </w:p>
    <w:p w14:paraId="634B03F4">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6"/>
          <w:szCs w:val="26"/>
        </w:rPr>
      </w:pPr>
      <w:r>
        <w:rPr>
          <w:rFonts w:hint="eastAsia" w:ascii="宋体" w:hAnsi="宋体" w:eastAsia="宋体" w:cs="宋体"/>
          <w:b w:val="0"/>
          <w:bCs w:val="0"/>
          <w:color w:val="auto"/>
          <w:spacing w:val="0"/>
          <w:w w:val="100"/>
          <w:position w:val="0"/>
          <w:sz w:val="26"/>
          <w:szCs w:val="26"/>
        </w:rPr>
        <w:t>附件 8-1首次报价表</w:t>
      </w:r>
    </w:p>
    <w:p w14:paraId="699CB1F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outlineLvl w:val="1"/>
        <w:rPr>
          <w:rFonts w:hint="eastAsia" w:ascii="宋体" w:hAnsi="宋体" w:eastAsia="宋体" w:cs="宋体"/>
          <w:b w:val="0"/>
          <w:bCs w:val="0"/>
          <w:color w:val="auto"/>
          <w:spacing w:val="0"/>
          <w:w w:val="100"/>
          <w:position w:val="0"/>
          <w:sz w:val="26"/>
          <w:szCs w:val="26"/>
        </w:rPr>
      </w:pPr>
      <w:bookmarkStart w:id="62" w:name="_Toc25354"/>
      <w:r>
        <w:rPr>
          <w:rFonts w:hint="eastAsia" w:ascii="宋体" w:hAnsi="宋体" w:eastAsia="宋体" w:cs="宋体"/>
          <w:b w:val="0"/>
          <w:bCs w:val="0"/>
          <w:color w:val="auto"/>
          <w:spacing w:val="0"/>
          <w:w w:val="100"/>
          <w:position w:val="0"/>
          <w:sz w:val="26"/>
          <w:szCs w:val="26"/>
        </w:rPr>
        <w:t>首次报价表</w:t>
      </w:r>
      <w:bookmarkEnd w:id="62"/>
    </w:p>
    <w:p w14:paraId="0EB30D6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p>
    <w:tbl>
      <w:tblPr>
        <w:tblStyle w:val="11"/>
        <w:tblW w:w="8906" w:type="dxa"/>
        <w:tblInd w:w="1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12"/>
        <w:gridCol w:w="3103"/>
        <w:gridCol w:w="1703"/>
        <w:gridCol w:w="1688"/>
      </w:tblGrid>
      <w:tr w14:paraId="016ECF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2412" w:type="dxa"/>
            <w:vMerge w:val="restart"/>
            <w:tcBorders>
              <w:bottom w:val="nil"/>
            </w:tcBorders>
            <w:vAlign w:val="top"/>
          </w:tcPr>
          <w:p w14:paraId="069F848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1A5B616">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采购项目名称</w:t>
            </w:r>
          </w:p>
        </w:tc>
        <w:tc>
          <w:tcPr>
            <w:tcW w:w="3103" w:type="dxa"/>
            <w:vMerge w:val="restart"/>
            <w:tcBorders>
              <w:bottom w:val="nil"/>
            </w:tcBorders>
            <w:vAlign w:val="top"/>
          </w:tcPr>
          <w:p w14:paraId="34D78FA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703" w:type="dxa"/>
            <w:vAlign w:val="top"/>
          </w:tcPr>
          <w:p w14:paraId="39C252D9">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政府采购编号</w:t>
            </w:r>
          </w:p>
        </w:tc>
        <w:tc>
          <w:tcPr>
            <w:tcW w:w="1688" w:type="dxa"/>
            <w:vAlign w:val="top"/>
          </w:tcPr>
          <w:p w14:paraId="2AE2FC0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30232B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2412" w:type="dxa"/>
            <w:vMerge w:val="continue"/>
            <w:tcBorders>
              <w:top w:val="nil"/>
            </w:tcBorders>
            <w:vAlign w:val="top"/>
          </w:tcPr>
          <w:p w14:paraId="3DC2A29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3103" w:type="dxa"/>
            <w:vMerge w:val="continue"/>
            <w:tcBorders>
              <w:top w:val="nil"/>
            </w:tcBorders>
            <w:vAlign w:val="top"/>
          </w:tcPr>
          <w:p w14:paraId="089AC18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c>
          <w:tcPr>
            <w:tcW w:w="1703" w:type="dxa"/>
            <w:vAlign w:val="top"/>
          </w:tcPr>
          <w:p w14:paraId="0CFC9734">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采购代理编号</w:t>
            </w:r>
          </w:p>
        </w:tc>
        <w:tc>
          <w:tcPr>
            <w:tcW w:w="1688" w:type="dxa"/>
            <w:vAlign w:val="top"/>
          </w:tcPr>
          <w:p w14:paraId="7E33414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3417AF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6" w:hRule="atLeast"/>
        </w:trPr>
        <w:tc>
          <w:tcPr>
            <w:tcW w:w="2412" w:type="dxa"/>
            <w:vAlign w:val="top"/>
          </w:tcPr>
          <w:p w14:paraId="123B69EE">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工程总报价</w:t>
            </w:r>
          </w:p>
        </w:tc>
        <w:tc>
          <w:tcPr>
            <w:tcW w:w="6494" w:type="dxa"/>
            <w:gridSpan w:val="3"/>
            <w:vAlign w:val="top"/>
          </w:tcPr>
          <w:p w14:paraId="5354AEDF">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 xml:space="preserve">大写： </w:t>
            </w:r>
            <w:r>
              <w:rPr>
                <w:rFonts w:hint="eastAsia" w:ascii="宋体" w:hAnsi="宋体" w:eastAsia="宋体" w:cs="宋体"/>
                <w:b w:val="0"/>
                <w:bCs w:val="0"/>
                <w:color w:val="auto"/>
                <w:spacing w:val="0"/>
                <w:w w:val="100"/>
                <w:position w:val="0"/>
                <w:u w:val="single" w:color="auto"/>
              </w:rPr>
              <w:t xml:space="preserve">                   </w:t>
            </w:r>
          </w:p>
          <w:p w14:paraId="5EDD0E3F">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 xml:space="preserve">小写： </w:t>
            </w:r>
            <w:r>
              <w:rPr>
                <w:rFonts w:hint="eastAsia" w:ascii="宋体" w:hAnsi="宋体" w:eastAsia="宋体" w:cs="宋体"/>
                <w:b w:val="0"/>
                <w:bCs w:val="0"/>
                <w:color w:val="auto"/>
                <w:spacing w:val="0"/>
                <w:w w:val="100"/>
                <w:position w:val="0"/>
                <w:u w:val="single" w:color="auto"/>
              </w:rPr>
              <w:t xml:space="preserve">                   </w:t>
            </w:r>
          </w:p>
        </w:tc>
      </w:tr>
      <w:tr w14:paraId="5A2943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41" w:hRule="atLeast"/>
        </w:trPr>
        <w:tc>
          <w:tcPr>
            <w:tcW w:w="2412" w:type="dxa"/>
            <w:vAlign w:val="top"/>
          </w:tcPr>
          <w:p w14:paraId="65439236">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工  期</w:t>
            </w:r>
          </w:p>
        </w:tc>
        <w:tc>
          <w:tcPr>
            <w:tcW w:w="6494" w:type="dxa"/>
            <w:gridSpan w:val="3"/>
            <w:vAlign w:val="top"/>
          </w:tcPr>
          <w:p w14:paraId="6D834282">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于合同签订之日起40日历天内完成项目验收并交付使用</w:t>
            </w:r>
          </w:p>
        </w:tc>
      </w:tr>
      <w:tr w14:paraId="0156B0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2412" w:type="dxa"/>
            <w:vAlign w:val="top"/>
          </w:tcPr>
          <w:p w14:paraId="01666EC6">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质量等级</w:t>
            </w:r>
          </w:p>
        </w:tc>
        <w:tc>
          <w:tcPr>
            <w:tcW w:w="6494" w:type="dxa"/>
            <w:gridSpan w:val="3"/>
            <w:vAlign w:val="top"/>
          </w:tcPr>
          <w:p w14:paraId="73B268C5">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符合《工程施工质量验收规范》要求， 达到合格工程标准</w:t>
            </w:r>
          </w:p>
        </w:tc>
      </w:tr>
      <w:tr w14:paraId="71AB6F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2412" w:type="dxa"/>
            <w:vAlign w:val="top"/>
          </w:tcPr>
          <w:p w14:paraId="62C51612">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保修承诺</w:t>
            </w:r>
          </w:p>
        </w:tc>
        <w:tc>
          <w:tcPr>
            <w:tcW w:w="6494" w:type="dxa"/>
            <w:gridSpan w:val="3"/>
            <w:vAlign w:val="top"/>
          </w:tcPr>
          <w:p w14:paraId="010C50E6">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按建设部2000年第80号令和国务院2000年第279号文件相关规定及合同约</w:t>
            </w:r>
          </w:p>
          <w:p w14:paraId="05E1D21F">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定进行保修</w:t>
            </w:r>
          </w:p>
        </w:tc>
      </w:tr>
      <w:tr w14:paraId="162F9C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2412" w:type="dxa"/>
            <w:vAlign w:val="top"/>
          </w:tcPr>
          <w:p w14:paraId="020715D5">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项目负责人</w:t>
            </w:r>
          </w:p>
        </w:tc>
        <w:tc>
          <w:tcPr>
            <w:tcW w:w="6494" w:type="dxa"/>
            <w:gridSpan w:val="3"/>
            <w:vAlign w:val="top"/>
          </w:tcPr>
          <w:p w14:paraId="54D521C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r w14:paraId="012C8A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412" w:type="dxa"/>
            <w:vAlign w:val="top"/>
          </w:tcPr>
          <w:p w14:paraId="71DEA6D4">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rPr>
            </w:pPr>
            <w:r>
              <w:rPr>
                <w:rFonts w:hint="eastAsia" w:ascii="宋体" w:hAnsi="宋体" w:eastAsia="宋体" w:cs="宋体"/>
                <w:b w:val="0"/>
                <w:bCs w:val="0"/>
                <w:color w:val="auto"/>
                <w:spacing w:val="0"/>
                <w:w w:val="100"/>
                <w:position w:val="0"/>
              </w:rPr>
              <w:t>备  注</w:t>
            </w:r>
          </w:p>
        </w:tc>
        <w:tc>
          <w:tcPr>
            <w:tcW w:w="6494" w:type="dxa"/>
            <w:gridSpan w:val="3"/>
            <w:vAlign w:val="top"/>
          </w:tcPr>
          <w:p w14:paraId="70B6B92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tc>
      </w:tr>
    </w:tbl>
    <w:p w14:paraId="1DB0182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C72EBF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34FEA5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57A930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供应商名称（单位公章）：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法定代表人或其委托代理人(签字)：</w:t>
      </w:r>
      <w:r>
        <w:rPr>
          <w:rFonts w:hint="eastAsia" w:ascii="宋体" w:hAnsi="宋体" w:eastAsia="宋体" w:cs="宋体"/>
          <w:b w:val="0"/>
          <w:bCs w:val="0"/>
          <w:color w:val="auto"/>
          <w:spacing w:val="0"/>
          <w:w w:val="100"/>
          <w:position w:val="0"/>
          <w:sz w:val="20"/>
          <w:szCs w:val="20"/>
          <w:u w:val="single" w:color="auto"/>
        </w:rPr>
        <w:t xml:space="preserve">                    </w:t>
      </w:r>
    </w:p>
    <w:p w14:paraId="6CA801F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日      期：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年</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月</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日</w:t>
      </w:r>
    </w:p>
    <w:p w14:paraId="6D793FC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footerReference r:id="rId54" w:type="default"/>
          <w:pgSz w:w="11910" w:h="16840"/>
          <w:pgMar w:top="1165" w:right="1274" w:bottom="961" w:left="1276" w:header="820" w:footer="716" w:gutter="0"/>
          <w:pgNumType w:fmt="decimal"/>
          <w:cols w:space="720" w:num="1"/>
        </w:sectPr>
      </w:pPr>
    </w:p>
    <w:p w14:paraId="77AB3A5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1C1787C3">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9"/>
          <w:szCs w:val="29"/>
        </w:rPr>
      </w:pPr>
      <w:r>
        <w:rPr>
          <w:rFonts w:hint="eastAsia" w:ascii="宋体" w:hAnsi="宋体" w:eastAsia="宋体" w:cs="宋体"/>
          <w:b w:val="0"/>
          <w:bCs w:val="0"/>
          <w:color w:val="auto"/>
          <w:spacing w:val="0"/>
          <w:w w:val="100"/>
          <w:position w:val="0"/>
          <w:sz w:val="29"/>
          <w:szCs w:val="29"/>
        </w:rPr>
        <w:t>附件 8-2分项价格表</w:t>
      </w:r>
    </w:p>
    <w:p w14:paraId="10445C8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33A1E85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hint="eastAsia" w:ascii="宋体" w:hAnsi="宋体" w:eastAsia="宋体" w:cs="宋体"/>
          <w:b w:val="0"/>
          <w:bCs w:val="0"/>
          <w:color w:val="auto"/>
          <w:spacing w:val="0"/>
          <w:w w:val="100"/>
          <w:position w:val="0"/>
          <w:sz w:val="20"/>
          <w:szCs w:val="20"/>
        </w:rPr>
      </w:pPr>
      <w:bookmarkStart w:id="63" w:name="_Toc11473"/>
      <w:r>
        <w:rPr>
          <w:rFonts w:hint="eastAsia" w:ascii="宋体" w:hAnsi="宋体" w:eastAsia="宋体" w:cs="宋体"/>
          <w:b w:val="0"/>
          <w:bCs w:val="0"/>
          <w:color w:val="auto"/>
          <w:spacing w:val="0"/>
          <w:w w:val="100"/>
          <w:position w:val="0"/>
          <w:sz w:val="20"/>
          <w:szCs w:val="20"/>
        </w:rPr>
        <w:t>备注：</w:t>
      </w:r>
      <w:bookmarkEnd w:id="63"/>
    </w:p>
    <w:p w14:paraId="3CFF461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按提供的工程量招标清单及磋商文件要求报价。</w:t>
      </w:r>
    </w:p>
    <w:p w14:paraId="7E2178A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7413FE7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1EE1D8A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291B6D3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供应商名称（盖单位章）：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法定代表人或其委托代理人(签字)：</w:t>
      </w:r>
      <w:r>
        <w:rPr>
          <w:rFonts w:hint="eastAsia" w:ascii="宋体" w:hAnsi="宋体" w:eastAsia="宋体" w:cs="宋体"/>
          <w:b w:val="0"/>
          <w:bCs w:val="0"/>
          <w:color w:val="auto"/>
          <w:spacing w:val="0"/>
          <w:w w:val="100"/>
          <w:position w:val="0"/>
          <w:sz w:val="20"/>
          <w:szCs w:val="20"/>
          <w:u w:val="single" w:color="auto"/>
        </w:rPr>
        <w:t xml:space="preserve">                    </w:t>
      </w:r>
    </w:p>
    <w:p w14:paraId="5C2D4D4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日      期：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年</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月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日</w:t>
      </w:r>
    </w:p>
    <w:p w14:paraId="1D398DF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footerReference r:id="rId55" w:type="default"/>
          <w:pgSz w:w="11910" w:h="16840"/>
          <w:pgMar w:top="1165" w:right="1274" w:bottom="961" w:left="1276" w:header="820" w:footer="716" w:gutter="0"/>
          <w:pgNumType w:fmt="decimal"/>
          <w:cols w:space="720" w:num="1"/>
        </w:sectPr>
      </w:pPr>
    </w:p>
    <w:p w14:paraId="1840D2EC">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0"/>
        <w:rPr>
          <w:rFonts w:hint="eastAsia" w:ascii="宋体" w:hAnsi="宋体" w:eastAsia="宋体" w:cs="宋体"/>
          <w:b w:val="0"/>
          <w:bCs w:val="0"/>
          <w:color w:val="auto"/>
          <w:spacing w:val="0"/>
          <w:w w:val="100"/>
          <w:position w:val="0"/>
        </w:rPr>
      </w:pPr>
      <w:bookmarkStart w:id="64" w:name="_Toc24789"/>
      <w:r>
        <w:rPr>
          <w:rFonts w:hint="eastAsia" w:ascii="宋体" w:hAnsi="宋体" w:eastAsia="宋体" w:cs="宋体"/>
          <w:b w:val="0"/>
          <w:bCs w:val="0"/>
          <w:color w:val="auto"/>
          <w:spacing w:val="0"/>
          <w:w w:val="100"/>
          <w:position w:val="0"/>
        </w:rPr>
        <w:t>九、不拖欠农民工工资承诺书</w:t>
      </w:r>
      <w:bookmarkEnd w:id="64"/>
    </w:p>
    <w:p w14:paraId="53FF471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致：</w:t>
      </w:r>
      <w:r>
        <w:rPr>
          <w:rFonts w:hint="eastAsia" w:ascii="宋体" w:hAnsi="宋体" w:eastAsia="宋体" w:cs="宋体"/>
          <w:b w:val="0"/>
          <w:bCs w:val="0"/>
          <w:color w:val="auto"/>
          <w:spacing w:val="0"/>
          <w:w w:val="100"/>
          <w:position w:val="0"/>
          <w:sz w:val="20"/>
          <w:szCs w:val="20"/>
          <w:u w:val="single" w:color="auto"/>
        </w:rPr>
        <w:t xml:space="preserve">         （采购人名称）        </w:t>
      </w:r>
    </w:p>
    <w:p w14:paraId="654A273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right"/>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本公司在此郑重承诺：在本合同工程项目中严格执行国家和湖南省关于及时支付农民工工资的有</w:t>
      </w:r>
    </w:p>
    <w:p w14:paraId="09C95E7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
        <w:jc w:val="both"/>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关政策，按时足额支付农民工工资。如出现克扣、无故拖欠农民工工资报酬，或因拖欠农民工工资违法行为引发群体性事件、极端事件造成严重不良社会影响的， 由采购人上报相关主管部门依据《拖欠农民工工资“黑名单 ”管理暂行办法》 （人社部规〔2017〕16 号）等有关政策进行严肃处理。</w:t>
      </w:r>
    </w:p>
    <w:p w14:paraId="51B8079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1563B0F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12EED2C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4015CA7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5887571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7DCA99D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供应商名称（单位公章）： </w:t>
      </w:r>
      <w:r>
        <w:rPr>
          <w:rFonts w:hint="eastAsia" w:ascii="宋体" w:hAnsi="宋体" w:eastAsia="宋体" w:cs="宋体"/>
          <w:b w:val="0"/>
          <w:bCs w:val="0"/>
          <w:color w:val="auto"/>
          <w:spacing w:val="0"/>
          <w:w w:val="100"/>
          <w:position w:val="0"/>
          <w:sz w:val="20"/>
          <w:szCs w:val="20"/>
          <w:u w:val="single" w:color="auto"/>
        </w:rPr>
        <w:t xml:space="preserve">                              </w:t>
      </w:r>
    </w:p>
    <w:p w14:paraId="3A458D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法定代表人或其委托代理人(签字)：</w:t>
      </w:r>
      <w:r>
        <w:rPr>
          <w:rFonts w:hint="eastAsia" w:ascii="宋体" w:hAnsi="宋体" w:eastAsia="宋体" w:cs="宋体"/>
          <w:b w:val="0"/>
          <w:bCs w:val="0"/>
          <w:color w:val="auto"/>
          <w:spacing w:val="0"/>
          <w:w w:val="100"/>
          <w:position w:val="0"/>
          <w:sz w:val="20"/>
          <w:szCs w:val="20"/>
          <w:u w:val="single" w:color="auto"/>
        </w:rPr>
        <w:t xml:space="preserve">                         </w:t>
      </w:r>
    </w:p>
    <w:p w14:paraId="32172B4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 xml:space="preserve">日      期： </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年</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月</w:t>
      </w:r>
      <w:r>
        <w:rPr>
          <w:rFonts w:hint="eastAsia" w:ascii="宋体" w:hAnsi="宋体" w:eastAsia="宋体" w:cs="宋体"/>
          <w:b w:val="0"/>
          <w:bCs w:val="0"/>
          <w:color w:val="auto"/>
          <w:spacing w:val="0"/>
          <w:w w:val="100"/>
          <w:position w:val="0"/>
          <w:sz w:val="20"/>
          <w:szCs w:val="20"/>
          <w:u w:val="single" w:color="auto"/>
        </w:rPr>
        <w:t xml:space="preserve">     </w:t>
      </w:r>
      <w:r>
        <w:rPr>
          <w:rFonts w:hint="eastAsia" w:ascii="宋体" w:hAnsi="宋体" w:eastAsia="宋体" w:cs="宋体"/>
          <w:b w:val="0"/>
          <w:bCs w:val="0"/>
          <w:color w:val="auto"/>
          <w:spacing w:val="0"/>
          <w:w w:val="100"/>
          <w:position w:val="0"/>
          <w:sz w:val="20"/>
          <w:szCs w:val="20"/>
        </w:rPr>
        <w:t xml:space="preserve"> 日</w:t>
      </w:r>
    </w:p>
    <w:p w14:paraId="0C59BCB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headerReference r:id="rId56" w:type="default"/>
          <w:footerReference r:id="rId57" w:type="default"/>
          <w:pgSz w:w="11910" w:h="16840"/>
          <w:pgMar w:top="1165" w:right="1273" w:bottom="961" w:left="1276" w:header="820" w:footer="716" w:gutter="0"/>
          <w:pgNumType w:fmt="decimal"/>
          <w:cols w:space="720" w:num="1"/>
        </w:sectPr>
      </w:pPr>
    </w:p>
    <w:p w14:paraId="48FB3396">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1"/>
        <w:rPr>
          <w:rFonts w:hint="eastAsia" w:ascii="宋体" w:hAnsi="宋体" w:eastAsia="宋体" w:cs="宋体"/>
          <w:b w:val="0"/>
          <w:bCs w:val="0"/>
          <w:color w:val="auto"/>
          <w:spacing w:val="0"/>
          <w:w w:val="100"/>
          <w:position w:val="0"/>
          <w:sz w:val="31"/>
          <w:szCs w:val="31"/>
        </w:rPr>
      </w:pPr>
      <w:bookmarkStart w:id="65" w:name="_Toc4786"/>
      <w:r>
        <w:rPr>
          <w:rFonts w:hint="eastAsia" w:ascii="宋体" w:hAnsi="宋体" w:eastAsia="宋体" w:cs="宋体"/>
          <w:b w:val="0"/>
          <w:bCs w:val="0"/>
          <w:color w:val="auto"/>
          <w:spacing w:val="0"/>
          <w:w w:val="100"/>
          <w:position w:val="0"/>
          <w:sz w:val="31"/>
          <w:szCs w:val="31"/>
        </w:rPr>
        <w:t>十、 供应商认为需要提供的其它资料</w:t>
      </w:r>
      <w:bookmarkEnd w:id="65"/>
    </w:p>
    <w:p w14:paraId="6811CBE8">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5"/>
          <w:szCs w:val="25"/>
        </w:rPr>
      </w:pPr>
      <w:r>
        <w:rPr>
          <w:rFonts w:hint="eastAsia" w:ascii="宋体" w:hAnsi="宋体" w:eastAsia="宋体" w:cs="宋体"/>
          <w:b w:val="0"/>
          <w:bCs w:val="0"/>
          <w:color w:val="auto"/>
          <w:spacing w:val="0"/>
          <w:w w:val="100"/>
          <w:position w:val="0"/>
          <w:sz w:val="25"/>
          <w:szCs w:val="25"/>
        </w:rPr>
        <w:t>备注:</w:t>
      </w:r>
    </w:p>
    <w:p w14:paraId="388FDE7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（1）提供第二章评审因素和标准中需要提供的相关证明文件、方案等（如有）；</w:t>
      </w:r>
    </w:p>
    <w:p w14:paraId="09CB82C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（2）提供第四章采购需求中需要提供的相关证明文件等（如有要求）；</w:t>
      </w:r>
    </w:p>
    <w:p w14:paraId="397F4A4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pPr>
      <w:r>
        <w:rPr>
          <w:rFonts w:hint="eastAsia" w:ascii="宋体" w:hAnsi="宋体" w:eastAsia="宋体" w:cs="宋体"/>
          <w:b w:val="0"/>
          <w:bCs w:val="0"/>
          <w:color w:val="auto"/>
          <w:spacing w:val="0"/>
          <w:w w:val="100"/>
          <w:position w:val="0"/>
          <w:sz w:val="20"/>
          <w:szCs w:val="20"/>
        </w:rPr>
        <w:t>（3）提供供应商认为需要提供的其它资料。</w:t>
      </w:r>
    </w:p>
    <w:p w14:paraId="43B68CF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0"/>
          <w:szCs w:val="20"/>
        </w:rPr>
        <w:sectPr>
          <w:footerReference r:id="rId58" w:type="default"/>
          <w:pgSz w:w="11910" w:h="16840"/>
          <w:pgMar w:top="1165" w:right="1274" w:bottom="961" w:left="1276" w:header="820" w:footer="716" w:gutter="0"/>
          <w:pgNumType w:fmt="decimal"/>
          <w:cols w:space="720" w:num="1"/>
        </w:sectPr>
      </w:pPr>
    </w:p>
    <w:p w14:paraId="1A9988A7">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0"/>
        <w:rPr>
          <w:rFonts w:hint="eastAsia" w:ascii="宋体" w:hAnsi="宋体" w:eastAsia="宋体" w:cs="宋体"/>
          <w:b w:val="0"/>
          <w:bCs w:val="0"/>
          <w:color w:val="auto"/>
          <w:spacing w:val="0"/>
          <w:w w:val="100"/>
          <w:position w:val="0"/>
        </w:rPr>
      </w:pPr>
      <w:bookmarkStart w:id="66" w:name="_Toc19856"/>
      <w:r>
        <w:rPr>
          <w:rFonts w:hint="eastAsia" w:ascii="宋体" w:hAnsi="宋体" w:eastAsia="宋体" w:cs="宋体"/>
          <w:b w:val="0"/>
          <w:bCs w:val="0"/>
          <w:color w:val="auto"/>
          <w:spacing w:val="0"/>
          <w:w w:val="100"/>
          <w:position w:val="0"/>
        </w:rPr>
        <w:t>十一、最后报价</w:t>
      </w:r>
      <w:bookmarkEnd w:id="66"/>
    </w:p>
    <w:p w14:paraId="134B975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1"/>
        </w:rPr>
      </w:pPr>
    </w:p>
    <w:p w14:paraId="26A76811">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b w:val="0"/>
          <w:bCs w:val="0"/>
          <w:color w:val="auto"/>
          <w:spacing w:val="0"/>
          <w:w w:val="100"/>
          <w:position w:val="0"/>
          <w:sz w:val="29"/>
          <w:szCs w:val="29"/>
        </w:rPr>
      </w:pPr>
      <w:r>
        <w:rPr>
          <w:rFonts w:hint="eastAsia" w:ascii="宋体" w:hAnsi="宋体" w:eastAsia="宋体" w:cs="宋体"/>
          <w:b w:val="0"/>
          <w:bCs w:val="0"/>
          <w:color w:val="auto"/>
          <w:spacing w:val="0"/>
          <w:w w:val="100"/>
          <w:position w:val="0"/>
          <w:sz w:val="29"/>
          <w:szCs w:val="29"/>
        </w:rPr>
        <w:t>备注:</w:t>
      </w:r>
    </w:p>
    <w:p w14:paraId="4E420C72">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50"/>
        <w:textAlignment w:val="baseline"/>
        <w:rPr>
          <w:rFonts w:hint="eastAsia" w:ascii="宋体" w:hAnsi="宋体" w:eastAsia="宋体" w:cs="宋体"/>
          <w:b w:val="0"/>
          <w:bCs w:val="0"/>
          <w:color w:val="auto"/>
          <w:spacing w:val="0"/>
          <w:w w:val="100"/>
          <w:position w:val="0"/>
          <w:sz w:val="27"/>
          <w:szCs w:val="27"/>
        </w:rPr>
      </w:pPr>
      <w:r>
        <w:rPr>
          <w:rFonts w:hint="eastAsia" w:ascii="宋体" w:hAnsi="宋体" w:eastAsia="宋体" w:cs="宋体"/>
          <w:b w:val="0"/>
          <w:bCs w:val="0"/>
          <w:color w:val="auto"/>
          <w:spacing w:val="0"/>
          <w:w w:val="100"/>
          <w:position w:val="0"/>
          <w:sz w:val="27"/>
          <w:szCs w:val="27"/>
        </w:rPr>
        <w:t>1.本次磋商活动采用电子化线上响应方式, 最后报价由磋商小组发起指令后,  供应商线上报价提交;请各供应商随时注意会员端系统消息并保持投标联系人的电话畅通,以免错过报价。</w:t>
      </w:r>
    </w:p>
    <w:p w14:paraId="4A04AC64">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36"/>
        <w:textAlignment w:val="baseline"/>
        <w:rPr>
          <w:rFonts w:hint="eastAsia" w:ascii="宋体" w:hAnsi="宋体" w:eastAsia="宋体" w:cs="宋体"/>
          <w:b w:val="0"/>
          <w:bCs w:val="0"/>
          <w:color w:val="auto"/>
          <w:spacing w:val="0"/>
          <w:w w:val="100"/>
          <w:position w:val="0"/>
          <w:sz w:val="27"/>
          <w:szCs w:val="27"/>
        </w:rPr>
      </w:pPr>
      <w:r>
        <w:rPr>
          <w:rFonts w:hint="eastAsia" w:ascii="宋体" w:hAnsi="宋体" w:eastAsia="宋体" w:cs="宋体"/>
          <w:b w:val="0"/>
          <w:bCs w:val="0"/>
          <w:color w:val="auto"/>
          <w:spacing w:val="0"/>
          <w:w w:val="100"/>
          <w:position w:val="0"/>
          <w:sz w:val="29"/>
          <w:szCs w:val="29"/>
        </w:rPr>
        <w:t>2.参与报价的供应商登陆《湘西公共资源交易网》</w:t>
      </w:r>
      <w:r>
        <w:rPr>
          <w:rFonts w:hint="eastAsia" w:ascii="宋体" w:hAnsi="宋体" w:eastAsia="宋体" w:cs="宋体"/>
          <w:b w:val="0"/>
          <w:bCs w:val="0"/>
          <w:color w:val="auto"/>
          <w:spacing w:val="0"/>
          <w:w w:val="100"/>
          <w:position w:val="0"/>
        </w:rPr>
        <w:fldChar w:fldCharType="begin"/>
      </w:r>
      <w:r>
        <w:rPr>
          <w:rFonts w:hint="eastAsia" w:ascii="宋体" w:hAnsi="宋体" w:eastAsia="宋体" w:cs="宋体"/>
          <w:b w:val="0"/>
          <w:bCs w:val="0"/>
          <w:color w:val="auto"/>
          <w:spacing w:val="0"/>
          <w:w w:val="100"/>
          <w:position w:val="0"/>
        </w:rPr>
        <w:instrText xml:space="preserve"> HYPERLINK "http://ggzyjy.xxz.gov.cn/" </w:instrText>
      </w:r>
      <w:r>
        <w:rPr>
          <w:rFonts w:hint="eastAsia" w:ascii="宋体" w:hAnsi="宋体" w:eastAsia="宋体" w:cs="宋体"/>
          <w:b w:val="0"/>
          <w:bCs w:val="0"/>
          <w:color w:val="auto"/>
          <w:spacing w:val="0"/>
          <w:w w:val="100"/>
          <w:position w:val="0"/>
        </w:rPr>
        <w:fldChar w:fldCharType="separate"/>
      </w:r>
      <w:r>
        <w:rPr>
          <w:rFonts w:hint="eastAsia" w:ascii="宋体" w:hAnsi="宋体" w:eastAsia="宋体" w:cs="宋体"/>
          <w:b w:val="0"/>
          <w:bCs w:val="0"/>
          <w:color w:val="auto"/>
          <w:spacing w:val="0"/>
          <w:w w:val="100"/>
          <w:position w:val="0"/>
          <w:sz w:val="29"/>
          <w:szCs w:val="29"/>
        </w:rPr>
        <w:t xml:space="preserve"> </w:t>
      </w:r>
      <w:r>
        <w:rPr>
          <w:rFonts w:hint="eastAsia" w:ascii="宋体" w:hAnsi="宋体" w:eastAsia="宋体" w:cs="宋体"/>
          <w:b w:val="0"/>
          <w:bCs w:val="0"/>
          <w:color w:val="auto"/>
          <w:spacing w:val="0"/>
          <w:w w:val="100"/>
          <w:position w:val="0"/>
          <w:sz w:val="29"/>
          <w:szCs w:val="29"/>
          <w:lang w:eastAsia="zh-CN"/>
        </w:rPr>
        <w:t>（</w:t>
      </w:r>
      <w:r>
        <w:rPr>
          <w:rFonts w:hint="eastAsia" w:ascii="宋体" w:hAnsi="宋体" w:eastAsia="宋体" w:cs="宋体"/>
          <w:b w:val="0"/>
          <w:bCs w:val="0"/>
          <w:color w:val="auto"/>
          <w:spacing w:val="0"/>
          <w:w w:val="100"/>
          <w:position w:val="0"/>
          <w:sz w:val="29"/>
          <w:szCs w:val="29"/>
        </w:rPr>
        <w:t>.http://ggzyjy.xxz.gov.cn</w:t>
      </w:r>
      <w:r>
        <w:rPr>
          <w:rFonts w:hint="eastAsia" w:ascii="宋体" w:hAnsi="宋体" w:eastAsia="宋体" w:cs="宋体"/>
          <w:b w:val="0"/>
          <w:bCs w:val="0"/>
          <w:color w:val="auto"/>
          <w:spacing w:val="0"/>
          <w:w w:val="100"/>
          <w:position w:val="0"/>
          <w:sz w:val="29"/>
          <w:szCs w:val="29"/>
          <w:lang w:eastAsia="zh-CN"/>
        </w:rPr>
        <w:t>）</w:t>
      </w:r>
      <w:r>
        <w:rPr>
          <w:rFonts w:hint="eastAsia" w:ascii="宋体" w:hAnsi="宋体" w:eastAsia="宋体" w:cs="宋体"/>
          <w:b w:val="0"/>
          <w:bCs w:val="0"/>
          <w:color w:val="auto"/>
          <w:spacing w:val="0"/>
          <w:w w:val="100"/>
          <w:position w:val="0"/>
          <w:sz w:val="29"/>
          <w:szCs w:val="29"/>
        </w:rPr>
        <w:t xml:space="preserve"> </w:t>
      </w:r>
      <w:r>
        <w:rPr>
          <w:rFonts w:hint="eastAsia" w:ascii="宋体" w:hAnsi="宋体" w:eastAsia="宋体" w:cs="宋体"/>
          <w:b w:val="0"/>
          <w:bCs w:val="0"/>
          <w:color w:val="auto"/>
          <w:spacing w:val="0"/>
          <w:w w:val="100"/>
          <w:position w:val="0"/>
          <w:sz w:val="29"/>
          <w:szCs w:val="29"/>
        </w:rPr>
        <w:fldChar w:fldCharType="end"/>
      </w:r>
      <w:r>
        <w:rPr>
          <w:rFonts w:hint="eastAsia" w:ascii="宋体" w:hAnsi="宋体" w:eastAsia="宋体" w:cs="宋体"/>
          <w:b w:val="0"/>
          <w:bCs w:val="0"/>
          <w:color w:val="auto"/>
          <w:spacing w:val="0"/>
          <w:w w:val="100"/>
          <w:position w:val="0"/>
          <w:sz w:val="29"/>
          <w:szCs w:val="29"/>
        </w:rPr>
        <w:t xml:space="preserve">→    </w:t>
      </w:r>
      <w:r>
        <w:rPr>
          <w:rFonts w:hint="eastAsia" w:ascii="宋体" w:hAnsi="宋体" w:eastAsia="宋体" w:cs="宋体"/>
          <w:b w:val="0"/>
          <w:bCs w:val="0"/>
          <w:color w:val="auto"/>
          <w:spacing w:val="0"/>
          <w:w w:val="100"/>
          <w:position w:val="0"/>
          <w:sz w:val="27"/>
          <w:szCs w:val="27"/>
        </w:rPr>
        <w:t>点击左侧菜单</w:t>
      </w:r>
      <w:r>
        <w:rPr>
          <w:rFonts w:hint="eastAsia" w:ascii="宋体" w:hAnsi="宋体" w:eastAsia="宋体" w:cs="宋体"/>
          <w:b w:val="0"/>
          <w:bCs w:val="0"/>
          <w:color w:val="auto"/>
          <w:spacing w:val="0"/>
          <w:w w:val="100"/>
          <w:position w:val="0"/>
          <w:sz w:val="27"/>
          <w:szCs w:val="27"/>
          <w:lang w:eastAsia="zh-CN"/>
        </w:rPr>
        <w:t>“</w:t>
      </w:r>
      <w:r>
        <w:rPr>
          <w:rFonts w:hint="eastAsia" w:ascii="宋体" w:hAnsi="宋体" w:eastAsia="宋体" w:cs="宋体"/>
          <w:b w:val="0"/>
          <w:bCs w:val="0"/>
          <w:color w:val="auto"/>
          <w:spacing w:val="0"/>
          <w:w w:val="100"/>
          <w:position w:val="0"/>
          <w:sz w:val="27"/>
          <w:szCs w:val="27"/>
        </w:rPr>
        <w:t>采购业务-报价参与</w:t>
      </w:r>
      <w:r>
        <w:rPr>
          <w:rFonts w:hint="eastAsia" w:ascii="宋体" w:hAnsi="宋体" w:eastAsia="宋体" w:cs="宋体"/>
          <w:b w:val="0"/>
          <w:bCs w:val="0"/>
          <w:color w:val="auto"/>
          <w:spacing w:val="0"/>
          <w:w w:val="100"/>
          <w:position w:val="0"/>
          <w:sz w:val="27"/>
          <w:szCs w:val="27"/>
          <w:lang w:eastAsia="zh-CN"/>
        </w:rPr>
        <w:t>”</w:t>
      </w:r>
      <w:r>
        <w:rPr>
          <w:rFonts w:hint="eastAsia" w:ascii="宋体" w:hAnsi="宋体" w:eastAsia="宋体" w:cs="宋体"/>
          <w:b w:val="0"/>
          <w:bCs w:val="0"/>
          <w:color w:val="auto"/>
          <w:spacing w:val="0"/>
          <w:w w:val="100"/>
          <w:position w:val="0"/>
          <w:sz w:val="27"/>
          <w:szCs w:val="27"/>
        </w:rPr>
        <w:t xml:space="preserve"> ,在对应的项目信息后点击</w:t>
      </w:r>
      <w:r>
        <w:rPr>
          <w:rFonts w:hint="eastAsia" w:ascii="宋体" w:hAnsi="宋体" w:eastAsia="宋体" w:cs="宋体"/>
          <w:b w:val="0"/>
          <w:bCs w:val="0"/>
          <w:color w:val="auto"/>
          <w:spacing w:val="0"/>
          <w:w w:val="100"/>
          <w:position w:val="0"/>
          <w:sz w:val="27"/>
          <w:szCs w:val="27"/>
          <w:lang w:eastAsia="zh-CN"/>
        </w:rPr>
        <w:t>“</w:t>
      </w:r>
      <w:r>
        <w:rPr>
          <w:rFonts w:hint="eastAsia" w:ascii="宋体" w:hAnsi="宋体" w:eastAsia="宋体" w:cs="宋体"/>
          <w:b w:val="0"/>
          <w:bCs w:val="0"/>
          <w:color w:val="auto"/>
          <w:spacing w:val="0"/>
          <w:w w:val="100"/>
          <w:position w:val="0"/>
          <w:sz w:val="27"/>
          <w:szCs w:val="27"/>
        </w:rPr>
        <w:t>参与报价</w:t>
      </w:r>
      <w:r>
        <w:rPr>
          <w:rFonts w:hint="eastAsia" w:ascii="宋体" w:hAnsi="宋体" w:eastAsia="宋体" w:cs="宋体"/>
          <w:b w:val="0"/>
          <w:bCs w:val="0"/>
          <w:color w:val="auto"/>
          <w:spacing w:val="0"/>
          <w:w w:val="100"/>
          <w:position w:val="0"/>
          <w:sz w:val="27"/>
          <w:szCs w:val="27"/>
          <w:lang w:eastAsia="zh-CN"/>
        </w:rPr>
        <w:t>”</w:t>
      </w:r>
      <w:r>
        <w:rPr>
          <w:rFonts w:hint="eastAsia" w:ascii="宋体" w:hAnsi="宋体" w:eastAsia="宋体" w:cs="宋体"/>
          <w:b w:val="0"/>
          <w:bCs w:val="0"/>
          <w:color w:val="auto"/>
          <w:spacing w:val="0"/>
          <w:w w:val="100"/>
          <w:position w:val="0"/>
          <w:sz w:val="27"/>
          <w:szCs w:val="27"/>
        </w:rPr>
        <w:t>按钮</w:t>
      </w:r>
      <w:r>
        <w:rPr>
          <w:rFonts w:hint="eastAsia" w:ascii="宋体" w:hAnsi="宋体" w:eastAsia="宋体" w:cs="宋体"/>
          <w:b w:val="0"/>
          <w:bCs w:val="0"/>
          <w:color w:val="auto"/>
          <w:spacing w:val="0"/>
          <w:w w:val="100"/>
          <w:position w:val="0"/>
          <w:sz w:val="29"/>
          <w:szCs w:val="29"/>
        </w:rPr>
        <w:t>→</w:t>
      </w:r>
      <w:r>
        <w:rPr>
          <w:rFonts w:hint="eastAsia" w:ascii="宋体" w:hAnsi="宋体" w:eastAsia="宋体" w:cs="宋体"/>
          <w:b w:val="0"/>
          <w:bCs w:val="0"/>
          <w:color w:val="auto"/>
          <w:spacing w:val="0"/>
          <w:w w:val="100"/>
          <w:position w:val="0"/>
          <w:sz w:val="27"/>
          <w:szCs w:val="27"/>
        </w:rPr>
        <w:t xml:space="preserve"> 在参与报价页面,点击【新增报价】按钮→ 在</w:t>
      </w:r>
      <w:r>
        <w:rPr>
          <w:rFonts w:hint="eastAsia" w:ascii="宋体" w:hAnsi="宋体" w:eastAsia="宋体" w:cs="宋体"/>
          <w:b w:val="0"/>
          <w:bCs w:val="0"/>
          <w:color w:val="auto"/>
          <w:spacing w:val="0"/>
          <w:w w:val="100"/>
          <w:position w:val="0"/>
          <w:sz w:val="27"/>
          <w:szCs w:val="27"/>
          <w:lang w:eastAsia="zh-CN"/>
        </w:rPr>
        <w:t>“</w:t>
      </w:r>
      <w:r>
        <w:rPr>
          <w:rFonts w:hint="eastAsia" w:ascii="宋体" w:hAnsi="宋体" w:eastAsia="宋体" w:cs="宋体"/>
          <w:b w:val="0"/>
          <w:bCs w:val="0"/>
          <w:color w:val="auto"/>
          <w:spacing w:val="0"/>
          <w:w w:val="100"/>
          <w:position w:val="0"/>
          <w:sz w:val="27"/>
          <w:szCs w:val="27"/>
        </w:rPr>
        <w:t>新增报价</w:t>
      </w:r>
      <w:r>
        <w:rPr>
          <w:rFonts w:hint="eastAsia" w:ascii="宋体" w:hAnsi="宋体" w:eastAsia="宋体" w:cs="宋体"/>
          <w:b w:val="0"/>
          <w:bCs w:val="0"/>
          <w:color w:val="auto"/>
          <w:spacing w:val="0"/>
          <w:w w:val="100"/>
          <w:position w:val="0"/>
          <w:sz w:val="27"/>
          <w:szCs w:val="27"/>
          <w:lang w:eastAsia="zh-CN"/>
        </w:rPr>
        <w:t>”</w:t>
      </w:r>
      <w:r>
        <w:rPr>
          <w:rFonts w:hint="eastAsia" w:ascii="宋体" w:hAnsi="宋体" w:eastAsia="宋体" w:cs="宋体"/>
          <w:b w:val="0"/>
          <w:bCs w:val="0"/>
          <w:color w:val="auto"/>
          <w:spacing w:val="0"/>
          <w:w w:val="100"/>
          <w:position w:val="0"/>
          <w:sz w:val="27"/>
          <w:szCs w:val="27"/>
        </w:rPr>
        <w:t xml:space="preserve"> 页面,输入  </w:t>
      </w:r>
      <w:r>
        <w:rPr>
          <w:rFonts w:hint="eastAsia" w:ascii="宋体" w:hAnsi="宋体" w:eastAsia="宋体" w:cs="宋体"/>
          <w:b w:val="0"/>
          <w:bCs w:val="0"/>
          <w:color w:val="auto"/>
          <w:spacing w:val="0"/>
          <w:w w:val="100"/>
          <w:position w:val="0"/>
          <w:sz w:val="27"/>
          <w:szCs w:val="27"/>
          <w:lang w:val="en-US" w:eastAsia="zh-CN"/>
        </w:rPr>
        <w:t>“</w:t>
      </w:r>
      <w:r>
        <w:rPr>
          <w:rFonts w:hint="eastAsia" w:ascii="宋体" w:hAnsi="宋体" w:eastAsia="宋体" w:cs="宋体"/>
          <w:b w:val="0"/>
          <w:bCs w:val="0"/>
          <w:color w:val="auto"/>
          <w:spacing w:val="0"/>
          <w:w w:val="100"/>
          <w:position w:val="0"/>
          <w:sz w:val="27"/>
          <w:szCs w:val="27"/>
        </w:rPr>
        <w:t>第2轮报价阶段</w:t>
      </w:r>
      <w:r>
        <w:rPr>
          <w:rFonts w:hint="eastAsia" w:ascii="宋体" w:hAnsi="宋体" w:eastAsia="宋体" w:cs="宋体"/>
          <w:b w:val="0"/>
          <w:bCs w:val="0"/>
          <w:color w:val="auto"/>
          <w:spacing w:val="0"/>
          <w:w w:val="100"/>
          <w:position w:val="0"/>
          <w:sz w:val="27"/>
          <w:szCs w:val="27"/>
          <w:lang w:eastAsia="zh-CN"/>
        </w:rPr>
        <w:t>”</w:t>
      </w:r>
      <w:r>
        <w:rPr>
          <w:rFonts w:hint="eastAsia" w:ascii="宋体" w:hAnsi="宋体" w:eastAsia="宋体" w:cs="宋体"/>
          <w:b w:val="0"/>
          <w:bCs w:val="0"/>
          <w:color w:val="auto"/>
          <w:spacing w:val="0"/>
          <w:w w:val="100"/>
          <w:position w:val="0"/>
          <w:sz w:val="27"/>
          <w:szCs w:val="27"/>
        </w:rPr>
        <w:t>的价格及有关承诺说明后,点击【提交】按钮</w:t>
      </w:r>
      <w:r>
        <w:rPr>
          <w:rFonts w:hint="eastAsia" w:ascii="宋体" w:hAnsi="宋体" w:eastAsia="宋体" w:cs="宋体"/>
          <w:b w:val="0"/>
          <w:bCs w:val="0"/>
          <w:color w:val="auto"/>
          <w:spacing w:val="0"/>
          <w:w w:val="100"/>
          <w:position w:val="0"/>
          <w:sz w:val="29"/>
          <w:szCs w:val="29"/>
        </w:rPr>
        <w:t>→</w:t>
      </w:r>
      <w:r>
        <w:rPr>
          <w:rFonts w:hint="eastAsia" w:ascii="宋体" w:hAnsi="宋体" w:eastAsia="宋体" w:cs="宋体"/>
          <w:b w:val="0"/>
          <w:bCs w:val="0"/>
          <w:color w:val="auto"/>
          <w:spacing w:val="0"/>
          <w:w w:val="100"/>
          <w:position w:val="0"/>
          <w:sz w:val="27"/>
          <w:szCs w:val="27"/>
        </w:rPr>
        <w:t xml:space="preserve">提交报价后,点击 </w:t>
      </w:r>
      <w:r>
        <w:rPr>
          <w:rFonts w:hint="eastAsia" w:ascii="宋体" w:hAnsi="宋体" w:eastAsia="宋体" w:cs="宋体"/>
          <w:b w:val="0"/>
          <w:bCs w:val="0"/>
          <w:color w:val="auto"/>
          <w:spacing w:val="0"/>
          <w:w w:val="100"/>
          <w:position w:val="0"/>
          <w:sz w:val="27"/>
          <w:szCs w:val="27"/>
          <w:lang w:eastAsia="zh-CN"/>
        </w:rPr>
        <w:t>“</w:t>
      </w:r>
      <w:r>
        <w:rPr>
          <w:rFonts w:hint="eastAsia" w:ascii="宋体" w:hAnsi="宋体" w:eastAsia="宋体" w:cs="宋体"/>
          <w:b w:val="0"/>
          <w:bCs w:val="0"/>
          <w:color w:val="auto"/>
          <w:spacing w:val="0"/>
          <w:w w:val="100"/>
          <w:position w:val="0"/>
          <w:sz w:val="27"/>
          <w:szCs w:val="27"/>
        </w:rPr>
        <w:t xml:space="preserve">签章查看 </w:t>
      </w:r>
      <w:r>
        <w:rPr>
          <w:rFonts w:hint="eastAsia" w:ascii="宋体" w:hAnsi="宋体" w:eastAsia="宋体" w:cs="宋体"/>
          <w:b w:val="0"/>
          <w:bCs w:val="0"/>
          <w:color w:val="auto"/>
          <w:spacing w:val="0"/>
          <w:w w:val="100"/>
          <w:position w:val="0"/>
          <w:sz w:val="27"/>
          <w:szCs w:val="27"/>
          <w:lang w:eastAsia="zh-CN"/>
        </w:rPr>
        <w:t>”</w:t>
      </w:r>
      <w:r>
        <w:rPr>
          <w:rFonts w:hint="eastAsia" w:ascii="宋体" w:hAnsi="宋体" w:eastAsia="宋体" w:cs="宋体"/>
          <w:b w:val="0"/>
          <w:bCs w:val="0"/>
          <w:color w:val="auto"/>
          <w:spacing w:val="0"/>
          <w:w w:val="100"/>
          <w:position w:val="0"/>
          <w:sz w:val="27"/>
          <w:szCs w:val="27"/>
        </w:rPr>
        <w:t>进入签章页面</w:t>
      </w:r>
      <w:r>
        <w:rPr>
          <w:rFonts w:hint="eastAsia" w:ascii="宋体" w:hAnsi="宋体" w:eastAsia="宋体" w:cs="宋体"/>
          <w:b w:val="0"/>
          <w:bCs w:val="0"/>
          <w:color w:val="auto"/>
          <w:spacing w:val="0"/>
          <w:w w:val="100"/>
          <w:position w:val="0"/>
          <w:sz w:val="29"/>
          <w:szCs w:val="29"/>
        </w:rPr>
        <w:t>→</w:t>
      </w:r>
      <w:r>
        <w:rPr>
          <w:rFonts w:hint="eastAsia" w:ascii="宋体" w:hAnsi="宋体" w:eastAsia="宋体" w:cs="宋体"/>
          <w:b w:val="0"/>
          <w:bCs w:val="0"/>
          <w:color w:val="auto"/>
          <w:spacing w:val="0"/>
          <w:w w:val="100"/>
          <w:position w:val="0"/>
          <w:sz w:val="27"/>
          <w:szCs w:val="27"/>
        </w:rPr>
        <w:t>在报价签章页面中,点击</w:t>
      </w:r>
      <w:r>
        <w:rPr>
          <w:rFonts w:hint="eastAsia" w:ascii="宋体" w:hAnsi="宋体" w:eastAsia="宋体" w:cs="宋体"/>
          <w:b w:val="0"/>
          <w:bCs w:val="0"/>
          <w:color w:val="auto"/>
          <w:spacing w:val="0"/>
          <w:w w:val="100"/>
          <w:position w:val="0"/>
          <w:sz w:val="27"/>
          <w:szCs w:val="27"/>
          <w:lang w:eastAsia="zh-CN"/>
        </w:rPr>
        <w:t>“</w:t>
      </w:r>
      <w:r>
        <w:rPr>
          <w:rFonts w:hint="eastAsia" w:ascii="宋体" w:hAnsi="宋体" w:eastAsia="宋体" w:cs="宋体"/>
          <w:b w:val="0"/>
          <w:bCs w:val="0"/>
          <w:color w:val="auto"/>
          <w:spacing w:val="0"/>
          <w:w w:val="100"/>
          <w:position w:val="0"/>
          <w:sz w:val="27"/>
          <w:szCs w:val="27"/>
        </w:rPr>
        <w:t>签章</w:t>
      </w:r>
      <w:r>
        <w:rPr>
          <w:rFonts w:hint="eastAsia" w:ascii="宋体" w:hAnsi="宋体" w:eastAsia="宋体" w:cs="宋体"/>
          <w:b w:val="0"/>
          <w:bCs w:val="0"/>
          <w:color w:val="auto"/>
          <w:spacing w:val="0"/>
          <w:w w:val="100"/>
          <w:position w:val="0"/>
          <w:sz w:val="27"/>
          <w:szCs w:val="27"/>
          <w:lang w:eastAsia="zh-CN"/>
        </w:rPr>
        <w:t>”</w:t>
      </w:r>
      <w:r>
        <w:rPr>
          <w:rFonts w:hint="eastAsia" w:ascii="宋体" w:hAnsi="宋体" w:eastAsia="宋体" w:cs="宋体"/>
          <w:b w:val="0"/>
          <w:bCs w:val="0"/>
          <w:color w:val="auto"/>
          <w:spacing w:val="0"/>
          <w:w w:val="100"/>
          <w:position w:val="0"/>
          <w:sz w:val="27"/>
          <w:szCs w:val="27"/>
        </w:rPr>
        <w:t>进行签章, 签章完成后, 点击【签章提交】。(报价过程中遇到任何问题请及时咨询软件科0743-8523902或其他相关科室,以便在在相关科室专业人员指导下进行。)</w:t>
      </w:r>
    </w:p>
    <w:p w14:paraId="163D73B4">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textAlignment w:val="baseline"/>
        <w:rPr>
          <w:rFonts w:hint="eastAsia" w:ascii="宋体" w:hAnsi="宋体" w:eastAsia="宋体" w:cs="宋体"/>
          <w:b w:val="0"/>
          <w:bCs w:val="0"/>
          <w:color w:val="auto"/>
          <w:spacing w:val="0"/>
          <w:w w:val="100"/>
          <w:position w:val="0"/>
          <w:sz w:val="27"/>
          <w:szCs w:val="27"/>
        </w:rPr>
      </w:pPr>
      <w:r>
        <w:rPr>
          <w:rFonts w:hint="eastAsia" w:ascii="宋体" w:hAnsi="宋体" w:eastAsia="宋体" w:cs="宋体"/>
          <w:b w:val="0"/>
          <w:bCs w:val="0"/>
          <w:color w:val="auto"/>
          <w:spacing w:val="0"/>
          <w:w w:val="100"/>
          <w:position w:val="0"/>
          <w:sz w:val="27"/>
          <w:szCs w:val="27"/>
        </w:rPr>
        <w:t>3.供应商提交的最终报价不得超过响应文件报价(首次报价),否则将被视为无效报价 ,作无效投标处理;</w:t>
      </w:r>
    </w:p>
    <w:p w14:paraId="097B4ED5">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34"/>
        <w:jc w:val="both"/>
        <w:textAlignment w:val="baseline"/>
        <w:rPr>
          <w:rFonts w:hint="eastAsia" w:ascii="宋体" w:hAnsi="宋体" w:eastAsia="宋体" w:cs="宋体"/>
          <w:b w:val="0"/>
          <w:bCs w:val="0"/>
          <w:color w:val="auto"/>
          <w:spacing w:val="0"/>
          <w:w w:val="100"/>
          <w:position w:val="0"/>
          <w:sz w:val="27"/>
          <w:szCs w:val="27"/>
        </w:rPr>
      </w:pPr>
      <w:r>
        <w:rPr>
          <w:rFonts w:hint="eastAsia" w:ascii="宋体" w:hAnsi="宋体" w:eastAsia="宋体" w:cs="宋体"/>
          <w:b w:val="0"/>
          <w:bCs w:val="0"/>
          <w:color w:val="auto"/>
          <w:spacing w:val="0"/>
          <w:w w:val="100"/>
          <w:position w:val="0"/>
          <w:sz w:val="27"/>
          <w:szCs w:val="27"/>
        </w:rPr>
        <w:t>4提交最后报价时间不得超过磋商小组规定的时间(不少于30分钟,具体以磋商小组在系统里设置规定为准),因供应商自身原因未在规定时间内完成提交最后报价的相应责任由供应商自行承担(网络故障、技术故障等情形除外) 。</w:t>
      </w:r>
    </w:p>
    <w:p w14:paraId="7A112ED0">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46"/>
        <w:textAlignment w:val="baseline"/>
        <w:rPr>
          <w:rFonts w:hint="eastAsia" w:ascii="宋体" w:hAnsi="宋体" w:eastAsia="宋体" w:cs="宋体"/>
          <w:b w:val="0"/>
          <w:bCs w:val="0"/>
          <w:color w:val="auto"/>
          <w:spacing w:val="0"/>
          <w:w w:val="100"/>
          <w:position w:val="0"/>
          <w:sz w:val="27"/>
          <w:szCs w:val="27"/>
          <w:lang w:val="en-US" w:eastAsia="zh-CN"/>
        </w:rPr>
      </w:pPr>
      <w:r>
        <w:rPr>
          <w:rFonts w:hint="eastAsia" w:ascii="宋体" w:hAnsi="宋体" w:eastAsia="宋体" w:cs="宋体"/>
          <w:b w:val="0"/>
          <w:bCs w:val="0"/>
          <w:color w:val="auto"/>
          <w:spacing w:val="0"/>
          <w:w w:val="100"/>
          <w:position w:val="0"/>
          <w:sz w:val="27"/>
          <w:szCs w:val="27"/>
        </w:rPr>
        <w:t>5.成交供应商在成交结果公告后7日内按《报价表(最后报价)》提供《已标价工程量清单(最后报价)》纸质版</w:t>
      </w:r>
      <w:r>
        <w:rPr>
          <w:rFonts w:hint="eastAsia" w:ascii="宋体" w:hAnsi="宋体" w:eastAsia="宋体" w:cs="宋体"/>
          <w:b w:val="0"/>
          <w:bCs w:val="0"/>
          <w:color w:val="auto"/>
          <w:spacing w:val="0"/>
          <w:w w:val="100"/>
          <w:position w:val="0"/>
          <w:sz w:val="27"/>
          <w:szCs w:val="27"/>
          <w:lang w:val="en-US" w:eastAsia="zh-CN"/>
        </w:rPr>
        <w:t>贰份。</w:t>
      </w:r>
    </w:p>
    <w:sectPr>
      <w:footerReference r:id="rId59" w:type="default"/>
      <w:pgSz w:w="11910" w:h="16840"/>
      <w:pgMar w:top="1165" w:right="1274" w:bottom="964" w:left="1276" w:header="820" w:footer="718"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DF7C5">
    <w:pPr>
      <w:spacing w:line="179" w:lineRule="auto"/>
      <w:ind w:left="4137"/>
      <w:rPr>
        <w:rFonts w:ascii="Arial" w:hAnsi="Arial" w:eastAsia="Arial" w:cs="Arial"/>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13AED">
    <w:pPr>
      <w:spacing w:line="184" w:lineRule="auto"/>
      <w:ind w:left="4758"/>
      <w:rPr>
        <w:rFonts w:ascii="Arial" w:hAnsi="Arial" w:eastAsia="Arial" w:cs="Arial"/>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86D5D">
    <w:pPr>
      <w:spacing w:line="235" w:lineRule="exact"/>
      <w:ind w:left="4636"/>
      <w:rPr>
        <w:rFonts w:ascii="Arial" w:hAnsi="Arial" w:eastAsia="Arial" w:cs="Arial"/>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3E90DD">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03E90DD">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38D0D">
    <w:pPr>
      <w:spacing w:line="184" w:lineRule="auto"/>
      <w:ind w:left="4598"/>
      <w:rPr>
        <w:rFonts w:ascii="Arial" w:hAnsi="Arial" w:eastAsia="Arial" w:cs="Arial"/>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A6C6C9">
                          <w:pPr>
                            <w:pStyle w:val="5"/>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BA6C6C9">
                    <w:pPr>
                      <w:pStyle w:val="5"/>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BC8C2">
    <w:pPr>
      <w:spacing w:line="184" w:lineRule="auto"/>
      <w:ind w:left="4603"/>
      <w:rPr>
        <w:rFonts w:ascii="Arial" w:hAnsi="Arial" w:eastAsia="Arial" w:cs="Arial"/>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1ECC1F">
                          <w:pPr>
                            <w:pStyle w:val="5"/>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F1ECC1F">
                    <w:pPr>
                      <w:pStyle w:val="5"/>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B92D2">
    <w:pPr>
      <w:spacing w:line="184" w:lineRule="auto"/>
      <w:ind w:left="4608"/>
      <w:rPr>
        <w:rFonts w:ascii="Arial" w:hAnsi="Arial" w:eastAsia="Arial" w:cs="Arial"/>
        <w:sz w:val="18"/>
        <w:szCs w:val="18"/>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19F3D7">
                          <w:pPr>
                            <w:pStyle w:val="5"/>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D19F3D7">
                    <w:pPr>
                      <w:pStyle w:val="5"/>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135C6">
    <w:pPr>
      <w:spacing w:line="184" w:lineRule="auto"/>
      <w:ind w:left="4904"/>
      <w:rPr>
        <w:rFonts w:ascii="Arial" w:hAnsi="Arial" w:eastAsia="Arial" w:cs="Arial"/>
        <w:sz w:val="18"/>
        <w:szCs w:val="18"/>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96A90A">
                          <w:pPr>
                            <w:pStyle w:val="5"/>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396A90A">
                    <w:pPr>
                      <w:pStyle w:val="5"/>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4CC60">
    <w:pPr>
      <w:spacing w:line="235" w:lineRule="exact"/>
      <w:ind w:left="4723"/>
      <w:rPr>
        <w:rFonts w:ascii="Arial" w:hAnsi="Arial" w:eastAsia="Arial" w:cs="Arial"/>
        <w:sz w:val="18"/>
        <w:szCs w:val="18"/>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ABBEE0">
                          <w:pPr>
                            <w:pStyle w:val="5"/>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BABBEE0">
                    <w:pPr>
                      <w:pStyle w:val="5"/>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922F1">
    <w:pPr>
      <w:spacing w:line="235" w:lineRule="exact"/>
      <w:ind w:left="4592"/>
      <w:rPr>
        <w:rFonts w:ascii="Arial" w:hAnsi="Arial" w:eastAsia="Arial" w:cs="Arial"/>
        <w:sz w:val="18"/>
        <w:szCs w:val="18"/>
      </w:rPr>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554B80">
                          <w:pPr>
                            <w:pStyle w:val="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7554B80">
                    <w:pPr>
                      <w:pStyle w:val="5"/>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8D54B">
    <w:pPr>
      <w:spacing w:line="235" w:lineRule="exact"/>
      <w:ind w:left="4630"/>
      <w:rPr>
        <w:rFonts w:ascii="Arial" w:hAnsi="Arial" w:eastAsia="Arial" w:cs="Arial"/>
        <w:sz w:val="18"/>
        <w:szCs w:val="18"/>
      </w:rP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F1436A">
                          <w:pPr>
                            <w:pStyle w:val="5"/>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27F1436A">
                    <w:pPr>
                      <w:pStyle w:val="5"/>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F84EA">
    <w:pPr>
      <w:spacing w:line="235" w:lineRule="exact"/>
      <w:ind w:left="4586"/>
      <w:rPr>
        <w:rFonts w:ascii="Arial" w:hAnsi="Arial" w:eastAsia="Arial" w:cs="Arial"/>
        <w:sz w:val="18"/>
        <w:szCs w:val="18"/>
      </w:rPr>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C71BF9">
                          <w:pPr>
                            <w:pStyle w:val="5"/>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4BC71BF9">
                    <w:pPr>
                      <w:pStyle w:val="5"/>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4BA69">
    <w:pPr>
      <w:spacing w:line="235" w:lineRule="exact"/>
      <w:ind w:left="4586"/>
      <w:rPr>
        <w:rFonts w:ascii="Arial" w:hAnsi="Arial" w:eastAsia="Arial" w:cs="Arial"/>
        <w:sz w:val="18"/>
        <w:szCs w:val="18"/>
      </w:rPr>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8B337E">
                          <w:pPr>
                            <w:pStyle w:val="5"/>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3E8B337E">
                    <w:pPr>
                      <w:pStyle w:val="5"/>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3E513">
    <w:pPr>
      <w:spacing w:line="235" w:lineRule="exact"/>
      <w:ind w:left="4586"/>
      <w:rPr>
        <w:rFonts w:ascii="Arial" w:hAnsi="Arial" w:eastAsia="Arial" w:cs="Arial"/>
        <w:sz w:val="18"/>
        <w:szCs w:val="18"/>
      </w:rPr>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A93178">
                          <w:pPr>
                            <w:pStyle w:val="5"/>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2A93178">
                    <w:pPr>
                      <w:pStyle w:val="5"/>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C7BD7">
    <w:pPr>
      <w:spacing w:line="235" w:lineRule="exact"/>
      <w:ind w:left="4586"/>
      <w:rPr>
        <w:rFonts w:ascii="Arial" w:hAnsi="Arial" w:eastAsia="Arial" w:cs="Arial"/>
        <w:sz w:val="18"/>
        <w:szCs w:val="18"/>
      </w:rP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045D56">
                          <w:pPr>
                            <w:pStyle w:val="5"/>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08045D56">
                    <w:pPr>
                      <w:pStyle w:val="5"/>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0AD5C">
    <w:pPr>
      <w:spacing w:line="235" w:lineRule="exact"/>
      <w:ind w:left="4608"/>
      <w:rPr>
        <w:rFonts w:ascii="Arial" w:hAnsi="Arial" w:eastAsia="Arial" w:cs="Arial"/>
        <w:sz w:val="18"/>
        <w:szCs w:val="18"/>
      </w:rPr>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2BEEA1">
                          <w:pPr>
                            <w:pStyle w:val="5"/>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E2BEEA1">
                    <w:pPr>
                      <w:pStyle w:val="5"/>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9824F">
    <w:pPr>
      <w:spacing w:line="235" w:lineRule="exact"/>
      <w:ind w:left="4586"/>
      <w:rPr>
        <w:rFonts w:ascii="Arial" w:hAnsi="Arial" w:eastAsia="Arial" w:cs="Arial"/>
        <w:sz w:val="18"/>
        <w:szCs w:val="18"/>
      </w:rPr>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D87AE8">
                          <w:pPr>
                            <w:pStyle w:val="5"/>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1CD87AE8">
                    <w:pPr>
                      <w:pStyle w:val="5"/>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52A0D">
    <w:pPr>
      <w:spacing w:line="235" w:lineRule="exact"/>
      <w:ind w:left="4603"/>
      <w:rPr>
        <w:rFonts w:ascii="Arial" w:hAnsi="Arial" w:eastAsia="Arial" w:cs="Arial"/>
        <w:sz w:val="18"/>
        <w:szCs w:val="18"/>
      </w:rPr>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9F8C19">
                          <w:pPr>
                            <w:pStyle w:val="5"/>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649F8C19">
                    <w:pPr>
                      <w:pStyle w:val="5"/>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336E7">
    <w:pPr>
      <w:spacing w:line="235" w:lineRule="exact"/>
      <w:ind w:left="4581"/>
      <w:rPr>
        <w:rFonts w:ascii="Arial" w:hAnsi="Arial" w:eastAsia="Arial" w:cs="Arial"/>
        <w:sz w:val="18"/>
        <w:szCs w:val="18"/>
      </w:rPr>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D53FE2">
                          <w:pPr>
                            <w:pStyle w:val="5"/>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06D53FE2">
                    <w:pPr>
                      <w:pStyle w:val="5"/>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681EB">
    <w:pPr>
      <w:spacing w:line="184" w:lineRule="auto"/>
      <w:ind w:left="4581"/>
      <w:rPr>
        <w:rFonts w:ascii="Arial" w:hAnsi="Arial" w:eastAsia="Arial" w:cs="Arial"/>
        <w:sz w:val="18"/>
        <w:szCs w:val="18"/>
      </w:rPr>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AC5C9A">
                          <w:pPr>
                            <w:pStyle w:val="5"/>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06AC5C9A">
                    <w:pPr>
                      <w:pStyle w:val="5"/>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E1FD5">
    <w:pPr>
      <w:spacing w:line="184" w:lineRule="auto"/>
      <w:ind w:left="4581"/>
      <w:rPr>
        <w:rFonts w:ascii="Arial" w:hAnsi="Arial" w:eastAsia="Arial" w:cs="Arial"/>
        <w:sz w:val="18"/>
        <w:szCs w:val="18"/>
      </w:rPr>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04F490">
                          <w:pPr>
                            <w:pStyle w:val="5"/>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5A04F490">
                    <w:pPr>
                      <w:pStyle w:val="5"/>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FF742">
    <w:pPr>
      <w:spacing w:line="235" w:lineRule="exact"/>
      <w:ind w:left="4581"/>
      <w:rPr>
        <w:rFonts w:ascii="Arial" w:hAnsi="Arial" w:eastAsia="Arial" w:cs="Arial"/>
        <w:sz w:val="18"/>
        <w:szCs w:val="18"/>
      </w:rPr>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ED838D">
                          <w:pPr>
                            <w:pStyle w:val="5"/>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63ED838D">
                    <w:pPr>
                      <w:pStyle w:val="5"/>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E2BA3">
    <w:pPr>
      <w:spacing w:line="184" w:lineRule="auto"/>
      <w:ind w:left="4629"/>
      <w:rPr>
        <w:rFonts w:ascii="Arial" w:hAnsi="Arial" w:eastAsia="Arial" w:cs="Arial"/>
        <w:sz w:val="18"/>
        <w:szCs w:val="18"/>
      </w:rPr>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1D90EB">
                          <w:pPr>
                            <w:pStyle w:val="5"/>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4E1D90EB">
                    <w:pPr>
                      <w:pStyle w:val="5"/>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81E33">
    <w:pPr>
      <w:spacing w:line="235" w:lineRule="exact"/>
      <w:ind w:left="4581"/>
      <w:rPr>
        <w:rFonts w:ascii="Arial" w:hAnsi="Arial" w:eastAsia="Arial" w:cs="Arial"/>
        <w:sz w:val="18"/>
        <w:szCs w:val="18"/>
      </w:rPr>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400332">
                          <w:pPr>
                            <w:pStyle w:val="5"/>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4F400332">
                    <w:pPr>
                      <w:pStyle w:val="5"/>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DBCD6">
    <w:pPr>
      <w:spacing w:line="235" w:lineRule="exact"/>
      <w:ind w:left="4581"/>
      <w:rPr>
        <w:rFonts w:ascii="Arial" w:hAnsi="Arial" w:eastAsia="Arial" w:cs="Arial"/>
        <w:sz w:val="18"/>
        <w:szCs w:val="18"/>
      </w:rPr>
    </w:pPr>
    <w:r>
      <w:rPr>
        <w:sz w:val="18"/>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6F39E6">
                          <w:pPr>
                            <w:pStyle w:val="5"/>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476F39E6">
                    <w:pPr>
                      <w:pStyle w:val="5"/>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27915">
    <w:pPr>
      <w:spacing w:line="184" w:lineRule="auto"/>
      <w:ind w:left="4581"/>
      <w:rPr>
        <w:rFonts w:ascii="Arial" w:hAnsi="Arial" w:eastAsia="Arial" w:cs="Arial"/>
        <w:sz w:val="18"/>
        <w:szCs w:val="18"/>
      </w:rPr>
    </w:pPr>
    <w:r>
      <w:rPr>
        <w:sz w:val="18"/>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7C509C">
                          <w:pPr>
                            <w:pStyle w:val="5"/>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197C509C">
                    <w:pPr>
                      <w:pStyle w:val="5"/>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5C5BF">
    <w:pPr>
      <w:spacing w:line="235" w:lineRule="exact"/>
      <w:ind w:left="4581"/>
      <w:rPr>
        <w:rFonts w:ascii="Arial" w:hAnsi="Arial" w:eastAsia="Arial" w:cs="Arial"/>
        <w:sz w:val="18"/>
        <w:szCs w:val="18"/>
      </w:rPr>
    </w:pPr>
    <w:r>
      <w:rPr>
        <w:sz w:val="1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D9114B">
                          <w:pPr>
                            <w:pStyle w:val="5"/>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19D9114B">
                    <w:pPr>
                      <w:pStyle w:val="5"/>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72FCE">
    <w:pPr>
      <w:spacing w:line="235" w:lineRule="exact"/>
      <w:ind w:left="4704"/>
      <w:rPr>
        <w:rFonts w:ascii="Arial" w:hAnsi="Arial" w:eastAsia="Arial" w:cs="Arial"/>
        <w:sz w:val="18"/>
        <w:szCs w:val="18"/>
      </w:rPr>
    </w:pPr>
    <w:r>
      <w:rPr>
        <w:sz w:val="18"/>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31DDA5">
                          <w:pPr>
                            <w:pStyle w:val="5"/>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0931DDA5">
                    <w:pPr>
                      <w:pStyle w:val="5"/>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8287F">
    <w:pPr>
      <w:spacing w:line="235" w:lineRule="exact"/>
      <w:rPr>
        <w:rFonts w:ascii="Arial" w:hAnsi="Arial" w:eastAsia="Arial" w:cs="Arial"/>
        <w:sz w:val="18"/>
        <w:szCs w:val="18"/>
      </w:rPr>
    </w:pPr>
    <w:r>
      <w:rPr>
        <w:sz w:val="18"/>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5F324E">
                          <w:pPr>
                            <w:pStyle w:val="5"/>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665F324E">
                    <w:pPr>
                      <w:pStyle w:val="5"/>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F943F">
    <w:pPr>
      <w:pStyle w:val="5"/>
    </w:pPr>
    <w:r>
      <w:rPr>
        <w:sz w:val="18"/>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BA4C1C">
                          <w:pPr>
                            <w:pStyle w:val="5"/>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6BBA4C1C">
                    <w:pPr>
                      <w:pStyle w:val="5"/>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36772">
    <w:pPr>
      <w:spacing w:line="235" w:lineRule="exact"/>
      <w:ind w:left="4594"/>
      <w:rPr>
        <w:rFonts w:ascii="Arial" w:hAnsi="Arial" w:eastAsia="Arial" w:cs="Arial"/>
        <w:sz w:val="18"/>
        <w:szCs w:val="18"/>
      </w:rPr>
    </w:pPr>
    <w:r>
      <w:rPr>
        <w:sz w:val="18"/>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E22256">
                          <w:pPr>
                            <w:pStyle w:val="5"/>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4AE22256">
                    <w:pPr>
                      <w:pStyle w:val="5"/>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60B47">
    <w:pPr>
      <w:spacing w:line="235" w:lineRule="exact"/>
      <w:ind w:left="4586"/>
      <w:rPr>
        <w:rFonts w:ascii="Arial" w:hAnsi="Arial" w:eastAsia="Arial" w:cs="Arial"/>
        <w:sz w:val="18"/>
        <w:szCs w:val="18"/>
      </w:rPr>
    </w:pPr>
    <w:r>
      <w:rPr>
        <w:sz w:val="18"/>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FE956B">
                          <w:pPr>
                            <w:pStyle w:val="5"/>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15FE956B">
                    <w:pPr>
                      <w:pStyle w:val="5"/>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C86FC">
    <w:pPr>
      <w:spacing w:line="235" w:lineRule="exact"/>
      <w:ind w:left="4586"/>
      <w:rPr>
        <w:rFonts w:ascii="Arial" w:hAnsi="Arial" w:eastAsia="Arial" w:cs="Arial"/>
        <w:sz w:val="18"/>
        <w:szCs w:val="18"/>
      </w:rPr>
    </w:pPr>
    <w:r>
      <w:rPr>
        <w:sz w:val="18"/>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3EA229">
                          <w:pPr>
                            <w:pStyle w:val="5"/>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783EA229">
                    <w:pPr>
                      <w:pStyle w:val="5"/>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15745">
    <w:pPr>
      <w:spacing w:line="235" w:lineRule="exact"/>
      <w:ind w:left="4586"/>
      <w:rPr>
        <w:rFonts w:ascii="Arial" w:hAnsi="Arial" w:eastAsia="Arial" w:cs="Arial"/>
        <w:sz w:val="18"/>
        <w:szCs w:val="18"/>
      </w:rPr>
    </w:pPr>
    <w:r>
      <w:rPr>
        <w:sz w:val="18"/>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46A4ED">
                          <w:pPr>
                            <w:pStyle w:val="5"/>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1C46A4ED">
                    <w:pPr>
                      <w:pStyle w:val="5"/>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707A6">
    <w:pPr>
      <w:spacing w:line="235" w:lineRule="exact"/>
      <w:ind w:left="4586"/>
      <w:rPr>
        <w:rFonts w:ascii="Arial" w:hAnsi="Arial" w:eastAsia="Arial" w:cs="Arial"/>
        <w:sz w:val="18"/>
        <w:szCs w:val="18"/>
      </w:rPr>
    </w:pPr>
    <w:r>
      <w:rPr>
        <w:sz w:val="18"/>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7560BA">
                          <w:pPr>
                            <w:pStyle w:val="5"/>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0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407560BA">
                    <w:pPr>
                      <w:pStyle w:val="5"/>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806DD">
    <w:pPr>
      <w:spacing w:line="235" w:lineRule="exact"/>
      <w:ind w:left="4586"/>
      <w:rPr>
        <w:rFonts w:ascii="Arial" w:hAnsi="Arial" w:eastAsia="Arial" w:cs="Arial"/>
        <w:sz w:val="18"/>
        <w:szCs w:val="18"/>
      </w:rPr>
    </w:pPr>
    <w:r>
      <w:rPr>
        <w:sz w:val="18"/>
      </w:rPr>
      <mc:AlternateContent>
        <mc:Choice Requires="wps">
          <w:drawing>
            <wp:anchor distT="0" distB="0" distL="114300" distR="114300" simplePos="0" relativeHeight="251711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C5B850">
                          <w:pPr>
                            <w:pStyle w:val="5"/>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14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56C5B850">
                    <w:pPr>
                      <w:pStyle w:val="5"/>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8BDFC">
    <w:pPr>
      <w:spacing w:line="235" w:lineRule="exact"/>
      <w:ind w:left="4584"/>
      <w:rPr>
        <w:rFonts w:ascii="Arial" w:hAnsi="Arial" w:eastAsia="Arial" w:cs="Arial"/>
        <w:sz w:val="18"/>
        <w:szCs w:val="18"/>
      </w:rPr>
    </w:pPr>
    <w:r>
      <w:rPr>
        <w:sz w:val="18"/>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9A9D5A">
                          <w:pPr>
                            <w:pStyle w:val="5"/>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25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14:paraId="019A9D5A">
                    <w:pPr>
                      <w:pStyle w:val="5"/>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3EB55">
    <w:pPr>
      <w:spacing w:before="48" w:line="219" w:lineRule="auto"/>
      <w:ind w:left="8187"/>
      <w:rPr>
        <w:rFonts w:ascii="宋体" w:hAnsi="宋体" w:eastAsia="宋体" w:cs="宋体"/>
        <w:sz w:val="18"/>
        <w:szCs w:val="18"/>
      </w:rPr>
    </w:pPr>
    <w:r>
      <w:drawing>
        <wp:anchor distT="0" distB="0" distL="0" distR="0" simplePos="0" relativeHeight="251659264"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66957">
    <w:pPr>
      <w:spacing w:before="48" w:line="219" w:lineRule="auto"/>
      <w:ind w:right="29"/>
      <w:jc w:val="right"/>
      <w:rPr>
        <w:rFonts w:ascii="宋体" w:hAnsi="宋体" w:eastAsia="宋体" w:cs="宋体"/>
        <w:sz w:val="18"/>
        <w:szCs w:val="18"/>
      </w:rPr>
    </w:pPr>
    <w:r>
      <w:drawing>
        <wp:anchor distT="0" distB="0" distL="0" distR="0" simplePos="0" relativeHeight="251660288"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1BB13">
    <w:pPr>
      <w:spacing w:before="48" w:line="219" w:lineRule="auto"/>
      <w:ind w:left="8070"/>
      <w:rPr>
        <w:rFonts w:ascii="宋体" w:hAnsi="宋体" w:eastAsia="宋体" w:cs="宋体"/>
        <w:sz w:val="18"/>
        <w:szCs w:val="18"/>
      </w:rPr>
    </w:pPr>
    <w:r>
      <w:drawing>
        <wp:anchor distT="0" distB="0" distL="0" distR="0" simplePos="0" relativeHeight="251661312"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FE55C">
    <w:pPr>
      <w:spacing w:before="48" w:line="219" w:lineRule="auto"/>
      <w:ind w:right="31"/>
      <w:jc w:val="right"/>
      <w:rPr>
        <w:rFonts w:ascii="宋体" w:hAnsi="宋体" w:eastAsia="宋体" w:cs="宋体"/>
        <w:sz w:val="18"/>
        <w:szCs w:val="18"/>
      </w:rPr>
    </w:pPr>
    <w:r>
      <w:drawing>
        <wp:anchor distT="0" distB="0" distL="0" distR="0" simplePos="0" relativeHeight="251662336"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1F26E">
    <w:pPr>
      <w:spacing w:before="48" w:line="219" w:lineRule="auto"/>
      <w:ind w:right="29"/>
      <w:jc w:val="right"/>
      <w:rPr>
        <w:rFonts w:ascii="宋体" w:hAnsi="宋体" w:eastAsia="宋体" w:cs="宋体"/>
        <w:sz w:val="18"/>
        <w:szCs w:val="18"/>
      </w:rPr>
    </w:pPr>
    <w:r>
      <w:drawing>
        <wp:anchor distT="0" distB="0" distL="0" distR="0" simplePos="0" relativeHeight="251663360"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AFF5B">
    <w:pPr>
      <w:spacing w:before="48" w:line="219" w:lineRule="auto"/>
      <w:ind w:right="29"/>
      <w:jc w:val="right"/>
      <w:rPr>
        <w:rFonts w:ascii="宋体" w:hAnsi="宋体" w:eastAsia="宋体" w:cs="宋体"/>
        <w:sz w:val="18"/>
        <w:szCs w:val="18"/>
      </w:rPr>
    </w:pPr>
    <w:r>
      <w:drawing>
        <wp:anchor distT="0" distB="0" distL="0" distR="0" simplePos="0" relativeHeight="251664384"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CB1E0">
    <w:pPr>
      <w:spacing w:before="48" w:line="219" w:lineRule="auto"/>
      <w:ind w:right="29"/>
      <w:jc w:val="right"/>
      <w:rPr>
        <w:rFonts w:ascii="宋体" w:hAnsi="宋体" w:eastAsia="宋体" w:cs="宋体"/>
        <w:sz w:val="18"/>
        <w:szCs w:val="18"/>
      </w:rPr>
    </w:pPr>
    <w:r>
      <w:drawing>
        <wp:anchor distT="0" distB="0" distL="0" distR="0" simplePos="0" relativeHeight="251665408"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FA41A">
    <w:pPr>
      <w:spacing w:before="48" w:line="219" w:lineRule="auto"/>
      <w:ind w:right="29"/>
      <w:jc w:val="right"/>
      <w:rPr>
        <w:rFonts w:ascii="宋体" w:hAnsi="宋体" w:eastAsia="宋体" w:cs="宋体"/>
        <w:sz w:val="18"/>
        <w:szCs w:val="18"/>
      </w:rPr>
    </w:pPr>
    <w:r>
      <w:drawing>
        <wp:anchor distT="0" distB="0" distL="0" distR="0" simplePos="0" relativeHeight="251666432"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6904B">
    <w:pPr>
      <w:spacing w:before="48" w:line="219" w:lineRule="auto"/>
      <w:ind w:left="8072"/>
      <w:rPr>
        <w:rFonts w:ascii="宋体" w:hAnsi="宋体" w:eastAsia="宋体" w:cs="宋体"/>
        <w:sz w:val="18"/>
        <w:szCs w:val="18"/>
      </w:rPr>
    </w:pPr>
    <w:r>
      <w:drawing>
        <wp:anchor distT="0" distB="0" distL="0" distR="0" simplePos="0" relativeHeight="251667456"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051F4">
    <w:pPr>
      <w:spacing w:before="48" w:line="219" w:lineRule="auto"/>
      <w:ind w:left="8070"/>
      <w:rPr>
        <w:rFonts w:ascii="宋体" w:hAnsi="宋体" w:eastAsia="宋体" w:cs="宋体"/>
        <w:sz w:val="18"/>
        <w:szCs w:val="18"/>
      </w:rPr>
    </w:pPr>
    <w:r>
      <w:drawing>
        <wp:anchor distT="0" distB="0" distL="0" distR="0" simplePos="0" relativeHeight="251668480"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C638F">
    <w:pPr>
      <w:spacing w:before="48" w:line="219" w:lineRule="auto"/>
      <w:ind w:left="8070"/>
      <w:rPr>
        <w:rFonts w:ascii="宋体" w:hAnsi="宋体" w:eastAsia="宋体" w:cs="宋体"/>
        <w:sz w:val="18"/>
        <w:szCs w:val="18"/>
      </w:rPr>
    </w:pPr>
    <w:r>
      <w:drawing>
        <wp:anchor distT="0" distB="0" distL="0" distR="0" simplePos="0" relativeHeight="251669504"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CC58B">
    <w:pPr>
      <w:spacing w:before="48" w:line="219" w:lineRule="auto"/>
      <w:ind w:right="31"/>
      <w:jc w:val="right"/>
      <w:rPr>
        <w:rFonts w:ascii="宋体" w:hAnsi="宋体" w:eastAsia="宋体" w:cs="宋体"/>
        <w:sz w:val="18"/>
        <w:szCs w:val="18"/>
      </w:rPr>
    </w:pPr>
    <w:r>
      <w:drawing>
        <wp:anchor distT="0" distB="0" distL="0" distR="0" simplePos="0" relativeHeight="251670528"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5437A">
    <w:pPr>
      <w:spacing w:before="48" w:line="219" w:lineRule="auto"/>
      <w:ind w:right="31"/>
      <w:jc w:val="right"/>
      <w:rPr>
        <w:rFonts w:ascii="宋体" w:hAnsi="宋体" w:eastAsia="宋体" w:cs="宋体"/>
        <w:sz w:val="18"/>
        <w:szCs w:val="18"/>
      </w:rPr>
    </w:pPr>
    <w:r>
      <w:drawing>
        <wp:anchor distT="0" distB="0" distL="0" distR="0" simplePos="0" relativeHeight="251671552"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1937A">
    <w:pPr>
      <w:spacing w:before="48" w:line="219" w:lineRule="auto"/>
      <w:ind w:right="29"/>
      <w:jc w:val="right"/>
      <w:rPr>
        <w:rFonts w:ascii="宋体" w:hAnsi="宋体" w:eastAsia="宋体" w:cs="宋体"/>
        <w:sz w:val="18"/>
        <w:szCs w:val="18"/>
      </w:rPr>
    </w:pPr>
    <w:r>
      <w:drawing>
        <wp:anchor distT="0" distB="0" distL="0" distR="0" simplePos="0" relativeHeight="251672576"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801C9">
    <w:pPr>
      <w:spacing w:before="48" w:line="219" w:lineRule="auto"/>
      <w:ind w:right="29"/>
      <w:jc w:val="right"/>
      <w:rPr>
        <w:rFonts w:ascii="宋体" w:hAnsi="宋体" w:eastAsia="宋体" w:cs="宋体"/>
        <w:sz w:val="18"/>
        <w:szCs w:val="18"/>
      </w:rPr>
    </w:pPr>
    <w:r>
      <w:drawing>
        <wp:anchor distT="0" distB="0" distL="0" distR="0" simplePos="0" relativeHeight="251673600"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8FD19">
    <w:pPr>
      <w:spacing w:before="48" w:line="219" w:lineRule="auto"/>
      <w:ind w:left="8070"/>
      <w:rPr>
        <w:rFonts w:ascii="宋体" w:hAnsi="宋体" w:eastAsia="宋体" w:cs="宋体"/>
        <w:sz w:val="18"/>
        <w:szCs w:val="18"/>
      </w:rPr>
    </w:pPr>
    <w:r>
      <w:drawing>
        <wp:anchor distT="0" distB="0" distL="0" distR="0" simplePos="0" relativeHeight="251674624"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138" name="IM 138"/>
          <wp:cNvGraphicFramePr/>
          <a:graphic xmlns:a="http://schemas.openxmlformats.org/drawingml/2006/main">
            <a:graphicData uri="http://schemas.openxmlformats.org/drawingml/2006/picture">
              <pic:pic xmlns:pic="http://schemas.openxmlformats.org/drawingml/2006/picture">
                <pic:nvPicPr>
                  <pic:cNvPr id="138" name="IM 138"/>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B5B3F">
    <w:pPr>
      <w:spacing w:before="48" w:line="219" w:lineRule="auto"/>
      <w:ind w:right="30"/>
      <w:jc w:val="right"/>
      <w:rPr>
        <w:rFonts w:ascii="宋体" w:hAnsi="宋体" w:eastAsia="宋体" w:cs="宋体"/>
        <w:sz w:val="18"/>
        <w:szCs w:val="18"/>
      </w:rPr>
    </w:pPr>
    <w:r>
      <w:drawing>
        <wp:anchor distT="0" distB="0" distL="0" distR="0" simplePos="0" relativeHeight="251675648"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0A8A6">
    <w:pPr>
      <w:spacing w:before="48" w:line="219" w:lineRule="auto"/>
      <w:ind w:left="8072"/>
      <w:rPr>
        <w:rFonts w:ascii="宋体" w:hAnsi="宋体" w:eastAsia="宋体" w:cs="宋体"/>
        <w:sz w:val="18"/>
        <w:szCs w:val="18"/>
      </w:rPr>
    </w:pPr>
    <w:r>
      <w:drawing>
        <wp:anchor distT="0" distB="0" distL="0" distR="0" simplePos="0" relativeHeight="251676672"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146" name="IM 146"/>
          <wp:cNvGraphicFramePr/>
          <a:graphic xmlns:a="http://schemas.openxmlformats.org/drawingml/2006/main">
            <a:graphicData uri="http://schemas.openxmlformats.org/drawingml/2006/picture">
              <pic:pic xmlns:pic="http://schemas.openxmlformats.org/drawingml/2006/picture">
                <pic:nvPicPr>
                  <pic:cNvPr id="146" name="IM 146"/>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62530">
    <w:pPr>
      <w:spacing w:before="48" w:line="219" w:lineRule="auto"/>
      <w:ind w:right="30"/>
      <w:jc w:val="right"/>
      <w:rPr>
        <w:rFonts w:ascii="宋体" w:hAnsi="宋体" w:eastAsia="宋体" w:cs="宋体"/>
        <w:sz w:val="18"/>
        <w:szCs w:val="18"/>
      </w:rPr>
    </w:pPr>
    <w:r>
      <w:drawing>
        <wp:anchor distT="0" distB="0" distL="0" distR="0" simplePos="0" relativeHeight="251677696" behindDoc="0" locked="0" layoutInCell="0" allowOverlap="1">
          <wp:simplePos x="0" y="0"/>
          <wp:positionH relativeFrom="page">
            <wp:posOffset>810260</wp:posOffset>
          </wp:positionH>
          <wp:positionV relativeFrom="page">
            <wp:posOffset>699770</wp:posOffset>
          </wp:positionV>
          <wp:extent cx="5942330" cy="8890"/>
          <wp:effectExtent l="0" t="0" r="0" b="0"/>
          <wp:wrapNone/>
          <wp:docPr id="152" name="IM 152"/>
          <wp:cNvGraphicFramePr/>
          <a:graphic xmlns:a="http://schemas.openxmlformats.org/drawingml/2006/main">
            <a:graphicData uri="http://schemas.openxmlformats.org/drawingml/2006/picture">
              <pic:pic xmlns:pic="http://schemas.openxmlformats.org/drawingml/2006/picture">
                <pic:nvPicPr>
                  <pic:cNvPr id="152" name="IM 152"/>
                  <pic:cNvPicPr/>
                </pic:nvPicPr>
                <pic:blipFill>
                  <a:blip r:embed="rId1"/>
                  <a:stretch>
                    <a:fillRect/>
                  </a:stretch>
                </pic:blipFill>
                <pic:spPr>
                  <a:xfrm>
                    <a:off x="0" y="0"/>
                    <a:ext cx="5942329" cy="9143"/>
                  </a:xfrm>
                  <a:prstGeom prst="rect">
                    <a:avLst/>
                  </a:prstGeom>
                </pic:spPr>
              </pic:pic>
            </a:graphicData>
          </a:graphic>
        </wp:anchor>
      </w:drawing>
    </w:r>
    <w:r>
      <w:rPr>
        <w:rFonts w:ascii="宋体" w:hAnsi="宋体" w:eastAsia="宋体" w:cs="宋体"/>
        <w:spacing w:val="-1"/>
        <w:sz w:val="18"/>
        <w:szCs w:val="18"/>
      </w:rPr>
      <w:t>竞争性磋商文件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5BD7125"/>
    <w:rsid w:val="0E0A46AB"/>
    <w:rsid w:val="150E48CB"/>
    <w:rsid w:val="24194B61"/>
    <w:rsid w:val="3E515279"/>
    <w:rsid w:val="444A64E6"/>
    <w:rsid w:val="4A894384"/>
    <w:rsid w:val="4E126F55"/>
    <w:rsid w:val="650301FF"/>
    <w:rsid w:val="74AF784E"/>
    <w:rsid w:val="7669084A"/>
    <w:rsid w:val="777547E2"/>
    <w:rsid w:val="779D6084"/>
    <w:rsid w:val="7FBF6D3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Lines="0" w:beforeAutospacing="0" w:afterLines="0" w:afterAutospacing="0" w:line="480" w:lineRule="auto"/>
      <w:jc w:val="center"/>
      <w:outlineLvl w:val="0"/>
    </w:pPr>
    <w:rPr>
      <w:rFonts w:ascii="Times New Roman" w:hAnsi="Times New Roman" w:eastAsia="宋体" w:cs="Times New Roman"/>
      <w:b/>
      <w:kern w:val="44"/>
      <w:sz w:val="32"/>
    </w:rPr>
  </w:style>
  <w:style w:type="character" w:default="1" w:styleId="10">
    <w:name w:val="Default Paragraph Font"/>
    <w:semiHidden/>
    <w:qFormat/>
    <w:uiPriority w:val="0"/>
  </w:style>
  <w:style w:type="table" w:default="1" w:styleId="9">
    <w:name w:val="Normal Table"/>
    <w:unhideWhenUsed/>
    <w:qFormat/>
    <w:uiPriority w:val="99"/>
    <w:tblPr>
      <w:tblCellMar>
        <w:top w:w="0" w:type="dxa"/>
        <w:left w:w="108" w:type="dxa"/>
        <w:bottom w:w="0" w:type="dxa"/>
        <w:right w:w="108" w:type="dxa"/>
      </w:tblCellMar>
    </w:tblPr>
  </w:style>
  <w:style w:type="paragraph" w:styleId="3">
    <w:name w:val="Body Text"/>
    <w:basedOn w:val="1"/>
    <w:semiHidden/>
    <w:qFormat/>
    <w:uiPriority w:val="0"/>
    <w:rPr>
      <w:rFonts w:ascii="微软雅黑" w:hAnsi="微软雅黑" w:eastAsia="微软雅黑" w:cs="微软雅黑"/>
      <w:sz w:val="37"/>
      <w:szCs w:val="37"/>
      <w:lang w:val="en-US" w:eastAsia="en-US" w:bidi="ar-SA"/>
    </w:rPr>
  </w:style>
  <w:style w:type="paragraph" w:styleId="4">
    <w:name w:val="toc 3"/>
    <w:basedOn w:val="1"/>
    <w:next w:val="1"/>
    <w:qFormat/>
    <w:uiPriority w:val="0"/>
    <w:pPr>
      <w:ind w:left="840" w:leftChars="4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footer" Target="footer2.xml"/><Relationship Id="rId63" Type="http://schemas.openxmlformats.org/officeDocument/2006/relationships/fontTable" Target="fontTable.xml"/><Relationship Id="rId62" Type="http://schemas.openxmlformats.org/officeDocument/2006/relationships/customXml" Target="../customXml/item1.xml"/><Relationship Id="rId61" Type="http://schemas.openxmlformats.org/officeDocument/2006/relationships/image" Target="media/image2.jpeg"/><Relationship Id="rId60" Type="http://schemas.openxmlformats.org/officeDocument/2006/relationships/theme" Target="theme/theme1.xml"/><Relationship Id="rId6" Type="http://schemas.openxmlformats.org/officeDocument/2006/relationships/header" Target="header1.xml"/><Relationship Id="rId59" Type="http://schemas.openxmlformats.org/officeDocument/2006/relationships/footer" Target="footer36.xml"/><Relationship Id="rId58" Type="http://schemas.openxmlformats.org/officeDocument/2006/relationships/footer" Target="footer35.xml"/><Relationship Id="rId57" Type="http://schemas.openxmlformats.org/officeDocument/2006/relationships/footer" Target="footer34.xml"/><Relationship Id="rId56" Type="http://schemas.openxmlformats.org/officeDocument/2006/relationships/header" Target="header19.xml"/><Relationship Id="rId55" Type="http://schemas.openxmlformats.org/officeDocument/2006/relationships/footer" Target="footer33.xml"/><Relationship Id="rId54" Type="http://schemas.openxmlformats.org/officeDocument/2006/relationships/footer" Target="footer32.xml"/><Relationship Id="rId53" Type="http://schemas.openxmlformats.org/officeDocument/2006/relationships/footer" Target="footer31.xml"/><Relationship Id="rId52" Type="http://schemas.openxmlformats.org/officeDocument/2006/relationships/header" Target="header18.xml"/><Relationship Id="rId51" Type="http://schemas.openxmlformats.org/officeDocument/2006/relationships/footer" Target="footer30.xml"/><Relationship Id="rId50" Type="http://schemas.openxmlformats.org/officeDocument/2006/relationships/header" Target="header17.xml"/><Relationship Id="rId5" Type="http://schemas.openxmlformats.org/officeDocument/2006/relationships/footer" Target="footer1.xml"/><Relationship Id="rId49" Type="http://schemas.openxmlformats.org/officeDocument/2006/relationships/footer" Target="footer29.xml"/><Relationship Id="rId48" Type="http://schemas.openxmlformats.org/officeDocument/2006/relationships/header" Target="header16.xml"/><Relationship Id="rId47" Type="http://schemas.openxmlformats.org/officeDocument/2006/relationships/footer" Target="footer28.xml"/><Relationship Id="rId46" Type="http://schemas.openxmlformats.org/officeDocument/2006/relationships/header" Target="header15.xml"/><Relationship Id="rId45" Type="http://schemas.openxmlformats.org/officeDocument/2006/relationships/footer" Target="footer27.xml"/><Relationship Id="rId44" Type="http://schemas.openxmlformats.org/officeDocument/2006/relationships/header" Target="header14.xml"/><Relationship Id="rId43" Type="http://schemas.openxmlformats.org/officeDocument/2006/relationships/footer" Target="footer26.xml"/><Relationship Id="rId42" Type="http://schemas.openxmlformats.org/officeDocument/2006/relationships/footer" Target="footer25.xml"/><Relationship Id="rId41" Type="http://schemas.openxmlformats.org/officeDocument/2006/relationships/footer" Target="footer24.xml"/><Relationship Id="rId40" Type="http://schemas.openxmlformats.org/officeDocument/2006/relationships/footer" Target="footer23.xml"/><Relationship Id="rId4" Type="http://schemas.openxmlformats.org/officeDocument/2006/relationships/endnotes" Target="endnotes.xml"/><Relationship Id="rId39" Type="http://schemas.openxmlformats.org/officeDocument/2006/relationships/header" Target="header13.xml"/><Relationship Id="rId38" Type="http://schemas.openxmlformats.org/officeDocument/2006/relationships/footer" Target="footer22.xml"/><Relationship Id="rId37" Type="http://schemas.openxmlformats.org/officeDocument/2006/relationships/header" Target="header12.xml"/><Relationship Id="rId36" Type="http://schemas.openxmlformats.org/officeDocument/2006/relationships/footer" Target="footer21.xml"/><Relationship Id="rId35" Type="http://schemas.openxmlformats.org/officeDocument/2006/relationships/footer" Target="footer20.xml"/><Relationship Id="rId34" Type="http://schemas.openxmlformats.org/officeDocument/2006/relationships/footer" Target="footer19.xml"/><Relationship Id="rId33" Type="http://schemas.openxmlformats.org/officeDocument/2006/relationships/footer" Target="footer18.xml"/><Relationship Id="rId32" Type="http://schemas.openxmlformats.org/officeDocument/2006/relationships/footer" Target="footer17.xml"/><Relationship Id="rId31" Type="http://schemas.openxmlformats.org/officeDocument/2006/relationships/header" Target="header11.xml"/><Relationship Id="rId30" Type="http://schemas.openxmlformats.org/officeDocument/2006/relationships/footer" Target="footer16.xml"/><Relationship Id="rId3" Type="http://schemas.openxmlformats.org/officeDocument/2006/relationships/footnotes" Target="footnotes.xml"/><Relationship Id="rId29" Type="http://schemas.openxmlformats.org/officeDocument/2006/relationships/footer" Target="footer15.xml"/><Relationship Id="rId28" Type="http://schemas.openxmlformats.org/officeDocument/2006/relationships/header" Target="header10.xml"/><Relationship Id="rId27" Type="http://schemas.openxmlformats.org/officeDocument/2006/relationships/footer" Target="footer14.xml"/><Relationship Id="rId26" Type="http://schemas.openxmlformats.org/officeDocument/2006/relationships/footer" Target="footer13.xml"/><Relationship Id="rId25" Type="http://schemas.openxmlformats.org/officeDocument/2006/relationships/footer" Target="footer12.xml"/><Relationship Id="rId24" Type="http://schemas.openxmlformats.org/officeDocument/2006/relationships/header" Target="header9.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header" Target="header8.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8.xml"/><Relationship Id="rId17" Type="http://schemas.openxmlformats.org/officeDocument/2006/relationships/header" Target="header6.xml"/><Relationship Id="rId16" Type="http://schemas.openxmlformats.org/officeDocument/2006/relationships/footer" Target="footer7.xml"/><Relationship Id="rId15" Type="http://schemas.openxmlformats.org/officeDocument/2006/relationships/header" Target="header5.xml"/><Relationship Id="rId14" Type="http://schemas.openxmlformats.org/officeDocument/2006/relationships/footer" Target="footer6.xml"/><Relationship Id="rId13" Type="http://schemas.openxmlformats.org/officeDocument/2006/relationships/header" Target="header4.xml"/><Relationship Id="rId12" Type="http://schemas.openxmlformats.org/officeDocument/2006/relationships/footer" Target="footer5.xml"/><Relationship Id="rId11" Type="http://schemas.openxmlformats.org/officeDocument/2006/relationships/header" Target="header3.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58</Pages>
  <Words>31848</Words>
  <Characters>33740</Characters>
  <TotalTime>25</TotalTime>
  <ScaleCrop>false</ScaleCrop>
  <LinksUpToDate>false</LinksUpToDate>
  <CharactersWithSpaces>37246</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2025-07-08T11:48:00Z</dcterms:created>
  <dc:creator>批注者</dc:creator>
  <cp:lastModifiedBy>GT</cp:lastModifiedBy>
  <cp:lastPrinted>2026-07-29T06:28:00Z</cp:lastPrinted>
  <dcterms:modified xsi:type="dcterms:W3CDTF">2026-08-05T02:07:10Z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2026-07-28T15:36:26Z</vt:filetime>
  </property>
  <property fmtid="{D5CDD505-2E9C-101B-9397-08002B2CF9AE}" pid="4" name="KSOTemplateDocerSaveRecord">
    <vt:lpwstr>eyJoZGlkIjoiMTEwZDFjMzRmMTU3N2I2MWQwZWFmZGNhMjRkNzI5ODAiLCJ1c2VySWQiOiIxNDk0MzQ4MDA3In0=</vt:lpwstr>
  </property>
  <property fmtid="{D5CDD505-2E9C-101B-9397-08002B2CF9AE}" pid="5" name="KSOProductBuildVer">
    <vt:lpwstr>2052-12.1.0.26895</vt:lpwstr>
  </property>
  <property fmtid="{D5CDD505-2E9C-101B-9397-08002B2CF9AE}" pid="6" name="ICV">
    <vt:lpwstr>99F6832EAC6441A6AD0D13791E74EA4C_12</vt:lpwstr>
  </property>
</Properties>
</file>