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5AE4">
      <w:pPr>
        <w:pStyle w:val="33"/>
        <w:jc w:val="center"/>
        <w:rPr>
          <w:rFonts w:hint="default" w:ascii="方正粗黑宋简体" w:hAnsi="方正粗黑宋简体" w:eastAsia="方正粗黑宋简体" w:cs="方正粗黑宋简体"/>
          <w:sz w:val="76"/>
          <w:szCs w:val="84"/>
          <w:lang w:val="en-US" w:eastAsia="zh-CN"/>
        </w:rPr>
      </w:pPr>
      <w:r>
        <w:rPr>
          <w:rFonts w:hint="eastAsia" w:ascii="方正粗黑宋简体" w:hAnsi="方正粗黑宋简体" w:eastAsia="方正粗黑宋简体" w:cs="方正粗黑宋简体"/>
          <w:sz w:val="76"/>
          <w:szCs w:val="84"/>
          <w:lang w:val="en-US" w:eastAsia="zh-CN"/>
        </w:rPr>
        <w:t xml:space="preserve">    </w:t>
      </w:r>
    </w:p>
    <w:p w14:paraId="117C707B">
      <w:pPr>
        <w:pStyle w:val="33"/>
        <w:jc w:val="center"/>
        <w:rPr>
          <w:rFonts w:hint="eastAsia" w:ascii="黑体" w:hAnsi="黑体" w:eastAsia="黑体" w:cs="黑体"/>
          <w:b w:val="0"/>
          <w:bCs w:val="0"/>
          <w:sz w:val="96"/>
          <w:szCs w:val="96"/>
        </w:rPr>
      </w:pPr>
    </w:p>
    <w:p w14:paraId="699D02A7">
      <w:pPr>
        <w:pStyle w:val="33"/>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政府采购</w:t>
      </w:r>
    </w:p>
    <w:p w14:paraId="27AF37CB">
      <w:pPr>
        <w:pStyle w:val="33"/>
        <w:adjustRightInd w:val="0"/>
        <w:snapToGrid w:val="0"/>
        <w:spacing w:line="360" w:lineRule="auto"/>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竞争性</w:t>
      </w:r>
      <w:r>
        <w:rPr>
          <w:rFonts w:hint="eastAsia" w:ascii="黑体" w:hAnsi="黑体" w:eastAsia="黑体" w:cs="黑体"/>
          <w:b w:val="0"/>
          <w:bCs w:val="0"/>
          <w:sz w:val="96"/>
          <w:szCs w:val="96"/>
          <w:lang w:val="en-US" w:eastAsia="zh-CN"/>
        </w:rPr>
        <w:t>磋商</w:t>
      </w:r>
      <w:r>
        <w:rPr>
          <w:rFonts w:hint="eastAsia" w:ascii="黑体" w:hAnsi="黑体" w:eastAsia="黑体" w:cs="黑体"/>
          <w:b w:val="0"/>
          <w:bCs w:val="0"/>
          <w:sz w:val="96"/>
          <w:szCs w:val="96"/>
        </w:rPr>
        <w:t>文件</w:t>
      </w:r>
    </w:p>
    <w:p w14:paraId="0EA13CFF">
      <w:pPr>
        <w:rPr>
          <w:rFonts w:hint="eastAsia" w:ascii="黑体" w:hAnsi="黑体" w:eastAsia="黑体" w:cs="黑体"/>
        </w:rPr>
      </w:pPr>
    </w:p>
    <w:p w14:paraId="2985C1EB">
      <w:pPr>
        <w:pStyle w:val="28"/>
        <w:rPr>
          <w:rFonts w:hint="eastAsia" w:ascii="黑体" w:hAnsi="黑体" w:eastAsia="黑体" w:cs="黑体"/>
        </w:rPr>
      </w:pPr>
    </w:p>
    <w:p w14:paraId="2EF055D7">
      <w:pPr>
        <w:pStyle w:val="28"/>
        <w:rPr>
          <w:rFonts w:hint="eastAsia" w:ascii="黑体" w:hAnsi="黑体" w:eastAsia="黑体" w:cs="黑体"/>
        </w:rPr>
      </w:pPr>
    </w:p>
    <w:p w14:paraId="1C25AD97">
      <w:pPr>
        <w:spacing w:line="600" w:lineRule="auto"/>
        <w:rPr>
          <w:rFonts w:hint="eastAsia" w:ascii="黑体" w:hAnsi="黑体" w:eastAsia="黑体" w:cs="黑体"/>
          <w:b/>
          <w:sz w:val="32"/>
          <w:szCs w:val="32"/>
        </w:rPr>
      </w:pPr>
    </w:p>
    <w:p w14:paraId="2C8922E1">
      <w:pPr>
        <w:spacing w:line="480" w:lineRule="auto"/>
        <w:jc w:val="center"/>
        <w:rPr>
          <w:rFonts w:hint="eastAsia" w:ascii="黑体" w:hAnsi="黑体" w:eastAsia="黑体" w:cs="黑体"/>
          <w:b w:val="0"/>
          <w:bCs/>
          <w:sz w:val="30"/>
          <w:szCs w:val="30"/>
          <w:u w:val="single"/>
          <w:lang w:val="en-US" w:eastAsia="zh-CN"/>
        </w:rPr>
      </w:pPr>
      <w:r>
        <w:rPr>
          <w:rFonts w:hint="eastAsia" w:ascii="黑体" w:hAnsi="黑体" w:eastAsia="黑体" w:cs="黑体"/>
          <w:b w:val="0"/>
          <w:bCs/>
          <w:sz w:val="30"/>
          <w:szCs w:val="30"/>
        </w:rPr>
        <w:t>项目名称：</w:t>
      </w:r>
      <w:r>
        <w:rPr>
          <w:rFonts w:hint="eastAsia" w:ascii="黑体" w:hAnsi="黑体" w:eastAsia="黑体" w:cs="黑体"/>
          <w:b w:val="0"/>
          <w:bCs/>
          <w:sz w:val="30"/>
          <w:szCs w:val="30"/>
          <w:u w:val="single"/>
          <w:lang w:val="en-US" w:eastAsia="zh-CN"/>
        </w:rPr>
        <w:t>临湘市2026年第二批中央财政森林</w:t>
      </w:r>
    </w:p>
    <w:p w14:paraId="3D796773">
      <w:pPr>
        <w:spacing w:line="480" w:lineRule="auto"/>
        <w:jc w:val="center"/>
        <w:rPr>
          <w:rFonts w:hint="eastAsia" w:ascii="黑体" w:hAnsi="黑体" w:eastAsia="黑体" w:cs="黑体"/>
          <w:b w:val="0"/>
          <w:bCs/>
          <w:sz w:val="30"/>
          <w:szCs w:val="30"/>
          <w:u w:val="single"/>
          <w:lang w:val="en-US" w:eastAsia="zh-CN"/>
        </w:rPr>
      </w:pPr>
      <w:r>
        <w:rPr>
          <w:rFonts w:hint="eastAsia" w:ascii="黑体" w:hAnsi="黑体" w:eastAsia="黑体" w:cs="黑体"/>
          <w:b w:val="0"/>
          <w:bCs/>
          <w:sz w:val="30"/>
          <w:szCs w:val="30"/>
          <w:u w:val="single"/>
          <w:lang w:val="en-US" w:eastAsia="zh-CN"/>
        </w:rPr>
        <w:t>可持续经营项目作业设计</w:t>
      </w:r>
    </w:p>
    <w:p w14:paraId="6505CEBA">
      <w:pPr>
        <w:pStyle w:val="28"/>
        <w:spacing w:line="480" w:lineRule="auto"/>
        <w:ind w:left="0" w:leftChars="0" w:firstLine="1200" w:firstLineChars="400"/>
        <w:rPr>
          <w:rFonts w:hint="eastAsia" w:ascii="黑体" w:hAnsi="黑体" w:eastAsia="黑体" w:cs="黑体"/>
          <w:b w:val="0"/>
          <w:bCs/>
          <w:kern w:val="2"/>
          <w:sz w:val="30"/>
          <w:szCs w:val="30"/>
          <w:lang w:val="en-US" w:eastAsia="zh-CN" w:bidi="ar-SA"/>
        </w:rPr>
      </w:pPr>
      <w:r>
        <w:rPr>
          <w:rFonts w:hint="eastAsia" w:ascii="黑体" w:hAnsi="黑体" w:eastAsia="黑体" w:cs="黑体"/>
          <w:b w:val="0"/>
          <w:bCs/>
          <w:kern w:val="2"/>
          <w:sz w:val="30"/>
          <w:szCs w:val="30"/>
          <w:lang w:val="en-US" w:eastAsia="zh-CN" w:bidi="ar-SA"/>
        </w:rPr>
        <w:t>采购计划编号</w:t>
      </w:r>
      <w:r>
        <w:rPr>
          <w:rFonts w:hint="eastAsia" w:ascii="黑体" w:hAnsi="黑体" w:eastAsia="黑体" w:cs="黑体"/>
          <w:b w:val="0"/>
          <w:bCs/>
          <w:color w:val="auto"/>
          <w:kern w:val="2"/>
          <w:sz w:val="30"/>
          <w:szCs w:val="30"/>
          <w:lang w:val="en-US" w:eastAsia="zh-CN" w:bidi="ar-SA"/>
        </w:rPr>
        <w:t>：</w:t>
      </w:r>
      <w:r>
        <w:rPr>
          <w:rFonts w:hint="eastAsia" w:ascii="黑体" w:hAnsi="黑体" w:eastAsia="黑体" w:cs="黑体"/>
          <w:b w:val="0"/>
          <w:bCs/>
          <w:color w:val="auto"/>
          <w:kern w:val="2"/>
          <w:sz w:val="30"/>
          <w:szCs w:val="30"/>
          <w:u w:val="single"/>
          <w:lang w:val="en-US" w:eastAsia="zh-CN" w:bidi="ar-SA"/>
        </w:rPr>
        <w:t>(2026)430682000024-1</w:t>
      </w:r>
      <w:r>
        <w:rPr>
          <w:rFonts w:hint="eastAsia" w:ascii="黑体" w:hAnsi="黑体" w:eastAsia="黑体" w:cs="黑体"/>
          <w:b w:val="0"/>
          <w:bCs/>
          <w:color w:val="auto"/>
          <w:kern w:val="2"/>
          <w:sz w:val="30"/>
          <w:szCs w:val="30"/>
          <w:lang w:val="en-US" w:eastAsia="zh-CN" w:bidi="ar-SA"/>
        </w:rPr>
        <w:t xml:space="preserve">  </w:t>
      </w:r>
      <w:r>
        <w:rPr>
          <w:rFonts w:hint="eastAsia" w:ascii="黑体" w:hAnsi="黑体" w:eastAsia="黑体" w:cs="黑体"/>
          <w:b w:val="0"/>
          <w:bCs/>
          <w:color w:val="auto"/>
          <w:kern w:val="2"/>
          <w:sz w:val="30"/>
          <w:szCs w:val="30"/>
          <w:lang w:val="en-US" w:eastAsia="zh-CN" w:bidi="ar-SA"/>
        </w:rPr>
        <w:t xml:space="preserve">   </w:t>
      </w:r>
      <w:r>
        <w:rPr>
          <w:rFonts w:hint="eastAsia" w:ascii="黑体" w:hAnsi="黑体" w:eastAsia="黑体" w:cs="黑体"/>
          <w:b w:val="0"/>
          <w:bCs/>
          <w:kern w:val="2"/>
          <w:sz w:val="30"/>
          <w:szCs w:val="30"/>
          <w:lang w:val="en-US" w:eastAsia="zh-CN" w:bidi="ar-SA"/>
        </w:rPr>
        <w:t xml:space="preserve">      </w:t>
      </w:r>
    </w:p>
    <w:p w14:paraId="014011A0">
      <w:pPr>
        <w:pStyle w:val="28"/>
        <w:spacing w:line="480" w:lineRule="auto"/>
        <w:ind w:left="0" w:leftChars="0" w:firstLine="1200" w:firstLineChars="400"/>
        <w:rPr>
          <w:rFonts w:hint="eastAsia" w:ascii="黑体" w:hAnsi="黑体" w:eastAsia="黑体" w:cs="黑体"/>
          <w:b w:val="0"/>
          <w:bCs/>
          <w:kern w:val="2"/>
          <w:sz w:val="30"/>
          <w:szCs w:val="30"/>
          <w:lang w:val="en-US" w:eastAsia="zh-CN" w:bidi="ar-SA"/>
        </w:rPr>
      </w:pPr>
      <w:r>
        <w:rPr>
          <w:rFonts w:hint="eastAsia" w:ascii="黑体" w:hAnsi="黑体" w:eastAsia="黑体" w:cs="黑体"/>
          <w:b w:val="0"/>
          <w:bCs/>
          <w:kern w:val="2"/>
          <w:sz w:val="30"/>
          <w:szCs w:val="30"/>
          <w:lang w:val="en-US" w:eastAsia="zh-CN" w:bidi="ar-SA"/>
        </w:rPr>
        <w:t>采购代理编号：</w:t>
      </w:r>
      <w:r>
        <w:rPr>
          <w:rFonts w:hint="eastAsia" w:ascii="黑体" w:hAnsi="黑体" w:eastAsia="黑体" w:cs="黑体"/>
          <w:b w:val="0"/>
          <w:bCs/>
          <w:kern w:val="2"/>
          <w:sz w:val="30"/>
          <w:szCs w:val="30"/>
          <w:u w:val="single"/>
          <w:lang w:val="en-US" w:eastAsia="zh-CN" w:bidi="ar-SA"/>
        </w:rPr>
        <w:t xml:space="preserve">HNBT2026-FW-005 </w:t>
      </w:r>
    </w:p>
    <w:p w14:paraId="0BC6BD37">
      <w:pPr>
        <w:ind w:firstLine="1200" w:firstLineChars="400"/>
        <w:rPr>
          <w:rFonts w:hint="eastAsia" w:ascii="黑体" w:hAnsi="黑体" w:eastAsia="黑体" w:cs="黑体"/>
        </w:rPr>
      </w:pPr>
      <w:r>
        <w:rPr>
          <w:rFonts w:hint="eastAsia" w:ascii="黑体" w:hAnsi="黑体" w:eastAsia="黑体" w:cs="黑体"/>
          <w:b w:val="0"/>
          <w:bCs/>
          <w:sz w:val="30"/>
          <w:szCs w:val="30"/>
        </w:rPr>
        <w:t xml:space="preserve">采 购 人: </w:t>
      </w:r>
      <w:r>
        <w:rPr>
          <w:rFonts w:hint="eastAsia" w:ascii="黑体" w:hAnsi="黑体" w:eastAsia="黑体" w:cs="黑体"/>
          <w:b w:val="0"/>
          <w:bCs/>
          <w:kern w:val="0"/>
          <w:sz w:val="30"/>
          <w:szCs w:val="30"/>
          <w:u w:val="single"/>
          <w:lang w:eastAsia="zh-CN"/>
        </w:rPr>
        <w:t>临湘市林业局</w:t>
      </w:r>
    </w:p>
    <w:p w14:paraId="1DB78D86">
      <w:pPr>
        <w:pStyle w:val="28"/>
        <w:rPr>
          <w:rFonts w:hint="eastAsia" w:ascii="黑体" w:hAnsi="黑体" w:eastAsia="黑体" w:cs="黑体"/>
        </w:rPr>
      </w:pPr>
    </w:p>
    <w:p w14:paraId="1B8629CA">
      <w:pPr>
        <w:pStyle w:val="28"/>
        <w:rPr>
          <w:rFonts w:hint="eastAsia" w:ascii="黑体" w:hAnsi="黑体" w:eastAsia="黑体" w:cs="黑体"/>
        </w:rPr>
      </w:pPr>
    </w:p>
    <w:p w14:paraId="2D8F2FE3">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lang w:eastAsia="zh-CN"/>
        </w:rPr>
      </w:pPr>
    </w:p>
    <w:p w14:paraId="154F3302">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湖南佰泰项目管理有限公司</w:t>
      </w:r>
    </w:p>
    <w:p w14:paraId="2A85913C">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pacing w:val="160"/>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〇</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六 </w:t>
      </w:r>
      <w:r>
        <w:rPr>
          <w:rFonts w:hint="eastAsia" w:ascii="黑体" w:hAnsi="黑体" w:eastAsia="黑体" w:cs="黑体"/>
          <w:b w:val="0"/>
          <w:bCs/>
          <w:sz w:val="32"/>
          <w:szCs w:val="32"/>
        </w:rPr>
        <w:t>年</w:t>
      </w:r>
      <w:r>
        <w:rPr>
          <w:rFonts w:hint="eastAsia" w:ascii="黑体" w:hAnsi="黑体" w:eastAsia="黑体" w:cs="黑体"/>
          <w:b w:val="0"/>
          <w:bCs/>
          <w:sz w:val="32"/>
          <w:szCs w:val="32"/>
          <w:lang w:val="en-US" w:eastAsia="zh-CN"/>
        </w:rPr>
        <w:t xml:space="preserve"> 八 </w:t>
      </w:r>
      <w:r>
        <w:rPr>
          <w:rFonts w:hint="eastAsia" w:ascii="黑体" w:hAnsi="黑体" w:eastAsia="黑体" w:cs="黑体"/>
          <w:b w:val="0"/>
          <w:bCs/>
          <w:sz w:val="32"/>
          <w:szCs w:val="32"/>
        </w:rPr>
        <w:t>月</w:t>
      </w:r>
    </w:p>
    <w:p w14:paraId="5A61C921">
      <w:pPr>
        <w:rPr>
          <w:rFonts w:hint="eastAsia" w:ascii="黑体" w:hAnsi="黑体" w:eastAsia="黑体" w:cs="黑体"/>
        </w:rPr>
      </w:pPr>
    </w:p>
    <w:p w14:paraId="5BF9E8B4">
      <w:pPr>
        <w:pStyle w:val="31"/>
        <w:rPr>
          <w:rFonts w:hint="eastAsia" w:ascii="黑体" w:hAnsi="黑体" w:eastAsia="黑体" w:cs="黑体"/>
        </w:rPr>
      </w:pPr>
    </w:p>
    <w:p w14:paraId="6FCADA94">
      <w:pPr>
        <w:rPr>
          <w:rFonts w:hint="eastAsia" w:ascii="黑体" w:hAnsi="黑体" w:eastAsia="黑体" w:cs="黑体"/>
        </w:rPr>
      </w:pPr>
    </w:p>
    <w:p w14:paraId="6CFA00D3">
      <w:pPr>
        <w:pStyle w:val="10"/>
        <w:adjustRightInd w:val="0"/>
        <w:snapToGrid w:val="0"/>
        <w:spacing w:line="360" w:lineRule="auto"/>
        <w:jc w:val="center"/>
        <w:rPr>
          <w:rFonts w:hint="eastAsia" w:ascii="黑体" w:hAnsi="黑体" w:eastAsia="黑体" w:cs="黑体"/>
          <w:b/>
          <w:spacing w:val="160"/>
          <w:sz w:val="32"/>
          <w:szCs w:val="32"/>
        </w:rPr>
        <w:sectPr>
          <w:pgSz w:w="11906" w:h="16838"/>
          <w:pgMar w:top="1474" w:right="1474" w:bottom="232" w:left="1588" w:header="851" w:footer="992" w:gutter="0"/>
          <w:pgNumType w:fmt="decimal"/>
          <w:cols w:space="720" w:num="1"/>
          <w:docGrid w:type="lines" w:linePitch="312" w:charSpace="0"/>
        </w:sectPr>
      </w:pPr>
    </w:p>
    <w:p w14:paraId="6BDA468A">
      <w:pPr>
        <w:pStyle w:val="10"/>
        <w:adjustRightInd w:val="0"/>
        <w:snapToGrid w:val="0"/>
        <w:spacing w:line="360" w:lineRule="auto"/>
        <w:jc w:val="both"/>
        <w:rPr>
          <w:rFonts w:hint="eastAsia" w:ascii="黑体" w:hAnsi="宋体" w:eastAsia="黑体"/>
          <w:b/>
          <w:spacing w:val="160"/>
          <w:sz w:val="32"/>
          <w:szCs w:val="32"/>
        </w:rPr>
      </w:pPr>
    </w:p>
    <w:p w14:paraId="5209D85A">
      <w:pPr>
        <w:pStyle w:val="10"/>
        <w:adjustRightInd w:val="0"/>
        <w:snapToGrid w:val="0"/>
        <w:spacing w:line="360" w:lineRule="auto"/>
        <w:jc w:val="center"/>
        <w:rPr>
          <w:rFonts w:hint="eastAsia" w:asciiTheme="minorEastAsia" w:hAnsiTheme="minorEastAsia" w:eastAsiaTheme="minorEastAsia" w:cstheme="minorEastAsia"/>
          <w:b/>
          <w:spacing w:val="160"/>
          <w:sz w:val="32"/>
          <w:szCs w:val="32"/>
        </w:rPr>
      </w:pPr>
      <w:r>
        <w:rPr>
          <w:rFonts w:hint="eastAsia" w:asciiTheme="minorEastAsia" w:hAnsiTheme="minorEastAsia" w:eastAsiaTheme="minorEastAsia" w:cstheme="minorEastAsia"/>
          <w:b/>
          <w:spacing w:val="160"/>
          <w:sz w:val="32"/>
          <w:szCs w:val="32"/>
        </w:rPr>
        <w:t>目录</w:t>
      </w:r>
    </w:p>
    <w:p w14:paraId="1DAF5462">
      <w:pPr>
        <w:pStyle w:val="16"/>
        <w:tabs>
          <w:tab w:val="right" w:leader="dot" w:pos="8844"/>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_Toc18544 </w:instrText>
      </w:r>
      <w:r>
        <w:rPr>
          <w:rFonts w:hint="eastAsia"/>
        </w:rPr>
        <w:fldChar w:fldCharType="separate"/>
      </w:r>
      <w:r>
        <w:rPr>
          <w:rFonts w:hint="eastAsia"/>
        </w:rPr>
        <w:t>第一章 磋商邀请</w:t>
      </w:r>
      <w:r>
        <w:tab/>
      </w:r>
      <w:r>
        <w:fldChar w:fldCharType="begin"/>
      </w:r>
      <w:r>
        <w:instrText xml:space="preserve"> PAGEREF _Toc18544 \h </w:instrText>
      </w:r>
      <w:r>
        <w:fldChar w:fldCharType="separate"/>
      </w:r>
      <w:r>
        <w:t>1</w:t>
      </w:r>
      <w:r>
        <w:fldChar w:fldCharType="end"/>
      </w:r>
      <w:r>
        <w:rPr>
          <w:rFonts w:hint="eastAsia"/>
        </w:rPr>
        <w:fldChar w:fldCharType="end"/>
      </w:r>
    </w:p>
    <w:p w14:paraId="287A7021">
      <w:pPr>
        <w:pStyle w:val="16"/>
        <w:tabs>
          <w:tab w:val="right" w:leader="dot" w:pos="8844"/>
        </w:tabs>
      </w:pPr>
      <w:r>
        <w:rPr>
          <w:rFonts w:hint="eastAsia"/>
        </w:rPr>
        <w:fldChar w:fldCharType="begin"/>
      </w:r>
      <w:r>
        <w:rPr>
          <w:rFonts w:hint="eastAsia"/>
        </w:rPr>
        <w:instrText xml:space="preserve"> HYPERLINK \l _Toc5456 </w:instrText>
      </w:r>
      <w:r>
        <w:rPr>
          <w:rFonts w:hint="eastAsia"/>
        </w:rPr>
        <w:fldChar w:fldCharType="separate"/>
      </w:r>
      <w:r>
        <w:rPr>
          <w:rFonts w:hint="eastAsia"/>
        </w:rPr>
        <w:t>第二章 磋商须知</w:t>
      </w:r>
      <w:r>
        <w:tab/>
      </w:r>
      <w:r>
        <w:fldChar w:fldCharType="begin"/>
      </w:r>
      <w:r>
        <w:instrText xml:space="preserve"> PAGEREF _Toc5456 \h </w:instrText>
      </w:r>
      <w:r>
        <w:fldChar w:fldCharType="separate"/>
      </w:r>
      <w:r>
        <w:t>4</w:t>
      </w:r>
      <w:r>
        <w:fldChar w:fldCharType="end"/>
      </w:r>
      <w:r>
        <w:rPr>
          <w:rFonts w:hint="eastAsia"/>
        </w:rPr>
        <w:fldChar w:fldCharType="end"/>
      </w:r>
    </w:p>
    <w:p w14:paraId="17E300FB">
      <w:pPr>
        <w:pStyle w:val="13"/>
        <w:tabs>
          <w:tab w:val="right" w:leader="dot" w:pos="8844"/>
        </w:tabs>
      </w:pPr>
      <w:r>
        <w:rPr>
          <w:rFonts w:hint="eastAsia"/>
        </w:rPr>
        <w:fldChar w:fldCharType="begin"/>
      </w:r>
      <w:r>
        <w:rPr>
          <w:rFonts w:hint="eastAsia"/>
        </w:rPr>
        <w:instrText xml:space="preserve"> HYPERLINK \l _Toc29858 </w:instrText>
      </w:r>
      <w:r>
        <w:rPr>
          <w:rFonts w:hint="eastAsia"/>
        </w:rPr>
        <w:fldChar w:fldCharType="separate"/>
      </w:r>
      <w:r>
        <w:rPr>
          <w:rFonts w:hint="eastAsia"/>
        </w:rPr>
        <w:t>第一节 磋商须知前附表</w:t>
      </w:r>
      <w:r>
        <w:tab/>
      </w:r>
      <w:r>
        <w:fldChar w:fldCharType="begin"/>
      </w:r>
      <w:r>
        <w:instrText xml:space="preserve"> PAGEREF _Toc29858 \h </w:instrText>
      </w:r>
      <w:r>
        <w:fldChar w:fldCharType="separate"/>
      </w:r>
      <w:r>
        <w:t>4</w:t>
      </w:r>
      <w:r>
        <w:fldChar w:fldCharType="end"/>
      </w:r>
      <w:r>
        <w:rPr>
          <w:rFonts w:hint="eastAsia"/>
        </w:rPr>
        <w:fldChar w:fldCharType="end"/>
      </w:r>
    </w:p>
    <w:p w14:paraId="0BB0EFA5">
      <w:pPr>
        <w:pStyle w:val="13"/>
        <w:tabs>
          <w:tab w:val="right" w:leader="dot" w:pos="8844"/>
        </w:tabs>
      </w:pPr>
      <w:r>
        <w:rPr>
          <w:rFonts w:hint="eastAsia"/>
        </w:rPr>
        <w:fldChar w:fldCharType="begin"/>
      </w:r>
      <w:r>
        <w:rPr>
          <w:rFonts w:hint="eastAsia"/>
        </w:rPr>
        <w:instrText xml:space="preserve"> HYPERLINK \l _Toc2667 </w:instrText>
      </w:r>
      <w:r>
        <w:rPr>
          <w:rFonts w:hint="eastAsia"/>
        </w:rPr>
        <w:fldChar w:fldCharType="separate"/>
      </w:r>
      <w:r>
        <w:rPr>
          <w:rFonts w:hint="eastAsia"/>
        </w:rPr>
        <w:t>第二节  磋商须知正文</w:t>
      </w:r>
      <w:r>
        <w:tab/>
      </w:r>
      <w:r>
        <w:fldChar w:fldCharType="begin"/>
      </w:r>
      <w:r>
        <w:instrText xml:space="preserve"> PAGEREF _Toc2667 \h </w:instrText>
      </w:r>
      <w:r>
        <w:fldChar w:fldCharType="separate"/>
      </w:r>
      <w:r>
        <w:t>19</w:t>
      </w:r>
      <w:r>
        <w:fldChar w:fldCharType="end"/>
      </w:r>
      <w:r>
        <w:rPr>
          <w:rFonts w:hint="eastAsia"/>
        </w:rPr>
        <w:fldChar w:fldCharType="end"/>
      </w:r>
    </w:p>
    <w:p w14:paraId="2A44C1AD">
      <w:pPr>
        <w:pStyle w:val="16"/>
        <w:tabs>
          <w:tab w:val="right" w:leader="dot" w:pos="8844"/>
        </w:tabs>
      </w:pPr>
      <w:r>
        <w:rPr>
          <w:rFonts w:hint="eastAsia"/>
        </w:rPr>
        <w:fldChar w:fldCharType="begin"/>
      </w:r>
      <w:r>
        <w:rPr>
          <w:rFonts w:hint="eastAsia"/>
        </w:rPr>
        <w:instrText xml:space="preserve"> HYPERLINK \l _Toc31749 </w:instrText>
      </w:r>
      <w:r>
        <w:rPr>
          <w:rFonts w:hint="eastAsia"/>
        </w:rPr>
        <w:fldChar w:fldCharType="separate"/>
      </w:r>
      <w:r>
        <w:rPr>
          <w:rFonts w:hint="eastAsia"/>
          <w:lang w:val="en-US" w:eastAsia="zh-CN"/>
        </w:rPr>
        <w:t>第三章 采购需求</w:t>
      </w:r>
      <w:r>
        <w:tab/>
      </w:r>
      <w:r>
        <w:fldChar w:fldCharType="begin"/>
      </w:r>
      <w:r>
        <w:instrText xml:space="preserve"> PAGEREF _Toc31749 \h </w:instrText>
      </w:r>
      <w:r>
        <w:fldChar w:fldCharType="separate"/>
      </w:r>
      <w:r>
        <w:t>30</w:t>
      </w:r>
      <w:r>
        <w:fldChar w:fldCharType="end"/>
      </w:r>
      <w:r>
        <w:rPr>
          <w:rFonts w:hint="eastAsia"/>
        </w:rPr>
        <w:fldChar w:fldCharType="end"/>
      </w:r>
    </w:p>
    <w:p w14:paraId="38F0FF62">
      <w:pPr>
        <w:pStyle w:val="16"/>
        <w:tabs>
          <w:tab w:val="right" w:leader="dot" w:pos="8844"/>
        </w:tabs>
      </w:pPr>
      <w:r>
        <w:rPr>
          <w:rFonts w:hint="eastAsia"/>
        </w:rPr>
        <w:fldChar w:fldCharType="begin"/>
      </w:r>
      <w:r>
        <w:rPr>
          <w:rFonts w:hint="eastAsia"/>
        </w:rPr>
        <w:instrText xml:space="preserve"> HYPERLINK \l _Toc25541 </w:instrText>
      </w:r>
      <w:r>
        <w:rPr>
          <w:rFonts w:hint="eastAsia"/>
        </w:rPr>
        <w:fldChar w:fldCharType="separate"/>
      </w:r>
      <w:r>
        <w:rPr>
          <w:rFonts w:hint="eastAsia"/>
        </w:rPr>
        <w:t xml:space="preserve">第四章 </w:t>
      </w:r>
      <w:r>
        <w:rPr>
          <w:rFonts w:hint="eastAsia"/>
          <w:lang w:val="en-US" w:eastAsia="zh-CN"/>
        </w:rPr>
        <w:t>政府采购合同格式条款</w:t>
      </w:r>
      <w:r>
        <w:tab/>
      </w:r>
      <w:r>
        <w:fldChar w:fldCharType="begin"/>
      </w:r>
      <w:r>
        <w:instrText xml:space="preserve"> PAGEREF _Toc25541 \h </w:instrText>
      </w:r>
      <w:r>
        <w:fldChar w:fldCharType="separate"/>
      </w:r>
      <w:r>
        <w:t>35</w:t>
      </w:r>
      <w:r>
        <w:fldChar w:fldCharType="end"/>
      </w:r>
      <w:r>
        <w:rPr>
          <w:rFonts w:hint="eastAsia"/>
        </w:rPr>
        <w:fldChar w:fldCharType="end"/>
      </w:r>
    </w:p>
    <w:p w14:paraId="5126EBC7">
      <w:pPr>
        <w:pStyle w:val="13"/>
        <w:tabs>
          <w:tab w:val="right" w:leader="dot" w:pos="8844"/>
        </w:tabs>
      </w:pPr>
      <w:r>
        <w:rPr>
          <w:rFonts w:hint="eastAsia"/>
        </w:rPr>
        <w:fldChar w:fldCharType="begin"/>
      </w:r>
      <w:r>
        <w:rPr>
          <w:rFonts w:hint="eastAsia"/>
        </w:rPr>
        <w:instrText xml:space="preserve"> HYPERLINK \l _Toc13969 </w:instrText>
      </w:r>
      <w:r>
        <w:rPr>
          <w:rFonts w:hint="eastAsia"/>
        </w:rPr>
        <w:fldChar w:fldCharType="separate"/>
      </w:r>
      <w:r>
        <w:rPr>
          <w:rFonts w:hint="eastAsia"/>
        </w:rPr>
        <w:t>第一节 合同协议书</w:t>
      </w:r>
      <w:r>
        <w:tab/>
      </w:r>
      <w:r>
        <w:fldChar w:fldCharType="begin"/>
      </w:r>
      <w:r>
        <w:instrText xml:space="preserve"> PAGEREF _Toc13969 \h </w:instrText>
      </w:r>
      <w:r>
        <w:fldChar w:fldCharType="separate"/>
      </w:r>
      <w:r>
        <w:t>35</w:t>
      </w:r>
      <w:r>
        <w:fldChar w:fldCharType="end"/>
      </w:r>
      <w:r>
        <w:rPr>
          <w:rFonts w:hint="eastAsia"/>
        </w:rPr>
        <w:fldChar w:fldCharType="end"/>
      </w:r>
    </w:p>
    <w:p w14:paraId="3F852CE2">
      <w:pPr>
        <w:pStyle w:val="13"/>
        <w:tabs>
          <w:tab w:val="right" w:leader="dot" w:pos="8844"/>
        </w:tabs>
      </w:pPr>
      <w:r>
        <w:rPr>
          <w:rFonts w:hint="eastAsia"/>
        </w:rPr>
        <w:fldChar w:fldCharType="begin"/>
      </w:r>
      <w:r>
        <w:rPr>
          <w:rFonts w:hint="eastAsia"/>
        </w:rPr>
        <w:instrText xml:space="preserve"> HYPERLINK \l _Toc2440 </w:instrText>
      </w:r>
      <w:r>
        <w:rPr>
          <w:rFonts w:hint="eastAsia"/>
        </w:rPr>
        <w:fldChar w:fldCharType="separate"/>
      </w:r>
      <w:r>
        <w:rPr>
          <w:rFonts w:hint="eastAsia"/>
        </w:rPr>
        <w:t>第二节 政府采购合同通用条款</w:t>
      </w:r>
      <w:r>
        <w:tab/>
      </w:r>
      <w:r>
        <w:fldChar w:fldCharType="begin"/>
      </w:r>
      <w:r>
        <w:instrText xml:space="preserve"> PAGEREF _Toc2440 \h </w:instrText>
      </w:r>
      <w:r>
        <w:fldChar w:fldCharType="separate"/>
      </w:r>
      <w:r>
        <w:t>39</w:t>
      </w:r>
      <w:r>
        <w:fldChar w:fldCharType="end"/>
      </w:r>
      <w:r>
        <w:rPr>
          <w:rFonts w:hint="eastAsia"/>
        </w:rPr>
        <w:fldChar w:fldCharType="end"/>
      </w:r>
    </w:p>
    <w:p w14:paraId="694BA354">
      <w:pPr>
        <w:pStyle w:val="13"/>
        <w:tabs>
          <w:tab w:val="right" w:leader="dot" w:pos="8844"/>
        </w:tabs>
      </w:pPr>
      <w:r>
        <w:rPr>
          <w:rFonts w:hint="eastAsia"/>
        </w:rPr>
        <w:fldChar w:fldCharType="begin"/>
      </w:r>
      <w:r>
        <w:rPr>
          <w:rFonts w:hint="eastAsia"/>
        </w:rPr>
        <w:instrText xml:space="preserve"> HYPERLINK \l _Toc5131 </w:instrText>
      </w:r>
      <w:r>
        <w:rPr>
          <w:rFonts w:hint="eastAsia"/>
        </w:rPr>
        <w:fldChar w:fldCharType="separate"/>
      </w:r>
      <w:r>
        <w:rPr>
          <w:rFonts w:hint="eastAsia"/>
        </w:rPr>
        <w:t>第三节 政府采购合同专用条款</w:t>
      </w:r>
      <w:r>
        <w:tab/>
      </w:r>
      <w:r>
        <w:fldChar w:fldCharType="begin"/>
      </w:r>
      <w:r>
        <w:instrText xml:space="preserve"> PAGEREF _Toc5131 \h </w:instrText>
      </w:r>
      <w:r>
        <w:fldChar w:fldCharType="separate"/>
      </w:r>
      <w:r>
        <w:t>45</w:t>
      </w:r>
      <w:r>
        <w:fldChar w:fldCharType="end"/>
      </w:r>
      <w:r>
        <w:rPr>
          <w:rFonts w:hint="eastAsia"/>
        </w:rPr>
        <w:fldChar w:fldCharType="end"/>
      </w:r>
    </w:p>
    <w:p w14:paraId="24F2AAD1">
      <w:pPr>
        <w:pStyle w:val="16"/>
        <w:tabs>
          <w:tab w:val="right" w:leader="dot" w:pos="8844"/>
        </w:tabs>
        <w:rPr>
          <w:rFonts w:hint="eastAsia" w:cs="Times New Roman"/>
        </w:rPr>
      </w:pPr>
      <w:r>
        <w:rPr>
          <w:rFonts w:hint="eastAsia" w:cs="Times New Roman"/>
        </w:rPr>
        <w:fldChar w:fldCharType="begin"/>
      </w:r>
      <w:r>
        <w:rPr>
          <w:rFonts w:hint="eastAsia" w:cs="Times New Roman"/>
        </w:rPr>
        <w:instrText xml:space="preserve"> HYPERLINK \l _Toc2652 </w:instrText>
      </w:r>
      <w:r>
        <w:rPr>
          <w:rFonts w:hint="eastAsia" w:cs="Times New Roman"/>
        </w:rPr>
        <w:fldChar w:fldCharType="separate"/>
      </w:r>
      <w:r>
        <w:rPr>
          <w:rFonts w:hint="eastAsia" w:cs="Times New Roman"/>
        </w:rPr>
        <w:t>第五章 响应文件组成</w:t>
      </w:r>
      <w:r>
        <w:rPr>
          <w:rFonts w:hint="eastAsia" w:cs="Times New Roman"/>
        </w:rPr>
        <w:tab/>
      </w:r>
      <w:r>
        <w:rPr>
          <w:rFonts w:hint="eastAsia" w:cs="Times New Roman"/>
        </w:rPr>
        <w:fldChar w:fldCharType="begin"/>
      </w:r>
      <w:r>
        <w:rPr>
          <w:rFonts w:hint="eastAsia" w:cs="Times New Roman"/>
        </w:rPr>
        <w:instrText xml:space="preserve"> PAGEREF _Toc2652 \h </w:instrText>
      </w:r>
      <w:r>
        <w:rPr>
          <w:rFonts w:hint="eastAsia" w:cs="Times New Roman"/>
        </w:rPr>
        <w:fldChar w:fldCharType="separate"/>
      </w:r>
      <w:r>
        <w:rPr>
          <w:rFonts w:hint="eastAsia" w:cs="Times New Roman"/>
        </w:rPr>
        <w:t>46</w:t>
      </w:r>
      <w:r>
        <w:rPr>
          <w:rFonts w:hint="eastAsia" w:cs="Times New Roman"/>
        </w:rPr>
        <w:fldChar w:fldCharType="end"/>
      </w:r>
      <w:r>
        <w:rPr>
          <w:rFonts w:hint="eastAsia" w:cs="Times New Roman"/>
        </w:rPr>
        <w:fldChar w:fldCharType="end"/>
      </w:r>
    </w:p>
    <w:p w14:paraId="12C2ADC4">
      <w:pPr>
        <w:rPr>
          <w:rFonts w:hint="eastAsia" w:ascii="黑体" w:hAnsi="宋体" w:eastAsia="黑体"/>
          <w:b/>
          <w:sz w:val="32"/>
          <w:szCs w:val="32"/>
        </w:rPr>
        <w:sectPr>
          <w:footerReference r:id="rId4" w:type="first"/>
          <w:footerReference r:id="rId3" w:type="default"/>
          <w:pgSz w:w="11906" w:h="16838"/>
          <w:pgMar w:top="1440" w:right="1531" w:bottom="1440" w:left="1531" w:header="851" w:footer="992" w:gutter="0"/>
          <w:pgNumType w:fmt="decimal" w:start="2"/>
          <w:cols w:space="720" w:num="1"/>
          <w:titlePg/>
          <w:docGrid w:type="lines" w:linePitch="312" w:charSpace="0"/>
        </w:sectPr>
      </w:pPr>
      <w:r>
        <w:rPr>
          <w:rFonts w:hint="eastAsia"/>
        </w:rPr>
        <w:fldChar w:fldCharType="end"/>
      </w:r>
    </w:p>
    <w:p w14:paraId="4C23BAED">
      <w:pPr>
        <w:pStyle w:val="2"/>
        <w:bidi w:val="0"/>
        <w:jc w:val="center"/>
        <w:rPr>
          <w:rFonts w:hint="eastAsia"/>
        </w:rPr>
      </w:pPr>
      <w:bookmarkStart w:id="0" w:name="_Toc30080"/>
      <w:bookmarkStart w:id="1" w:name="_Toc18544"/>
      <w:bookmarkStart w:id="2" w:name="_Toc10433"/>
      <w:bookmarkStart w:id="3" w:name="_Toc29625"/>
      <w:r>
        <w:rPr>
          <w:rFonts w:hint="eastAsia"/>
        </w:rPr>
        <w:t>第一章 磋商邀请</w:t>
      </w:r>
      <w:bookmarkEnd w:id="0"/>
      <w:bookmarkEnd w:id="1"/>
      <w:bookmarkEnd w:id="2"/>
      <w:bookmarkEnd w:id="3"/>
    </w:p>
    <w:p w14:paraId="440013E8">
      <w:pPr>
        <w:adjustRightInd w:val="0"/>
        <w:snapToGrid w:val="0"/>
        <w:spacing w:line="360" w:lineRule="auto"/>
        <w:ind w:firstLine="420" w:firstLineChars="200"/>
        <w:rPr>
          <w:rFonts w:hint="eastAsia" w:cs="Times New Roman"/>
          <w:lang w:val="en-US" w:eastAsia="zh-CN"/>
        </w:rPr>
      </w:pPr>
      <w:bookmarkStart w:id="4" w:name="_Toc72751772"/>
      <w:bookmarkStart w:id="5" w:name="_Toc1267"/>
    </w:p>
    <w:p w14:paraId="4446C7A0">
      <w:pPr>
        <w:widowControl/>
        <w:numPr>
          <w:ilvl w:val="2"/>
          <w:numId w:val="0"/>
        </w:numPr>
        <w:tabs>
          <w:tab w:val="left" w:pos="0"/>
        </w:tabs>
        <w:spacing w:before="150" w:line="360" w:lineRule="auto"/>
        <w:ind w:firstLine="420"/>
        <w:outlineLvl w:val="2"/>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eastAsia="zh-CN"/>
        </w:rPr>
        <w:t>临湘市林业局</w:t>
      </w:r>
      <w:r>
        <w:rPr>
          <w:rFonts w:hint="eastAsia" w:ascii="宋体" w:hAnsi="宋体" w:eastAsia="宋体" w:cs="宋体"/>
          <w:color w:val="000000"/>
          <w:sz w:val="21"/>
          <w:szCs w:val="21"/>
          <w:highlight w:val="none"/>
        </w:rPr>
        <w:t>的</w:t>
      </w:r>
      <w:r>
        <w:rPr>
          <w:rFonts w:hint="eastAsia" w:ascii="宋体" w:hAnsi="宋体" w:cs="宋体"/>
          <w:color w:val="000000"/>
          <w:sz w:val="21"/>
          <w:szCs w:val="21"/>
          <w:highlight w:val="none"/>
          <w:lang w:eastAsia="zh-CN"/>
        </w:rPr>
        <w:t>临湘市2026年第二批中央财政森林可持续经营项目作业设计</w:t>
      </w:r>
      <w:r>
        <w:rPr>
          <w:rFonts w:hint="eastAsia" w:ascii="宋体" w:hAnsi="宋体" w:eastAsia="宋体" w:cs="宋体"/>
          <w:color w:val="000000"/>
          <w:sz w:val="21"/>
          <w:szCs w:val="21"/>
          <w:highlight w:val="none"/>
        </w:rPr>
        <w:t>进行竞争性磋商采购，现采用发布公告方式，邀请符合资格条件的供应商提交证明材料参与资格审查活动。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87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6" w:type="dxa"/>
            <w:noWrap w:val="0"/>
            <w:vAlign w:val="top"/>
          </w:tcPr>
          <w:p w14:paraId="5DC2CF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6" w:name="_Toc7570"/>
            <w:r>
              <w:rPr>
                <w:rFonts w:hint="eastAsia" w:ascii="宋体" w:hAnsi="宋体" w:eastAsia="宋体" w:cs="宋体"/>
                <w:color w:val="000000"/>
                <w:sz w:val="21"/>
                <w:szCs w:val="21"/>
                <w:highlight w:val="none"/>
              </w:rPr>
              <w:t>项目概况</w:t>
            </w:r>
            <w:bookmarkEnd w:id="6"/>
          </w:p>
          <w:p w14:paraId="287DEE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7" w:name="_Toc23506"/>
            <w:r>
              <w:rPr>
                <w:rFonts w:hint="eastAsia" w:ascii="宋体" w:hAnsi="宋体" w:cs="宋体"/>
                <w:color w:val="000000"/>
                <w:sz w:val="21"/>
                <w:szCs w:val="21"/>
                <w:highlight w:val="none"/>
                <w:lang w:eastAsia="zh-CN"/>
              </w:rPr>
              <w:t>临湘市2026年第二批中央财政森林可持续经营项目作业设计</w:t>
            </w:r>
            <w:r>
              <w:rPr>
                <w:rFonts w:hint="eastAsia" w:ascii="宋体" w:hAnsi="宋体" w:eastAsia="宋体" w:cs="宋体"/>
                <w:color w:val="000000"/>
                <w:sz w:val="21"/>
                <w:szCs w:val="21"/>
                <w:highlight w:val="none"/>
                <w:lang w:eastAsia="zh-CN"/>
              </w:rPr>
              <w:t>的</w:t>
            </w:r>
            <w:r>
              <w:rPr>
                <w:rFonts w:hint="eastAsia" w:ascii="宋体" w:hAnsi="宋体" w:eastAsia="宋体" w:cs="宋体"/>
                <w:color w:val="000000"/>
                <w:sz w:val="21"/>
                <w:szCs w:val="21"/>
                <w:highlight w:val="none"/>
              </w:rPr>
              <w:t>潜在供应商应在</w:t>
            </w:r>
            <w:r>
              <w:rPr>
                <w:rFonts w:hint="eastAsia" w:ascii="宋体" w:hAnsi="宋体" w:cs="宋体"/>
                <w:color w:val="000000"/>
                <w:sz w:val="21"/>
                <w:szCs w:val="21"/>
                <w:highlight w:val="none"/>
                <w:lang w:eastAsia="zh-CN"/>
              </w:rPr>
              <w:t>临湘市长安街道办事处永昌西路170号四楼整层</w:t>
            </w:r>
            <w:r>
              <w:rPr>
                <w:rFonts w:hint="eastAsia" w:ascii="宋体" w:hAnsi="宋体" w:eastAsia="宋体" w:cs="宋体"/>
                <w:color w:val="000000"/>
                <w:sz w:val="21"/>
                <w:szCs w:val="21"/>
                <w:highlight w:val="none"/>
              </w:rPr>
              <w:t>）获取采购文件，并于</w:t>
            </w:r>
            <w:r>
              <w:rPr>
                <w:rFonts w:hint="eastAsia" w:ascii="宋体" w:hAnsi="宋体" w:cs="宋体"/>
                <w:color w:val="auto"/>
                <w:sz w:val="21"/>
                <w:szCs w:val="21"/>
                <w:highlight w:val="none"/>
                <w:lang w:eastAsia="zh-CN"/>
              </w:rPr>
              <w:t>2026年8月31日09点30分</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000000"/>
                <w:sz w:val="21"/>
                <w:szCs w:val="21"/>
                <w:highlight w:val="none"/>
              </w:rPr>
              <w:t>（北京时间）前提交响应文件。</w:t>
            </w:r>
            <w:bookmarkEnd w:id="7"/>
          </w:p>
        </w:tc>
      </w:tr>
    </w:tbl>
    <w:p w14:paraId="384D442B">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8" w:name="_Toc20885"/>
      <w:r>
        <w:rPr>
          <w:rFonts w:hint="eastAsia" w:ascii="新宋体" w:hAnsi="新宋体" w:eastAsia="新宋体" w:cs="新宋体"/>
          <w:b/>
          <w:bCs/>
          <w:color w:val="000000"/>
          <w:sz w:val="21"/>
          <w:szCs w:val="21"/>
          <w:highlight w:val="none"/>
        </w:rPr>
        <w:t>一、采购项目基本信息</w:t>
      </w:r>
      <w:bookmarkEnd w:id="8"/>
    </w:p>
    <w:p w14:paraId="2E9D526F">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bookmarkStart w:id="9" w:name="_Toc14963"/>
      <w:r>
        <w:rPr>
          <w:rFonts w:hint="eastAsia" w:ascii="新宋体" w:hAnsi="新宋体" w:eastAsia="新宋体" w:cs="新宋体"/>
          <w:color w:val="000000"/>
          <w:sz w:val="21"/>
          <w:szCs w:val="21"/>
          <w:highlight w:val="none"/>
        </w:rPr>
        <w:t>1、采购项目编号：</w:t>
      </w:r>
      <w:bookmarkEnd w:id="9"/>
      <w:bookmarkStart w:id="10" w:name="_Toc20055"/>
      <w:r>
        <w:rPr>
          <w:rFonts w:hint="eastAsia" w:ascii="新宋体" w:hAnsi="新宋体" w:eastAsia="新宋体" w:cs="新宋体"/>
          <w:color w:val="000000"/>
          <w:sz w:val="21"/>
          <w:szCs w:val="21"/>
          <w:highlight w:val="none"/>
        </w:rPr>
        <w:t>HNBT2026-FW-005</w:t>
      </w:r>
    </w:p>
    <w:p w14:paraId="545E8385">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eastAsia="zh-CN"/>
        </w:rPr>
      </w:pPr>
      <w:r>
        <w:rPr>
          <w:rFonts w:hint="eastAsia" w:ascii="新宋体" w:hAnsi="新宋体" w:eastAsia="新宋体" w:cs="新宋体"/>
          <w:color w:val="000000"/>
          <w:sz w:val="21"/>
          <w:szCs w:val="21"/>
          <w:highlight w:val="none"/>
        </w:rPr>
        <w:t>2、采购项目名称：</w:t>
      </w:r>
      <w:bookmarkEnd w:id="10"/>
      <w:r>
        <w:rPr>
          <w:rFonts w:hint="eastAsia" w:ascii="新宋体" w:hAnsi="新宋体" w:eastAsia="新宋体" w:cs="新宋体"/>
          <w:color w:val="000000"/>
          <w:sz w:val="21"/>
          <w:szCs w:val="21"/>
          <w:highlight w:val="none"/>
          <w:lang w:eastAsia="zh-CN"/>
        </w:rPr>
        <w:t>临湘市2026年第二批中央财政森林可持续经营项目作业设计</w:t>
      </w:r>
    </w:p>
    <w:p w14:paraId="5DC7A3D5">
      <w:pPr>
        <w:widowControl/>
        <w:numPr>
          <w:ilvl w:val="2"/>
          <w:numId w:val="0"/>
        </w:numPr>
        <w:tabs>
          <w:tab w:val="left" w:pos="0"/>
        </w:tabs>
        <w:spacing w:before="150" w:line="240" w:lineRule="auto"/>
        <w:ind w:firstLine="420"/>
        <w:outlineLvl w:val="2"/>
        <w:rPr>
          <w:rFonts w:hint="eastAsia" w:ascii="新宋体" w:hAnsi="新宋体" w:eastAsia="新宋体" w:cs="新宋体"/>
          <w:color w:val="auto"/>
          <w:sz w:val="21"/>
          <w:szCs w:val="21"/>
          <w:highlight w:val="none"/>
          <w:lang w:eastAsia="zh-CN"/>
        </w:rPr>
      </w:pPr>
      <w:bookmarkStart w:id="11" w:name="_Toc24677"/>
      <w:r>
        <w:rPr>
          <w:rFonts w:hint="eastAsia" w:ascii="新宋体" w:hAnsi="新宋体" w:eastAsia="新宋体" w:cs="新宋体"/>
          <w:color w:val="000000"/>
          <w:sz w:val="21"/>
          <w:szCs w:val="21"/>
          <w:highlight w:val="none"/>
        </w:rPr>
        <w:t>3、政府采购计划编号</w:t>
      </w:r>
      <w:r>
        <w:rPr>
          <w:rFonts w:hint="eastAsia" w:ascii="新宋体" w:hAnsi="新宋体" w:eastAsia="新宋体" w:cs="新宋体"/>
          <w:color w:val="auto"/>
          <w:sz w:val="21"/>
          <w:szCs w:val="21"/>
          <w:highlight w:val="none"/>
        </w:rPr>
        <w:t>：</w:t>
      </w:r>
      <w:bookmarkEnd w:id="11"/>
      <w:r>
        <w:rPr>
          <w:rFonts w:hint="eastAsia" w:ascii="新宋体" w:hAnsi="新宋体" w:eastAsia="新宋体" w:cs="新宋体"/>
          <w:color w:val="auto"/>
          <w:sz w:val="21"/>
          <w:szCs w:val="21"/>
          <w:highlight w:val="none"/>
          <w:lang w:eastAsia="zh-CN"/>
        </w:rPr>
        <w:t>(2026)430682000024-1</w:t>
      </w:r>
    </w:p>
    <w:p w14:paraId="6089370E">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val="en-US" w:eastAsia="zh-CN"/>
        </w:rPr>
      </w:pPr>
      <w:bookmarkStart w:id="12" w:name="_Toc21884"/>
      <w:r>
        <w:rPr>
          <w:rFonts w:hint="eastAsia" w:ascii="新宋体" w:hAnsi="新宋体" w:eastAsia="新宋体" w:cs="新宋体"/>
          <w:color w:val="000000"/>
          <w:sz w:val="21"/>
          <w:szCs w:val="21"/>
          <w:highlight w:val="none"/>
        </w:rPr>
        <w:t>4、合同履行期限：</w:t>
      </w:r>
      <w:r>
        <w:rPr>
          <w:rFonts w:hint="eastAsia" w:ascii="新宋体" w:hAnsi="新宋体" w:eastAsia="新宋体" w:cs="新宋体"/>
          <w:color w:val="000000"/>
          <w:sz w:val="21"/>
          <w:szCs w:val="21"/>
          <w:highlight w:val="none"/>
          <w:lang w:val="en-US" w:eastAsia="zh-CN"/>
        </w:rPr>
        <w:t>30</w:t>
      </w:r>
      <w:bookmarkEnd w:id="12"/>
      <w:bookmarkStart w:id="13" w:name="_Toc30501"/>
      <w:r>
        <w:rPr>
          <w:rFonts w:hint="eastAsia" w:ascii="新宋体" w:hAnsi="新宋体" w:eastAsia="新宋体" w:cs="新宋体"/>
          <w:color w:val="000000"/>
          <w:sz w:val="21"/>
          <w:szCs w:val="21"/>
          <w:highlight w:val="none"/>
          <w:lang w:val="en-US" w:eastAsia="zh-CN"/>
        </w:rPr>
        <w:t>日历天</w:t>
      </w:r>
    </w:p>
    <w:p w14:paraId="76A0539C">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r>
        <w:rPr>
          <w:rFonts w:hint="eastAsia" w:ascii="新宋体" w:hAnsi="新宋体" w:eastAsia="新宋体" w:cs="新宋体"/>
          <w:color w:val="000000"/>
          <w:sz w:val="21"/>
          <w:szCs w:val="21"/>
          <w:highlight w:val="none"/>
        </w:rPr>
        <w:t>5、本项目</w:t>
      </w:r>
      <w:r>
        <w:rPr>
          <w:rFonts w:hint="eastAsia" w:ascii="新宋体" w:hAnsi="新宋体" w:eastAsia="新宋体" w:cs="新宋体"/>
          <w:color w:val="000000"/>
          <w:sz w:val="21"/>
          <w:szCs w:val="21"/>
          <w:highlight w:val="none"/>
          <w:lang w:val="en-US" w:eastAsia="zh-CN"/>
        </w:rPr>
        <w:t xml:space="preserve"> </w:t>
      </w:r>
      <w:r>
        <w:rPr>
          <w:rFonts w:hint="eastAsia" w:ascii="新宋体" w:hAnsi="新宋体" w:eastAsia="新宋体" w:cs="新宋体"/>
          <w:b/>
          <w:bCs/>
          <w:color w:val="000000"/>
          <w:sz w:val="21"/>
          <w:szCs w:val="21"/>
          <w:highlight w:val="none"/>
          <w:u w:val="single"/>
          <w:lang w:val="en-US" w:eastAsia="zh-CN"/>
        </w:rPr>
        <w:t xml:space="preserve">否 </w:t>
      </w:r>
      <w:r>
        <w:rPr>
          <w:rFonts w:hint="eastAsia" w:ascii="新宋体" w:hAnsi="新宋体" w:eastAsia="新宋体" w:cs="新宋体"/>
          <w:color w:val="000000"/>
          <w:sz w:val="21"/>
          <w:szCs w:val="21"/>
          <w:highlight w:val="none"/>
        </w:rPr>
        <w:t>接受联合体投标。</w:t>
      </w:r>
      <w:bookmarkEnd w:id="13"/>
    </w:p>
    <w:p w14:paraId="194CF839">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14" w:name="_Toc18256"/>
      <w:r>
        <w:rPr>
          <w:rFonts w:hint="eastAsia" w:ascii="新宋体" w:hAnsi="新宋体" w:eastAsia="新宋体" w:cs="新宋体"/>
          <w:b/>
          <w:bCs/>
          <w:color w:val="000000"/>
          <w:sz w:val="21"/>
          <w:szCs w:val="21"/>
          <w:highlight w:val="none"/>
        </w:rPr>
        <w:t>二、采购需求</w:t>
      </w:r>
      <w:bookmarkEnd w:id="14"/>
    </w:p>
    <w:tbl>
      <w:tblPr>
        <w:tblStyle w:val="22"/>
        <w:tblW w:w="9900" w:type="dxa"/>
        <w:tblInd w:w="-385" w:type="dxa"/>
        <w:tblLayout w:type="fixed"/>
        <w:tblCellMar>
          <w:top w:w="15" w:type="dxa"/>
          <w:left w:w="15" w:type="dxa"/>
          <w:bottom w:w="15" w:type="dxa"/>
          <w:right w:w="15" w:type="dxa"/>
        </w:tblCellMar>
      </w:tblPr>
      <w:tblGrid>
        <w:gridCol w:w="2114"/>
        <w:gridCol w:w="1371"/>
        <w:gridCol w:w="1643"/>
        <w:gridCol w:w="2600"/>
        <w:gridCol w:w="814"/>
        <w:gridCol w:w="1358"/>
      </w:tblGrid>
      <w:tr w14:paraId="3C862A24">
        <w:tblPrEx>
          <w:tblCellMar>
            <w:top w:w="15" w:type="dxa"/>
            <w:left w:w="15" w:type="dxa"/>
            <w:bottom w:w="15" w:type="dxa"/>
            <w:right w:w="15" w:type="dxa"/>
          </w:tblCellMar>
        </w:tblPrEx>
        <w:trPr>
          <w:trHeight w:val="743" w:hRule="atLeast"/>
          <w:tblHeader/>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31448634">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5" w:name="_Toc20358"/>
            <w:r>
              <w:rPr>
                <w:rFonts w:hint="eastAsia" w:ascii="宋体" w:hAnsi="宋体" w:eastAsia="宋体" w:cs="宋体"/>
                <w:color w:val="000000"/>
                <w:sz w:val="21"/>
                <w:szCs w:val="21"/>
                <w:highlight w:val="none"/>
              </w:rPr>
              <w:t>包名称</w:t>
            </w:r>
            <w:bookmarkEnd w:id="15"/>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629C76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6" w:name="_Toc17456"/>
            <w:r>
              <w:rPr>
                <w:rFonts w:hint="eastAsia" w:ascii="宋体" w:hAnsi="宋体" w:eastAsia="宋体" w:cs="宋体"/>
                <w:color w:val="000000"/>
                <w:sz w:val="21"/>
                <w:szCs w:val="21"/>
                <w:highlight w:val="none"/>
              </w:rPr>
              <w:t>最高限价（元）</w:t>
            </w:r>
            <w:bookmarkEnd w:id="16"/>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073DB142">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7" w:name="_Toc6146"/>
            <w:r>
              <w:rPr>
                <w:rFonts w:hint="eastAsia" w:ascii="宋体" w:hAnsi="宋体" w:eastAsia="宋体" w:cs="宋体"/>
                <w:color w:val="000000"/>
                <w:sz w:val="21"/>
                <w:szCs w:val="21"/>
                <w:highlight w:val="none"/>
              </w:rPr>
              <w:t>标的名称</w:t>
            </w:r>
            <w:bookmarkEnd w:id="17"/>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262A775">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8" w:name="_Toc14859"/>
            <w:r>
              <w:rPr>
                <w:rFonts w:hint="eastAsia" w:ascii="宋体" w:hAnsi="宋体" w:eastAsia="宋体" w:cs="宋体"/>
                <w:color w:val="000000"/>
                <w:sz w:val="21"/>
                <w:szCs w:val="21"/>
                <w:highlight w:val="none"/>
              </w:rPr>
              <w:t>简要技术需求</w:t>
            </w:r>
            <w:bookmarkEnd w:id="18"/>
          </w:p>
          <w:p w14:paraId="46661C0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9" w:name="_Toc8864"/>
            <w:r>
              <w:rPr>
                <w:rFonts w:hint="eastAsia" w:ascii="宋体" w:hAnsi="宋体" w:eastAsia="宋体" w:cs="宋体"/>
                <w:color w:val="000000"/>
                <w:sz w:val="21"/>
                <w:szCs w:val="21"/>
                <w:highlight w:val="none"/>
              </w:rPr>
              <w:t>或服务要求</w:t>
            </w:r>
            <w:bookmarkEnd w:id="19"/>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0488F8C">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0" w:name="_Toc18241"/>
            <w:r>
              <w:rPr>
                <w:rFonts w:hint="eastAsia" w:ascii="宋体" w:hAnsi="宋体" w:eastAsia="宋体" w:cs="宋体"/>
                <w:color w:val="000000"/>
                <w:sz w:val="21"/>
                <w:szCs w:val="21"/>
                <w:highlight w:val="none"/>
              </w:rPr>
              <w:t>数量</w:t>
            </w:r>
            <w:bookmarkEnd w:id="20"/>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BCB413F">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1" w:name="_Toc7919"/>
            <w:r>
              <w:rPr>
                <w:rFonts w:hint="eastAsia" w:ascii="宋体" w:hAnsi="宋体" w:eastAsia="宋体" w:cs="宋体"/>
                <w:color w:val="000000"/>
                <w:sz w:val="21"/>
                <w:szCs w:val="21"/>
                <w:highlight w:val="none"/>
              </w:rPr>
              <w:t>预算金额（元）</w:t>
            </w:r>
            <w:bookmarkEnd w:id="21"/>
          </w:p>
        </w:tc>
      </w:tr>
      <w:tr w14:paraId="2E3F8BF2">
        <w:tblPrEx>
          <w:tblCellMar>
            <w:top w:w="15" w:type="dxa"/>
            <w:left w:w="15" w:type="dxa"/>
            <w:bottom w:w="15" w:type="dxa"/>
            <w:right w:w="15" w:type="dxa"/>
          </w:tblCellMar>
        </w:tblPrEx>
        <w:trPr>
          <w:trHeight w:val="1441" w:hRule="atLeast"/>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739E1D7">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临湘市2026年第二批中央财政森林可持续经营项目作业设计</w:t>
            </w:r>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4FDCD49B">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1434000.00</w:t>
            </w:r>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131775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其他林业服务</w:t>
            </w:r>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C6AD437">
            <w:pPr>
              <w:numPr>
                <w:ilvl w:val="2"/>
                <w:numId w:val="0"/>
              </w:numPr>
              <w:tabs>
                <w:tab w:val="left" w:pos="0"/>
              </w:tabs>
              <w:wordWrap w:val="0"/>
              <w:spacing w:before="150" w:line="240" w:lineRule="auto"/>
              <w:jc w:val="center"/>
              <w:outlineLvl w:val="2"/>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详见采购需求</w:t>
            </w:r>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8466896">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2" w:name="_Toc3843"/>
            <w:r>
              <w:rPr>
                <w:rFonts w:hint="eastAsia" w:ascii="宋体" w:hAnsi="宋体" w:eastAsia="宋体" w:cs="宋体"/>
                <w:color w:val="000000"/>
                <w:sz w:val="21"/>
                <w:szCs w:val="21"/>
                <w:highlight w:val="none"/>
              </w:rPr>
              <w:t>1</w:t>
            </w:r>
            <w:bookmarkEnd w:id="22"/>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A1DAFE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1434000.00</w:t>
            </w:r>
          </w:p>
        </w:tc>
      </w:tr>
    </w:tbl>
    <w:p w14:paraId="7FBD5DFE">
      <w:pPr>
        <w:numPr>
          <w:ilvl w:val="2"/>
          <w:numId w:val="0"/>
        </w:numPr>
        <w:tabs>
          <w:tab w:val="left" w:pos="0"/>
        </w:tabs>
        <w:wordWrap w:val="0"/>
        <w:spacing w:before="150" w:line="240" w:lineRule="auto"/>
        <w:ind w:firstLine="422" w:firstLineChars="200"/>
        <w:jc w:val="both"/>
        <w:outlineLvl w:val="2"/>
        <w:rPr>
          <w:rFonts w:hint="eastAsia" w:ascii="宋体" w:hAnsi="宋体" w:eastAsia="宋体" w:cs="宋体"/>
          <w:b/>
          <w:bCs/>
          <w:color w:val="000000"/>
          <w:sz w:val="21"/>
          <w:szCs w:val="21"/>
        </w:rPr>
      </w:pPr>
      <w:bookmarkStart w:id="23" w:name="_Toc5938"/>
      <w:r>
        <w:rPr>
          <w:rFonts w:hint="eastAsia" w:ascii="宋体" w:hAnsi="宋体" w:eastAsia="宋体" w:cs="宋体"/>
          <w:b/>
          <w:bCs/>
          <w:color w:val="000000"/>
          <w:sz w:val="21"/>
          <w:szCs w:val="21"/>
          <w:highlight w:val="none"/>
        </w:rPr>
        <w:t>三、供应商的资格要求</w:t>
      </w:r>
      <w:bookmarkEnd w:id="23"/>
    </w:p>
    <w:p w14:paraId="6CA8B1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4" w:name="_Toc1033"/>
      <w:r>
        <w:rPr>
          <w:rFonts w:hint="eastAsia" w:ascii="宋体" w:hAnsi="宋体" w:eastAsia="宋体" w:cs="宋体"/>
          <w:color w:val="000000"/>
          <w:sz w:val="21"/>
          <w:szCs w:val="21"/>
        </w:rPr>
        <w:t>1、供应商的基本资格条件：</w:t>
      </w:r>
      <w:bookmarkEnd w:id="24"/>
    </w:p>
    <w:p w14:paraId="3C06BCA7">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5" w:name="_Toc5012"/>
      <w:r>
        <w:rPr>
          <w:rFonts w:hint="eastAsia" w:ascii="宋体" w:hAnsi="宋体" w:eastAsia="宋体" w:cs="宋体"/>
          <w:color w:val="000000"/>
          <w:sz w:val="21"/>
          <w:szCs w:val="21"/>
        </w:rPr>
        <w:t>（1）供应商必须是在中华人民共和国境内注册登记的法人、其他组织或者自然人，且应当符合《政府采购法》第二十二条第一款的规定。</w:t>
      </w:r>
      <w:bookmarkEnd w:id="25"/>
    </w:p>
    <w:p w14:paraId="57D7CC0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6" w:name="_Toc22261"/>
      <w:r>
        <w:rPr>
          <w:rFonts w:hint="eastAsia" w:ascii="宋体" w:hAnsi="宋体" w:eastAsia="宋体" w:cs="宋体"/>
          <w:color w:val="000000"/>
          <w:sz w:val="21"/>
          <w:szCs w:val="21"/>
        </w:rPr>
        <w:t>（2）单位负责人为同一人或者存在直接控股、管理关系的不同供应商，不得参加同一合同项下的政府采购活动。</w:t>
      </w:r>
      <w:bookmarkEnd w:id="26"/>
    </w:p>
    <w:p w14:paraId="5F8709C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27" w:name="_Toc6715"/>
      <w:r>
        <w:rPr>
          <w:rFonts w:hint="eastAsia" w:ascii="宋体" w:hAnsi="宋体" w:eastAsia="宋体" w:cs="宋体"/>
          <w:color w:val="000000"/>
          <w:sz w:val="21"/>
          <w:szCs w:val="21"/>
          <w:highlight w:val="none"/>
        </w:rPr>
        <w:t>（3） 为本采购项目提供整体设计、规范编制或者项目管理、监理、检测等服务的，不得再参加此项目的其他</w:t>
      </w:r>
      <w:r>
        <w:rPr>
          <w:rFonts w:hint="eastAsia" w:ascii="宋体" w:hAnsi="宋体" w:eastAsia="等线" w:cs="宋体"/>
          <w:color w:val="000000"/>
          <w:sz w:val="21"/>
          <w:szCs w:val="21"/>
          <w:highlight w:val="none"/>
          <w:lang w:eastAsia="zh-CN"/>
        </w:rPr>
        <w:t>政府</w:t>
      </w:r>
      <w:r>
        <w:rPr>
          <w:rFonts w:hint="eastAsia" w:ascii="宋体" w:hAnsi="宋体" w:eastAsia="宋体" w:cs="宋体"/>
          <w:color w:val="000000"/>
          <w:sz w:val="21"/>
          <w:szCs w:val="21"/>
          <w:highlight w:val="none"/>
        </w:rPr>
        <w:t>采购活动。</w:t>
      </w:r>
      <w:bookmarkEnd w:id="27"/>
    </w:p>
    <w:p w14:paraId="6F469BB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8" w:name="_Toc15835"/>
      <w:r>
        <w:rPr>
          <w:rFonts w:hint="eastAsia" w:ascii="宋体" w:hAnsi="宋体" w:eastAsia="宋体" w:cs="宋体"/>
          <w:color w:val="000000"/>
          <w:sz w:val="21"/>
          <w:szCs w:val="21"/>
          <w:highlight w:val="none"/>
        </w:rPr>
        <w:t>（4）列入失信被执行人、重大税收违法失信主体名单、政府采购严重违法失信行为记录名单的</w:t>
      </w:r>
      <w:r>
        <w:rPr>
          <w:rFonts w:hint="eastAsia" w:ascii="宋体" w:hAnsi="宋体" w:eastAsia="宋体" w:cs="宋体"/>
          <w:color w:val="000000"/>
          <w:sz w:val="21"/>
          <w:szCs w:val="21"/>
          <w:highlight w:val="none"/>
          <w:lang w:eastAsia="zh-CN"/>
        </w:rPr>
        <w:t>（处罚期限尚未届满的）</w:t>
      </w:r>
      <w:r>
        <w:rPr>
          <w:rFonts w:hint="eastAsia" w:ascii="宋体" w:hAnsi="宋体" w:eastAsia="宋体" w:cs="宋体"/>
          <w:color w:val="000000"/>
          <w:sz w:val="21"/>
          <w:szCs w:val="21"/>
          <w:highlight w:val="none"/>
        </w:rPr>
        <w:t>，拒绝其参与政</w:t>
      </w:r>
      <w:r>
        <w:rPr>
          <w:rFonts w:hint="eastAsia" w:ascii="宋体" w:hAnsi="宋体" w:eastAsia="宋体" w:cs="宋体"/>
          <w:color w:val="000000"/>
          <w:sz w:val="21"/>
          <w:szCs w:val="21"/>
        </w:rPr>
        <w:t>府采购活动。</w:t>
      </w:r>
      <w:bookmarkEnd w:id="28"/>
    </w:p>
    <w:p w14:paraId="660DA16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9" w:name="_Toc2451"/>
      <w:r>
        <w:rPr>
          <w:rFonts w:hint="eastAsia" w:ascii="宋体" w:hAnsi="宋体" w:eastAsia="宋体" w:cs="宋体"/>
          <w:color w:val="000000"/>
          <w:sz w:val="21"/>
          <w:szCs w:val="21"/>
        </w:rPr>
        <w:t>2、落实政府采购政策需满足的资格要求：</w:t>
      </w:r>
      <w:bookmarkEnd w:id="29"/>
    </w:p>
    <w:p w14:paraId="070DCDA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0" w:name="_Toc17878"/>
      <w:r>
        <w:rPr>
          <w:rFonts w:hint="eastAsia" w:ascii="宋体" w:hAnsi="宋体" w:eastAsia="宋体" w:cs="宋体"/>
          <w:color w:val="000000"/>
          <w:sz w:val="21"/>
          <w:szCs w:val="21"/>
        </w:rPr>
        <w:t>包名称：</w:t>
      </w:r>
      <w:bookmarkEnd w:id="30"/>
      <w:r>
        <w:rPr>
          <w:rFonts w:hint="eastAsia" w:ascii="宋体" w:hAnsi="宋体" w:cs="宋体"/>
          <w:color w:val="000000"/>
          <w:sz w:val="21"/>
          <w:szCs w:val="21"/>
          <w:lang w:eastAsia="zh-CN"/>
        </w:rPr>
        <w:t>临湘市2026年第二批中央财政森林可持续经营项目作业设计</w:t>
      </w:r>
    </w:p>
    <w:p w14:paraId="239AEC1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1" w:name="_Toc10555"/>
      <w:r>
        <w:rPr>
          <w:rFonts w:hint="eastAsia" w:ascii="宋体" w:hAnsi="宋体" w:eastAsia="宋体" w:cs="宋体"/>
          <w:color w:val="000000"/>
          <w:sz w:val="21"/>
          <w:szCs w:val="21"/>
          <w:highlight w:val="none"/>
        </w:rPr>
        <w:t>☑ 专门面向中小企业（含监狱及福利性单位）</w:t>
      </w:r>
      <w:bookmarkEnd w:id="31"/>
    </w:p>
    <w:p w14:paraId="1C24E37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2" w:name="_Toc4910"/>
      <w:r>
        <w:rPr>
          <w:rFonts w:hint="eastAsia" w:ascii="宋体" w:hAnsi="宋体" w:eastAsia="宋体" w:cs="宋体"/>
          <w:color w:val="000000"/>
          <w:sz w:val="21"/>
          <w:szCs w:val="21"/>
          <w:highlight w:val="none"/>
        </w:rPr>
        <w:t>3、供应商特定资格条件：</w:t>
      </w:r>
      <w:bookmarkEnd w:id="32"/>
    </w:p>
    <w:p w14:paraId="561500E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3" w:name="_Toc17119"/>
      <w:r>
        <w:rPr>
          <w:rFonts w:hint="eastAsia" w:ascii="宋体" w:hAnsi="宋体" w:eastAsia="宋体" w:cs="宋体"/>
          <w:color w:val="000000"/>
          <w:sz w:val="21"/>
          <w:szCs w:val="21"/>
          <w:highlight w:val="none"/>
        </w:rPr>
        <w:t>包名称：</w:t>
      </w:r>
      <w:bookmarkEnd w:id="33"/>
      <w:r>
        <w:rPr>
          <w:rFonts w:hint="eastAsia" w:ascii="宋体" w:hAnsi="宋体" w:cs="宋体"/>
          <w:color w:val="000000"/>
          <w:sz w:val="21"/>
          <w:szCs w:val="21"/>
          <w:highlight w:val="none"/>
          <w:lang w:eastAsia="zh-CN"/>
        </w:rPr>
        <w:t>临湘市2026年第二批中央财政森林可持续经营项目作业设计</w:t>
      </w:r>
    </w:p>
    <w:p w14:paraId="1FF8784C">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highlight w:val="none"/>
        </w:rPr>
      </w:pPr>
      <w:bookmarkStart w:id="34" w:name="_Toc11613"/>
      <w:r>
        <w:rPr>
          <w:rFonts w:hint="eastAsia" w:ascii="宋体" w:hAnsi="宋体" w:eastAsia="宋体" w:cs="宋体"/>
          <w:color w:val="000000"/>
          <w:sz w:val="21"/>
          <w:szCs w:val="21"/>
          <w:highlight w:val="none"/>
        </w:rPr>
        <w:t>特定资格条件：</w:t>
      </w:r>
      <w:bookmarkEnd w:id="34"/>
      <w:r>
        <w:rPr>
          <w:rFonts w:hint="eastAsia" w:ascii="宋体" w:hAnsi="宋体" w:eastAsia="宋体" w:cs="宋体"/>
          <w:b/>
          <w:bCs/>
          <w:color w:val="000000"/>
          <w:sz w:val="21"/>
          <w:szCs w:val="21"/>
          <w:highlight w:val="none"/>
        </w:rPr>
        <w:t>供应商具有有效期内的林业调查规划设计丙级及以上资质。</w:t>
      </w:r>
    </w:p>
    <w:p w14:paraId="16E34DD6">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35" w:name="_Toc30716"/>
      <w:r>
        <w:rPr>
          <w:rFonts w:hint="eastAsia" w:ascii="宋体" w:hAnsi="宋体" w:eastAsia="宋体" w:cs="宋体"/>
          <w:b/>
          <w:bCs/>
          <w:color w:val="000000"/>
          <w:sz w:val="21"/>
          <w:szCs w:val="21"/>
        </w:rPr>
        <w:t>四、获取磋商文件的时间、期限、地点及方式</w:t>
      </w:r>
      <w:bookmarkEnd w:id="35"/>
    </w:p>
    <w:p w14:paraId="67C945D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6" w:name="_Toc17664"/>
      <w:r>
        <w:rPr>
          <w:rFonts w:hint="eastAsia" w:ascii="宋体" w:hAnsi="宋体" w:eastAsia="宋体" w:cs="宋体"/>
          <w:color w:val="000000"/>
          <w:sz w:val="21"/>
          <w:szCs w:val="21"/>
        </w:rPr>
        <w:t>1、时间：</w:t>
      </w:r>
      <w:r>
        <w:rPr>
          <w:rFonts w:hint="eastAsia" w:ascii="宋体" w:hAnsi="宋体" w:cs="宋体"/>
          <w:color w:val="000000"/>
          <w:sz w:val="21"/>
          <w:szCs w:val="21"/>
          <w:lang w:eastAsia="zh-CN"/>
        </w:rPr>
        <w:t>2026年8月18日至2026年8月25日</w:t>
      </w:r>
      <w:r>
        <w:rPr>
          <w:rFonts w:hint="eastAsia" w:ascii="宋体" w:hAnsi="宋体" w:eastAsia="宋体" w:cs="宋体"/>
          <w:color w:val="000000"/>
          <w:sz w:val="21"/>
          <w:szCs w:val="21"/>
        </w:rPr>
        <w:t>，每天上午9:00:00 至12:00:00，下午14:00至17:00（北京时间，法定节假日除外）</w:t>
      </w:r>
      <w:bookmarkEnd w:id="36"/>
    </w:p>
    <w:p w14:paraId="1385C0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lang w:eastAsia="zh-CN"/>
        </w:rPr>
      </w:pPr>
      <w:bookmarkStart w:id="37" w:name="_Toc20395"/>
      <w:r>
        <w:rPr>
          <w:rFonts w:hint="eastAsia" w:ascii="宋体" w:hAnsi="宋体" w:eastAsia="宋体" w:cs="宋体"/>
          <w:color w:val="000000"/>
          <w:sz w:val="21"/>
          <w:szCs w:val="21"/>
        </w:rPr>
        <w:t>2、地点：</w:t>
      </w:r>
      <w:bookmarkEnd w:id="37"/>
      <w:r>
        <w:rPr>
          <w:rFonts w:hint="eastAsia" w:ascii="宋体" w:hAnsi="宋体" w:cs="宋体"/>
          <w:color w:val="000000"/>
          <w:sz w:val="21"/>
          <w:szCs w:val="21"/>
          <w:lang w:eastAsia="zh-CN"/>
        </w:rPr>
        <w:t>临湘市长安街道办事处永昌西路170号四楼整层</w:t>
      </w:r>
    </w:p>
    <w:p w14:paraId="378AD10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8" w:name="_Toc10933"/>
      <w:r>
        <w:rPr>
          <w:rFonts w:hint="eastAsia" w:ascii="宋体" w:hAnsi="宋体" w:eastAsia="宋体" w:cs="宋体"/>
          <w:color w:val="000000"/>
          <w:sz w:val="21"/>
          <w:szCs w:val="21"/>
        </w:rPr>
        <w:t>3、方式：线下获取</w:t>
      </w:r>
      <w:bookmarkEnd w:id="38"/>
    </w:p>
    <w:p w14:paraId="35C1FD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9" w:name="_Toc30689"/>
      <w:r>
        <w:rPr>
          <w:rFonts w:hint="eastAsia" w:ascii="宋体" w:hAnsi="宋体" w:eastAsia="宋体" w:cs="宋体"/>
          <w:color w:val="000000"/>
          <w:sz w:val="21"/>
          <w:szCs w:val="21"/>
        </w:rPr>
        <w:t>4、售价：0元</w:t>
      </w:r>
      <w:bookmarkEnd w:id="39"/>
    </w:p>
    <w:p w14:paraId="006BABDB">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0" w:name="_Toc18228"/>
      <w:r>
        <w:rPr>
          <w:rFonts w:hint="eastAsia" w:ascii="宋体" w:hAnsi="宋体" w:eastAsia="宋体" w:cs="宋体"/>
          <w:b/>
          <w:bCs/>
          <w:color w:val="000000"/>
          <w:sz w:val="21"/>
          <w:szCs w:val="21"/>
        </w:rPr>
        <w:t>五、响应文件提交截止时间、地点</w:t>
      </w:r>
      <w:bookmarkEnd w:id="40"/>
    </w:p>
    <w:p w14:paraId="25E1E9C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1" w:name="_Toc32679"/>
      <w:r>
        <w:rPr>
          <w:rFonts w:hint="eastAsia" w:ascii="宋体" w:hAnsi="宋体" w:eastAsia="宋体" w:cs="宋体"/>
          <w:color w:val="000000"/>
          <w:sz w:val="21"/>
          <w:szCs w:val="21"/>
        </w:rPr>
        <w:t>1、截止时间：</w:t>
      </w:r>
      <w:bookmarkStart w:id="264" w:name="_GoBack"/>
      <w:bookmarkEnd w:id="264"/>
      <w:r>
        <w:rPr>
          <w:rFonts w:hint="eastAsia" w:ascii="宋体" w:hAnsi="宋体" w:cs="宋体"/>
          <w:color w:val="000000"/>
          <w:sz w:val="21"/>
          <w:szCs w:val="21"/>
          <w:lang w:eastAsia="zh-CN"/>
        </w:rPr>
        <w:t>2026年8月31日09点30分</w:t>
      </w:r>
      <w:r>
        <w:rPr>
          <w:rFonts w:hint="eastAsia" w:ascii="宋体" w:hAnsi="宋体" w:eastAsia="宋体" w:cs="宋体"/>
          <w:color w:val="000000"/>
          <w:sz w:val="21"/>
          <w:szCs w:val="21"/>
        </w:rPr>
        <w:t>（北京时间）</w:t>
      </w:r>
      <w:bookmarkEnd w:id="41"/>
    </w:p>
    <w:p w14:paraId="6CA8792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2" w:name="_Toc16949"/>
      <w:r>
        <w:rPr>
          <w:rFonts w:hint="eastAsia" w:ascii="宋体" w:hAnsi="宋体" w:eastAsia="宋体" w:cs="宋体"/>
          <w:color w:val="000000"/>
          <w:sz w:val="21"/>
          <w:szCs w:val="21"/>
        </w:rPr>
        <w:t>2、地点：</w:t>
      </w:r>
      <w:r>
        <w:rPr>
          <w:rFonts w:hint="eastAsia" w:ascii="宋体" w:hAnsi="宋体" w:cs="宋体"/>
          <w:color w:val="000000"/>
          <w:sz w:val="21"/>
          <w:szCs w:val="21"/>
          <w:lang w:eastAsia="zh-CN"/>
        </w:rPr>
        <w:t>湖南佰泰项目管理有限公司</w:t>
      </w:r>
      <w:r>
        <w:rPr>
          <w:rFonts w:hint="eastAsia" w:ascii="宋体" w:hAnsi="宋体" w:eastAsia="宋体" w:cs="宋体"/>
          <w:color w:val="000000"/>
          <w:sz w:val="21"/>
          <w:szCs w:val="21"/>
        </w:rPr>
        <w:t>（</w:t>
      </w:r>
      <w:r>
        <w:rPr>
          <w:rFonts w:hint="eastAsia" w:ascii="宋体" w:hAnsi="宋体" w:cs="宋体"/>
          <w:color w:val="000000"/>
          <w:sz w:val="21"/>
          <w:szCs w:val="21"/>
          <w:lang w:eastAsia="zh-CN"/>
        </w:rPr>
        <w:t>临湘市长安街道办事处永昌西路170号四楼整层</w:t>
      </w:r>
      <w:r>
        <w:rPr>
          <w:rFonts w:hint="eastAsia" w:ascii="宋体" w:hAnsi="宋体" w:eastAsia="宋体" w:cs="宋体"/>
          <w:color w:val="000000"/>
          <w:sz w:val="21"/>
          <w:szCs w:val="21"/>
        </w:rPr>
        <w:t>）</w:t>
      </w:r>
      <w:bookmarkEnd w:id="42"/>
    </w:p>
    <w:p w14:paraId="47899255">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3" w:name="_Toc22858"/>
      <w:r>
        <w:rPr>
          <w:rFonts w:hint="eastAsia" w:ascii="宋体" w:hAnsi="宋体" w:eastAsia="宋体" w:cs="宋体"/>
          <w:b/>
          <w:bCs/>
          <w:color w:val="000000"/>
          <w:sz w:val="21"/>
          <w:szCs w:val="21"/>
        </w:rPr>
        <w:t>六、响应文件开启</w:t>
      </w:r>
      <w:bookmarkEnd w:id="43"/>
    </w:p>
    <w:p w14:paraId="43AD5C9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4" w:name="_Toc20608"/>
      <w:r>
        <w:rPr>
          <w:rFonts w:hint="eastAsia" w:ascii="宋体" w:hAnsi="宋体" w:eastAsia="宋体" w:cs="宋体"/>
          <w:color w:val="000000"/>
          <w:sz w:val="21"/>
          <w:szCs w:val="21"/>
        </w:rPr>
        <w:t>1、开启时间：</w:t>
      </w:r>
      <w:r>
        <w:rPr>
          <w:rFonts w:hint="eastAsia" w:ascii="宋体" w:hAnsi="宋体" w:cs="宋体"/>
          <w:color w:val="000000"/>
          <w:sz w:val="21"/>
          <w:szCs w:val="21"/>
          <w:lang w:eastAsia="zh-CN"/>
        </w:rPr>
        <w:t>2026年8月31日09点30分</w:t>
      </w:r>
      <w:r>
        <w:rPr>
          <w:rFonts w:hint="eastAsia" w:ascii="宋体" w:hAnsi="宋体" w:eastAsia="宋体" w:cs="宋体"/>
          <w:color w:val="000000"/>
          <w:sz w:val="21"/>
          <w:szCs w:val="21"/>
        </w:rPr>
        <w:t>（北京时间）</w:t>
      </w:r>
      <w:bookmarkEnd w:id="44"/>
    </w:p>
    <w:p w14:paraId="003F43A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5" w:name="_Toc27502"/>
      <w:r>
        <w:rPr>
          <w:rFonts w:hint="eastAsia" w:ascii="宋体" w:hAnsi="宋体" w:eastAsia="宋体" w:cs="宋体"/>
          <w:color w:val="000000"/>
          <w:sz w:val="21"/>
          <w:szCs w:val="21"/>
        </w:rPr>
        <w:t>2、地点：</w:t>
      </w:r>
      <w:r>
        <w:rPr>
          <w:rFonts w:hint="eastAsia" w:ascii="宋体" w:hAnsi="宋体" w:cs="宋体"/>
          <w:color w:val="000000"/>
          <w:sz w:val="21"/>
          <w:szCs w:val="21"/>
          <w:lang w:eastAsia="zh-CN"/>
        </w:rPr>
        <w:t>湖南佰泰项目管理有限公司</w:t>
      </w:r>
      <w:r>
        <w:rPr>
          <w:rFonts w:hint="eastAsia" w:ascii="宋体" w:hAnsi="宋体" w:eastAsia="宋体" w:cs="宋体"/>
          <w:color w:val="000000"/>
          <w:sz w:val="21"/>
          <w:szCs w:val="21"/>
        </w:rPr>
        <w:t>（</w:t>
      </w:r>
      <w:r>
        <w:rPr>
          <w:rFonts w:hint="eastAsia" w:ascii="宋体" w:hAnsi="宋体" w:cs="宋体"/>
          <w:color w:val="000000"/>
          <w:sz w:val="21"/>
          <w:szCs w:val="21"/>
          <w:lang w:eastAsia="zh-CN"/>
        </w:rPr>
        <w:t>临湘市长安街道办事处永昌西路170号四楼整层</w:t>
      </w:r>
      <w:r>
        <w:rPr>
          <w:rFonts w:hint="eastAsia" w:ascii="宋体" w:hAnsi="宋体" w:eastAsia="宋体" w:cs="宋体"/>
          <w:color w:val="000000"/>
          <w:sz w:val="21"/>
          <w:szCs w:val="21"/>
        </w:rPr>
        <w:t>）</w:t>
      </w:r>
      <w:bookmarkEnd w:id="45"/>
    </w:p>
    <w:p w14:paraId="6E1C8A90">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6" w:name="_Toc14110"/>
      <w:r>
        <w:rPr>
          <w:rFonts w:hint="eastAsia" w:ascii="宋体" w:hAnsi="宋体" w:eastAsia="宋体" w:cs="宋体"/>
          <w:b/>
          <w:bCs/>
          <w:color w:val="000000"/>
          <w:sz w:val="21"/>
          <w:szCs w:val="21"/>
        </w:rPr>
        <w:t>七、公告期限</w:t>
      </w:r>
      <w:bookmarkEnd w:id="46"/>
    </w:p>
    <w:p w14:paraId="7ACB8A2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7" w:name="_Toc25615"/>
      <w:r>
        <w:rPr>
          <w:rFonts w:hint="eastAsia" w:ascii="宋体" w:hAnsi="宋体" w:eastAsia="宋体" w:cs="宋体"/>
          <w:color w:val="000000"/>
          <w:sz w:val="21"/>
          <w:szCs w:val="21"/>
        </w:rPr>
        <w:t>1、本公告在中国湖南政府采购网（</w:t>
      </w:r>
      <w:r>
        <w:rPr>
          <w:rFonts w:ascii="等线" w:hAnsi="等线" w:eastAsia="等线" w:cs="Times New Roman"/>
          <w:sz w:val="21"/>
          <w:szCs w:val="21"/>
        </w:rPr>
        <w:fldChar w:fldCharType="begin"/>
      </w:r>
      <w:r>
        <w:rPr>
          <w:rFonts w:ascii="等线" w:hAnsi="等线" w:eastAsia="等线" w:cs="Times New Roman"/>
          <w:sz w:val="21"/>
          <w:szCs w:val="21"/>
        </w:rPr>
        <w:instrText xml:space="preserve"> HYPERLINK "http://www.ccgp-hunan.gov.cn/" \t "http://www.ccgp-hunan.gov.cn/luban/front/detail?parentId=622707&amp;articleId=RUpMVDS/_blank" </w:instrText>
      </w:r>
      <w:r>
        <w:rPr>
          <w:rFonts w:ascii="等线" w:hAnsi="等线" w:eastAsia="等线" w:cs="Times New Roman"/>
          <w:sz w:val="21"/>
          <w:szCs w:val="21"/>
        </w:rPr>
        <w:fldChar w:fldCharType="separate"/>
      </w:r>
      <w:r>
        <w:rPr>
          <w:rFonts w:hint="eastAsia" w:ascii="宋体" w:hAnsi="宋体" w:eastAsia="宋体" w:cs="宋体"/>
          <w:color w:val="000000"/>
          <w:sz w:val="21"/>
          <w:szCs w:val="21"/>
        </w:rPr>
        <w:t>www.ccgp-hunan.gov.cn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）发布。公告期限从本公告发布之日起5个工作日。</w:t>
      </w:r>
      <w:bookmarkEnd w:id="47"/>
    </w:p>
    <w:p w14:paraId="6D4A89B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8" w:name="_Toc15596"/>
      <w:r>
        <w:rPr>
          <w:rFonts w:hint="eastAsia" w:ascii="宋体" w:hAnsi="宋体" w:eastAsia="宋体" w:cs="宋体"/>
          <w:color w:val="000000"/>
          <w:sz w:val="21"/>
          <w:szCs w:val="21"/>
        </w:rPr>
        <w:t>2、在其他媒体发布的邀请公告，公告内容以本招标公告指定媒体发布的公告为准。</w:t>
      </w:r>
      <w:bookmarkEnd w:id="48"/>
    </w:p>
    <w:p w14:paraId="267B2D1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9" w:name="_Toc9270"/>
      <w:r>
        <w:rPr>
          <w:rFonts w:hint="eastAsia" w:ascii="宋体" w:hAnsi="宋体" w:eastAsia="宋体" w:cs="宋体"/>
          <w:b/>
          <w:bCs/>
          <w:color w:val="000000"/>
          <w:sz w:val="21"/>
          <w:szCs w:val="21"/>
        </w:rPr>
        <w:t>八、询问及质疑</w:t>
      </w:r>
      <w:bookmarkEnd w:id="49"/>
    </w:p>
    <w:p w14:paraId="281C7CD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0" w:name="_Toc9699"/>
      <w:r>
        <w:rPr>
          <w:rFonts w:hint="eastAsia" w:ascii="宋体" w:hAnsi="宋体" w:eastAsia="宋体" w:cs="宋体"/>
          <w:color w:val="000000"/>
          <w:sz w:val="21"/>
          <w:szCs w:val="21"/>
        </w:rPr>
        <w:t>1、供应商对政府采购活动事项如有疑问的，可以向采购人、采购代理机构提出询问。采购人、采购代理机构将在3个工作日内作出答复。</w:t>
      </w:r>
      <w:bookmarkEnd w:id="50"/>
    </w:p>
    <w:p w14:paraId="683B388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1" w:name="_Toc4780"/>
      <w:r>
        <w:rPr>
          <w:rFonts w:hint="eastAsia" w:ascii="宋体" w:hAnsi="宋体" w:eastAsia="宋体" w:cs="宋体"/>
          <w:color w:val="000000"/>
          <w:sz w:val="21"/>
          <w:szCs w:val="21"/>
        </w:rPr>
        <w:t>2、供应商对电子交易平台办理CA证书、操作等如有疑问，请咨询电子交易平台服务机构。</w:t>
      </w:r>
      <w:bookmarkEnd w:id="51"/>
    </w:p>
    <w:p w14:paraId="162FA0C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2" w:name="_Toc28056"/>
      <w:r>
        <w:rPr>
          <w:rFonts w:hint="eastAsia" w:ascii="宋体" w:hAnsi="宋体" w:eastAsia="宋体" w:cs="宋体"/>
          <w:color w:val="000000"/>
          <w:sz w:val="21"/>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bookmarkEnd w:id="52"/>
    </w:p>
    <w:p w14:paraId="5996E65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3" w:name="_Toc21745"/>
      <w:r>
        <w:rPr>
          <w:rFonts w:hint="eastAsia" w:ascii="宋体" w:hAnsi="宋体" w:eastAsia="宋体" w:cs="宋体"/>
          <w:b/>
          <w:bCs/>
          <w:color w:val="000000"/>
          <w:sz w:val="21"/>
          <w:szCs w:val="21"/>
        </w:rPr>
        <w:t>九、磋商说明</w:t>
      </w:r>
      <w:bookmarkEnd w:id="53"/>
    </w:p>
    <w:p w14:paraId="607512A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4" w:name="_Toc25277"/>
      <w:r>
        <w:rPr>
          <w:rFonts w:hint="eastAsia" w:ascii="宋体" w:hAnsi="宋体" w:eastAsia="宋体" w:cs="宋体"/>
          <w:color w:val="000000"/>
          <w:sz w:val="21"/>
          <w:szCs w:val="21"/>
        </w:rPr>
        <w:t>1、本公告选项：☑ 表示选择，☐ 表示未选择。</w:t>
      </w:r>
      <w:bookmarkEnd w:id="54"/>
    </w:p>
    <w:p w14:paraId="628AD92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5" w:name="_Toc10562"/>
      <w:r>
        <w:rPr>
          <w:rFonts w:hint="eastAsia" w:ascii="宋体" w:hAnsi="宋体" w:eastAsia="宋体" w:cs="宋体"/>
          <w:color w:val="000000"/>
          <w:sz w:val="21"/>
          <w:szCs w:val="21"/>
        </w:rPr>
        <w:t>2、供应商参与政府采购活动，无需向采购人、代理机构、交易平台缴纳任何费用。</w:t>
      </w:r>
      <w:bookmarkEnd w:id="55"/>
    </w:p>
    <w:p w14:paraId="10E48EB4">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6" w:name="_Toc5036"/>
      <w:r>
        <w:rPr>
          <w:rFonts w:hint="eastAsia" w:ascii="宋体" w:hAnsi="宋体" w:eastAsia="宋体" w:cs="宋体"/>
          <w:b/>
          <w:bCs/>
          <w:color w:val="000000"/>
          <w:sz w:val="21"/>
          <w:szCs w:val="21"/>
        </w:rPr>
        <w:t>十、其他补充事宜</w:t>
      </w:r>
      <w:bookmarkEnd w:id="56"/>
    </w:p>
    <w:p w14:paraId="1EEDDE4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7" w:name="_Toc12658"/>
      <w:r>
        <w:rPr>
          <w:rFonts w:hint="eastAsia" w:ascii="宋体" w:hAnsi="宋体" w:eastAsia="宋体" w:cs="宋体"/>
          <w:color w:val="000000"/>
          <w:sz w:val="21"/>
          <w:szCs w:val="21"/>
        </w:rPr>
        <w:t>/</w:t>
      </w:r>
      <w:bookmarkEnd w:id="57"/>
    </w:p>
    <w:p w14:paraId="2A044350">
      <w:pPr>
        <w:widowControl/>
        <w:spacing w:before="75" w:line="240" w:lineRule="auto"/>
        <w:ind w:firstLine="420"/>
        <w:jc w:val="left"/>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十一、采购人、采购代理机构的名称、地址和联系方法</w:t>
      </w:r>
    </w:p>
    <w:p w14:paraId="4D977324">
      <w:pPr>
        <w:widowControl/>
        <w:spacing w:before="75" w:line="240" w:lineRule="auto"/>
        <w:ind w:firstLine="420"/>
        <w:jc w:val="left"/>
        <w:rPr>
          <w:rFonts w:hint="eastAsia" w:ascii="宋体" w:hAnsi="宋体" w:cs="宋体"/>
          <w:color w:val="000000"/>
          <w:kern w:val="0"/>
          <w:sz w:val="21"/>
          <w:szCs w:val="21"/>
          <w:lang w:eastAsia="zh-CN" w:bidi="ar"/>
        </w:rPr>
      </w:pPr>
      <w:r>
        <w:rPr>
          <w:rFonts w:hint="eastAsia" w:ascii="宋体" w:hAnsi="宋体" w:eastAsia="宋体" w:cs="宋体"/>
          <w:color w:val="000000"/>
          <w:kern w:val="0"/>
          <w:sz w:val="21"/>
          <w:szCs w:val="21"/>
          <w:lang w:bidi="ar"/>
        </w:rPr>
        <w:t>采购人名称：</w:t>
      </w:r>
      <w:r>
        <w:rPr>
          <w:rFonts w:hint="eastAsia" w:ascii="宋体" w:hAnsi="宋体" w:cs="宋体"/>
          <w:color w:val="000000"/>
          <w:kern w:val="0"/>
          <w:sz w:val="21"/>
          <w:szCs w:val="21"/>
          <w:lang w:eastAsia="zh-CN" w:bidi="ar"/>
        </w:rPr>
        <w:t>临湘市林业局</w:t>
      </w:r>
    </w:p>
    <w:p w14:paraId="0D1A5340">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cs="宋体"/>
          <w:color w:val="000000"/>
          <w:kern w:val="0"/>
          <w:sz w:val="21"/>
          <w:szCs w:val="21"/>
          <w:lang w:eastAsia="zh-CN" w:bidi="ar"/>
        </w:rPr>
        <w:t>临湘市长盛西路94号</w:t>
      </w:r>
    </w:p>
    <w:p w14:paraId="1B5D35D4">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cs="宋体"/>
          <w:color w:val="000000"/>
          <w:kern w:val="0"/>
          <w:sz w:val="21"/>
          <w:szCs w:val="21"/>
          <w:lang w:eastAsia="zh-CN" w:bidi="ar"/>
        </w:rPr>
        <w:t>余先生</w:t>
      </w:r>
      <w:r>
        <w:rPr>
          <w:rFonts w:hint="eastAsia" w:ascii="宋体" w:hAnsi="宋体" w:eastAsia="宋体" w:cs="宋体"/>
          <w:color w:val="000000"/>
          <w:kern w:val="0"/>
          <w:sz w:val="21"/>
          <w:szCs w:val="21"/>
          <w:lang w:bidi="ar"/>
        </w:rPr>
        <w:tab/>
      </w:r>
      <w:r>
        <w:rPr>
          <w:rFonts w:hint="eastAsia" w:ascii="宋体" w:hAnsi="宋体" w:eastAsia="宋体" w:cs="宋体"/>
          <w:color w:val="000000"/>
          <w:kern w:val="0"/>
          <w:sz w:val="21"/>
          <w:szCs w:val="21"/>
          <w:lang w:bidi="ar"/>
        </w:rPr>
        <w:t xml:space="preserve">     </w:t>
      </w:r>
    </w:p>
    <w:p w14:paraId="557149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联系电话：</w:t>
      </w:r>
      <w:r>
        <w:rPr>
          <w:rFonts w:hint="eastAsia" w:ascii="宋体" w:hAnsi="宋体" w:cs="宋体"/>
          <w:color w:val="000000"/>
          <w:kern w:val="0"/>
          <w:sz w:val="21"/>
          <w:szCs w:val="21"/>
          <w:lang w:eastAsia="zh-CN" w:bidi="ar"/>
        </w:rPr>
        <w:t>13974033465</w:t>
      </w:r>
    </w:p>
    <w:p w14:paraId="351A6D07">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采购代理：</w:t>
      </w:r>
      <w:r>
        <w:rPr>
          <w:rFonts w:hint="eastAsia" w:ascii="宋体" w:hAnsi="宋体" w:cs="宋体"/>
          <w:color w:val="000000"/>
          <w:kern w:val="0"/>
          <w:sz w:val="21"/>
          <w:szCs w:val="21"/>
          <w:lang w:eastAsia="zh-CN" w:bidi="ar"/>
        </w:rPr>
        <w:t>湖南佰泰项目管理有限公司</w:t>
      </w:r>
    </w:p>
    <w:p w14:paraId="5DD2E8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cs="宋体"/>
          <w:color w:val="000000"/>
          <w:kern w:val="0"/>
          <w:sz w:val="21"/>
          <w:szCs w:val="21"/>
          <w:lang w:eastAsia="zh-CN" w:bidi="ar"/>
        </w:rPr>
        <w:t>临湘市长安街道办事处永昌西路170号四楼整层</w:t>
      </w:r>
    </w:p>
    <w:p w14:paraId="510191C8">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cs="宋体"/>
          <w:color w:val="000000"/>
          <w:kern w:val="0"/>
          <w:sz w:val="21"/>
          <w:szCs w:val="21"/>
          <w:lang w:eastAsia="zh-CN" w:bidi="ar"/>
        </w:rPr>
        <w:t>黎伍艳</w:t>
      </w:r>
      <w:r>
        <w:rPr>
          <w:rFonts w:hint="eastAsia" w:ascii="宋体" w:hAnsi="宋体" w:eastAsia="宋体" w:cs="宋体"/>
          <w:color w:val="000000"/>
          <w:kern w:val="0"/>
          <w:sz w:val="21"/>
          <w:szCs w:val="21"/>
          <w:lang w:bidi="ar"/>
        </w:rPr>
        <w:t xml:space="preserve">        </w:t>
      </w:r>
    </w:p>
    <w:p w14:paraId="650E27B7">
      <w:pPr>
        <w:widowControl/>
        <w:spacing w:line="240" w:lineRule="auto"/>
        <w:ind w:firstLine="420" w:firstLineChars="200"/>
        <w:jc w:val="left"/>
        <w:rPr>
          <w:rFonts w:hint="eastAsia" w:ascii="宋体" w:hAnsi="宋体" w:eastAsia="宋体" w:cs="Times New Roman"/>
          <w:color w:val="000000"/>
          <w:kern w:val="0"/>
          <w:sz w:val="21"/>
          <w:szCs w:val="21"/>
          <w:lang w:eastAsia="zh-CN"/>
        </w:rPr>
      </w:pPr>
      <w:r>
        <w:rPr>
          <w:rFonts w:hint="eastAsia" w:ascii="宋体" w:hAnsi="宋体" w:eastAsia="宋体" w:cs="宋体"/>
          <w:color w:val="000000"/>
          <w:kern w:val="0"/>
          <w:sz w:val="21"/>
          <w:szCs w:val="21"/>
          <w:lang w:bidi="ar"/>
        </w:rPr>
        <w:t>联系电话：</w:t>
      </w:r>
      <w:r>
        <w:rPr>
          <w:rFonts w:hint="eastAsia" w:ascii="宋体" w:hAnsi="宋体" w:cs="宋体"/>
          <w:color w:val="000000"/>
          <w:kern w:val="0"/>
          <w:sz w:val="21"/>
          <w:szCs w:val="21"/>
          <w:lang w:eastAsia="zh-CN" w:bidi="ar"/>
        </w:rPr>
        <w:t>18907308263</w:t>
      </w:r>
    </w:p>
    <w:p w14:paraId="3643F05E">
      <w:pPr>
        <w:spacing w:line="240" w:lineRule="auto"/>
        <w:rPr>
          <w:rFonts w:ascii="等线" w:hAnsi="等线" w:eastAsia="等线" w:cs="Times New Roman"/>
          <w:sz w:val="21"/>
          <w:szCs w:val="21"/>
        </w:rPr>
      </w:pPr>
    </w:p>
    <w:p w14:paraId="2BF5CE7D">
      <w:pPr>
        <w:spacing w:line="240" w:lineRule="auto"/>
        <w:ind w:firstLine="420"/>
        <w:rPr>
          <w:rFonts w:hint="eastAsia" w:ascii="宋体" w:hAnsi="宋体" w:eastAsia="宋体" w:cs="宋体"/>
          <w:sz w:val="21"/>
          <w:szCs w:val="21"/>
        </w:rPr>
      </w:pPr>
    </w:p>
    <w:p w14:paraId="0843B5AB">
      <w:pPr>
        <w:spacing w:line="240" w:lineRule="auto"/>
        <w:ind w:firstLine="420"/>
        <w:rPr>
          <w:rFonts w:hint="eastAsia" w:ascii="宋体" w:hAnsi="宋体" w:eastAsia="宋体" w:cs="宋体"/>
          <w:sz w:val="21"/>
          <w:szCs w:val="21"/>
        </w:rPr>
      </w:pPr>
    </w:p>
    <w:p w14:paraId="19361579">
      <w:pPr>
        <w:spacing w:line="240" w:lineRule="auto"/>
        <w:ind w:firstLine="420"/>
        <w:rPr>
          <w:rFonts w:hint="eastAsia" w:ascii="宋体" w:hAnsi="宋体" w:eastAsia="宋体" w:cs="宋体"/>
          <w:sz w:val="21"/>
          <w:szCs w:val="21"/>
        </w:rPr>
      </w:pPr>
    </w:p>
    <w:p w14:paraId="61ADFC49">
      <w:pPr>
        <w:spacing w:line="240" w:lineRule="auto"/>
        <w:ind w:firstLine="420"/>
        <w:rPr>
          <w:rFonts w:hint="eastAsia" w:ascii="宋体" w:hAnsi="宋体" w:eastAsia="宋体" w:cs="宋体"/>
          <w:sz w:val="21"/>
          <w:szCs w:val="21"/>
        </w:rPr>
      </w:pPr>
    </w:p>
    <w:p w14:paraId="67EEBE47">
      <w:pPr>
        <w:spacing w:line="240" w:lineRule="auto"/>
        <w:ind w:firstLine="420"/>
        <w:rPr>
          <w:rFonts w:hint="eastAsia" w:ascii="宋体" w:hAnsi="宋体" w:eastAsia="宋体" w:cs="宋体"/>
          <w:sz w:val="21"/>
          <w:szCs w:val="21"/>
        </w:rPr>
      </w:pPr>
    </w:p>
    <w:p w14:paraId="1C9F079C">
      <w:pPr>
        <w:spacing w:line="240" w:lineRule="auto"/>
        <w:ind w:firstLine="420"/>
        <w:rPr>
          <w:rFonts w:hint="eastAsia" w:ascii="宋体" w:hAnsi="宋体" w:eastAsia="宋体" w:cs="宋体"/>
          <w:sz w:val="21"/>
          <w:szCs w:val="21"/>
        </w:rPr>
      </w:pPr>
    </w:p>
    <w:p w14:paraId="502C8328">
      <w:pPr>
        <w:spacing w:line="240" w:lineRule="auto"/>
        <w:ind w:firstLine="420"/>
        <w:rPr>
          <w:rFonts w:hint="eastAsia" w:ascii="宋体" w:hAnsi="宋体" w:eastAsia="宋体" w:cs="宋体"/>
          <w:sz w:val="21"/>
          <w:szCs w:val="21"/>
        </w:rPr>
      </w:pPr>
    </w:p>
    <w:p w14:paraId="77AC1D60">
      <w:pPr>
        <w:spacing w:line="240" w:lineRule="auto"/>
        <w:ind w:firstLine="420"/>
        <w:rPr>
          <w:rFonts w:hint="eastAsia" w:ascii="宋体" w:hAnsi="宋体" w:eastAsia="宋体" w:cs="宋体"/>
          <w:sz w:val="21"/>
          <w:szCs w:val="21"/>
        </w:rPr>
      </w:pPr>
    </w:p>
    <w:p w14:paraId="3FD22A77">
      <w:pPr>
        <w:spacing w:line="240" w:lineRule="auto"/>
        <w:ind w:firstLine="420"/>
        <w:rPr>
          <w:rFonts w:hint="eastAsia" w:ascii="宋体" w:hAnsi="宋体" w:eastAsia="宋体" w:cs="宋体"/>
          <w:sz w:val="21"/>
          <w:szCs w:val="21"/>
        </w:rPr>
      </w:pPr>
    </w:p>
    <w:p w14:paraId="2ED5AE1A">
      <w:pPr>
        <w:spacing w:line="440" w:lineRule="exact"/>
        <w:ind w:firstLine="420"/>
        <w:rPr>
          <w:rFonts w:hint="eastAsia" w:ascii="宋体" w:hAnsi="宋体" w:eastAsia="宋体" w:cs="宋体"/>
          <w:szCs w:val="21"/>
        </w:rPr>
      </w:pPr>
    </w:p>
    <w:p w14:paraId="26DBB41B">
      <w:pPr>
        <w:spacing w:line="440" w:lineRule="exact"/>
        <w:ind w:firstLine="420"/>
        <w:rPr>
          <w:rFonts w:hint="eastAsia" w:ascii="宋体" w:hAnsi="宋体" w:eastAsia="宋体" w:cs="宋体"/>
          <w:szCs w:val="21"/>
        </w:rPr>
      </w:pPr>
    </w:p>
    <w:p w14:paraId="094E0D81">
      <w:pPr>
        <w:spacing w:line="440" w:lineRule="exact"/>
        <w:ind w:firstLine="420"/>
        <w:rPr>
          <w:rFonts w:hint="eastAsia" w:ascii="宋体" w:hAnsi="宋体" w:eastAsia="宋体" w:cs="宋体"/>
          <w:szCs w:val="21"/>
        </w:rPr>
      </w:pPr>
    </w:p>
    <w:p w14:paraId="2948F841">
      <w:pPr>
        <w:spacing w:line="440" w:lineRule="exact"/>
        <w:ind w:firstLine="420"/>
        <w:rPr>
          <w:rFonts w:hint="eastAsia" w:ascii="宋体" w:hAnsi="宋体" w:eastAsia="宋体" w:cs="宋体"/>
          <w:szCs w:val="21"/>
        </w:rPr>
      </w:pPr>
    </w:p>
    <w:p w14:paraId="5E56818C">
      <w:pPr>
        <w:pStyle w:val="7"/>
        <w:rPr>
          <w:rFonts w:hint="eastAsia"/>
        </w:rPr>
      </w:pPr>
    </w:p>
    <w:p w14:paraId="0EEF9383">
      <w:pPr>
        <w:pStyle w:val="29"/>
        <w:rPr>
          <w:rFonts w:hint="eastAsia"/>
        </w:rPr>
      </w:pPr>
    </w:p>
    <w:p w14:paraId="12E7F8F0">
      <w:pPr>
        <w:rPr>
          <w:rFonts w:hint="eastAsia"/>
        </w:rPr>
      </w:pPr>
    </w:p>
    <w:p w14:paraId="10BCF4F7">
      <w:pPr>
        <w:pStyle w:val="28"/>
        <w:rPr>
          <w:rFonts w:hint="eastAsia"/>
        </w:rPr>
      </w:pPr>
    </w:p>
    <w:p w14:paraId="17A4A9A8">
      <w:pPr>
        <w:pStyle w:val="28"/>
        <w:rPr>
          <w:rFonts w:hint="eastAsia"/>
        </w:rPr>
      </w:pPr>
    </w:p>
    <w:p w14:paraId="6D588A89">
      <w:pPr>
        <w:pStyle w:val="28"/>
        <w:rPr>
          <w:rFonts w:hint="eastAsia"/>
        </w:rPr>
      </w:pPr>
    </w:p>
    <w:p w14:paraId="11DFCE9A">
      <w:pPr>
        <w:pStyle w:val="28"/>
        <w:ind w:left="0" w:leftChars="0" w:firstLine="0" w:firstLineChars="0"/>
        <w:rPr>
          <w:rFonts w:hint="eastAsia"/>
        </w:rPr>
      </w:pPr>
    </w:p>
    <w:p w14:paraId="77F73F27">
      <w:pPr>
        <w:pStyle w:val="28"/>
        <w:ind w:left="0" w:leftChars="0" w:firstLine="0" w:firstLineChars="0"/>
        <w:rPr>
          <w:rFonts w:hint="eastAsia"/>
        </w:rPr>
      </w:pPr>
    </w:p>
    <w:p w14:paraId="037B82BB">
      <w:pPr>
        <w:pStyle w:val="28"/>
        <w:ind w:left="0" w:leftChars="0" w:firstLine="0" w:firstLineChars="0"/>
        <w:rPr>
          <w:rFonts w:hint="eastAsia"/>
        </w:rPr>
      </w:pPr>
    </w:p>
    <w:p w14:paraId="569580DF">
      <w:pPr>
        <w:pStyle w:val="28"/>
        <w:ind w:left="0" w:leftChars="0" w:firstLine="0" w:firstLineChars="0"/>
        <w:rPr>
          <w:rFonts w:hint="eastAsia"/>
        </w:rPr>
      </w:pPr>
    </w:p>
    <w:p w14:paraId="1686BAEF">
      <w:pPr>
        <w:pStyle w:val="2"/>
        <w:bidi w:val="0"/>
      </w:pPr>
      <w:bookmarkStart w:id="58" w:name="_Toc5456"/>
      <w:bookmarkStart w:id="59" w:name="_Toc11369"/>
      <w:bookmarkStart w:id="60" w:name="_Toc31136"/>
      <w:r>
        <w:rPr>
          <w:rFonts w:hint="eastAsia"/>
        </w:rPr>
        <w:t>第二章 磋商须知</w:t>
      </w:r>
      <w:bookmarkEnd w:id="4"/>
      <w:bookmarkEnd w:id="5"/>
      <w:bookmarkEnd w:id="58"/>
      <w:bookmarkEnd w:id="59"/>
      <w:bookmarkEnd w:id="60"/>
    </w:p>
    <w:p w14:paraId="5D8285A4">
      <w:pPr>
        <w:pStyle w:val="3"/>
        <w:bidi w:val="0"/>
        <w:jc w:val="center"/>
        <w:rPr>
          <w:rFonts w:hint="eastAsia"/>
        </w:rPr>
      </w:pPr>
      <w:bookmarkStart w:id="61" w:name="_Toc34637763"/>
      <w:bookmarkStart w:id="62" w:name="_Toc72751773"/>
      <w:bookmarkStart w:id="63" w:name="_Toc10655"/>
      <w:bookmarkStart w:id="64" w:name="_Toc26535"/>
      <w:bookmarkStart w:id="65" w:name="_Toc16705"/>
      <w:bookmarkStart w:id="66" w:name="_Toc11973"/>
      <w:bookmarkStart w:id="67" w:name="_Toc3817"/>
      <w:bookmarkStart w:id="68" w:name="_Toc29858"/>
      <w:r>
        <w:rPr>
          <w:rFonts w:hint="eastAsia"/>
        </w:rPr>
        <w:t>第一节 磋商须知前附表</w:t>
      </w:r>
      <w:bookmarkEnd w:id="61"/>
      <w:bookmarkEnd w:id="62"/>
      <w:bookmarkEnd w:id="63"/>
      <w:bookmarkEnd w:id="64"/>
      <w:bookmarkEnd w:id="65"/>
      <w:bookmarkEnd w:id="66"/>
      <w:bookmarkEnd w:id="67"/>
      <w:bookmarkEnd w:id="68"/>
    </w:p>
    <w:tbl>
      <w:tblPr>
        <w:tblStyle w:val="22"/>
        <w:tblW w:w="97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32"/>
        <w:gridCol w:w="1533"/>
        <w:gridCol w:w="6734"/>
      </w:tblGrid>
      <w:tr w14:paraId="44CBC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blHeader/>
          <w:jc w:val="center"/>
        </w:trPr>
        <w:tc>
          <w:tcPr>
            <w:tcW w:w="1532" w:type="dxa"/>
            <w:noWrap w:val="0"/>
            <w:vAlign w:val="center"/>
          </w:tcPr>
          <w:p w14:paraId="067FD65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条款号</w:t>
            </w:r>
          </w:p>
        </w:tc>
        <w:tc>
          <w:tcPr>
            <w:tcW w:w="1533" w:type="dxa"/>
            <w:noWrap w:val="0"/>
            <w:vAlign w:val="center"/>
          </w:tcPr>
          <w:p w14:paraId="599CB87E">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条款名称</w:t>
            </w:r>
          </w:p>
        </w:tc>
        <w:tc>
          <w:tcPr>
            <w:tcW w:w="6734" w:type="dxa"/>
            <w:noWrap w:val="0"/>
            <w:vAlign w:val="center"/>
          </w:tcPr>
          <w:p w14:paraId="26FE795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编列内容规定</w:t>
            </w:r>
          </w:p>
        </w:tc>
      </w:tr>
      <w:tr w14:paraId="0CBA59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9799" w:type="dxa"/>
            <w:gridSpan w:val="3"/>
            <w:noWrap w:val="0"/>
            <w:vAlign w:val="center"/>
          </w:tcPr>
          <w:p w14:paraId="1AC9E84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一、说明</w:t>
            </w:r>
          </w:p>
        </w:tc>
      </w:tr>
      <w:tr w14:paraId="4B2FD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1532" w:type="dxa"/>
            <w:noWrap w:val="0"/>
            <w:vAlign w:val="center"/>
          </w:tcPr>
          <w:p w14:paraId="42ED1D3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第二章第1.1款</w:t>
            </w:r>
          </w:p>
        </w:tc>
        <w:tc>
          <w:tcPr>
            <w:tcW w:w="1533" w:type="dxa"/>
            <w:noWrap w:val="0"/>
            <w:vAlign w:val="center"/>
          </w:tcPr>
          <w:p w14:paraId="1FEA683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w:t>
            </w:r>
          </w:p>
        </w:tc>
        <w:tc>
          <w:tcPr>
            <w:tcW w:w="6734" w:type="dxa"/>
            <w:noWrap w:val="0"/>
            <w:vAlign w:val="center"/>
          </w:tcPr>
          <w:p w14:paraId="65378764">
            <w:pPr>
              <w:adjustRightInd w:val="0"/>
              <w:snapToGrid w:val="0"/>
              <w:spacing w:line="240" w:lineRule="auto"/>
              <w:rPr>
                <w:rFonts w:hint="eastAsia" w:ascii="宋体" w:hAnsi="宋体" w:eastAsia="宋体"/>
                <w:szCs w:val="21"/>
                <w:lang w:eastAsia="zh-CN"/>
              </w:rPr>
            </w:pPr>
            <w:r>
              <w:rPr>
                <w:rFonts w:hint="eastAsia"/>
                <w:color w:val="auto"/>
                <w:lang w:eastAsia="zh-CN"/>
              </w:rPr>
              <w:t>临湘市2026年第二批中央财政森林可持续经营项目作业设计</w:t>
            </w:r>
          </w:p>
        </w:tc>
      </w:tr>
      <w:tr w14:paraId="66E2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0" w:hRule="atLeast"/>
          <w:jc w:val="center"/>
        </w:trPr>
        <w:tc>
          <w:tcPr>
            <w:tcW w:w="1532" w:type="dxa"/>
            <w:noWrap w:val="0"/>
            <w:vAlign w:val="center"/>
          </w:tcPr>
          <w:p w14:paraId="7858A10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第二章第2.1款</w:t>
            </w:r>
          </w:p>
        </w:tc>
        <w:tc>
          <w:tcPr>
            <w:tcW w:w="1533" w:type="dxa"/>
            <w:noWrap w:val="0"/>
            <w:vAlign w:val="center"/>
          </w:tcPr>
          <w:p w14:paraId="5E393B4E">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采购人</w:t>
            </w:r>
          </w:p>
        </w:tc>
        <w:tc>
          <w:tcPr>
            <w:tcW w:w="6734" w:type="dxa"/>
            <w:noWrap w:val="0"/>
            <w:vAlign w:val="center"/>
          </w:tcPr>
          <w:p w14:paraId="59ED972B">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Times New Roman"/>
                <w:szCs w:val="21"/>
                <w:lang w:eastAsia="zh-CN"/>
              </w:rPr>
            </w:pPr>
            <w:r>
              <w:rPr>
                <w:rFonts w:hint="eastAsia" w:ascii="宋体" w:hAnsi="宋体" w:cs="Times New Roman"/>
                <w:szCs w:val="21"/>
              </w:rPr>
              <w:t>采购人名称：</w:t>
            </w:r>
            <w:r>
              <w:rPr>
                <w:rFonts w:hint="eastAsia" w:ascii="宋体" w:hAnsi="宋体" w:cs="Times New Roman"/>
                <w:szCs w:val="21"/>
                <w:lang w:eastAsia="zh-CN"/>
              </w:rPr>
              <w:t>临湘市林业局</w:t>
            </w:r>
          </w:p>
          <w:p w14:paraId="0B526BBC">
            <w:pPr>
              <w:keepNext w:val="0"/>
              <w:keepLines w:val="0"/>
              <w:pageBreakBefore w:val="0"/>
              <w:kinsoku/>
              <w:wordWrap/>
              <w:overflowPunct/>
              <w:topLinePunct w:val="0"/>
              <w:autoSpaceDE/>
              <w:autoSpaceDN/>
              <w:bidi w:val="0"/>
              <w:adjustRightInd w:val="0"/>
              <w:snapToGrid w:val="0"/>
              <w:spacing w:line="240" w:lineRule="auto"/>
              <w:textAlignment w:val="auto"/>
              <w:rPr>
                <w:rFonts w:hint="eastAsia" w:eastAsia="宋体"/>
                <w:lang w:val="en-US" w:eastAsia="zh-CN"/>
              </w:rPr>
            </w:pPr>
            <w:r>
              <w:rPr>
                <w:rFonts w:hint="eastAsia" w:ascii="宋体" w:hAnsi="宋体" w:cs="宋体"/>
                <w:szCs w:val="21"/>
              </w:rPr>
              <w:t>单位地址：</w:t>
            </w:r>
            <w:r>
              <w:rPr>
                <w:rFonts w:hint="eastAsia"/>
                <w:lang w:eastAsia="zh-CN"/>
              </w:rPr>
              <w:t>临湘市长盛西路94号</w:t>
            </w:r>
          </w:p>
          <w:p w14:paraId="73074C5A">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联 系 人：</w:t>
            </w:r>
            <w:r>
              <w:rPr>
                <w:rFonts w:hint="eastAsia" w:ascii="宋体" w:hAnsi="宋体" w:cs="Times New Roman"/>
                <w:szCs w:val="21"/>
                <w:lang w:val="en-US" w:eastAsia="zh-CN"/>
              </w:rPr>
              <w:t xml:space="preserve">余先生  </w:t>
            </w:r>
          </w:p>
          <w:p w14:paraId="03E03BB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szCs w:val="21"/>
                <w:lang w:eastAsia="zh-CN"/>
              </w:rPr>
            </w:pPr>
            <w:r>
              <w:rPr>
                <w:rFonts w:hint="eastAsia" w:ascii="宋体" w:hAnsi="宋体" w:cs="Times New Roman"/>
                <w:szCs w:val="21"/>
              </w:rPr>
              <w:t>联系电话：</w:t>
            </w:r>
            <w:r>
              <w:rPr>
                <w:rFonts w:hint="eastAsia" w:ascii="宋体" w:hAnsi="宋体" w:cs="宋体"/>
                <w:szCs w:val="21"/>
                <w:lang w:val="en-US" w:eastAsia="zh-CN"/>
              </w:rPr>
              <w:t>13974033465</w:t>
            </w:r>
          </w:p>
        </w:tc>
      </w:tr>
      <w:tr w14:paraId="3AA348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16A090E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第二章第2.2款</w:t>
            </w:r>
          </w:p>
        </w:tc>
        <w:tc>
          <w:tcPr>
            <w:tcW w:w="1533" w:type="dxa"/>
            <w:noWrap w:val="0"/>
            <w:vAlign w:val="center"/>
          </w:tcPr>
          <w:p w14:paraId="606EBC6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w:t>
            </w:r>
          </w:p>
          <w:p w14:paraId="58ED6E1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代理机构</w:t>
            </w:r>
          </w:p>
        </w:tc>
        <w:tc>
          <w:tcPr>
            <w:tcW w:w="6734" w:type="dxa"/>
            <w:noWrap w:val="0"/>
            <w:vAlign w:val="center"/>
          </w:tcPr>
          <w:p w14:paraId="2F3F68ED">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采购代理：</w:t>
            </w:r>
            <w:r>
              <w:rPr>
                <w:rFonts w:hint="eastAsia" w:ascii="宋体" w:hAnsi="宋体" w:cs="Times New Roman"/>
                <w:szCs w:val="21"/>
                <w:lang w:val="en-US" w:eastAsia="zh-CN"/>
              </w:rPr>
              <w:t>湖南佰泰项目管理有限公司</w:t>
            </w:r>
          </w:p>
          <w:p w14:paraId="08ABDB91">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单位地址：</w:t>
            </w:r>
            <w:r>
              <w:rPr>
                <w:rFonts w:hint="eastAsia" w:ascii="宋体" w:hAnsi="宋体" w:cs="Times New Roman"/>
                <w:szCs w:val="21"/>
                <w:lang w:val="en-US" w:eastAsia="zh-CN"/>
              </w:rPr>
              <w:t>临湘市长安街道办事处永昌西路170号四楼整层</w:t>
            </w:r>
          </w:p>
          <w:p w14:paraId="361E055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lang w:val="en-US"/>
              </w:rPr>
            </w:pPr>
            <w:r>
              <w:rPr>
                <w:rFonts w:hint="eastAsia" w:ascii="宋体" w:hAnsi="宋体"/>
                <w:szCs w:val="21"/>
              </w:rPr>
              <w:t>联 系 人：</w:t>
            </w:r>
            <w:r>
              <w:rPr>
                <w:rFonts w:hint="eastAsia" w:ascii="宋体" w:hAnsi="宋体"/>
                <w:szCs w:val="21"/>
                <w:lang w:val="en-US" w:eastAsia="zh-CN"/>
              </w:rPr>
              <w:t>黎伍艳</w:t>
            </w:r>
          </w:p>
          <w:p w14:paraId="044BCAB3">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szCs w:val="21"/>
              </w:rPr>
              <w:t>联系电话：</w:t>
            </w:r>
            <w:r>
              <w:rPr>
                <w:rFonts w:hint="eastAsia" w:ascii="宋体" w:hAnsi="宋体"/>
                <w:szCs w:val="21"/>
                <w:lang w:val="en-US" w:eastAsia="zh-CN"/>
              </w:rPr>
              <w:t>18907308263</w:t>
            </w:r>
          </w:p>
        </w:tc>
      </w:tr>
      <w:tr w14:paraId="65AFA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32" w:type="dxa"/>
            <w:noWrap w:val="0"/>
            <w:vAlign w:val="center"/>
          </w:tcPr>
          <w:p w14:paraId="5E2C3A6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第二章第2.3款</w:t>
            </w:r>
          </w:p>
        </w:tc>
        <w:tc>
          <w:tcPr>
            <w:tcW w:w="1533" w:type="dxa"/>
            <w:noWrap w:val="0"/>
            <w:vAlign w:val="center"/>
          </w:tcPr>
          <w:p w14:paraId="71EFFD9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cs="宋体"/>
                <w:kern w:val="0"/>
                <w:szCs w:val="21"/>
              </w:rPr>
            </w:pPr>
            <w:r>
              <w:rPr>
                <w:rFonts w:hint="eastAsia" w:ascii="宋体" w:hAnsi="宋体" w:cs="宋体"/>
                <w:kern w:val="0"/>
                <w:szCs w:val="21"/>
              </w:rPr>
              <w:t>供应商的</w:t>
            </w:r>
          </w:p>
          <w:p w14:paraId="0D17BCE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bCs/>
                <w:szCs w:val="21"/>
              </w:rPr>
            </w:pPr>
            <w:r>
              <w:rPr>
                <w:rFonts w:hint="eastAsia" w:ascii="宋体" w:hAnsi="宋体"/>
                <w:szCs w:val="21"/>
              </w:rPr>
              <w:t>邀请方式</w:t>
            </w:r>
          </w:p>
        </w:tc>
        <w:tc>
          <w:tcPr>
            <w:tcW w:w="6734" w:type="dxa"/>
            <w:noWrap w:val="0"/>
            <w:vAlign w:val="center"/>
          </w:tcPr>
          <w:p w14:paraId="31264D8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发布</w:t>
            </w:r>
            <w:r>
              <w:rPr>
                <w:rFonts w:hint="eastAsia" w:ascii="宋体" w:hAnsi="宋体"/>
                <w:szCs w:val="21"/>
                <w:lang w:val="en-US" w:eastAsia="zh-CN"/>
              </w:rPr>
              <w:t>邀请</w:t>
            </w:r>
            <w:r>
              <w:rPr>
                <w:rFonts w:hint="eastAsia" w:ascii="宋体" w:hAnsi="宋体"/>
                <w:szCs w:val="21"/>
              </w:rPr>
              <w:t>公告</w:t>
            </w:r>
          </w:p>
        </w:tc>
      </w:tr>
      <w:tr w14:paraId="473D6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1" w:hRule="atLeast"/>
          <w:jc w:val="center"/>
        </w:trPr>
        <w:tc>
          <w:tcPr>
            <w:tcW w:w="1532" w:type="dxa"/>
            <w:noWrap w:val="0"/>
            <w:vAlign w:val="center"/>
          </w:tcPr>
          <w:p w14:paraId="26E1552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577CC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1533" w:type="dxa"/>
            <w:noWrap w:val="0"/>
            <w:vAlign w:val="center"/>
          </w:tcPr>
          <w:p w14:paraId="3ABDBA3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6FF879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4789528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6734" w:type="dxa"/>
            <w:noWrap w:val="0"/>
            <w:vAlign w:val="center"/>
          </w:tcPr>
          <w:p w14:paraId="5BDD087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1.基本资格条件：供应商需具备《中华人民共和国政府采购法》第二十二条规定的基本资格条件，并提供以下资格证明文件：</w:t>
            </w:r>
          </w:p>
          <w:p w14:paraId="297371C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（1）具有独立承担民事责任的能力；</w:t>
            </w:r>
          </w:p>
          <w:p w14:paraId="6EA38FD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（2）具有良好的商业信誉和健全的财务会计制度；</w:t>
            </w:r>
          </w:p>
          <w:p w14:paraId="48F3EBB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（3）具有履行合同所必需的设备和专业技术能力；</w:t>
            </w:r>
          </w:p>
          <w:p w14:paraId="7FC9B32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（4）有依法缴纳税收和社会保障资金的良好记录</w:t>
            </w:r>
            <w:r>
              <w:rPr>
                <w:rFonts w:hint="eastAsia" w:ascii="宋体" w:hAnsi="宋体" w:cs="Times New Roman"/>
                <w:szCs w:val="21"/>
                <w:lang w:val="en-US" w:eastAsia="zh-CN"/>
              </w:rPr>
              <w:t>；</w:t>
            </w:r>
          </w:p>
          <w:p w14:paraId="0A1214C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（5）参加政府采购活动前三年内，在经营活动中没有重大违法记录</w:t>
            </w:r>
            <w:r>
              <w:rPr>
                <w:rFonts w:hint="eastAsia" w:ascii="宋体" w:hAnsi="宋体" w:cs="Times New Roman"/>
                <w:szCs w:val="21"/>
                <w:lang w:val="en-US" w:eastAsia="zh-CN"/>
              </w:rPr>
              <w:t>；</w:t>
            </w:r>
          </w:p>
          <w:p w14:paraId="24D7FA5A">
            <w:pPr>
              <w:numPr>
                <w:ilvl w:val="0"/>
                <w:numId w:val="0"/>
              </w:numPr>
              <w:adjustRightInd w:val="0"/>
              <w:snapToGrid w:val="0"/>
              <w:spacing w:line="24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（6）法律、行政法规规定的其他条件</w:t>
            </w:r>
          </w:p>
          <w:p w14:paraId="4C0369FF">
            <w:pPr>
              <w:keepNext w:val="0"/>
              <w:keepLines w:val="0"/>
              <w:pageBreakBefore w:val="0"/>
              <w:widowControl/>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sz w:val="21"/>
                <w:szCs w:val="21"/>
                <w:lang w:val="en-US" w:eastAsia="zh-CN"/>
              </w:rPr>
            </w:pPr>
            <w:r>
              <w:rPr>
                <w:rFonts w:hint="eastAsia" w:ascii="宋体" w:hAnsi="宋体" w:eastAsia="宋体" w:cs="Times New Roman"/>
                <w:sz w:val="20"/>
                <w:szCs w:val="20"/>
                <w:lang w:val="en-US" w:eastAsia="zh-CN"/>
              </w:rPr>
              <w:t>2</w:t>
            </w:r>
            <w:r>
              <w:rPr>
                <w:rFonts w:hint="eastAsia" w:ascii="宋体" w:hAnsi="宋体" w:eastAsia="宋体" w:cs="Times New Roman"/>
                <w:szCs w:val="21"/>
                <w:lang w:val="en-US" w:eastAsia="zh-CN"/>
              </w:rPr>
              <w:t>.特定资格条件：</w:t>
            </w:r>
            <w:r>
              <w:rPr>
                <w:rFonts w:hint="eastAsia" w:ascii="宋体" w:hAnsi="宋体" w:eastAsia="宋体" w:cs="宋体"/>
                <w:b/>
                <w:bCs/>
                <w:color w:val="000000"/>
                <w:sz w:val="21"/>
                <w:szCs w:val="21"/>
                <w:lang w:val="en-US" w:eastAsia="zh-CN"/>
              </w:rPr>
              <w:t>供应商具有有效期内的林业调查规划设计丙级及以上资质。</w:t>
            </w:r>
          </w:p>
          <w:p w14:paraId="4DBE72A2">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4C3B0CEE">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3、单位负责人为同一人或者存在直接控股、管理关系的不同供应商，不得参加同一合同项下的政府采购活动。</w:t>
            </w:r>
          </w:p>
          <w:p w14:paraId="0DFD965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default" w:ascii="宋体" w:hAnsi="宋体" w:eastAsia="宋体" w:cs="Times New Roman"/>
                <w:szCs w:val="21"/>
                <w:lang w:val="en-US"/>
              </w:rPr>
            </w:pPr>
            <w:r>
              <w:rPr>
                <w:rFonts w:hint="eastAsia" w:ascii="宋体" w:hAnsi="宋体" w:eastAsia="宋体" w:cs="Times New Roman"/>
                <w:szCs w:val="21"/>
                <w:lang w:val="en-US" w:eastAsia="zh-CN"/>
              </w:rPr>
              <w:t>4、为本采购项目提供整体设计、规范编制或者项目管理、监理、检测等服务的，不得再参加此项目的其他采购活动。</w:t>
            </w:r>
            <w:r>
              <w:rPr>
                <w:rFonts w:hint="eastAsia" w:ascii="宋体" w:hAnsi="宋体" w:cs="Times New Roman"/>
                <w:szCs w:val="21"/>
                <w:lang w:val="en-US" w:eastAsia="zh-CN"/>
              </w:rPr>
              <w:t xml:space="preserve">         </w:t>
            </w:r>
          </w:p>
        </w:tc>
      </w:tr>
      <w:tr w14:paraId="4FD5D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32" w:type="dxa"/>
            <w:noWrap w:val="0"/>
            <w:vAlign w:val="center"/>
          </w:tcPr>
          <w:p w14:paraId="2998D93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C9CA87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p>
        </w:tc>
        <w:tc>
          <w:tcPr>
            <w:tcW w:w="1533" w:type="dxa"/>
            <w:noWrap w:val="0"/>
            <w:vAlign w:val="center"/>
          </w:tcPr>
          <w:p w14:paraId="5109BD8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65E8018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73A212F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p>
        </w:tc>
        <w:tc>
          <w:tcPr>
            <w:tcW w:w="6734" w:type="dxa"/>
            <w:noWrap w:val="0"/>
            <w:vAlign w:val="center"/>
          </w:tcPr>
          <w:p w14:paraId="0CEA73B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szCs w:val="21"/>
                <w:lang w:val="en-US" w:eastAsia="zh-CN"/>
              </w:rPr>
            </w:pPr>
            <w:r>
              <w:rPr>
                <w:rFonts w:hint="eastAsia" w:ascii="宋体" w:hAnsi="宋体" w:eastAsia="宋体" w:cs="Times New Roman"/>
                <w:szCs w:val="21"/>
                <w:lang w:val="en-US" w:eastAsia="zh-CN"/>
              </w:rPr>
              <w:t>5、列入失信被执行人、重大税收违法失信主体名单、政府采购严重违法失信行为记录名单的，拒绝其参与政府采购活动</w:t>
            </w:r>
            <w:r>
              <w:rPr>
                <w:rFonts w:hint="eastAsia" w:ascii="宋体" w:hAnsi="宋体" w:cs="Times New Roman"/>
                <w:szCs w:val="21"/>
                <w:lang w:val="en-US" w:eastAsia="zh-CN"/>
              </w:rPr>
              <w:t>。</w:t>
            </w:r>
          </w:p>
        </w:tc>
      </w:tr>
      <w:tr w14:paraId="7CFEE8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32" w:type="dxa"/>
            <w:noWrap w:val="0"/>
            <w:vAlign w:val="center"/>
          </w:tcPr>
          <w:p w14:paraId="346B050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第二章第6.1款</w:t>
            </w:r>
          </w:p>
        </w:tc>
        <w:tc>
          <w:tcPr>
            <w:tcW w:w="1533" w:type="dxa"/>
            <w:noWrap w:val="0"/>
            <w:vAlign w:val="center"/>
          </w:tcPr>
          <w:p w14:paraId="6D3AB2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联合体形式</w:t>
            </w:r>
          </w:p>
        </w:tc>
        <w:tc>
          <w:tcPr>
            <w:tcW w:w="6734" w:type="dxa"/>
            <w:noWrap w:val="0"/>
            <w:vAlign w:val="center"/>
          </w:tcPr>
          <w:p w14:paraId="4D07CB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本次采购</w:t>
            </w:r>
            <w:r>
              <w:rPr>
                <w:rFonts w:hint="eastAsia" w:ascii="宋体" w:hAnsi="宋体"/>
                <w:b/>
                <w:bCs/>
                <w:szCs w:val="21"/>
                <w:lang w:val="en-US" w:eastAsia="zh-CN"/>
              </w:rPr>
              <w:t>不接受</w:t>
            </w:r>
            <w:r>
              <w:rPr>
                <w:rFonts w:hint="eastAsia" w:ascii="宋体" w:hAnsi="宋体"/>
                <w:szCs w:val="21"/>
                <w:lang w:val="en-US" w:eastAsia="zh-CN"/>
              </w:rPr>
              <w:t>联合体形式投标</w:t>
            </w:r>
          </w:p>
        </w:tc>
      </w:tr>
      <w:tr w14:paraId="2F7E2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532" w:type="dxa"/>
            <w:noWrap w:val="0"/>
            <w:vAlign w:val="center"/>
          </w:tcPr>
          <w:p w14:paraId="077751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第二章第6.2款</w:t>
            </w:r>
          </w:p>
        </w:tc>
        <w:tc>
          <w:tcPr>
            <w:tcW w:w="1533" w:type="dxa"/>
            <w:noWrap w:val="0"/>
            <w:vAlign w:val="center"/>
          </w:tcPr>
          <w:p w14:paraId="625D146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对联合体</w:t>
            </w:r>
          </w:p>
          <w:p w14:paraId="5B75031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各方的要求</w:t>
            </w:r>
          </w:p>
        </w:tc>
        <w:tc>
          <w:tcPr>
            <w:tcW w:w="6734" w:type="dxa"/>
            <w:noWrap w:val="0"/>
            <w:vAlign w:val="center"/>
          </w:tcPr>
          <w:p w14:paraId="502571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val="en-US" w:eastAsia="zh-CN"/>
              </w:rPr>
            </w:pPr>
            <w:r>
              <w:rPr>
                <w:rFonts w:hint="eastAsia" w:ascii="宋体" w:hAnsi="宋体"/>
                <w:szCs w:val="21"/>
                <w:lang w:val="en-US" w:eastAsia="zh-CN"/>
              </w:rPr>
              <w:t>不适用</w:t>
            </w:r>
          </w:p>
        </w:tc>
      </w:tr>
      <w:tr w14:paraId="09EC2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666691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第二章第7.1款</w:t>
            </w:r>
          </w:p>
        </w:tc>
        <w:tc>
          <w:tcPr>
            <w:tcW w:w="1533" w:type="dxa"/>
            <w:noWrap w:val="0"/>
            <w:vAlign w:val="center"/>
          </w:tcPr>
          <w:p w14:paraId="4479B4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现场勘察</w:t>
            </w:r>
          </w:p>
        </w:tc>
        <w:tc>
          <w:tcPr>
            <w:tcW w:w="6734" w:type="dxa"/>
            <w:noWrap w:val="0"/>
            <w:vAlign w:val="center"/>
          </w:tcPr>
          <w:p w14:paraId="1446849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不统一组织</w:t>
            </w:r>
          </w:p>
        </w:tc>
      </w:tr>
      <w:tr w14:paraId="58407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256527B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第二章第8.1款</w:t>
            </w:r>
          </w:p>
        </w:tc>
        <w:tc>
          <w:tcPr>
            <w:tcW w:w="1533" w:type="dxa"/>
            <w:noWrap w:val="0"/>
            <w:vAlign w:val="center"/>
          </w:tcPr>
          <w:p w14:paraId="7C949AF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采购进口产品</w:t>
            </w:r>
          </w:p>
        </w:tc>
        <w:tc>
          <w:tcPr>
            <w:tcW w:w="6734" w:type="dxa"/>
            <w:noWrap w:val="0"/>
            <w:vAlign w:val="center"/>
          </w:tcPr>
          <w:p w14:paraId="543F936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cs="宋体"/>
                <w:szCs w:val="21"/>
              </w:rPr>
              <w:t>■</w:t>
            </w:r>
            <w:r>
              <w:rPr>
                <w:rFonts w:hint="eastAsia" w:ascii="宋体" w:hAnsi="宋体"/>
                <w:szCs w:val="21"/>
              </w:rPr>
              <w:t xml:space="preserve"> 本</w:t>
            </w:r>
            <w:r>
              <w:rPr>
                <w:rFonts w:hint="eastAsia" w:ascii="宋体" w:hAnsi="宋体"/>
                <w:szCs w:val="21"/>
                <w:lang w:val="en-US" w:eastAsia="zh-CN"/>
              </w:rPr>
              <w:t>采购</w:t>
            </w:r>
            <w:r>
              <w:rPr>
                <w:rFonts w:hint="eastAsia" w:ascii="宋体" w:hAnsi="宋体"/>
                <w:szCs w:val="21"/>
              </w:rPr>
              <w:t>项目拒绝进口产品</w:t>
            </w:r>
            <w:r>
              <w:rPr>
                <w:rFonts w:hint="eastAsia" w:ascii="宋体" w:hAnsi="宋体"/>
                <w:szCs w:val="21"/>
                <w:lang w:val="en-US" w:eastAsia="zh-CN"/>
              </w:rPr>
              <w:t>参加投标</w:t>
            </w:r>
          </w:p>
          <w:p w14:paraId="1643CB9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□本</w:t>
            </w:r>
            <w:r>
              <w:rPr>
                <w:rFonts w:hint="eastAsia" w:ascii="宋体" w:hAnsi="宋体"/>
                <w:szCs w:val="21"/>
                <w:lang w:val="en-US" w:eastAsia="zh-CN"/>
              </w:rPr>
              <w:t>采购</w:t>
            </w:r>
            <w:r>
              <w:rPr>
                <w:rFonts w:hint="eastAsia" w:ascii="宋体" w:hAnsi="宋体"/>
                <w:szCs w:val="21"/>
              </w:rPr>
              <w:t>项目</w:t>
            </w:r>
            <w:r>
              <w:rPr>
                <w:rFonts w:hint="eastAsia" w:ascii="宋体" w:hAnsi="宋体"/>
                <w:szCs w:val="21"/>
                <w:lang w:val="en-US" w:eastAsia="zh-CN"/>
              </w:rPr>
              <w:t>已经</w:t>
            </w:r>
            <w:r>
              <w:rPr>
                <w:rFonts w:hint="eastAsia" w:ascii="宋体" w:hAnsi="宋体"/>
                <w:szCs w:val="21"/>
              </w:rPr>
              <w:t>财政部门审核同意购买进口产品</w:t>
            </w:r>
          </w:p>
        </w:tc>
      </w:tr>
      <w:tr w14:paraId="53FE1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63A233EA">
            <w:pPr>
              <w:spacing w:line="240" w:lineRule="auto"/>
              <w:rPr>
                <w:rFonts w:hint="eastAsia" w:ascii="宋体" w:hAnsi="宋体"/>
                <w:szCs w:val="21"/>
              </w:rPr>
            </w:pPr>
            <w:r>
              <w:rPr>
                <w:rFonts w:hint="eastAsia" w:ascii="宋体" w:hAnsi="宋体" w:cs="宋体"/>
                <w:szCs w:val="21"/>
              </w:rPr>
              <w:t>第二章第9.1款</w:t>
            </w:r>
          </w:p>
        </w:tc>
        <w:tc>
          <w:tcPr>
            <w:tcW w:w="1533" w:type="dxa"/>
            <w:noWrap w:val="0"/>
            <w:vAlign w:val="center"/>
          </w:tcPr>
          <w:p w14:paraId="2ECD72AC">
            <w:pPr>
              <w:spacing w:line="240" w:lineRule="auto"/>
              <w:jc w:val="center"/>
              <w:rPr>
                <w:rFonts w:hint="eastAsia" w:ascii="宋体" w:hAnsi="宋体" w:cs="宋体"/>
                <w:szCs w:val="21"/>
              </w:rPr>
            </w:pPr>
            <w:r>
              <w:rPr>
                <w:rFonts w:hint="eastAsia" w:ascii="宋体" w:hAnsi="宋体" w:cs="宋体"/>
                <w:szCs w:val="21"/>
              </w:rPr>
              <w:t>政府采购</w:t>
            </w:r>
          </w:p>
          <w:p w14:paraId="40B3E3C9">
            <w:pPr>
              <w:spacing w:line="240" w:lineRule="auto"/>
              <w:jc w:val="center"/>
              <w:rPr>
                <w:rFonts w:hint="eastAsia" w:ascii="宋体" w:hAnsi="宋体"/>
                <w:szCs w:val="21"/>
              </w:rPr>
            </w:pPr>
            <w:r>
              <w:rPr>
                <w:rFonts w:hint="eastAsia" w:ascii="宋体" w:hAnsi="宋体" w:cs="宋体"/>
                <w:szCs w:val="21"/>
              </w:rPr>
              <w:t>强制采购</w:t>
            </w:r>
          </w:p>
        </w:tc>
        <w:tc>
          <w:tcPr>
            <w:tcW w:w="6734" w:type="dxa"/>
            <w:noWrap w:val="0"/>
            <w:vAlign w:val="center"/>
          </w:tcPr>
          <w:p w14:paraId="6990AAAD">
            <w:pPr>
              <w:spacing w:line="360" w:lineRule="auto"/>
              <w:jc w:val="left"/>
            </w:pPr>
            <w:r>
              <w:rPr>
                <w:rFonts w:hint="eastAsia"/>
              </w:rPr>
              <w:t>■  否</w:t>
            </w:r>
          </w:p>
          <w:p w14:paraId="3D096E7A">
            <w:pPr>
              <w:adjustRightInd w:val="0"/>
              <w:snapToGrid w:val="0"/>
              <w:spacing w:line="360" w:lineRule="auto"/>
              <w:jc w:val="left"/>
              <w:rPr>
                <w:rFonts w:hint="eastAsia"/>
              </w:rPr>
            </w:pPr>
            <w:r>
              <w:rPr>
                <w:rFonts w:hint="eastAsia"/>
              </w:rPr>
              <w:sym w:font="Wingdings 2" w:char="00A3"/>
            </w:r>
            <w:r>
              <w:rPr>
                <w:rFonts w:hint="eastAsia"/>
              </w:rPr>
              <w:t xml:space="preserve"> 是，采购《节能产品政府采购清单》(第    期) 内标记★符号的节能产品。</w:t>
            </w:r>
          </w:p>
        </w:tc>
      </w:tr>
      <w:tr w14:paraId="266F0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50" w:hRule="atLeast"/>
          <w:jc w:val="center"/>
        </w:trPr>
        <w:tc>
          <w:tcPr>
            <w:tcW w:w="1532" w:type="dxa"/>
            <w:noWrap w:val="0"/>
            <w:vAlign w:val="center"/>
          </w:tcPr>
          <w:p w14:paraId="0B1F48C0">
            <w:pPr>
              <w:spacing w:line="240" w:lineRule="auto"/>
              <w:rPr>
                <w:rFonts w:hint="eastAsia" w:ascii="宋体" w:hAnsi="宋体" w:cs="宋体"/>
                <w:szCs w:val="21"/>
              </w:rPr>
            </w:pPr>
            <w:r>
              <w:rPr>
                <w:rFonts w:hint="eastAsia" w:ascii="宋体" w:hAnsi="宋体" w:cs="宋体"/>
                <w:szCs w:val="21"/>
              </w:rPr>
              <w:t>第二章第9.2款（请关注</w:t>
            </w:r>
            <w:r>
              <w:rPr>
                <w:rFonts w:hint="eastAsia" w:ascii="宋体" w:hAnsi="宋体" w:cs="宋体"/>
                <w:color w:val="000000"/>
                <w:szCs w:val="21"/>
              </w:rPr>
              <w:t>湖南政府采购网相关信息</w:t>
            </w:r>
            <w:r>
              <w:rPr>
                <w:rFonts w:hint="eastAsia" w:ascii="宋体" w:hAnsi="宋体" w:cs="宋体"/>
                <w:szCs w:val="21"/>
              </w:rPr>
              <w:t>）</w:t>
            </w:r>
          </w:p>
        </w:tc>
        <w:tc>
          <w:tcPr>
            <w:tcW w:w="1533" w:type="dxa"/>
            <w:noWrap w:val="0"/>
            <w:vAlign w:val="center"/>
          </w:tcPr>
          <w:p w14:paraId="698B8F51">
            <w:pPr>
              <w:spacing w:line="240" w:lineRule="auto"/>
              <w:jc w:val="center"/>
              <w:rPr>
                <w:rFonts w:hint="eastAsia" w:ascii="宋体" w:hAnsi="宋体" w:cs="宋体"/>
                <w:szCs w:val="21"/>
              </w:rPr>
            </w:pPr>
            <w:r>
              <w:rPr>
                <w:rFonts w:hint="eastAsia" w:ascii="宋体" w:hAnsi="宋体" w:cs="宋体"/>
                <w:szCs w:val="21"/>
              </w:rPr>
              <w:t>政府采购</w:t>
            </w:r>
          </w:p>
          <w:p w14:paraId="59FE2A82">
            <w:pPr>
              <w:spacing w:line="240" w:lineRule="auto"/>
              <w:jc w:val="center"/>
              <w:rPr>
                <w:rFonts w:ascii="宋体" w:hAnsi="宋体" w:cs="宋体"/>
                <w:szCs w:val="21"/>
              </w:rPr>
            </w:pPr>
            <w:r>
              <w:rPr>
                <w:rFonts w:hint="eastAsia" w:ascii="宋体" w:hAnsi="宋体" w:cs="宋体"/>
                <w:szCs w:val="21"/>
              </w:rPr>
              <w:t>优先采购：</w:t>
            </w:r>
          </w:p>
          <w:p w14:paraId="30C8C766">
            <w:pPr>
              <w:adjustRightInd w:val="0"/>
              <w:snapToGrid w:val="0"/>
              <w:spacing w:line="240" w:lineRule="auto"/>
              <w:jc w:val="center"/>
              <w:rPr>
                <w:rFonts w:ascii="宋体" w:hAnsi="宋体" w:cs="宋体"/>
                <w:szCs w:val="21"/>
              </w:rPr>
            </w:pPr>
            <w:r>
              <w:rPr>
                <w:rFonts w:hint="eastAsia" w:ascii="宋体" w:hAnsi="宋体" w:cs="宋体"/>
                <w:szCs w:val="21"/>
              </w:rPr>
              <w:t>1、非强制采购的节能产品；</w:t>
            </w:r>
          </w:p>
          <w:p w14:paraId="2F154D39">
            <w:pPr>
              <w:adjustRightInd w:val="0"/>
              <w:snapToGrid w:val="0"/>
              <w:spacing w:line="240" w:lineRule="auto"/>
              <w:jc w:val="center"/>
              <w:rPr>
                <w:rFonts w:hint="eastAsia" w:ascii="宋体" w:hAnsi="宋体" w:cs="宋体"/>
                <w:szCs w:val="21"/>
              </w:rPr>
            </w:pPr>
            <w:r>
              <w:rPr>
                <w:rFonts w:hint="eastAsia" w:ascii="宋体" w:hAnsi="宋体" w:cs="宋体"/>
                <w:szCs w:val="21"/>
              </w:rPr>
              <w:t>2、环境标</w:t>
            </w:r>
          </w:p>
          <w:p w14:paraId="4B41A926">
            <w:pPr>
              <w:adjustRightInd w:val="0"/>
              <w:snapToGrid w:val="0"/>
              <w:spacing w:line="240" w:lineRule="auto"/>
              <w:jc w:val="center"/>
              <w:rPr>
                <w:rFonts w:ascii="宋体" w:hAnsi="宋体" w:cs="宋体"/>
                <w:szCs w:val="21"/>
              </w:rPr>
            </w:pPr>
            <w:r>
              <w:rPr>
                <w:rFonts w:hint="eastAsia" w:ascii="宋体" w:hAnsi="宋体" w:cs="宋体"/>
                <w:szCs w:val="21"/>
              </w:rPr>
              <w:t>志产品；</w:t>
            </w:r>
          </w:p>
          <w:p w14:paraId="0D341D57">
            <w:pPr>
              <w:adjustRightInd w:val="0"/>
              <w:snapToGrid w:val="0"/>
              <w:spacing w:line="240" w:lineRule="auto"/>
              <w:jc w:val="center"/>
              <w:rPr>
                <w:rFonts w:ascii="宋体" w:hAnsi="宋体" w:cs="宋体"/>
                <w:szCs w:val="21"/>
              </w:rPr>
            </w:pPr>
            <w:r>
              <w:rPr>
                <w:rFonts w:hint="eastAsia" w:ascii="宋体" w:hAnsi="宋体" w:cs="宋体"/>
                <w:szCs w:val="21"/>
              </w:rPr>
              <w:t>3、两型产品；</w:t>
            </w:r>
          </w:p>
          <w:p w14:paraId="14C813A0">
            <w:pPr>
              <w:adjustRightInd w:val="0"/>
              <w:snapToGrid w:val="0"/>
              <w:spacing w:line="240" w:lineRule="auto"/>
              <w:jc w:val="center"/>
              <w:rPr>
                <w:rFonts w:hint="eastAsia" w:ascii="宋体" w:hAnsi="宋体" w:cs="宋体"/>
                <w:szCs w:val="21"/>
              </w:rPr>
            </w:pPr>
            <w:r>
              <w:rPr>
                <w:rFonts w:hint="eastAsia" w:ascii="宋体" w:hAnsi="宋体" w:cs="宋体"/>
                <w:szCs w:val="21"/>
              </w:rPr>
              <w:t>4、</w:t>
            </w:r>
            <w:r>
              <w:rPr>
                <w:rFonts w:hint="eastAsia" w:ascii="宋体" w:hAnsi="宋体" w:cs="宋体"/>
                <w:bCs/>
                <w:kern w:val="0"/>
                <w:szCs w:val="21"/>
              </w:rPr>
              <w:t>支持</w:t>
            </w:r>
            <w:r>
              <w:rPr>
                <w:rFonts w:hint="eastAsia" w:ascii="宋体" w:hAnsi="宋体" w:cs="宋体"/>
                <w:szCs w:val="21"/>
              </w:rPr>
              <w:t>中小</w:t>
            </w:r>
          </w:p>
          <w:p w14:paraId="038A1CF2">
            <w:pPr>
              <w:adjustRightInd w:val="0"/>
              <w:snapToGrid w:val="0"/>
              <w:spacing w:line="240" w:lineRule="auto"/>
              <w:jc w:val="center"/>
              <w:rPr>
                <w:rFonts w:ascii="宋体" w:hAnsi="宋体" w:cs="宋体"/>
                <w:szCs w:val="21"/>
              </w:rPr>
            </w:pPr>
            <w:r>
              <w:rPr>
                <w:rFonts w:hint="eastAsia" w:ascii="宋体" w:hAnsi="宋体" w:cs="宋体"/>
                <w:szCs w:val="21"/>
              </w:rPr>
              <w:t>企业发展；</w:t>
            </w:r>
          </w:p>
          <w:p w14:paraId="5EC844E2">
            <w:pPr>
              <w:adjustRightInd w:val="0"/>
              <w:snapToGrid w:val="0"/>
              <w:spacing w:line="24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5、其他。</w:t>
            </w:r>
          </w:p>
        </w:tc>
        <w:tc>
          <w:tcPr>
            <w:tcW w:w="6734" w:type="dxa"/>
            <w:tcBorders>
              <w:bottom w:val="single" w:color="auto" w:sz="4" w:space="0"/>
            </w:tcBorders>
            <w:noWrap w:val="0"/>
            <w:vAlign w:val="center"/>
          </w:tcPr>
          <w:p w14:paraId="2E71130E">
            <w:pPr>
              <w:adjustRightInd w:val="0"/>
              <w:snapToGrid w:val="0"/>
              <w:spacing w:line="360" w:lineRule="auto"/>
              <w:rPr>
                <w:rFonts w:hint="eastAsia" w:ascii="宋体" w:hAnsi="宋体"/>
                <w:szCs w:val="21"/>
              </w:rPr>
            </w:pPr>
            <w:r>
              <w:rPr>
                <w:rFonts w:hint="eastAsia" w:ascii="宋体" w:hAnsi="宋体"/>
                <w:szCs w:val="21"/>
              </w:rPr>
              <w:t>1、采购产品为《节能产品政府采购品目清单》内非标记★符号的，分别给予技术和价格项标准总分值4%-8%的加分。本项目具体加分比例分别为：技术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A846549">
            <w:pPr>
              <w:adjustRightInd w:val="0"/>
              <w:snapToGrid w:val="0"/>
              <w:spacing w:line="360" w:lineRule="auto"/>
              <w:rPr>
                <w:rFonts w:ascii="宋体" w:hAnsi="宋体"/>
                <w:szCs w:val="21"/>
              </w:rPr>
            </w:pPr>
            <w:r>
              <w:rPr>
                <w:rFonts w:hint="eastAsia" w:ascii="宋体" w:hAnsi="宋体"/>
                <w:szCs w:val="21"/>
              </w:rPr>
              <w:t>2、采购产品为《环境标志产品政府采购品目清单》内的，分别给予技术和价格项标准总分值4%-8%的加分。本项目具体加分比例分别为：技术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4C41880E">
            <w:pPr>
              <w:pStyle w:val="28"/>
              <w:ind w:left="0" w:leftChars="0" w:firstLine="0" w:firstLineChars="0"/>
              <w:rPr>
                <w:rFonts w:hint="eastAsia"/>
              </w:rPr>
            </w:pPr>
            <w:r>
              <w:rPr>
                <w:rFonts w:hint="eastAsia" w:ascii="宋体" w:hAnsi="宋体"/>
                <w:szCs w:val="21"/>
              </w:rPr>
              <w:t>3、</w:t>
            </w:r>
            <w:r>
              <w:rPr>
                <w:rFonts w:hint="eastAsia" w:ascii="宋体" w:hAnsi="宋体" w:cs="宋体"/>
              </w:rPr>
              <w:t>采购产品为《湖南省政府采购两型产品目录》（最新一批）</w:t>
            </w:r>
            <w:r>
              <w:rPr>
                <w:rFonts w:hint="eastAsia" w:ascii="宋体" w:hAnsi="宋体"/>
                <w:b w:val="0"/>
                <w:bCs/>
                <w:szCs w:val="21"/>
              </w:rPr>
              <w:t>内的，应</w:t>
            </w:r>
            <w:r>
              <w:rPr>
                <w:rFonts w:hint="eastAsia"/>
              </w:rPr>
              <w:t>■专门面向中小企业采购（应同时在招标公告中注明）。</w:t>
            </w:r>
          </w:p>
          <w:p w14:paraId="62BD5044">
            <w:pPr>
              <w:pStyle w:val="28"/>
              <w:ind w:left="0" w:leftChars="0" w:firstLine="0" w:firstLineChars="0"/>
              <w:rPr>
                <w:rFonts w:hint="eastAsia"/>
              </w:rPr>
            </w:pPr>
            <w:r>
              <w:rPr>
                <w:rFonts w:hint="eastAsia" w:eastAsia="宋体"/>
                <w:lang w:eastAsia="zh-CN"/>
              </w:rPr>
              <w:t>□</w:t>
            </w:r>
            <w:r>
              <w:rPr>
                <w:rFonts w:hint="eastAsia"/>
              </w:rPr>
              <w:t>非专门面向中小企业采购：</w:t>
            </w:r>
          </w:p>
          <w:p w14:paraId="346EC567">
            <w:pPr>
              <w:pStyle w:val="28"/>
              <w:ind w:left="0" w:leftChars="0" w:firstLine="0" w:firstLineChars="0"/>
              <w:rPr>
                <w:rFonts w:hint="eastAsia"/>
              </w:rPr>
            </w:pPr>
            <w:r>
              <w:rPr>
                <w:rFonts w:hint="eastAsia"/>
              </w:rPr>
              <w:t>（1）给予小型和微型企业的价格给予为10%-20%的扣除，用扣除后的价格参与评审，本项目具体扣除比例为</w:t>
            </w:r>
            <w:r>
              <w:rPr>
                <w:rFonts w:hint="eastAsia"/>
                <w:u w:val="single"/>
              </w:rPr>
              <w:t xml:space="preserve"> </w:t>
            </w:r>
            <w:r>
              <w:rPr>
                <w:rFonts w:hint="eastAsia"/>
                <w:u w:val="single"/>
                <w:lang w:val="en-US" w:eastAsia="zh-CN"/>
              </w:rPr>
              <w:t xml:space="preserve">/ </w:t>
            </w:r>
            <w:r>
              <w:rPr>
                <w:rFonts w:hint="eastAsia"/>
              </w:rPr>
              <w:t xml:space="preserve"> %。</w:t>
            </w:r>
          </w:p>
          <w:p w14:paraId="2CF2A7C7">
            <w:pPr>
              <w:pStyle w:val="28"/>
              <w:ind w:left="0" w:leftChars="0" w:firstLine="0" w:firstLineChars="0"/>
              <w:rPr>
                <w:rFonts w:hint="eastAsia"/>
              </w:rPr>
            </w:pPr>
            <w:r>
              <w:rPr>
                <w:rFonts w:hint="eastAsia"/>
              </w:rPr>
              <w:t>（</w:t>
            </w:r>
            <w:r>
              <w:rPr>
                <w:rFonts w:hint="eastAsia"/>
                <w:lang w:val="en-US" w:eastAsia="zh-CN"/>
              </w:rPr>
              <w:t>2</w:t>
            </w:r>
            <w:r>
              <w:rPr>
                <w:rFonts w:hint="eastAsia"/>
              </w:rPr>
              <w:t>）应按要求填写《中小企业声明函》，否则不予价格扣除。</w:t>
            </w:r>
          </w:p>
          <w:p w14:paraId="66AF7AAD">
            <w:pPr>
              <w:adjustRightInd w:val="0"/>
              <w:snapToGrid w:val="0"/>
              <w:spacing w:line="360" w:lineRule="auto"/>
              <w:rPr>
                <w:rFonts w:hint="eastAsia" w:ascii="宋体" w:hAnsi="宋体" w:eastAsia="宋体" w:cs="Times New Roman"/>
                <w:kern w:val="2"/>
                <w:sz w:val="21"/>
                <w:szCs w:val="21"/>
                <w:lang w:val="en-US" w:eastAsia="zh-CN" w:bidi="ar-SA"/>
              </w:rPr>
            </w:pPr>
            <w:r>
              <w:rPr>
                <w:rFonts w:hint="eastAsia" w:ascii="宋体" w:hAnsi="宋体"/>
                <w:b w:val="0"/>
                <w:bCs/>
                <w:szCs w:val="21"/>
              </w:rPr>
              <w:t>给予</w:t>
            </w:r>
            <w:r>
              <w:rPr>
                <w:rFonts w:hint="eastAsia" w:ascii="宋体" w:hAnsi="宋体"/>
                <w:b w:val="0"/>
                <w:bCs/>
                <w:szCs w:val="21"/>
                <w:lang w:val="en-US" w:eastAsia="zh-CN"/>
              </w:rPr>
              <w:t>4%-8</w:t>
            </w:r>
            <w:r>
              <w:rPr>
                <w:rFonts w:hint="eastAsia" w:ascii="宋体" w:hAnsi="宋体"/>
                <w:b w:val="0"/>
                <w:bCs/>
                <w:szCs w:val="21"/>
              </w:rPr>
              <w:t>%的价格扣除，本项目具体扣除比例为</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b w:val="0"/>
                <w:bCs/>
                <w:szCs w:val="21"/>
              </w:rPr>
              <w:t>％。</w:t>
            </w:r>
          </w:p>
        </w:tc>
      </w:tr>
      <w:tr w14:paraId="0BDEF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2D23A4D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二、磋商文件</w:t>
            </w:r>
          </w:p>
        </w:tc>
      </w:tr>
      <w:tr w14:paraId="0FFA9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532" w:type="dxa"/>
            <w:noWrap w:val="0"/>
            <w:vAlign w:val="center"/>
          </w:tcPr>
          <w:p w14:paraId="40EE543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第二章第10.2款</w:t>
            </w:r>
          </w:p>
        </w:tc>
        <w:tc>
          <w:tcPr>
            <w:tcW w:w="1533" w:type="dxa"/>
            <w:noWrap w:val="0"/>
            <w:vAlign w:val="center"/>
          </w:tcPr>
          <w:p w14:paraId="6844118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磋商文件的可能实质性变动内容</w:t>
            </w:r>
          </w:p>
        </w:tc>
        <w:tc>
          <w:tcPr>
            <w:tcW w:w="6734" w:type="dxa"/>
            <w:noWrap w:val="0"/>
            <w:vAlign w:val="center"/>
          </w:tcPr>
          <w:p w14:paraId="4297FAE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新宋体" w:hAnsi="新宋体" w:eastAsia="新宋体" w:cs="新宋体"/>
                <w:szCs w:val="21"/>
              </w:rPr>
              <w:t>合同条款</w:t>
            </w:r>
          </w:p>
        </w:tc>
      </w:tr>
      <w:tr w14:paraId="078D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noWrap w:val="0"/>
            <w:vAlign w:val="center"/>
          </w:tcPr>
          <w:p w14:paraId="74F8311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第二章第11.1款</w:t>
            </w:r>
          </w:p>
        </w:tc>
        <w:tc>
          <w:tcPr>
            <w:tcW w:w="1533" w:type="dxa"/>
            <w:noWrap w:val="0"/>
            <w:vAlign w:val="center"/>
          </w:tcPr>
          <w:p w14:paraId="077545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提供磋商</w:t>
            </w:r>
          </w:p>
          <w:p w14:paraId="7CC8C93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文件期限</w:t>
            </w:r>
          </w:p>
        </w:tc>
        <w:tc>
          <w:tcPr>
            <w:tcW w:w="6734" w:type="dxa"/>
            <w:noWrap w:val="0"/>
            <w:vAlign w:val="center"/>
          </w:tcPr>
          <w:p w14:paraId="5A8A4B5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color w:val="FF0000"/>
                <w:szCs w:val="21"/>
              </w:rPr>
            </w:pPr>
            <w:r>
              <w:rPr>
                <w:rFonts w:hint="eastAsia" w:ascii="宋体" w:hAnsi="宋体"/>
                <w:color w:val="000000" w:themeColor="text1"/>
                <w:szCs w:val="21"/>
                <w:lang w:eastAsia="zh-CN"/>
                <w14:textFill>
                  <w14:solidFill>
                    <w14:schemeClr w14:val="tx1"/>
                  </w14:solidFill>
                </w14:textFill>
              </w:rPr>
              <w:t>2026年8月18日至2026年8月25日</w:t>
            </w:r>
            <w:r>
              <w:rPr>
                <w:rFonts w:hint="eastAsia" w:ascii="宋体" w:hAnsi="宋体"/>
                <w:color w:val="000000" w:themeColor="text1"/>
                <w:szCs w:val="21"/>
                <w14:textFill>
                  <w14:solidFill>
                    <w14:schemeClr w14:val="tx1"/>
                  </w14:solidFill>
                </w14:textFill>
              </w:rPr>
              <w:t>(北京时间)</w:t>
            </w:r>
          </w:p>
        </w:tc>
      </w:tr>
      <w:tr w14:paraId="7E2CFE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noWrap w:val="0"/>
            <w:vAlign w:val="center"/>
          </w:tcPr>
          <w:p w14:paraId="6E4B4FC0">
            <w:pPr>
              <w:snapToGrid w:val="0"/>
              <w:spacing w:before="62" w:after="62" w:line="220" w:lineRule="atLeast"/>
              <w:jc w:val="center"/>
              <w:rPr>
                <w:rFonts w:hint="eastAsia" w:ascii="宋体" w:hAnsi="宋体"/>
                <w:szCs w:val="21"/>
              </w:rPr>
            </w:pPr>
            <w:r>
              <w:rPr>
                <w:rFonts w:hint="eastAsia" w:ascii="新宋体" w:hAnsi="新宋体" w:eastAsia="新宋体" w:cs="新宋体"/>
                <w:spacing w:val="-12"/>
                <w:szCs w:val="21"/>
              </w:rPr>
              <w:t>第二章第11.2款</w:t>
            </w:r>
          </w:p>
        </w:tc>
        <w:tc>
          <w:tcPr>
            <w:tcW w:w="1533" w:type="dxa"/>
            <w:noWrap w:val="0"/>
            <w:vAlign w:val="center"/>
          </w:tcPr>
          <w:p w14:paraId="6A2BF8B1">
            <w:pPr>
              <w:snapToGrid w:val="0"/>
              <w:spacing w:before="62" w:after="62" w:line="220" w:lineRule="atLeast"/>
              <w:jc w:val="center"/>
              <w:rPr>
                <w:rFonts w:hint="eastAsia" w:ascii="宋体" w:hAnsi="宋体"/>
                <w:szCs w:val="21"/>
              </w:rPr>
            </w:pPr>
            <w:r>
              <w:rPr>
                <w:rFonts w:hint="eastAsia" w:ascii="新宋体" w:hAnsi="新宋体" w:eastAsia="新宋体" w:cs="新宋体"/>
                <w:szCs w:val="21"/>
              </w:rPr>
              <w:t>领取或购买磋商文件时应提供的资料</w:t>
            </w:r>
          </w:p>
        </w:tc>
        <w:tc>
          <w:tcPr>
            <w:tcW w:w="6734" w:type="dxa"/>
            <w:noWrap w:val="0"/>
            <w:vAlign w:val="center"/>
          </w:tcPr>
          <w:p w14:paraId="631BF410">
            <w:pPr>
              <w:widowControl/>
              <w:spacing w:line="240" w:lineRule="auto"/>
              <w:jc w:val="left"/>
              <w:rPr>
                <w:rFonts w:hint="eastAsia" w:ascii="宋体" w:hAnsi="宋体"/>
                <w:color w:val="FF0000"/>
                <w:szCs w:val="21"/>
                <w:lang w:eastAsia="zh-CN"/>
              </w:rPr>
            </w:pPr>
            <w:r>
              <w:rPr>
                <w:rFonts w:hint="eastAsia" w:ascii="新宋体" w:hAnsi="新宋体" w:eastAsia="新宋体" w:cs="新宋体"/>
                <w:szCs w:val="21"/>
                <w:lang w:eastAsia="zh-CN"/>
              </w:rPr>
              <w:t>法定代表人</w:t>
            </w:r>
            <w:r>
              <w:rPr>
                <w:rFonts w:hint="eastAsia" w:ascii="新宋体" w:hAnsi="新宋体" w:eastAsia="新宋体" w:cs="新宋体"/>
                <w:szCs w:val="21"/>
              </w:rPr>
              <w:t>身份证明（或授权委托书附有法人身份证明）及本人身份证原件、营业执照副本复印件</w:t>
            </w:r>
            <w:r>
              <w:rPr>
                <w:rFonts w:hint="eastAsia" w:ascii="宋体" w:hAnsi="宋体" w:cs="宋体"/>
                <w:szCs w:val="21"/>
              </w:rPr>
              <w:t>。</w:t>
            </w:r>
          </w:p>
        </w:tc>
      </w:tr>
      <w:tr w14:paraId="573B1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532" w:type="dxa"/>
            <w:vMerge w:val="restart"/>
            <w:noWrap w:val="0"/>
            <w:vAlign w:val="center"/>
          </w:tcPr>
          <w:p w14:paraId="56942201">
            <w:pPr>
              <w:snapToGrid w:val="0"/>
              <w:spacing w:before="62" w:after="62" w:line="220" w:lineRule="atLeast"/>
              <w:jc w:val="center"/>
              <w:rPr>
                <w:rFonts w:hint="eastAsia" w:ascii="新宋体" w:hAnsi="新宋体" w:eastAsia="新宋体" w:cs="新宋体"/>
                <w:spacing w:val="-12"/>
                <w:szCs w:val="21"/>
              </w:rPr>
            </w:pPr>
            <w:r>
              <w:rPr>
                <w:rFonts w:hint="eastAsia" w:ascii="新宋体" w:hAnsi="新宋体" w:eastAsia="新宋体" w:cs="新宋体"/>
                <w:spacing w:val="-12"/>
                <w:szCs w:val="21"/>
              </w:rPr>
              <w:t>第二章第12.1款</w:t>
            </w:r>
          </w:p>
        </w:tc>
        <w:tc>
          <w:tcPr>
            <w:tcW w:w="1533" w:type="dxa"/>
            <w:noWrap w:val="0"/>
            <w:vAlign w:val="center"/>
          </w:tcPr>
          <w:p w14:paraId="671E1D42">
            <w:pPr>
              <w:snapToGrid w:val="0"/>
              <w:spacing w:before="62" w:after="62" w:line="220" w:lineRule="atLeast"/>
              <w:jc w:val="center"/>
              <w:rPr>
                <w:rFonts w:hint="eastAsia"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响应文件的递交截止时间</w:t>
            </w:r>
          </w:p>
        </w:tc>
        <w:tc>
          <w:tcPr>
            <w:tcW w:w="6734" w:type="dxa"/>
            <w:noWrap w:val="0"/>
            <w:vAlign w:val="center"/>
          </w:tcPr>
          <w:p w14:paraId="5457826A">
            <w:pPr>
              <w:snapToGrid w:val="0"/>
              <w:spacing w:before="62" w:after="62" w:line="220" w:lineRule="atLeast"/>
              <w:jc w:val="left"/>
              <w:rPr>
                <w:rFonts w:hint="eastAsia" w:ascii="新宋体" w:hAnsi="新宋体" w:eastAsia="新宋体" w:cs="新宋体"/>
                <w:color w:val="000000" w:themeColor="text1"/>
                <w:szCs w:val="21"/>
                <w14:textFill>
                  <w14:solidFill>
                    <w14:schemeClr w14:val="tx1"/>
                  </w14:solidFill>
                </w14:textFill>
              </w:rPr>
            </w:pPr>
            <w:r>
              <w:rPr>
                <w:rFonts w:hint="eastAsia" w:ascii="宋体" w:hAnsi="宋体"/>
                <w:color w:val="000000" w:themeColor="text1"/>
                <w:szCs w:val="21"/>
                <w:u w:val="none"/>
                <w:lang w:eastAsia="zh-CN"/>
                <w14:textFill>
                  <w14:solidFill>
                    <w14:schemeClr w14:val="tx1"/>
                  </w14:solidFill>
                </w14:textFill>
              </w:rPr>
              <w:t>2026年8月31日 09：30</w:t>
            </w:r>
            <w:r>
              <w:rPr>
                <w:rFonts w:hint="eastAsia" w:ascii="宋体" w:hAnsi="宋体"/>
                <w:color w:val="000000" w:themeColor="text1"/>
                <w:szCs w:val="21"/>
                <w14:textFill>
                  <w14:solidFill>
                    <w14:schemeClr w14:val="tx1"/>
                  </w14:solidFill>
                </w14:textFill>
              </w:rPr>
              <w:t xml:space="preserve"> (北京时间)</w:t>
            </w:r>
          </w:p>
        </w:tc>
      </w:tr>
      <w:tr w14:paraId="187D4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vMerge w:val="continue"/>
            <w:noWrap w:val="0"/>
            <w:vAlign w:val="center"/>
          </w:tcPr>
          <w:p w14:paraId="60576FB4">
            <w:pPr>
              <w:snapToGrid w:val="0"/>
              <w:spacing w:before="62" w:after="62" w:line="220" w:lineRule="atLeast"/>
              <w:jc w:val="center"/>
              <w:rPr>
                <w:rFonts w:hint="eastAsia" w:ascii="新宋体" w:hAnsi="新宋体" w:eastAsia="新宋体" w:cs="新宋体"/>
                <w:spacing w:val="-12"/>
                <w:szCs w:val="21"/>
              </w:rPr>
            </w:pPr>
          </w:p>
        </w:tc>
        <w:tc>
          <w:tcPr>
            <w:tcW w:w="1533" w:type="dxa"/>
            <w:noWrap w:val="0"/>
            <w:vAlign w:val="center"/>
          </w:tcPr>
          <w:p w14:paraId="07BD64FD">
            <w:pPr>
              <w:snapToGrid w:val="0"/>
              <w:spacing w:before="62" w:after="62" w:line="220" w:lineRule="atLeast"/>
              <w:jc w:val="center"/>
              <w:rPr>
                <w:rFonts w:hint="eastAsia" w:ascii="新宋体" w:hAnsi="新宋体" w:eastAsia="新宋体" w:cs="新宋体"/>
                <w:szCs w:val="21"/>
              </w:rPr>
            </w:pPr>
            <w:r>
              <w:rPr>
                <w:rFonts w:hint="eastAsia" w:ascii="新宋体" w:hAnsi="新宋体" w:eastAsia="新宋体" w:cs="新宋体"/>
                <w:szCs w:val="21"/>
              </w:rPr>
              <w:t>响应文件的递交地点及开标地点</w:t>
            </w:r>
          </w:p>
        </w:tc>
        <w:tc>
          <w:tcPr>
            <w:tcW w:w="6734" w:type="dxa"/>
            <w:noWrap w:val="0"/>
            <w:vAlign w:val="center"/>
          </w:tcPr>
          <w:p w14:paraId="340A182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lang w:val="en-US" w:eastAsia="zh-CN"/>
              </w:rPr>
              <w:t>临湘市长安街道办事处永昌西路170号四楼整层</w:t>
            </w:r>
          </w:p>
          <w:p w14:paraId="166A14C4">
            <w:pPr>
              <w:pStyle w:val="28"/>
              <w:ind w:firstLine="0" w:firstLineChars="0"/>
              <w:rPr>
                <w:rFonts w:hint="eastAsia" w:ascii="新宋体" w:hAnsi="新宋体" w:eastAsia="新宋体" w:cs="新宋体"/>
                <w:szCs w:val="21"/>
              </w:rPr>
            </w:pPr>
          </w:p>
        </w:tc>
      </w:tr>
      <w:tr w14:paraId="534C8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26FEE1C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三、响应文件的编写</w:t>
            </w:r>
          </w:p>
        </w:tc>
      </w:tr>
      <w:tr w14:paraId="18FEB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532" w:type="dxa"/>
            <w:noWrap w:val="0"/>
            <w:vAlign w:val="center"/>
          </w:tcPr>
          <w:p w14:paraId="4D10802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第二章第16.4款</w:t>
            </w:r>
          </w:p>
        </w:tc>
        <w:tc>
          <w:tcPr>
            <w:tcW w:w="1533" w:type="dxa"/>
            <w:noWrap w:val="0"/>
            <w:vAlign w:val="center"/>
          </w:tcPr>
          <w:p w14:paraId="59209F3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采购项目预算</w:t>
            </w:r>
          </w:p>
        </w:tc>
        <w:tc>
          <w:tcPr>
            <w:tcW w:w="6734" w:type="dxa"/>
            <w:noWrap w:val="0"/>
            <w:vAlign w:val="center"/>
          </w:tcPr>
          <w:p w14:paraId="71AD3C3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cs="Times New Roman"/>
                <w:szCs w:val="21"/>
                <w:lang w:eastAsia="zh-CN"/>
              </w:rPr>
            </w:pPr>
            <w:r>
              <w:rPr>
                <w:rFonts w:hint="eastAsia" w:ascii="宋体" w:hAnsi="宋体" w:eastAsia="宋体" w:cs="Times New Roman"/>
                <w:szCs w:val="21"/>
              </w:rPr>
              <w:t>项目预算：</w:t>
            </w:r>
            <w:r>
              <w:rPr>
                <w:rFonts w:hint="eastAsia" w:ascii="宋体" w:hAnsi="宋体" w:cs="Times New Roman"/>
                <w:szCs w:val="21"/>
                <w:lang w:eastAsia="zh-CN"/>
              </w:rPr>
              <w:t>1434000.00</w:t>
            </w:r>
            <w:r>
              <w:rPr>
                <w:rFonts w:hint="eastAsia" w:ascii="宋体" w:hAnsi="宋体" w:eastAsia="宋体" w:cs="Times New Roman"/>
                <w:szCs w:val="21"/>
                <w:lang w:eastAsia="zh-CN"/>
              </w:rPr>
              <w:t>元</w:t>
            </w:r>
          </w:p>
          <w:p w14:paraId="3F70D12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eastAsia="zh-CN"/>
              </w:rPr>
            </w:pPr>
            <w:r>
              <w:rPr>
                <w:rFonts w:hint="eastAsia" w:ascii="宋体" w:hAnsi="宋体" w:eastAsia="宋体" w:cs="Times New Roman"/>
                <w:szCs w:val="21"/>
              </w:rPr>
              <w:t>项目最高限价：</w:t>
            </w:r>
            <w:r>
              <w:rPr>
                <w:rFonts w:hint="eastAsia" w:ascii="宋体" w:hAnsi="宋体" w:cs="Times New Roman"/>
                <w:szCs w:val="21"/>
                <w:lang w:eastAsia="zh-CN"/>
              </w:rPr>
              <w:t>1434000.00</w:t>
            </w:r>
            <w:r>
              <w:rPr>
                <w:rFonts w:hint="eastAsia" w:ascii="宋体" w:hAnsi="宋体" w:eastAsia="宋体" w:cs="Times New Roman"/>
                <w:szCs w:val="21"/>
                <w:lang w:eastAsia="zh-CN"/>
              </w:rPr>
              <w:t>元</w:t>
            </w:r>
          </w:p>
        </w:tc>
      </w:tr>
      <w:tr w14:paraId="2348D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532" w:type="dxa"/>
            <w:noWrap w:val="0"/>
            <w:vAlign w:val="center"/>
          </w:tcPr>
          <w:p w14:paraId="71A98D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第二章第17.3款</w:t>
            </w:r>
          </w:p>
        </w:tc>
        <w:tc>
          <w:tcPr>
            <w:tcW w:w="1533" w:type="dxa"/>
            <w:noWrap w:val="0"/>
            <w:vAlign w:val="center"/>
          </w:tcPr>
          <w:p w14:paraId="07C029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rPr>
              <w:t>非制造商的证明文件</w:t>
            </w:r>
          </w:p>
        </w:tc>
        <w:tc>
          <w:tcPr>
            <w:tcW w:w="6734" w:type="dxa"/>
            <w:noWrap w:val="0"/>
            <w:vAlign w:val="center"/>
          </w:tcPr>
          <w:p w14:paraId="3224E99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005A4E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要求提供：（证明文件复印件须加盖供应商单位公章，否则视为无效响应。）</w:t>
            </w:r>
          </w:p>
          <w:p w14:paraId="6883505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经销、或代理投标货物、或为投标货物提供售后服务的证明文件。</w:t>
            </w:r>
          </w:p>
        </w:tc>
      </w:tr>
      <w:tr w14:paraId="5E022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532" w:type="dxa"/>
            <w:noWrap w:val="0"/>
            <w:vAlign w:val="center"/>
          </w:tcPr>
          <w:p w14:paraId="180FA8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第二章第18.1款</w:t>
            </w:r>
          </w:p>
        </w:tc>
        <w:tc>
          <w:tcPr>
            <w:tcW w:w="1533" w:type="dxa"/>
            <w:noWrap w:val="0"/>
            <w:vAlign w:val="center"/>
          </w:tcPr>
          <w:p w14:paraId="214A1BF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szCs w:val="21"/>
              </w:rPr>
              <w:t>样品提供及样品提交的时间、地点</w:t>
            </w:r>
          </w:p>
        </w:tc>
        <w:tc>
          <w:tcPr>
            <w:tcW w:w="6734" w:type="dxa"/>
            <w:noWrap w:val="0"/>
            <w:vAlign w:val="center"/>
          </w:tcPr>
          <w:p w14:paraId="4BA3CC1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 xml:space="preserve"> 不要求提供</w:t>
            </w:r>
          </w:p>
          <w:p w14:paraId="0BCAFCC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要求提供，提交的样品:</w:t>
            </w:r>
            <w:r>
              <w:rPr>
                <w:rFonts w:hint="eastAsia" w:ascii="宋体" w:hAnsi="宋体"/>
                <w:szCs w:val="21"/>
                <w:u w:val="single"/>
              </w:rPr>
              <w:t xml:space="preserve">       </w:t>
            </w:r>
            <w:r>
              <w:rPr>
                <w:rFonts w:hint="eastAsia" w:ascii="宋体" w:hAnsi="宋体"/>
                <w:szCs w:val="21"/>
              </w:rPr>
              <w:t>,提交的时间：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tc>
      </w:tr>
      <w:tr w14:paraId="479AA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3" w:hRule="atLeast"/>
          <w:jc w:val="center"/>
        </w:trPr>
        <w:tc>
          <w:tcPr>
            <w:tcW w:w="1532" w:type="dxa"/>
            <w:noWrap w:val="0"/>
            <w:vAlign w:val="center"/>
          </w:tcPr>
          <w:p w14:paraId="209EB95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第二章第19.1款</w:t>
            </w:r>
          </w:p>
        </w:tc>
        <w:tc>
          <w:tcPr>
            <w:tcW w:w="1533" w:type="dxa"/>
            <w:noWrap w:val="0"/>
            <w:vAlign w:val="center"/>
          </w:tcPr>
          <w:p w14:paraId="11984E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磋商保证金</w:t>
            </w:r>
          </w:p>
        </w:tc>
        <w:tc>
          <w:tcPr>
            <w:tcW w:w="6734" w:type="dxa"/>
            <w:noWrap w:val="0"/>
            <w:vAlign w:val="center"/>
          </w:tcPr>
          <w:p w14:paraId="539F44F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9D634A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xml:space="preserve">□ 要求提供： </w:t>
            </w:r>
          </w:p>
        </w:tc>
      </w:tr>
      <w:tr w14:paraId="3A981A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33528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第二章第20.1款</w:t>
            </w:r>
          </w:p>
        </w:tc>
        <w:tc>
          <w:tcPr>
            <w:tcW w:w="1533" w:type="dxa"/>
            <w:noWrap w:val="0"/>
            <w:vAlign w:val="center"/>
          </w:tcPr>
          <w:p w14:paraId="28BE1D7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响应文件</w:t>
            </w:r>
          </w:p>
          <w:p w14:paraId="7E0423F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有效期</w:t>
            </w:r>
          </w:p>
        </w:tc>
        <w:tc>
          <w:tcPr>
            <w:tcW w:w="6734" w:type="dxa"/>
            <w:noWrap w:val="0"/>
            <w:vAlign w:val="center"/>
          </w:tcPr>
          <w:p w14:paraId="221798E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1AF4F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211E88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第二章第21.1款</w:t>
            </w:r>
          </w:p>
        </w:tc>
        <w:tc>
          <w:tcPr>
            <w:tcW w:w="1533" w:type="dxa"/>
            <w:noWrap w:val="0"/>
            <w:vAlign w:val="center"/>
          </w:tcPr>
          <w:p w14:paraId="25B6539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bCs/>
                <w:szCs w:val="21"/>
              </w:rPr>
              <w:t>响应</w:t>
            </w:r>
            <w:r>
              <w:rPr>
                <w:rFonts w:hint="eastAsia" w:ascii="宋体" w:hAnsi="宋体"/>
                <w:szCs w:val="21"/>
              </w:rPr>
              <w:t>文件份数</w:t>
            </w:r>
          </w:p>
        </w:tc>
        <w:tc>
          <w:tcPr>
            <w:tcW w:w="6734" w:type="dxa"/>
            <w:noWrap w:val="0"/>
            <w:vAlign w:val="center"/>
          </w:tcPr>
          <w:p w14:paraId="760872C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u w:val="single"/>
              </w:rPr>
            </w:pPr>
            <w:r>
              <w:rPr>
                <w:rFonts w:hint="eastAsia" w:ascii="新宋体" w:hAnsi="新宋体" w:eastAsia="新宋体" w:cs="新宋体"/>
                <w:szCs w:val="21"/>
              </w:rPr>
              <w:t>正本壹份,副本</w:t>
            </w:r>
            <w:r>
              <w:rPr>
                <w:rFonts w:hint="eastAsia" w:ascii="新宋体" w:hAnsi="新宋体" w:eastAsia="新宋体" w:cs="新宋体"/>
                <w:szCs w:val="21"/>
                <w:lang w:val="en-US" w:eastAsia="zh-CN"/>
              </w:rPr>
              <w:t>贰</w:t>
            </w:r>
            <w:r>
              <w:rPr>
                <w:rFonts w:hint="eastAsia" w:ascii="新宋体" w:hAnsi="新宋体" w:eastAsia="新宋体" w:cs="新宋体"/>
                <w:szCs w:val="21"/>
              </w:rPr>
              <w:t>份，采用胶装方式装订，电子文档1份（U盘），</w:t>
            </w:r>
            <w:r>
              <w:rPr>
                <w:rFonts w:hint="eastAsia" w:ascii="宋体" w:hAnsi="宋体" w:cs="宋体"/>
                <w:szCs w:val="21"/>
              </w:rPr>
              <w:t>电子文件应当为其响应文件正本签章后的彩色扫描件，格式为JPG或PDF，并标注供应商名称，否则视为不响应）</w:t>
            </w:r>
          </w:p>
        </w:tc>
      </w:tr>
      <w:tr w14:paraId="516C2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5FDCB10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szCs w:val="21"/>
              </w:rPr>
              <w:t>四、响应文件的递交</w:t>
            </w:r>
          </w:p>
        </w:tc>
      </w:tr>
      <w:tr w14:paraId="5C4DAE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532" w:type="dxa"/>
            <w:noWrap w:val="0"/>
            <w:vAlign w:val="center"/>
          </w:tcPr>
          <w:p w14:paraId="6E9CF5A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第二章第22.2款</w:t>
            </w:r>
          </w:p>
        </w:tc>
        <w:tc>
          <w:tcPr>
            <w:tcW w:w="1533" w:type="dxa"/>
            <w:noWrap w:val="0"/>
            <w:vAlign w:val="center"/>
          </w:tcPr>
          <w:p w14:paraId="5D61E2F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封套上应载</w:t>
            </w:r>
          </w:p>
          <w:p w14:paraId="7E98315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明的信息</w:t>
            </w:r>
          </w:p>
        </w:tc>
        <w:tc>
          <w:tcPr>
            <w:tcW w:w="6734" w:type="dxa"/>
            <w:noWrap w:val="0"/>
            <w:vAlign w:val="center"/>
          </w:tcPr>
          <w:p w14:paraId="211D3E4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采购项目响应文件</w:t>
            </w:r>
          </w:p>
          <w:p w14:paraId="12680B4C">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政府采购编号：</w:t>
            </w:r>
            <w:r>
              <w:rPr>
                <w:rFonts w:hint="eastAsia" w:ascii="宋体" w:hAnsi="宋体"/>
                <w:sz w:val="20"/>
                <w:szCs w:val="20"/>
                <w:u w:val="single"/>
              </w:rPr>
              <w:t xml:space="preserve"> </w:t>
            </w:r>
            <w:r>
              <w:rPr>
                <w:rFonts w:hint="eastAsia" w:ascii="宋体" w:hAnsi="宋体"/>
                <w:sz w:val="20"/>
                <w:szCs w:val="20"/>
                <w:u w:val="single"/>
                <w:lang w:val="en-US" w:eastAsia="zh-CN"/>
              </w:rPr>
              <w:t xml:space="preserve">           </w:t>
            </w:r>
            <w:r>
              <w:rPr>
                <w:rFonts w:hint="eastAsia" w:ascii="宋体" w:hAnsi="宋体" w:eastAsia="宋体" w:cs="宋体"/>
                <w:b w:val="0"/>
                <w:bCs w:val="0"/>
                <w:color w:val="auto"/>
                <w:sz w:val="20"/>
                <w:szCs w:val="20"/>
                <w:u w:val="single"/>
                <w:lang w:val="en-US" w:eastAsia="zh-CN"/>
              </w:rPr>
              <w:t xml:space="preserve"> </w:t>
            </w:r>
            <w:r>
              <w:rPr>
                <w:rFonts w:hint="eastAsia" w:ascii="宋体" w:hAnsi="宋体"/>
                <w:szCs w:val="21"/>
              </w:rPr>
              <w:t xml:space="preserve">     </w:t>
            </w:r>
          </w:p>
          <w:p w14:paraId="7A49DFE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委托代理编号：</w:t>
            </w:r>
            <w:r>
              <w:rPr>
                <w:rFonts w:hint="eastAsia" w:ascii="宋体" w:hAnsi="宋体"/>
                <w:szCs w:val="21"/>
                <w:u w:val="single"/>
                <w:lang w:val="en-US" w:eastAsia="zh-CN"/>
              </w:rPr>
              <w:t xml:space="preserve">               </w:t>
            </w:r>
            <w:r>
              <w:rPr>
                <w:rFonts w:hint="eastAsia" w:ascii="宋体" w:hAnsi="宋体"/>
                <w:szCs w:val="21"/>
                <w:u w:val="single"/>
              </w:rPr>
              <w:t xml:space="preserve"> </w:t>
            </w:r>
          </w:p>
          <w:p w14:paraId="6253E8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供应商名称：</w:t>
            </w:r>
            <w:r>
              <w:rPr>
                <w:rFonts w:hint="eastAsia" w:ascii="宋体" w:hAnsi="宋体"/>
                <w:szCs w:val="21"/>
                <w:u w:val="single"/>
              </w:rPr>
              <w:t xml:space="preserve">                    </w:t>
            </w:r>
          </w:p>
          <w:p w14:paraId="64369D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日（星期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分</w:t>
            </w:r>
            <w:r>
              <w:rPr>
                <w:rFonts w:hint="eastAsia" w:ascii="宋体" w:hAnsi="宋体"/>
                <w:szCs w:val="21"/>
              </w:rPr>
              <w:t>之前不得启封</w:t>
            </w:r>
          </w:p>
        </w:tc>
      </w:tr>
      <w:tr w14:paraId="3D9839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1ECE5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第二章第24.1款</w:t>
            </w:r>
          </w:p>
        </w:tc>
        <w:tc>
          <w:tcPr>
            <w:tcW w:w="1533" w:type="dxa"/>
            <w:noWrap w:val="0"/>
            <w:vAlign w:val="center"/>
          </w:tcPr>
          <w:p w14:paraId="545151E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响应文件的</w:t>
            </w:r>
          </w:p>
          <w:p w14:paraId="11D94DE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递交地点</w:t>
            </w:r>
          </w:p>
        </w:tc>
        <w:tc>
          <w:tcPr>
            <w:tcW w:w="6734" w:type="dxa"/>
            <w:noWrap w:val="0"/>
            <w:vAlign w:val="center"/>
          </w:tcPr>
          <w:p w14:paraId="2DCF4B44">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Times New Roman"/>
                <w:szCs w:val="21"/>
                <w:lang w:val="en-US" w:eastAsia="zh-CN"/>
              </w:rPr>
              <w:t>临湘市长安街道办事处永昌西路170号四楼整层</w:t>
            </w:r>
          </w:p>
        </w:tc>
      </w:tr>
      <w:tr w14:paraId="15671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799" w:type="dxa"/>
            <w:gridSpan w:val="3"/>
            <w:noWrap w:val="0"/>
            <w:vAlign w:val="center"/>
          </w:tcPr>
          <w:p w14:paraId="5CD6C05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bCs/>
                <w:szCs w:val="21"/>
              </w:rPr>
              <w:t>五、响应文件的磋商与评审</w:t>
            </w:r>
          </w:p>
        </w:tc>
      </w:tr>
      <w:tr w14:paraId="160CA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02B53DA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第二章第25.2款</w:t>
            </w:r>
          </w:p>
        </w:tc>
        <w:tc>
          <w:tcPr>
            <w:tcW w:w="1533" w:type="dxa"/>
            <w:noWrap w:val="0"/>
            <w:vAlign w:val="center"/>
          </w:tcPr>
          <w:p w14:paraId="75C58B9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kern w:val="0"/>
                <w:szCs w:val="21"/>
              </w:rPr>
              <w:t>磋商小组</w:t>
            </w:r>
            <w:r>
              <w:rPr>
                <w:rFonts w:hint="eastAsia" w:ascii="宋体" w:hAnsi="宋体"/>
                <w:szCs w:val="21"/>
              </w:rPr>
              <w:t>组成</w:t>
            </w:r>
          </w:p>
        </w:tc>
        <w:tc>
          <w:tcPr>
            <w:tcW w:w="6734" w:type="dxa"/>
            <w:noWrap w:val="0"/>
            <w:vAlign w:val="center"/>
          </w:tcPr>
          <w:p w14:paraId="3A0852AD">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宋体"/>
                <w:kern w:val="0"/>
                <w:szCs w:val="21"/>
              </w:rPr>
              <w:t>磋商小组</w:t>
            </w:r>
            <w:r>
              <w:rPr>
                <w:rFonts w:hint="eastAsia" w:ascii="宋体" w:hAnsi="宋体"/>
                <w:bCs/>
                <w:szCs w:val="21"/>
              </w:rPr>
              <w:t>构成：</w:t>
            </w:r>
            <w:r>
              <w:rPr>
                <w:rFonts w:hint="eastAsia" w:ascii="宋体" w:hAnsi="宋体"/>
                <w:bCs/>
                <w:szCs w:val="21"/>
                <w:u w:val="single"/>
              </w:rPr>
              <w:t>3</w:t>
            </w:r>
            <w:r>
              <w:rPr>
                <w:rFonts w:hint="eastAsia" w:ascii="宋体" w:hAnsi="宋体"/>
                <w:bCs/>
                <w:szCs w:val="21"/>
              </w:rPr>
              <w:t>人，其中招标人代表</w:t>
            </w:r>
            <w:r>
              <w:rPr>
                <w:rFonts w:hint="eastAsia" w:ascii="宋体" w:hAnsi="宋体"/>
                <w:bCs/>
                <w:szCs w:val="21"/>
                <w:u w:val="single"/>
              </w:rPr>
              <w:t>1</w:t>
            </w:r>
            <w:r>
              <w:rPr>
                <w:rFonts w:hint="eastAsia" w:ascii="宋体" w:hAnsi="宋体"/>
                <w:bCs/>
                <w:szCs w:val="21"/>
              </w:rPr>
              <w:t>人，专家</w:t>
            </w:r>
            <w:r>
              <w:rPr>
                <w:rFonts w:hint="eastAsia" w:ascii="宋体" w:hAnsi="宋体"/>
                <w:bCs/>
                <w:szCs w:val="21"/>
                <w:u w:val="single"/>
              </w:rPr>
              <w:t>2</w:t>
            </w:r>
            <w:r>
              <w:rPr>
                <w:rFonts w:hint="eastAsia" w:ascii="宋体" w:hAnsi="宋体"/>
                <w:bCs/>
                <w:szCs w:val="21"/>
              </w:rPr>
              <w:t>人；</w:t>
            </w:r>
          </w:p>
        </w:tc>
      </w:tr>
      <w:tr w14:paraId="15F4C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0F938C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第二章第31.2款</w:t>
            </w:r>
          </w:p>
        </w:tc>
        <w:tc>
          <w:tcPr>
            <w:tcW w:w="1533" w:type="dxa"/>
            <w:noWrap w:val="0"/>
            <w:vAlign w:val="center"/>
          </w:tcPr>
          <w:p w14:paraId="7609FBA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评审因素</w:t>
            </w:r>
          </w:p>
          <w:p w14:paraId="19E47CF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和标准</w:t>
            </w:r>
          </w:p>
        </w:tc>
        <w:tc>
          <w:tcPr>
            <w:tcW w:w="6734" w:type="dxa"/>
            <w:noWrap w:val="0"/>
            <w:vAlign w:val="center"/>
          </w:tcPr>
          <w:p w14:paraId="7E5E43C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bCs/>
                <w:color w:val="auto"/>
                <w:szCs w:val="21"/>
                <w:lang w:val="en-US" w:eastAsia="zh-CN"/>
              </w:rPr>
            </w:pPr>
            <w:r>
              <w:rPr>
                <w:rFonts w:hint="eastAsia" w:ascii="宋体" w:hAnsi="宋体"/>
                <w:bCs/>
                <w:color w:val="auto"/>
                <w:szCs w:val="21"/>
              </w:rPr>
              <w:t>见附页</w:t>
            </w:r>
            <w:r>
              <w:rPr>
                <w:rFonts w:hint="eastAsia" w:ascii="宋体" w:hAnsi="宋体"/>
                <w:bCs/>
                <w:color w:val="auto"/>
                <w:szCs w:val="21"/>
                <w:lang w:val="en-US" w:eastAsia="zh-CN"/>
              </w:rPr>
              <w:t>5-3</w:t>
            </w:r>
          </w:p>
        </w:tc>
      </w:tr>
      <w:tr w14:paraId="48C86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8" w:hRule="atLeast"/>
          <w:jc w:val="center"/>
        </w:trPr>
        <w:tc>
          <w:tcPr>
            <w:tcW w:w="1532" w:type="dxa"/>
            <w:noWrap w:val="0"/>
            <w:vAlign w:val="center"/>
          </w:tcPr>
          <w:p w14:paraId="7195D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第二章第31.3款</w:t>
            </w:r>
          </w:p>
        </w:tc>
        <w:tc>
          <w:tcPr>
            <w:tcW w:w="1533" w:type="dxa"/>
            <w:noWrap w:val="0"/>
            <w:vAlign w:val="center"/>
          </w:tcPr>
          <w:p w14:paraId="21C606B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cs="宋体"/>
                <w:kern w:val="0"/>
                <w:szCs w:val="21"/>
              </w:rPr>
              <w:t>最后报价</w:t>
            </w:r>
            <w:r>
              <w:rPr>
                <w:rFonts w:hint="eastAsia" w:ascii="宋体" w:hAnsi="宋体"/>
                <w:szCs w:val="21"/>
              </w:rPr>
              <w:t>调整</w:t>
            </w:r>
          </w:p>
        </w:tc>
        <w:tc>
          <w:tcPr>
            <w:tcW w:w="6734" w:type="dxa"/>
            <w:noWrap w:val="0"/>
            <w:vAlign w:val="center"/>
          </w:tcPr>
          <w:p w14:paraId="070573E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bCs/>
                <w:kern w:val="0"/>
                <w:szCs w:val="21"/>
              </w:rPr>
              <w:t>政府采购支持中小企业发展</w:t>
            </w:r>
            <w:r>
              <w:rPr>
                <w:rFonts w:hint="eastAsia" w:ascii="宋体" w:hAnsi="宋体" w:cs="宋体"/>
                <w:szCs w:val="21"/>
              </w:rPr>
              <w:t>（货物类供应商和产品制造商应同时满足中小微企业的条件）</w:t>
            </w:r>
            <w:r>
              <w:rPr>
                <w:rFonts w:hint="eastAsia" w:ascii="宋体" w:hAnsi="宋体" w:cs="宋体"/>
                <w:bCs/>
                <w:kern w:val="0"/>
                <w:szCs w:val="21"/>
              </w:rPr>
              <w:t>：</w:t>
            </w:r>
            <w:r>
              <w:rPr>
                <w:rFonts w:hint="eastAsia" w:ascii="宋体" w:hAnsi="宋体" w:cs="宋体"/>
                <w:szCs w:val="21"/>
              </w:rPr>
              <w:t>小型或微型企业，</w:t>
            </w:r>
            <w:r>
              <w:rPr>
                <w:rFonts w:hint="eastAsia" w:ascii="宋体" w:hAnsi="宋体" w:cs="宋体"/>
                <w:kern w:val="0"/>
                <w:szCs w:val="21"/>
              </w:rPr>
              <w:t>最后报价</w:t>
            </w:r>
            <w:r>
              <w:rPr>
                <w:rFonts w:hint="eastAsia" w:ascii="宋体" w:hAnsi="宋体" w:cs="宋体"/>
                <w:szCs w:val="21"/>
              </w:rPr>
              <w:t xml:space="preserve">扣除比例为 </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％；联合体参与磋商的，最后报价扣除比例为</w:t>
            </w:r>
            <w:r>
              <w:rPr>
                <w:rFonts w:hint="eastAsia" w:ascii="宋体" w:hAnsi="宋体" w:cs="宋体"/>
                <w:szCs w:val="21"/>
                <w:u w:val="single"/>
              </w:rPr>
              <w:t xml:space="preserve"> / </w:t>
            </w:r>
            <w:r>
              <w:rPr>
                <w:rFonts w:hint="eastAsia" w:ascii="宋体" w:hAnsi="宋体" w:cs="宋体"/>
                <w:szCs w:val="21"/>
              </w:rPr>
              <w:t xml:space="preserve"> %。评审时，用扣除后的最后报价计算价格分。</w:t>
            </w:r>
          </w:p>
        </w:tc>
      </w:tr>
      <w:tr w14:paraId="0049F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36" w:hRule="atLeast"/>
          <w:jc w:val="center"/>
        </w:trPr>
        <w:tc>
          <w:tcPr>
            <w:tcW w:w="1532" w:type="dxa"/>
            <w:noWrap w:val="0"/>
            <w:vAlign w:val="center"/>
          </w:tcPr>
          <w:p w14:paraId="388E48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第二章第31.5款</w:t>
            </w:r>
          </w:p>
        </w:tc>
        <w:tc>
          <w:tcPr>
            <w:tcW w:w="1533" w:type="dxa"/>
            <w:noWrap w:val="0"/>
            <w:vAlign w:val="center"/>
          </w:tcPr>
          <w:p w14:paraId="204114FC">
            <w:pPr>
              <w:adjustRightInd w:val="0"/>
              <w:snapToGrid w:val="0"/>
              <w:spacing w:before="156" w:beforeLines="50" w:line="360" w:lineRule="auto"/>
              <w:jc w:val="center"/>
              <w:rPr>
                <w:rFonts w:hint="eastAsia" w:ascii="宋体" w:hAnsi="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6734" w:type="dxa"/>
            <w:noWrap w:val="0"/>
            <w:vAlign w:val="center"/>
          </w:tcPr>
          <w:p w14:paraId="73014F97">
            <w:pPr>
              <w:adjustRightInd w:val="0"/>
              <w:snapToGrid w:val="0"/>
              <w:spacing w:line="240" w:lineRule="atLeast"/>
              <w:rPr>
                <w:rFonts w:ascii="宋体" w:hAnsi="宋体" w:cs="宋体"/>
                <w:szCs w:val="21"/>
              </w:rPr>
            </w:pPr>
            <w:r>
              <w:rPr>
                <w:rFonts w:hint="eastAsia" w:ascii="宋体" w:hAnsi="宋体" w:cs="宋体"/>
                <w:szCs w:val="21"/>
              </w:rPr>
              <w:t>符合第二章第9.1款规定，按第二章第31.6款规定及本款分值调整：</w:t>
            </w:r>
          </w:p>
          <w:p w14:paraId="3ABC8F41">
            <w:pPr>
              <w:numPr>
                <w:ilvl w:val="0"/>
                <w:numId w:val="1"/>
              </w:numPr>
              <w:adjustRightInd w:val="0"/>
              <w:snapToGrid w:val="0"/>
              <w:spacing w:line="240" w:lineRule="atLeast"/>
              <w:rPr>
                <w:rFonts w:ascii="宋体" w:hAnsi="宋体" w:cs="宋体"/>
                <w:szCs w:val="21"/>
              </w:rPr>
            </w:pPr>
            <w:r>
              <w:rPr>
                <w:rFonts w:hint="eastAsia" w:ascii="宋体" w:hAnsi="宋体" w:cs="宋体"/>
                <w:szCs w:val="21"/>
              </w:rPr>
              <w:t>节能产品：</w:t>
            </w:r>
          </w:p>
          <w:p w14:paraId="26680486">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加分比例（比例见前附表第38.1项,下同）×（节能产品最后报价÷最后总报价）；</w:t>
            </w:r>
          </w:p>
          <w:p w14:paraId="4E31B354">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价格加分＝价格分值×加分比例×（节能产品最后报价÷最后总报价）。</w:t>
            </w:r>
          </w:p>
          <w:p w14:paraId="556707C6">
            <w:pPr>
              <w:adjustRightInd w:val="0"/>
              <w:snapToGrid w:val="0"/>
              <w:spacing w:line="240" w:lineRule="atLeast"/>
              <w:rPr>
                <w:rFonts w:ascii="宋体" w:hAnsi="宋体" w:cs="宋体"/>
                <w:szCs w:val="21"/>
              </w:rPr>
            </w:pPr>
            <w:r>
              <w:rPr>
                <w:rFonts w:hint="eastAsia" w:ascii="宋体" w:hAnsi="宋体" w:cs="宋体"/>
                <w:szCs w:val="21"/>
              </w:rPr>
              <w:t>2、环境标志产品：</w:t>
            </w:r>
          </w:p>
          <w:p w14:paraId="205B96D2">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加分比例×（环境标志产品最后报价÷最后总报价）；</w:t>
            </w:r>
          </w:p>
          <w:p w14:paraId="06948F9C">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价格加分＝价格分值×加分比例×（环境标志产品最后报价÷最后总报价）。</w:t>
            </w:r>
          </w:p>
          <w:p w14:paraId="27699023">
            <w:pPr>
              <w:adjustRightInd w:val="0"/>
              <w:snapToGrid w:val="0"/>
              <w:spacing w:line="240" w:lineRule="atLeast"/>
              <w:ind w:left="210" w:hanging="210" w:hangingChars="100"/>
              <w:rPr>
                <w:rFonts w:ascii="宋体" w:hAnsi="宋体" w:cs="宋体"/>
                <w:szCs w:val="21"/>
              </w:rPr>
            </w:pPr>
            <w:r>
              <w:rPr>
                <w:rFonts w:hint="eastAsia" w:ascii="宋体" w:hAnsi="宋体" w:cs="宋体"/>
                <w:szCs w:val="21"/>
              </w:rPr>
              <w:t>3、两型产品：</w:t>
            </w:r>
          </w:p>
          <w:p w14:paraId="0E84B6E2">
            <w:pPr>
              <w:adjustRightInd w:val="0"/>
              <w:snapToGrid w:val="0"/>
              <w:spacing w:line="240" w:lineRule="atLeast"/>
              <w:ind w:firstLine="105" w:firstLineChars="50"/>
              <w:rPr>
                <w:rFonts w:ascii="宋体" w:hAnsi="宋体" w:cs="宋体"/>
                <w:szCs w:val="21"/>
              </w:rPr>
            </w:pPr>
            <w:r>
              <w:rPr>
                <w:rFonts w:hint="eastAsia" w:ascii="宋体" w:hAnsi="宋体" w:cs="宋体"/>
                <w:szCs w:val="21"/>
              </w:rPr>
              <w:t>商务加分＝商务分值×加分比例×（两型产品最后报价÷最后总报价）；</w:t>
            </w:r>
          </w:p>
          <w:p w14:paraId="61DCABA7">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技术加分＝技术分值×加分比例×（两型产品最后报价÷最后总报价）；</w:t>
            </w:r>
          </w:p>
          <w:p w14:paraId="0E3D2960">
            <w:pPr>
              <w:adjustRightInd w:val="0"/>
              <w:snapToGrid w:val="0"/>
              <w:spacing w:line="240" w:lineRule="atLeast"/>
              <w:ind w:left="315" w:leftChars="50" w:hanging="210" w:hangingChars="100"/>
              <w:rPr>
                <w:rFonts w:hint="eastAsia" w:ascii="宋体" w:hAnsi="宋体"/>
                <w:szCs w:val="21"/>
              </w:rPr>
            </w:pPr>
            <w:r>
              <w:rPr>
                <w:rFonts w:hint="eastAsia" w:ascii="宋体" w:hAnsi="宋体" w:cs="宋体"/>
                <w:szCs w:val="21"/>
              </w:rPr>
              <w:t>价格加分＝价格分值×加分比例×（两型产品最后报价÷最后总报价）。</w:t>
            </w:r>
          </w:p>
        </w:tc>
      </w:tr>
      <w:tr w14:paraId="588F5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7781487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第二章第31.6款</w:t>
            </w:r>
          </w:p>
        </w:tc>
        <w:tc>
          <w:tcPr>
            <w:tcW w:w="1533" w:type="dxa"/>
            <w:noWrap w:val="0"/>
            <w:vAlign w:val="center"/>
          </w:tcPr>
          <w:p w14:paraId="7AF5FEDF">
            <w:pPr>
              <w:adjustRightInd w:val="0"/>
              <w:snapToGrid w:val="0"/>
              <w:spacing w:before="50" w:line="360" w:lineRule="auto"/>
              <w:jc w:val="center"/>
              <w:rPr>
                <w:rFonts w:hint="eastAsia" w:ascii="宋体" w:hAnsi="宋体"/>
                <w:szCs w:val="21"/>
              </w:rPr>
            </w:pPr>
            <w:r>
              <w:rPr>
                <w:rFonts w:hint="eastAsia" w:ascii="宋体" w:hAnsi="宋体" w:cs="宋体"/>
                <w:szCs w:val="21"/>
              </w:rPr>
              <w:t>多处或部分获得政府采购政策优惠的计算方法</w:t>
            </w:r>
          </w:p>
        </w:tc>
        <w:tc>
          <w:tcPr>
            <w:tcW w:w="6734" w:type="dxa"/>
            <w:noWrap w:val="0"/>
            <w:vAlign w:val="center"/>
          </w:tcPr>
          <w:p w14:paraId="0F88638E">
            <w:pPr>
              <w:adjustRightInd w:val="0"/>
              <w:snapToGrid w:val="0"/>
              <w:spacing w:line="240" w:lineRule="atLeast"/>
              <w:rPr>
                <w:rFonts w:ascii="宋体" w:hAnsi="宋体" w:cs="宋体"/>
                <w:szCs w:val="21"/>
              </w:rPr>
            </w:pPr>
            <w:r>
              <w:rPr>
                <w:rFonts w:hint="eastAsia" w:ascii="宋体" w:hAnsi="宋体" w:cs="宋体"/>
                <w:szCs w:val="21"/>
              </w:rPr>
              <w:t>1、符合政府采购优先采购政策的，产品只能享受节能产品、环境标志产品、两型产品等产品优惠中的一项(由供应商在响应文件中选择并填报政策功能编码，评审时进行加分)</w:t>
            </w:r>
            <w:r>
              <w:rPr>
                <w:rFonts w:hint="eastAsia" w:ascii="宋体" w:hAnsi="宋体" w:cs="宋体"/>
              </w:rPr>
              <w:t xml:space="preserve"> </w:t>
            </w:r>
            <w:r>
              <w:rPr>
                <w:rFonts w:hint="eastAsia" w:ascii="宋体" w:hAnsi="宋体" w:cs="宋体"/>
                <w:szCs w:val="21"/>
              </w:rPr>
              <w:t>。</w:t>
            </w:r>
          </w:p>
          <w:p w14:paraId="7E9C5F37">
            <w:pPr>
              <w:adjustRightInd w:val="0"/>
              <w:snapToGrid w:val="0"/>
              <w:spacing w:line="240" w:lineRule="atLeast"/>
              <w:rPr>
                <w:rFonts w:ascii="宋体" w:hAnsi="宋体" w:cs="宋体"/>
                <w:szCs w:val="21"/>
              </w:rPr>
            </w:pPr>
            <w:r>
              <w:rPr>
                <w:rFonts w:hint="eastAsia" w:ascii="宋体" w:hAnsi="宋体" w:cs="宋体"/>
                <w:szCs w:val="21"/>
              </w:rPr>
              <w:t>2、供应商享受支持中小企业发展政策优惠的，可以与同时享受节能产品、环境标志产品、两型产品等产品优惠中的一项累加。</w:t>
            </w:r>
          </w:p>
          <w:p w14:paraId="4F4AE696">
            <w:pPr>
              <w:adjustRightInd w:val="0"/>
              <w:snapToGrid w:val="0"/>
              <w:spacing w:line="240" w:lineRule="atLeast"/>
              <w:rPr>
                <w:rFonts w:hint="eastAsia" w:ascii="宋体" w:hAnsi="宋体"/>
                <w:szCs w:val="21"/>
              </w:rPr>
            </w:pPr>
            <w:r>
              <w:rPr>
                <w:rFonts w:hint="eastAsia" w:ascii="宋体" w:hAnsi="宋体" w:cs="宋体"/>
                <w:szCs w:val="21"/>
              </w:rPr>
              <w:t>3、同一项目中部分产品属于优先采购政策的，评审时只对该部分产品的报价实行价格扣除或加分（按该部分产品的报价占总报价的百分比调整）。</w:t>
            </w:r>
          </w:p>
        </w:tc>
      </w:tr>
      <w:tr w14:paraId="66340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799" w:type="dxa"/>
            <w:gridSpan w:val="3"/>
            <w:noWrap w:val="0"/>
            <w:vAlign w:val="center"/>
          </w:tcPr>
          <w:p w14:paraId="2626EE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六、成交结果信息公布与授予合同</w:t>
            </w:r>
          </w:p>
        </w:tc>
      </w:tr>
      <w:tr w14:paraId="41906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76DE255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第二章第37.1款、</w:t>
            </w:r>
          </w:p>
        </w:tc>
        <w:tc>
          <w:tcPr>
            <w:tcW w:w="1533" w:type="dxa"/>
            <w:noWrap w:val="0"/>
            <w:vAlign w:val="center"/>
          </w:tcPr>
          <w:p w14:paraId="673B2B8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财政部门指</w:t>
            </w:r>
          </w:p>
          <w:p w14:paraId="42CEA7C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定的媒体</w:t>
            </w:r>
          </w:p>
        </w:tc>
        <w:tc>
          <w:tcPr>
            <w:tcW w:w="6734" w:type="dxa"/>
            <w:noWrap w:val="0"/>
            <w:vAlign w:val="center"/>
          </w:tcPr>
          <w:p w14:paraId="28EC5702">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中国湖南政府采购网(www.ccgp-hunan.gov.cn)</w:t>
            </w:r>
          </w:p>
        </w:tc>
      </w:tr>
      <w:tr w14:paraId="4BBCC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D3FD1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第二章第39.3款</w:t>
            </w:r>
          </w:p>
        </w:tc>
        <w:tc>
          <w:tcPr>
            <w:tcW w:w="1533" w:type="dxa"/>
            <w:noWrap w:val="0"/>
            <w:vAlign w:val="center"/>
          </w:tcPr>
          <w:p w14:paraId="1BE784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履约担保</w:t>
            </w:r>
          </w:p>
        </w:tc>
        <w:tc>
          <w:tcPr>
            <w:tcW w:w="6734" w:type="dxa"/>
            <w:noWrap w:val="0"/>
            <w:vAlign w:val="center"/>
          </w:tcPr>
          <w:p w14:paraId="1C18886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eastAsia="zh-CN"/>
              </w:rPr>
            </w:pPr>
            <w:r>
              <w:rPr>
                <w:rFonts w:hint="eastAsia" w:ascii="新宋体" w:hAnsi="新宋体" w:eastAsia="新宋体" w:cs="新宋体"/>
                <w:szCs w:val="21"/>
                <w:lang w:val="en-US" w:eastAsia="zh-CN"/>
              </w:rPr>
              <w:t>无</w:t>
            </w:r>
          </w:p>
        </w:tc>
      </w:tr>
      <w:tr w14:paraId="67C1DF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799" w:type="dxa"/>
            <w:gridSpan w:val="3"/>
            <w:noWrap w:val="0"/>
            <w:vAlign w:val="center"/>
          </w:tcPr>
          <w:p w14:paraId="08F42BA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七、其他规定</w:t>
            </w:r>
          </w:p>
        </w:tc>
      </w:tr>
      <w:tr w14:paraId="48F38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279D7A8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第二章第41.1款</w:t>
            </w:r>
          </w:p>
        </w:tc>
        <w:tc>
          <w:tcPr>
            <w:tcW w:w="1533" w:type="dxa"/>
            <w:noWrap w:val="0"/>
            <w:vAlign w:val="center"/>
          </w:tcPr>
          <w:p w14:paraId="14C4D30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采购代理</w:t>
            </w:r>
          </w:p>
          <w:p w14:paraId="489A8C6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服务费</w:t>
            </w:r>
          </w:p>
        </w:tc>
        <w:tc>
          <w:tcPr>
            <w:tcW w:w="6734" w:type="dxa"/>
            <w:noWrap w:val="0"/>
            <w:vAlign w:val="center"/>
          </w:tcPr>
          <w:p w14:paraId="07EAEA7F">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ascii="宋体" w:hAnsi="宋体"/>
                <w:color w:val="auto"/>
                <w:szCs w:val="21"/>
              </w:rPr>
            </w:pPr>
            <w:r>
              <w:rPr>
                <w:rFonts w:hint="eastAsia" w:ascii="宋体" w:hAnsi="宋体"/>
                <w:b/>
                <w:bCs w:val="0"/>
                <w:color w:val="auto"/>
                <w:szCs w:val="21"/>
                <w:lang w:val="en-US" w:eastAsia="zh-CN"/>
              </w:rPr>
              <w:t>采购人向代理机构支付代理</w:t>
            </w:r>
            <w:r>
              <w:rPr>
                <w:rFonts w:ascii="宋体" w:hAnsi="宋体"/>
                <w:b/>
                <w:bCs w:val="0"/>
                <w:color w:val="auto"/>
                <w:szCs w:val="21"/>
              </w:rPr>
              <w:t>服务费最高限价:</w:t>
            </w:r>
            <w:r>
              <w:rPr>
                <w:rFonts w:hint="eastAsia" w:ascii="宋体" w:hAnsi="宋体"/>
                <w:b/>
                <w:bCs w:val="0"/>
                <w:color w:val="auto"/>
                <w:szCs w:val="21"/>
              </w:rPr>
              <w:t xml:space="preserve"> </w:t>
            </w:r>
            <w:r>
              <w:rPr>
                <w:rFonts w:hint="eastAsia" w:ascii="宋体" w:hAnsi="宋体"/>
                <w:b/>
                <w:bCs w:val="0"/>
                <w:color w:val="auto"/>
                <w:szCs w:val="21"/>
                <w:lang w:val="en-US" w:eastAsia="zh-CN"/>
              </w:rPr>
              <w:t>21500</w:t>
            </w:r>
            <w:r>
              <w:rPr>
                <w:rFonts w:ascii="宋体" w:hAnsi="宋体"/>
                <w:b/>
                <w:bCs w:val="0"/>
                <w:color w:val="auto"/>
                <w:szCs w:val="21"/>
              </w:rPr>
              <w:t>元</w:t>
            </w:r>
          </w:p>
        </w:tc>
      </w:tr>
      <w:tr w14:paraId="71784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shd w:val="clear" w:color="auto" w:fill="auto"/>
            <w:noWrap w:val="0"/>
            <w:vAlign w:val="center"/>
          </w:tcPr>
          <w:p w14:paraId="539AC022">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bookmarkStart w:id="69" w:name="_Toc72751774"/>
            <w:bookmarkStart w:id="70" w:name="_Hlk67643249"/>
            <w:r>
              <w:rPr>
                <w:rFonts w:hint="eastAsia" w:ascii="新宋体" w:hAnsi="新宋体" w:eastAsia="新宋体" w:cs="新宋体"/>
                <w:sz w:val="21"/>
                <w:szCs w:val="21"/>
              </w:rPr>
              <w:t>第二章第42.1款</w:t>
            </w:r>
          </w:p>
        </w:tc>
        <w:tc>
          <w:tcPr>
            <w:tcW w:w="1533" w:type="dxa"/>
            <w:shd w:val="clear" w:color="auto" w:fill="auto"/>
            <w:noWrap w:val="0"/>
            <w:vAlign w:val="center"/>
          </w:tcPr>
          <w:p w14:paraId="48ABFAE0">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sz w:val="21"/>
                <w:szCs w:val="21"/>
              </w:rPr>
            </w:pPr>
          </w:p>
          <w:p w14:paraId="0610999F">
            <w:pPr>
              <w:adjustRightInd w:val="0"/>
              <w:snapToGrid w:val="0"/>
              <w:spacing w:line="240" w:lineRule="atLeas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异常低价审查</w:t>
            </w:r>
          </w:p>
          <w:p w14:paraId="25FDA2FB">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p>
        </w:tc>
        <w:tc>
          <w:tcPr>
            <w:tcW w:w="6734" w:type="dxa"/>
            <w:shd w:val="clear" w:color="auto" w:fill="auto"/>
            <w:noWrap w:val="0"/>
            <w:vAlign w:val="center"/>
          </w:tcPr>
          <w:p w14:paraId="750F6C8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根据《关于推动解决政府采购异常低价问题的通知》（财库〔2026〕2 号）出现下列情形之一的，评审委员会应当启动异常低价投标（响应）审查程序：</w:t>
            </w:r>
          </w:p>
          <w:p w14:paraId="1334EF5A">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 投标（响应）报价低于全部通过符合性审查供应商投标（响应 ） 报价平均值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报价＜全部通过符合性审查供应商投标（响应）报价平均值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75CF39C1">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(2) 投标（响应）报价低于通过符合性审查的次低报价供应商投标 （ 响应 ） 报价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报价＜通过符合性审查的次低报价供应商投标（响应）报价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04DD2CA4">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(3) 投标（响应）报价低于采购项目最高限价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的，即投标（响应）报价＜采购项目最高限价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w:t>
            </w:r>
          </w:p>
          <w:p w14:paraId="5AF93380">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(4) 评审委员会基于专业判断，认为供应商报价过低，有可能影响产品质量或者不能诚信履约的其他情形。评审委员会启动异常低价投标（响应）审查后，属于上述第</w:t>
            </w:r>
          </w:p>
          <w:p w14:paraId="137E93FF">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分钟。其中，属于第(3)项情形，供应商已随投标（响应）文件一并提交相关书面说明及必要的证明材料的，在评审现场可不再重复提交。</w:t>
            </w:r>
          </w:p>
          <w:p w14:paraId="3DD9845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p>
          <w:p w14:paraId="7EC348E2">
            <w:pPr>
              <w:adjustRightInd w:val="0"/>
              <w:snapToGrid w:val="0"/>
              <w:spacing w:line="240" w:lineRule="atLeast"/>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评审委员会应当将其作为无效投标（响应）处理。</w:t>
            </w:r>
          </w:p>
        </w:tc>
      </w:tr>
    </w:tbl>
    <w:p w14:paraId="012C1916">
      <w:pPr>
        <w:adjustRightInd w:val="0"/>
        <w:snapToGrid w:val="0"/>
        <w:spacing w:line="360" w:lineRule="auto"/>
        <w:rPr>
          <w:rFonts w:hint="eastAsia" w:ascii="宋体" w:hAnsi="宋体"/>
          <w:b/>
          <w:bCs/>
          <w:szCs w:val="21"/>
        </w:rPr>
      </w:pPr>
    </w:p>
    <w:p w14:paraId="5FEE9D3E">
      <w:pPr>
        <w:pStyle w:val="6"/>
        <w:rPr>
          <w:rFonts w:hint="eastAsia"/>
        </w:rPr>
      </w:pPr>
    </w:p>
    <w:p w14:paraId="5FD414ED">
      <w:pPr>
        <w:adjustRightInd w:val="0"/>
        <w:snapToGrid w:val="0"/>
        <w:spacing w:line="360" w:lineRule="auto"/>
        <w:rPr>
          <w:rFonts w:hint="eastAsia" w:ascii="宋体" w:hAnsi="宋体"/>
          <w:b/>
          <w:bCs/>
          <w:szCs w:val="21"/>
        </w:rPr>
      </w:pPr>
    </w:p>
    <w:p w14:paraId="122B25E8">
      <w:pPr>
        <w:bidi w:val="0"/>
        <w:jc w:val="both"/>
        <w:rPr>
          <w:rFonts w:hint="eastAsia"/>
        </w:rPr>
      </w:pPr>
      <w:bookmarkStart w:id="71" w:name="_Toc5364"/>
      <w:bookmarkStart w:id="72" w:name="_Toc7174"/>
      <w:bookmarkStart w:id="73" w:name="_Toc19214"/>
    </w:p>
    <w:p w14:paraId="6DFF510C">
      <w:pPr>
        <w:bidi w:val="0"/>
        <w:jc w:val="both"/>
        <w:rPr>
          <w:rFonts w:hint="eastAsia"/>
        </w:rPr>
      </w:pPr>
    </w:p>
    <w:p w14:paraId="31FC9C0A">
      <w:pPr>
        <w:bidi w:val="0"/>
        <w:jc w:val="both"/>
        <w:rPr>
          <w:rFonts w:hint="eastAsia"/>
        </w:rPr>
      </w:pPr>
    </w:p>
    <w:p w14:paraId="4568A358">
      <w:pPr>
        <w:bidi w:val="0"/>
        <w:jc w:val="both"/>
        <w:rPr>
          <w:rFonts w:hint="eastAsia"/>
        </w:rPr>
      </w:pPr>
    </w:p>
    <w:p w14:paraId="0B65E1CB">
      <w:pPr>
        <w:bidi w:val="0"/>
        <w:jc w:val="both"/>
        <w:rPr>
          <w:rFonts w:hint="eastAsia"/>
        </w:rPr>
      </w:pPr>
    </w:p>
    <w:p w14:paraId="5087E047">
      <w:pPr>
        <w:bidi w:val="0"/>
        <w:jc w:val="both"/>
        <w:rPr>
          <w:rFonts w:hint="eastAsia"/>
        </w:rPr>
      </w:pPr>
    </w:p>
    <w:p w14:paraId="405FA094">
      <w:pPr>
        <w:bidi w:val="0"/>
        <w:jc w:val="both"/>
        <w:rPr>
          <w:rFonts w:hint="eastAsia"/>
        </w:rPr>
      </w:pPr>
    </w:p>
    <w:p w14:paraId="327BDB6B">
      <w:pPr>
        <w:bidi w:val="0"/>
        <w:jc w:val="both"/>
        <w:rPr>
          <w:rFonts w:hint="eastAsia"/>
        </w:rPr>
      </w:pPr>
    </w:p>
    <w:p w14:paraId="44C7AC12">
      <w:pPr>
        <w:bidi w:val="0"/>
        <w:jc w:val="both"/>
        <w:rPr>
          <w:rFonts w:hint="eastAsia"/>
        </w:rPr>
      </w:pPr>
    </w:p>
    <w:p w14:paraId="1B536F83">
      <w:pPr>
        <w:bidi w:val="0"/>
        <w:jc w:val="both"/>
        <w:rPr>
          <w:rFonts w:hint="eastAsia"/>
        </w:rPr>
      </w:pPr>
    </w:p>
    <w:p w14:paraId="01A4758F">
      <w:pPr>
        <w:bidi w:val="0"/>
        <w:jc w:val="both"/>
        <w:rPr>
          <w:rFonts w:hint="eastAsia"/>
        </w:rPr>
      </w:pPr>
    </w:p>
    <w:p w14:paraId="2AA2CA0B">
      <w:pPr>
        <w:bidi w:val="0"/>
        <w:jc w:val="both"/>
        <w:rPr>
          <w:rFonts w:hint="eastAsia"/>
        </w:rPr>
      </w:pPr>
    </w:p>
    <w:p w14:paraId="4516E4AC">
      <w:pPr>
        <w:bidi w:val="0"/>
        <w:jc w:val="both"/>
        <w:rPr>
          <w:rFonts w:hint="eastAsia"/>
        </w:rPr>
      </w:pPr>
    </w:p>
    <w:p w14:paraId="72F71193">
      <w:pPr>
        <w:bidi w:val="0"/>
        <w:jc w:val="both"/>
        <w:rPr>
          <w:rFonts w:hint="eastAsia"/>
        </w:rPr>
      </w:pPr>
    </w:p>
    <w:p w14:paraId="6BECA6F4">
      <w:pPr>
        <w:bidi w:val="0"/>
        <w:jc w:val="both"/>
        <w:rPr>
          <w:rFonts w:hint="eastAsia"/>
        </w:rPr>
      </w:pPr>
    </w:p>
    <w:p w14:paraId="4EEA4379">
      <w:pPr>
        <w:bidi w:val="0"/>
        <w:jc w:val="both"/>
        <w:rPr>
          <w:rFonts w:hint="eastAsia"/>
        </w:rPr>
      </w:pPr>
    </w:p>
    <w:p w14:paraId="3D85C88B">
      <w:pPr>
        <w:bidi w:val="0"/>
        <w:spacing w:line="360" w:lineRule="auto"/>
        <w:jc w:val="both"/>
        <w:rPr>
          <w:rFonts w:hint="eastAsia"/>
          <w:color w:val="auto"/>
        </w:rPr>
      </w:pPr>
      <w:r>
        <w:rPr>
          <w:rFonts w:hint="eastAsia"/>
          <w:color w:val="auto"/>
        </w:rPr>
        <w:t>附页1</w:t>
      </w:r>
      <w:bookmarkEnd w:id="71"/>
      <w:bookmarkEnd w:id="72"/>
      <w:bookmarkEnd w:id="73"/>
      <w:bookmarkStart w:id="74" w:name="_Toc5933"/>
      <w:bookmarkStart w:id="75" w:name="_Toc16578"/>
      <w:bookmarkStart w:id="76" w:name="_Toc12758"/>
      <w:bookmarkStart w:id="77" w:name="_Toc23691"/>
    </w:p>
    <w:p w14:paraId="153095A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《工业和信息化部、国家统计局、国家发展和改革委员会、财政部关于</w:t>
      </w:r>
    </w:p>
    <w:p w14:paraId="79D4C2D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印发中小企业划型标准规定的通知》</w:t>
      </w:r>
      <w:bookmarkEnd w:id="74"/>
      <w:bookmarkEnd w:id="75"/>
      <w:bookmarkEnd w:id="76"/>
      <w:bookmarkEnd w:id="77"/>
    </w:p>
    <w:p w14:paraId="44FACFE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各行业划型标准为：</w:t>
      </w:r>
    </w:p>
    <w:p w14:paraId="7B5FEE7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(一)农、林、牧、渔业。</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"https://www.66law.cn/topic2012/yysrhs/" \o "营业收入" \t "_blank"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营业收入</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20000万元以下的为中小微型企业。其中，</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"https://www.66law.cn/topic2012/yysrhs/" \o "营业收入" \t "_blank"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营业收入</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500万元及以上的为中型企业，</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"https://www.66law.cn/topic2012/yysrhs/" \o "营业收入" \t "_blank"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营业收入</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50万元及以上的为小型企业，</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"https://www.66law.cn/topic2012/yysrhs/" \o "营业收入" \t "_blank"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营业收入</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50万元以下的为微型企业。</w:t>
      </w:r>
    </w:p>
    <w:p w14:paraId="5CEF1E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(二)工业。从业人员1000人以下或</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"https://www.66law.cn/topic2012/yysrhs/" \o "营业收入" \t "_blank" </w:instrText>
      </w:r>
      <w:r>
        <w:rPr>
          <w:rFonts w:hint="eastAsia" w:ascii="宋体" w:hAnsi="宋体" w:eastAsia="宋体" w:cs="宋体"/>
          <w:szCs w:val="21"/>
          <w:lang w:val="en-US" w:eastAsia="zh-CN"/>
        </w:rPr>
        <w:fldChar w:fldCharType="separate"/>
      </w:r>
      <w:r>
        <w:rPr>
          <w:rFonts w:hint="eastAsia" w:ascii="宋体" w:hAnsi="宋体" w:eastAsia="宋体" w:cs="宋体"/>
          <w:szCs w:val="21"/>
          <w:lang w:val="en-US" w:eastAsia="zh-CN"/>
        </w:rPr>
        <w:t>营业收入</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C0431D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D00990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A25A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9B569B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41C13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A9551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CA5375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30612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3402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1F4730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D427B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73B16F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017DCF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32C901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szCs w:val="21"/>
          <w:lang w:val="en-US" w:eastAsia="zh-CN"/>
        </w:rPr>
      </w:pPr>
      <w:r>
        <w:rPr>
          <w:rFonts w:hint="eastAsia" w:ascii="宋体" w:hAnsi="宋体" w:eastAsia="宋体" w:cs="宋体"/>
          <w:b/>
          <w:bCs/>
          <w:szCs w:val="21"/>
          <w:lang w:val="en-US" w:eastAsia="zh-CN"/>
        </w:rPr>
        <w:t>(十六)其他未列明行业。从业人员300人以下的为中小微型企业。其中，从业人员100人及以上的为中型企业；从业人员10人及以上的为小型企业；从业人员10人以下的为微型企业。</w:t>
      </w:r>
      <w:r>
        <w:rPr>
          <w:rFonts w:hint="eastAsia" w:ascii="宋体" w:hAnsi="宋体" w:eastAsia="宋体" w:cs="宋体"/>
          <w:szCs w:val="21"/>
          <w:lang w:val="en-US" w:eastAsia="zh-CN"/>
        </w:rPr>
        <w:br w:type="page"/>
      </w:r>
    </w:p>
    <w:p w14:paraId="23991918">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1</w:t>
      </w:r>
    </w:p>
    <w:p w14:paraId="06BAB507">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湖南省政府采购支持中小企业融资合作银行及联系人名单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58A7B7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tcBorders>
              <w:top w:val="double" w:color="auto" w:sz="4" w:space="0"/>
            </w:tcBorders>
            <w:noWrap w:val="0"/>
            <w:vAlign w:val="center"/>
          </w:tcPr>
          <w:p w14:paraId="4C38CE9E">
            <w:pPr>
              <w:adjustRightInd w:val="0"/>
              <w:snapToGrid w:val="0"/>
              <w:spacing w:before="156" w:beforeLines="50" w:line="360" w:lineRule="auto"/>
              <w:jc w:val="center"/>
              <w:rPr>
                <w:rFonts w:ascii="宋体"/>
                <w:b/>
                <w:szCs w:val="21"/>
              </w:rPr>
            </w:pPr>
            <w:r>
              <w:rPr>
                <w:rFonts w:hint="eastAsia" w:ascii="宋体" w:hAnsi="宋体" w:cs="宋体"/>
                <w:b/>
                <w:bCs/>
                <w:kern w:val="0"/>
                <w:szCs w:val="21"/>
              </w:rPr>
              <w:t>银行名称</w:t>
            </w:r>
          </w:p>
        </w:tc>
        <w:tc>
          <w:tcPr>
            <w:tcW w:w="1080" w:type="dxa"/>
            <w:tcBorders>
              <w:top w:val="double" w:color="auto" w:sz="4" w:space="0"/>
            </w:tcBorders>
            <w:noWrap w:val="0"/>
            <w:vAlign w:val="center"/>
          </w:tcPr>
          <w:p w14:paraId="6BC28F27">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联系人</w:t>
            </w:r>
          </w:p>
        </w:tc>
        <w:tc>
          <w:tcPr>
            <w:tcW w:w="3060" w:type="dxa"/>
            <w:tcBorders>
              <w:top w:val="double" w:color="auto" w:sz="4" w:space="0"/>
            </w:tcBorders>
            <w:noWrap w:val="0"/>
            <w:vAlign w:val="center"/>
          </w:tcPr>
          <w:p w14:paraId="4AB5FDDE">
            <w:pPr>
              <w:adjustRightInd w:val="0"/>
              <w:snapToGrid w:val="0"/>
              <w:spacing w:before="156" w:beforeLines="50" w:line="360" w:lineRule="auto"/>
              <w:jc w:val="center"/>
              <w:rPr>
                <w:rFonts w:ascii="宋体"/>
                <w:b/>
                <w:szCs w:val="21"/>
              </w:rPr>
            </w:pPr>
            <w:r>
              <w:rPr>
                <w:rFonts w:hint="eastAsia" w:ascii="宋体" w:hAnsi="宋体" w:cs="宋体"/>
                <w:b/>
                <w:bCs/>
                <w:kern w:val="0"/>
                <w:szCs w:val="21"/>
              </w:rPr>
              <w:t>职</w:t>
            </w:r>
            <w:r>
              <w:rPr>
                <w:rFonts w:ascii="宋体" w:cs="宋体"/>
                <w:b/>
                <w:bCs/>
                <w:kern w:val="0"/>
                <w:szCs w:val="21"/>
              </w:rPr>
              <w:t> </w:t>
            </w:r>
            <w:r>
              <w:rPr>
                <w:rFonts w:hint="eastAsia" w:ascii="宋体" w:hAnsi="宋体" w:cs="宋体"/>
                <w:b/>
                <w:bCs/>
                <w:kern w:val="0"/>
                <w:szCs w:val="21"/>
              </w:rPr>
              <w:t>务</w:t>
            </w:r>
          </w:p>
        </w:tc>
        <w:tc>
          <w:tcPr>
            <w:tcW w:w="2340" w:type="dxa"/>
            <w:tcBorders>
              <w:top w:val="double" w:color="auto" w:sz="4" w:space="0"/>
            </w:tcBorders>
            <w:noWrap w:val="0"/>
            <w:vAlign w:val="center"/>
          </w:tcPr>
          <w:p w14:paraId="3351356D">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联系电话</w:t>
            </w:r>
          </w:p>
        </w:tc>
      </w:tr>
      <w:tr w14:paraId="1D6CA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noWrap w:val="0"/>
            <w:vAlign w:val="center"/>
          </w:tcPr>
          <w:p w14:paraId="5B006FAE">
            <w:pPr>
              <w:adjustRightInd w:val="0"/>
              <w:snapToGrid w:val="0"/>
              <w:spacing w:before="156" w:beforeLines="50" w:line="360" w:lineRule="auto"/>
              <w:rPr>
                <w:rFonts w:ascii="宋体"/>
                <w:szCs w:val="21"/>
              </w:rPr>
            </w:pPr>
            <w:r>
              <w:rPr>
                <w:rFonts w:hint="eastAsia" w:ascii="宋体" w:hAnsi="宋体" w:cs="宋体"/>
                <w:kern w:val="0"/>
                <w:szCs w:val="21"/>
              </w:rPr>
              <w:t>交通银行湖南省分行</w:t>
            </w:r>
          </w:p>
        </w:tc>
        <w:tc>
          <w:tcPr>
            <w:tcW w:w="1080" w:type="dxa"/>
            <w:noWrap w:val="0"/>
            <w:vAlign w:val="center"/>
          </w:tcPr>
          <w:p w14:paraId="7DCF4BEC">
            <w:pPr>
              <w:adjustRightInd w:val="0"/>
              <w:snapToGrid w:val="0"/>
              <w:spacing w:before="156" w:beforeLines="50" w:line="360" w:lineRule="auto"/>
              <w:jc w:val="center"/>
              <w:rPr>
                <w:rFonts w:ascii="宋体"/>
                <w:szCs w:val="21"/>
              </w:rPr>
            </w:pPr>
            <w:r>
              <w:rPr>
                <w:rFonts w:hint="eastAsia" w:ascii="宋体" w:hAnsi="宋体" w:cs="宋体"/>
                <w:kern w:val="0"/>
                <w:szCs w:val="21"/>
              </w:rPr>
              <w:t>刘</w:t>
            </w:r>
            <w:r>
              <w:rPr>
                <w:rFonts w:ascii="宋体" w:hAnsi="宋体" w:cs="宋体"/>
                <w:kern w:val="0"/>
                <w:szCs w:val="21"/>
              </w:rPr>
              <w:t xml:space="preserve">  </w:t>
            </w:r>
            <w:r>
              <w:rPr>
                <w:rFonts w:hint="eastAsia" w:ascii="宋体" w:hAnsi="宋体" w:cs="宋体"/>
                <w:kern w:val="0"/>
                <w:szCs w:val="21"/>
              </w:rPr>
              <w:t>波</w:t>
            </w:r>
          </w:p>
        </w:tc>
        <w:tc>
          <w:tcPr>
            <w:tcW w:w="3060" w:type="dxa"/>
            <w:noWrap w:val="0"/>
            <w:vAlign w:val="center"/>
          </w:tcPr>
          <w:p w14:paraId="1D4D1B29">
            <w:pPr>
              <w:adjustRightInd w:val="0"/>
              <w:snapToGrid w:val="0"/>
              <w:spacing w:before="156" w:beforeLines="50" w:line="360" w:lineRule="auto"/>
              <w:rPr>
                <w:rFonts w:ascii="宋体"/>
                <w:szCs w:val="21"/>
              </w:rPr>
            </w:pPr>
            <w:r>
              <w:rPr>
                <w:rFonts w:hint="eastAsia" w:ascii="宋体" w:hAnsi="宋体" w:cs="宋体"/>
                <w:kern w:val="0"/>
                <w:szCs w:val="21"/>
              </w:rPr>
              <w:t>名城支行客户经理</w:t>
            </w:r>
          </w:p>
        </w:tc>
        <w:tc>
          <w:tcPr>
            <w:tcW w:w="2340" w:type="dxa"/>
            <w:noWrap w:val="0"/>
            <w:vAlign w:val="center"/>
          </w:tcPr>
          <w:p w14:paraId="56B24560">
            <w:pPr>
              <w:adjustRightInd w:val="0"/>
              <w:snapToGrid w:val="0"/>
              <w:spacing w:before="156" w:beforeLines="50" w:line="360" w:lineRule="auto"/>
              <w:jc w:val="center"/>
              <w:rPr>
                <w:rFonts w:ascii="宋体"/>
                <w:szCs w:val="21"/>
              </w:rPr>
            </w:pPr>
            <w:r>
              <w:rPr>
                <w:rFonts w:ascii="宋体" w:hAnsi="宋体" w:cs="宋体"/>
                <w:kern w:val="0"/>
                <w:szCs w:val="21"/>
              </w:rPr>
              <w:t>13874998873</w:t>
            </w:r>
          </w:p>
        </w:tc>
      </w:tr>
      <w:tr w14:paraId="579AA6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noWrap w:val="0"/>
            <w:vAlign w:val="center"/>
          </w:tcPr>
          <w:p w14:paraId="72859D4B">
            <w:pPr>
              <w:adjustRightInd w:val="0"/>
              <w:snapToGrid w:val="0"/>
              <w:spacing w:before="156" w:beforeLines="50" w:line="360" w:lineRule="auto"/>
              <w:rPr>
                <w:rFonts w:ascii="宋体"/>
                <w:szCs w:val="21"/>
              </w:rPr>
            </w:pPr>
            <w:r>
              <w:rPr>
                <w:rFonts w:hint="eastAsia" w:ascii="宋体" w:hAnsi="宋体" w:cs="宋体"/>
                <w:kern w:val="0"/>
                <w:szCs w:val="21"/>
              </w:rPr>
              <w:t>交通银行湖南省分行</w:t>
            </w:r>
          </w:p>
        </w:tc>
        <w:tc>
          <w:tcPr>
            <w:tcW w:w="1080" w:type="dxa"/>
            <w:noWrap w:val="0"/>
            <w:vAlign w:val="center"/>
          </w:tcPr>
          <w:p w14:paraId="7A370818">
            <w:pPr>
              <w:adjustRightInd w:val="0"/>
              <w:snapToGrid w:val="0"/>
              <w:spacing w:before="156" w:beforeLines="50" w:line="360" w:lineRule="auto"/>
              <w:jc w:val="center"/>
              <w:rPr>
                <w:rFonts w:ascii="宋体"/>
                <w:szCs w:val="21"/>
              </w:rPr>
            </w:pPr>
            <w:r>
              <w:rPr>
                <w:rFonts w:hint="eastAsia" w:ascii="宋体" w:hAnsi="宋体" w:cs="宋体"/>
                <w:kern w:val="0"/>
                <w:szCs w:val="21"/>
              </w:rPr>
              <w:t>肖勇光</w:t>
            </w:r>
          </w:p>
        </w:tc>
        <w:tc>
          <w:tcPr>
            <w:tcW w:w="3060" w:type="dxa"/>
            <w:noWrap w:val="0"/>
            <w:vAlign w:val="center"/>
          </w:tcPr>
          <w:p w14:paraId="3ACC2056">
            <w:pPr>
              <w:adjustRightInd w:val="0"/>
              <w:snapToGrid w:val="0"/>
              <w:spacing w:before="156" w:beforeLines="50" w:line="360" w:lineRule="auto"/>
              <w:rPr>
                <w:rFonts w:ascii="宋体"/>
                <w:szCs w:val="21"/>
              </w:rPr>
            </w:pPr>
            <w:r>
              <w:rPr>
                <w:rFonts w:hint="eastAsia" w:ascii="宋体" w:hAnsi="宋体" w:cs="宋体"/>
                <w:kern w:val="0"/>
                <w:szCs w:val="21"/>
              </w:rPr>
              <w:t>分行高级经理</w:t>
            </w:r>
          </w:p>
        </w:tc>
        <w:tc>
          <w:tcPr>
            <w:tcW w:w="2340" w:type="dxa"/>
            <w:noWrap w:val="0"/>
            <w:vAlign w:val="center"/>
          </w:tcPr>
          <w:p w14:paraId="014A7DC4">
            <w:pPr>
              <w:adjustRightInd w:val="0"/>
              <w:snapToGrid w:val="0"/>
              <w:spacing w:before="156" w:beforeLines="50" w:line="360" w:lineRule="auto"/>
              <w:jc w:val="center"/>
              <w:rPr>
                <w:rFonts w:ascii="宋体"/>
                <w:szCs w:val="21"/>
              </w:rPr>
            </w:pPr>
            <w:r>
              <w:rPr>
                <w:rFonts w:ascii="宋体" w:hAnsi="宋体" w:cs="宋体"/>
                <w:kern w:val="0"/>
                <w:szCs w:val="21"/>
              </w:rPr>
              <w:t>13755192647</w:t>
            </w:r>
          </w:p>
        </w:tc>
      </w:tr>
      <w:tr w14:paraId="74529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276F84AC">
            <w:pPr>
              <w:adjustRightInd w:val="0"/>
              <w:snapToGrid w:val="0"/>
              <w:spacing w:before="156" w:beforeLines="50" w:line="360" w:lineRule="auto"/>
              <w:rPr>
                <w:rFonts w:ascii="宋体"/>
                <w:szCs w:val="21"/>
              </w:rPr>
            </w:pPr>
            <w:r>
              <w:rPr>
                <w:rFonts w:hint="eastAsia" w:ascii="宋体" w:hAnsi="宋体" w:cs="宋体"/>
                <w:kern w:val="0"/>
                <w:szCs w:val="21"/>
              </w:rPr>
              <w:t>中国民生银行长沙分行</w:t>
            </w:r>
          </w:p>
        </w:tc>
        <w:tc>
          <w:tcPr>
            <w:tcW w:w="1080" w:type="dxa"/>
            <w:noWrap w:val="0"/>
            <w:vAlign w:val="center"/>
          </w:tcPr>
          <w:p w14:paraId="2EEB17D3">
            <w:pPr>
              <w:adjustRightInd w:val="0"/>
              <w:snapToGrid w:val="0"/>
              <w:spacing w:before="156" w:beforeLines="50" w:line="360" w:lineRule="auto"/>
              <w:jc w:val="center"/>
              <w:rPr>
                <w:rFonts w:ascii="宋体"/>
                <w:szCs w:val="21"/>
              </w:rPr>
            </w:pPr>
            <w:r>
              <w:rPr>
                <w:rFonts w:hint="eastAsia" w:ascii="宋体" w:hAnsi="宋体" w:cs="宋体"/>
                <w:kern w:val="0"/>
                <w:szCs w:val="21"/>
              </w:rPr>
              <w:t>黄飞燕</w:t>
            </w:r>
          </w:p>
        </w:tc>
        <w:tc>
          <w:tcPr>
            <w:tcW w:w="3060" w:type="dxa"/>
            <w:noWrap w:val="0"/>
            <w:vAlign w:val="center"/>
          </w:tcPr>
          <w:p w14:paraId="19B943F0">
            <w:pPr>
              <w:adjustRightInd w:val="0"/>
              <w:snapToGrid w:val="0"/>
              <w:spacing w:before="156" w:beforeLines="50" w:line="360" w:lineRule="auto"/>
              <w:rPr>
                <w:rFonts w:ascii="宋体"/>
                <w:szCs w:val="21"/>
              </w:rPr>
            </w:pPr>
            <w:r>
              <w:rPr>
                <w:rFonts w:hint="eastAsia" w:ascii="宋体" w:hAnsi="宋体" w:cs="宋体"/>
                <w:kern w:val="0"/>
                <w:szCs w:val="21"/>
              </w:rPr>
              <w:t>营业部总经理</w:t>
            </w:r>
          </w:p>
        </w:tc>
        <w:tc>
          <w:tcPr>
            <w:tcW w:w="2340" w:type="dxa"/>
            <w:noWrap w:val="0"/>
            <w:vAlign w:val="center"/>
          </w:tcPr>
          <w:p w14:paraId="664EE3A1">
            <w:pPr>
              <w:adjustRightInd w:val="0"/>
              <w:snapToGrid w:val="0"/>
              <w:spacing w:before="156" w:beforeLines="50" w:line="360" w:lineRule="auto"/>
              <w:jc w:val="center"/>
              <w:rPr>
                <w:rFonts w:ascii="宋体"/>
                <w:szCs w:val="21"/>
              </w:rPr>
            </w:pPr>
            <w:r>
              <w:rPr>
                <w:rFonts w:ascii="宋体" w:hAnsi="宋体" w:cs="宋体"/>
                <w:kern w:val="0"/>
                <w:szCs w:val="21"/>
              </w:rPr>
              <w:t>13308463468</w:t>
            </w:r>
          </w:p>
        </w:tc>
      </w:tr>
      <w:tr w14:paraId="4733A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3C6FC4AF">
            <w:pPr>
              <w:adjustRightInd w:val="0"/>
              <w:snapToGrid w:val="0"/>
              <w:spacing w:before="156" w:beforeLines="50" w:line="360" w:lineRule="auto"/>
              <w:rPr>
                <w:rFonts w:ascii="宋体"/>
                <w:szCs w:val="21"/>
              </w:rPr>
            </w:pPr>
            <w:r>
              <w:rPr>
                <w:rFonts w:hint="eastAsia" w:ascii="宋体" w:hAnsi="宋体" w:cs="宋体"/>
                <w:kern w:val="0"/>
                <w:szCs w:val="21"/>
              </w:rPr>
              <w:t>中国民生银行长沙分行</w:t>
            </w:r>
          </w:p>
        </w:tc>
        <w:tc>
          <w:tcPr>
            <w:tcW w:w="1080" w:type="dxa"/>
            <w:noWrap w:val="0"/>
            <w:vAlign w:val="center"/>
          </w:tcPr>
          <w:p w14:paraId="4B0C1220">
            <w:pPr>
              <w:adjustRightInd w:val="0"/>
              <w:snapToGrid w:val="0"/>
              <w:spacing w:before="156" w:beforeLines="50" w:line="360" w:lineRule="auto"/>
              <w:jc w:val="center"/>
              <w:rPr>
                <w:rFonts w:ascii="宋体"/>
                <w:szCs w:val="21"/>
              </w:rPr>
            </w:pPr>
            <w:r>
              <w:rPr>
                <w:rFonts w:hint="eastAsia" w:ascii="宋体" w:hAnsi="宋体" w:cs="宋体"/>
                <w:kern w:val="0"/>
                <w:szCs w:val="21"/>
              </w:rPr>
              <w:t>蒋寒奇</w:t>
            </w:r>
          </w:p>
        </w:tc>
        <w:tc>
          <w:tcPr>
            <w:tcW w:w="3060" w:type="dxa"/>
            <w:noWrap w:val="0"/>
            <w:vAlign w:val="center"/>
          </w:tcPr>
          <w:p w14:paraId="393D829F">
            <w:pPr>
              <w:adjustRightInd w:val="0"/>
              <w:snapToGrid w:val="0"/>
              <w:spacing w:before="156" w:beforeLines="50" w:line="360" w:lineRule="auto"/>
              <w:rPr>
                <w:rFonts w:ascii="宋体"/>
                <w:szCs w:val="21"/>
              </w:rPr>
            </w:pPr>
            <w:r>
              <w:rPr>
                <w:rFonts w:hint="eastAsia" w:ascii="宋体" w:hAnsi="宋体" w:cs="宋体"/>
                <w:kern w:val="0"/>
                <w:szCs w:val="21"/>
              </w:rPr>
              <w:t>营业部中小企业客户经理</w:t>
            </w:r>
          </w:p>
        </w:tc>
        <w:tc>
          <w:tcPr>
            <w:tcW w:w="2340" w:type="dxa"/>
            <w:noWrap w:val="0"/>
            <w:vAlign w:val="center"/>
          </w:tcPr>
          <w:p w14:paraId="6D4EB199">
            <w:pPr>
              <w:adjustRightInd w:val="0"/>
              <w:snapToGrid w:val="0"/>
              <w:spacing w:before="156" w:beforeLines="50" w:line="360" w:lineRule="auto"/>
              <w:jc w:val="center"/>
              <w:rPr>
                <w:rFonts w:ascii="宋体"/>
                <w:szCs w:val="21"/>
              </w:rPr>
            </w:pPr>
            <w:r>
              <w:rPr>
                <w:rFonts w:ascii="宋体" w:hAnsi="宋体" w:cs="宋体"/>
                <w:kern w:val="0"/>
                <w:szCs w:val="21"/>
              </w:rPr>
              <w:t>13548982975</w:t>
            </w:r>
          </w:p>
        </w:tc>
      </w:tr>
      <w:tr w14:paraId="70D6D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noWrap w:val="0"/>
            <w:vAlign w:val="center"/>
          </w:tcPr>
          <w:p w14:paraId="5986303A">
            <w:pPr>
              <w:adjustRightInd w:val="0"/>
              <w:snapToGrid w:val="0"/>
              <w:spacing w:before="156" w:beforeLines="50" w:line="360" w:lineRule="auto"/>
              <w:rPr>
                <w:rFonts w:ascii="宋体"/>
                <w:szCs w:val="21"/>
              </w:rPr>
            </w:pPr>
            <w:r>
              <w:rPr>
                <w:rFonts w:hint="eastAsia" w:ascii="宋体" w:hAnsi="宋体" w:cs="宋体"/>
                <w:kern w:val="0"/>
                <w:szCs w:val="21"/>
              </w:rPr>
              <w:t>兴业银行长沙分行</w:t>
            </w:r>
          </w:p>
        </w:tc>
        <w:tc>
          <w:tcPr>
            <w:tcW w:w="1080" w:type="dxa"/>
            <w:noWrap w:val="0"/>
            <w:vAlign w:val="center"/>
          </w:tcPr>
          <w:p w14:paraId="75F79CC2">
            <w:pPr>
              <w:adjustRightInd w:val="0"/>
              <w:snapToGrid w:val="0"/>
              <w:spacing w:before="156" w:beforeLines="50" w:line="360" w:lineRule="auto"/>
              <w:jc w:val="center"/>
              <w:rPr>
                <w:rFonts w:ascii="宋体"/>
                <w:szCs w:val="21"/>
              </w:rPr>
            </w:pPr>
            <w:r>
              <w:rPr>
                <w:rFonts w:hint="eastAsia" w:ascii="宋体" w:hAnsi="宋体" w:cs="宋体"/>
                <w:kern w:val="0"/>
                <w:szCs w:val="21"/>
              </w:rPr>
              <w:t>刘栅延</w:t>
            </w:r>
          </w:p>
        </w:tc>
        <w:tc>
          <w:tcPr>
            <w:tcW w:w="3060" w:type="dxa"/>
            <w:noWrap w:val="0"/>
            <w:vAlign w:val="center"/>
          </w:tcPr>
          <w:p w14:paraId="5BBE91AE">
            <w:pPr>
              <w:adjustRightInd w:val="0"/>
              <w:snapToGrid w:val="0"/>
              <w:spacing w:before="156" w:beforeLines="50" w:line="360" w:lineRule="auto"/>
              <w:rPr>
                <w:rFonts w:ascii="宋体"/>
                <w:szCs w:val="21"/>
              </w:rPr>
            </w:pPr>
            <w:r>
              <w:rPr>
                <w:rFonts w:hint="eastAsia" w:ascii="宋体" w:hAnsi="宋体" w:cs="宋体"/>
                <w:kern w:val="0"/>
                <w:szCs w:val="21"/>
              </w:rPr>
              <w:t>支行行长</w:t>
            </w:r>
          </w:p>
        </w:tc>
        <w:tc>
          <w:tcPr>
            <w:tcW w:w="2340" w:type="dxa"/>
            <w:noWrap w:val="0"/>
            <w:vAlign w:val="center"/>
          </w:tcPr>
          <w:p w14:paraId="336761AD">
            <w:pPr>
              <w:adjustRightInd w:val="0"/>
              <w:snapToGrid w:val="0"/>
              <w:spacing w:before="156" w:beforeLines="50" w:line="360" w:lineRule="auto"/>
              <w:jc w:val="center"/>
              <w:rPr>
                <w:rFonts w:ascii="宋体"/>
                <w:szCs w:val="21"/>
              </w:rPr>
            </w:pPr>
            <w:r>
              <w:rPr>
                <w:rFonts w:ascii="宋体" w:hAnsi="宋体" w:cs="宋体"/>
                <w:kern w:val="0"/>
                <w:szCs w:val="21"/>
              </w:rPr>
              <w:t>13337316405</w:t>
            </w:r>
          </w:p>
        </w:tc>
      </w:tr>
      <w:tr w14:paraId="642E9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noWrap w:val="0"/>
            <w:vAlign w:val="center"/>
          </w:tcPr>
          <w:p w14:paraId="5BE1524D">
            <w:pPr>
              <w:adjustRightInd w:val="0"/>
              <w:snapToGrid w:val="0"/>
              <w:spacing w:before="156" w:beforeLines="50" w:line="360" w:lineRule="auto"/>
              <w:rPr>
                <w:rFonts w:ascii="宋体"/>
                <w:szCs w:val="21"/>
              </w:rPr>
            </w:pPr>
            <w:r>
              <w:rPr>
                <w:rFonts w:hint="eastAsia" w:ascii="宋体" w:hAnsi="宋体" w:cs="宋体"/>
                <w:kern w:val="0"/>
                <w:szCs w:val="21"/>
              </w:rPr>
              <w:t>兴业银行长沙分行</w:t>
            </w:r>
          </w:p>
        </w:tc>
        <w:tc>
          <w:tcPr>
            <w:tcW w:w="1080" w:type="dxa"/>
            <w:noWrap w:val="0"/>
            <w:vAlign w:val="center"/>
          </w:tcPr>
          <w:p w14:paraId="3F7F2E02">
            <w:pPr>
              <w:adjustRightInd w:val="0"/>
              <w:snapToGrid w:val="0"/>
              <w:spacing w:before="156" w:beforeLines="50" w:line="360" w:lineRule="auto"/>
              <w:jc w:val="center"/>
              <w:rPr>
                <w:rFonts w:ascii="宋体"/>
                <w:szCs w:val="21"/>
              </w:rPr>
            </w:pPr>
            <w:r>
              <w:rPr>
                <w:rFonts w:hint="eastAsia" w:ascii="宋体" w:hAnsi="宋体" w:cs="宋体"/>
                <w:kern w:val="0"/>
                <w:szCs w:val="21"/>
              </w:rPr>
              <w:t>蒋修远</w:t>
            </w:r>
          </w:p>
        </w:tc>
        <w:tc>
          <w:tcPr>
            <w:tcW w:w="3060" w:type="dxa"/>
            <w:noWrap w:val="0"/>
            <w:vAlign w:val="center"/>
          </w:tcPr>
          <w:p w14:paraId="5B80915B">
            <w:pPr>
              <w:adjustRightInd w:val="0"/>
              <w:snapToGrid w:val="0"/>
              <w:spacing w:before="156" w:beforeLines="50" w:line="360" w:lineRule="auto"/>
              <w:rPr>
                <w:rFonts w:ascii="宋体"/>
                <w:szCs w:val="21"/>
              </w:rPr>
            </w:pPr>
            <w:r>
              <w:rPr>
                <w:rFonts w:hint="eastAsia" w:ascii="宋体" w:hAnsi="宋体" w:cs="宋体"/>
                <w:kern w:val="0"/>
                <w:szCs w:val="21"/>
              </w:rPr>
              <w:t>支行客户经理</w:t>
            </w:r>
          </w:p>
        </w:tc>
        <w:tc>
          <w:tcPr>
            <w:tcW w:w="2340" w:type="dxa"/>
            <w:noWrap w:val="0"/>
            <w:vAlign w:val="center"/>
          </w:tcPr>
          <w:p w14:paraId="06A80565">
            <w:pPr>
              <w:adjustRightInd w:val="0"/>
              <w:snapToGrid w:val="0"/>
              <w:spacing w:before="156" w:beforeLines="50" w:line="360" w:lineRule="auto"/>
              <w:jc w:val="center"/>
              <w:rPr>
                <w:rFonts w:ascii="宋体"/>
                <w:szCs w:val="21"/>
              </w:rPr>
            </w:pPr>
            <w:r>
              <w:rPr>
                <w:rFonts w:ascii="宋体" w:hAnsi="宋体" w:cs="宋体"/>
                <w:kern w:val="0"/>
                <w:szCs w:val="21"/>
              </w:rPr>
              <w:t>18607310422</w:t>
            </w:r>
          </w:p>
        </w:tc>
      </w:tr>
      <w:tr w14:paraId="18A32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noWrap w:val="0"/>
            <w:vAlign w:val="center"/>
          </w:tcPr>
          <w:p w14:paraId="7325BB80">
            <w:pPr>
              <w:adjustRightInd w:val="0"/>
              <w:snapToGrid w:val="0"/>
              <w:spacing w:before="156" w:beforeLines="50" w:line="360" w:lineRule="auto"/>
              <w:rPr>
                <w:rFonts w:ascii="宋体"/>
                <w:szCs w:val="21"/>
              </w:rPr>
            </w:pPr>
            <w:r>
              <w:rPr>
                <w:rFonts w:hint="eastAsia" w:ascii="宋体" w:hAnsi="宋体" w:cs="宋体"/>
                <w:kern w:val="0"/>
                <w:szCs w:val="21"/>
              </w:rPr>
              <w:t>中国光大银行长沙分行</w:t>
            </w:r>
          </w:p>
        </w:tc>
        <w:tc>
          <w:tcPr>
            <w:tcW w:w="1080" w:type="dxa"/>
            <w:noWrap w:val="0"/>
            <w:vAlign w:val="center"/>
          </w:tcPr>
          <w:p w14:paraId="1F2BAAA8">
            <w:pPr>
              <w:adjustRightInd w:val="0"/>
              <w:snapToGrid w:val="0"/>
              <w:spacing w:before="156" w:beforeLines="50" w:line="360" w:lineRule="auto"/>
              <w:jc w:val="center"/>
              <w:rPr>
                <w:rFonts w:ascii="宋体"/>
                <w:szCs w:val="21"/>
              </w:rPr>
            </w:pPr>
            <w:r>
              <w:rPr>
                <w:rFonts w:hint="eastAsia" w:ascii="宋体" w:hAnsi="宋体" w:cs="宋体"/>
                <w:kern w:val="0"/>
                <w:szCs w:val="21"/>
              </w:rPr>
              <w:t>邓永胜</w:t>
            </w:r>
          </w:p>
        </w:tc>
        <w:tc>
          <w:tcPr>
            <w:tcW w:w="3060" w:type="dxa"/>
            <w:noWrap w:val="0"/>
            <w:vAlign w:val="center"/>
          </w:tcPr>
          <w:p w14:paraId="6A0D2548">
            <w:pPr>
              <w:adjustRightInd w:val="0"/>
              <w:snapToGrid w:val="0"/>
              <w:spacing w:before="156" w:beforeLines="50" w:line="360" w:lineRule="auto"/>
              <w:rPr>
                <w:rFonts w:ascii="宋体"/>
                <w:szCs w:val="21"/>
              </w:rPr>
            </w:pPr>
            <w:r>
              <w:rPr>
                <w:rFonts w:hint="eastAsia" w:ascii="宋体" w:hAnsi="宋体" w:cs="宋体"/>
                <w:kern w:val="0"/>
                <w:szCs w:val="21"/>
              </w:rPr>
              <w:t>岳麓支行副行长</w:t>
            </w:r>
          </w:p>
        </w:tc>
        <w:tc>
          <w:tcPr>
            <w:tcW w:w="2340" w:type="dxa"/>
            <w:noWrap w:val="0"/>
            <w:vAlign w:val="center"/>
          </w:tcPr>
          <w:p w14:paraId="2F91A970">
            <w:pPr>
              <w:adjustRightInd w:val="0"/>
              <w:snapToGrid w:val="0"/>
              <w:spacing w:before="156" w:beforeLines="50" w:line="360" w:lineRule="auto"/>
              <w:jc w:val="center"/>
              <w:rPr>
                <w:rFonts w:ascii="宋体"/>
                <w:szCs w:val="21"/>
              </w:rPr>
            </w:pPr>
            <w:r>
              <w:rPr>
                <w:rFonts w:ascii="宋体" w:hAnsi="宋体" w:cs="宋体"/>
                <w:kern w:val="0"/>
                <w:szCs w:val="21"/>
              </w:rPr>
              <w:t>13617319650</w:t>
            </w:r>
          </w:p>
        </w:tc>
      </w:tr>
      <w:tr w14:paraId="27CE9E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noWrap w:val="0"/>
            <w:vAlign w:val="center"/>
          </w:tcPr>
          <w:p w14:paraId="38A1B2B3">
            <w:pPr>
              <w:adjustRightInd w:val="0"/>
              <w:snapToGrid w:val="0"/>
              <w:spacing w:before="156" w:beforeLines="50" w:line="360" w:lineRule="auto"/>
              <w:rPr>
                <w:rFonts w:ascii="宋体"/>
                <w:szCs w:val="21"/>
              </w:rPr>
            </w:pPr>
            <w:r>
              <w:rPr>
                <w:rFonts w:hint="eastAsia" w:ascii="宋体" w:hAnsi="宋体" w:cs="宋体"/>
                <w:kern w:val="0"/>
                <w:szCs w:val="21"/>
              </w:rPr>
              <w:t>中信银行长沙分行</w:t>
            </w:r>
          </w:p>
        </w:tc>
        <w:tc>
          <w:tcPr>
            <w:tcW w:w="1080" w:type="dxa"/>
            <w:noWrap w:val="0"/>
            <w:vAlign w:val="center"/>
          </w:tcPr>
          <w:p w14:paraId="0CDCD51B">
            <w:pPr>
              <w:adjustRightInd w:val="0"/>
              <w:snapToGrid w:val="0"/>
              <w:spacing w:before="156" w:beforeLines="50" w:line="360" w:lineRule="auto"/>
              <w:jc w:val="center"/>
              <w:rPr>
                <w:rFonts w:ascii="宋体"/>
                <w:szCs w:val="21"/>
              </w:rPr>
            </w:pPr>
            <w:r>
              <w:rPr>
                <w:rFonts w:hint="eastAsia" w:ascii="宋体" w:hAnsi="宋体" w:cs="宋体"/>
                <w:kern w:val="0"/>
                <w:szCs w:val="21"/>
              </w:rPr>
              <w:t>蔡学军</w:t>
            </w:r>
          </w:p>
        </w:tc>
        <w:tc>
          <w:tcPr>
            <w:tcW w:w="3060" w:type="dxa"/>
            <w:noWrap w:val="0"/>
            <w:vAlign w:val="center"/>
          </w:tcPr>
          <w:p w14:paraId="476CD234">
            <w:pPr>
              <w:adjustRightInd w:val="0"/>
              <w:snapToGrid w:val="0"/>
              <w:spacing w:before="156" w:beforeLines="50" w:line="360" w:lineRule="auto"/>
              <w:rPr>
                <w:rFonts w:ascii="宋体"/>
                <w:szCs w:val="21"/>
              </w:rPr>
            </w:pPr>
            <w:r>
              <w:rPr>
                <w:rFonts w:hint="eastAsia" w:ascii="宋体" w:hAnsi="宋体" w:cs="宋体"/>
                <w:kern w:val="0"/>
                <w:szCs w:val="21"/>
              </w:rPr>
              <w:t>公司银行部负责人</w:t>
            </w:r>
          </w:p>
        </w:tc>
        <w:tc>
          <w:tcPr>
            <w:tcW w:w="2340" w:type="dxa"/>
            <w:noWrap w:val="0"/>
            <w:vAlign w:val="center"/>
          </w:tcPr>
          <w:p w14:paraId="23E6C0F4">
            <w:pPr>
              <w:adjustRightInd w:val="0"/>
              <w:snapToGrid w:val="0"/>
              <w:spacing w:before="156" w:beforeLines="50" w:line="360" w:lineRule="auto"/>
              <w:jc w:val="center"/>
              <w:rPr>
                <w:rFonts w:ascii="宋体"/>
                <w:szCs w:val="21"/>
              </w:rPr>
            </w:pPr>
            <w:r>
              <w:rPr>
                <w:rFonts w:ascii="宋体" w:hAnsi="宋体" w:cs="宋体"/>
                <w:kern w:val="0"/>
                <w:szCs w:val="21"/>
              </w:rPr>
              <w:t>13055167195</w:t>
            </w:r>
          </w:p>
        </w:tc>
      </w:tr>
      <w:tr w14:paraId="47BF02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tcBorders>
              <w:bottom w:val="double" w:color="auto" w:sz="4" w:space="0"/>
            </w:tcBorders>
            <w:noWrap w:val="0"/>
            <w:vAlign w:val="center"/>
          </w:tcPr>
          <w:p w14:paraId="6DB58387">
            <w:pPr>
              <w:adjustRightInd w:val="0"/>
              <w:snapToGrid w:val="0"/>
              <w:spacing w:before="156" w:beforeLines="50" w:line="360" w:lineRule="auto"/>
              <w:rPr>
                <w:rFonts w:ascii="宋体"/>
                <w:szCs w:val="21"/>
              </w:rPr>
            </w:pPr>
            <w:r>
              <w:rPr>
                <w:rFonts w:hint="eastAsia" w:ascii="宋体" w:hAnsi="宋体" w:cs="宋体"/>
                <w:kern w:val="0"/>
                <w:szCs w:val="21"/>
              </w:rPr>
              <w:t>中信银行长沙分行</w:t>
            </w:r>
          </w:p>
        </w:tc>
        <w:tc>
          <w:tcPr>
            <w:tcW w:w="1080" w:type="dxa"/>
            <w:tcBorders>
              <w:bottom w:val="double" w:color="auto" w:sz="4" w:space="0"/>
            </w:tcBorders>
            <w:noWrap w:val="0"/>
            <w:vAlign w:val="center"/>
          </w:tcPr>
          <w:p w14:paraId="6E03F88D">
            <w:pPr>
              <w:adjustRightInd w:val="0"/>
              <w:snapToGrid w:val="0"/>
              <w:spacing w:before="156" w:beforeLines="50" w:line="360" w:lineRule="auto"/>
              <w:jc w:val="center"/>
              <w:rPr>
                <w:rFonts w:ascii="宋体"/>
                <w:szCs w:val="21"/>
              </w:rPr>
            </w:pPr>
            <w:r>
              <w:rPr>
                <w:rFonts w:hint="eastAsia" w:ascii="宋体" w:hAnsi="宋体" w:cs="宋体"/>
                <w:kern w:val="0"/>
                <w:szCs w:val="21"/>
              </w:rPr>
              <w:t>宋学农</w:t>
            </w:r>
          </w:p>
        </w:tc>
        <w:tc>
          <w:tcPr>
            <w:tcW w:w="3060" w:type="dxa"/>
            <w:tcBorders>
              <w:bottom w:val="double" w:color="auto" w:sz="4" w:space="0"/>
            </w:tcBorders>
            <w:noWrap w:val="0"/>
            <w:vAlign w:val="center"/>
          </w:tcPr>
          <w:p w14:paraId="4ACD224F">
            <w:pPr>
              <w:adjustRightInd w:val="0"/>
              <w:snapToGrid w:val="0"/>
              <w:spacing w:before="156" w:beforeLines="50" w:line="360" w:lineRule="auto"/>
              <w:rPr>
                <w:rFonts w:ascii="宋体"/>
                <w:szCs w:val="21"/>
              </w:rPr>
            </w:pPr>
            <w:r>
              <w:rPr>
                <w:rFonts w:hint="eastAsia" w:ascii="宋体" w:hAnsi="宋体" w:cs="宋体"/>
                <w:kern w:val="0"/>
                <w:szCs w:val="21"/>
              </w:rPr>
              <w:t>银行部综合管理部副总经理</w:t>
            </w:r>
          </w:p>
        </w:tc>
        <w:tc>
          <w:tcPr>
            <w:tcW w:w="2340" w:type="dxa"/>
            <w:tcBorders>
              <w:bottom w:val="double" w:color="auto" w:sz="4" w:space="0"/>
            </w:tcBorders>
            <w:noWrap w:val="0"/>
            <w:vAlign w:val="center"/>
          </w:tcPr>
          <w:p w14:paraId="2F862C4A">
            <w:pPr>
              <w:adjustRightInd w:val="0"/>
              <w:snapToGrid w:val="0"/>
              <w:spacing w:before="156" w:beforeLines="50" w:line="360" w:lineRule="auto"/>
              <w:jc w:val="center"/>
              <w:rPr>
                <w:rFonts w:ascii="宋体"/>
                <w:szCs w:val="21"/>
              </w:rPr>
            </w:pPr>
            <w:r>
              <w:rPr>
                <w:rFonts w:ascii="宋体" w:hAnsi="宋体" w:cs="宋体"/>
                <w:kern w:val="0"/>
                <w:szCs w:val="21"/>
              </w:rPr>
              <w:t>0731-845822141</w:t>
            </w:r>
          </w:p>
        </w:tc>
      </w:tr>
    </w:tbl>
    <w:p w14:paraId="432C1746">
      <w:pPr>
        <w:adjustRightInd w:val="0"/>
        <w:snapToGrid w:val="0"/>
        <w:spacing w:line="360" w:lineRule="auto"/>
        <w:rPr>
          <w:rFonts w:ascii="宋体"/>
          <w:b/>
          <w:bCs/>
          <w:szCs w:val="21"/>
        </w:rPr>
      </w:pPr>
    </w:p>
    <w:p w14:paraId="2DD7D15E">
      <w:pPr>
        <w:adjustRightInd w:val="0"/>
        <w:snapToGrid w:val="0"/>
        <w:spacing w:line="360" w:lineRule="auto"/>
        <w:rPr>
          <w:rFonts w:ascii="宋体"/>
          <w:b/>
          <w:bCs/>
          <w:szCs w:val="21"/>
        </w:rPr>
      </w:pPr>
    </w:p>
    <w:p w14:paraId="04F121B9">
      <w:pPr>
        <w:adjustRightInd w:val="0"/>
        <w:snapToGrid w:val="0"/>
        <w:spacing w:line="360" w:lineRule="auto"/>
        <w:rPr>
          <w:rFonts w:ascii="宋体"/>
          <w:b/>
          <w:bCs/>
          <w:szCs w:val="21"/>
        </w:rPr>
      </w:pPr>
    </w:p>
    <w:p w14:paraId="427EF451">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2</w:t>
      </w:r>
    </w:p>
    <w:p w14:paraId="01A49F79">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3FEAD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tcBorders>
              <w:top w:val="double" w:color="auto" w:sz="4" w:space="0"/>
            </w:tcBorders>
            <w:noWrap w:val="0"/>
            <w:vAlign w:val="center"/>
          </w:tcPr>
          <w:p w14:paraId="6C3EF40E">
            <w:pPr>
              <w:adjustRightInd w:val="0"/>
              <w:snapToGrid w:val="0"/>
              <w:spacing w:line="240" w:lineRule="exact"/>
              <w:jc w:val="center"/>
              <w:rPr>
                <w:rFonts w:ascii="宋体" w:cs="宋体"/>
                <w:b/>
                <w:bCs/>
                <w:kern w:val="0"/>
                <w:szCs w:val="21"/>
              </w:rPr>
            </w:pPr>
            <w:r>
              <w:rPr>
                <w:rFonts w:hint="eastAsia" w:ascii="宋体" w:hAnsi="宋体"/>
                <w:b/>
                <w:szCs w:val="21"/>
              </w:rPr>
              <w:t>信用担保机构</w:t>
            </w:r>
          </w:p>
        </w:tc>
        <w:tc>
          <w:tcPr>
            <w:tcW w:w="1080" w:type="dxa"/>
            <w:tcBorders>
              <w:top w:val="double" w:color="auto" w:sz="4" w:space="0"/>
            </w:tcBorders>
            <w:noWrap w:val="0"/>
            <w:vAlign w:val="center"/>
          </w:tcPr>
          <w:p w14:paraId="7E46DC14">
            <w:pPr>
              <w:adjustRightInd w:val="0"/>
              <w:snapToGrid w:val="0"/>
              <w:spacing w:line="240" w:lineRule="exact"/>
              <w:jc w:val="center"/>
              <w:rPr>
                <w:rFonts w:ascii="宋体" w:cs="宋体"/>
                <w:b/>
                <w:bCs/>
                <w:kern w:val="0"/>
                <w:szCs w:val="21"/>
              </w:rPr>
            </w:pPr>
            <w:r>
              <w:rPr>
                <w:rFonts w:hint="eastAsia" w:ascii="宋体" w:hAnsi="宋体"/>
                <w:b/>
                <w:szCs w:val="21"/>
              </w:rPr>
              <w:t>联系人</w:t>
            </w:r>
          </w:p>
        </w:tc>
        <w:tc>
          <w:tcPr>
            <w:tcW w:w="3780" w:type="dxa"/>
            <w:tcBorders>
              <w:top w:val="double" w:color="auto" w:sz="4" w:space="0"/>
            </w:tcBorders>
            <w:noWrap w:val="0"/>
            <w:vAlign w:val="center"/>
          </w:tcPr>
          <w:p w14:paraId="66ADC080">
            <w:pPr>
              <w:adjustRightInd w:val="0"/>
              <w:snapToGrid w:val="0"/>
              <w:spacing w:line="240" w:lineRule="exact"/>
              <w:jc w:val="center"/>
              <w:rPr>
                <w:rFonts w:ascii="宋体" w:cs="宋体"/>
                <w:b/>
                <w:bCs/>
                <w:kern w:val="0"/>
                <w:szCs w:val="21"/>
              </w:rPr>
            </w:pPr>
            <w:r>
              <w:rPr>
                <w:rFonts w:hint="eastAsia" w:ascii="宋体" w:hAnsi="宋体"/>
                <w:b/>
                <w:szCs w:val="21"/>
              </w:rPr>
              <w:t>联系电话</w:t>
            </w:r>
          </w:p>
        </w:tc>
      </w:tr>
      <w:tr w14:paraId="5B85A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142992ED">
            <w:pPr>
              <w:adjustRightInd w:val="0"/>
              <w:snapToGrid w:val="0"/>
              <w:spacing w:line="360" w:lineRule="auto"/>
              <w:jc w:val="left"/>
              <w:rPr>
                <w:rFonts w:ascii="宋体" w:cs="宋体"/>
                <w:bCs/>
                <w:kern w:val="0"/>
                <w:szCs w:val="21"/>
              </w:rPr>
            </w:pPr>
            <w:r>
              <w:rPr>
                <w:rFonts w:hint="eastAsia" w:ascii="宋体" w:hAnsi="宋体"/>
                <w:szCs w:val="21"/>
              </w:rPr>
              <w:t>中国投资担保公司</w:t>
            </w:r>
          </w:p>
        </w:tc>
        <w:tc>
          <w:tcPr>
            <w:tcW w:w="1080" w:type="dxa"/>
            <w:noWrap w:val="0"/>
            <w:vAlign w:val="center"/>
          </w:tcPr>
          <w:p w14:paraId="7F25CC39">
            <w:pPr>
              <w:adjustRightInd w:val="0"/>
              <w:snapToGrid w:val="0"/>
              <w:spacing w:line="360" w:lineRule="auto"/>
              <w:jc w:val="center"/>
              <w:rPr>
                <w:rFonts w:ascii="宋体" w:cs="宋体"/>
                <w:bCs/>
                <w:kern w:val="0"/>
                <w:szCs w:val="21"/>
              </w:rPr>
            </w:pPr>
            <w:r>
              <w:rPr>
                <w:rFonts w:hint="eastAsia" w:ascii="宋体" w:hAnsi="宋体"/>
                <w:szCs w:val="21"/>
              </w:rPr>
              <w:t>何</w:t>
            </w:r>
            <w:r>
              <w:rPr>
                <w:rFonts w:ascii="宋体" w:hAnsi="宋体"/>
                <w:szCs w:val="21"/>
              </w:rPr>
              <w:t xml:space="preserve">  </w:t>
            </w:r>
            <w:r>
              <w:rPr>
                <w:rFonts w:hint="eastAsia" w:ascii="宋体" w:hAnsi="宋体"/>
                <w:szCs w:val="21"/>
              </w:rPr>
              <w:t>嘉</w:t>
            </w:r>
          </w:p>
        </w:tc>
        <w:tc>
          <w:tcPr>
            <w:tcW w:w="3780" w:type="dxa"/>
            <w:noWrap w:val="0"/>
            <w:vAlign w:val="center"/>
          </w:tcPr>
          <w:p w14:paraId="28EB6155">
            <w:pPr>
              <w:adjustRightInd w:val="0"/>
              <w:snapToGrid w:val="0"/>
              <w:spacing w:line="360" w:lineRule="auto"/>
              <w:jc w:val="left"/>
              <w:rPr>
                <w:rFonts w:ascii="宋体" w:cs="宋体"/>
                <w:bCs/>
                <w:kern w:val="0"/>
                <w:szCs w:val="21"/>
              </w:rPr>
            </w:pPr>
            <w:r>
              <w:rPr>
                <w:rFonts w:ascii="宋体" w:hAnsi="宋体"/>
                <w:szCs w:val="21"/>
              </w:rPr>
              <w:t>010-88822659/13718642233</w:t>
            </w:r>
          </w:p>
        </w:tc>
      </w:tr>
      <w:tr w14:paraId="74C31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18603682">
            <w:pPr>
              <w:adjustRightInd w:val="0"/>
              <w:snapToGrid w:val="0"/>
              <w:spacing w:line="360" w:lineRule="auto"/>
              <w:jc w:val="left"/>
              <w:rPr>
                <w:rFonts w:ascii="宋体" w:cs="宋体"/>
                <w:bCs/>
                <w:kern w:val="0"/>
                <w:szCs w:val="21"/>
              </w:rPr>
            </w:pPr>
            <w:r>
              <w:rPr>
                <w:rFonts w:hint="eastAsia" w:ascii="宋体" w:hAnsi="宋体"/>
                <w:szCs w:val="21"/>
              </w:rPr>
              <w:t>湖南省中小企业信用担保有限责任公司</w:t>
            </w:r>
          </w:p>
        </w:tc>
        <w:tc>
          <w:tcPr>
            <w:tcW w:w="1080" w:type="dxa"/>
            <w:noWrap w:val="0"/>
            <w:vAlign w:val="center"/>
          </w:tcPr>
          <w:p w14:paraId="0DC2A594">
            <w:pPr>
              <w:adjustRightInd w:val="0"/>
              <w:snapToGrid w:val="0"/>
              <w:spacing w:line="360" w:lineRule="auto"/>
              <w:jc w:val="center"/>
              <w:rPr>
                <w:rFonts w:ascii="宋体" w:cs="宋体"/>
                <w:bCs/>
                <w:kern w:val="0"/>
                <w:szCs w:val="21"/>
              </w:rPr>
            </w:pPr>
            <w:r>
              <w:rPr>
                <w:rFonts w:hint="eastAsia" w:ascii="宋体" w:hAnsi="宋体"/>
                <w:szCs w:val="21"/>
              </w:rPr>
              <w:t>蔡建雄</w:t>
            </w:r>
          </w:p>
        </w:tc>
        <w:tc>
          <w:tcPr>
            <w:tcW w:w="3780" w:type="dxa"/>
            <w:noWrap w:val="0"/>
            <w:vAlign w:val="center"/>
          </w:tcPr>
          <w:p w14:paraId="431330AB">
            <w:pPr>
              <w:adjustRightInd w:val="0"/>
              <w:snapToGrid w:val="0"/>
              <w:spacing w:line="360" w:lineRule="auto"/>
              <w:jc w:val="left"/>
              <w:rPr>
                <w:rFonts w:ascii="宋体" w:cs="宋体"/>
                <w:bCs/>
                <w:kern w:val="0"/>
                <w:szCs w:val="21"/>
              </w:rPr>
            </w:pPr>
            <w:r>
              <w:rPr>
                <w:rFonts w:ascii="宋体" w:hAnsi="宋体"/>
                <w:szCs w:val="21"/>
              </w:rPr>
              <w:t>0731-84172390-201/15573193555</w:t>
            </w:r>
          </w:p>
        </w:tc>
      </w:tr>
      <w:tr w14:paraId="612BD9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tcBorders>
              <w:bottom w:val="double" w:color="auto" w:sz="4" w:space="0"/>
            </w:tcBorders>
            <w:noWrap w:val="0"/>
            <w:vAlign w:val="center"/>
          </w:tcPr>
          <w:p w14:paraId="182AAD07">
            <w:pPr>
              <w:adjustRightInd w:val="0"/>
              <w:snapToGrid w:val="0"/>
              <w:spacing w:line="360" w:lineRule="auto"/>
              <w:rPr>
                <w:rFonts w:ascii="宋体" w:cs="宋体"/>
                <w:szCs w:val="21"/>
              </w:rPr>
            </w:pPr>
            <w:r>
              <w:rPr>
                <w:rFonts w:hint="eastAsia" w:ascii="宋体" w:hAnsi="宋体"/>
                <w:szCs w:val="21"/>
              </w:rPr>
              <w:t>湖南农业信用担保有限公司</w:t>
            </w:r>
          </w:p>
        </w:tc>
        <w:tc>
          <w:tcPr>
            <w:tcW w:w="1080" w:type="dxa"/>
            <w:tcBorders>
              <w:bottom w:val="double" w:color="auto" w:sz="4" w:space="0"/>
            </w:tcBorders>
            <w:noWrap w:val="0"/>
            <w:vAlign w:val="center"/>
          </w:tcPr>
          <w:p w14:paraId="230FD246">
            <w:pPr>
              <w:adjustRightInd w:val="0"/>
              <w:snapToGrid w:val="0"/>
              <w:spacing w:line="360" w:lineRule="auto"/>
              <w:jc w:val="center"/>
              <w:rPr>
                <w:rFonts w:ascii="宋体"/>
                <w:szCs w:val="21"/>
              </w:rPr>
            </w:pPr>
            <w:r>
              <w:rPr>
                <w:rFonts w:hint="eastAsia" w:ascii="宋体" w:hAnsi="宋体"/>
                <w:szCs w:val="21"/>
              </w:rPr>
              <w:t>彭</w:t>
            </w:r>
            <w:r>
              <w:rPr>
                <w:rFonts w:ascii="宋体" w:hAnsi="宋体"/>
                <w:szCs w:val="21"/>
              </w:rPr>
              <w:t xml:space="preserve">  </w:t>
            </w:r>
            <w:r>
              <w:rPr>
                <w:rFonts w:hint="eastAsia" w:ascii="宋体" w:hAnsi="宋体"/>
                <w:szCs w:val="21"/>
              </w:rPr>
              <w:t>球</w:t>
            </w:r>
          </w:p>
          <w:p w14:paraId="3226F675">
            <w:pPr>
              <w:adjustRightInd w:val="0"/>
              <w:snapToGrid w:val="0"/>
              <w:spacing w:line="360" w:lineRule="auto"/>
              <w:jc w:val="center"/>
              <w:rPr>
                <w:rFonts w:ascii="宋体" w:cs="宋体"/>
                <w:bCs/>
                <w:kern w:val="0"/>
                <w:szCs w:val="21"/>
              </w:rPr>
            </w:pPr>
            <w:r>
              <w:rPr>
                <w:rFonts w:hint="eastAsia" w:ascii="宋体" w:hAnsi="宋体"/>
                <w:szCs w:val="21"/>
              </w:rPr>
              <w:t>邓霞英</w:t>
            </w:r>
          </w:p>
        </w:tc>
        <w:tc>
          <w:tcPr>
            <w:tcW w:w="3780" w:type="dxa"/>
            <w:tcBorders>
              <w:bottom w:val="double" w:color="auto" w:sz="4" w:space="0"/>
            </w:tcBorders>
            <w:noWrap w:val="0"/>
            <w:vAlign w:val="center"/>
          </w:tcPr>
          <w:p w14:paraId="01400416">
            <w:pPr>
              <w:adjustRightInd w:val="0"/>
              <w:snapToGrid w:val="0"/>
              <w:spacing w:line="360" w:lineRule="auto"/>
              <w:jc w:val="left"/>
              <w:rPr>
                <w:rFonts w:ascii="宋体" w:cs="宋体"/>
                <w:bCs/>
                <w:kern w:val="0"/>
                <w:szCs w:val="21"/>
              </w:rPr>
            </w:pPr>
            <w:r>
              <w:rPr>
                <w:rFonts w:ascii="宋体" w:hAnsi="宋体"/>
                <w:szCs w:val="21"/>
              </w:rPr>
              <w:t>0731-89761702/13875980906 0731-89761706/13574125851</w:t>
            </w:r>
          </w:p>
        </w:tc>
      </w:tr>
    </w:tbl>
    <w:p w14:paraId="1C689CDA">
      <w:pPr>
        <w:adjustRightInd w:val="0"/>
        <w:snapToGrid w:val="0"/>
        <w:spacing w:line="360" w:lineRule="auto"/>
        <w:rPr>
          <w:rFonts w:ascii="宋体"/>
          <w:b/>
          <w:szCs w:val="21"/>
        </w:rPr>
        <w:sectPr>
          <w:footerReference r:id="rId5" w:type="default"/>
          <w:pgSz w:w="11906" w:h="16838"/>
          <w:pgMar w:top="1440" w:right="1531" w:bottom="1440" w:left="1531" w:header="851" w:footer="992" w:gutter="0"/>
          <w:pgNumType w:fmt="decimal" w:start="1"/>
          <w:cols w:space="720" w:num="1"/>
          <w:docGrid w:type="lines" w:linePitch="312" w:charSpace="0"/>
        </w:sectPr>
      </w:pPr>
    </w:p>
    <w:p w14:paraId="7667561C">
      <w:pPr>
        <w:adjustRightInd w:val="0"/>
        <w:snapToGrid w:val="0"/>
        <w:spacing w:line="360" w:lineRule="auto"/>
        <w:rPr>
          <w:rFonts w:hint="default" w:ascii="宋体" w:hAnsi="宋体" w:eastAsia="宋体" w:cs="Times New Roman"/>
          <w:b/>
          <w:bCs/>
          <w:szCs w:val="21"/>
          <w:lang w:val="en-US" w:eastAsia="zh-CN"/>
        </w:rPr>
      </w:pPr>
      <w:r>
        <w:rPr>
          <w:rFonts w:hint="eastAsia" w:ascii="宋体" w:hAnsi="宋体" w:eastAsia="宋体" w:cs="Times New Roman"/>
          <w:b/>
          <w:bCs/>
          <w:szCs w:val="21"/>
        </w:rPr>
        <w:t>附</w:t>
      </w:r>
      <w:r>
        <w:rPr>
          <w:rFonts w:hint="eastAsia" w:ascii="宋体" w:hAnsi="宋体" w:eastAsia="宋体" w:cs="Times New Roman"/>
          <w:b/>
          <w:bCs/>
          <w:szCs w:val="21"/>
          <w:lang w:val="en-US" w:eastAsia="zh-CN"/>
        </w:rPr>
        <w:t>页3</w:t>
      </w:r>
    </w:p>
    <w:p w14:paraId="75B871BE">
      <w:pPr>
        <w:pStyle w:val="35"/>
        <w:widowControl w:val="0"/>
        <w:spacing w:before="156" w:beforeLines="50" w:line="600" w:lineRule="exact"/>
        <w:jc w:val="center"/>
        <w:rPr>
          <w:rFonts w:hint="eastAsia" w:ascii="新宋体" w:hAnsi="新宋体" w:eastAsia="新宋体" w:cs="新宋体"/>
          <w:b/>
          <w:bCs w:val="0"/>
          <w:color w:val="000000"/>
          <w:sz w:val="32"/>
          <w:szCs w:val="32"/>
        </w:rPr>
      </w:pPr>
      <w:r>
        <w:rPr>
          <w:rFonts w:hint="eastAsia" w:ascii="新宋体" w:hAnsi="新宋体" w:eastAsia="新宋体" w:cs="新宋体"/>
          <w:b/>
          <w:bCs w:val="0"/>
          <w:color w:val="000000"/>
          <w:sz w:val="32"/>
          <w:szCs w:val="32"/>
        </w:rPr>
        <w:t>政府采购</w:t>
      </w:r>
      <w:r>
        <w:rPr>
          <w:rFonts w:hint="eastAsia" w:ascii="新宋体" w:hAnsi="新宋体" w:eastAsia="新宋体" w:cs="新宋体"/>
          <w:b/>
          <w:bCs w:val="0"/>
          <w:color w:val="000000"/>
          <w:sz w:val="32"/>
          <w:szCs w:val="32"/>
          <w:lang w:eastAsia="zh-CN"/>
        </w:rPr>
        <w:t>磋商文件</w:t>
      </w:r>
      <w:r>
        <w:rPr>
          <w:rFonts w:hint="eastAsia" w:ascii="新宋体" w:hAnsi="新宋体" w:eastAsia="新宋体" w:cs="新宋体"/>
          <w:b/>
          <w:bCs w:val="0"/>
          <w:color w:val="000000"/>
          <w:sz w:val="32"/>
          <w:szCs w:val="32"/>
        </w:rPr>
        <w:t>“中标贷”推广介绍</w:t>
      </w:r>
    </w:p>
    <w:p w14:paraId="516B7BF2">
      <w:pPr>
        <w:pStyle w:val="35"/>
        <w:widowControl w:val="0"/>
        <w:spacing w:line="600" w:lineRule="exact"/>
        <w:ind w:firstLine="420"/>
        <w:rPr>
          <w:rFonts w:hint="eastAsia" w:ascii="新宋体" w:hAnsi="新宋体" w:eastAsia="新宋体" w:cs="新宋体"/>
          <w:color w:val="000000"/>
          <w:sz w:val="24"/>
          <w:szCs w:val="24"/>
        </w:rPr>
      </w:pPr>
    </w:p>
    <w:p w14:paraId="195FF049">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color w:val="000000"/>
          <w:sz w:val="22"/>
          <w:szCs w:val="22"/>
        </w:rPr>
        <w:t>为进一步优化营商环境，帮助企业解决融资难、融资贵的问题，所有在岳阳市成交的政府采购类项目，中标企业都可以通过中标贷平台在线向银行提出贷款申请。</w:t>
      </w:r>
    </w:p>
    <w:p w14:paraId="72D0971F">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t>中标贷是银行、担保公司等金融机构以工程建设、政府采购合同为载体，以财政支付为保障，以企业参与公共资源交易形成的信用为融资依据，向中标企业发放的信用贷款。</w:t>
      </w:r>
    </w:p>
    <w:p w14:paraId="0FAFA0F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一、中标贷的特点</w:t>
      </w:r>
    </w:p>
    <w:p w14:paraId="71CFE025">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在线申请，快捷方便：中标企业用CA证书即可登录中标贷平台，进行在线申请。银行贷前、贷中调查需要的企业相关资料，都可以在线提交。</w:t>
      </w:r>
    </w:p>
    <w:p w14:paraId="4DC53D52">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信用贷款，无需抵押：凭中标通知书，中标合同即可申请，无需抵押。</w:t>
      </w:r>
    </w:p>
    <w:p w14:paraId="100164B6">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平台渠道，利率优惠：相比其他渠道的同类贷款，银行针对中标贷给出的利率优惠力度更大。</w:t>
      </w:r>
    </w:p>
    <w:p w14:paraId="6659758D">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专用产品，放款快速：银行提供专用产品匹配中标贷，中标企业提交中标合同、约定还款账号等关键资料后，符合条件的，不超过15天即可放款。</w:t>
      </w:r>
    </w:p>
    <w:p w14:paraId="25B15E5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二、中标贷的操作</w:t>
      </w:r>
    </w:p>
    <w:p w14:paraId="38AA09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登录入口：</w:t>
      </w:r>
    </w:p>
    <w:p w14:paraId="6E4545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岳阳市公共资源交易中心官网-中标贷平台，</w:t>
      </w:r>
    </w:p>
    <w:p w14:paraId="676F0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或https://hnyy.biddingloan.com</w:t>
      </w:r>
    </w:p>
    <w:p w14:paraId="3F502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登录工具：企业CA（湖南CA办理电话：0730-8181828）</w:t>
      </w:r>
    </w:p>
    <w:p w14:paraId="6CB0E9C4">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贷款申请：详见“中标贷操作手册 ”。</w:t>
      </w:r>
    </w:p>
    <w:p w14:paraId="4DB596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岳阳市公共资源交易中心官网-办事服务-政府采购-【中标贷手册V1.2.4】，或下载</w:t>
      </w:r>
    </w:p>
    <w:p w14:paraId="5F7AE1CC">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fldChar w:fldCharType="begin"/>
      </w:r>
      <w:r>
        <w:rPr>
          <w:rFonts w:hint="eastAsia" w:ascii="新宋体" w:hAnsi="新宋体" w:eastAsia="新宋体" w:cs="新宋体"/>
          <w:sz w:val="22"/>
          <w:szCs w:val="22"/>
        </w:rPr>
        <w:instrText xml:space="preserve"> HYPERLINK "http://ggzy.yueyang.gov.cn/uploadfiles/202009/20200917151230447.pdf" </w:instrText>
      </w:r>
      <w:r>
        <w:rPr>
          <w:rFonts w:hint="eastAsia" w:ascii="新宋体" w:hAnsi="新宋体" w:eastAsia="新宋体" w:cs="新宋体"/>
          <w:sz w:val="22"/>
          <w:szCs w:val="22"/>
        </w:rPr>
        <w:fldChar w:fldCharType="separate"/>
      </w:r>
      <w:r>
        <w:rPr>
          <w:rStyle w:val="39"/>
          <w:rFonts w:hint="eastAsia" w:ascii="新宋体" w:hAnsi="新宋体" w:eastAsia="新宋体" w:cs="新宋体"/>
          <w:color w:val="auto"/>
          <w:sz w:val="22"/>
          <w:szCs w:val="22"/>
          <w:u w:val="none"/>
        </w:rPr>
        <w:t>http://ggzy.yueyang.gov.cn/uploadfiles/202009/20200917151230447.pdf</w:t>
      </w:r>
      <w:r>
        <w:rPr>
          <w:rFonts w:hint="eastAsia" w:ascii="新宋体" w:hAnsi="新宋体" w:eastAsia="新宋体" w:cs="新宋体"/>
          <w:sz w:val="22"/>
          <w:szCs w:val="22"/>
        </w:rPr>
        <w:fldChar w:fldCharType="end"/>
      </w:r>
    </w:p>
    <w:p w14:paraId="3192AD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三、业务咨询电话</w:t>
      </w:r>
    </w:p>
    <w:p w14:paraId="19E4CECF">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0730-2966626，张女士</w:t>
      </w:r>
    </w:p>
    <w:p w14:paraId="1A14A45E">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16673063296，陈工</w:t>
      </w:r>
    </w:p>
    <w:p w14:paraId="0D7AA142">
      <w:pPr>
        <w:pStyle w:val="35"/>
        <w:widowControl w:val="0"/>
        <w:spacing w:line="240" w:lineRule="auto"/>
        <w:ind w:firstLine="440" w:firstLineChars="200"/>
        <w:rPr>
          <w:rFonts w:hint="eastAsia" w:ascii="新宋体" w:hAnsi="新宋体" w:eastAsia="新宋体" w:cs="新宋体"/>
          <w:color w:val="000000"/>
          <w:sz w:val="22"/>
          <w:szCs w:val="22"/>
        </w:rPr>
      </w:pPr>
    </w:p>
    <w:p w14:paraId="77335A9F">
      <w:pPr>
        <w:pStyle w:val="35"/>
        <w:widowControl w:val="0"/>
        <w:spacing w:line="240" w:lineRule="auto"/>
        <w:ind w:firstLine="440" w:firstLineChars="200"/>
        <w:rPr>
          <w:rFonts w:hint="eastAsia" w:ascii="新宋体" w:hAnsi="新宋体" w:eastAsia="新宋体" w:cs="新宋体"/>
          <w:color w:val="000000"/>
          <w:sz w:val="22"/>
          <w:szCs w:val="22"/>
        </w:rPr>
      </w:pPr>
    </w:p>
    <w:p w14:paraId="568506AB">
      <w:pPr>
        <w:pStyle w:val="35"/>
        <w:widowControl w:val="0"/>
        <w:spacing w:line="240" w:lineRule="auto"/>
        <w:ind w:firstLine="560" w:firstLineChars="200"/>
        <w:rPr>
          <w:rFonts w:ascii="Times New Roman" w:hAnsi="Times New Roman" w:eastAsia="仿宋_GB2312" w:cs="Times New Roman"/>
          <w:color w:val="000000"/>
          <w:sz w:val="28"/>
          <w:szCs w:val="28"/>
        </w:rPr>
      </w:pPr>
    </w:p>
    <w:p w14:paraId="192CB572">
      <w:pPr>
        <w:pStyle w:val="35"/>
        <w:widowControl w:val="0"/>
        <w:spacing w:line="600" w:lineRule="exact"/>
        <w:ind w:firstLine="640" w:firstLineChars="200"/>
        <w:rPr>
          <w:rFonts w:ascii="Times New Roman" w:hAnsi="Times New Roman" w:eastAsia="仿宋_GB2312" w:cs="Times New Roman"/>
          <w:color w:val="000000"/>
          <w:sz w:val="32"/>
          <w:szCs w:val="32"/>
        </w:rPr>
      </w:pPr>
    </w:p>
    <w:p w14:paraId="55047E41">
      <w:pPr>
        <w:pStyle w:val="35"/>
        <w:widowControl w:val="0"/>
        <w:spacing w:line="600" w:lineRule="exact"/>
        <w:ind w:firstLine="640" w:firstLineChars="200"/>
        <w:rPr>
          <w:rFonts w:ascii="Times New Roman" w:hAnsi="Times New Roman" w:eastAsia="仿宋_GB2312" w:cs="Times New Roman"/>
          <w:color w:val="000000"/>
          <w:sz w:val="32"/>
          <w:szCs w:val="32"/>
        </w:rPr>
      </w:pPr>
    </w:p>
    <w:p w14:paraId="2D0D02F3">
      <w:pPr>
        <w:pStyle w:val="35"/>
        <w:widowControl w:val="0"/>
        <w:spacing w:line="600" w:lineRule="exact"/>
        <w:ind w:firstLine="640" w:firstLineChars="200"/>
        <w:rPr>
          <w:rFonts w:ascii="Times New Roman" w:hAnsi="Times New Roman" w:eastAsia="仿宋_GB2312" w:cs="Times New Roman"/>
          <w:color w:val="000000"/>
          <w:sz w:val="32"/>
          <w:szCs w:val="32"/>
        </w:rPr>
      </w:pPr>
    </w:p>
    <w:p w14:paraId="41A98AD6">
      <w:pPr>
        <w:pStyle w:val="35"/>
        <w:widowControl w:val="0"/>
        <w:spacing w:line="600" w:lineRule="exact"/>
        <w:ind w:firstLine="640" w:firstLineChars="200"/>
        <w:rPr>
          <w:rFonts w:ascii="Times New Roman" w:hAnsi="Times New Roman" w:eastAsia="仿宋_GB2312" w:cs="Times New Roman"/>
          <w:color w:val="000000"/>
          <w:sz w:val="32"/>
          <w:szCs w:val="32"/>
        </w:rPr>
      </w:pPr>
    </w:p>
    <w:p w14:paraId="74F7E194">
      <w:pPr>
        <w:pStyle w:val="35"/>
        <w:widowControl w:val="0"/>
        <w:spacing w:line="600" w:lineRule="exact"/>
        <w:ind w:firstLine="640" w:firstLineChars="200"/>
        <w:rPr>
          <w:rFonts w:ascii="Times New Roman" w:hAnsi="Times New Roman" w:eastAsia="仿宋_GB2312" w:cs="Times New Roman"/>
          <w:color w:val="000000"/>
          <w:sz w:val="32"/>
          <w:szCs w:val="32"/>
        </w:rPr>
      </w:pPr>
    </w:p>
    <w:p w14:paraId="06F22862">
      <w:pPr>
        <w:adjustRightInd w:val="0"/>
        <w:snapToGrid w:val="0"/>
        <w:spacing w:line="360" w:lineRule="auto"/>
        <w:rPr>
          <w:rFonts w:hint="eastAsia" w:ascii="宋体" w:hAnsi="宋体"/>
          <w:b/>
          <w:bCs/>
          <w:sz w:val="21"/>
          <w:szCs w:val="21"/>
        </w:rPr>
      </w:pPr>
    </w:p>
    <w:p w14:paraId="4C373EC1">
      <w:pPr>
        <w:adjustRightInd w:val="0"/>
        <w:snapToGrid w:val="0"/>
        <w:spacing w:line="360" w:lineRule="auto"/>
        <w:rPr>
          <w:rFonts w:hint="eastAsia" w:ascii="宋体" w:hAnsi="宋体"/>
          <w:b/>
          <w:bCs/>
          <w:sz w:val="21"/>
          <w:szCs w:val="21"/>
        </w:rPr>
      </w:pPr>
    </w:p>
    <w:p w14:paraId="5C5102B9">
      <w:pPr>
        <w:adjustRightInd w:val="0"/>
        <w:snapToGrid w:val="0"/>
        <w:spacing w:line="360" w:lineRule="auto"/>
        <w:rPr>
          <w:rFonts w:hint="eastAsia" w:ascii="宋体" w:hAnsi="宋体" w:eastAsia="宋体"/>
          <w:b/>
          <w:bCs/>
          <w:sz w:val="28"/>
          <w:szCs w:val="28"/>
          <w:lang w:eastAsia="zh-CN"/>
        </w:rPr>
      </w:pPr>
      <w:r>
        <w:rPr>
          <w:rFonts w:hint="eastAsia" w:ascii="宋体" w:hAnsi="宋体"/>
          <w:b/>
          <w:bCs/>
          <w:sz w:val="21"/>
          <w:szCs w:val="21"/>
        </w:rPr>
        <w:t>附页</w:t>
      </w:r>
      <w:r>
        <w:rPr>
          <w:rFonts w:hint="eastAsia" w:ascii="宋体" w:hAnsi="宋体"/>
          <w:b/>
          <w:bCs/>
          <w:sz w:val="21"/>
          <w:szCs w:val="21"/>
          <w:lang w:val="en-US" w:eastAsia="zh-CN"/>
        </w:rPr>
        <w:t>4</w:t>
      </w:r>
    </w:p>
    <w:p w14:paraId="6601DB8D">
      <w:pPr>
        <w:adjustRightInd w:val="0"/>
        <w:snapToGri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政府采购履约担保函</w:t>
      </w:r>
    </w:p>
    <w:p w14:paraId="42E3110D">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06AFB6C4">
      <w:pPr>
        <w:adjustRightInd w:val="0"/>
        <w:snapToGrid w:val="0"/>
        <w:spacing w:line="360" w:lineRule="auto"/>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74A9A09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097C48E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一、保证责任的情形及保证金额</w:t>
      </w:r>
    </w:p>
    <w:p w14:paraId="5C53692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（一）在供应商出现下列情形之一时，我方承担保证责任：</w:t>
      </w:r>
    </w:p>
    <w:p w14:paraId="3457EA7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响应文件</w:t>
      </w:r>
      <w:r>
        <w:rPr>
          <w:rFonts w:hint="eastAsia" w:ascii="宋体" w:hAnsi="宋体" w:cs="宋体"/>
          <w:kern w:val="0"/>
          <w:szCs w:val="21"/>
        </w:rPr>
        <w:t>中未说明，且未经采购人同意，将中标项目分包给他人的；</w:t>
      </w:r>
    </w:p>
    <w:p w14:paraId="21A2E81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2．主合同约定的应当缴纳履约保证金的情形: </w:t>
      </w:r>
    </w:p>
    <w:p w14:paraId="162F7730">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6F49572E">
      <w:pPr>
        <w:adjustRightInd w:val="0"/>
        <w:snapToGrid w:val="0"/>
        <w:spacing w:line="360" w:lineRule="auto"/>
        <w:ind w:firstLine="420" w:firstLineChars="200"/>
        <w:rPr>
          <w:rFonts w:hint="eastAsia"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283975C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2E2D939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二、保证的方式及保证期间 </w:t>
      </w:r>
    </w:p>
    <w:p w14:paraId="0156B82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我方保证的方式为：连带责任保证。 </w:t>
      </w:r>
    </w:p>
    <w:p w14:paraId="4AD1BEAF">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64C0F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49F29D07">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三、承担保证责任的程序</w:t>
      </w:r>
    </w:p>
    <w:p w14:paraId="0C9C90C9">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6C6B005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26450FB9">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30396E5E">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四、保证责任的终止</w:t>
      </w:r>
    </w:p>
    <w:p w14:paraId="5895A3C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FE8AAA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28F4C39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5D6014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669FDFA">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五、免责条款</w:t>
      </w:r>
    </w:p>
    <w:p w14:paraId="6375877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34CF9348">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4C81E84A">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3．因不可抗力造成供应商不能履行供货义务的，我方不承担保证责任。</w:t>
      </w:r>
    </w:p>
    <w:p w14:paraId="16A19432">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六、争议的解决</w:t>
      </w:r>
    </w:p>
    <w:p w14:paraId="1EB22F4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30D9AE4F">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七、保函的生效 </w:t>
      </w:r>
    </w:p>
    <w:p w14:paraId="1D32477E">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本保函自我方加盖公章之日起生效。 </w:t>
      </w:r>
    </w:p>
    <w:p w14:paraId="57D5463B">
      <w:pPr>
        <w:tabs>
          <w:tab w:val="left" w:pos="2850"/>
        </w:tabs>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ab/>
      </w:r>
      <w:r>
        <w:rPr>
          <w:rFonts w:hint="eastAsia" w:ascii="宋体" w:hAnsi="宋体" w:cs="宋体"/>
          <w:kern w:val="0"/>
          <w:szCs w:val="21"/>
        </w:rPr>
        <w:t xml:space="preserve">          </w:t>
      </w:r>
    </w:p>
    <w:p w14:paraId="65307CD5">
      <w:pPr>
        <w:tabs>
          <w:tab w:val="left" w:pos="2850"/>
        </w:tabs>
        <w:adjustRightInd w:val="0"/>
        <w:snapToGrid w:val="0"/>
        <w:spacing w:line="360" w:lineRule="auto"/>
        <w:rPr>
          <w:rFonts w:hint="eastAsia" w:ascii="宋体" w:hAnsi="宋体" w:cs="宋体"/>
          <w:kern w:val="0"/>
          <w:szCs w:val="21"/>
        </w:rPr>
      </w:pPr>
    </w:p>
    <w:p w14:paraId="75F51CF1">
      <w:pPr>
        <w:tabs>
          <w:tab w:val="left" w:pos="2850"/>
        </w:tabs>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 xml:space="preserve">                        保证人：（公章） </w:t>
      </w:r>
    </w:p>
    <w:p w14:paraId="3C20199D">
      <w:pPr>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p>
    <w:p w14:paraId="091F14A5">
      <w:pPr>
        <w:adjustRightInd w:val="0"/>
        <w:snapToGrid w:val="0"/>
        <w:spacing w:line="360" w:lineRule="auto"/>
        <w:jc w:val="right"/>
        <w:rPr>
          <w:rFonts w:hint="eastAsia" w:ascii="宋体" w:hAnsi="宋体" w:eastAsia="宋体" w:cs="宋体"/>
          <w:kern w:val="0"/>
          <w:szCs w:val="21"/>
          <w:lang w:eastAsia="zh-CN"/>
        </w:rPr>
        <w:sectPr>
          <w:footerReference r:id="rId7" w:type="first"/>
          <w:footerReference r:id="rId6" w:type="default"/>
          <w:pgSz w:w="11906" w:h="16838"/>
          <w:pgMar w:top="1440" w:right="1531" w:bottom="1440" w:left="1531" w:header="851" w:footer="992" w:gutter="0"/>
          <w:pgNumType w:fmt="decimal"/>
          <w:cols w:space="720" w:num="1"/>
          <w:docGrid w:type="lines" w:linePitch="312" w:charSpace="0"/>
        </w:sectPr>
      </w:pP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u w:val="none"/>
          <w:lang w:eastAsia="zh-CN"/>
        </w:rPr>
        <w:t>日</w:t>
      </w:r>
    </w:p>
    <w:p w14:paraId="3F4B4EB6">
      <w:pPr>
        <w:rPr>
          <w:rFonts w:hint="eastAsia" w:ascii="宋体" w:hAnsi="宋体" w:eastAsia="宋体"/>
          <w:b/>
          <w:szCs w:val="21"/>
          <w:lang w:eastAsia="zh-CN"/>
        </w:rPr>
      </w:pPr>
      <w:r>
        <w:rPr>
          <w:rFonts w:hint="eastAsia" w:ascii="宋体" w:hAnsi="宋体"/>
          <w:b/>
          <w:bCs/>
          <w:szCs w:val="21"/>
        </w:rPr>
        <w:t>附页</w:t>
      </w:r>
      <w:r>
        <w:rPr>
          <w:rFonts w:hint="eastAsia" w:ascii="宋体" w:hAnsi="宋体"/>
          <w:b/>
          <w:bCs/>
          <w:szCs w:val="21"/>
          <w:lang w:val="en-US" w:eastAsia="zh-CN"/>
        </w:rPr>
        <w:t>5</w:t>
      </w:r>
    </w:p>
    <w:p w14:paraId="268E1A50">
      <w:pPr>
        <w:adjustRightInd w:val="0"/>
        <w:snapToGrid w:val="0"/>
        <w:spacing w:before="156" w:beforeLines="50" w:line="360" w:lineRule="auto"/>
        <w:ind w:firstLine="420"/>
        <w:rPr>
          <w:rFonts w:hint="default" w:ascii="宋体" w:hAnsi="宋体" w:eastAsia="宋体"/>
          <w:b/>
          <w:szCs w:val="21"/>
          <w:lang w:val="en-US" w:eastAsia="zh-CN"/>
        </w:rPr>
      </w:pPr>
      <w:bookmarkStart w:id="78" w:name="_Toc121652328"/>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-1 资格性审查表</w:t>
      </w:r>
      <w:bookmarkEnd w:id="78"/>
    </w:p>
    <w:p w14:paraId="21249643">
      <w:pPr>
        <w:adjustRightInd w:val="0"/>
        <w:snapToGrid w:val="0"/>
        <w:spacing w:before="156" w:beforeLines="50" w:line="360" w:lineRule="auto"/>
        <w:ind w:firstLine="420"/>
        <w:rPr>
          <w:rFonts w:hint="eastAsia" w:ascii="宋体" w:hAnsi="宋体"/>
          <w:szCs w:val="21"/>
        </w:rPr>
      </w:pPr>
      <w:r>
        <w:rPr>
          <w:rFonts w:hint="eastAsia" w:ascii="宋体" w:hAnsi="宋体"/>
          <w:szCs w:val="21"/>
        </w:rPr>
        <w:t>资格性检查。根据法律法规和</w:t>
      </w:r>
      <w:r>
        <w:rPr>
          <w:rFonts w:hint="eastAsia" w:ascii="宋体" w:hAnsi="宋体"/>
          <w:szCs w:val="21"/>
          <w:lang w:eastAsia="zh-CN"/>
        </w:rPr>
        <w:t>磋商文件</w:t>
      </w:r>
      <w:r>
        <w:rPr>
          <w:rFonts w:hint="eastAsia" w:ascii="宋体" w:hAnsi="宋体"/>
          <w:szCs w:val="21"/>
        </w:rPr>
        <w:t>的规定，对</w:t>
      </w:r>
      <w:r>
        <w:rPr>
          <w:rFonts w:hint="eastAsia" w:ascii="宋体" w:hAnsi="宋体"/>
          <w:szCs w:val="21"/>
          <w:lang w:eastAsia="zh-CN"/>
        </w:rPr>
        <w:t>响应文件</w:t>
      </w:r>
      <w:r>
        <w:rPr>
          <w:rFonts w:hint="eastAsia" w:ascii="宋体" w:hAnsi="宋体"/>
          <w:szCs w:val="21"/>
        </w:rPr>
        <w:t>中的资格证明、投标保证金等进行审查，以确定</w:t>
      </w:r>
      <w:r>
        <w:rPr>
          <w:rFonts w:hint="eastAsia" w:ascii="宋体" w:hAnsi="宋体"/>
          <w:szCs w:val="21"/>
          <w:lang w:eastAsia="zh-CN"/>
        </w:rPr>
        <w:t>供应商</w:t>
      </w:r>
      <w:r>
        <w:rPr>
          <w:rFonts w:hint="eastAsia" w:ascii="宋体" w:hAnsi="宋体"/>
          <w:szCs w:val="21"/>
        </w:rPr>
        <w:t>是否具备投标资格。</w:t>
      </w:r>
    </w:p>
    <w:tbl>
      <w:tblPr>
        <w:tblStyle w:val="22"/>
        <w:tblW w:w="8991" w:type="dxa"/>
        <w:jc w:val="center"/>
        <w:tblLayout w:type="fixed"/>
        <w:tblCellMar>
          <w:top w:w="0" w:type="dxa"/>
          <w:left w:w="108" w:type="dxa"/>
          <w:bottom w:w="0" w:type="dxa"/>
          <w:right w:w="108" w:type="dxa"/>
        </w:tblCellMar>
      </w:tblPr>
      <w:tblGrid>
        <w:gridCol w:w="641"/>
        <w:gridCol w:w="4232"/>
        <w:gridCol w:w="2265"/>
        <w:gridCol w:w="651"/>
        <w:gridCol w:w="587"/>
        <w:gridCol w:w="615"/>
      </w:tblGrid>
      <w:tr w14:paraId="1D6D7D20">
        <w:tblPrEx>
          <w:tblCellMar>
            <w:top w:w="0" w:type="dxa"/>
            <w:left w:w="108" w:type="dxa"/>
            <w:bottom w:w="0" w:type="dxa"/>
            <w:right w:w="108" w:type="dxa"/>
          </w:tblCellMar>
        </w:tblPrEx>
        <w:trPr>
          <w:trHeight w:val="249" w:hRule="atLeast"/>
          <w:jc w:val="center"/>
        </w:trPr>
        <w:tc>
          <w:tcPr>
            <w:tcW w:w="641" w:type="dxa"/>
            <w:vMerge w:val="restart"/>
            <w:tcBorders>
              <w:top w:val="double" w:color="auto" w:sz="4" w:space="0"/>
              <w:left w:val="double" w:color="auto" w:sz="4" w:space="0"/>
              <w:right w:val="single" w:color="auto" w:sz="4" w:space="0"/>
            </w:tcBorders>
            <w:noWrap w:val="0"/>
            <w:vAlign w:val="center"/>
          </w:tcPr>
          <w:p w14:paraId="64962BA3">
            <w:pPr>
              <w:jc w:val="center"/>
              <w:rPr>
                <w:b/>
              </w:rPr>
            </w:pPr>
            <w:r>
              <w:rPr>
                <w:rFonts w:hint="eastAsia"/>
                <w:b/>
              </w:rPr>
              <w:t>序号</w:t>
            </w:r>
          </w:p>
        </w:tc>
        <w:tc>
          <w:tcPr>
            <w:tcW w:w="4232" w:type="dxa"/>
            <w:vMerge w:val="restart"/>
            <w:tcBorders>
              <w:top w:val="double" w:color="auto" w:sz="4" w:space="0"/>
              <w:left w:val="nil"/>
              <w:right w:val="single" w:color="auto" w:sz="4" w:space="0"/>
            </w:tcBorders>
            <w:noWrap w:val="0"/>
            <w:vAlign w:val="center"/>
          </w:tcPr>
          <w:p w14:paraId="4C20DD4B">
            <w:pPr>
              <w:jc w:val="center"/>
              <w:rPr>
                <w:b/>
              </w:rPr>
            </w:pPr>
            <w:r>
              <w:rPr>
                <w:rFonts w:hint="eastAsia"/>
                <w:b/>
              </w:rPr>
              <w:t>资格性审查内容</w:t>
            </w:r>
          </w:p>
        </w:tc>
        <w:tc>
          <w:tcPr>
            <w:tcW w:w="2265" w:type="dxa"/>
            <w:vMerge w:val="restart"/>
            <w:tcBorders>
              <w:top w:val="double" w:color="auto" w:sz="4" w:space="0"/>
              <w:left w:val="nil"/>
              <w:right w:val="single" w:color="auto" w:sz="4" w:space="0"/>
            </w:tcBorders>
            <w:noWrap w:val="0"/>
            <w:vAlign w:val="center"/>
          </w:tcPr>
          <w:p w14:paraId="7A3F8BBE">
            <w:pPr>
              <w:jc w:val="center"/>
              <w:rPr>
                <w:rFonts w:hint="eastAsia"/>
                <w:b/>
              </w:rPr>
            </w:pPr>
            <w:r>
              <w:rPr>
                <w:rFonts w:hint="eastAsia"/>
                <w:b/>
              </w:rPr>
              <w:t>合格标准</w:t>
            </w:r>
          </w:p>
        </w:tc>
        <w:tc>
          <w:tcPr>
            <w:tcW w:w="1853" w:type="dxa"/>
            <w:gridSpan w:val="3"/>
            <w:tcBorders>
              <w:top w:val="double" w:color="auto" w:sz="4" w:space="0"/>
              <w:left w:val="nil"/>
              <w:bottom w:val="single" w:color="auto" w:sz="4" w:space="0"/>
              <w:right w:val="double" w:color="auto" w:sz="4" w:space="0"/>
            </w:tcBorders>
            <w:noWrap w:val="0"/>
            <w:vAlign w:val="center"/>
          </w:tcPr>
          <w:p w14:paraId="5728C91D">
            <w:pPr>
              <w:jc w:val="center"/>
              <w:rPr>
                <w:rFonts w:hint="eastAsia" w:eastAsia="宋体"/>
                <w:b/>
                <w:lang w:eastAsia="zh-CN"/>
              </w:rPr>
            </w:pPr>
            <w:r>
              <w:rPr>
                <w:rFonts w:hint="eastAsia"/>
                <w:b/>
                <w:lang w:eastAsia="zh-CN"/>
              </w:rPr>
              <w:t>供应商</w:t>
            </w:r>
          </w:p>
        </w:tc>
      </w:tr>
      <w:tr w14:paraId="2A0563C5">
        <w:tblPrEx>
          <w:tblCellMar>
            <w:top w:w="0" w:type="dxa"/>
            <w:left w:w="108" w:type="dxa"/>
            <w:bottom w:w="0" w:type="dxa"/>
            <w:right w:w="108" w:type="dxa"/>
          </w:tblCellMar>
        </w:tblPrEx>
        <w:trPr>
          <w:trHeight w:val="189" w:hRule="atLeast"/>
          <w:jc w:val="center"/>
        </w:trPr>
        <w:tc>
          <w:tcPr>
            <w:tcW w:w="641" w:type="dxa"/>
            <w:vMerge w:val="continue"/>
            <w:tcBorders>
              <w:left w:val="double" w:color="auto" w:sz="4" w:space="0"/>
              <w:bottom w:val="single" w:color="auto" w:sz="4" w:space="0"/>
              <w:right w:val="single" w:color="auto" w:sz="4" w:space="0"/>
            </w:tcBorders>
            <w:noWrap w:val="0"/>
            <w:vAlign w:val="center"/>
          </w:tcPr>
          <w:p w14:paraId="290AAD57">
            <w:pPr>
              <w:jc w:val="center"/>
              <w:rPr>
                <w:rFonts w:hint="eastAsia"/>
                <w:b/>
              </w:rPr>
            </w:pPr>
          </w:p>
        </w:tc>
        <w:tc>
          <w:tcPr>
            <w:tcW w:w="4232" w:type="dxa"/>
            <w:vMerge w:val="continue"/>
            <w:tcBorders>
              <w:left w:val="nil"/>
              <w:bottom w:val="single" w:color="auto" w:sz="4" w:space="0"/>
              <w:right w:val="single" w:color="auto" w:sz="4" w:space="0"/>
            </w:tcBorders>
            <w:noWrap w:val="0"/>
            <w:vAlign w:val="center"/>
          </w:tcPr>
          <w:p w14:paraId="57206BC0">
            <w:pPr>
              <w:jc w:val="center"/>
              <w:rPr>
                <w:rFonts w:hint="eastAsia"/>
                <w:b/>
              </w:rPr>
            </w:pPr>
          </w:p>
        </w:tc>
        <w:tc>
          <w:tcPr>
            <w:tcW w:w="2265" w:type="dxa"/>
            <w:vMerge w:val="continue"/>
            <w:tcBorders>
              <w:left w:val="nil"/>
              <w:bottom w:val="single" w:color="auto" w:sz="4" w:space="0"/>
              <w:right w:val="single" w:color="auto" w:sz="4" w:space="0"/>
            </w:tcBorders>
            <w:noWrap w:val="0"/>
            <w:vAlign w:val="center"/>
          </w:tcPr>
          <w:p w14:paraId="354BE5F5">
            <w:pPr>
              <w:jc w:val="center"/>
              <w:rPr>
                <w:rFonts w:hint="eastAsia"/>
                <w:b/>
              </w:rPr>
            </w:pPr>
          </w:p>
        </w:tc>
        <w:tc>
          <w:tcPr>
            <w:tcW w:w="651" w:type="dxa"/>
            <w:tcBorders>
              <w:top w:val="single" w:color="auto" w:sz="4" w:space="0"/>
              <w:left w:val="nil"/>
              <w:bottom w:val="single" w:color="auto" w:sz="4" w:space="0"/>
              <w:right w:val="single" w:color="auto" w:sz="4" w:space="0"/>
            </w:tcBorders>
            <w:noWrap w:val="0"/>
            <w:vAlign w:val="center"/>
          </w:tcPr>
          <w:p w14:paraId="59D404FC">
            <w:pPr>
              <w:jc w:val="center"/>
              <w:rPr>
                <w:b/>
              </w:rPr>
            </w:pPr>
          </w:p>
        </w:tc>
        <w:tc>
          <w:tcPr>
            <w:tcW w:w="587" w:type="dxa"/>
            <w:tcBorders>
              <w:top w:val="single" w:color="auto" w:sz="4" w:space="0"/>
              <w:left w:val="nil"/>
              <w:bottom w:val="single" w:color="auto" w:sz="4" w:space="0"/>
              <w:right w:val="single" w:color="auto" w:sz="4" w:space="0"/>
            </w:tcBorders>
            <w:noWrap w:val="0"/>
            <w:vAlign w:val="center"/>
          </w:tcPr>
          <w:p w14:paraId="6E813372">
            <w:pPr>
              <w:jc w:val="center"/>
              <w:rPr>
                <w:b/>
              </w:rPr>
            </w:pPr>
          </w:p>
        </w:tc>
        <w:tc>
          <w:tcPr>
            <w:tcW w:w="615" w:type="dxa"/>
            <w:tcBorders>
              <w:top w:val="single" w:color="auto" w:sz="4" w:space="0"/>
              <w:left w:val="nil"/>
              <w:bottom w:val="single" w:color="auto" w:sz="4" w:space="0"/>
              <w:right w:val="double" w:color="auto" w:sz="4" w:space="0"/>
            </w:tcBorders>
            <w:noWrap w:val="0"/>
            <w:vAlign w:val="center"/>
          </w:tcPr>
          <w:p w14:paraId="5AE7D7BC">
            <w:pPr>
              <w:jc w:val="center"/>
              <w:rPr>
                <w:b/>
              </w:rPr>
            </w:pPr>
          </w:p>
        </w:tc>
      </w:tr>
      <w:tr w14:paraId="2342925E">
        <w:tblPrEx>
          <w:tblCellMar>
            <w:top w:w="0" w:type="dxa"/>
            <w:left w:w="108" w:type="dxa"/>
            <w:bottom w:w="0" w:type="dxa"/>
            <w:right w:w="108" w:type="dxa"/>
          </w:tblCellMar>
        </w:tblPrEx>
        <w:trPr>
          <w:trHeight w:val="1386" w:hRule="atLeast"/>
          <w:jc w:val="center"/>
        </w:trPr>
        <w:tc>
          <w:tcPr>
            <w:tcW w:w="641" w:type="dxa"/>
            <w:tcBorders>
              <w:left w:val="double" w:color="auto" w:sz="4" w:space="0"/>
              <w:bottom w:val="single" w:color="auto" w:sz="4" w:space="0"/>
              <w:right w:val="single" w:color="auto" w:sz="4" w:space="0"/>
            </w:tcBorders>
            <w:noWrap w:val="0"/>
            <w:vAlign w:val="center"/>
          </w:tcPr>
          <w:p w14:paraId="3C8AE97B">
            <w:pPr>
              <w:jc w:val="center"/>
              <w:rPr>
                <w:rFonts w:hint="eastAsia"/>
              </w:rPr>
            </w:pPr>
            <w:r>
              <w:rPr>
                <w:rFonts w:hint="eastAsia"/>
              </w:rPr>
              <w:t>1</w:t>
            </w:r>
          </w:p>
        </w:tc>
        <w:tc>
          <w:tcPr>
            <w:tcW w:w="4232" w:type="dxa"/>
            <w:tcBorders>
              <w:left w:val="nil"/>
              <w:bottom w:val="single" w:color="auto" w:sz="4" w:space="0"/>
              <w:right w:val="single" w:color="auto" w:sz="4" w:space="0"/>
            </w:tcBorders>
            <w:noWrap w:val="0"/>
            <w:vAlign w:val="center"/>
          </w:tcPr>
          <w:p w14:paraId="7F96376C">
            <w:pPr>
              <w:widowControl/>
              <w:spacing w:line="320" w:lineRule="exact"/>
              <w:jc w:val="center"/>
              <w:rPr>
                <w:rFonts w:hint="eastAsia"/>
              </w:rPr>
            </w:pPr>
            <w:r>
              <w:rPr>
                <w:rFonts w:cs="宋体"/>
                <w:kern w:val="2"/>
                <w:sz w:val="21"/>
                <w:szCs w:val="21"/>
              </w:rPr>
              <w:t>法定代表人身份证明原件或者法定代表人授权委托书原件并附法定代表人身份证明原件，自然人提交身份证原件</w:t>
            </w:r>
            <w:r>
              <w:rPr>
                <w:rFonts w:hint="eastAsia" w:cs="宋体"/>
                <w:kern w:val="2"/>
                <w:sz w:val="21"/>
                <w:szCs w:val="21"/>
                <w:lang w:eastAsia="zh-CN"/>
              </w:rPr>
              <w:t>。</w:t>
            </w:r>
          </w:p>
        </w:tc>
        <w:tc>
          <w:tcPr>
            <w:tcW w:w="2265" w:type="dxa"/>
            <w:tcBorders>
              <w:left w:val="nil"/>
              <w:bottom w:val="single" w:color="auto" w:sz="4" w:space="0"/>
              <w:right w:val="single" w:color="auto" w:sz="4" w:space="0"/>
            </w:tcBorders>
            <w:noWrap w:val="0"/>
            <w:vAlign w:val="center"/>
          </w:tcPr>
          <w:p w14:paraId="7A72E49B">
            <w:pPr>
              <w:jc w:val="center"/>
              <w:rPr>
                <w:rFonts w:hint="eastAsia"/>
                <w:sz w:val="21"/>
                <w:szCs w:val="21"/>
              </w:rPr>
            </w:pPr>
            <w:r>
              <w:rPr>
                <w:rFonts w:hint="eastAsia"/>
                <w:sz w:val="21"/>
                <w:szCs w:val="21"/>
              </w:rPr>
              <w:t>查验</w:t>
            </w:r>
            <w:r>
              <w:rPr>
                <w:rFonts w:hint="eastAsia"/>
                <w:sz w:val="21"/>
                <w:szCs w:val="21"/>
                <w:lang w:val="en-US" w:eastAsia="zh-CN"/>
              </w:rPr>
              <w:t>原件或</w:t>
            </w:r>
            <w:r>
              <w:rPr>
                <w:rFonts w:hint="eastAsia"/>
                <w:sz w:val="21"/>
                <w:szCs w:val="21"/>
              </w:rPr>
              <w:t>复</w:t>
            </w:r>
          </w:p>
          <w:p w14:paraId="47F3CFE0">
            <w:pPr>
              <w:jc w:val="center"/>
              <w:rPr>
                <w:rFonts w:hint="eastAsia"/>
              </w:rPr>
            </w:pPr>
            <w:r>
              <w:rPr>
                <w:rFonts w:hint="eastAsia"/>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307191E0"/>
        </w:tc>
        <w:tc>
          <w:tcPr>
            <w:tcW w:w="587" w:type="dxa"/>
            <w:tcBorders>
              <w:top w:val="single" w:color="auto" w:sz="4" w:space="0"/>
              <w:left w:val="nil"/>
              <w:bottom w:val="single" w:color="auto" w:sz="4" w:space="0"/>
              <w:right w:val="single" w:color="auto" w:sz="4" w:space="0"/>
            </w:tcBorders>
            <w:noWrap w:val="0"/>
            <w:vAlign w:val="center"/>
          </w:tcPr>
          <w:p w14:paraId="1E878CEA"/>
        </w:tc>
        <w:tc>
          <w:tcPr>
            <w:tcW w:w="615" w:type="dxa"/>
            <w:tcBorders>
              <w:top w:val="single" w:color="auto" w:sz="4" w:space="0"/>
              <w:left w:val="nil"/>
              <w:bottom w:val="single" w:color="auto" w:sz="4" w:space="0"/>
              <w:right w:val="double" w:color="auto" w:sz="4" w:space="0"/>
            </w:tcBorders>
            <w:noWrap w:val="0"/>
            <w:vAlign w:val="center"/>
          </w:tcPr>
          <w:p w14:paraId="26FD7395"/>
        </w:tc>
      </w:tr>
      <w:tr w14:paraId="27938971">
        <w:tblPrEx>
          <w:tblCellMar>
            <w:top w:w="0" w:type="dxa"/>
            <w:left w:w="108" w:type="dxa"/>
            <w:bottom w:w="0" w:type="dxa"/>
            <w:right w:w="108" w:type="dxa"/>
          </w:tblCellMar>
        </w:tblPrEx>
        <w:trPr>
          <w:trHeight w:val="1317" w:hRule="atLeast"/>
          <w:jc w:val="center"/>
        </w:trPr>
        <w:tc>
          <w:tcPr>
            <w:tcW w:w="641" w:type="dxa"/>
            <w:tcBorders>
              <w:left w:val="double" w:color="auto" w:sz="4" w:space="0"/>
              <w:bottom w:val="single" w:color="auto" w:sz="4" w:space="0"/>
              <w:right w:val="single" w:color="auto" w:sz="4" w:space="0"/>
            </w:tcBorders>
            <w:noWrap w:val="0"/>
            <w:vAlign w:val="center"/>
          </w:tcPr>
          <w:p w14:paraId="2CF1B90F">
            <w:pPr>
              <w:jc w:val="center"/>
              <w:rPr>
                <w:rFonts w:hint="eastAsia"/>
              </w:rPr>
            </w:pPr>
            <w:r>
              <w:rPr>
                <w:rFonts w:hint="eastAsia"/>
              </w:rPr>
              <w:t>2</w:t>
            </w:r>
          </w:p>
        </w:tc>
        <w:tc>
          <w:tcPr>
            <w:tcW w:w="4232" w:type="dxa"/>
            <w:tcBorders>
              <w:left w:val="nil"/>
              <w:bottom w:val="single" w:color="auto" w:sz="4" w:space="0"/>
              <w:right w:val="single" w:color="auto" w:sz="4" w:space="0"/>
            </w:tcBorders>
            <w:noWrap w:val="0"/>
            <w:vAlign w:val="center"/>
          </w:tcPr>
          <w:p w14:paraId="24B99296">
            <w:pPr>
              <w:shd w:val="clear" w:color="auto" w:fill="auto"/>
              <w:jc w:val="center"/>
            </w:pPr>
            <w:r>
              <w:rPr>
                <w:rFonts w:hint="eastAsia" w:ascii="宋体" w:hAnsi="宋体" w:cs="Times New Roman"/>
                <w:sz w:val="21"/>
                <w:szCs w:val="21"/>
                <w:lang w:eastAsia="zh-CN"/>
              </w:rPr>
              <w:t>企业法人营业执照副本(或者法人登记证书)、组织机构代码证副本及税务登记证（或三证合一）复印件</w:t>
            </w:r>
          </w:p>
        </w:tc>
        <w:tc>
          <w:tcPr>
            <w:tcW w:w="2265" w:type="dxa"/>
            <w:tcBorders>
              <w:left w:val="nil"/>
              <w:bottom w:val="single" w:color="auto" w:sz="4" w:space="0"/>
              <w:right w:val="single" w:color="auto" w:sz="4" w:space="0"/>
            </w:tcBorders>
            <w:noWrap w:val="0"/>
            <w:vAlign w:val="center"/>
          </w:tcPr>
          <w:p w14:paraId="193DF29C">
            <w:pPr>
              <w:jc w:val="center"/>
              <w:rPr>
                <w:rFonts w:hint="eastAsia"/>
              </w:rPr>
            </w:pPr>
            <w:r>
              <w:rPr>
                <w:rFonts w:hint="eastAsia"/>
                <w:sz w:val="21"/>
                <w:szCs w:val="21"/>
              </w:rPr>
              <w:t>查验复印件加盖公章（“</w:t>
            </w:r>
            <w:r>
              <w:rPr>
                <w:rFonts w:hint="eastAsia"/>
                <w:sz w:val="21"/>
                <w:szCs w:val="21"/>
                <w:lang w:val="en-US" w:eastAsia="zh-CN"/>
              </w:rPr>
              <w:t>三</w:t>
            </w:r>
            <w:r>
              <w:rPr>
                <w:rFonts w:hint="eastAsia"/>
                <w:sz w:val="21"/>
                <w:szCs w:val="21"/>
              </w:rPr>
              <w:t>证合一”可只查验营业执照复印件）</w:t>
            </w:r>
          </w:p>
        </w:tc>
        <w:tc>
          <w:tcPr>
            <w:tcW w:w="651" w:type="dxa"/>
            <w:tcBorders>
              <w:top w:val="single" w:color="auto" w:sz="4" w:space="0"/>
              <w:left w:val="nil"/>
              <w:bottom w:val="single" w:color="auto" w:sz="4" w:space="0"/>
              <w:right w:val="single" w:color="auto" w:sz="4" w:space="0"/>
            </w:tcBorders>
            <w:noWrap w:val="0"/>
            <w:vAlign w:val="center"/>
          </w:tcPr>
          <w:p w14:paraId="0DF190B1"/>
        </w:tc>
        <w:tc>
          <w:tcPr>
            <w:tcW w:w="587" w:type="dxa"/>
            <w:tcBorders>
              <w:top w:val="single" w:color="auto" w:sz="4" w:space="0"/>
              <w:left w:val="nil"/>
              <w:bottom w:val="single" w:color="auto" w:sz="4" w:space="0"/>
              <w:right w:val="single" w:color="auto" w:sz="4" w:space="0"/>
            </w:tcBorders>
            <w:noWrap w:val="0"/>
            <w:vAlign w:val="center"/>
          </w:tcPr>
          <w:p w14:paraId="6F82E405"/>
        </w:tc>
        <w:tc>
          <w:tcPr>
            <w:tcW w:w="615" w:type="dxa"/>
            <w:tcBorders>
              <w:top w:val="single" w:color="auto" w:sz="4" w:space="0"/>
              <w:left w:val="nil"/>
              <w:bottom w:val="single" w:color="auto" w:sz="4" w:space="0"/>
              <w:right w:val="double" w:color="auto" w:sz="4" w:space="0"/>
            </w:tcBorders>
            <w:noWrap w:val="0"/>
            <w:vAlign w:val="center"/>
          </w:tcPr>
          <w:p w14:paraId="2A34A580"/>
        </w:tc>
      </w:tr>
      <w:tr w14:paraId="6F7AEF12">
        <w:tblPrEx>
          <w:tblCellMar>
            <w:top w:w="0" w:type="dxa"/>
            <w:left w:w="108" w:type="dxa"/>
            <w:bottom w:w="0" w:type="dxa"/>
            <w:right w:w="108" w:type="dxa"/>
          </w:tblCellMar>
        </w:tblPrEx>
        <w:trPr>
          <w:trHeight w:val="665" w:hRule="atLeast"/>
          <w:jc w:val="center"/>
        </w:trPr>
        <w:tc>
          <w:tcPr>
            <w:tcW w:w="641" w:type="dxa"/>
            <w:tcBorders>
              <w:left w:val="double" w:color="auto" w:sz="4" w:space="0"/>
              <w:bottom w:val="single" w:color="auto" w:sz="4" w:space="0"/>
              <w:right w:val="single" w:color="auto" w:sz="4" w:space="0"/>
            </w:tcBorders>
            <w:noWrap w:val="0"/>
            <w:vAlign w:val="center"/>
          </w:tcPr>
          <w:p w14:paraId="5BEFAF81">
            <w:pPr>
              <w:jc w:val="center"/>
              <w:rPr>
                <w:rFonts w:hint="eastAsia"/>
              </w:rPr>
            </w:pPr>
            <w:r>
              <w:rPr>
                <w:rFonts w:hint="eastAsia"/>
              </w:rPr>
              <w:t>3</w:t>
            </w:r>
          </w:p>
        </w:tc>
        <w:tc>
          <w:tcPr>
            <w:tcW w:w="4232" w:type="dxa"/>
            <w:tcBorders>
              <w:left w:val="nil"/>
              <w:bottom w:val="single" w:color="auto" w:sz="4" w:space="0"/>
              <w:right w:val="single" w:color="auto" w:sz="4" w:space="0"/>
            </w:tcBorders>
            <w:noWrap w:val="0"/>
            <w:vAlign w:val="center"/>
          </w:tcPr>
          <w:p w14:paraId="1318B43C">
            <w:pPr>
              <w:shd w:val="clear" w:color="auto" w:fill="auto"/>
              <w:jc w:val="center"/>
              <w:rPr>
                <w:rFonts w:hint="eastAsia"/>
              </w:rPr>
            </w:pPr>
            <w:r>
              <w:rPr>
                <w:rFonts w:hint="eastAsia"/>
              </w:rPr>
              <w:t>供应商具有有效期内的林业调查规划设计丙级及以上资质</w:t>
            </w:r>
          </w:p>
        </w:tc>
        <w:tc>
          <w:tcPr>
            <w:tcW w:w="2265" w:type="dxa"/>
            <w:tcBorders>
              <w:left w:val="nil"/>
              <w:bottom w:val="single" w:color="auto" w:sz="4" w:space="0"/>
              <w:right w:val="single" w:color="auto" w:sz="4" w:space="0"/>
            </w:tcBorders>
            <w:noWrap w:val="0"/>
            <w:vAlign w:val="center"/>
          </w:tcPr>
          <w:p w14:paraId="7AC4C759">
            <w:pPr>
              <w:jc w:val="center"/>
              <w:rPr>
                <w:rFonts w:hint="eastAsia"/>
                <w:sz w:val="21"/>
                <w:szCs w:val="21"/>
              </w:rPr>
            </w:pPr>
            <w:r>
              <w:rPr>
                <w:rFonts w:hint="eastAsia"/>
                <w:sz w:val="21"/>
                <w:szCs w:val="21"/>
              </w:rPr>
              <w:t>查验复印件</w:t>
            </w:r>
          </w:p>
          <w:p w14:paraId="78A4A7A3">
            <w:pPr>
              <w:jc w:val="center"/>
              <w:rPr>
                <w:rFonts w:hint="eastAsia"/>
              </w:rPr>
            </w:pPr>
            <w:r>
              <w:rPr>
                <w:rFonts w:hint="eastAsia"/>
                <w:sz w:val="21"/>
                <w:szCs w:val="21"/>
              </w:rPr>
              <w:t>加盖公章</w:t>
            </w:r>
          </w:p>
        </w:tc>
        <w:tc>
          <w:tcPr>
            <w:tcW w:w="651" w:type="dxa"/>
            <w:tcBorders>
              <w:top w:val="single" w:color="auto" w:sz="4" w:space="0"/>
              <w:left w:val="nil"/>
              <w:bottom w:val="single" w:color="auto" w:sz="4" w:space="0"/>
              <w:right w:val="single" w:color="auto" w:sz="4" w:space="0"/>
            </w:tcBorders>
            <w:noWrap w:val="0"/>
            <w:vAlign w:val="center"/>
          </w:tcPr>
          <w:p w14:paraId="5990AD62"/>
        </w:tc>
        <w:tc>
          <w:tcPr>
            <w:tcW w:w="587" w:type="dxa"/>
            <w:tcBorders>
              <w:top w:val="single" w:color="auto" w:sz="4" w:space="0"/>
              <w:left w:val="nil"/>
              <w:bottom w:val="single" w:color="auto" w:sz="4" w:space="0"/>
              <w:right w:val="single" w:color="auto" w:sz="4" w:space="0"/>
            </w:tcBorders>
            <w:noWrap w:val="0"/>
            <w:vAlign w:val="center"/>
          </w:tcPr>
          <w:p w14:paraId="776BA83A"/>
        </w:tc>
        <w:tc>
          <w:tcPr>
            <w:tcW w:w="615" w:type="dxa"/>
            <w:tcBorders>
              <w:top w:val="single" w:color="auto" w:sz="4" w:space="0"/>
              <w:left w:val="nil"/>
              <w:bottom w:val="single" w:color="auto" w:sz="4" w:space="0"/>
              <w:right w:val="double" w:color="auto" w:sz="4" w:space="0"/>
            </w:tcBorders>
            <w:noWrap w:val="0"/>
            <w:vAlign w:val="center"/>
          </w:tcPr>
          <w:p w14:paraId="5AEDF0F2"/>
        </w:tc>
      </w:tr>
      <w:tr w14:paraId="469BE97D">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35C3D0EA">
            <w:pPr>
              <w:jc w:val="center"/>
              <w:rPr>
                <w:rFonts w:hint="eastAsia"/>
              </w:rPr>
            </w:pPr>
            <w:r>
              <w:rPr>
                <w:rFonts w:hint="eastAsia"/>
              </w:rPr>
              <w:t>4</w:t>
            </w:r>
          </w:p>
        </w:tc>
        <w:tc>
          <w:tcPr>
            <w:tcW w:w="4232" w:type="dxa"/>
            <w:tcBorders>
              <w:left w:val="nil"/>
              <w:bottom w:val="single" w:color="auto" w:sz="4" w:space="0"/>
              <w:right w:val="single" w:color="auto" w:sz="4" w:space="0"/>
            </w:tcBorders>
            <w:shd w:val="clear" w:color="auto" w:fill="auto"/>
            <w:noWrap w:val="0"/>
            <w:vAlign w:val="center"/>
          </w:tcPr>
          <w:p w14:paraId="52D229BB">
            <w:pPr>
              <w:adjustRightInd w:val="0"/>
              <w:snapToGrid w:val="0"/>
              <w:spacing w:before="156" w:beforeLines="50" w:line="240" w:lineRule="auto"/>
              <w:jc w:val="center"/>
              <w:rPr>
                <w:rFonts w:hint="default" w:ascii="宋体" w:hAnsi="宋体" w:eastAsia="宋体" w:cs="Times New Roman"/>
                <w:color w:val="auto"/>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供应商需提供承诺函，声明未被列入‘信用中国’、中国政府采购网等平台的失信记录，否则将否决其磋商资格</w:t>
            </w:r>
          </w:p>
        </w:tc>
        <w:tc>
          <w:tcPr>
            <w:tcW w:w="2265" w:type="dxa"/>
            <w:tcBorders>
              <w:left w:val="nil"/>
              <w:bottom w:val="single" w:color="auto" w:sz="4" w:space="0"/>
              <w:right w:val="single" w:color="auto" w:sz="4" w:space="0"/>
            </w:tcBorders>
            <w:shd w:val="clear" w:color="auto" w:fill="auto"/>
            <w:noWrap w:val="0"/>
            <w:vAlign w:val="center"/>
          </w:tcPr>
          <w:p w14:paraId="7C4AEE96">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5148AD92">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689E38E3"/>
        </w:tc>
        <w:tc>
          <w:tcPr>
            <w:tcW w:w="587" w:type="dxa"/>
            <w:tcBorders>
              <w:top w:val="single" w:color="auto" w:sz="4" w:space="0"/>
              <w:left w:val="nil"/>
              <w:bottom w:val="single" w:color="auto" w:sz="4" w:space="0"/>
              <w:right w:val="single" w:color="auto" w:sz="4" w:space="0"/>
            </w:tcBorders>
            <w:noWrap w:val="0"/>
            <w:vAlign w:val="center"/>
          </w:tcPr>
          <w:p w14:paraId="1F6F7A6F"/>
        </w:tc>
        <w:tc>
          <w:tcPr>
            <w:tcW w:w="615" w:type="dxa"/>
            <w:tcBorders>
              <w:top w:val="single" w:color="auto" w:sz="4" w:space="0"/>
              <w:left w:val="nil"/>
              <w:bottom w:val="single" w:color="auto" w:sz="4" w:space="0"/>
              <w:right w:val="double" w:color="auto" w:sz="4" w:space="0"/>
            </w:tcBorders>
            <w:noWrap w:val="0"/>
            <w:vAlign w:val="center"/>
          </w:tcPr>
          <w:p w14:paraId="62033144"/>
        </w:tc>
      </w:tr>
      <w:tr w14:paraId="6EDEE51A">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7267C1A1">
            <w:pPr>
              <w:jc w:val="center"/>
              <w:rPr>
                <w:rFonts w:hint="eastAsia" w:eastAsia="宋体"/>
                <w:lang w:val="en-US" w:eastAsia="zh-CN"/>
              </w:rPr>
            </w:pPr>
            <w:r>
              <w:rPr>
                <w:rFonts w:hint="eastAsia"/>
                <w:lang w:val="en-US" w:eastAsia="zh-CN"/>
              </w:rPr>
              <w:t>5</w:t>
            </w:r>
          </w:p>
        </w:tc>
        <w:tc>
          <w:tcPr>
            <w:tcW w:w="4232" w:type="dxa"/>
            <w:tcBorders>
              <w:left w:val="nil"/>
              <w:bottom w:val="single" w:color="auto" w:sz="4" w:space="0"/>
              <w:right w:val="single" w:color="auto" w:sz="4" w:space="0"/>
            </w:tcBorders>
            <w:shd w:val="clear" w:color="auto" w:fill="auto"/>
            <w:noWrap w:val="0"/>
            <w:vAlign w:val="center"/>
          </w:tcPr>
          <w:p w14:paraId="73518C6D">
            <w:pPr>
              <w:widowControl/>
              <w:spacing w:line="320" w:lineRule="exact"/>
              <w:jc w:val="center"/>
              <w:rPr>
                <w:rFonts w:hint="default"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sz w:val="21"/>
                <w:szCs w:val="21"/>
                <w:lang w:val="en-US" w:eastAsia="zh-CN"/>
              </w:rPr>
              <w:t>中小企业声明函</w:t>
            </w:r>
          </w:p>
        </w:tc>
        <w:tc>
          <w:tcPr>
            <w:tcW w:w="2265" w:type="dxa"/>
            <w:tcBorders>
              <w:left w:val="nil"/>
              <w:bottom w:val="single" w:color="auto" w:sz="4" w:space="0"/>
              <w:right w:val="single" w:color="auto" w:sz="4" w:space="0"/>
            </w:tcBorders>
            <w:shd w:val="clear" w:color="auto" w:fill="auto"/>
            <w:noWrap w:val="0"/>
            <w:vAlign w:val="center"/>
          </w:tcPr>
          <w:p w14:paraId="565046DB">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67E5BAE1">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1D50117E"/>
        </w:tc>
        <w:tc>
          <w:tcPr>
            <w:tcW w:w="587" w:type="dxa"/>
            <w:tcBorders>
              <w:top w:val="single" w:color="auto" w:sz="4" w:space="0"/>
              <w:left w:val="nil"/>
              <w:bottom w:val="single" w:color="auto" w:sz="4" w:space="0"/>
              <w:right w:val="single" w:color="auto" w:sz="4" w:space="0"/>
            </w:tcBorders>
            <w:noWrap w:val="0"/>
            <w:vAlign w:val="center"/>
          </w:tcPr>
          <w:p w14:paraId="2D92F315"/>
        </w:tc>
        <w:tc>
          <w:tcPr>
            <w:tcW w:w="615" w:type="dxa"/>
            <w:tcBorders>
              <w:top w:val="single" w:color="auto" w:sz="4" w:space="0"/>
              <w:left w:val="nil"/>
              <w:bottom w:val="single" w:color="auto" w:sz="4" w:space="0"/>
              <w:right w:val="double" w:color="auto" w:sz="4" w:space="0"/>
            </w:tcBorders>
            <w:noWrap w:val="0"/>
            <w:vAlign w:val="center"/>
          </w:tcPr>
          <w:p w14:paraId="5EE2BD83"/>
        </w:tc>
      </w:tr>
      <w:tr w14:paraId="14F8C55E">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7AEA1A3B">
            <w:pPr>
              <w:jc w:val="center"/>
              <w:rPr>
                <w:rFonts w:hint="default"/>
                <w:lang w:val="en-US" w:eastAsia="zh-CN"/>
              </w:rPr>
            </w:pPr>
            <w:r>
              <w:rPr>
                <w:rFonts w:hint="eastAsia"/>
                <w:lang w:val="en-US" w:eastAsia="zh-CN"/>
              </w:rPr>
              <w:t>6</w:t>
            </w:r>
          </w:p>
        </w:tc>
        <w:tc>
          <w:tcPr>
            <w:tcW w:w="4232" w:type="dxa"/>
            <w:tcBorders>
              <w:left w:val="nil"/>
              <w:bottom w:val="single" w:color="auto" w:sz="4" w:space="0"/>
              <w:right w:val="single" w:color="auto" w:sz="4" w:space="0"/>
            </w:tcBorders>
            <w:shd w:val="clear" w:color="auto" w:fill="auto"/>
            <w:noWrap w:val="0"/>
            <w:vAlign w:val="center"/>
          </w:tcPr>
          <w:p w14:paraId="6000FA82">
            <w:pPr>
              <w:widowControl/>
              <w:spacing w:line="320" w:lineRule="exact"/>
              <w:jc w:val="center"/>
              <w:rPr>
                <w:rFonts w:hint="eastAsia" w:ascii="宋体" w:hAnsi="宋体"/>
                <w:szCs w:val="21"/>
                <w:lang w:eastAsia="zh-CN"/>
              </w:rPr>
            </w:pPr>
            <w:r>
              <w:rPr>
                <w:rFonts w:hint="eastAsia" w:asciiTheme="minorEastAsia" w:hAnsiTheme="minorEastAsia" w:eastAsiaTheme="minorEastAsia" w:cstheme="minorEastAsia"/>
                <w:b w:val="0"/>
                <w:bCs/>
                <w:sz w:val="21"/>
                <w:szCs w:val="21"/>
                <w:lang w:val="en-US" w:eastAsia="zh-CN"/>
              </w:rPr>
              <w:t>湖南省政府采购供应商资格承诺函</w:t>
            </w:r>
          </w:p>
        </w:tc>
        <w:tc>
          <w:tcPr>
            <w:tcW w:w="2265" w:type="dxa"/>
            <w:tcBorders>
              <w:left w:val="nil"/>
              <w:bottom w:val="single" w:color="auto" w:sz="4" w:space="0"/>
              <w:right w:val="single" w:color="auto" w:sz="4" w:space="0"/>
            </w:tcBorders>
            <w:shd w:val="clear" w:color="auto" w:fill="auto"/>
            <w:noWrap w:val="0"/>
            <w:vAlign w:val="center"/>
          </w:tcPr>
          <w:p w14:paraId="0BA27E31">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41FCDD4C">
            <w:pPr>
              <w:jc w:val="center"/>
              <w:rPr>
                <w:rFonts w:hint="eastAsia" w:ascii="宋体" w:hAnsi="宋体"/>
                <w:szCs w:val="21"/>
                <w:lang w:eastAsia="zh-CN"/>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5D5DE6A3"/>
        </w:tc>
        <w:tc>
          <w:tcPr>
            <w:tcW w:w="587" w:type="dxa"/>
            <w:tcBorders>
              <w:top w:val="single" w:color="auto" w:sz="4" w:space="0"/>
              <w:left w:val="nil"/>
              <w:bottom w:val="single" w:color="auto" w:sz="4" w:space="0"/>
              <w:right w:val="single" w:color="auto" w:sz="4" w:space="0"/>
            </w:tcBorders>
            <w:noWrap w:val="0"/>
            <w:vAlign w:val="center"/>
          </w:tcPr>
          <w:p w14:paraId="51623C2C"/>
        </w:tc>
        <w:tc>
          <w:tcPr>
            <w:tcW w:w="615" w:type="dxa"/>
            <w:tcBorders>
              <w:top w:val="single" w:color="auto" w:sz="4" w:space="0"/>
              <w:left w:val="nil"/>
              <w:bottom w:val="single" w:color="auto" w:sz="4" w:space="0"/>
              <w:right w:val="double" w:color="auto" w:sz="4" w:space="0"/>
            </w:tcBorders>
            <w:noWrap w:val="0"/>
            <w:vAlign w:val="center"/>
          </w:tcPr>
          <w:p w14:paraId="3F012EB3"/>
        </w:tc>
      </w:tr>
      <w:tr w14:paraId="64B5C7AD">
        <w:tblPrEx>
          <w:tblCellMar>
            <w:top w:w="0" w:type="dxa"/>
            <w:left w:w="108" w:type="dxa"/>
            <w:bottom w:w="0" w:type="dxa"/>
            <w:right w:w="108" w:type="dxa"/>
          </w:tblCellMar>
        </w:tblPrEx>
        <w:trPr>
          <w:trHeight w:val="892" w:hRule="atLeast"/>
          <w:jc w:val="center"/>
        </w:trPr>
        <w:tc>
          <w:tcPr>
            <w:tcW w:w="641" w:type="dxa"/>
            <w:tcBorders>
              <w:top w:val="nil"/>
              <w:left w:val="double" w:color="auto" w:sz="4" w:space="0"/>
              <w:bottom w:val="double" w:color="auto" w:sz="4" w:space="0"/>
              <w:right w:val="single" w:color="auto" w:sz="4" w:space="0"/>
            </w:tcBorders>
            <w:noWrap w:val="0"/>
            <w:vAlign w:val="center"/>
          </w:tcPr>
          <w:p w14:paraId="4158556E">
            <w:pPr>
              <w:jc w:val="center"/>
              <w:rPr>
                <w:rFonts w:hint="default" w:eastAsia="宋体"/>
                <w:lang w:val="en-US" w:eastAsia="zh-CN"/>
              </w:rPr>
            </w:pPr>
            <w:r>
              <w:rPr>
                <w:rFonts w:hint="eastAsia"/>
                <w:lang w:val="en-US" w:eastAsia="zh-CN"/>
              </w:rPr>
              <w:t>7</w:t>
            </w:r>
          </w:p>
        </w:tc>
        <w:tc>
          <w:tcPr>
            <w:tcW w:w="6497" w:type="dxa"/>
            <w:gridSpan w:val="2"/>
            <w:tcBorders>
              <w:top w:val="nil"/>
              <w:left w:val="nil"/>
              <w:bottom w:val="double" w:color="auto" w:sz="4" w:space="0"/>
              <w:right w:val="single" w:color="auto" w:sz="4" w:space="0"/>
            </w:tcBorders>
            <w:noWrap w:val="0"/>
            <w:vAlign w:val="center"/>
          </w:tcPr>
          <w:p w14:paraId="30E3DF74">
            <w:pPr>
              <w:jc w:val="center"/>
            </w:pPr>
            <w:r>
              <w:rPr>
                <w:rFonts w:hint="eastAsia"/>
              </w:rPr>
              <w:t>结论</w:t>
            </w:r>
          </w:p>
        </w:tc>
        <w:tc>
          <w:tcPr>
            <w:tcW w:w="651" w:type="dxa"/>
            <w:tcBorders>
              <w:top w:val="nil"/>
              <w:left w:val="nil"/>
              <w:bottom w:val="double" w:color="auto" w:sz="4" w:space="0"/>
              <w:right w:val="single" w:color="auto" w:sz="4" w:space="0"/>
            </w:tcBorders>
            <w:noWrap w:val="0"/>
            <w:vAlign w:val="center"/>
          </w:tcPr>
          <w:p w14:paraId="385EDB75"/>
        </w:tc>
        <w:tc>
          <w:tcPr>
            <w:tcW w:w="587" w:type="dxa"/>
            <w:tcBorders>
              <w:top w:val="nil"/>
              <w:left w:val="nil"/>
              <w:bottom w:val="double" w:color="auto" w:sz="4" w:space="0"/>
              <w:right w:val="single" w:color="auto" w:sz="4" w:space="0"/>
            </w:tcBorders>
            <w:noWrap w:val="0"/>
            <w:vAlign w:val="center"/>
          </w:tcPr>
          <w:p w14:paraId="588F98D1"/>
        </w:tc>
        <w:tc>
          <w:tcPr>
            <w:tcW w:w="615" w:type="dxa"/>
            <w:tcBorders>
              <w:top w:val="nil"/>
              <w:left w:val="nil"/>
              <w:bottom w:val="double" w:color="auto" w:sz="4" w:space="0"/>
              <w:right w:val="double" w:color="auto" w:sz="4" w:space="0"/>
            </w:tcBorders>
            <w:noWrap w:val="0"/>
            <w:vAlign w:val="center"/>
          </w:tcPr>
          <w:p w14:paraId="5C7726F1"/>
        </w:tc>
      </w:tr>
    </w:tbl>
    <w:p w14:paraId="4CF43B68">
      <w:pPr>
        <w:adjustRightInd w:val="0"/>
        <w:snapToGrid w:val="0"/>
        <w:spacing w:before="156" w:beforeLines="50" w:line="360" w:lineRule="auto"/>
        <w:ind w:firstLine="420"/>
        <w:rPr>
          <w:rFonts w:hint="eastAsia" w:ascii="宋体" w:hAnsi="宋体"/>
          <w:b/>
          <w:szCs w:val="21"/>
        </w:rPr>
      </w:pPr>
      <w:r>
        <w:rPr>
          <w:rFonts w:hint="eastAsia" w:ascii="宋体" w:hAnsi="宋体"/>
          <w:b/>
          <w:szCs w:val="21"/>
          <w:lang w:eastAsia="zh-CN"/>
        </w:rPr>
        <w:t>供应商</w:t>
      </w:r>
      <w:r>
        <w:rPr>
          <w:rFonts w:hint="eastAsia" w:ascii="宋体" w:hAnsi="宋体"/>
          <w:b/>
          <w:szCs w:val="21"/>
        </w:rPr>
        <w:t>有一项资格证明未提交，或资格证明有重大瑕疵,或提供虚假资格证明的，视为无效投标。</w:t>
      </w:r>
    </w:p>
    <w:p w14:paraId="24B75BD5">
      <w:pPr>
        <w:adjustRightInd w:val="0"/>
        <w:snapToGrid w:val="0"/>
        <w:spacing w:before="156" w:beforeLines="50" w:line="360" w:lineRule="auto"/>
        <w:ind w:firstLine="420"/>
        <w:rPr>
          <w:rFonts w:hint="eastAsia" w:ascii="宋体" w:hAnsi="宋体"/>
          <w:szCs w:val="21"/>
        </w:rPr>
      </w:pPr>
      <w:r>
        <w:rPr>
          <w:rFonts w:ascii="宋体" w:hAnsi="宋体"/>
          <w:b/>
          <w:szCs w:val="21"/>
        </w:rPr>
        <w:br w:type="page"/>
      </w:r>
    </w:p>
    <w:p w14:paraId="4DE16195">
      <w:pPr>
        <w:adjustRightInd w:val="0"/>
        <w:snapToGrid w:val="0"/>
        <w:spacing w:before="156" w:beforeLines="50" w:line="360" w:lineRule="auto"/>
        <w:ind w:firstLine="420"/>
        <w:rPr>
          <w:rFonts w:hint="eastAsia" w:ascii="宋体" w:hAnsi="宋体"/>
          <w:b/>
          <w:szCs w:val="21"/>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-2 符合性审查表</w:t>
      </w:r>
    </w:p>
    <w:p w14:paraId="5EB2030A">
      <w:pPr>
        <w:adjustRightInd w:val="0"/>
        <w:snapToGrid w:val="0"/>
        <w:spacing w:before="156" w:beforeLines="50" w:line="360" w:lineRule="auto"/>
        <w:ind w:firstLine="420"/>
        <w:rPr>
          <w:rFonts w:hint="eastAsia" w:ascii="宋体" w:hAnsi="宋体"/>
          <w:szCs w:val="21"/>
        </w:rPr>
      </w:pPr>
      <w:r>
        <w:rPr>
          <w:rFonts w:hint="eastAsia" w:ascii="宋体" w:hAnsi="宋体"/>
          <w:szCs w:val="21"/>
        </w:rPr>
        <w:t>符合性检查。依据</w:t>
      </w:r>
      <w:r>
        <w:rPr>
          <w:rFonts w:hint="eastAsia" w:ascii="宋体" w:hAnsi="宋体"/>
          <w:szCs w:val="21"/>
          <w:lang w:eastAsia="zh-CN"/>
        </w:rPr>
        <w:t>磋商文件</w:t>
      </w:r>
      <w:r>
        <w:rPr>
          <w:rFonts w:hint="eastAsia" w:ascii="宋体" w:hAnsi="宋体"/>
          <w:szCs w:val="21"/>
        </w:rPr>
        <w:t>的规定，从</w:t>
      </w:r>
      <w:r>
        <w:rPr>
          <w:rFonts w:hint="eastAsia" w:ascii="宋体" w:hAnsi="宋体"/>
          <w:szCs w:val="21"/>
          <w:lang w:eastAsia="zh-CN"/>
        </w:rPr>
        <w:t>响应文件</w:t>
      </w:r>
      <w:r>
        <w:rPr>
          <w:rFonts w:hint="eastAsia" w:ascii="宋体" w:hAnsi="宋体"/>
          <w:szCs w:val="21"/>
        </w:rPr>
        <w:t>的有效性、完整性和对</w:t>
      </w:r>
      <w:r>
        <w:rPr>
          <w:rFonts w:hint="eastAsia" w:ascii="宋体" w:hAnsi="宋体"/>
          <w:szCs w:val="21"/>
          <w:lang w:eastAsia="zh-CN"/>
        </w:rPr>
        <w:t>磋商文件</w:t>
      </w:r>
      <w:r>
        <w:rPr>
          <w:rFonts w:hint="eastAsia" w:ascii="宋体" w:hAnsi="宋体"/>
          <w:szCs w:val="21"/>
        </w:rPr>
        <w:t>的响应程度进行审查，以确定是否对</w:t>
      </w:r>
      <w:r>
        <w:rPr>
          <w:rFonts w:hint="eastAsia" w:ascii="宋体" w:hAnsi="宋体"/>
          <w:szCs w:val="21"/>
          <w:lang w:eastAsia="zh-CN"/>
        </w:rPr>
        <w:t>磋商文件</w:t>
      </w:r>
      <w:r>
        <w:rPr>
          <w:rFonts w:hint="eastAsia" w:ascii="宋体" w:hAnsi="宋体"/>
          <w:szCs w:val="21"/>
        </w:rPr>
        <w:t>的实质性要求作出响应。</w:t>
      </w:r>
    </w:p>
    <w:tbl>
      <w:tblPr>
        <w:tblStyle w:val="22"/>
        <w:tblW w:w="889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033"/>
        <w:gridCol w:w="3019"/>
        <w:gridCol w:w="941"/>
        <w:gridCol w:w="941"/>
        <w:gridCol w:w="941"/>
      </w:tblGrid>
      <w:tr w14:paraId="4BAD3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6" w:type="dxa"/>
            <w:vMerge w:val="restart"/>
            <w:vAlign w:val="center"/>
          </w:tcPr>
          <w:p w14:paraId="14DB29B2">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2033" w:type="dxa"/>
            <w:vMerge w:val="restart"/>
            <w:vAlign w:val="center"/>
          </w:tcPr>
          <w:p w14:paraId="140D231E">
            <w:pPr>
              <w:adjustRightInd w:val="0"/>
              <w:snapToGrid w:val="0"/>
              <w:spacing w:before="156" w:beforeLines="50" w:line="360" w:lineRule="auto"/>
              <w:jc w:val="center"/>
              <w:rPr>
                <w:rFonts w:hint="eastAsia" w:ascii="宋体" w:hAnsi="宋体" w:eastAsia="宋体"/>
                <w:szCs w:val="21"/>
                <w:lang w:val="en-US" w:eastAsia="zh-CN"/>
              </w:rPr>
            </w:pPr>
            <w:r>
              <w:rPr>
                <w:rFonts w:hint="eastAsia" w:ascii="宋体" w:hAnsi="宋体"/>
                <w:szCs w:val="21"/>
                <w:lang w:val="en-US" w:eastAsia="zh-CN"/>
              </w:rPr>
              <w:t>评审因素</w:t>
            </w:r>
          </w:p>
        </w:tc>
        <w:tc>
          <w:tcPr>
            <w:tcW w:w="3019" w:type="dxa"/>
            <w:vMerge w:val="restart"/>
            <w:vAlign w:val="center"/>
          </w:tcPr>
          <w:p w14:paraId="656B5987">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评审标准</w:t>
            </w:r>
          </w:p>
        </w:tc>
        <w:tc>
          <w:tcPr>
            <w:tcW w:w="2823" w:type="dxa"/>
            <w:gridSpan w:val="3"/>
            <w:vAlign w:val="center"/>
          </w:tcPr>
          <w:p w14:paraId="45AE8BE6">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供应商名称及评审意见</w:t>
            </w:r>
          </w:p>
        </w:tc>
      </w:tr>
      <w:tr w14:paraId="726769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16" w:type="dxa"/>
            <w:vMerge w:val="continue"/>
            <w:vAlign w:val="center"/>
          </w:tcPr>
          <w:p w14:paraId="40B6D348">
            <w:pPr>
              <w:adjustRightInd w:val="0"/>
              <w:snapToGrid w:val="0"/>
              <w:spacing w:before="156" w:beforeLines="50" w:line="360" w:lineRule="auto"/>
              <w:jc w:val="center"/>
              <w:rPr>
                <w:rFonts w:hint="eastAsia" w:ascii="宋体" w:hAnsi="宋体"/>
                <w:szCs w:val="21"/>
              </w:rPr>
            </w:pPr>
          </w:p>
        </w:tc>
        <w:tc>
          <w:tcPr>
            <w:tcW w:w="2033" w:type="dxa"/>
            <w:vMerge w:val="continue"/>
            <w:vAlign w:val="center"/>
          </w:tcPr>
          <w:p w14:paraId="6BC1F47D">
            <w:pPr>
              <w:adjustRightInd w:val="0"/>
              <w:snapToGrid w:val="0"/>
              <w:spacing w:before="156" w:beforeLines="50" w:line="360" w:lineRule="auto"/>
              <w:jc w:val="center"/>
              <w:rPr>
                <w:rFonts w:hint="eastAsia" w:ascii="宋体" w:hAnsi="宋体"/>
                <w:szCs w:val="21"/>
              </w:rPr>
            </w:pPr>
          </w:p>
        </w:tc>
        <w:tc>
          <w:tcPr>
            <w:tcW w:w="3019" w:type="dxa"/>
            <w:vMerge w:val="continue"/>
            <w:vAlign w:val="center"/>
          </w:tcPr>
          <w:p w14:paraId="30BAA84E">
            <w:pPr>
              <w:adjustRightInd w:val="0"/>
              <w:snapToGrid w:val="0"/>
              <w:spacing w:before="156" w:beforeLines="50" w:line="360" w:lineRule="auto"/>
              <w:jc w:val="center"/>
              <w:rPr>
                <w:rFonts w:hint="eastAsia" w:ascii="宋体" w:hAnsi="宋体"/>
                <w:szCs w:val="21"/>
              </w:rPr>
            </w:pPr>
          </w:p>
        </w:tc>
        <w:tc>
          <w:tcPr>
            <w:tcW w:w="941" w:type="dxa"/>
            <w:vAlign w:val="center"/>
          </w:tcPr>
          <w:p w14:paraId="220889CB">
            <w:pPr>
              <w:adjustRightInd w:val="0"/>
              <w:snapToGrid w:val="0"/>
              <w:spacing w:before="156" w:beforeLines="50" w:line="360" w:lineRule="auto"/>
              <w:jc w:val="center"/>
              <w:rPr>
                <w:rFonts w:hint="eastAsia" w:ascii="宋体" w:hAnsi="宋体"/>
                <w:szCs w:val="21"/>
              </w:rPr>
            </w:pPr>
          </w:p>
        </w:tc>
        <w:tc>
          <w:tcPr>
            <w:tcW w:w="941" w:type="dxa"/>
            <w:vAlign w:val="center"/>
          </w:tcPr>
          <w:p w14:paraId="3C0EB9FB">
            <w:pPr>
              <w:adjustRightInd w:val="0"/>
              <w:snapToGrid w:val="0"/>
              <w:spacing w:before="156" w:beforeLines="50" w:line="360" w:lineRule="auto"/>
              <w:jc w:val="center"/>
              <w:rPr>
                <w:rFonts w:hint="eastAsia" w:ascii="宋体" w:hAnsi="宋体"/>
                <w:szCs w:val="21"/>
              </w:rPr>
            </w:pPr>
          </w:p>
        </w:tc>
        <w:tc>
          <w:tcPr>
            <w:tcW w:w="941" w:type="dxa"/>
            <w:vAlign w:val="center"/>
          </w:tcPr>
          <w:p w14:paraId="5B4F3E74">
            <w:pPr>
              <w:adjustRightInd w:val="0"/>
              <w:snapToGrid w:val="0"/>
              <w:spacing w:before="156" w:beforeLines="50" w:line="360" w:lineRule="auto"/>
              <w:jc w:val="center"/>
              <w:rPr>
                <w:rFonts w:hint="eastAsia" w:ascii="宋体" w:hAnsi="宋体"/>
                <w:szCs w:val="21"/>
              </w:rPr>
            </w:pPr>
          </w:p>
        </w:tc>
      </w:tr>
      <w:tr w14:paraId="7BCCB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CAACBF">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2033" w:type="dxa"/>
            <w:vAlign w:val="center"/>
          </w:tcPr>
          <w:p w14:paraId="5D2CF4D4">
            <w:pPr>
              <w:adjustRightInd w:val="0"/>
              <w:snapToGrid w:val="0"/>
              <w:spacing w:before="156" w:beforeLines="50" w:line="240" w:lineRule="auto"/>
              <w:jc w:val="center"/>
              <w:rPr>
                <w:rFonts w:hint="default" w:ascii="宋体" w:hAnsi="宋体" w:cs="Times New Roman"/>
                <w:szCs w:val="21"/>
                <w:lang w:val="en-US" w:eastAsia="zh-CN"/>
              </w:rPr>
            </w:pPr>
            <w:r>
              <w:rPr>
                <w:rFonts w:hint="eastAsia" w:ascii="宋体" w:hAnsi="宋体" w:cs="Times New Roman"/>
                <w:szCs w:val="21"/>
                <w:lang w:val="en-US" w:eastAsia="zh-CN"/>
              </w:rPr>
              <w:t>供应商名称</w:t>
            </w:r>
          </w:p>
        </w:tc>
        <w:tc>
          <w:tcPr>
            <w:tcW w:w="3019" w:type="dxa"/>
            <w:vAlign w:val="center"/>
          </w:tcPr>
          <w:p w14:paraId="47EF7967">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与营业执照、资质证</w:t>
            </w:r>
          </w:p>
          <w:p w14:paraId="4666A26B">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书上的名称一致</w:t>
            </w:r>
          </w:p>
        </w:tc>
        <w:tc>
          <w:tcPr>
            <w:tcW w:w="941" w:type="dxa"/>
            <w:vAlign w:val="center"/>
          </w:tcPr>
          <w:p w14:paraId="3C94FD48">
            <w:pPr>
              <w:adjustRightInd w:val="0"/>
              <w:snapToGrid w:val="0"/>
              <w:spacing w:before="156" w:beforeLines="50" w:line="360" w:lineRule="auto"/>
              <w:jc w:val="center"/>
              <w:rPr>
                <w:rFonts w:hint="eastAsia" w:ascii="宋体" w:hAnsi="宋体"/>
                <w:szCs w:val="21"/>
              </w:rPr>
            </w:pPr>
          </w:p>
        </w:tc>
        <w:tc>
          <w:tcPr>
            <w:tcW w:w="941" w:type="dxa"/>
            <w:vAlign w:val="center"/>
          </w:tcPr>
          <w:p w14:paraId="0D800D41">
            <w:pPr>
              <w:adjustRightInd w:val="0"/>
              <w:snapToGrid w:val="0"/>
              <w:spacing w:before="156" w:beforeLines="50" w:line="360" w:lineRule="auto"/>
              <w:jc w:val="center"/>
              <w:rPr>
                <w:rFonts w:hint="eastAsia" w:ascii="宋体" w:hAnsi="宋体"/>
                <w:szCs w:val="21"/>
              </w:rPr>
            </w:pPr>
          </w:p>
        </w:tc>
        <w:tc>
          <w:tcPr>
            <w:tcW w:w="941" w:type="dxa"/>
            <w:vAlign w:val="center"/>
          </w:tcPr>
          <w:p w14:paraId="51CEA3A3">
            <w:pPr>
              <w:adjustRightInd w:val="0"/>
              <w:snapToGrid w:val="0"/>
              <w:spacing w:before="156" w:beforeLines="50" w:line="360" w:lineRule="auto"/>
              <w:jc w:val="center"/>
              <w:rPr>
                <w:rFonts w:hint="eastAsia" w:ascii="宋体" w:hAnsi="宋体"/>
                <w:szCs w:val="21"/>
              </w:rPr>
            </w:pPr>
          </w:p>
        </w:tc>
      </w:tr>
      <w:tr w14:paraId="4CA48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CB7A90C">
            <w:pPr>
              <w:adjustRightInd w:val="0"/>
              <w:snapToGrid w:val="0"/>
              <w:spacing w:before="156" w:beforeLines="50" w:line="360" w:lineRule="auto"/>
              <w:jc w:val="center"/>
              <w:rPr>
                <w:rFonts w:hint="eastAsia" w:ascii="宋体" w:hAnsi="宋体"/>
                <w:szCs w:val="21"/>
              </w:rPr>
            </w:pPr>
            <w:r>
              <w:rPr>
                <w:rFonts w:hint="eastAsia" w:ascii="宋体" w:hAnsi="宋体"/>
                <w:szCs w:val="21"/>
              </w:rPr>
              <w:t>2</w:t>
            </w:r>
          </w:p>
        </w:tc>
        <w:tc>
          <w:tcPr>
            <w:tcW w:w="2033" w:type="dxa"/>
            <w:vAlign w:val="center"/>
          </w:tcPr>
          <w:p w14:paraId="5BB0CCE3">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响应文件签字盖章</w:t>
            </w:r>
          </w:p>
        </w:tc>
        <w:tc>
          <w:tcPr>
            <w:tcW w:w="3019" w:type="dxa"/>
            <w:vAlign w:val="center"/>
          </w:tcPr>
          <w:p w14:paraId="47F52A55">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由法定代表人（或其委托代理人）签名（或加盖印章），并加盖供应商的单位公章。供应商加盖的单位公章与其营业执照的单位名称应当一致</w:t>
            </w:r>
          </w:p>
        </w:tc>
        <w:tc>
          <w:tcPr>
            <w:tcW w:w="941" w:type="dxa"/>
            <w:vAlign w:val="center"/>
          </w:tcPr>
          <w:p w14:paraId="62844C8E">
            <w:pPr>
              <w:adjustRightInd w:val="0"/>
              <w:snapToGrid w:val="0"/>
              <w:spacing w:before="156" w:beforeLines="50" w:line="360" w:lineRule="auto"/>
              <w:jc w:val="center"/>
              <w:rPr>
                <w:rFonts w:hint="eastAsia" w:ascii="宋体" w:hAnsi="宋体"/>
                <w:szCs w:val="21"/>
              </w:rPr>
            </w:pPr>
          </w:p>
        </w:tc>
        <w:tc>
          <w:tcPr>
            <w:tcW w:w="941" w:type="dxa"/>
            <w:vAlign w:val="center"/>
          </w:tcPr>
          <w:p w14:paraId="07BBAD3C">
            <w:pPr>
              <w:adjustRightInd w:val="0"/>
              <w:snapToGrid w:val="0"/>
              <w:spacing w:before="156" w:beforeLines="50" w:line="360" w:lineRule="auto"/>
              <w:jc w:val="center"/>
              <w:rPr>
                <w:rFonts w:hint="eastAsia" w:ascii="宋体" w:hAnsi="宋体"/>
                <w:szCs w:val="21"/>
              </w:rPr>
            </w:pPr>
          </w:p>
        </w:tc>
        <w:tc>
          <w:tcPr>
            <w:tcW w:w="941" w:type="dxa"/>
            <w:vAlign w:val="center"/>
          </w:tcPr>
          <w:p w14:paraId="395E7174">
            <w:pPr>
              <w:adjustRightInd w:val="0"/>
              <w:snapToGrid w:val="0"/>
              <w:spacing w:before="156" w:beforeLines="50" w:line="360" w:lineRule="auto"/>
              <w:jc w:val="center"/>
              <w:rPr>
                <w:rFonts w:hint="eastAsia" w:ascii="宋体" w:hAnsi="宋体"/>
                <w:szCs w:val="21"/>
              </w:rPr>
            </w:pPr>
          </w:p>
        </w:tc>
      </w:tr>
      <w:tr w14:paraId="59B151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89755E1">
            <w:pPr>
              <w:adjustRightInd w:val="0"/>
              <w:snapToGrid w:val="0"/>
              <w:spacing w:before="156" w:beforeLines="50" w:line="360" w:lineRule="auto"/>
              <w:jc w:val="center"/>
              <w:rPr>
                <w:rFonts w:hint="eastAsia" w:ascii="宋体" w:hAnsi="宋体"/>
                <w:szCs w:val="21"/>
              </w:rPr>
            </w:pPr>
            <w:r>
              <w:rPr>
                <w:rFonts w:hint="eastAsia" w:ascii="宋体" w:hAnsi="宋体"/>
                <w:szCs w:val="21"/>
              </w:rPr>
              <w:t>3</w:t>
            </w:r>
          </w:p>
        </w:tc>
        <w:tc>
          <w:tcPr>
            <w:tcW w:w="2033" w:type="dxa"/>
            <w:vAlign w:val="center"/>
          </w:tcPr>
          <w:p w14:paraId="273FACCD">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文件格式</w:t>
            </w:r>
          </w:p>
        </w:tc>
        <w:tc>
          <w:tcPr>
            <w:tcW w:w="3019" w:type="dxa"/>
            <w:vAlign w:val="center"/>
          </w:tcPr>
          <w:p w14:paraId="2D95C37F">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符合磋商文件要求，</w:t>
            </w:r>
            <w:r>
              <w:rPr>
                <w:rFonts w:hint="eastAsia" w:ascii="宋体" w:hAnsi="宋体" w:cs="Times New Roman"/>
                <w:szCs w:val="21"/>
                <w:lang w:val="en-US" w:eastAsia="zh-CN"/>
              </w:rPr>
              <w:t>响应</w:t>
            </w:r>
            <w:r>
              <w:rPr>
                <w:rFonts w:hint="eastAsia" w:ascii="宋体" w:hAnsi="宋体"/>
                <w:szCs w:val="21"/>
                <w:lang w:val="en-US" w:eastAsia="zh-CN"/>
              </w:rPr>
              <w:t>文件未按规定的格式填写的，内容不全或关键字迹模糊、无法辨认的，为不合格的供应商</w:t>
            </w:r>
          </w:p>
        </w:tc>
        <w:tc>
          <w:tcPr>
            <w:tcW w:w="941" w:type="dxa"/>
            <w:vAlign w:val="center"/>
          </w:tcPr>
          <w:p w14:paraId="2B0BB118">
            <w:pPr>
              <w:adjustRightInd w:val="0"/>
              <w:snapToGrid w:val="0"/>
              <w:spacing w:before="156" w:beforeLines="50" w:line="360" w:lineRule="auto"/>
              <w:jc w:val="center"/>
              <w:rPr>
                <w:rFonts w:hint="eastAsia" w:ascii="宋体" w:hAnsi="宋体"/>
                <w:szCs w:val="21"/>
              </w:rPr>
            </w:pPr>
          </w:p>
        </w:tc>
        <w:tc>
          <w:tcPr>
            <w:tcW w:w="941" w:type="dxa"/>
            <w:vAlign w:val="center"/>
          </w:tcPr>
          <w:p w14:paraId="00A6DFCA">
            <w:pPr>
              <w:adjustRightInd w:val="0"/>
              <w:snapToGrid w:val="0"/>
              <w:spacing w:before="156" w:beforeLines="50" w:line="360" w:lineRule="auto"/>
              <w:jc w:val="center"/>
              <w:rPr>
                <w:rFonts w:hint="eastAsia" w:ascii="宋体" w:hAnsi="宋体"/>
                <w:szCs w:val="21"/>
              </w:rPr>
            </w:pPr>
          </w:p>
        </w:tc>
        <w:tc>
          <w:tcPr>
            <w:tcW w:w="941" w:type="dxa"/>
            <w:vAlign w:val="center"/>
          </w:tcPr>
          <w:p w14:paraId="4851EB15">
            <w:pPr>
              <w:adjustRightInd w:val="0"/>
              <w:snapToGrid w:val="0"/>
              <w:spacing w:before="156" w:beforeLines="50" w:line="360" w:lineRule="auto"/>
              <w:jc w:val="center"/>
              <w:rPr>
                <w:rFonts w:hint="eastAsia" w:ascii="宋体" w:hAnsi="宋体"/>
                <w:szCs w:val="21"/>
              </w:rPr>
            </w:pPr>
          </w:p>
        </w:tc>
      </w:tr>
      <w:tr w14:paraId="35559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A552F9C">
            <w:pPr>
              <w:adjustRightInd w:val="0"/>
              <w:snapToGrid w:val="0"/>
              <w:spacing w:before="156" w:beforeLines="50" w:line="360" w:lineRule="auto"/>
              <w:jc w:val="center"/>
              <w:rPr>
                <w:rFonts w:hint="eastAsia" w:ascii="宋体" w:hAnsi="宋体"/>
                <w:szCs w:val="21"/>
              </w:rPr>
            </w:pPr>
            <w:r>
              <w:rPr>
                <w:rFonts w:hint="eastAsia" w:ascii="宋体" w:hAnsi="宋体"/>
                <w:szCs w:val="21"/>
              </w:rPr>
              <w:t>4</w:t>
            </w:r>
          </w:p>
        </w:tc>
        <w:tc>
          <w:tcPr>
            <w:tcW w:w="2033" w:type="dxa"/>
            <w:vAlign w:val="center"/>
          </w:tcPr>
          <w:p w14:paraId="0F46AB46">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投标报价</w:t>
            </w:r>
          </w:p>
        </w:tc>
        <w:tc>
          <w:tcPr>
            <w:tcW w:w="3019" w:type="dxa"/>
            <w:vAlign w:val="center"/>
          </w:tcPr>
          <w:p w14:paraId="2117954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报价未超过磋商文件中规定的预算金额或者最高限价</w:t>
            </w:r>
          </w:p>
        </w:tc>
        <w:tc>
          <w:tcPr>
            <w:tcW w:w="941" w:type="dxa"/>
            <w:vAlign w:val="center"/>
          </w:tcPr>
          <w:p w14:paraId="2FB7D877">
            <w:pPr>
              <w:adjustRightInd w:val="0"/>
              <w:snapToGrid w:val="0"/>
              <w:spacing w:before="156" w:beforeLines="50" w:line="360" w:lineRule="auto"/>
              <w:jc w:val="center"/>
              <w:rPr>
                <w:rFonts w:hint="eastAsia" w:ascii="宋体" w:hAnsi="宋体"/>
                <w:szCs w:val="21"/>
              </w:rPr>
            </w:pPr>
          </w:p>
        </w:tc>
        <w:tc>
          <w:tcPr>
            <w:tcW w:w="941" w:type="dxa"/>
            <w:vAlign w:val="center"/>
          </w:tcPr>
          <w:p w14:paraId="0ADED3AD">
            <w:pPr>
              <w:adjustRightInd w:val="0"/>
              <w:snapToGrid w:val="0"/>
              <w:spacing w:before="156" w:beforeLines="50" w:line="360" w:lineRule="auto"/>
              <w:jc w:val="center"/>
              <w:rPr>
                <w:rFonts w:hint="eastAsia" w:ascii="宋体" w:hAnsi="宋体"/>
                <w:szCs w:val="21"/>
              </w:rPr>
            </w:pPr>
          </w:p>
        </w:tc>
        <w:tc>
          <w:tcPr>
            <w:tcW w:w="941" w:type="dxa"/>
            <w:vAlign w:val="center"/>
          </w:tcPr>
          <w:p w14:paraId="43D92BD1">
            <w:pPr>
              <w:adjustRightInd w:val="0"/>
              <w:snapToGrid w:val="0"/>
              <w:spacing w:before="156" w:beforeLines="50" w:line="360" w:lineRule="auto"/>
              <w:jc w:val="center"/>
              <w:rPr>
                <w:rFonts w:hint="eastAsia" w:ascii="宋体" w:hAnsi="宋体"/>
                <w:szCs w:val="21"/>
              </w:rPr>
            </w:pPr>
          </w:p>
        </w:tc>
      </w:tr>
      <w:tr w14:paraId="366A9A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6EBA8F">
            <w:pPr>
              <w:adjustRightInd w:val="0"/>
              <w:snapToGrid w:val="0"/>
              <w:spacing w:before="156" w:beforeLines="50" w:line="360" w:lineRule="auto"/>
              <w:jc w:val="center"/>
              <w:rPr>
                <w:rFonts w:hint="eastAsia" w:ascii="宋体" w:hAnsi="宋体"/>
                <w:szCs w:val="21"/>
              </w:rPr>
            </w:pPr>
            <w:r>
              <w:rPr>
                <w:rFonts w:hint="eastAsia" w:ascii="宋体" w:hAnsi="宋体"/>
                <w:szCs w:val="21"/>
              </w:rPr>
              <w:t>5</w:t>
            </w:r>
          </w:p>
        </w:tc>
        <w:tc>
          <w:tcPr>
            <w:tcW w:w="2033" w:type="dxa"/>
            <w:vAlign w:val="center"/>
          </w:tcPr>
          <w:p w14:paraId="2A2E23B3">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投标有效期</w:t>
            </w:r>
          </w:p>
        </w:tc>
        <w:tc>
          <w:tcPr>
            <w:tcW w:w="3019" w:type="dxa"/>
            <w:vAlign w:val="center"/>
          </w:tcPr>
          <w:p w14:paraId="5401665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投标有效期符合磋商文件要求</w:t>
            </w:r>
          </w:p>
        </w:tc>
        <w:tc>
          <w:tcPr>
            <w:tcW w:w="941" w:type="dxa"/>
            <w:vAlign w:val="center"/>
          </w:tcPr>
          <w:p w14:paraId="4F6DCBA2">
            <w:pPr>
              <w:adjustRightInd w:val="0"/>
              <w:snapToGrid w:val="0"/>
              <w:spacing w:before="156" w:beforeLines="50" w:line="360" w:lineRule="auto"/>
              <w:jc w:val="center"/>
              <w:rPr>
                <w:rFonts w:hint="eastAsia" w:ascii="宋体" w:hAnsi="宋体"/>
                <w:szCs w:val="21"/>
              </w:rPr>
            </w:pPr>
          </w:p>
        </w:tc>
        <w:tc>
          <w:tcPr>
            <w:tcW w:w="941" w:type="dxa"/>
            <w:vAlign w:val="center"/>
          </w:tcPr>
          <w:p w14:paraId="0F633584">
            <w:pPr>
              <w:adjustRightInd w:val="0"/>
              <w:snapToGrid w:val="0"/>
              <w:spacing w:before="156" w:beforeLines="50" w:line="360" w:lineRule="auto"/>
              <w:jc w:val="center"/>
              <w:rPr>
                <w:rFonts w:hint="eastAsia" w:ascii="宋体" w:hAnsi="宋体"/>
                <w:szCs w:val="21"/>
              </w:rPr>
            </w:pPr>
          </w:p>
        </w:tc>
        <w:tc>
          <w:tcPr>
            <w:tcW w:w="941" w:type="dxa"/>
            <w:vAlign w:val="center"/>
          </w:tcPr>
          <w:p w14:paraId="27EFB563">
            <w:pPr>
              <w:adjustRightInd w:val="0"/>
              <w:snapToGrid w:val="0"/>
              <w:spacing w:before="156" w:beforeLines="50" w:line="360" w:lineRule="auto"/>
              <w:jc w:val="center"/>
              <w:rPr>
                <w:rFonts w:hint="eastAsia" w:ascii="宋体" w:hAnsi="宋体"/>
                <w:szCs w:val="21"/>
              </w:rPr>
            </w:pPr>
          </w:p>
        </w:tc>
      </w:tr>
      <w:tr w14:paraId="3F03A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68AEBA9">
            <w:pPr>
              <w:adjustRightInd w:val="0"/>
              <w:snapToGrid w:val="0"/>
              <w:spacing w:before="156" w:beforeLines="50" w:line="360" w:lineRule="auto"/>
              <w:jc w:val="center"/>
              <w:rPr>
                <w:rFonts w:hint="eastAsia" w:ascii="宋体" w:hAnsi="宋体"/>
                <w:szCs w:val="21"/>
              </w:rPr>
            </w:pPr>
            <w:r>
              <w:rPr>
                <w:rFonts w:hint="eastAsia" w:ascii="宋体" w:hAnsi="宋体"/>
                <w:szCs w:val="21"/>
              </w:rPr>
              <w:t>6</w:t>
            </w:r>
          </w:p>
        </w:tc>
        <w:tc>
          <w:tcPr>
            <w:tcW w:w="2033" w:type="dxa"/>
            <w:vAlign w:val="center"/>
          </w:tcPr>
          <w:p w14:paraId="55BF35D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文件的附</w:t>
            </w:r>
          </w:p>
          <w:p w14:paraId="1C9B82EA">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加条件的</w:t>
            </w:r>
          </w:p>
        </w:tc>
        <w:tc>
          <w:tcPr>
            <w:tcW w:w="3019" w:type="dxa"/>
            <w:vAlign w:val="center"/>
          </w:tcPr>
          <w:p w14:paraId="6CF1DE74">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文件不含有采购人</w:t>
            </w:r>
          </w:p>
          <w:p w14:paraId="1879698C">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不能接受的附加条件</w:t>
            </w:r>
          </w:p>
        </w:tc>
        <w:tc>
          <w:tcPr>
            <w:tcW w:w="941" w:type="dxa"/>
            <w:vAlign w:val="center"/>
          </w:tcPr>
          <w:p w14:paraId="53B2A174">
            <w:pPr>
              <w:adjustRightInd w:val="0"/>
              <w:snapToGrid w:val="0"/>
              <w:spacing w:before="156" w:beforeLines="50" w:line="360" w:lineRule="auto"/>
              <w:jc w:val="center"/>
              <w:rPr>
                <w:rFonts w:hint="eastAsia" w:ascii="宋体" w:hAnsi="宋体"/>
                <w:szCs w:val="21"/>
              </w:rPr>
            </w:pPr>
          </w:p>
        </w:tc>
        <w:tc>
          <w:tcPr>
            <w:tcW w:w="941" w:type="dxa"/>
            <w:vAlign w:val="center"/>
          </w:tcPr>
          <w:p w14:paraId="0B5E9AA3">
            <w:pPr>
              <w:adjustRightInd w:val="0"/>
              <w:snapToGrid w:val="0"/>
              <w:spacing w:before="156" w:beforeLines="50" w:line="360" w:lineRule="auto"/>
              <w:jc w:val="center"/>
              <w:rPr>
                <w:rFonts w:hint="eastAsia" w:ascii="宋体" w:hAnsi="宋体"/>
                <w:szCs w:val="21"/>
              </w:rPr>
            </w:pPr>
          </w:p>
        </w:tc>
        <w:tc>
          <w:tcPr>
            <w:tcW w:w="941" w:type="dxa"/>
            <w:vAlign w:val="center"/>
          </w:tcPr>
          <w:p w14:paraId="0F3BD0A2">
            <w:pPr>
              <w:adjustRightInd w:val="0"/>
              <w:snapToGrid w:val="0"/>
              <w:spacing w:before="156" w:beforeLines="50" w:line="360" w:lineRule="auto"/>
              <w:jc w:val="center"/>
              <w:rPr>
                <w:rFonts w:hint="eastAsia" w:ascii="宋体" w:hAnsi="宋体"/>
                <w:szCs w:val="21"/>
              </w:rPr>
            </w:pPr>
          </w:p>
        </w:tc>
      </w:tr>
      <w:tr w14:paraId="60C79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EAF6A6C">
            <w:pPr>
              <w:adjustRightInd w:val="0"/>
              <w:snapToGrid w:val="0"/>
              <w:spacing w:before="156" w:beforeLines="50" w:line="360" w:lineRule="auto"/>
              <w:jc w:val="center"/>
              <w:rPr>
                <w:rFonts w:hint="default" w:ascii="宋体" w:hAnsi="宋体"/>
                <w:szCs w:val="21"/>
                <w:lang w:val="en-US" w:eastAsia="zh-CN"/>
              </w:rPr>
            </w:pPr>
            <w:r>
              <w:rPr>
                <w:rFonts w:hint="eastAsia" w:ascii="宋体" w:hAnsi="宋体"/>
                <w:szCs w:val="21"/>
                <w:lang w:val="en-US" w:eastAsia="zh-CN"/>
              </w:rPr>
              <w:t>7</w:t>
            </w:r>
          </w:p>
        </w:tc>
        <w:tc>
          <w:tcPr>
            <w:tcW w:w="2033" w:type="dxa"/>
            <w:vAlign w:val="center"/>
          </w:tcPr>
          <w:p w14:paraId="7CCC45EF">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法律、法规和磋商文件规定的其他投标无效情形</w:t>
            </w:r>
          </w:p>
        </w:tc>
        <w:tc>
          <w:tcPr>
            <w:tcW w:w="3019" w:type="dxa"/>
            <w:vAlign w:val="center"/>
          </w:tcPr>
          <w:p w14:paraId="697820D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不存在法律、法规和磋商文件规定的其他投标无效情形</w:t>
            </w:r>
          </w:p>
        </w:tc>
        <w:tc>
          <w:tcPr>
            <w:tcW w:w="941" w:type="dxa"/>
            <w:vAlign w:val="center"/>
          </w:tcPr>
          <w:p w14:paraId="7E4715EA">
            <w:pPr>
              <w:adjustRightInd w:val="0"/>
              <w:snapToGrid w:val="0"/>
              <w:spacing w:before="156" w:beforeLines="50" w:line="360" w:lineRule="auto"/>
              <w:jc w:val="center"/>
              <w:rPr>
                <w:rFonts w:hint="eastAsia" w:ascii="宋体" w:hAnsi="宋体"/>
                <w:szCs w:val="21"/>
              </w:rPr>
            </w:pPr>
          </w:p>
        </w:tc>
        <w:tc>
          <w:tcPr>
            <w:tcW w:w="941" w:type="dxa"/>
            <w:vAlign w:val="center"/>
          </w:tcPr>
          <w:p w14:paraId="2A758674">
            <w:pPr>
              <w:adjustRightInd w:val="0"/>
              <w:snapToGrid w:val="0"/>
              <w:spacing w:before="156" w:beforeLines="50" w:line="360" w:lineRule="auto"/>
              <w:jc w:val="center"/>
              <w:rPr>
                <w:rFonts w:hint="eastAsia" w:ascii="宋体" w:hAnsi="宋体"/>
                <w:szCs w:val="21"/>
              </w:rPr>
            </w:pPr>
          </w:p>
        </w:tc>
        <w:tc>
          <w:tcPr>
            <w:tcW w:w="941" w:type="dxa"/>
            <w:vAlign w:val="center"/>
          </w:tcPr>
          <w:p w14:paraId="4748BECE">
            <w:pPr>
              <w:adjustRightInd w:val="0"/>
              <w:snapToGrid w:val="0"/>
              <w:spacing w:before="156" w:beforeLines="50" w:line="360" w:lineRule="auto"/>
              <w:jc w:val="center"/>
              <w:rPr>
                <w:rFonts w:hint="eastAsia" w:ascii="宋体" w:hAnsi="宋体"/>
                <w:szCs w:val="21"/>
              </w:rPr>
            </w:pPr>
          </w:p>
        </w:tc>
      </w:tr>
      <w:tr w14:paraId="534CBB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068" w:type="dxa"/>
            <w:gridSpan w:val="3"/>
            <w:vAlign w:val="center"/>
          </w:tcPr>
          <w:p w14:paraId="1854C3C4">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结论（合格或不合格）</w:t>
            </w:r>
          </w:p>
        </w:tc>
        <w:tc>
          <w:tcPr>
            <w:tcW w:w="941" w:type="dxa"/>
            <w:vAlign w:val="center"/>
          </w:tcPr>
          <w:p w14:paraId="4A32E8E5">
            <w:pPr>
              <w:adjustRightInd w:val="0"/>
              <w:snapToGrid w:val="0"/>
              <w:spacing w:before="156" w:beforeLines="50" w:line="360" w:lineRule="auto"/>
              <w:jc w:val="center"/>
              <w:rPr>
                <w:rFonts w:hint="eastAsia" w:ascii="宋体" w:hAnsi="宋体"/>
                <w:szCs w:val="21"/>
              </w:rPr>
            </w:pPr>
          </w:p>
        </w:tc>
        <w:tc>
          <w:tcPr>
            <w:tcW w:w="941" w:type="dxa"/>
            <w:vAlign w:val="center"/>
          </w:tcPr>
          <w:p w14:paraId="617E067B">
            <w:pPr>
              <w:adjustRightInd w:val="0"/>
              <w:snapToGrid w:val="0"/>
              <w:spacing w:before="156" w:beforeLines="50" w:line="360" w:lineRule="auto"/>
              <w:jc w:val="center"/>
              <w:rPr>
                <w:rFonts w:hint="eastAsia" w:ascii="宋体" w:hAnsi="宋体"/>
                <w:szCs w:val="21"/>
              </w:rPr>
            </w:pPr>
          </w:p>
        </w:tc>
        <w:tc>
          <w:tcPr>
            <w:tcW w:w="941" w:type="dxa"/>
            <w:vAlign w:val="center"/>
          </w:tcPr>
          <w:p w14:paraId="6EC7A8F2">
            <w:pPr>
              <w:adjustRightInd w:val="0"/>
              <w:snapToGrid w:val="0"/>
              <w:spacing w:before="156" w:beforeLines="50" w:line="360" w:lineRule="auto"/>
              <w:jc w:val="center"/>
              <w:rPr>
                <w:rFonts w:hint="eastAsia" w:ascii="宋体" w:hAnsi="宋体"/>
                <w:szCs w:val="21"/>
              </w:rPr>
            </w:pPr>
          </w:p>
        </w:tc>
      </w:tr>
    </w:tbl>
    <w:p w14:paraId="7FB2C504">
      <w:pPr>
        <w:adjustRightInd w:val="0"/>
        <w:snapToGrid w:val="0"/>
        <w:spacing w:before="156" w:beforeLines="50" w:line="360" w:lineRule="auto"/>
        <w:ind w:firstLine="420"/>
        <w:rPr>
          <w:rFonts w:hint="eastAsia" w:ascii="宋体" w:hAnsi="宋体"/>
          <w:b/>
          <w:szCs w:val="21"/>
        </w:rPr>
      </w:pPr>
    </w:p>
    <w:p w14:paraId="022DFCDF">
      <w:pPr>
        <w:tabs>
          <w:tab w:val="left" w:pos="420"/>
          <w:tab w:val="left" w:pos="840"/>
          <w:tab w:val="left" w:pos="1260"/>
          <w:tab w:val="left" w:pos="1680"/>
          <w:tab w:val="left" w:pos="4800"/>
        </w:tabs>
        <w:spacing w:line="400" w:lineRule="exact"/>
        <w:ind w:left="625" w:leftChars="1" w:hanging="623" w:hangingChars="297"/>
        <w:rPr>
          <w:rFonts w:hint="eastAsia" w:ascii="宋体" w:hAnsi="宋体"/>
          <w:szCs w:val="21"/>
        </w:rPr>
      </w:pPr>
    </w:p>
    <w:bookmarkEnd w:id="69"/>
    <w:p w14:paraId="775ADF91">
      <w:pPr>
        <w:snapToGrid w:val="0"/>
        <w:spacing w:line="360" w:lineRule="auto"/>
        <w:outlineLvl w:val="1"/>
        <w:rPr>
          <w:rFonts w:hint="eastAsia" w:ascii="宋体" w:hAnsi="宋体"/>
          <w:b/>
          <w:szCs w:val="21"/>
        </w:rPr>
        <w:sectPr>
          <w:footerReference r:id="rId8" w:type="default"/>
          <w:pgSz w:w="11910" w:h="16840"/>
          <w:pgMar w:top="1600" w:right="720" w:bottom="1840" w:left="1200" w:header="0" w:footer="1659" w:gutter="0"/>
          <w:pgNumType w:fmt="decimal"/>
          <w:cols w:space="720" w:num="1"/>
        </w:sectPr>
      </w:pPr>
    </w:p>
    <w:p w14:paraId="28564064">
      <w:pPr>
        <w:adjustRightInd w:val="0"/>
        <w:snapToGrid w:val="0"/>
        <w:spacing w:before="156" w:beforeLines="50" w:line="360" w:lineRule="auto"/>
        <w:rPr>
          <w:rFonts w:hint="eastAsia" w:ascii="新宋体" w:hAnsi="新宋体" w:eastAsia="新宋体" w:cs="新宋体"/>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-3 评标因素和标准表</w:t>
      </w:r>
    </w:p>
    <w:tbl>
      <w:tblPr>
        <w:tblStyle w:val="22"/>
        <w:tblW w:w="991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29"/>
        <w:gridCol w:w="928"/>
        <w:gridCol w:w="7156"/>
      </w:tblGrid>
      <w:tr w14:paraId="5CF8F8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831" w:type="dxa"/>
            <w:gridSpan w:val="2"/>
            <w:tcBorders>
              <w:tl2br w:val="nil"/>
              <w:tr2bl w:val="nil"/>
            </w:tcBorders>
            <w:noWrap w:val="0"/>
            <w:vAlign w:val="center"/>
          </w:tcPr>
          <w:p w14:paraId="6A007C10">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评审因素</w:t>
            </w:r>
          </w:p>
        </w:tc>
        <w:tc>
          <w:tcPr>
            <w:tcW w:w="928" w:type="dxa"/>
            <w:tcBorders>
              <w:tl2br w:val="nil"/>
              <w:tr2bl w:val="nil"/>
            </w:tcBorders>
            <w:noWrap w:val="0"/>
            <w:vAlign w:val="center"/>
          </w:tcPr>
          <w:p w14:paraId="4A41B5CE">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分值</w:t>
            </w:r>
          </w:p>
        </w:tc>
        <w:tc>
          <w:tcPr>
            <w:tcW w:w="7156" w:type="dxa"/>
            <w:tcBorders>
              <w:tl2br w:val="nil"/>
              <w:tr2bl w:val="nil"/>
            </w:tcBorders>
            <w:noWrap w:val="0"/>
            <w:vAlign w:val="center"/>
          </w:tcPr>
          <w:p w14:paraId="0016E549">
            <w:pPr>
              <w:adjustRightInd w:val="0"/>
              <w:snapToGrid w:val="0"/>
              <w:spacing w:line="240" w:lineRule="auto"/>
              <w:jc w:val="center"/>
              <w:rPr>
                <w:rFonts w:hint="eastAsia" w:ascii="新宋体" w:hAnsi="新宋体" w:eastAsia="新宋体" w:cs="新宋体"/>
                <w:b/>
                <w:bCs/>
                <w:sz w:val="21"/>
                <w:szCs w:val="21"/>
                <w:highlight w:val="none"/>
              </w:rPr>
            </w:pPr>
            <w:r>
              <w:rPr>
                <w:rFonts w:hint="eastAsia" w:ascii="新宋体" w:hAnsi="新宋体" w:eastAsia="新宋体" w:cs="新宋体"/>
                <w:b/>
                <w:bCs/>
                <w:sz w:val="21"/>
                <w:szCs w:val="21"/>
                <w:highlight w:val="none"/>
              </w:rPr>
              <w:t>评分标准</w:t>
            </w:r>
          </w:p>
        </w:tc>
      </w:tr>
      <w:tr w14:paraId="1152C5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831" w:type="dxa"/>
            <w:gridSpan w:val="2"/>
            <w:tcBorders>
              <w:tl2br w:val="nil"/>
              <w:tr2bl w:val="nil"/>
            </w:tcBorders>
            <w:noWrap w:val="0"/>
            <w:vAlign w:val="center"/>
          </w:tcPr>
          <w:p w14:paraId="4631C7C1">
            <w:pPr>
              <w:adjustRightInd w:val="0"/>
              <w:snapToGrid w:val="0"/>
              <w:spacing w:before="156" w:beforeLines="50" w:line="240" w:lineRule="auto"/>
              <w:jc w:val="center"/>
              <w:rPr>
                <w:rFonts w:hint="eastAsia"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报价部分</w:t>
            </w:r>
          </w:p>
          <w:p w14:paraId="53BB897C">
            <w:pPr>
              <w:widowControl w:val="0"/>
              <w:ind w:left="0" w:leftChars="0" w:firstLine="0" w:firstLineChars="0"/>
              <w:jc w:val="center"/>
              <w:rPr>
                <w:rFonts w:hint="eastAsia" w:ascii="新宋体" w:hAnsi="新宋体" w:eastAsia="新宋体" w:cs="新宋体"/>
                <w:kern w:val="2"/>
                <w:sz w:val="22"/>
                <w:szCs w:val="28"/>
                <w:lang w:val="en-US" w:eastAsia="zh-CN" w:bidi="ar-SA"/>
              </w:rPr>
            </w:pPr>
            <w:r>
              <w:rPr>
                <w:rFonts w:hint="eastAsia" w:ascii="新宋体" w:hAnsi="新宋体" w:eastAsia="新宋体" w:cs="新宋体"/>
                <w:kern w:val="2"/>
                <w:sz w:val="20"/>
                <w:szCs w:val="20"/>
                <w:highlight w:val="none"/>
                <w:lang w:val="en-US" w:eastAsia="zh-CN" w:bidi="ar-SA"/>
              </w:rPr>
              <w:t>权值：20%</w:t>
            </w:r>
          </w:p>
        </w:tc>
        <w:tc>
          <w:tcPr>
            <w:tcW w:w="928" w:type="dxa"/>
            <w:tcBorders>
              <w:tl2br w:val="nil"/>
              <w:tr2bl w:val="nil"/>
            </w:tcBorders>
            <w:noWrap w:val="0"/>
            <w:vAlign w:val="center"/>
          </w:tcPr>
          <w:p w14:paraId="240A2DFE">
            <w:pPr>
              <w:adjustRightInd w:val="0"/>
              <w:snapToGrid w:val="0"/>
              <w:spacing w:before="156" w:beforeLines="50" w:line="240" w:lineRule="auto"/>
              <w:jc w:val="center"/>
              <w:rPr>
                <w:rFonts w:hint="eastAsia" w:ascii="新宋体" w:hAnsi="新宋体" w:eastAsia="新宋体" w:cs="新宋体"/>
                <w:sz w:val="20"/>
                <w:szCs w:val="20"/>
                <w:highlight w:val="none"/>
              </w:rPr>
            </w:pPr>
            <w:r>
              <w:rPr>
                <w:rFonts w:hint="eastAsia" w:ascii="新宋体" w:hAnsi="新宋体" w:eastAsia="新宋体" w:cs="新宋体"/>
                <w:bCs/>
                <w:sz w:val="20"/>
                <w:szCs w:val="20"/>
                <w:highlight w:val="none"/>
              </w:rPr>
              <w:t>10</w:t>
            </w:r>
            <w:r>
              <w:rPr>
                <w:rFonts w:hint="eastAsia" w:ascii="新宋体" w:hAnsi="新宋体" w:eastAsia="新宋体" w:cs="新宋体"/>
                <w:bCs/>
                <w:sz w:val="20"/>
                <w:szCs w:val="20"/>
                <w:highlight w:val="none"/>
                <w:lang w:val="en-US" w:eastAsia="zh-CN"/>
              </w:rPr>
              <w:t>0</w:t>
            </w:r>
            <w:r>
              <w:rPr>
                <w:rFonts w:hint="eastAsia" w:ascii="新宋体" w:hAnsi="新宋体" w:eastAsia="新宋体" w:cs="新宋体"/>
                <w:sz w:val="20"/>
                <w:szCs w:val="20"/>
                <w:highlight w:val="none"/>
              </w:rPr>
              <w:t>分</w:t>
            </w:r>
          </w:p>
        </w:tc>
        <w:tc>
          <w:tcPr>
            <w:tcW w:w="7156" w:type="dxa"/>
            <w:tcBorders>
              <w:tl2br w:val="nil"/>
              <w:tr2bl w:val="nil"/>
            </w:tcBorders>
            <w:noWrap w:val="0"/>
            <w:vAlign w:val="center"/>
          </w:tcPr>
          <w:p w14:paraId="491E361D">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以经磋商小组一致认定满足采购文件要求且投标价格经扣除后最低的评审报价为评标基准价，其价格得分计</w:t>
            </w:r>
            <w:r>
              <w:rPr>
                <w:rFonts w:hint="eastAsia" w:ascii="新宋体" w:hAnsi="新宋体" w:eastAsia="新宋体" w:cs="新宋体"/>
                <w:color w:val="auto"/>
                <w:sz w:val="20"/>
                <w:szCs w:val="20"/>
                <w:highlight w:val="none"/>
                <w:lang w:val="en-US" w:eastAsia="zh-CN"/>
              </w:rPr>
              <w:t>满</w:t>
            </w:r>
            <w:r>
              <w:rPr>
                <w:rFonts w:hint="eastAsia" w:ascii="新宋体" w:hAnsi="新宋体" w:eastAsia="新宋体" w:cs="新宋体"/>
                <w:color w:val="auto"/>
                <w:sz w:val="20"/>
                <w:szCs w:val="20"/>
                <w:highlight w:val="none"/>
              </w:rPr>
              <w:t>分。其他供应商的价格得分统一按公式计算：报价得分=(磋商基准价÷最后磋商价格)×价格权重×100。</w:t>
            </w:r>
          </w:p>
          <w:p w14:paraId="296B487E">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根据《关于推动解决政府采购异常低价问题的通知》（财库〔2026〕2 号）出现下列情形之一的，评审委员会应当启动异常低价投标（响应）审查程序： </w:t>
            </w:r>
          </w:p>
          <w:p w14:paraId="326A958B">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（1）投标（响应）报价低于全部通过符合性审查供应商投标（响应）报价平均值65%的，即投标（响应）报价&lt;全部通过符合性审查供应商投标（响应）报价平均值×65%； </w:t>
            </w:r>
          </w:p>
          <w:p w14:paraId="3225BB1A">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（2）投标（响应）报价低于通过符合性审查的次低报价供应商投标（响应）报价65%的，即投标（响应）报价&lt;通过符合性审查的次低报价供应商投标（响应）报价×65%； </w:t>
            </w:r>
          </w:p>
          <w:p w14:paraId="7F8D7BE5">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（3）投标（响应）报价低于采购项目最高限价65%的，即投标（响应）报价&lt;采购项目最高限价×65%； </w:t>
            </w:r>
          </w:p>
          <w:p w14:paraId="6AEA3F36">
            <w:pPr>
              <w:widowControl w:val="0"/>
              <w:spacing w:after="120"/>
              <w:jc w:val="both"/>
              <w:rPr>
                <w:rFonts w:hint="eastAsia" w:ascii="新宋体" w:hAnsi="新宋体" w:eastAsia="新宋体" w:cs="新宋体"/>
                <w:kern w:val="2"/>
                <w:sz w:val="20"/>
                <w:szCs w:val="20"/>
                <w:lang w:val="en-US" w:eastAsia="zh-CN" w:bidi="ar-SA"/>
              </w:rPr>
            </w:pPr>
            <w:r>
              <w:rPr>
                <w:rFonts w:hint="eastAsia" w:ascii="新宋体" w:hAnsi="新宋体" w:eastAsia="新宋体" w:cs="新宋体"/>
                <w:kern w:val="2"/>
                <w:sz w:val="20"/>
                <w:szCs w:val="20"/>
                <w:lang w:val="en-US" w:eastAsia="zh-CN" w:bidi="ar-SA"/>
              </w:rPr>
              <w:t>（4）评审委员会基于专业判断，认为供应商报价过低，有可能影响产品质量或者不能诚信履约的其他情形。</w:t>
            </w:r>
          </w:p>
          <w:p w14:paraId="659D3818">
            <w:pPr>
              <w:rPr>
                <w:rFonts w:hint="eastAsia" w:ascii="新宋体" w:hAnsi="新宋体" w:eastAsia="新宋体" w:cs="新宋体"/>
                <w:sz w:val="20"/>
                <w:szCs w:val="20"/>
              </w:rPr>
            </w:pPr>
            <w:r>
              <w:rPr>
                <w:rFonts w:hint="eastAsia" w:ascii="新宋体" w:hAnsi="新宋体" w:eastAsia="新宋体" w:cs="新宋体"/>
                <w:sz w:val="20"/>
                <w:szCs w:val="20"/>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eastAsia" w:ascii="新宋体" w:hAnsi="新宋体" w:eastAsia="新宋体" w:cs="新宋体"/>
                <w:sz w:val="20"/>
                <w:szCs w:val="20"/>
                <w:lang w:val="en-US" w:eastAsia="zh-CN"/>
              </w:rPr>
              <w:t>30</w:t>
            </w:r>
            <w:r>
              <w:rPr>
                <w:rFonts w:hint="eastAsia" w:ascii="新宋体" w:hAnsi="新宋体" w:eastAsia="新宋体" w:cs="新宋体"/>
                <w:sz w:val="20"/>
                <w:szCs w:val="20"/>
              </w:rPr>
              <w:t>分钟。其中，属于第(3)项情形，供应商已随投标（响应）文件一并提交相关书面说明及必要的证明材料的，在评审现场可不再重复提交。</w:t>
            </w:r>
          </w:p>
          <w:p w14:paraId="44F11D07">
            <w:pPr>
              <w:rPr>
                <w:rFonts w:hint="eastAsia" w:ascii="新宋体" w:hAnsi="新宋体" w:eastAsia="新宋体" w:cs="新宋体"/>
                <w:sz w:val="20"/>
                <w:szCs w:val="20"/>
              </w:rPr>
            </w:pPr>
            <w:r>
              <w:rPr>
                <w:rFonts w:hint="eastAsia" w:ascii="新宋体" w:hAnsi="新宋体" w:eastAsia="新宋体" w:cs="新宋体"/>
                <w:sz w:val="20"/>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879D7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02" w:type="dxa"/>
            <w:vMerge w:val="restart"/>
            <w:tcBorders>
              <w:tl2br w:val="nil"/>
              <w:tr2bl w:val="nil"/>
            </w:tcBorders>
            <w:noWrap w:val="0"/>
            <w:vAlign w:val="center"/>
          </w:tcPr>
          <w:p w14:paraId="7071C525">
            <w:pPr>
              <w:adjustRightInd w:val="0"/>
              <w:snapToGrid w:val="0"/>
              <w:spacing w:line="240" w:lineRule="auto"/>
              <w:jc w:val="center"/>
              <w:rPr>
                <w:rFonts w:hint="eastAsia" w:ascii="新宋体" w:hAnsi="新宋体" w:eastAsia="新宋体" w:cs="新宋体"/>
                <w:sz w:val="20"/>
                <w:szCs w:val="20"/>
                <w:highlight w:val="none"/>
              </w:rPr>
            </w:pPr>
          </w:p>
          <w:p w14:paraId="328B4BB3">
            <w:pPr>
              <w:adjustRightInd w:val="0"/>
              <w:snapToGrid w:val="0"/>
              <w:spacing w:line="240" w:lineRule="auto"/>
              <w:jc w:val="center"/>
              <w:rPr>
                <w:rFonts w:hint="eastAsia" w:ascii="新宋体" w:hAnsi="新宋体" w:eastAsia="新宋体" w:cs="新宋体"/>
                <w:sz w:val="20"/>
                <w:szCs w:val="20"/>
                <w:highlight w:val="none"/>
              </w:rPr>
            </w:pPr>
          </w:p>
          <w:p w14:paraId="2FCDB3FC">
            <w:pPr>
              <w:adjustRightInd w:val="0"/>
              <w:snapToGrid w:val="0"/>
              <w:spacing w:line="240" w:lineRule="auto"/>
              <w:jc w:val="center"/>
              <w:rPr>
                <w:rFonts w:hint="eastAsia" w:ascii="新宋体" w:hAnsi="新宋体" w:eastAsia="新宋体" w:cs="新宋体"/>
                <w:sz w:val="20"/>
                <w:szCs w:val="20"/>
                <w:highlight w:val="none"/>
              </w:rPr>
            </w:pPr>
          </w:p>
          <w:p w14:paraId="2B3BF63A">
            <w:pPr>
              <w:adjustRightInd w:val="0"/>
              <w:snapToGrid w:val="0"/>
              <w:spacing w:line="240" w:lineRule="auto"/>
              <w:jc w:val="center"/>
              <w:rPr>
                <w:rFonts w:hint="eastAsia" w:ascii="新宋体" w:hAnsi="新宋体" w:eastAsia="新宋体" w:cs="新宋体"/>
                <w:sz w:val="20"/>
                <w:szCs w:val="20"/>
                <w:highlight w:val="none"/>
              </w:rPr>
            </w:pPr>
          </w:p>
          <w:p w14:paraId="17D04FA0">
            <w:pPr>
              <w:adjustRightInd w:val="0"/>
              <w:snapToGrid w:val="0"/>
              <w:spacing w:line="240" w:lineRule="auto"/>
              <w:jc w:val="center"/>
              <w:rPr>
                <w:rFonts w:hint="eastAsia" w:ascii="新宋体" w:hAnsi="新宋体" w:eastAsia="新宋体" w:cs="新宋体"/>
                <w:sz w:val="20"/>
                <w:szCs w:val="20"/>
                <w:highlight w:val="none"/>
              </w:rPr>
            </w:pPr>
          </w:p>
          <w:p w14:paraId="674AF1E1">
            <w:pPr>
              <w:adjustRightInd w:val="0"/>
              <w:snapToGrid w:val="0"/>
              <w:spacing w:line="240" w:lineRule="auto"/>
              <w:jc w:val="center"/>
              <w:rPr>
                <w:rFonts w:hint="eastAsia" w:ascii="新宋体" w:hAnsi="新宋体" w:eastAsia="新宋体" w:cs="新宋体"/>
                <w:sz w:val="20"/>
                <w:szCs w:val="20"/>
                <w:highlight w:val="none"/>
              </w:rPr>
            </w:pPr>
          </w:p>
          <w:p w14:paraId="1ADDCCA1">
            <w:pPr>
              <w:adjustRightInd w:val="0"/>
              <w:snapToGrid w:val="0"/>
              <w:spacing w:line="240" w:lineRule="auto"/>
              <w:jc w:val="center"/>
              <w:rPr>
                <w:rFonts w:hint="eastAsia" w:ascii="新宋体" w:hAnsi="新宋体" w:eastAsia="新宋体" w:cs="新宋体"/>
                <w:sz w:val="20"/>
                <w:szCs w:val="20"/>
                <w:highlight w:val="none"/>
              </w:rPr>
            </w:pPr>
          </w:p>
          <w:p w14:paraId="6A100344">
            <w:pPr>
              <w:adjustRightInd w:val="0"/>
              <w:snapToGrid w:val="0"/>
              <w:spacing w:line="240" w:lineRule="auto"/>
              <w:jc w:val="center"/>
              <w:rPr>
                <w:rFonts w:hint="eastAsia" w:ascii="新宋体" w:hAnsi="新宋体" w:eastAsia="新宋体" w:cs="新宋体"/>
                <w:sz w:val="20"/>
                <w:szCs w:val="20"/>
                <w:highlight w:val="none"/>
              </w:rPr>
            </w:pPr>
          </w:p>
          <w:p w14:paraId="424826B1">
            <w:pPr>
              <w:adjustRightInd w:val="0"/>
              <w:snapToGrid w:val="0"/>
              <w:spacing w:line="240" w:lineRule="auto"/>
              <w:jc w:val="center"/>
              <w:rPr>
                <w:rFonts w:hint="eastAsia" w:ascii="新宋体" w:hAnsi="新宋体" w:eastAsia="新宋体" w:cs="新宋体"/>
                <w:sz w:val="20"/>
                <w:szCs w:val="20"/>
                <w:highlight w:val="none"/>
              </w:rPr>
            </w:pPr>
          </w:p>
          <w:p w14:paraId="790C5A62">
            <w:pPr>
              <w:adjustRightInd w:val="0"/>
              <w:snapToGrid w:val="0"/>
              <w:spacing w:line="240" w:lineRule="auto"/>
              <w:jc w:val="center"/>
              <w:rPr>
                <w:rFonts w:hint="eastAsia" w:ascii="新宋体" w:hAnsi="新宋体" w:eastAsia="新宋体" w:cs="新宋体"/>
                <w:sz w:val="20"/>
                <w:szCs w:val="20"/>
                <w:highlight w:val="none"/>
              </w:rPr>
            </w:pPr>
          </w:p>
          <w:p w14:paraId="3AFDF3C2">
            <w:pPr>
              <w:adjustRightInd w:val="0"/>
              <w:snapToGrid w:val="0"/>
              <w:spacing w:line="240" w:lineRule="auto"/>
              <w:jc w:val="center"/>
              <w:rPr>
                <w:rFonts w:hint="eastAsia" w:ascii="新宋体" w:hAnsi="新宋体" w:eastAsia="新宋体" w:cs="新宋体"/>
                <w:sz w:val="20"/>
                <w:szCs w:val="20"/>
                <w:highlight w:val="none"/>
              </w:rPr>
            </w:pPr>
          </w:p>
          <w:p w14:paraId="13FFF979">
            <w:pPr>
              <w:adjustRightInd w:val="0"/>
              <w:snapToGrid w:val="0"/>
              <w:spacing w:line="240" w:lineRule="auto"/>
              <w:jc w:val="center"/>
              <w:rPr>
                <w:rFonts w:hint="eastAsia" w:ascii="新宋体" w:hAnsi="新宋体" w:eastAsia="新宋体" w:cs="新宋体"/>
                <w:sz w:val="20"/>
                <w:szCs w:val="20"/>
                <w:highlight w:val="none"/>
              </w:rPr>
            </w:pPr>
          </w:p>
          <w:p w14:paraId="6D3FFB7E">
            <w:pPr>
              <w:adjustRightInd w:val="0"/>
              <w:snapToGrid w:val="0"/>
              <w:spacing w:line="240" w:lineRule="auto"/>
              <w:jc w:val="center"/>
              <w:rPr>
                <w:rFonts w:hint="eastAsia" w:ascii="新宋体" w:hAnsi="新宋体" w:eastAsia="新宋体" w:cs="新宋体"/>
                <w:sz w:val="20"/>
                <w:szCs w:val="20"/>
                <w:highlight w:val="none"/>
              </w:rPr>
            </w:pPr>
          </w:p>
          <w:p w14:paraId="6F995851">
            <w:pPr>
              <w:adjustRightInd w:val="0"/>
              <w:snapToGrid w:val="0"/>
              <w:spacing w:line="240" w:lineRule="auto"/>
              <w:jc w:val="center"/>
              <w:rPr>
                <w:rFonts w:hint="eastAsia" w:ascii="新宋体" w:hAnsi="新宋体" w:eastAsia="新宋体" w:cs="新宋体"/>
                <w:sz w:val="20"/>
                <w:szCs w:val="20"/>
                <w:highlight w:val="none"/>
              </w:rPr>
            </w:pPr>
          </w:p>
          <w:p w14:paraId="24C2D261">
            <w:pPr>
              <w:adjustRightInd w:val="0"/>
              <w:snapToGrid w:val="0"/>
              <w:spacing w:line="240" w:lineRule="auto"/>
              <w:jc w:val="center"/>
              <w:rPr>
                <w:rFonts w:hint="eastAsia" w:ascii="新宋体" w:hAnsi="新宋体" w:eastAsia="新宋体" w:cs="新宋体"/>
                <w:sz w:val="20"/>
                <w:szCs w:val="20"/>
                <w:highlight w:val="none"/>
              </w:rPr>
            </w:pPr>
          </w:p>
          <w:p w14:paraId="28CB1270">
            <w:pPr>
              <w:adjustRightInd w:val="0"/>
              <w:snapToGrid w:val="0"/>
              <w:spacing w:line="240" w:lineRule="auto"/>
              <w:jc w:val="center"/>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rPr>
              <w:t>技术</w:t>
            </w:r>
          </w:p>
          <w:p w14:paraId="0ABE179B">
            <w:pPr>
              <w:adjustRightInd w:val="0"/>
              <w:snapToGrid w:val="0"/>
              <w:spacing w:line="240" w:lineRule="auto"/>
              <w:jc w:val="center"/>
              <w:rPr>
                <w:rFonts w:hint="eastAsia"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部分</w:t>
            </w:r>
          </w:p>
          <w:p w14:paraId="1D563420">
            <w:pPr>
              <w:adjustRightInd w:val="0"/>
              <w:snapToGrid w:val="0"/>
              <w:spacing w:line="240" w:lineRule="auto"/>
              <w:jc w:val="center"/>
              <w:rPr>
                <w:rFonts w:hint="eastAsia"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权值60%</w:t>
            </w:r>
          </w:p>
        </w:tc>
        <w:tc>
          <w:tcPr>
            <w:tcW w:w="929" w:type="dxa"/>
            <w:tcBorders>
              <w:tl2br w:val="nil"/>
              <w:tr2bl w:val="nil"/>
            </w:tcBorders>
            <w:noWrap w:val="0"/>
            <w:vAlign w:val="center"/>
          </w:tcPr>
          <w:p w14:paraId="175D9F6F">
            <w:pPr>
              <w:jc w:val="center"/>
              <w:rPr>
                <w:rFonts w:hint="eastAsia" w:ascii="新宋体" w:hAnsi="新宋体" w:eastAsia="新宋体" w:cs="新宋体"/>
                <w:b/>
                <w:bCs/>
                <w:sz w:val="20"/>
                <w:szCs w:val="20"/>
                <w:highlight w:val="none"/>
              </w:rPr>
            </w:pPr>
            <w:r>
              <w:rPr>
                <w:rFonts w:hint="eastAsia" w:ascii="新宋体" w:hAnsi="新宋体" w:eastAsia="新宋体" w:cs="新宋体"/>
                <w:b w:val="0"/>
                <w:bCs w:val="0"/>
                <w:color w:val="auto"/>
                <w:sz w:val="20"/>
                <w:szCs w:val="20"/>
                <w:highlight w:val="none"/>
                <w:lang w:val="en-US" w:eastAsia="zh-CN"/>
              </w:rPr>
              <w:t>整体服务方案</w:t>
            </w:r>
          </w:p>
        </w:tc>
        <w:tc>
          <w:tcPr>
            <w:tcW w:w="928" w:type="dxa"/>
            <w:tcBorders>
              <w:tl2br w:val="nil"/>
              <w:tr2bl w:val="nil"/>
            </w:tcBorders>
            <w:noWrap w:val="0"/>
            <w:vAlign w:val="center"/>
          </w:tcPr>
          <w:p w14:paraId="5F09C1EE">
            <w:pPr>
              <w:jc w:val="center"/>
              <w:rPr>
                <w:rFonts w:hint="eastAsia" w:ascii="新宋体" w:hAnsi="新宋体" w:eastAsia="新宋体" w:cs="新宋体"/>
                <w:b/>
                <w:bCs/>
                <w:sz w:val="20"/>
                <w:szCs w:val="20"/>
                <w:highlight w:val="none"/>
              </w:rPr>
            </w:pPr>
            <w:r>
              <w:rPr>
                <w:rFonts w:hint="eastAsia" w:ascii="新宋体" w:hAnsi="新宋体" w:eastAsia="新宋体" w:cs="新宋体"/>
                <w:b w:val="0"/>
                <w:bCs w:val="0"/>
                <w:color w:val="auto"/>
                <w:kern w:val="0"/>
                <w:sz w:val="20"/>
                <w:szCs w:val="20"/>
                <w:lang w:val="en-US" w:eastAsia="zh-CN"/>
              </w:rPr>
              <w:t>25分</w:t>
            </w:r>
          </w:p>
        </w:tc>
        <w:tc>
          <w:tcPr>
            <w:tcW w:w="7156" w:type="dxa"/>
            <w:tcBorders>
              <w:tl2br w:val="nil"/>
              <w:tr2bl w:val="nil"/>
            </w:tcBorders>
            <w:noWrap w:val="0"/>
            <w:vAlign w:val="center"/>
          </w:tcPr>
          <w:p w14:paraId="538C8621">
            <w:pPr>
              <w:keepNext w:val="0"/>
              <w:keepLines w:val="0"/>
              <w:widowControl/>
              <w:suppressLineNumbers w:val="0"/>
              <w:jc w:val="left"/>
              <w:rPr>
                <w:rFonts w:hint="eastAsia" w:ascii="新宋体" w:hAnsi="新宋体" w:eastAsia="新宋体" w:cs="新宋体"/>
                <w:b w:val="0"/>
                <w:bCs w:val="0"/>
                <w:color w:val="auto"/>
                <w:kern w:val="0"/>
                <w:sz w:val="20"/>
                <w:szCs w:val="20"/>
                <w:lang w:val="en-US" w:eastAsia="zh-CN"/>
              </w:rPr>
            </w:pPr>
            <w:r>
              <w:rPr>
                <w:rFonts w:hint="eastAsia" w:ascii="新宋体" w:hAnsi="新宋体" w:eastAsia="新宋体" w:cs="新宋体"/>
                <w:b w:val="0"/>
                <w:bCs w:val="0"/>
                <w:color w:val="auto"/>
                <w:kern w:val="0"/>
                <w:sz w:val="20"/>
                <w:szCs w:val="20"/>
                <w:lang w:val="en-US" w:eastAsia="zh-CN"/>
              </w:rPr>
              <w:t>供应商针对本项目编制完整整体服务方案，评审内容包括但不限于：①服务管理理念；②标准实施流程；③全链条服务内容；④项目重难点分析；⑤统筹资源保障措施。</w:t>
            </w:r>
          </w:p>
          <w:p w14:paraId="099C0626">
            <w:pPr>
              <w:keepNext w:val="0"/>
              <w:keepLines w:val="0"/>
              <w:widowControl/>
              <w:suppressLineNumbers w:val="0"/>
              <w:jc w:val="left"/>
              <w:rPr>
                <w:rFonts w:hint="eastAsia" w:ascii="新宋体" w:hAnsi="新宋体" w:eastAsia="新宋体" w:cs="新宋体"/>
                <w:b/>
                <w:bCs/>
                <w:sz w:val="20"/>
                <w:szCs w:val="20"/>
                <w:highlight w:val="none"/>
              </w:rPr>
            </w:pPr>
            <w:r>
              <w:rPr>
                <w:rFonts w:hint="eastAsia" w:ascii="新宋体" w:hAnsi="新宋体" w:eastAsia="新宋体" w:cs="新宋体"/>
                <w:b w:val="0"/>
                <w:bCs w:val="0"/>
                <w:color w:val="auto"/>
                <w:kern w:val="0"/>
                <w:sz w:val="20"/>
                <w:szCs w:val="20"/>
                <w:lang w:val="en-US" w:eastAsia="zh-CN"/>
              </w:rPr>
              <w:t>5 项内容齐全、思路清晰、贴合项目采购需求、无瑕疵得 25 分；每缺失 1 个评审小项扣 5 分，单项内容存在不合理、不完善问题的每处扣 1分，分值扣完本项为止；未提供本项方案不得分。</w:t>
            </w:r>
          </w:p>
        </w:tc>
      </w:tr>
      <w:tr w14:paraId="2C5567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902" w:type="dxa"/>
            <w:vMerge w:val="continue"/>
            <w:tcBorders>
              <w:tl2br w:val="nil"/>
              <w:tr2bl w:val="nil"/>
            </w:tcBorders>
            <w:noWrap w:val="0"/>
            <w:vAlign w:val="center"/>
          </w:tcPr>
          <w:p w14:paraId="28B6CD1B">
            <w:pPr>
              <w:adjustRightInd w:val="0"/>
              <w:snapToGrid w:val="0"/>
              <w:spacing w:line="240" w:lineRule="auto"/>
              <w:jc w:val="center"/>
              <w:rPr>
                <w:rFonts w:hint="eastAsia" w:ascii="新宋体" w:hAnsi="新宋体" w:eastAsia="新宋体" w:cs="新宋体"/>
                <w:sz w:val="20"/>
                <w:szCs w:val="20"/>
                <w:highlight w:val="none"/>
              </w:rPr>
            </w:pPr>
          </w:p>
        </w:tc>
        <w:tc>
          <w:tcPr>
            <w:tcW w:w="929" w:type="dxa"/>
            <w:tcBorders>
              <w:tl2br w:val="nil"/>
              <w:tr2bl w:val="nil"/>
            </w:tcBorders>
            <w:noWrap w:val="0"/>
            <w:vAlign w:val="center"/>
          </w:tcPr>
          <w:p w14:paraId="487314CC">
            <w:pPr>
              <w:jc w:val="center"/>
              <w:rPr>
                <w:rFonts w:hint="eastAsia" w:ascii="新宋体" w:hAnsi="新宋体" w:eastAsia="新宋体" w:cs="新宋体"/>
                <w:b w:val="0"/>
                <w:bCs w:val="0"/>
                <w:color w:val="000000"/>
                <w:sz w:val="20"/>
                <w:szCs w:val="20"/>
                <w:highlight w:val="none"/>
                <w:lang w:val="en-US" w:eastAsia="zh-CN"/>
              </w:rPr>
            </w:pPr>
            <w:r>
              <w:rPr>
                <w:rFonts w:hint="eastAsia" w:ascii="新宋体" w:hAnsi="新宋体" w:eastAsia="新宋体" w:cs="新宋体"/>
                <w:b w:val="0"/>
                <w:bCs w:val="0"/>
                <w:color w:val="000000"/>
                <w:sz w:val="20"/>
                <w:szCs w:val="20"/>
                <w:highlight w:val="none"/>
                <w:lang w:val="en-US" w:eastAsia="zh-CN"/>
              </w:rPr>
              <w:t>外业调查实施方案</w:t>
            </w:r>
          </w:p>
          <w:p w14:paraId="7850333D">
            <w:pPr>
              <w:jc w:val="center"/>
              <w:rPr>
                <w:rFonts w:hint="eastAsia" w:ascii="新宋体" w:hAnsi="新宋体" w:eastAsia="新宋体" w:cs="新宋体"/>
                <w:b/>
                <w:bCs/>
                <w:color w:val="000000"/>
                <w:sz w:val="20"/>
                <w:szCs w:val="20"/>
                <w:highlight w:val="none"/>
                <w:lang w:val="en-US" w:eastAsia="zh-CN"/>
              </w:rPr>
            </w:pPr>
          </w:p>
        </w:tc>
        <w:tc>
          <w:tcPr>
            <w:tcW w:w="928" w:type="dxa"/>
            <w:tcBorders>
              <w:tl2br w:val="nil"/>
              <w:tr2bl w:val="nil"/>
            </w:tcBorders>
            <w:noWrap w:val="0"/>
            <w:vAlign w:val="center"/>
          </w:tcPr>
          <w:p w14:paraId="09E9D844">
            <w:pPr>
              <w:jc w:val="center"/>
              <w:rPr>
                <w:rFonts w:hint="eastAsia" w:ascii="新宋体" w:hAnsi="新宋体" w:eastAsia="新宋体" w:cs="新宋体"/>
                <w:b/>
                <w:bCs/>
                <w:color w:val="000000"/>
                <w:sz w:val="20"/>
                <w:szCs w:val="20"/>
                <w:highlight w:val="none"/>
                <w:lang w:val="en-US" w:eastAsia="zh-CN"/>
              </w:rPr>
            </w:pPr>
            <w:r>
              <w:rPr>
                <w:rFonts w:hint="eastAsia" w:ascii="新宋体" w:hAnsi="新宋体" w:eastAsia="新宋体" w:cs="新宋体"/>
                <w:b w:val="0"/>
                <w:bCs w:val="0"/>
                <w:color w:val="000000"/>
                <w:sz w:val="20"/>
                <w:szCs w:val="20"/>
                <w:highlight w:val="none"/>
                <w:lang w:val="en-US" w:eastAsia="zh-CN"/>
              </w:rPr>
              <w:t>20分</w:t>
            </w:r>
          </w:p>
        </w:tc>
        <w:tc>
          <w:tcPr>
            <w:tcW w:w="7156" w:type="dxa"/>
            <w:tcBorders>
              <w:tl2br w:val="nil"/>
              <w:tr2bl w:val="nil"/>
            </w:tcBorders>
            <w:noWrap w:val="0"/>
            <w:vAlign w:val="center"/>
          </w:tcPr>
          <w:p w14:paraId="43C13C84">
            <w:pPr>
              <w:jc w:val="left"/>
              <w:rPr>
                <w:rFonts w:hint="eastAsia" w:ascii="新宋体" w:hAnsi="新宋体" w:eastAsia="新宋体" w:cs="新宋体"/>
                <w:b w:val="0"/>
                <w:bCs w:val="0"/>
                <w:kern w:val="0"/>
                <w:sz w:val="20"/>
                <w:szCs w:val="20"/>
                <w:lang w:val="en-US" w:eastAsia="zh-CN"/>
              </w:rPr>
            </w:pPr>
            <w:r>
              <w:rPr>
                <w:rFonts w:hint="eastAsia" w:ascii="新宋体" w:hAnsi="新宋体" w:eastAsia="新宋体" w:cs="新宋体"/>
                <w:b w:val="0"/>
                <w:bCs w:val="0"/>
                <w:kern w:val="0"/>
                <w:sz w:val="20"/>
                <w:szCs w:val="20"/>
                <w:lang w:val="en-US" w:eastAsia="zh-CN"/>
              </w:rPr>
              <w:t>供应商针对本项目编制完整外业调查实施方案，评审内容包括但不限于：①实地调查内容；②外业技术标准；③全过程质量管控；④野外作业安全保障。</w:t>
            </w:r>
          </w:p>
          <w:p w14:paraId="7D9D6F95">
            <w:pPr>
              <w:jc w:val="left"/>
              <w:rPr>
                <w:rFonts w:hint="eastAsia" w:ascii="新宋体" w:hAnsi="新宋体" w:eastAsia="新宋体" w:cs="新宋体"/>
                <w:b/>
                <w:bCs/>
                <w:color w:val="000000"/>
                <w:sz w:val="20"/>
                <w:szCs w:val="20"/>
                <w:highlight w:val="none"/>
                <w:lang w:val="en-US" w:eastAsia="zh-CN"/>
              </w:rPr>
            </w:pPr>
            <w:r>
              <w:rPr>
                <w:rFonts w:hint="eastAsia" w:ascii="新宋体" w:hAnsi="新宋体" w:eastAsia="新宋体" w:cs="新宋体"/>
                <w:b w:val="0"/>
                <w:bCs w:val="0"/>
                <w:kern w:val="0"/>
                <w:sz w:val="20"/>
                <w:szCs w:val="20"/>
                <w:lang w:val="en-US" w:eastAsia="zh-CN"/>
              </w:rPr>
              <w:t>4 项内容齐全、思路清晰、贴合项目采购需求、无瑕疵得 20 分；每缺失 1 个评审小项扣 5 分，单项内容存在不合理、不完善问题的每处扣 1 分，分值扣完本项为止；未提供本项方案不得分。</w:t>
            </w:r>
          </w:p>
        </w:tc>
      </w:tr>
      <w:tr w14:paraId="642122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tcBorders>
              <w:tl2br w:val="nil"/>
              <w:tr2bl w:val="nil"/>
            </w:tcBorders>
            <w:noWrap w:val="0"/>
            <w:vAlign w:val="center"/>
          </w:tcPr>
          <w:p w14:paraId="58F96164">
            <w:pPr>
              <w:adjustRightInd w:val="0"/>
              <w:snapToGrid w:val="0"/>
              <w:spacing w:line="240" w:lineRule="auto"/>
              <w:jc w:val="center"/>
              <w:rPr>
                <w:rFonts w:hint="eastAsia" w:ascii="新宋体" w:hAnsi="新宋体" w:eastAsia="新宋体" w:cs="新宋体"/>
                <w:sz w:val="20"/>
                <w:szCs w:val="20"/>
                <w:highlight w:val="none"/>
              </w:rPr>
            </w:pPr>
          </w:p>
        </w:tc>
        <w:tc>
          <w:tcPr>
            <w:tcW w:w="929" w:type="dxa"/>
            <w:tcBorders>
              <w:tl2br w:val="nil"/>
              <w:tr2bl w:val="nil"/>
            </w:tcBorders>
            <w:noWrap w:val="0"/>
            <w:vAlign w:val="center"/>
          </w:tcPr>
          <w:p w14:paraId="7BB5B5CE">
            <w:pPr>
              <w:jc w:val="center"/>
              <w:rPr>
                <w:rFonts w:hint="eastAsia" w:ascii="新宋体" w:hAnsi="新宋体" w:eastAsia="新宋体" w:cs="新宋体"/>
                <w:b/>
                <w:bCs/>
                <w:sz w:val="20"/>
                <w:szCs w:val="20"/>
                <w:highlight w:val="none"/>
              </w:rPr>
            </w:pPr>
            <w:r>
              <w:rPr>
                <w:rFonts w:hint="eastAsia" w:ascii="新宋体" w:hAnsi="新宋体" w:eastAsia="新宋体" w:cs="新宋体"/>
                <w:b w:val="0"/>
                <w:bCs w:val="0"/>
                <w:color w:val="000000"/>
                <w:sz w:val="20"/>
                <w:szCs w:val="20"/>
                <w:highlight w:val="none"/>
              </w:rPr>
              <w:t>内业成果编制方案</w:t>
            </w:r>
          </w:p>
        </w:tc>
        <w:tc>
          <w:tcPr>
            <w:tcW w:w="928" w:type="dxa"/>
            <w:tcBorders>
              <w:tl2br w:val="nil"/>
              <w:tr2bl w:val="nil"/>
            </w:tcBorders>
            <w:noWrap w:val="0"/>
            <w:vAlign w:val="center"/>
          </w:tcPr>
          <w:p w14:paraId="174F2BE2">
            <w:pPr>
              <w:jc w:val="center"/>
              <w:rPr>
                <w:rFonts w:hint="eastAsia" w:ascii="新宋体" w:hAnsi="新宋体" w:eastAsia="新宋体" w:cs="新宋体"/>
                <w:b/>
                <w:bCs/>
                <w:sz w:val="20"/>
                <w:szCs w:val="20"/>
                <w:highlight w:val="none"/>
              </w:rPr>
            </w:pPr>
            <w:r>
              <w:rPr>
                <w:rFonts w:hint="eastAsia" w:ascii="新宋体" w:hAnsi="新宋体" w:eastAsia="新宋体" w:cs="新宋体"/>
                <w:b w:val="0"/>
                <w:bCs w:val="0"/>
                <w:kern w:val="0"/>
                <w:sz w:val="20"/>
                <w:szCs w:val="20"/>
                <w:lang w:val="en-US" w:eastAsia="zh-CN"/>
              </w:rPr>
              <w:t>20分</w:t>
            </w:r>
          </w:p>
        </w:tc>
        <w:tc>
          <w:tcPr>
            <w:tcW w:w="7156" w:type="dxa"/>
            <w:tcBorders>
              <w:tl2br w:val="nil"/>
              <w:tr2bl w:val="nil"/>
            </w:tcBorders>
            <w:noWrap w:val="0"/>
            <w:vAlign w:val="center"/>
          </w:tcPr>
          <w:p w14:paraId="15DF3BF6">
            <w:pPr>
              <w:jc w:val="both"/>
              <w:rPr>
                <w:rFonts w:hint="eastAsia" w:ascii="新宋体" w:hAnsi="新宋体" w:eastAsia="新宋体" w:cs="新宋体"/>
                <w:b w:val="0"/>
                <w:bCs w:val="0"/>
                <w:kern w:val="0"/>
                <w:sz w:val="20"/>
                <w:szCs w:val="20"/>
                <w:lang w:val="en-US" w:eastAsia="zh-CN"/>
              </w:rPr>
            </w:pPr>
            <w:r>
              <w:rPr>
                <w:rFonts w:hint="eastAsia" w:ascii="新宋体" w:hAnsi="新宋体" w:eastAsia="新宋体" w:cs="新宋体"/>
                <w:b w:val="0"/>
                <w:bCs w:val="0"/>
                <w:kern w:val="0"/>
                <w:sz w:val="20"/>
                <w:szCs w:val="20"/>
                <w:lang w:val="en-US" w:eastAsia="zh-CN"/>
              </w:rPr>
              <w:t>供应商针对本项目编制完整内业成果编制方案，评审内容包括但不限于：①标准化编制流程；②前期资料筹备；③分项编制细则；④成果校核反馈机制。</w:t>
            </w:r>
          </w:p>
          <w:p w14:paraId="6B6772E7">
            <w:pPr>
              <w:jc w:val="both"/>
              <w:rPr>
                <w:rFonts w:hint="eastAsia" w:ascii="新宋体" w:hAnsi="新宋体" w:eastAsia="新宋体" w:cs="新宋体"/>
                <w:b/>
                <w:bCs/>
                <w:sz w:val="20"/>
                <w:szCs w:val="20"/>
                <w:highlight w:val="none"/>
              </w:rPr>
            </w:pPr>
            <w:r>
              <w:rPr>
                <w:rFonts w:hint="eastAsia" w:ascii="新宋体" w:hAnsi="新宋体" w:eastAsia="新宋体" w:cs="新宋体"/>
                <w:b w:val="0"/>
                <w:bCs w:val="0"/>
                <w:kern w:val="0"/>
                <w:sz w:val="20"/>
                <w:szCs w:val="20"/>
                <w:lang w:val="en-US" w:eastAsia="zh-CN"/>
              </w:rPr>
              <w:t>4 项内容齐全、思路清晰、贴合项目采购需求、无瑕疵得 20 分；每缺失 1 个评审小项扣 5 分，单项内容存在不合理、不完善问题的每处扣 1 分，分值扣完本项为止；未提供本项方案不得分。</w:t>
            </w:r>
          </w:p>
        </w:tc>
      </w:tr>
      <w:tr w14:paraId="2311E0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tcBorders>
              <w:tl2br w:val="nil"/>
              <w:tr2bl w:val="nil"/>
            </w:tcBorders>
            <w:noWrap w:val="0"/>
            <w:vAlign w:val="center"/>
          </w:tcPr>
          <w:p w14:paraId="6F954AE0">
            <w:pPr>
              <w:adjustRightInd w:val="0"/>
              <w:snapToGrid w:val="0"/>
              <w:spacing w:line="240" w:lineRule="auto"/>
              <w:jc w:val="center"/>
              <w:rPr>
                <w:rFonts w:hint="eastAsia" w:ascii="新宋体" w:hAnsi="新宋体" w:eastAsia="新宋体" w:cs="新宋体"/>
                <w:sz w:val="20"/>
                <w:szCs w:val="20"/>
                <w:highlight w:val="none"/>
              </w:rPr>
            </w:pPr>
          </w:p>
        </w:tc>
        <w:tc>
          <w:tcPr>
            <w:tcW w:w="929" w:type="dxa"/>
            <w:tcBorders>
              <w:tl2br w:val="nil"/>
              <w:tr2bl w:val="nil"/>
            </w:tcBorders>
            <w:noWrap w:val="0"/>
            <w:vAlign w:val="center"/>
          </w:tcPr>
          <w:p w14:paraId="3F0369AD">
            <w:pPr>
              <w:jc w:val="center"/>
              <w:rPr>
                <w:rFonts w:hint="eastAsia" w:ascii="新宋体" w:hAnsi="新宋体" w:eastAsia="新宋体" w:cs="新宋体"/>
                <w:b w:val="0"/>
                <w:bCs w:val="0"/>
                <w:color w:val="auto"/>
                <w:sz w:val="20"/>
                <w:szCs w:val="20"/>
                <w:highlight w:val="none"/>
              </w:rPr>
            </w:pPr>
            <w:r>
              <w:rPr>
                <w:rFonts w:hint="eastAsia" w:ascii="新宋体" w:hAnsi="新宋体" w:eastAsia="新宋体" w:cs="新宋体"/>
                <w:b w:val="0"/>
                <w:bCs w:val="0"/>
                <w:color w:val="auto"/>
                <w:sz w:val="20"/>
                <w:szCs w:val="20"/>
                <w:highlight w:val="none"/>
                <w:lang w:val="en-US" w:eastAsia="zh-CN"/>
              </w:rPr>
              <w:t>评审上图保障方案</w:t>
            </w:r>
          </w:p>
          <w:p w14:paraId="23E3B29D">
            <w:pPr>
              <w:jc w:val="center"/>
              <w:rPr>
                <w:rFonts w:hint="eastAsia" w:ascii="新宋体" w:hAnsi="新宋体" w:eastAsia="新宋体" w:cs="新宋体"/>
                <w:b/>
                <w:bCs/>
                <w:sz w:val="20"/>
                <w:szCs w:val="20"/>
                <w:highlight w:val="none"/>
              </w:rPr>
            </w:pPr>
          </w:p>
        </w:tc>
        <w:tc>
          <w:tcPr>
            <w:tcW w:w="928" w:type="dxa"/>
            <w:tcBorders>
              <w:tl2br w:val="nil"/>
              <w:tr2bl w:val="nil"/>
            </w:tcBorders>
            <w:noWrap w:val="0"/>
            <w:vAlign w:val="center"/>
          </w:tcPr>
          <w:p w14:paraId="3E5E0E97">
            <w:pPr>
              <w:jc w:val="center"/>
              <w:rPr>
                <w:rFonts w:hint="eastAsia" w:ascii="新宋体" w:hAnsi="新宋体" w:eastAsia="新宋体" w:cs="新宋体"/>
                <w:b/>
                <w:bCs/>
                <w:color w:val="000000"/>
                <w:kern w:val="2"/>
                <w:sz w:val="20"/>
                <w:szCs w:val="20"/>
                <w:highlight w:val="none"/>
                <w:lang w:val="en-US" w:eastAsia="zh-CN" w:bidi="ar-SA"/>
              </w:rPr>
            </w:pPr>
            <w:r>
              <w:rPr>
                <w:rFonts w:hint="eastAsia" w:ascii="新宋体" w:hAnsi="新宋体" w:eastAsia="新宋体" w:cs="新宋体"/>
                <w:b w:val="0"/>
                <w:bCs w:val="0"/>
                <w:color w:val="auto"/>
                <w:sz w:val="20"/>
                <w:szCs w:val="20"/>
                <w:highlight w:val="none"/>
                <w:lang w:val="en-US" w:eastAsia="zh-CN"/>
              </w:rPr>
              <w:t>20分</w:t>
            </w:r>
          </w:p>
        </w:tc>
        <w:tc>
          <w:tcPr>
            <w:tcW w:w="7156" w:type="dxa"/>
            <w:tcBorders>
              <w:tl2br w:val="nil"/>
              <w:tr2bl w:val="nil"/>
            </w:tcBorders>
            <w:noWrap w:val="0"/>
            <w:vAlign w:val="center"/>
          </w:tcPr>
          <w:p w14:paraId="1D95BB99">
            <w:pPr>
              <w:jc w:val="left"/>
              <w:rPr>
                <w:rFonts w:hint="eastAsia" w:ascii="新宋体" w:hAnsi="新宋体" w:eastAsia="新宋体" w:cs="新宋体"/>
                <w:b w:val="0"/>
                <w:bCs w:val="0"/>
                <w:color w:val="auto"/>
                <w:kern w:val="0"/>
                <w:sz w:val="20"/>
                <w:szCs w:val="20"/>
                <w:lang w:val="en-US" w:eastAsia="zh-CN"/>
              </w:rPr>
            </w:pPr>
            <w:r>
              <w:rPr>
                <w:rFonts w:hint="eastAsia" w:ascii="新宋体" w:hAnsi="新宋体" w:eastAsia="新宋体" w:cs="新宋体"/>
                <w:b w:val="0"/>
                <w:bCs w:val="0"/>
                <w:color w:val="auto"/>
                <w:kern w:val="0"/>
                <w:sz w:val="20"/>
                <w:szCs w:val="20"/>
                <w:lang w:val="en-US" w:eastAsia="zh-CN"/>
              </w:rPr>
              <w:t>供应商针对本项目编制完整评审上图保障方案，评审内容包括但不限于：①评审配合管理制度；②整改时限保障；③统一数据标准；④入库质量管控措施。</w:t>
            </w:r>
          </w:p>
          <w:p w14:paraId="48C3CF78">
            <w:pPr>
              <w:jc w:val="left"/>
              <w:rPr>
                <w:rFonts w:hint="eastAsia" w:ascii="新宋体" w:hAnsi="新宋体" w:eastAsia="新宋体" w:cs="新宋体"/>
                <w:sz w:val="20"/>
                <w:szCs w:val="20"/>
                <w:highlight w:val="none"/>
              </w:rPr>
            </w:pPr>
            <w:r>
              <w:rPr>
                <w:rFonts w:hint="eastAsia" w:ascii="新宋体" w:hAnsi="新宋体" w:eastAsia="新宋体" w:cs="新宋体"/>
                <w:b w:val="0"/>
                <w:bCs w:val="0"/>
                <w:color w:val="auto"/>
                <w:kern w:val="0"/>
                <w:sz w:val="20"/>
                <w:szCs w:val="20"/>
                <w:lang w:val="en-US" w:eastAsia="zh-CN"/>
              </w:rPr>
              <w:t>4 项内容齐全、思路清晰、贴合项目采购需求、无瑕疵得 20 分；每缺失 1 个评审小项扣 5 分，单项内容存在不合理、不完善问题的每处扣 1 分，分值扣完本项为止；未提供本项方案不得分。</w:t>
            </w:r>
          </w:p>
        </w:tc>
      </w:tr>
      <w:tr w14:paraId="63DDD9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902" w:type="dxa"/>
            <w:vMerge w:val="continue"/>
            <w:tcBorders>
              <w:tl2br w:val="nil"/>
              <w:tr2bl w:val="nil"/>
            </w:tcBorders>
            <w:noWrap w:val="0"/>
            <w:vAlign w:val="center"/>
          </w:tcPr>
          <w:p w14:paraId="6349B1C7">
            <w:pPr>
              <w:adjustRightInd w:val="0"/>
              <w:snapToGrid w:val="0"/>
              <w:spacing w:line="240" w:lineRule="auto"/>
              <w:jc w:val="center"/>
              <w:rPr>
                <w:rFonts w:hint="eastAsia" w:ascii="新宋体" w:hAnsi="新宋体" w:eastAsia="新宋体" w:cs="新宋体"/>
                <w:sz w:val="20"/>
                <w:szCs w:val="20"/>
                <w:highlight w:val="none"/>
              </w:rPr>
            </w:pPr>
          </w:p>
        </w:tc>
        <w:tc>
          <w:tcPr>
            <w:tcW w:w="929" w:type="dxa"/>
            <w:tcBorders>
              <w:tl2br w:val="nil"/>
              <w:tr2bl w:val="nil"/>
            </w:tcBorders>
            <w:noWrap w:val="0"/>
            <w:vAlign w:val="center"/>
          </w:tcPr>
          <w:p w14:paraId="2CCF84F6">
            <w:pPr>
              <w:jc w:val="center"/>
              <w:rPr>
                <w:rFonts w:hint="eastAsia" w:ascii="新宋体" w:hAnsi="新宋体" w:eastAsia="新宋体" w:cs="新宋体"/>
                <w:b/>
                <w:bCs/>
                <w:sz w:val="20"/>
                <w:szCs w:val="20"/>
                <w:highlight w:val="none"/>
              </w:rPr>
            </w:pPr>
            <w:r>
              <w:rPr>
                <w:rFonts w:hint="eastAsia" w:ascii="新宋体" w:hAnsi="新宋体" w:eastAsia="新宋体" w:cs="新宋体"/>
                <w:b w:val="0"/>
                <w:bCs w:val="0"/>
                <w:sz w:val="20"/>
                <w:szCs w:val="20"/>
                <w:highlight w:val="none"/>
              </w:rPr>
              <w:t>工期进度保障方案</w:t>
            </w:r>
          </w:p>
        </w:tc>
        <w:tc>
          <w:tcPr>
            <w:tcW w:w="928" w:type="dxa"/>
            <w:tcBorders>
              <w:tl2br w:val="nil"/>
              <w:tr2bl w:val="nil"/>
            </w:tcBorders>
            <w:noWrap w:val="0"/>
            <w:vAlign w:val="center"/>
          </w:tcPr>
          <w:p w14:paraId="3745ABFA">
            <w:pPr>
              <w:jc w:val="center"/>
              <w:rPr>
                <w:rFonts w:hint="eastAsia" w:ascii="新宋体" w:hAnsi="新宋体" w:eastAsia="新宋体" w:cs="新宋体"/>
                <w:b/>
                <w:bCs/>
                <w:sz w:val="20"/>
                <w:szCs w:val="20"/>
                <w:highlight w:val="none"/>
                <w:lang w:val="en-US" w:eastAsia="zh-CN"/>
              </w:rPr>
            </w:pPr>
            <w:r>
              <w:rPr>
                <w:rFonts w:hint="eastAsia" w:ascii="新宋体" w:hAnsi="新宋体" w:eastAsia="新宋体" w:cs="新宋体"/>
                <w:b w:val="0"/>
                <w:bCs w:val="0"/>
                <w:sz w:val="20"/>
                <w:szCs w:val="20"/>
                <w:highlight w:val="none"/>
                <w:lang w:val="en-US" w:eastAsia="zh-CN"/>
              </w:rPr>
              <w:t>15分</w:t>
            </w:r>
          </w:p>
        </w:tc>
        <w:tc>
          <w:tcPr>
            <w:tcW w:w="7156" w:type="dxa"/>
            <w:tcBorders>
              <w:tl2br w:val="nil"/>
              <w:tr2bl w:val="nil"/>
            </w:tcBorders>
            <w:noWrap w:val="0"/>
            <w:vAlign w:val="center"/>
          </w:tcPr>
          <w:p w14:paraId="756D5ECF">
            <w:pPr>
              <w:jc w:val="both"/>
              <w:rPr>
                <w:rFonts w:hint="eastAsia" w:ascii="新宋体" w:hAnsi="新宋体" w:eastAsia="新宋体" w:cs="新宋体"/>
                <w:b w:val="0"/>
                <w:bCs w:val="0"/>
                <w:kern w:val="0"/>
                <w:sz w:val="20"/>
                <w:szCs w:val="20"/>
                <w:lang w:val="en-US" w:eastAsia="zh-CN"/>
              </w:rPr>
            </w:pPr>
            <w:r>
              <w:rPr>
                <w:rFonts w:hint="eastAsia" w:ascii="新宋体" w:hAnsi="新宋体" w:eastAsia="新宋体" w:cs="新宋体"/>
                <w:b w:val="0"/>
                <w:bCs w:val="0"/>
                <w:kern w:val="0"/>
                <w:sz w:val="20"/>
                <w:szCs w:val="20"/>
                <w:lang w:val="en-US" w:eastAsia="zh-CN"/>
              </w:rPr>
              <w:t>供应商针对本项目编制完整工期进度保障方案，评审内容包括但不限于：①进度管理制度；②全流程实施节点；③工期延误兜底保障。</w:t>
            </w:r>
          </w:p>
          <w:p w14:paraId="37B0DF8E">
            <w:pPr>
              <w:jc w:val="both"/>
              <w:rPr>
                <w:rFonts w:hint="eastAsia" w:ascii="新宋体" w:hAnsi="新宋体" w:eastAsia="新宋体" w:cs="新宋体"/>
                <w:b/>
                <w:bCs/>
                <w:sz w:val="20"/>
                <w:szCs w:val="20"/>
                <w:highlight w:val="none"/>
              </w:rPr>
            </w:pPr>
            <w:r>
              <w:rPr>
                <w:rFonts w:hint="eastAsia" w:ascii="新宋体" w:hAnsi="新宋体" w:eastAsia="新宋体" w:cs="新宋体"/>
                <w:b w:val="0"/>
                <w:bCs w:val="0"/>
                <w:kern w:val="0"/>
                <w:sz w:val="20"/>
                <w:szCs w:val="20"/>
                <w:lang w:val="en-US" w:eastAsia="zh-CN"/>
              </w:rPr>
              <w:t>3 项内容齐全、思路清晰、贴合林业作业设计需求、无瑕疵得 15 分；每缺失 1 个评审小项扣 5 分，单项内容存在不合理、不完善问题的每处扣 1 分，分值扣完本项为止；未提供本项方案不得分。</w:t>
            </w:r>
          </w:p>
        </w:tc>
      </w:tr>
      <w:tr w14:paraId="276382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02" w:type="dxa"/>
            <w:vMerge w:val="restart"/>
            <w:tcBorders>
              <w:tl2br w:val="nil"/>
              <w:tr2bl w:val="nil"/>
            </w:tcBorders>
            <w:noWrap w:val="0"/>
            <w:vAlign w:val="center"/>
          </w:tcPr>
          <w:p w14:paraId="403CF089">
            <w:pPr>
              <w:jc w:val="center"/>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商务</w:t>
            </w:r>
          </w:p>
          <w:p w14:paraId="4065073F">
            <w:pPr>
              <w:jc w:val="center"/>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部分</w:t>
            </w:r>
          </w:p>
          <w:p w14:paraId="22D2A69B">
            <w:pPr>
              <w:jc w:val="center"/>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权值20%</w:t>
            </w:r>
          </w:p>
        </w:tc>
        <w:tc>
          <w:tcPr>
            <w:tcW w:w="929" w:type="dxa"/>
            <w:tcBorders>
              <w:tl2br w:val="nil"/>
              <w:tr2bl w:val="nil"/>
            </w:tcBorders>
            <w:noWrap w:val="0"/>
            <w:vAlign w:val="center"/>
          </w:tcPr>
          <w:p w14:paraId="5A69FC49">
            <w:pPr>
              <w:jc w:val="center"/>
              <w:rPr>
                <w:rFonts w:hint="eastAsia" w:ascii="新宋体" w:hAnsi="新宋体" w:eastAsia="新宋体" w:cs="新宋体"/>
                <w:b w:val="0"/>
                <w:bCs w:val="0"/>
                <w:color w:val="auto"/>
                <w:sz w:val="20"/>
                <w:szCs w:val="20"/>
                <w:highlight w:val="none"/>
                <w:lang w:val="en-US" w:eastAsia="zh-CN"/>
              </w:rPr>
            </w:pPr>
            <w:r>
              <w:rPr>
                <w:rFonts w:hint="eastAsia" w:ascii="新宋体" w:hAnsi="新宋体" w:eastAsia="新宋体" w:cs="新宋体"/>
                <w:b w:val="0"/>
                <w:bCs w:val="0"/>
                <w:color w:val="auto"/>
                <w:sz w:val="20"/>
                <w:szCs w:val="20"/>
                <w:highlight w:val="none"/>
                <w:lang w:val="en-US" w:eastAsia="zh-CN"/>
              </w:rPr>
              <w:t>类似</w:t>
            </w:r>
          </w:p>
          <w:p w14:paraId="4E2A1F6A">
            <w:pPr>
              <w:jc w:val="center"/>
              <w:rPr>
                <w:rFonts w:hint="eastAsia" w:ascii="新宋体" w:hAnsi="新宋体" w:eastAsia="新宋体" w:cs="新宋体"/>
                <w:b w:val="0"/>
                <w:bCs w:val="0"/>
                <w:color w:val="auto"/>
                <w:sz w:val="20"/>
                <w:szCs w:val="20"/>
                <w:highlight w:val="none"/>
                <w:lang w:val="en-US" w:eastAsia="zh-CN"/>
              </w:rPr>
            </w:pPr>
            <w:r>
              <w:rPr>
                <w:rFonts w:hint="eastAsia" w:ascii="新宋体" w:hAnsi="新宋体" w:eastAsia="新宋体" w:cs="新宋体"/>
                <w:b w:val="0"/>
                <w:bCs w:val="0"/>
                <w:color w:val="auto"/>
                <w:sz w:val="20"/>
                <w:szCs w:val="20"/>
                <w:highlight w:val="none"/>
                <w:lang w:val="en-US" w:eastAsia="zh-CN"/>
              </w:rPr>
              <w:t>业绩</w:t>
            </w:r>
          </w:p>
        </w:tc>
        <w:tc>
          <w:tcPr>
            <w:tcW w:w="928" w:type="dxa"/>
            <w:tcBorders>
              <w:tl2br w:val="nil"/>
              <w:tr2bl w:val="nil"/>
            </w:tcBorders>
            <w:noWrap w:val="0"/>
            <w:vAlign w:val="center"/>
          </w:tcPr>
          <w:p w14:paraId="7E56521D">
            <w:pPr>
              <w:jc w:val="center"/>
              <w:rPr>
                <w:rFonts w:hint="eastAsia" w:ascii="新宋体" w:hAnsi="新宋体" w:eastAsia="新宋体" w:cs="新宋体"/>
                <w:b w:val="0"/>
                <w:bCs w:val="0"/>
                <w:color w:val="auto"/>
                <w:sz w:val="20"/>
                <w:szCs w:val="20"/>
                <w:highlight w:val="none"/>
                <w:lang w:val="en-US" w:eastAsia="zh-CN"/>
              </w:rPr>
            </w:pPr>
            <w:r>
              <w:rPr>
                <w:rFonts w:hint="eastAsia" w:ascii="新宋体" w:hAnsi="新宋体" w:eastAsia="新宋体" w:cs="新宋体"/>
                <w:b w:val="0"/>
                <w:bCs w:val="0"/>
                <w:color w:val="auto"/>
                <w:sz w:val="20"/>
                <w:szCs w:val="20"/>
                <w:highlight w:val="none"/>
                <w:lang w:val="en-US" w:eastAsia="zh-CN"/>
              </w:rPr>
              <w:t>60分</w:t>
            </w:r>
          </w:p>
        </w:tc>
        <w:tc>
          <w:tcPr>
            <w:tcW w:w="7156" w:type="dxa"/>
            <w:tcBorders>
              <w:tl2br w:val="nil"/>
              <w:tr2bl w:val="nil"/>
            </w:tcBorders>
            <w:noWrap w:val="0"/>
            <w:vAlign w:val="center"/>
          </w:tcPr>
          <w:p w14:paraId="6555E38F">
            <w:pPr>
              <w:jc w:val="left"/>
              <w:rPr>
                <w:rFonts w:hint="eastAsia" w:ascii="新宋体" w:hAnsi="新宋体" w:eastAsia="新宋体" w:cs="新宋体"/>
                <w:b w:val="0"/>
                <w:bCs w:val="0"/>
                <w:color w:val="auto"/>
                <w:sz w:val="20"/>
                <w:szCs w:val="20"/>
                <w:highlight w:val="none"/>
                <w:lang w:val="en-US" w:eastAsia="zh-CN"/>
              </w:rPr>
            </w:pPr>
            <w:r>
              <w:rPr>
                <w:rFonts w:hint="eastAsia" w:ascii="新宋体" w:hAnsi="新宋体" w:eastAsia="新宋体" w:cs="新宋体"/>
                <w:b w:val="0"/>
                <w:bCs w:val="0"/>
                <w:color w:val="auto"/>
                <w:sz w:val="20"/>
                <w:szCs w:val="20"/>
                <w:highlight w:val="none"/>
                <w:lang w:val="en-US" w:eastAsia="zh-CN"/>
              </w:rPr>
              <w:t>供应商近三年内（指提交投标文件截止时间前三年内）具备与本项目类似业绩的，每提供一个有效业绩计20分，最多计60分。</w:t>
            </w:r>
          </w:p>
          <w:p w14:paraId="76AD4B6C">
            <w:pPr>
              <w:jc w:val="left"/>
              <w:rPr>
                <w:rFonts w:hint="eastAsia" w:ascii="新宋体" w:hAnsi="新宋体" w:eastAsia="新宋体" w:cs="新宋体"/>
                <w:b w:val="0"/>
                <w:bCs w:val="0"/>
                <w:color w:val="auto"/>
                <w:sz w:val="20"/>
                <w:szCs w:val="20"/>
                <w:highlight w:val="none"/>
                <w:lang w:val="en-US" w:eastAsia="zh-CN"/>
              </w:rPr>
            </w:pPr>
            <w:r>
              <w:rPr>
                <w:rFonts w:hint="eastAsia" w:ascii="新宋体" w:hAnsi="新宋体" w:eastAsia="新宋体" w:cs="新宋体"/>
                <w:b/>
                <w:bCs/>
                <w:color w:val="auto"/>
                <w:sz w:val="20"/>
                <w:szCs w:val="20"/>
                <w:highlight w:val="none"/>
                <w:lang w:val="en-US" w:eastAsia="zh-CN"/>
              </w:rPr>
              <w:t>注：提供合同复印件（时间以合同签订时间为准），合同复印件应至少包括含有项目名称、服务内容页面以及签章页，并加盖供应商公章，否则不计分。</w:t>
            </w:r>
          </w:p>
        </w:tc>
      </w:tr>
      <w:tr w14:paraId="1080E5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02" w:type="dxa"/>
            <w:vMerge w:val="continue"/>
            <w:tcBorders>
              <w:tl2br w:val="nil"/>
              <w:tr2bl w:val="nil"/>
            </w:tcBorders>
            <w:noWrap w:val="0"/>
            <w:vAlign w:val="center"/>
          </w:tcPr>
          <w:p w14:paraId="6EB089A7">
            <w:pPr>
              <w:jc w:val="center"/>
              <w:rPr>
                <w:rFonts w:hint="eastAsia" w:ascii="新宋体" w:hAnsi="新宋体" w:eastAsia="新宋体" w:cs="新宋体"/>
                <w:color w:val="000000"/>
                <w:sz w:val="20"/>
                <w:szCs w:val="20"/>
                <w:highlight w:val="none"/>
                <w:lang w:val="en-US" w:eastAsia="zh-CN"/>
              </w:rPr>
            </w:pPr>
          </w:p>
        </w:tc>
        <w:tc>
          <w:tcPr>
            <w:tcW w:w="929" w:type="dxa"/>
            <w:tcBorders>
              <w:tl2br w:val="nil"/>
              <w:tr2bl w:val="nil"/>
            </w:tcBorders>
            <w:noWrap w:val="0"/>
            <w:vAlign w:val="center"/>
          </w:tcPr>
          <w:p w14:paraId="4338A0E3">
            <w:pPr>
              <w:jc w:val="center"/>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售后服务方案</w:t>
            </w:r>
          </w:p>
        </w:tc>
        <w:tc>
          <w:tcPr>
            <w:tcW w:w="928" w:type="dxa"/>
            <w:tcBorders>
              <w:tl2br w:val="nil"/>
              <w:tr2bl w:val="nil"/>
            </w:tcBorders>
            <w:noWrap w:val="0"/>
            <w:vAlign w:val="center"/>
          </w:tcPr>
          <w:p w14:paraId="027FF46F">
            <w:pPr>
              <w:jc w:val="center"/>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40分</w:t>
            </w:r>
          </w:p>
        </w:tc>
        <w:tc>
          <w:tcPr>
            <w:tcW w:w="7156" w:type="dxa"/>
            <w:tcBorders>
              <w:tl2br w:val="nil"/>
              <w:tr2bl w:val="nil"/>
            </w:tcBorders>
            <w:noWrap w:val="0"/>
            <w:vAlign w:val="center"/>
          </w:tcPr>
          <w:p w14:paraId="69AE539A">
            <w:pPr>
              <w:jc w:val="left"/>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供应商针对本项目制定完善的售后服务方案，评审内容包括但不限于：①售后技术服务机制；②成果整改及答疑服务；③后期技术交底与施工配合服务；④长效回访及质保服务体系。</w:t>
            </w:r>
          </w:p>
          <w:p w14:paraId="4FC1CA7B">
            <w:pPr>
              <w:jc w:val="left"/>
              <w:rPr>
                <w:rFonts w:hint="eastAsia" w:ascii="新宋体" w:hAnsi="新宋体" w:eastAsia="新宋体" w:cs="新宋体"/>
                <w:color w:val="000000"/>
                <w:sz w:val="20"/>
                <w:szCs w:val="20"/>
                <w:highlight w:val="none"/>
                <w:lang w:val="en-US" w:eastAsia="zh-CN"/>
              </w:rPr>
            </w:pPr>
            <w:r>
              <w:rPr>
                <w:rFonts w:hint="eastAsia" w:ascii="新宋体" w:hAnsi="新宋体" w:eastAsia="新宋体" w:cs="新宋体"/>
                <w:color w:val="000000"/>
                <w:sz w:val="20"/>
                <w:szCs w:val="20"/>
                <w:highlight w:val="none"/>
                <w:lang w:val="en-US" w:eastAsia="zh-CN"/>
              </w:rPr>
              <w:t>4项内容齐全、体系完整、贴合林业作业设计项目特点、针对性强、无瑕疵得40分；每缺失1个评审小项扣10分，单项内容存在不完善、针对性弱、不符合项目实际的每处扣2分，分值扣完本项为止；未提供本项方案不得分。</w:t>
            </w:r>
          </w:p>
        </w:tc>
      </w:tr>
    </w:tbl>
    <w:p w14:paraId="58828CC0">
      <w:pPr>
        <w:pStyle w:val="28"/>
        <w:rPr>
          <w:rFonts w:hint="eastAsia"/>
        </w:rPr>
        <w:sectPr>
          <w:pgSz w:w="11910" w:h="16840"/>
          <w:pgMar w:top="1600" w:right="720" w:bottom="1840" w:left="1200" w:header="0" w:footer="1659" w:gutter="0"/>
          <w:pgNumType w:fmt="decimal"/>
          <w:cols w:space="720" w:num="1"/>
        </w:sectPr>
      </w:pPr>
    </w:p>
    <w:bookmarkEnd w:id="70"/>
    <w:p w14:paraId="3C571C0E">
      <w:pPr>
        <w:pStyle w:val="3"/>
        <w:bidi w:val="0"/>
        <w:jc w:val="center"/>
      </w:pPr>
      <w:bookmarkStart w:id="79" w:name="_Toc2667"/>
      <w:bookmarkStart w:id="80" w:name="_Toc15407"/>
      <w:bookmarkStart w:id="81" w:name="_Toc72751775"/>
      <w:bookmarkStart w:id="82" w:name="_Toc6497"/>
      <w:bookmarkStart w:id="83" w:name="_Toc28511"/>
      <w:r>
        <w:rPr>
          <w:rFonts w:hint="eastAsia"/>
        </w:rPr>
        <w:t>第二节  磋商须知正文</w:t>
      </w:r>
      <w:bookmarkEnd w:id="79"/>
      <w:bookmarkEnd w:id="80"/>
      <w:bookmarkEnd w:id="81"/>
      <w:bookmarkEnd w:id="82"/>
      <w:bookmarkEnd w:id="83"/>
    </w:p>
    <w:p w14:paraId="3E1D1757">
      <w:pPr>
        <w:snapToGrid w:val="0"/>
        <w:spacing w:line="360" w:lineRule="auto"/>
        <w:rPr>
          <w:rFonts w:ascii="新宋体" w:hAnsi="新宋体" w:eastAsia="新宋体" w:cs="新宋体"/>
          <w:b/>
          <w:bCs/>
          <w:sz w:val="32"/>
          <w:szCs w:val="32"/>
        </w:rPr>
      </w:pPr>
    </w:p>
    <w:p w14:paraId="41344CFF">
      <w:pPr>
        <w:adjustRightInd w:val="0"/>
        <w:snapToGrid w:val="0"/>
        <w:spacing w:line="360" w:lineRule="auto"/>
        <w:rPr>
          <w:rFonts w:ascii="宋体" w:hAnsi="宋体" w:cs="宋体"/>
          <w:sz w:val="24"/>
        </w:rPr>
      </w:pPr>
      <w:bookmarkStart w:id="84" w:name="_Toc34637777"/>
      <w:r>
        <w:rPr>
          <w:rFonts w:hint="eastAsia" w:ascii="宋体" w:hAnsi="宋体" w:cs="宋体"/>
          <w:sz w:val="24"/>
        </w:rPr>
        <w:t>一、说明</w:t>
      </w:r>
    </w:p>
    <w:p w14:paraId="0AF5991E">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71FAE423">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2EE2903D">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239DE6F">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7AD9297C">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2A95AFA5">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150AC66C">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3A719B99">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E5BAF4B">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448AFED">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33B0A9C0">
      <w:pPr>
        <w:adjustRightInd w:val="0"/>
        <w:snapToGrid w:val="0"/>
        <w:spacing w:line="360" w:lineRule="auto"/>
        <w:ind w:firstLine="420" w:firstLineChars="200"/>
        <w:rPr>
          <w:rFonts w:ascii="宋体" w:hAnsi="宋体" w:cs="宋体"/>
          <w:szCs w:val="21"/>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“节能产品”或者“环保产品”是指财政部发布的《节能产品政府采购清单》或者《环境标志产品政府采购清单》的产品，“两型产品”是指湖南省财政厅发布的《湖南省两型产品政府采购目录》的产品。</w:t>
      </w:r>
    </w:p>
    <w:p w14:paraId="588A6F76">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3D484DBC">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556359EE">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60560CB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37AF447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02B0B59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74BB0FE9">
      <w:pPr>
        <w:adjustRightInd w:val="0"/>
        <w:snapToGrid w:val="0"/>
        <w:spacing w:line="360" w:lineRule="auto"/>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5256C516">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15F1B371">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73C504B2">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w:t>
      </w:r>
      <w:r>
        <w:rPr>
          <w:rFonts w:hint="eastAsia" w:ascii="宋体" w:hAnsi="宋体" w:cs="宋体"/>
          <w:szCs w:val="21"/>
          <w:lang w:eastAsia="zh-CN"/>
        </w:rPr>
        <w:t>法定代表人</w:t>
      </w:r>
      <w:r>
        <w:rPr>
          <w:rFonts w:hint="eastAsia" w:ascii="宋体" w:hAnsi="宋体" w:cs="宋体"/>
          <w:szCs w:val="21"/>
        </w:rPr>
        <w:t>（或者负责人）为同一人，或者与其他供应商存在直接控股、管理关系。</w:t>
      </w:r>
    </w:p>
    <w:p w14:paraId="045C3140">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6B07F590">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01B84674">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2B2EEAAD">
      <w:pPr>
        <w:pStyle w:val="10"/>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03CE3C39">
      <w:pPr>
        <w:pStyle w:val="10"/>
        <w:adjustRightInd w:val="0"/>
        <w:snapToGrid w:val="0"/>
        <w:spacing w:line="360" w:lineRule="auto"/>
        <w:ind w:firstLine="420" w:firstLineChars="200"/>
        <w:rPr>
          <w:rFonts w:hAnsi="宋体" w:cs="宋体"/>
        </w:rPr>
      </w:pPr>
      <w:r>
        <w:rPr>
          <w:rFonts w:hint="eastAsia" w:hAnsi="宋体" w:cs="宋体"/>
        </w:rPr>
        <w:t>5.1供应商代表为供应商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身份证明。供应商代表不是供应商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授权书，并附</w:t>
      </w:r>
      <w:r>
        <w:rPr>
          <w:rFonts w:hint="eastAsia" w:hAnsi="宋体" w:cs="宋体"/>
          <w:lang w:eastAsia="zh-CN"/>
        </w:rPr>
        <w:t>法定代表人</w:t>
      </w:r>
      <w:r>
        <w:rPr>
          <w:rFonts w:hint="eastAsia" w:hAnsi="宋体" w:cs="宋体"/>
        </w:rPr>
        <w:t>身份证明。</w:t>
      </w:r>
    </w:p>
    <w:p w14:paraId="2943F4F4">
      <w:pPr>
        <w:pStyle w:val="10"/>
        <w:adjustRightInd w:val="0"/>
        <w:snapToGrid w:val="0"/>
        <w:spacing w:line="360" w:lineRule="auto"/>
        <w:rPr>
          <w:rFonts w:hAnsi="宋体" w:cs="宋体"/>
          <w:b/>
        </w:rPr>
      </w:pPr>
      <w:r>
        <w:rPr>
          <w:rFonts w:hint="eastAsia" w:hAnsi="宋体" w:cs="宋体"/>
          <w:b/>
        </w:rPr>
        <w:t>6．联合体形式</w:t>
      </w:r>
    </w:p>
    <w:p w14:paraId="14AF5B8E">
      <w:pPr>
        <w:pStyle w:val="10"/>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7C68B30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0087685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76B84BA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135004B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0CA6BE2">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67BD3178">
      <w:pPr>
        <w:adjustRightInd w:val="0"/>
        <w:snapToGrid w:val="0"/>
        <w:spacing w:line="360" w:lineRule="auto"/>
        <w:rPr>
          <w:rFonts w:ascii="宋体" w:hAnsi="宋体" w:cs="宋体"/>
          <w:b/>
          <w:szCs w:val="21"/>
        </w:rPr>
      </w:pPr>
      <w:r>
        <w:rPr>
          <w:rFonts w:hint="eastAsia" w:ascii="宋体" w:hAnsi="宋体" w:cs="宋体"/>
          <w:b/>
          <w:szCs w:val="21"/>
        </w:rPr>
        <w:t>7.现场勘察</w:t>
      </w:r>
    </w:p>
    <w:p w14:paraId="4B0A0F7C">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5C143415">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12D7B36">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16A073BF">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141A5E79">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30335A38">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446E72A6">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5A43191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5FBE576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0150E40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0B32B55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4269319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12B3EC3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57CDF5A7">
      <w:pPr>
        <w:keepNext w:val="0"/>
        <w:keepLines w:val="0"/>
        <w:pageBreakBefore w:val="0"/>
        <w:widowControl w:val="0"/>
        <w:kinsoku/>
        <w:wordWrap/>
        <w:overflowPunct/>
        <w:topLinePunct w:val="0"/>
        <w:autoSpaceDE/>
        <w:autoSpaceDN/>
        <w:bidi w:val="0"/>
        <w:adjustRightInd w:val="0"/>
        <w:snapToGrid w:val="0"/>
        <w:spacing w:line="420" w:lineRule="exact"/>
        <w:ind w:left="902" w:hanging="902" w:hangingChars="376"/>
        <w:textAlignment w:val="auto"/>
        <w:rPr>
          <w:rFonts w:ascii="宋体" w:hAnsi="宋体" w:cs="宋体"/>
          <w:color w:val="000000"/>
          <w:sz w:val="24"/>
        </w:rPr>
      </w:pPr>
      <w:r>
        <w:rPr>
          <w:rFonts w:hint="eastAsia" w:ascii="宋体" w:hAnsi="宋体" w:cs="宋体"/>
          <w:color w:val="000000"/>
          <w:sz w:val="24"/>
        </w:rPr>
        <w:t>二、磋商文件</w:t>
      </w:r>
    </w:p>
    <w:p w14:paraId="0565C01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bCs/>
          <w:color w:val="000000"/>
          <w:szCs w:val="21"/>
        </w:rPr>
      </w:pPr>
      <w:r>
        <w:rPr>
          <w:rFonts w:hint="eastAsia" w:ascii="宋体" w:hAnsi="宋体" w:cs="宋体"/>
          <w:b/>
          <w:bCs/>
          <w:color w:val="000000"/>
          <w:szCs w:val="21"/>
        </w:rPr>
        <w:t>10．磋商文件的组成</w:t>
      </w:r>
    </w:p>
    <w:p w14:paraId="52B13705">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rPr>
        <w:t>10.1 磋商文件由下列文件组成：</w:t>
      </w:r>
    </w:p>
    <w:p w14:paraId="2E0180D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第一章 磋商邀请</w:t>
      </w:r>
    </w:p>
    <w:p w14:paraId="49F748A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第二章 磋商须知</w:t>
      </w:r>
    </w:p>
    <w:p w14:paraId="067B857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第三章 采购需求</w:t>
      </w:r>
    </w:p>
    <w:p w14:paraId="4CD536F4">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第四章 政府采购合同格式条款</w:t>
      </w:r>
    </w:p>
    <w:p w14:paraId="4F82757D">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第五章 响应文件组成</w:t>
      </w:r>
    </w:p>
    <w:p w14:paraId="31BDB3BF">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B9B67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07AB2B74">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06C9C987">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11.1磋商文件的提供期限具体提供期限见</w:t>
      </w:r>
      <w:r>
        <w:rPr>
          <w:rFonts w:hint="eastAsia" w:ascii="宋体" w:hAnsi="宋体" w:cs="宋体"/>
          <w:b/>
          <w:szCs w:val="21"/>
        </w:rPr>
        <w:t>磋商文件前附表</w:t>
      </w:r>
      <w:r>
        <w:rPr>
          <w:rFonts w:hint="eastAsia" w:ascii="宋体" w:hAnsi="宋体" w:cs="宋体"/>
          <w:szCs w:val="21"/>
        </w:rPr>
        <w:t>。</w:t>
      </w:r>
    </w:p>
    <w:p w14:paraId="4CA0A10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11.2供应商应按照</w:t>
      </w:r>
      <w:r>
        <w:rPr>
          <w:rFonts w:hint="eastAsia" w:ascii="宋体" w:hAnsi="宋体" w:cs="宋体"/>
          <w:b/>
          <w:szCs w:val="21"/>
        </w:rPr>
        <w:t>磋商文件前附表</w:t>
      </w:r>
      <w:r>
        <w:rPr>
          <w:rFonts w:hint="eastAsia" w:ascii="宋体" w:hAnsi="宋体" w:cs="宋体"/>
          <w:szCs w:val="21"/>
        </w:rPr>
        <w:t>规定获取磋商文件及递交资格审查文件。</w:t>
      </w:r>
    </w:p>
    <w:p w14:paraId="2A0DD9BF">
      <w:pPr>
        <w:pStyle w:val="10"/>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12E40662">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CCC0116">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040AD2B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464BA2C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53C2234B">
      <w:pPr>
        <w:pStyle w:val="10"/>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220AEF9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78EF6CE">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1F5642CB">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8AD6CD5">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2C4BAB62">
      <w:pPr>
        <w:pStyle w:val="10"/>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2025A084">
      <w:pPr>
        <w:pStyle w:val="10"/>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0F52C54A">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0933C0AD">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06103BDF">
      <w:pPr>
        <w:adjustRightInd w:val="0"/>
        <w:snapToGrid w:val="0"/>
        <w:spacing w:line="360" w:lineRule="auto"/>
        <w:ind w:firstLine="420" w:firstLineChars="200"/>
        <w:jc w:val="left"/>
        <w:rPr>
          <w:rFonts w:ascii="宋体" w:hAnsi="宋体" w:cs="宋体"/>
          <w:szCs w:val="21"/>
        </w:rPr>
      </w:pPr>
      <w:bookmarkStart w:id="85" w:name="_Toc17334"/>
      <w:bookmarkStart w:id="86" w:name="_Toc21683"/>
      <w:bookmarkStart w:id="87" w:name="_Toc2717"/>
      <w:bookmarkStart w:id="88" w:name="_Toc31233"/>
      <w:r>
        <w:rPr>
          <w:rFonts w:hint="eastAsia" w:ascii="宋体" w:hAnsi="宋体" w:cs="宋体"/>
        </w:rPr>
        <w:t>15.1 响应文件包括下列内容：</w:t>
      </w:r>
      <w:bookmarkEnd w:id="85"/>
      <w:bookmarkEnd w:id="86"/>
      <w:bookmarkEnd w:id="87"/>
      <w:bookmarkEnd w:id="88"/>
      <w:r>
        <w:rPr>
          <w:rFonts w:hint="eastAsia" w:ascii="宋体" w:hAnsi="宋体" w:cs="宋体"/>
          <w:szCs w:val="21"/>
        </w:rPr>
        <w:t xml:space="preserve"> </w:t>
      </w:r>
    </w:p>
    <w:p w14:paraId="00DA49B9">
      <w:pPr>
        <w:adjustRightInd w:val="0"/>
        <w:snapToGrid w:val="0"/>
        <w:spacing w:line="360" w:lineRule="auto"/>
        <w:ind w:firstLine="420" w:firstLineChars="200"/>
        <w:rPr>
          <w:rFonts w:hint="eastAsia" w:hAnsi="宋体" w:cs="宋体"/>
        </w:rPr>
      </w:pPr>
      <w:r>
        <w:rPr>
          <w:rFonts w:hint="eastAsia" w:hAnsi="宋体" w:cs="宋体"/>
        </w:rPr>
        <w:t>一、磋商响应声明</w:t>
      </w:r>
    </w:p>
    <w:p w14:paraId="55CC291C">
      <w:pPr>
        <w:adjustRightInd w:val="0"/>
        <w:snapToGrid w:val="0"/>
        <w:spacing w:line="360" w:lineRule="auto"/>
        <w:ind w:firstLine="420" w:firstLineChars="200"/>
        <w:rPr>
          <w:rFonts w:hint="eastAsia" w:hAnsi="宋体" w:cs="宋体"/>
        </w:rPr>
      </w:pPr>
      <w:r>
        <w:rPr>
          <w:rFonts w:hint="eastAsia" w:hAnsi="宋体" w:cs="宋体"/>
        </w:rPr>
        <w:t>二、法定代表人身份证明</w:t>
      </w:r>
    </w:p>
    <w:p w14:paraId="3B2C2745">
      <w:pPr>
        <w:adjustRightInd w:val="0"/>
        <w:snapToGrid w:val="0"/>
        <w:spacing w:line="360" w:lineRule="auto"/>
        <w:ind w:firstLine="420" w:firstLineChars="200"/>
        <w:rPr>
          <w:rFonts w:hint="eastAsia" w:hAnsi="宋体" w:cs="宋体"/>
        </w:rPr>
      </w:pPr>
      <w:r>
        <w:rPr>
          <w:rFonts w:hint="eastAsia" w:hAnsi="宋体" w:cs="宋体"/>
        </w:rPr>
        <w:t>三、法定代表人授权委托书</w:t>
      </w:r>
    </w:p>
    <w:p w14:paraId="345E4560">
      <w:pPr>
        <w:adjustRightInd w:val="0"/>
        <w:snapToGrid w:val="0"/>
        <w:spacing w:line="360" w:lineRule="auto"/>
        <w:ind w:firstLine="420" w:firstLineChars="200"/>
        <w:rPr>
          <w:rFonts w:hint="eastAsia" w:hAnsi="宋体" w:cs="宋体"/>
        </w:rPr>
      </w:pPr>
      <w:r>
        <w:rPr>
          <w:rFonts w:hint="eastAsia" w:hAnsi="宋体" w:cs="宋体"/>
        </w:rPr>
        <w:t>四、保证金缴纳及证明材料</w:t>
      </w:r>
    </w:p>
    <w:p w14:paraId="4184FC8C">
      <w:pPr>
        <w:adjustRightInd w:val="0"/>
        <w:snapToGrid w:val="0"/>
        <w:spacing w:line="360" w:lineRule="auto"/>
        <w:ind w:firstLine="420" w:firstLineChars="200"/>
        <w:rPr>
          <w:rFonts w:hint="eastAsia" w:hAnsi="宋体" w:cs="宋体"/>
        </w:rPr>
      </w:pPr>
      <w:r>
        <w:rPr>
          <w:rFonts w:hint="eastAsia" w:hAnsi="宋体" w:cs="宋体"/>
        </w:rPr>
        <w:t>五、供应商的资格证明材料</w:t>
      </w:r>
    </w:p>
    <w:p w14:paraId="3A07ED4D">
      <w:pPr>
        <w:adjustRightInd w:val="0"/>
        <w:snapToGrid w:val="0"/>
        <w:spacing w:line="360" w:lineRule="auto"/>
        <w:ind w:firstLine="420" w:firstLineChars="200"/>
        <w:rPr>
          <w:rFonts w:hint="eastAsia" w:hAnsi="宋体" w:cs="宋体"/>
        </w:rPr>
      </w:pPr>
      <w:r>
        <w:rPr>
          <w:rFonts w:hint="eastAsia" w:hAnsi="宋体" w:cs="宋体"/>
        </w:rPr>
        <w:t>六、合同条款偏离表</w:t>
      </w:r>
    </w:p>
    <w:p w14:paraId="22B1DC8E">
      <w:pPr>
        <w:adjustRightInd w:val="0"/>
        <w:snapToGrid w:val="0"/>
        <w:spacing w:line="360" w:lineRule="auto"/>
        <w:ind w:firstLine="420" w:firstLineChars="200"/>
        <w:rPr>
          <w:rFonts w:hint="eastAsia" w:hAnsi="宋体" w:cs="宋体"/>
        </w:rPr>
      </w:pPr>
      <w:r>
        <w:rPr>
          <w:rFonts w:hint="eastAsia" w:hAnsi="宋体" w:cs="宋体"/>
        </w:rPr>
        <w:t>七、采购需求偏离表</w:t>
      </w:r>
    </w:p>
    <w:p w14:paraId="61CF785C">
      <w:pPr>
        <w:adjustRightInd w:val="0"/>
        <w:snapToGrid w:val="0"/>
        <w:spacing w:line="360" w:lineRule="auto"/>
        <w:ind w:firstLine="420" w:firstLineChars="200"/>
        <w:rPr>
          <w:rFonts w:hint="eastAsia" w:hAnsi="宋体" w:cs="宋体"/>
        </w:rPr>
      </w:pPr>
      <w:r>
        <w:rPr>
          <w:rFonts w:hint="eastAsia" w:hAnsi="宋体" w:cs="宋体"/>
        </w:rPr>
        <w:t>八、报价一览表</w:t>
      </w:r>
    </w:p>
    <w:p w14:paraId="2C452C45">
      <w:pPr>
        <w:adjustRightInd w:val="0"/>
        <w:snapToGrid w:val="0"/>
        <w:spacing w:line="360" w:lineRule="auto"/>
        <w:ind w:firstLine="420" w:firstLineChars="200"/>
        <w:rPr>
          <w:rFonts w:hint="eastAsia" w:hAnsi="宋体" w:cs="宋体"/>
        </w:rPr>
      </w:pPr>
      <w:r>
        <w:rPr>
          <w:rFonts w:hint="eastAsia" w:hAnsi="宋体" w:cs="宋体"/>
        </w:rPr>
        <w:t>九、服务方案</w:t>
      </w:r>
    </w:p>
    <w:p w14:paraId="1FAE8E69">
      <w:pPr>
        <w:adjustRightInd w:val="0"/>
        <w:snapToGrid w:val="0"/>
        <w:spacing w:line="360" w:lineRule="auto"/>
        <w:ind w:firstLine="420" w:firstLineChars="200"/>
        <w:rPr>
          <w:rFonts w:hint="eastAsia" w:hAnsi="宋体" w:cs="宋体"/>
        </w:rPr>
      </w:pPr>
      <w:r>
        <w:rPr>
          <w:rFonts w:hint="eastAsia" w:hAnsi="宋体" w:cs="宋体"/>
        </w:rPr>
        <w:t>十、享受政府采购政策优惠的证明材料</w:t>
      </w:r>
    </w:p>
    <w:p w14:paraId="73145D8D">
      <w:pPr>
        <w:adjustRightInd w:val="0"/>
        <w:snapToGrid w:val="0"/>
        <w:spacing w:line="360" w:lineRule="auto"/>
        <w:ind w:firstLine="420" w:firstLineChars="200"/>
        <w:rPr>
          <w:rFonts w:hint="eastAsia" w:hAnsi="宋体" w:cs="宋体"/>
        </w:rPr>
      </w:pPr>
      <w:r>
        <w:rPr>
          <w:rFonts w:hint="eastAsia" w:hAnsi="宋体" w:cs="宋体"/>
        </w:rPr>
        <w:t>十一、供应商认为需提供的其它资料</w:t>
      </w:r>
    </w:p>
    <w:p w14:paraId="5AC909EC">
      <w:pPr>
        <w:adjustRightInd w:val="0"/>
        <w:snapToGrid w:val="0"/>
        <w:spacing w:line="360" w:lineRule="auto"/>
        <w:ind w:firstLine="420" w:firstLineChars="200"/>
        <w:rPr>
          <w:rFonts w:hint="eastAsia" w:hAnsi="宋体" w:cs="宋体"/>
        </w:rPr>
      </w:pPr>
      <w:r>
        <w:rPr>
          <w:rFonts w:hint="eastAsia" w:hAnsi="宋体" w:cs="宋体"/>
        </w:rPr>
        <w:t>十二、最后报价</w:t>
      </w:r>
    </w:p>
    <w:p w14:paraId="7F407C23">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5D7F609F">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w:t>
      </w:r>
      <w:r>
        <w:rPr>
          <w:rFonts w:hint="eastAsia" w:ascii="宋体" w:hAnsi="宋体" w:cs="宋体"/>
          <w:lang w:val="en-US" w:eastAsia="zh-CN"/>
        </w:rPr>
        <w:t>采购需求</w:t>
      </w:r>
      <w:r>
        <w:rPr>
          <w:rFonts w:hint="eastAsia" w:ascii="宋体" w:hAnsi="宋体" w:cs="宋体"/>
        </w:rPr>
        <w:t>偏离表》中对应内容注明。</w:t>
      </w:r>
    </w:p>
    <w:p w14:paraId="5A4C63CA">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31D64FED">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16.报价</w:t>
      </w:r>
    </w:p>
    <w:p w14:paraId="3675F85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13B12C86">
      <w:pPr>
        <w:pStyle w:val="35"/>
        <w:keepNext w:val="0"/>
        <w:keepLines w:val="0"/>
        <w:pageBreakBefore w:val="0"/>
        <w:kinsoku/>
        <w:wordWrap/>
        <w:overflowPunct/>
        <w:topLinePunct w:val="0"/>
        <w:autoSpaceDE/>
        <w:autoSpaceDN/>
        <w:bidi w:val="0"/>
        <w:adjustRightInd w:val="0"/>
        <w:snapToGrid w:val="0"/>
        <w:spacing w:line="420" w:lineRule="exact"/>
        <w:ind w:firstLine="400" w:firstLineChars="200"/>
        <w:textAlignment w:val="auto"/>
        <w:rPr>
          <w:rFonts w:ascii="宋体" w:hAnsi="宋体" w:cs="宋体"/>
        </w:rPr>
      </w:pPr>
      <w:r>
        <w:rPr>
          <w:rFonts w:hint="eastAsia" w:ascii="宋体" w:hAnsi="宋体" w:cs="宋体"/>
        </w:rPr>
        <w:t>16.2供应商应按第五章 响应文件组成格式填写。</w:t>
      </w:r>
    </w:p>
    <w:p w14:paraId="08C7966C">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39AE8435">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1077D8F7">
      <w:pPr>
        <w:pStyle w:val="10"/>
        <w:keepNext w:val="0"/>
        <w:keepLines w:val="0"/>
        <w:pageBreakBefore w:val="0"/>
        <w:kinsoku/>
        <w:wordWrap/>
        <w:overflowPunct/>
        <w:topLinePunct w:val="0"/>
        <w:autoSpaceDE/>
        <w:autoSpaceDN/>
        <w:bidi w:val="0"/>
        <w:adjustRightInd w:val="0"/>
        <w:snapToGrid w:val="0"/>
        <w:spacing w:line="420" w:lineRule="exact"/>
        <w:textAlignment w:val="auto"/>
        <w:rPr>
          <w:rFonts w:hAnsi="宋体" w:cs="宋体"/>
          <w:b/>
        </w:rPr>
      </w:pPr>
      <w:r>
        <w:rPr>
          <w:rFonts w:hint="eastAsia" w:hAnsi="宋体" w:cs="宋体"/>
          <w:b/>
        </w:rPr>
        <w:t>17.供应商符合磋商文件规定的证明文件</w:t>
      </w:r>
    </w:p>
    <w:p w14:paraId="18E5711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22E383C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22A20D89">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B40E592">
      <w:pPr>
        <w:keepNext w:val="0"/>
        <w:keepLines w:val="0"/>
        <w:pageBreakBefore w:val="0"/>
        <w:kinsoku/>
        <w:wordWrap/>
        <w:overflowPunct/>
        <w:topLinePunct w:val="0"/>
        <w:autoSpaceDE/>
        <w:autoSpaceDN/>
        <w:bidi w:val="0"/>
        <w:adjustRightInd w:val="0"/>
        <w:snapToGrid w:val="0"/>
        <w:spacing w:before="156" w:beforeLines="50" w:line="420" w:lineRule="exact"/>
        <w:jc w:val="left"/>
        <w:textAlignment w:val="auto"/>
        <w:rPr>
          <w:rFonts w:ascii="宋体" w:hAnsi="宋体" w:cs="宋体"/>
          <w:b/>
          <w:szCs w:val="21"/>
        </w:rPr>
      </w:pPr>
      <w:r>
        <w:rPr>
          <w:rFonts w:hint="eastAsia" w:ascii="宋体" w:hAnsi="宋体" w:cs="宋体"/>
          <w:b/>
          <w:szCs w:val="21"/>
        </w:rPr>
        <w:t>18．样品提供</w:t>
      </w:r>
    </w:p>
    <w:p w14:paraId="225D1E21">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 xml:space="preserve">18.1 </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w:t>
      </w:r>
      <w:r>
        <w:rPr>
          <w:rFonts w:hint="eastAsia" w:ascii="宋体" w:hAnsi="宋体" w:cs="宋体"/>
          <w:bCs/>
          <w:color w:val="000000"/>
        </w:rPr>
        <w:t>供应商</w:t>
      </w:r>
      <w:r>
        <w:rPr>
          <w:rFonts w:hint="eastAsia" w:ascii="宋体" w:hAnsi="宋体" w:cs="宋体"/>
          <w:szCs w:val="21"/>
        </w:rPr>
        <w:t>在</w:t>
      </w:r>
      <w:r>
        <w:rPr>
          <w:rFonts w:hint="eastAsia" w:ascii="宋体" w:hAnsi="宋体" w:cs="宋体"/>
          <w:color w:val="000000"/>
        </w:rPr>
        <w:t>磋商</w:t>
      </w:r>
      <w:r>
        <w:rPr>
          <w:rFonts w:hint="eastAsia" w:ascii="宋体" w:hAnsi="宋体" w:cs="宋体"/>
          <w:szCs w:val="21"/>
        </w:rPr>
        <w:t>时提供样品的，</w:t>
      </w:r>
      <w:r>
        <w:rPr>
          <w:rFonts w:hint="eastAsia" w:ascii="宋体" w:hAnsi="宋体" w:cs="宋体"/>
          <w:bCs/>
          <w:color w:val="000000"/>
        </w:rPr>
        <w:t>供应商</w:t>
      </w:r>
      <w:r>
        <w:rPr>
          <w:rFonts w:hint="eastAsia" w:ascii="宋体" w:hAnsi="宋体" w:cs="宋体"/>
          <w:szCs w:val="21"/>
        </w:rPr>
        <w:t>有以下情形之一的，在评审时将其视为无效响应。</w:t>
      </w:r>
    </w:p>
    <w:p w14:paraId="02C3609C">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（1）未在</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规定的提交时间、地点提交的；</w:t>
      </w:r>
    </w:p>
    <w:p w14:paraId="06040C87">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（2）</w:t>
      </w:r>
      <w:r>
        <w:rPr>
          <w:rFonts w:hint="eastAsia" w:ascii="宋体" w:hAnsi="宋体" w:cs="宋体"/>
          <w:bCs/>
          <w:color w:val="000000"/>
        </w:rPr>
        <w:t>供应商</w:t>
      </w:r>
      <w:r>
        <w:rPr>
          <w:rFonts w:hint="eastAsia" w:ascii="宋体" w:hAnsi="宋体" w:cs="宋体"/>
          <w:szCs w:val="21"/>
        </w:rPr>
        <w:t>提供的样品与磋商文件中要求提供样品的型号、规格不一致的。</w:t>
      </w:r>
    </w:p>
    <w:p w14:paraId="15E1233C">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632287B4">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CA9D39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74BFACC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19.3供应商未按照磋商文件要求提交磋商保证金的，响应无效。</w:t>
      </w:r>
    </w:p>
    <w:p w14:paraId="69964FB6">
      <w:pPr>
        <w:pStyle w:val="10"/>
        <w:keepNext w:val="0"/>
        <w:keepLines w:val="0"/>
        <w:pageBreakBefore w:val="0"/>
        <w:tabs>
          <w:tab w:val="left" w:pos="6300"/>
        </w:tabs>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6BC882B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6AEA2BE">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（1）供应商在提交首次响应文件截止时间后撤回响应文件的；</w:t>
      </w:r>
    </w:p>
    <w:p w14:paraId="55ACC06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rPr>
      </w:pPr>
      <w:r>
        <w:rPr>
          <w:rFonts w:hint="eastAsia" w:ascii="宋体" w:hAnsi="宋体" w:cs="宋体"/>
          <w:kern w:val="0"/>
        </w:rPr>
        <w:t>（2）供应商在响应文件中提供虚假资料的；</w:t>
      </w:r>
    </w:p>
    <w:p w14:paraId="211F7EF7">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15C29C5C">
      <w:pPr>
        <w:keepNext w:val="0"/>
        <w:keepLines w:val="0"/>
        <w:pageBreakBefore w:val="0"/>
        <w:widowControl/>
        <w:kinsoku/>
        <w:wordWrap/>
        <w:overflowPunct/>
        <w:topLinePunct w:val="0"/>
        <w:autoSpaceDE/>
        <w:autoSpaceDN/>
        <w:bidi w:val="0"/>
        <w:adjustRightInd w:val="0"/>
        <w:snapToGrid w:val="0"/>
        <w:spacing w:line="420" w:lineRule="exact"/>
        <w:ind w:firstLine="525" w:firstLineChars="250"/>
        <w:jc w:val="left"/>
        <w:textAlignment w:val="auto"/>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5AD9AB8B">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0D27E63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1E708E4F">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BE5675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04550624">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7EB44E4A">
      <w:pPr>
        <w:pStyle w:val="10"/>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06794F6E">
      <w:pPr>
        <w:pStyle w:val="10"/>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w:t>
      </w:r>
      <w:r>
        <w:rPr>
          <w:rFonts w:hint="eastAsia" w:hAnsi="宋体" w:cs="宋体"/>
          <w:lang w:eastAsia="zh-CN"/>
        </w:rPr>
        <w:t>法定代表人</w:t>
      </w:r>
      <w:r>
        <w:rPr>
          <w:rFonts w:hint="eastAsia" w:hAnsi="宋体" w:cs="宋体"/>
        </w:rPr>
        <w:t>或其委托代理人签字；任何加行、涂改、增删，应有</w:t>
      </w:r>
      <w:r>
        <w:rPr>
          <w:rFonts w:hint="eastAsia" w:hAnsi="宋体" w:cs="宋体"/>
          <w:lang w:eastAsia="zh-CN"/>
        </w:rPr>
        <w:t>法定代表人</w:t>
      </w:r>
      <w:r>
        <w:rPr>
          <w:rFonts w:hint="eastAsia" w:hAnsi="宋体" w:cs="宋体"/>
        </w:rPr>
        <w:t>或其委托代理人在旁边签字。否则，将导致响应文件无效。</w:t>
      </w:r>
    </w:p>
    <w:p w14:paraId="0EEA918F">
      <w:pPr>
        <w:pStyle w:val="10"/>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w:t>
      </w:r>
      <w:r>
        <w:rPr>
          <w:rFonts w:hint="eastAsia" w:hAnsi="宋体" w:cs="宋体"/>
          <w:lang w:eastAsia="zh-CN"/>
        </w:rPr>
        <w:t>法定代表人</w:t>
      </w:r>
      <w:r>
        <w:rPr>
          <w:rFonts w:hint="eastAsia" w:hAnsi="宋体" w:cs="宋体"/>
        </w:rPr>
        <w:t>或其委托代理人签字，</w:t>
      </w:r>
      <w:r>
        <w:rPr>
          <w:rFonts w:hint="eastAsia" w:hAnsi="宋体" w:cs="宋体"/>
          <w:kern w:val="0"/>
        </w:rPr>
        <w:t>或者加盖供应商单位章</w:t>
      </w:r>
      <w:r>
        <w:rPr>
          <w:rFonts w:hint="eastAsia" w:hAnsi="宋体" w:cs="宋体"/>
        </w:rPr>
        <w:t>。否则，将导致响应文件无效。</w:t>
      </w:r>
    </w:p>
    <w:p w14:paraId="495E6CB2">
      <w:pPr>
        <w:adjustRightInd w:val="0"/>
        <w:snapToGrid w:val="0"/>
        <w:spacing w:line="360" w:lineRule="auto"/>
        <w:rPr>
          <w:rFonts w:ascii="宋体" w:hAnsi="宋体" w:cs="宋体"/>
          <w:sz w:val="24"/>
        </w:rPr>
      </w:pPr>
      <w:r>
        <w:rPr>
          <w:rFonts w:hint="eastAsia" w:ascii="宋体" w:hAnsi="宋体" w:cs="宋体"/>
          <w:sz w:val="24"/>
        </w:rPr>
        <w:t>四、响应文件的递交</w:t>
      </w:r>
    </w:p>
    <w:p w14:paraId="6360D9C7">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74E9278D">
      <w:pPr>
        <w:pStyle w:val="10"/>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w:t>
      </w:r>
      <w:r>
        <w:rPr>
          <w:rFonts w:hint="eastAsia" w:hAnsi="宋体" w:cs="宋体"/>
          <w:lang w:eastAsia="zh-CN"/>
        </w:rPr>
        <w:t>法定代表人</w:t>
      </w:r>
      <w:r>
        <w:rPr>
          <w:rFonts w:hint="eastAsia" w:hAnsi="宋体" w:cs="宋体"/>
        </w:rPr>
        <w:t>或其委托代理人签字。</w:t>
      </w:r>
    </w:p>
    <w:p w14:paraId="3CD615D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773C7BD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5183A5B8">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3059DA07">
      <w:pPr>
        <w:pStyle w:val="10"/>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w:t>
      </w:r>
      <w:r>
        <w:rPr>
          <w:rFonts w:hint="eastAsia" w:hAnsi="宋体" w:cs="宋体"/>
          <w:lang w:eastAsia="zh-CN"/>
        </w:rPr>
        <w:t>法定代表人</w:t>
      </w:r>
      <w:r>
        <w:rPr>
          <w:rFonts w:hint="eastAsia" w:hAnsi="宋体" w:cs="宋体"/>
        </w:rPr>
        <w:t>或其委托代理人签字。</w:t>
      </w:r>
    </w:p>
    <w:p w14:paraId="7F235D92">
      <w:pPr>
        <w:pStyle w:val="10"/>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74020904">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6E974B1C">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3E55ECD2">
      <w:pPr>
        <w:pStyle w:val="10"/>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4CA123CE">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4DE26068">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2AF7C19A">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40080732">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1D7CBD3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1D8B1C85">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38BB0F22">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w:t>
      </w:r>
      <w:r>
        <w:rPr>
          <w:rFonts w:hint="eastAsia" w:ascii="宋体" w:hAnsi="宋体" w:cs="宋体"/>
          <w:szCs w:val="21"/>
          <w:lang w:eastAsia="zh-CN"/>
        </w:rPr>
        <w:t>法定代表人</w:t>
      </w:r>
      <w:r>
        <w:rPr>
          <w:rFonts w:hint="eastAsia" w:ascii="宋体" w:hAnsi="宋体" w:cs="宋体"/>
          <w:szCs w:val="21"/>
        </w:rPr>
        <w:t>或委托代理人参加磋商。</w:t>
      </w:r>
    </w:p>
    <w:p w14:paraId="7515DC8B">
      <w:pPr>
        <w:pStyle w:val="10"/>
        <w:adjustRightInd w:val="0"/>
        <w:snapToGrid w:val="0"/>
        <w:spacing w:line="360" w:lineRule="auto"/>
        <w:rPr>
          <w:rFonts w:hAnsi="宋体" w:cs="宋体"/>
          <w:b/>
          <w:kern w:val="0"/>
        </w:rPr>
      </w:pPr>
      <w:r>
        <w:rPr>
          <w:rFonts w:hint="eastAsia" w:hAnsi="宋体" w:cs="宋体"/>
          <w:b/>
          <w:kern w:val="0"/>
        </w:rPr>
        <w:t>27.实质性响应</w:t>
      </w:r>
    </w:p>
    <w:p w14:paraId="7A9BD19F">
      <w:pPr>
        <w:pStyle w:val="10"/>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128D99E8">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46F9512E">
      <w:pPr>
        <w:pStyle w:val="10"/>
        <w:adjustRightInd w:val="0"/>
        <w:snapToGrid w:val="0"/>
        <w:spacing w:line="360" w:lineRule="auto"/>
        <w:rPr>
          <w:rFonts w:hAnsi="宋体" w:cs="宋体"/>
          <w:b/>
          <w:kern w:val="0"/>
        </w:rPr>
      </w:pPr>
      <w:r>
        <w:rPr>
          <w:rFonts w:hint="eastAsia" w:hAnsi="宋体" w:cs="宋体"/>
          <w:b/>
          <w:kern w:val="0"/>
        </w:rPr>
        <w:t xml:space="preserve">28.无效响应 </w:t>
      </w:r>
    </w:p>
    <w:p w14:paraId="53DCEB37">
      <w:pPr>
        <w:pStyle w:val="10"/>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79002D3F">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A77922B">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0D86A0B1">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302FE318">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0CFC3F49">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26F89411">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56D8BCB1">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03DFCE19">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5367215A">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4AF849D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或其委托代理人签字或者加盖公章。供应商的澄清、说明或者更正不得超出响应文件的范围或者改变响应文件的实质性内容。</w:t>
      </w:r>
    </w:p>
    <w:p w14:paraId="4484CEF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70D11424">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4CE3B1B4">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rPr>
        <w:t>本章第</w:t>
      </w:r>
      <w:r>
        <w:rPr>
          <w:rFonts w:hint="eastAsia" w:ascii="宋体" w:hAnsi="宋体" w:cs="宋体"/>
        </w:rPr>
        <w:t>10.2</w:t>
      </w:r>
      <w:r>
        <w:rPr>
          <w:rFonts w:hint="eastAsia" w:ascii="宋体" w:hAnsi="宋体" w:cs="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2C534535">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08A83E5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05FDB3CD">
      <w:pPr>
        <w:widowControl/>
        <w:adjustRightInd w:val="0"/>
        <w:snapToGrid w:val="0"/>
        <w:spacing w:line="360" w:lineRule="auto"/>
        <w:ind w:firstLine="420"/>
        <w:jc w:val="left"/>
        <w:rPr>
          <w:rFonts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6D3B0F8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31ECD8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73FCCAC">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1B531A2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4ED5D77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w:t>
      </w:r>
      <w:r>
        <w:rPr>
          <w:rFonts w:hint="eastAsia" w:ascii="宋体" w:hAnsi="宋体" w:cs="宋体"/>
          <w:lang w:eastAsia="zh-CN"/>
        </w:rPr>
        <w:t>法定代表人</w:t>
      </w:r>
      <w:r>
        <w:rPr>
          <w:rFonts w:hint="eastAsia" w:ascii="宋体" w:hAnsi="宋体" w:cs="宋体"/>
        </w:rPr>
        <w:t>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1336D489">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2C16A3D9">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070B5B7C">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271FDF1F">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194F07A6">
      <w:pPr>
        <w:widowControl/>
        <w:adjustRightInd w:val="0"/>
        <w:snapToGrid w:val="0"/>
        <w:spacing w:before="156"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1E5492B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711567C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磋商报价得分=（磋商基准价/最后磋商报价）×价格权值×100</w:t>
      </w:r>
    </w:p>
    <w:p w14:paraId="12355EEF">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482EFAE0">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46F4D0EF">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2047ABA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7657975E">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0F3C6B38">
      <w:pPr>
        <w:widowControl/>
        <w:spacing w:line="420" w:lineRule="atLeast"/>
        <w:ind w:firstLine="420"/>
        <w:jc w:val="left"/>
        <w:rPr>
          <w:rFonts w:ascii="宋体" w:hAnsi="宋体" w:cs="宋体"/>
          <w:bCs/>
          <w:szCs w:val="21"/>
        </w:rPr>
      </w:pPr>
      <w:r>
        <w:rPr>
          <w:rFonts w:hint="eastAsia" w:ascii="宋体" w:hAnsi="宋体" w:cs="宋体"/>
          <w:kern w:val="0"/>
          <w:szCs w:val="21"/>
        </w:rPr>
        <w:t>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
    <w:p w14:paraId="56AFC6C1">
      <w:pPr>
        <w:widowControl/>
        <w:spacing w:line="420" w:lineRule="atLeast"/>
        <w:rPr>
          <w:rFonts w:ascii="宋体" w:hAnsi="宋体" w:cs="宋体"/>
          <w:bCs/>
          <w:szCs w:val="21"/>
        </w:rPr>
      </w:pPr>
      <w:r>
        <w:rPr>
          <w:rFonts w:hint="eastAsia" w:ascii="宋体" w:hAnsi="宋体" w:cs="宋体"/>
          <w:bCs/>
          <w:szCs w:val="21"/>
        </w:rPr>
        <w:t>(财库〔2014〕214号)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7C9D40B0">
      <w:pPr>
        <w:widowControl/>
        <w:spacing w:line="420" w:lineRule="atLeast"/>
        <w:rPr>
          <w:rFonts w:ascii="宋体" w:hAnsi="宋体" w:cs="宋体"/>
          <w:color w:val="000000"/>
          <w:kern w:val="0"/>
          <w:szCs w:val="21"/>
        </w:rPr>
      </w:pPr>
    </w:p>
    <w:p w14:paraId="7B4C3DBE">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2A41D21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6A38958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5538CF96">
      <w:pPr>
        <w:pStyle w:val="10"/>
        <w:adjustRightInd w:val="0"/>
        <w:snapToGrid w:val="0"/>
        <w:spacing w:line="360" w:lineRule="auto"/>
        <w:ind w:left="632" w:hanging="632" w:hangingChars="300"/>
        <w:rPr>
          <w:rFonts w:hAnsi="宋体" w:cs="宋体"/>
          <w:b/>
        </w:rPr>
      </w:pPr>
      <w:r>
        <w:rPr>
          <w:rFonts w:hint="eastAsia" w:hAnsi="宋体" w:cs="宋体"/>
          <w:b/>
        </w:rPr>
        <w:t>34.磋商终止</w:t>
      </w:r>
    </w:p>
    <w:p w14:paraId="6817C6D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659CCE03">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2E481A7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09323BB">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11108F1C">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63CA6BB1">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08DB6FA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47DC006">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6A47B86D">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512DC67C">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2503DB78">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4B9103">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（一）供应商直接或者间接从采购人或者采购代理机构处获得其他供应商的相关情况并修改其响应文件或者响应文件；</w:t>
      </w:r>
    </w:p>
    <w:p w14:paraId="620227A4">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（二）供应商按照采购人或者采购代理机构的授意撤换、修改响应文件或者响应文件；</w:t>
      </w:r>
    </w:p>
    <w:p w14:paraId="3ED6A76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（三）供应商之间协商报价、技术方案等响应文件或者响应文件的实质性内容；</w:t>
      </w:r>
    </w:p>
    <w:p w14:paraId="6E7ADD8E">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2EBFAF1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4197379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1309FC1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04FB075F">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13443CA5">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0A650DCC">
      <w:pPr>
        <w:pStyle w:val="10"/>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18256C5E">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7803DDFB">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6F09DF6F">
      <w:pPr>
        <w:adjustRightInd w:val="0"/>
        <w:snapToGrid w:val="0"/>
        <w:spacing w:line="360" w:lineRule="auto"/>
        <w:ind w:firstLine="420" w:firstLineChars="200"/>
        <w:jc w:val="left"/>
        <w:rPr>
          <w:rFonts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11259E1A">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116DFB0E">
      <w:pPr>
        <w:pStyle w:val="10"/>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8378428">
      <w:pPr>
        <w:pStyle w:val="10"/>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3F19CB3E">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79B68D8B">
      <w:pPr>
        <w:pStyle w:val="10"/>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04EBF39C">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5D8910B7">
      <w:pPr>
        <w:pStyle w:val="10"/>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474C46D2">
      <w:pPr>
        <w:pStyle w:val="10"/>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4A548469">
      <w:pPr>
        <w:pStyle w:val="10"/>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5C2E2584">
      <w:pPr>
        <w:pStyle w:val="10"/>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00C024FF">
      <w:pPr>
        <w:pStyle w:val="10"/>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6106C084">
      <w:pPr>
        <w:pStyle w:val="10"/>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6E4BCD79">
      <w:pPr>
        <w:pStyle w:val="10"/>
        <w:adjustRightInd w:val="0"/>
        <w:snapToGrid w:val="0"/>
        <w:spacing w:line="360" w:lineRule="auto"/>
        <w:ind w:firstLine="420" w:firstLineChars="200"/>
        <w:rPr>
          <w:rFonts w:hAnsi="宋体" w:cs="宋体"/>
        </w:rPr>
      </w:pPr>
      <w:r>
        <w:rPr>
          <w:rFonts w:hint="eastAsia" w:hAnsi="宋体" w:cs="宋体"/>
        </w:rPr>
        <w:t>（三）拒绝履行合同义务的；</w:t>
      </w:r>
    </w:p>
    <w:p w14:paraId="3F54B9D5">
      <w:pPr>
        <w:pStyle w:val="10"/>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08429504">
      <w:pPr>
        <w:adjustRightInd w:val="0"/>
        <w:snapToGrid w:val="0"/>
        <w:spacing w:line="360" w:lineRule="auto"/>
        <w:rPr>
          <w:rFonts w:ascii="宋体" w:hAnsi="宋体" w:cs="宋体"/>
          <w:sz w:val="24"/>
        </w:rPr>
      </w:pPr>
      <w:r>
        <w:rPr>
          <w:rFonts w:hint="eastAsia" w:ascii="宋体" w:hAnsi="宋体" w:cs="宋体"/>
          <w:sz w:val="24"/>
        </w:rPr>
        <w:t>七、其他规定</w:t>
      </w:r>
    </w:p>
    <w:p w14:paraId="57661815">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68272ADE">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152C1C58">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2741FF3A">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7A802DF5">
      <w:pPr>
        <w:pStyle w:val="44"/>
        <w:spacing w:line="360" w:lineRule="auto"/>
        <w:ind w:left="422" w:firstLine="0" w:firstLineChars="0"/>
        <w:rPr>
          <w:rFonts w:hint="eastAsia"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bookmarkStart w:id="89" w:name="_Toc72751776"/>
      <w:bookmarkStart w:id="90" w:name="_Toc18349"/>
    </w:p>
    <w:p w14:paraId="6A885E16">
      <w:pPr>
        <w:pStyle w:val="44"/>
        <w:spacing w:line="360" w:lineRule="auto"/>
        <w:ind w:left="422" w:firstLine="0" w:firstLineChars="0"/>
        <w:rPr>
          <w:rFonts w:hint="eastAsia" w:ascii="宋体" w:hAnsi="宋体" w:cs="宋体"/>
          <w:szCs w:val="21"/>
        </w:rPr>
      </w:pPr>
    </w:p>
    <w:p w14:paraId="7CEF5073">
      <w:pPr>
        <w:pStyle w:val="44"/>
        <w:spacing w:line="360" w:lineRule="auto"/>
        <w:ind w:left="422" w:firstLine="0" w:firstLineChars="0"/>
        <w:rPr>
          <w:rFonts w:hint="eastAsia" w:ascii="宋体" w:hAnsi="宋体" w:cs="宋体"/>
          <w:szCs w:val="21"/>
        </w:rPr>
      </w:pPr>
    </w:p>
    <w:p w14:paraId="57226EFC">
      <w:pPr>
        <w:pStyle w:val="44"/>
        <w:spacing w:line="360" w:lineRule="auto"/>
        <w:ind w:left="0" w:leftChars="0" w:firstLine="0" w:firstLineChars="0"/>
        <w:rPr>
          <w:rFonts w:hint="eastAsia" w:ascii="宋体" w:hAnsi="宋体" w:cs="宋体"/>
          <w:szCs w:val="21"/>
        </w:rPr>
      </w:pPr>
    </w:p>
    <w:p w14:paraId="0F76033C">
      <w:pPr>
        <w:pStyle w:val="44"/>
        <w:spacing w:line="360" w:lineRule="auto"/>
        <w:ind w:left="422" w:firstLine="0" w:firstLineChars="0"/>
        <w:rPr>
          <w:rFonts w:hint="eastAsia" w:ascii="宋体" w:hAnsi="宋体" w:cs="宋体"/>
          <w:szCs w:val="21"/>
        </w:rPr>
      </w:pPr>
    </w:p>
    <w:p w14:paraId="1613714C">
      <w:pPr>
        <w:pStyle w:val="2"/>
        <w:numPr>
          <w:ilvl w:val="0"/>
          <w:numId w:val="2"/>
        </w:numPr>
        <w:bidi w:val="0"/>
        <w:rPr>
          <w:rFonts w:hint="eastAsia"/>
          <w:lang w:val="en-US" w:eastAsia="zh-CN"/>
        </w:rPr>
      </w:pPr>
      <w:bookmarkStart w:id="91" w:name="_Toc21964"/>
      <w:bookmarkStart w:id="92" w:name="_Toc12932"/>
      <w:bookmarkStart w:id="93" w:name="_Toc4354"/>
      <w:bookmarkStart w:id="94" w:name="_Toc31749"/>
      <w:r>
        <w:rPr>
          <w:rFonts w:hint="eastAsia"/>
          <w:lang w:val="en-US" w:eastAsia="zh-CN"/>
        </w:rPr>
        <w:t>采购需求</w:t>
      </w:r>
      <w:bookmarkEnd w:id="91"/>
      <w:bookmarkEnd w:id="92"/>
      <w:bookmarkEnd w:id="93"/>
      <w:bookmarkEnd w:id="94"/>
    </w:p>
    <w:p w14:paraId="17A3676E">
      <w:pPr>
        <w:rPr>
          <w:rFonts w:hint="eastAsia"/>
          <w:lang w:val="en-US" w:eastAsia="zh-CN"/>
        </w:rPr>
      </w:pPr>
    </w:p>
    <w:bookmarkEnd w:id="84"/>
    <w:bookmarkEnd w:id="89"/>
    <w:bookmarkEnd w:id="90"/>
    <w:p w14:paraId="4923F2E6">
      <w:pPr>
        <w:keepNext w:val="0"/>
        <w:keepLines w:val="0"/>
        <w:pageBreakBefore w:val="0"/>
        <w:widowControl/>
        <w:kinsoku/>
        <w:wordWrap/>
        <w:overflowPunct/>
        <w:topLinePunct w:val="0"/>
        <w:autoSpaceDE/>
        <w:autoSpaceDN/>
        <w:bidi w:val="0"/>
        <w:adjustRightInd/>
        <w:snapToGrid/>
        <w:spacing w:line="500" w:lineRule="exact"/>
        <w:ind w:firstLine="422" w:firstLineChars="200"/>
        <w:jc w:val="center"/>
        <w:textAlignment w:val="auto"/>
        <w:rPr>
          <w:rFonts w:hint="eastAsia" w:ascii="宋体" w:hAnsi="宋体" w:eastAsia="宋体" w:cs="宋体"/>
          <w:b/>
          <w:bCs/>
          <w:iCs/>
          <w:kern w:val="0"/>
          <w:sz w:val="32"/>
          <w:szCs w:val="32"/>
          <w:lang w:val="en-US" w:eastAsia="zh-CN"/>
        </w:rPr>
      </w:pPr>
      <w:bookmarkStart w:id="95" w:name="_Toc72751777"/>
      <w:bookmarkStart w:id="96" w:name="_Toc20594"/>
      <w:bookmarkStart w:id="97" w:name="_Toc13148"/>
      <w:r>
        <w:rPr>
          <w:rFonts w:hint="eastAsia" w:ascii="宋体" w:hAnsi="宋体" w:eastAsia="宋体" w:cs="宋体"/>
          <w:b/>
          <w:bCs/>
          <w:szCs w:val="22"/>
          <w:lang w:val="en-US" w:eastAsia="zh-CN"/>
        </w:rPr>
        <w:t xml:space="preserve">  </w:t>
      </w:r>
      <w:r>
        <w:rPr>
          <w:rFonts w:hint="eastAsia" w:ascii="宋体" w:hAnsi="宋体" w:eastAsia="宋体" w:cs="宋体"/>
          <w:b/>
          <w:bCs/>
          <w:iCs/>
          <w:kern w:val="0"/>
          <w:sz w:val="28"/>
          <w:szCs w:val="28"/>
          <w:lang w:val="en-US" w:eastAsia="zh-CN"/>
        </w:rPr>
        <w:t>第一节 技术要求</w:t>
      </w:r>
    </w:p>
    <w:p w14:paraId="351B91C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val="0"/>
          <w:bCs w:val="0"/>
          <w:iCs/>
          <w:kern w:val="0"/>
          <w:sz w:val="22"/>
          <w:szCs w:val="22"/>
          <w:lang w:val="en-US" w:eastAsia="zh-CN"/>
        </w:rPr>
      </w:pPr>
      <w:r>
        <w:rPr>
          <w:rFonts w:hint="eastAsia" w:ascii="新宋体" w:hAnsi="新宋体" w:eastAsia="新宋体" w:cs="新宋体"/>
          <w:b/>
          <w:bCs/>
          <w:iCs/>
          <w:kern w:val="0"/>
          <w:sz w:val="22"/>
          <w:szCs w:val="22"/>
          <w:lang w:val="en-US" w:eastAsia="zh-CN"/>
        </w:rPr>
        <w:t>一、项目名称：</w:t>
      </w:r>
      <w:r>
        <w:rPr>
          <w:rFonts w:hint="eastAsia" w:ascii="新宋体" w:hAnsi="新宋体" w:eastAsia="新宋体" w:cs="新宋体"/>
          <w:b w:val="0"/>
          <w:bCs w:val="0"/>
          <w:iCs/>
          <w:kern w:val="0"/>
          <w:sz w:val="22"/>
          <w:szCs w:val="22"/>
          <w:lang w:val="en-US" w:eastAsia="zh-CN"/>
        </w:rPr>
        <w:t>临湘市2026年第二批中央财政森林可持续经营项目作业设计</w:t>
      </w:r>
    </w:p>
    <w:p w14:paraId="340DA50F">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val="0"/>
          <w:bCs w:val="0"/>
          <w:iCs/>
          <w:kern w:val="0"/>
          <w:sz w:val="22"/>
          <w:szCs w:val="22"/>
          <w:lang w:val="en-US" w:eastAsia="zh-CN"/>
        </w:rPr>
      </w:pPr>
      <w:r>
        <w:rPr>
          <w:rFonts w:hint="eastAsia" w:ascii="新宋体" w:hAnsi="新宋体" w:eastAsia="新宋体" w:cs="新宋体"/>
          <w:b/>
          <w:bCs/>
          <w:iCs/>
          <w:kern w:val="0"/>
          <w:sz w:val="22"/>
          <w:szCs w:val="22"/>
          <w:lang w:val="en-US" w:eastAsia="zh-CN"/>
        </w:rPr>
        <w:t>二、采购预算：</w:t>
      </w:r>
      <w:r>
        <w:rPr>
          <w:rFonts w:hint="eastAsia" w:ascii="新宋体" w:hAnsi="新宋体" w:eastAsia="新宋体" w:cs="新宋体"/>
          <w:b w:val="0"/>
          <w:bCs w:val="0"/>
          <w:iCs/>
          <w:kern w:val="0"/>
          <w:sz w:val="22"/>
          <w:szCs w:val="22"/>
          <w:lang w:val="en-US" w:eastAsia="zh-CN"/>
        </w:rPr>
        <w:t>1434000.00元</w:t>
      </w:r>
    </w:p>
    <w:p w14:paraId="019C5C5F">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三、项目概况</w:t>
      </w:r>
    </w:p>
    <w:p w14:paraId="20569D1C">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本项目为2026年第二批中央财政森林可持续经营专项配套作业设计服务，作业区域位于临湘市，涵盖五尖山国有林场、荆竹山国有林场、白石园国有林场、药菇山国有林场四大国有林场及相关集体林地，项目总调查设计面积4505.87公顷。</w:t>
      </w:r>
    </w:p>
    <w:p w14:paraId="1AE63BAB">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项目主要围绕中央财政森林可持续经营政策要求，系统开展项目本底资料收集、林地范围核实对接、森林资源现状外业调查、监测样地布设、林分结构与林地现状分析、经营措施设计、文本方案编制、图纸图表制作、矢量数据处理、国家林业平台三级落地上图、评审整改、技术交底及全过程技术支撑服务。所有成果须严格符合国家、行业、林业草原局及省市现行规范、政策及批复要求，确保成果真实准确、合规可批、可落地实施、可验收归档。</w:t>
      </w:r>
    </w:p>
    <w:p w14:paraId="7C87C3D4">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四、编制依据</w:t>
      </w:r>
    </w:p>
    <w:p w14:paraId="0B70A324">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本项目所有调查、设计及成果资料须严格遵照国家、行业现行有效标准、法规及政策文件，主要包括：</w:t>
      </w:r>
    </w:p>
    <w:p w14:paraId="3E30EFD4">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1.《中华人民共和国森林法》《中华人民共和国森林法实施条例》；</w:t>
      </w:r>
    </w:p>
    <w:p w14:paraId="4444391D">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2.《森林经营方案编制与实施规范》（LY/T 2007-2012）；</w:t>
      </w:r>
    </w:p>
    <w:p w14:paraId="1957F09A">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3.《森林经营方案编制技术要求》（GB/T 38352-2019）；</w:t>
      </w:r>
    </w:p>
    <w:p w14:paraId="65A0158A">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4.《造林作业设计规程》（国家林业和草原局）；</w:t>
      </w:r>
    </w:p>
    <w:p w14:paraId="7B896C3F">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5.《森林资源规划设计调查技术规程》；</w:t>
      </w:r>
    </w:p>
    <w:p w14:paraId="7FCA9319">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6.中央财政森林可持续经营项目、森林抚育、退化林修复相关项目管理办法、资金管理规定及省市配套政策文件；</w:t>
      </w:r>
    </w:p>
    <w:p w14:paraId="21A0B39F">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7.上级林业主管部门关于本批次项目作业设计编制、审查、落地上图的相关通知及技术要求。</w:t>
      </w:r>
    </w:p>
    <w:p w14:paraId="72084FB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五、主要工作内容及技术标准</w:t>
      </w:r>
    </w:p>
    <w:p w14:paraId="5F7B4939">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供应商须全面完成本项目资料收集、范围核实、外业调查、样地布设、内业设计、文本编制、图件制作、矢量建库、三级落地上图、评审配合、整改完善、技术交底、资料归档等全部工作，具体内容如下：</w:t>
      </w:r>
    </w:p>
    <w:p w14:paraId="46D5F874">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（一）本底资料收集与实施范围对接</w:t>
      </w:r>
    </w:p>
    <w:p w14:paraId="0D828B94">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全面收集临湘市近3年森林经营台账资料，包含区域内造林、抚育、采伐、更新、生态修复等各类林业经营活动资料、年度影像数据、森林资源二类调查数据、林地权属资料、灾害监测资料等本底数据。结合年度项目任务，逐地块对接核实拟实施经营区域，精准锁定项目实施边界，形成准确、合规的项目初步实施范围，确保地块不重叠、不遗漏、权属清晰、符合政策准入条件。</w:t>
      </w:r>
    </w:p>
    <w:p w14:paraId="4E0A08B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（二）全域外业实地调查与监测样地布设</w:t>
      </w:r>
    </w:p>
    <w:p w14:paraId="10CCCED3">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以最新遥感影像、1:10000地形图为基础，采用RTK/GPS实地定位核查，全面开展项目区小班区划与实地调查，查清每一个作业小班立地条件与林分现状。</w:t>
      </w:r>
    </w:p>
    <w:p w14:paraId="6D2D1A79">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1.小班调查：逐小班调查地形地貌、立地条件、土壤状况、植被分布、林地权属、地类、林种、树种组成、优势树种、林龄、郁闭度、胸径、树高、蓄积量、生长状况、森林病虫害、风折雪压等灾害隐患、退化程度及退化成因，建立完整可溯源的小班调查台账与外业原始记录表。</w:t>
      </w:r>
    </w:p>
    <w:p w14:paraId="7A2CACF6">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2.标准地布设：根据林分类型、林龄结构、立地差异、地块面积梯度科学布设监测标准地，单块标准地面积不低于1亩，布设数量不低于小班面积的1%，每个作业小班至少布设1块标准地，确保抽样科学、数据真实、具有代表性。</w:t>
      </w:r>
    </w:p>
    <w:p w14:paraId="5D7C577C">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3.外业影像留存：所有作业小班、标准地须拍摄带精准坐标信息的远景、近景实景照片，影像清晰、点位准确、可核查、可追溯，作为项目评审、验收、核查的原始佐证资料。</w:t>
      </w:r>
    </w:p>
    <w:p w14:paraId="2E6EFCE4">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4.外业精度要求：小班边界实地核实，边界误差控制在5米以内；所有调查数据100%实地核实，原始记录完整、签字规范、资料齐全，全部存档备查。</w:t>
      </w:r>
    </w:p>
    <w:p w14:paraId="6C5F0686">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（三）内业作业设计与方案编制</w:t>
      </w:r>
    </w:p>
    <w:p w14:paraId="3697FCB9">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以作业小班为基本编制单元，结合林地实地现状、现存生态问题与森林可持续经营总体目标，科学制定贴合实际、可落地实施的林业经营技术措施，内容主要包含中幼林抚育、退化林修复、林分结构优化、林地提质改造、树种结构调整、林区病虫害综合防治、森林灾害及倒伏雪压等安全隐患清除与后期林地全周期管护，逐项明确各项经营措施的实施方式、作业强度、适宜作业季节、技术标准及管护周期，成果深度须满足省、市林业主管部门评审、项目报批及现场施工指导各项要求。</w:t>
      </w:r>
    </w:p>
    <w:p w14:paraId="177E69E4">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需完整编制《临湘市 2026 年森林可持续经营项目实施方案》，以及五尖山、荆竹山、白石园、药菇山四家国有林场各自对应的2026年森林可持续经营项目作业设计文本，并同步配套编制专项说明、统计附表、规划附图全套资料。</w:t>
      </w:r>
    </w:p>
    <w:p w14:paraId="6B4F3999">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（四）数据处理与三级落地上图</w:t>
      </w:r>
    </w:p>
    <w:p w14:paraId="26542C3A">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统一采用CGCS2000国家大地坐标系、1985国家高程基准，完成全部作业小班矢量数据拓扑检查、属性录入、数据校正，确保图形规范、属性完整、数据准确、无重叠、无裂隙、无错漏。按林业项目管理要求，全面完成计划落地上图、设计落地上图、结果落地上图全过程数据入库工作，数据入库合格率100%，完全符合国家林业平台入库标准，顺利通过主管部门核查入库。</w:t>
      </w:r>
    </w:p>
    <w:p w14:paraId="38EAC3B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（五）成果整编与交付</w:t>
      </w:r>
    </w:p>
    <w:p w14:paraId="0A3B05AF">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供应商须整理形成完整、规范、成套的作业设计成果，包含但不限于：项目实施方案、作业设计文本、专项说明、小班一览表、经营措施表、成果图纸、矢量数据库、外业佐证资料等全套附件资料。交付纸质成果5套、电子成果1套（含PDF版式文件、可编辑源文件、矢量数据文件），所有成果可根据评审意见、主管部门要求动态调整完善，完全满足报批、施工、核查、验收、归档全流程使用。</w:t>
      </w:r>
    </w:p>
    <w:p w14:paraId="6638944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（六）评审配合与成果整改</w:t>
      </w:r>
    </w:p>
    <w:p w14:paraId="517723E1">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供应商须全程配合采购人及林业主管部门开展方案初审、专家评审、线上核查、工作汇报等全部工作，针对评审意见、核查问题，须在7个工作日内无条件完成全部修改、优化、复核、重新上图、资料整编等工作，直至项目成果通过主管部门正式批复，所有整改产生的人工、设备、差旅、技术服务费用全部包含在合同总价内，采购人不另行付费。</w:t>
      </w:r>
    </w:p>
    <w:p w14:paraId="634CAA95">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（七）技术服务与交底保障</w:t>
      </w:r>
    </w:p>
    <w:p w14:paraId="7291E54E">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项目履约周期内，供应商须全程提供技术支撑服务，编制专项技术交底资料，针对施工单位、乡镇及林场开展技术答疑、现场交底、问题复核、技术指导等服务，及时响应各级主管部门检查、核查、调度工作，保障项目顺利实施、合规落地。</w:t>
      </w:r>
    </w:p>
    <w:p w14:paraId="3B357C26">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（八）设备与人员保障要求</w:t>
      </w:r>
    </w:p>
    <w:p w14:paraId="1B067CF9">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供应商须自行配齐RTK测量设备、专业林业调查设计软件、制图设备、办公设备、劳保用品、应急物资及全部耗材，自主完成全部内外业工作，保障项目按期、保质完成。</w:t>
      </w:r>
    </w:p>
    <w:p w14:paraId="70721E28">
      <w:pPr>
        <w:keepNext w:val="0"/>
        <w:keepLines w:val="0"/>
        <w:pageBreakBefore w:val="0"/>
        <w:widowControl/>
        <w:kinsoku/>
        <w:wordWrap/>
        <w:overflowPunct/>
        <w:topLinePunct w:val="0"/>
        <w:autoSpaceDE/>
        <w:autoSpaceDN/>
        <w:bidi w:val="0"/>
        <w:adjustRightInd/>
        <w:snapToGrid/>
        <w:spacing w:line="500" w:lineRule="exact"/>
        <w:ind w:firstLine="442" w:firstLineChars="200"/>
        <w:jc w:val="center"/>
        <w:textAlignment w:val="auto"/>
        <w:rPr>
          <w:rFonts w:hint="eastAsia" w:ascii="新宋体" w:hAnsi="新宋体" w:eastAsia="新宋体" w:cs="新宋体"/>
          <w:b/>
          <w:bCs/>
          <w:iCs/>
          <w:kern w:val="0"/>
          <w:sz w:val="22"/>
          <w:szCs w:val="22"/>
          <w:lang w:val="en-US" w:eastAsia="zh-CN"/>
        </w:rPr>
      </w:pPr>
    </w:p>
    <w:p w14:paraId="44026BB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新宋体" w:hAnsi="新宋体" w:eastAsia="新宋体" w:cs="新宋体"/>
          <w:b/>
          <w:bCs/>
          <w:iCs/>
          <w:kern w:val="0"/>
          <w:sz w:val="28"/>
          <w:szCs w:val="28"/>
          <w:lang w:val="en-US" w:eastAsia="zh-CN"/>
        </w:rPr>
      </w:pPr>
      <w:r>
        <w:rPr>
          <w:rFonts w:hint="eastAsia" w:ascii="新宋体" w:hAnsi="新宋体" w:eastAsia="新宋体" w:cs="新宋体"/>
          <w:b/>
          <w:bCs/>
          <w:iCs/>
          <w:kern w:val="0"/>
          <w:sz w:val="28"/>
          <w:szCs w:val="28"/>
          <w:lang w:val="en-US" w:eastAsia="zh-CN"/>
        </w:rPr>
        <w:t>第二节 商务要求</w:t>
      </w:r>
    </w:p>
    <w:p w14:paraId="1AA38FFF">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一、服务履行期限</w:t>
      </w:r>
    </w:p>
    <w:p w14:paraId="0266A451">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自合同生效之日起 30 日历天内完成全部外业调查、内业编制、矢量上图及成果整编工作并提交完整初稿；后续全程配合评审整改、资料完善，直至成果通过主管部门批复、项目验收归档完毕。</w:t>
      </w:r>
    </w:p>
    <w:p w14:paraId="7EF53C5D">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二、付款方式</w:t>
      </w:r>
    </w:p>
    <w:p w14:paraId="76307CEC">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本项目为总价包干项目，项目全部服务完成、成果通过主管部门正式批复、整体验收合格后一次性付清全款。</w:t>
      </w:r>
    </w:p>
    <w:p w14:paraId="6E42B736">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三、质量标准及验收要求</w:t>
      </w:r>
    </w:p>
    <w:p w14:paraId="70600338">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3.1 质量标准</w:t>
      </w:r>
    </w:p>
    <w:p w14:paraId="056C74AC">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严格执行国家、林业行业、省市现行森林资源调查、森林经营、作业设计、项目管理相关规范、标准及政策文件。外业调查真实可靠、数据完整可溯源、小班台账齐全；内业设计科学合规、措施精准可行；矢量数据标准统一、入库合规；全套成果资料完整统一、逻辑严谨，完全满足项目评审、官方批复、施工实施、核查监管、档案归档的全部要求。</w:t>
      </w:r>
    </w:p>
    <w:p w14:paraId="771508F8">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3.2 验收要求</w:t>
      </w:r>
    </w:p>
    <w:p w14:paraId="2ADE045E">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采购人先对成果进行内部初审，初审合格后提交林业主管部门组织专家评审、核查。本项目最终验收合格标准：作业设计成果通过行业主管部门正式批复。供应商须无条件根据各级评审、核查意见限时整改、优化完善，直至成果获批，所有整改、复核、修编、技术服务费用全部包干，不另计费用。供应商须按要求提交全套纸质装订成果、电子成果及矢量数据库，确保资料齐全、数据真实、全程可溯源。</w:t>
      </w:r>
    </w:p>
    <w:p w14:paraId="2AD18943">
      <w:pPr>
        <w:keepNext w:val="0"/>
        <w:keepLines w:val="0"/>
        <w:pageBreakBefore w:val="0"/>
        <w:widowControl/>
        <w:kinsoku/>
        <w:wordWrap/>
        <w:overflowPunct/>
        <w:topLinePunct w:val="0"/>
        <w:autoSpaceDE/>
        <w:autoSpaceDN/>
        <w:bidi w:val="0"/>
        <w:adjustRightInd/>
        <w:snapToGrid/>
        <w:spacing w:line="500" w:lineRule="exact"/>
        <w:ind w:firstLine="442" w:firstLineChars="200"/>
        <w:jc w:val="left"/>
        <w:textAlignment w:val="auto"/>
        <w:rPr>
          <w:rFonts w:hint="eastAsia" w:ascii="新宋体" w:hAnsi="新宋体" w:eastAsia="新宋体" w:cs="新宋体"/>
          <w:b/>
          <w:bCs/>
          <w:iCs/>
          <w:kern w:val="0"/>
          <w:sz w:val="22"/>
          <w:szCs w:val="22"/>
          <w:lang w:val="en-US" w:eastAsia="zh-CN"/>
        </w:rPr>
      </w:pPr>
      <w:r>
        <w:rPr>
          <w:rFonts w:hint="eastAsia" w:ascii="新宋体" w:hAnsi="新宋体" w:eastAsia="新宋体" w:cs="新宋体"/>
          <w:b/>
          <w:bCs/>
          <w:iCs/>
          <w:kern w:val="0"/>
          <w:sz w:val="22"/>
          <w:szCs w:val="22"/>
          <w:lang w:val="en-US" w:eastAsia="zh-CN"/>
        </w:rPr>
        <w:t>四、其他需要说明的事项</w:t>
      </w:r>
    </w:p>
    <w:p w14:paraId="34D591BB">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4.1 本项目为固定总价包干，报价包含外业调查、设备租赁与耗材、人员差旅交通、劳务薪酬、方案编制、制图建库、落地上图、评审汇报、整改修编、技术交底、现场服务、资料归档、税金、企业管理费、安全保障、不可预见费等项目全过程所有费用，履约期间采购人不另行支付任何费用，所有漏项、缺项、新增工作内容均由中标单位自行承担。</w:t>
      </w:r>
    </w:p>
    <w:p w14:paraId="71B42108">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4.2 项目服务全过程中，所有作业人员人身安全、设备财产安全、现场作业风险、意外伤害、民事纠纷及相关法律、经济责任均由供应商全权承担，采购人不承担任何安全事故责任及相关费用。</w:t>
      </w:r>
    </w:p>
    <w:p w14:paraId="0AA67FED">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4.3 供应商可自行踏勘项目现场，踏勘费用自理，踏勘期间产生的一切风险、损失、意外由供应商自行承担，视为充分了解项目全部现场及工作内容。</w:t>
      </w:r>
    </w:p>
    <w:p w14:paraId="2E985183">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4.4 本项目严禁转包，项目主体工作、关键性技术工作不得分包。未经采购人书面同意，供应商不得将本项目任何工作内容分包给第三方，一经查实转包、违法分包，采购人有权单方解除合同、不予支付项目款项，并上报政府采购监管部门依法追责。</w:t>
      </w:r>
    </w:p>
    <w:p w14:paraId="6FF55AD0">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4.5 供应商须对本采购需求全部内容逐条实质性响应，出具加盖公章的《项目履约承诺书》，存在虚假响应、虚假承诺的直接按无效投标处理，并依规追责。</w:t>
      </w:r>
    </w:p>
    <w:p w14:paraId="443D09CE">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4.6 供应商对本项目所有基础数据、调查资料、林地矢量数据、设计成果、项目涉密信息承担永久保密义务，未经采购人书面许可，严禁向任何第三方泄露、传播、使用。合同终止后三年内保密义务持续有效，涉及国家秘密的严格遵照国家保密法律法规执行。</w:t>
      </w:r>
    </w:p>
    <w:p w14:paraId="706FED4F">
      <w:pPr>
        <w:keepNext w:val="0"/>
        <w:keepLines w:val="0"/>
        <w:pageBreakBefore w:val="0"/>
        <w:widowControl/>
        <w:kinsoku/>
        <w:wordWrap/>
        <w:overflowPunct/>
        <w:topLinePunct w:val="0"/>
        <w:autoSpaceDE/>
        <w:autoSpaceDN/>
        <w:bidi w:val="0"/>
        <w:adjustRightInd/>
        <w:snapToGrid/>
        <w:spacing w:line="500" w:lineRule="exact"/>
        <w:ind w:firstLine="440" w:firstLineChars="200"/>
        <w:jc w:val="left"/>
        <w:textAlignment w:val="auto"/>
        <w:rPr>
          <w:rFonts w:hint="eastAsia" w:ascii="新宋体" w:hAnsi="新宋体" w:eastAsia="新宋体" w:cs="新宋体"/>
          <w:iCs/>
          <w:kern w:val="0"/>
          <w:sz w:val="22"/>
          <w:szCs w:val="22"/>
          <w:lang w:val="en-US" w:eastAsia="zh-CN"/>
        </w:rPr>
      </w:pPr>
      <w:r>
        <w:rPr>
          <w:rFonts w:hint="eastAsia" w:ascii="新宋体" w:hAnsi="新宋体" w:eastAsia="新宋体" w:cs="新宋体"/>
          <w:iCs/>
          <w:kern w:val="0"/>
          <w:sz w:val="22"/>
          <w:szCs w:val="22"/>
          <w:lang w:val="en-US" w:eastAsia="zh-CN"/>
        </w:rPr>
        <w:t>4.7 供应商须无条件配合采购人、上级林业主管部门、财政、审计及监管部门开展的检查、核查、调度、考核、资料报送等工作，按时保质完成各项工作任务。</w:t>
      </w:r>
    </w:p>
    <w:p w14:paraId="6BC87DD8">
      <w:pPr>
        <w:pStyle w:val="7"/>
        <w:spacing w:line="240" w:lineRule="auto"/>
        <w:ind w:firstLine="440" w:firstLineChars="200"/>
        <w:rPr>
          <w:rFonts w:hint="eastAsia" w:ascii="新宋体" w:hAnsi="新宋体" w:eastAsia="新宋体" w:cs="新宋体"/>
          <w:kern w:val="2"/>
          <w:sz w:val="22"/>
          <w:szCs w:val="22"/>
          <w:lang w:val="en-US" w:eastAsia="zh-CN" w:bidi="ar-SA"/>
        </w:rPr>
        <w:sectPr>
          <w:headerReference r:id="rId9" w:type="default"/>
          <w:footerReference r:id="rId10" w:type="default"/>
          <w:pgSz w:w="11906" w:h="16838"/>
          <w:pgMar w:top="1474" w:right="1474" w:bottom="232" w:left="1588" w:header="851" w:footer="992" w:gutter="0"/>
          <w:pgNumType w:fmt="decimal"/>
          <w:cols w:space="720" w:num="1"/>
          <w:docGrid w:type="lines" w:linePitch="312" w:charSpace="0"/>
        </w:sectPr>
      </w:pPr>
    </w:p>
    <w:p w14:paraId="0161DD95">
      <w:pPr>
        <w:pStyle w:val="2"/>
        <w:bidi w:val="0"/>
        <w:jc w:val="center"/>
        <w:rPr>
          <w:rFonts w:hint="default"/>
          <w:lang w:val="en-US" w:eastAsia="zh-CN"/>
        </w:rPr>
      </w:pPr>
      <w:bookmarkStart w:id="98" w:name="_Toc25541"/>
      <w:r>
        <w:rPr>
          <w:rFonts w:hint="eastAsia"/>
        </w:rPr>
        <w:t xml:space="preserve">第四章 </w:t>
      </w:r>
      <w:bookmarkEnd w:id="95"/>
      <w:r>
        <w:rPr>
          <w:rFonts w:hint="eastAsia"/>
          <w:lang w:val="en-US" w:eastAsia="zh-CN"/>
        </w:rPr>
        <w:t>政府采购合同格式条款</w:t>
      </w:r>
      <w:bookmarkEnd w:id="96"/>
      <w:bookmarkEnd w:id="97"/>
      <w:bookmarkEnd w:id="98"/>
    </w:p>
    <w:p w14:paraId="68F2DF46">
      <w:pPr>
        <w:pStyle w:val="3"/>
        <w:bidi w:val="0"/>
        <w:jc w:val="center"/>
      </w:pPr>
      <w:bookmarkStart w:id="99" w:name="_Toc22201110"/>
      <w:bookmarkStart w:id="100" w:name="_Toc13199"/>
      <w:bookmarkStart w:id="101" w:name="_Toc72751778"/>
      <w:bookmarkStart w:id="102" w:name="_Toc34637778"/>
      <w:bookmarkStart w:id="103" w:name="_Toc28700"/>
      <w:bookmarkStart w:id="104" w:name="_Toc13969"/>
      <w:bookmarkStart w:id="105" w:name="_Toc24167"/>
      <w:bookmarkStart w:id="106" w:name="_Toc28181"/>
      <w:r>
        <w:rPr>
          <w:rFonts w:hint="eastAsia"/>
        </w:rPr>
        <w:t>第一节 合同协议书</w:t>
      </w:r>
      <w:bookmarkEnd w:id="99"/>
      <w:bookmarkEnd w:id="100"/>
      <w:bookmarkEnd w:id="101"/>
      <w:bookmarkEnd w:id="102"/>
      <w:bookmarkEnd w:id="103"/>
      <w:bookmarkEnd w:id="104"/>
      <w:bookmarkEnd w:id="105"/>
      <w:bookmarkEnd w:id="106"/>
    </w:p>
    <w:p w14:paraId="5F6F09CE">
      <w:pPr>
        <w:pageBreakBefore w:val="0"/>
        <w:kinsoku/>
        <w:wordWrap/>
        <w:overflowPunct/>
        <w:topLinePunct w:val="0"/>
        <w:autoSpaceDE/>
        <w:autoSpaceDN/>
        <w:bidi w:val="0"/>
        <w:adjustRightInd w:val="0"/>
        <w:snapToGrid w:val="0"/>
        <w:spacing w:before="156" w:beforeLines="50" w:line="360" w:lineRule="exact"/>
        <w:ind w:firstLine="5460" w:firstLineChars="2600"/>
        <w:textAlignment w:val="auto"/>
        <w:rPr>
          <w:rFonts w:ascii="宋体" w:hAnsi="宋体"/>
          <w:b/>
          <w:sz w:val="21"/>
          <w:szCs w:val="21"/>
        </w:rPr>
      </w:pPr>
      <w:r>
        <w:rPr>
          <w:rFonts w:hint="eastAsia" w:ascii="宋体" w:hAnsi="宋体"/>
          <w:sz w:val="21"/>
          <w:szCs w:val="21"/>
        </w:rPr>
        <w:t>采购合同编号：</w:t>
      </w:r>
      <w:r>
        <w:rPr>
          <w:rFonts w:ascii="宋体" w:hAnsi="宋体"/>
          <w:sz w:val="21"/>
          <w:szCs w:val="21"/>
          <w:u w:val="single"/>
        </w:rPr>
        <w:t xml:space="preserve">                 </w:t>
      </w:r>
    </w:p>
    <w:p w14:paraId="1AF87A9A">
      <w:pPr>
        <w:pageBreakBefore w:val="0"/>
        <w:kinsoku/>
        <w:wordWrap/>
        <w:overflowPunct/>
        <w:topLinePunct w:val="0"/>
        <w:autoSpaceDE/>
        <w:autoSpaceDN/>
        <w:bidi w:val="0"/>
        <w:adjustRightInd w:val="0"/>
        <w:snapToGrid w:val="0"/>
        <w:spacing w:before="156" w:beforeLines="50" w:line="360" w:lineRule="exact"/>
        <w:jc w:val="center"/>
        <w:textAlignment w:val="auto"/>
        <w:rPr>
          <w:rFonts w:ascii="宋体" w:hAnsi="宋体"/>
          <w:b/>
          <w:sz w:val="20"/>
          <w:szCs w:val="20"/>
        </w:rPr>
      </w:pPr>
    </w:p>
    <w:p w14:paraId="2A171990">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采购人（全称）：</w:t>
      </w:r>
      <w:r>
        <w:rPr>
          <w:rFonts w:hint="eastAsia" w:ascii="宋体" w:hAnsi="宋体" w:eastAsia="宋体" w:cs="宋体"/>
          <w:sz w:val="22"/>
          <w:szCs w:val="22"/>
          <w:u w:val="single"/>
        </w:rPr>
        <w:t xml:space="preserve">                             </w:t>
      </w:r>
      <w:r>
        <w:rPr>
          <w:rFonts w:hint="eastAsia" w:ascii="宋体" w:hAnsi="宋体" w:eastAsia="宋体" w:cs="宋体"/>
          <w:sz w:val="22"/>
          <w:szCs w:val="22"/>
        </w:rPr>
        <w:t>（甲方）</w:t>
      </w:r>
    </w:p>
    <w:p w14:paraId="5D2EA10B">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供应商（全称）：</w:t>
      </w:r>
      <w:r>
        <w:rPr>
          <w:rFonts w:hint="eastAsia" w:ascii="宋体" w:hAnsi="宋体" w:eastAsia="宋体" w:cs="宋体"/>
          <w:sz w:val="22"/>
          <w:szCs w:val="22"/>
          <w:u w:val="single"/>
        </w:rPr>
        <w:t xml:space="preserve">                             </w:t>
      </w:r>
      <w:r>
        <w:rPr>
          <w:rFonts w:hint="eastAsia" w:ascii="宋体" w:hAnsi="宋体" w:eastAsia="宋体" w:cs="宋体"/>
          <w:sz w:val="22"/>
          <w:szCs w:val="22"/>
        </w:rPr>
        <w:t>（乙方）</w:t>
      </w:r>
    </w:p>
    <w:p w14:paraId="5FAC57A0">
      <w:pPr>
        <w:spacing w:line="360" w:lineRule="auto"/>
        <w:ind w:firstLine="440" w:firstLineChars="200"/>
        <w:rPr>
          <w:rFonts w:hint="eastAsia" w:ascii="新宋体" w:hAnsi="新宋体" w:eastAsia="新宋体" w:cs="新宋体"/>
          <w:color w:val="auto"/>
          <w:sz w:val="22"/>
          <w:szCs w:val="22"/>
          <w:highlight w:val="none"/>
        </w:rPr>
      </w:pPr>
    </w:p>
    <w:p w14:paraId="65CC8A65">
      <w:pPr>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为了保护甲、乙双方合法权益，根据《中华人民共和国民法典》、《中华人民共和国政</w:t>
      </w:r>
    </w:p>
    <w:p w14:paraId="4923A0DE">
      <w:pPr>
        <w:spacing w:line="360" w:lineRule="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府采购法》及其他有关法律、法规、规章，双方签订本合同。</w:t>
      </w:r>
    </w:p>
    <w:p w14:paraId="1CF0F965">
      <w:pPr>
        <w:spacing w:line="360" w:lineRule="auto"/>
        <w:ind w:firstLine="446" w:firstLineChars="200"/>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一、乙方向甲方提供的服务内容</w:t>
      </w:r>
    </w:p>
    <w:p w14:paraId="712FE4C5">
      <w:pPr>
        <w:widowControl/>
        <w:tabs>
          <w:tab w:val="left" w:pos="4227"/>
        </w:tabs>
        <w:kinsoku w:val="0"/>
        <w:autoSpaceDE w:val="0"/>
        <w:autoSpaceDN w:val="0"/>
        <w:adjustRightInd w:val="0"/>
        <w:snapToGrid w:val="0"/>
        <w:spacing w:before="117" w:line="360" w:lineRule="auto"/>
        <w:ind w:firstLine="41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（一）根据</w:t>
      </w:r>
      <w:r>
        <w:rPr>
          <w:rFonts w:hint="eastAsia" w:ascii="新宋体" w:hAnsi="新宋体" w:eastAsia="新宋体" w:cs="新宋体"/>
          <w:snapToGrid w:val="0"/>
          <w:color w:val="000000"/>
          <w:spacing w:val="1"/>
          <w:kern w:val="0"/>
          <w:sz w:val="22"/>
          <w:szCs w:val="22"/>
          <w:lang w:val="en-US" w:eastAsia="zh-CN"/>
        </w:rPr>
        <w:t>采购</w:t>
      </w:r>
      <w:r>
        <w:rPr>
          <w:rFonts w:hint="eastAsia" w:ascii="新宋体" w:hAnsi="新宋体" w:eastAsia="新宋体" w:cs="新宋体"/>
          <w:snapToGrid w:val="0"/>
          <w:color w:val="000000"/>
          <w:spacing w:val="1"/>
          <w:kern w:val="0"/>
          <w:sz w:val="22"/>
          <w:szCs w:val="22"/>
          <w:lang w:eastAsia="en-US"/>
        </w:rPr>
        <w:t>文件及中标（成交）结果公告，</w:t>
      </w:r>
      <w:r>
        <w:rPr>
          <w:rFonts w:hint="eastAsia" w:ascii="新宋体" w:hAnsi="新宋体" w:eastAsia="新宋体" w:cs="新宋体"/>
          <w:snapToGrid w:val="0"/>
          <w:color w:val="000000"/>
          <w:spacing w:val="-25"/>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乙方向甲</w:t>
      </w:r>
      <w:r>
        <w:rPr>
          <w:rFonts w:hint="eastAsia" w:ascii="新宋体" w:hAnsi="新宋体" w:eastAsia="新宋体" w:cs="新宋体"/>
          <w:snapToGrid w:val="0"/>
          <w:color w:val="000000"/>
          <w:kern w:val="0"/>
          <w:sz w:val="22"/>
          <w:szCs w:val="22"/>
          <w:lang w:eastAsia="en-US"/>
        </w:rPr>
        <w:t>方提供的服务内容如下：</w:t>
      </w:r>
      <w:r>
        <w:rPr>
          <w:rFonts w:hint="eastAsia" w:ascii="新宋体" w:hAnsi="新宋体" w:eastAsia="新宋体" w:cs="新宋体"/>
          <w:snapToGrid w:val="0"/>
          <w:color w:val="000000"/>
          <w:kern w:val="0"/>
          <w:sz w:val="22"/>
          <w:szCs w:val="22"/>
          <w:u w:val="single" w:color="auto"/>
          <w:lang w:eastAsia="en-US"/>
        </w:rPr>
        <w:t>项目主要围绕中央财政森林可持续经营政策要求，系统开展项目本底资料收集、林地范围核实对接、森林资源现状外业调查、监测样地布设、林分结构与林地现状分析、经营措施设计、文本方案编制、图纸图表制作、矢量数据处理、国家林业平台三级落地上图、评审整改、技术交底及全过程技术支撑服务。</w:t>
      </w:r>
    </w:p>
    <w:p w14:paraId="72A4A1B2">
      <w:pPr>
        <w:widowControl/>
        <w:kinsoku w:val="0"/>
        <w:autoSpaceDE w:val="0"/>
        <w:autoSpaceDN w:val="0"/>
        <w:adjustRightInd w:val="0"/>
        <w:snapToGrid w:val="0"/>
        <w:spacing w:before="30" w:line="360" w:lineRule="auto"/>
        <w:ind w:left="7" w:right="3" w:firstLine="407"/>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（二）服务项目名称、服务具体内容、服务方式、服务要求、服务成果及与之相关的货物等详细内容，</w:t>
      </w:r>
      <w:r>
        <w:rPr>
          <w:rFonts w:hint="eastAsia" w:ascii="新宋体" w:hAnsi="新宋体" w:eastAsia="新宋体" w:cs="新宋体"/>
          <w:snapToGrid w:val="0"/>
          <w:color w:val="000000"/>
          <w:spacing w:val="-33"/>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见合同附件—服务</w:t>
      </w:r>
      <w:r>
        <w:rPr>
          <w:rFonts w:hint="eastAsia" w:ascii="新宋体" w:hAnsi="新宋体" w:eastAsia="新宋体" w:cs="新宋体"/>
          <w:snapToGrid w:val="0"/>
          <w:color w:val="000000"/>
          <w:spacing w:val="-2"/>
          <w:kern w:val="0"/>
          <w:sz w:val="22"/>
          <w:szCs w:val="22"/>
          <w:lang w:eastAsia="en-US"/>
        </w:rPr>
        <w:t>清单。</w:t>
      </w:r>
    </w:p>
    <w:p w14:paraId="08F9E009">
      <w:pPr>
        <w:widowControl/>
        <w:kinsoku w:val="0"/>
        <w:autoSpaceDE w:val="0"/>
        <w:autoSpaceDN w:val="0"/>
        <w:adjustRightInd w:val="0"/>
        <w:snapToGrid w:val="0"/>
        <w:spacing w:before="1" w:line="360" w:lineRule="auto"/>
        <w:ind w:left="10" w:firstLine="446"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二、乙方服务成果的交付时间、地点</w:t>
      </w:r>
    </w:p>
    <w:p w14:paraId="3A8FEEFF">
      <w:pPr>
        <w:widowControl/>
        <w:kinsoku w:val="0"/>
        <w:autoSpaceDE w:val="0"/>
        <w:autoSpaceDN w:val="0"/>
        <w:adjustRightInd w:val="0"/>
        <w:snapToGrid w:val="0"/>
        <w:spacing w:before="116" w:line="360" w:lineRule="auto"/>
        <w:ind w:left="415"/>
        <w:jc w:val="left"/>
        <w:textAlignment w:val="baseline"/>
        <w:rPr>
          <w:rFonts w:hint="eastAsia" w:ascii="新宋体" w:hAnsi="新宋体" w:eastAsia="新宋体" w:cs="新宋体"/>
          <w:snapToGrid w:val="0"/>
          <w:color w:val="000000"/>
          <w:kern w:val="0"/>
          <w:sz w:val="22"/>
          <w:szCs w:val="22"/>
          <w:u w:val="single" w:color="auto"/>
          <w:lang w:eastAsia="zh-CN"/>
        </w:rPr>
      </w:pPr>
      <w:r>
        <w:rPr>
          <w:rFonts w:hint="eastAsia" w:ascii="新宋体" w:hAnsi="新宋体" w:eastAsia="新宋体" w:cs="新宋体"/>
          <w:snapToGrid w:val="0"/>
          <w:color w:val="000000"/>
          <w:spacing w:val="-2"/>
          <w:kern w:val="0"/>
          <w:sz w:val="22"/>
          <w:szCs w:val="22"/>
          <w:lang w:eastAsia="en-US"/>
        </w:rPr>
        <w:t>（一）服务期限：</w:t>
      </w:r>
      <w:r>
        <w:rPr>
          <w:rFonts w:hint="eastAsia" w:ascii="新宋体" w:hAnsi="新宋体" w:eastAsia="新宋体" w:cs="新宋体"/>
          <w:snapToGrid w:val="0"/>
          <w:color w:val="000000"/>
          <w:kern w:val="0"/>
          <w:sz w:val="22"/>
          <w:szCs w:val="22"/>
          <w:u w:val="single" w:color="auto"/>
          <w:lang w:eastAsia="en-US"/>
        </w:rPr>
        <w:t>自合同生效之日起30 日历天内提交全套设计初稿；后续全程配合评审修改、资料完善直至成果通过林业主管部门正式批复、项目验收归档完毕，整体技术服务周期顺延至项目终审归档结束</w:t>
      </w:r>
      <w:r>
        <w:rPr>
          <w:rFonts w:hint="eastAsia" w:ascii="新宋体" w:hAnsi="新宋体" w:eastAsia="新宋体" w:cs="新宋体"/>
          <w:snapToGrid w:val="0"/>
          <w:color w:val="000000"/>
          <w:kern w:val="0"/>
          <w:sz w:val="22"/>
          <w:szCs w:val="22"/>
          <w:u w:val="single" w:color="auto"/>
          <w:lang w:eastAsia="zh-CN"/>
        </w:rPr>
        <w:t>。</w:t>
      </w:r>
    </w:p>
    <w:p w14:paraId="3197F87A">
      <w:pPr>
        <w:widowControl/>
        <w:kinsoku w:val="0"/>
        <w:autoSpaceDE w:val="0"/>
        <w:autoSpaceDN w:val="0"/>
        <w:adjustRightInd w:val="0"/>
        <w:snapToGrid w:val="0"/>
        <w:spacing w:before="122" w:line="360" w:lineRule="auto"/>
        <w:ind w:left="415"/>
        <w:jc w:val="left"/>
        <w:textAlignment w:val="baseline"/>
        <w:rPr>
          <w:rFonts w:hint="eastAsia" w:ascii="新宋体" w:hAnsi="新宋体" w:eastAsia="新宋体" w:cs="新宋体"/>
          <w:snapToGrid w:val="0"/>
          <w:color w:val="000000"/>
          <w:kern w:val="0"/>
          <w:sz w:val="22"/>
          <w:szCs w:val="22"/>
          <w:u w:val="single" w:color="auto"/>
          <w:lang w:eastAsia="en-US"/>
        </w:rPr>
      </w:pPr>
      <w:r>
        <w:rPr>
          <w:rFonts w:hint="eastAsia" w:ascii="新宋体" w:hAnsi="新宋体" w:eastAsia="新宋体" w:cs="新宋体"/>
          <w:snapToGrid w:val="0"/>
          <w:color w:val="000000"/>
          <w:kern w:val="0"/>
          <w:sz w:val="22"/>
          <w:szCs w:val="22"/>
          <w:lang w:eastAsia="en-US"/>
        </w:rPr>
        <w:t>（二）服务成果的交付时间和交付要求</w:t>
      </w:r>
      <w:r>
        <w:rPr>
          <w:rFonts w:hint="eastAsia" w:ascii="新宋体" w:hAnsi="新宋体" w:eastAsia="新宋体" w:cs="新宋体"/>
          <w:snapToGrid w:val="0"/>
          <w:color w:val="000000"/>
          <w:spacing w:val="6"/>
          <w:kern w:val="0"/>
          <w:sz w:val="22"/>
          <w:szCs w:val="22"/>
          <w:lang w:eastAsia="en-US"/>
        </w:rPr>
        <w:t>：</w:t>
      </w:r>
      <w:r>
        <w:rPr>
          <w:rFonts w:hint="eastAsia" w:ascii="新宋体" w:hAnsi="新宋体" w:eastAsia="新宋体" w:cs="新宋体"/>
          <w:snapToGrid w:val="0"/>
          <w:color w:val="000000"/>
          <w:kern w:val="0"/>
          <w:sz w:val="22"/>
          <w:szCs w:val="22"/>
          <w:u w:val="single" w:color="auto"/>
          <w:lang w:eastAsia="en-US"/>
        </w:rPr>
        <w:t>自合同生效之日起 30 日历天内，完成全部外业调查、样地布设、数据核查、内业编制、矢量上图、成果整编工作，提交完整成套设计初稿成果，并持续配合评审整改直至成果获批验收。</w:t>
      </w:r>
    </w:p>
    <w:p w14:paraId="1048CB80">
      <w:pPr>
        <w:widowControl/>
        <w:kinsoku w:val="0"/>
        <w:autoSpaceDE w:val="0"/>
        <w:autoSpaceDN w:val="0"/>
        <w:adjustRightInd w:val="0"/>
        <w:snapToGrid w:val="0"/>
        <w:spacing w:before="122" w:line="360" w:lineRule="auto"/>
        <w:ind w:left="41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b w:val="0"/>
          <w:bCs w:val="0"/>
          <w:snapToGrid w:val="0"/>
          <w:color w:val="000000"/>
          <w:kern w:val="0"/>
          <w:sz w:val="22"/>
          <w:szCs w:val="22"/>
          <w:lang w:eastAsia="en-US"/>
        </w:rPr>
        <w:t>（三）服务地点</w:t>
      </w:r>
      <w:r>
        <w:rPr>
          <w:rFonts w:hint="eastAsia" w:ascii="新宋体" w:hAnsi="新宋体" w:eastAsia="新宋体" w:cs="新宋体"/>
          <w:snapToGrid w:val="0"/>
          <w:color w:val="000000"/>
          <w:spacing w:val="-3"/>
          <w:kern w:val="0"/>
          <w:sz w:val="22"/>
          <w:szCs w:val="22"/>
          <w:lang w:eastAsia="en-US"/>
        </w:rPr>
        <w:t>：</w:t>
      </w:r>
      <w:r>
        <w:rPr>
          <w:rFonts w:hint="eastAsia" w:ascii="新宋体" w:hAnsi="新宋体" w:eastAsia="新宋体" w:cs="新宋体"/>
          <w:snapToGrid w:val="0"/>
          <w:color w:val="000000"/>
          <w:kern w:val="0"/>
          <w:sz w:val="22"/>
          <w:szCs w:val="22"/>
          <w:u w:val="single" w:color="auto"/>
          <w:lang w:eastAsia="en-US"/>
        </w:rPr>
        <w:t xml:space="preserve"> </w:t>
      </w:r>
      <w:r>
        <w:rPr>
          <w:rFonts w:hint="eastAsia" w:ascii="新宋体" w:hAnsi="新宋体" w:eastAsia="新宋体" w:cs="新宋体"/>
          <w:snapToGrid w:val="0"/>
          <w:color w:val="000000"/>
          <w:kern w:val="0"/>
          <w:sz w:val="22"/>
          <w:szCs w:val="22"/>
          <w:u w:val="single" w:color="auto"/>
          <w:lang w:val="en-US" w:eastAsia="zh-CN"/>
        </w:rPr>
        <w:t>临湘市</w:t>
      </w:r>
      <w:r>
        <w:rPr>
          <w:rFonts w:hint="eastAsia" w:ascii="新宋体" w:hAnsi="新宋体" w:eastAsia="新宋体" w:cs="新宋体"/>
          <w:snapToGrid w:val="0"/>
          <w:color w:val="000000"/>
          <w:kern w:val="0"/>
          <w:sz w:val="22"/>
          <w:szCs w:val="22"/>
          <w:u w:val="single" w:color="auto"/>
          <w:lang w:eastAsia="en-US"/>
        </w:rPr>
        <w:t xml:space="preserve">   </w:t>
      </w:r>
    </w:p>
    <w:p w14:paraId="164637A0">
      <w:pPr>
        <w:widowControl/>
        <w:kinsoku w:val="0"/>
        <w:autoSpaceDE w:val="0"/>
        <w:autoSpaceDN w:val="0"/>
        <w:adjustRightInd w:val="0"/>
        <w:snapToGrid w:val="0"/>
        <w:spacing w:before="122" w:line="360" w:lineRule="auto"/>
        <w:ind w:left="415"/>
        <w:jc w:val="left"/>
        <w:textAlignment w:val="baseline"/>
        <w:rPr>
          <w:rFonts w:hint="eastAsia" w:ascii="新宋体" w:hAnsi="新宋体" w:eastAsia="新宋体" w:cs="新宋体"/>
          <w:snapToGrid w:val="0"/>
          <w:color w:val="000000"/>
          <w:kern w:val="0"/>
          <w:sz w:val="22"/>
          <w:szCs w:val="22"/>
          <w:u w:val="single" w:color="auto"/>
          <w:lang w:eastAsia="en-US"/>
        </w:rPr>
      </w:pPr>
      <w:r>
        <w:rPr>
          <w:rFonts w:hint="eastAsia" w:ascii="新宋体" w:hAnsi="新宋体" w:eastAsia="新宋体" w:cs="新宋体"/>
          <w:snapToGrid w:val="0"/>
          <w:color w:val="000000"/>
          <w:spacing w:val="1"/>
          <w:kern w:val="0"/>
          <w:sz w:val="22"/>
          <w:szCs w:val="22"/>
          <w:lang w:eastAsia="en-US"/>
        </w:rPr>
        <w:t>（四）乙方代表及联系电话</w:t>
      </w:r>
      <w:r>
        <w:rPr>
          <w:rFonts w:hint="eastAsia" w:ascii="新宋体" w:hAnsi="新宋体" w:eastAsia="新宋体" w:cs="新宋体"/>
          <w:snapToGrid w:val="0"/>
          <w:color w:val="000000"/>
          <w:spacing w:val="-5"/>
          <w:kern w:val="0"/>
          <w:sz w:val="22"/>
          <w:szCs w:val="22"/>
          <w:lang w:eastAsia="en-US"/>
        </w:rPr>
        <w:t>：</w:t>
      </w:r>
      <w:r>
        <w:rPr>
          <w:rFonts w:hint="eastAsia" w:ascii="新宋体" w:hAnsi="新宋体" w:eastAsia="新宋体" w:cs="新宋体"/>
          <w:snapToGrid w:val="0"/>
          <w:color w:val="000000"/>
          <w:kern w:val="0"/>
          <w:sz w:val="22"/>
          <w:szCs w:val="22"/>
          <w:u w:val="single" w:color="auto"/>
          <w:lang w:eastAsia="en-US"/>
        </w:rPr>
        <w:t xml:space="preserve">                      </w:t>
      </w:r>
    </w:p>
    <w:p w14:paraId="2FD99C05">
      <w:pPr>
        <w:widowControl/>
        <w:kinsoku w:val="0"/>
        <w:autoSpaceDE w:val="0"/>
        <w:autoSpaceDN w:val="0"/>
        <w:adjustRightInd w:val="0"/>
        <w:snapToGrid w:val="0"/>
        <w:spacing w:before="122" w:line="360" w:lineRule="auto"/>
        <w:ind w:left="41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（五）</w:t>
      </w:r>
      <w:r>
        <w:rPr>
          <w:rFonts w:hint="eastAsia" w:ascii="新宋体" w:hAnsi="新宋体" w:eastAsia="新宋体" w:cs="新宋体"/>
          <w:snapToGrid w:val="0"/>
          <w:color w:val="000000"/>
          <w:spacing w:val="-27"/>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甲方代表及联系电话</w:t>
      </w:r>
      <w:r>
        <w:rPr>
          <w:rFonts w:hint="eastAsia" w:ascii="新宋体" w:hAnsi="新宋体" w:eastAsia="新宋体" w:cs="新宋体"/>
          <w:snapToGrid w:val="0"/>
          <w:color w:val="000000"/>
          <w:spacing w:val="2"/>
          <w:kern w:val="0"/>
          <w:sz w:val="22"/>
          <w:szCs w:val="22"/>
          <w:lang w:eastAsia="en-US"/>
        </w:rPr>
        <w:t>：</w:t>
      </w:r>
      <w:r>
        <w:rPr>
          <w:rFonts w:hint="eastAsia" w:ascii="新宋体" w:hAnsi="新宋体" w:eastAsia="新宋体" w:cs="新宋体"/>
          <w:snapToGrid w:val="0"/>
          <w:color w:val="000000"/>
          <w:kern w:val="0"/>
          <w:sz w:val="22"/>
          <w:szCs w:val="22"/>
          <w:u w:val="single" w:color="auto"/>
          <w:lang w:eastAsia="en-US"/>
        </w:rPr>
        <w:t xml:space="preserve">                      </w:t>
      </w:r>
    </w:p>
    <w:p w14:paraId="00CACD04">
      <w:pPr>
        <w:widowControl/>
        <w:kinsoku w:val="0"/>
        <w:autoSpaceDE w:val="0"/>
        <w:autoSpaceDN w:val="0"/>
        <w:adjustRightInd w:val="0"/>
        <w:snapToGrid w:val="0"/>
        <w:spacing w:before="115" w:line="360" w:lineRule="auto"/>
        <w:ind w:left="9" w:firstLine="446"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三、乙方提供服务成果的质量</w:t>
      </w:r>
    </w:p>
    <w:p w14:paraId="3FB95E74">
      <w:pPr>
        <w:widowControl/>
        <w:kinsoku w:val="0"/>
        <w:autoSpaceDE w:val="0"/>
        <w:autoSpaceDN w:val="0"/>
        <w:adjustRightInd w:val="0"/>
        <w:snapToGrid w:val="0"/>
        <w:spacing w:before="1" w:line="360" w:lineRule="auto"/>
        <w:ind w:left="20" w:firstLine="444"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（一）乙方提供的服务应同时满足：</w:t>
      </w:r>
    </w:p>
    <w:p w14:paraId="65AFA0F3">
      <w:pPr>
        <w:widowControl/>
        <w:kinsoku w:val="0"/>
        <w:autoSpaceDE w:val="0"/>
        <w:autoSpaceDN w:val="0"/>
        <w:adjustRightInd w:val="0"/>
        <w:snapToGrid w:val="0"/>
        <w:spacing w:before="1" w:line="360" w:lineRule="auto"/>
        <w:ind w:left="20" w:firstLine="444"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1. 符合国家法律法规和规范性文件对服务质量的要求；</w:t>
      </w:r>
    </w:p>
    <w:p w14:paraId="4196B02F">
      <w:pPr>
        <w:widowControl/>
        <w:kinsoku w:val="0"/>
        <w:autoSpaceDE w:val="0"/>
        <w:autoSpaceDN w:val="0"/>
        <w:adjustRightInd w:val="0"/>
        <w:snapToGrid w:val="0"/>
        <w:spacing w:before="1" w:line="360" w:lineRule="auto"/>
        <w:ind w:left="20" w:firstLine="444"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2. 符合甲方采购文件对服务的质量要求；</w:t>
      </w:r>
    </w:p>
    <w:p w14:paraId="41356DFD">
      <w:pPr>
        <w:widowControl/>
        <w:kinsoku w:val="0"/>
        <w:autoSpaceDE w:val="0"/>
        <w:autoSpaceDN w:val="0"/>
        <w:adjustRightInd w:val="0"/>
        <w:snapToGrid w:val="0"/>
        <w:spacing w:before="1" w:line="360" w:lineRule="auto"/>
        <w:ind w:left="20" w:firstLine="444"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3. 符合乙方在投标（响应）文件中或磋商、谈判过程中对服务质量作出的书面承诺、声明或保证。上述质量要求作为甲方对乙方服务质量的验收依据。</w:t>
      </w:r>
    </w:p>
    <w:p w14:paraId="57C3AA71">
      <w:pPr>
        <w:widowControl/>
        <w:kinsoku w:val="0"/>
        <w:autoSpaceDE w:val="0"/>
        <w:autoSpaceDN w:val="0"/>
        <w:adjustRightInd w:val="0"/>
        <w:snapToGrid w:val="0"/>
        <w:spacing w:before="1" w:line="360" w:lineRule="auto"/>
        <w:ind w:left="20" w:firstLine="444"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（二）乙方应根据国家法律法规和规范性文件的规定、采购文件的相关要求、投标（响应）文件及乙方承诺、声明或保证，向甲方提供相应的服务质量证明文件。</w:t>
      </w:r>
    </w:p>
    <w:p w14:paraId="3AD39B8B">
      <w:pPr>
        <w:widowControl/>
        <w:kinsoku w:val="0"/>
        <w:autoSpaceDE w:val="0"/>
        <w:autoSpaceDN w:val="0"/>
        <w:adjustRightInd w:val="0"/>
        <w:snapToGrid w:val="0"/>
        <w:spacing w:before="1" w:line="360" w:lineRule="auto"/>
        <w:ind w:left="20"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四、乙方服务成果的交付方式及载体</w:t>
      </w:r>
    </w:p>
    <w:p w14:paraId="40A83CF7">
      <w:pPr>
        <w:widowControl/>
        <w:kinsoku w:val="0"/>
        <w:autoSpaceDE w:val="0"/>
        <w:autoSpaceDN w:val="0"/>
        <w:adjustRightInd w:val="0"/>
        <w:snapToGrid w:val="0"/>
        <w:spacing w:before="115" w:line="360" w:lineRule="auto"/>
        <w:ind w:left="9" w:right="10" w:firstLine="391"/>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甲方对乙方提供的服务有权进行监督，当乙方服务质量、服务内容不符合约定时，甲方有权要求乙方 7 个工作日内完成整改；乙方拒不改正或整改不到位的，甲方有权随时解除合同，并根据具体情况扣除部分或全部服务费用。</w:t>
      </w:r>
    </w:p>
    <w:p w14:paraId="35159A7B">
      <w:pPr>
        <w:widowControl/>
        <w:kinsoku w:val="0"/>
        <w:autoSpaceDE w:val="0"/>
        <w:autoSpaceDN w:val="0"/>
        <w:adjustRightInd w:val="0"/>
        <w:snapToGrid w:val="0"/>
        <w:spacing w:before="1" w:line="360" w:lineRule="auto"/>
        <w:ind w:left="8" w:firstLine="438"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五、</w:t>
      </w:r>
      <w:r>
        <w:rPr>
          <w:rFonts w:hint="eastAsia" w:ascii="新宋体" w:hAnsi="新宋体" w:eastAsia="新宋体" w:cs="新宋体"/>
          <w:b/>
          <w:bCs/>
          <w:snapToGrid w:val="0"/>
          <w:color w:val="000000"/>
          <w:spacing w:val="-29"/>
          <w:kern w:val="0"/>
          <w:sz w:val="22"/>
          <w:szCs w:val="22"/>
          <w:lang w:eastAsia="en-US"/>
        </w:rPr>
        <w:t xml:space="preserve"> </w:t>
      </w:r>
      <w:r>
        <w:rPr>
          <w:rFonts w:hint="eastAsia" w:ascii="新宋体" w:hAnsi="新宋体" w:eastAsia="新宋体" w:cs="新宋体"/>
          <w:b/>
          <w:bCs/>
          <w:snapToGrid w:val="0"/>
          <w:color w:val="000000"/>
          <w:spacing w:val="-1"/>
          <w:kern w:val="0"/>
          <w:sz w:val="22"/>
          <w:szCs w:val="22"/>
          <w:lang w:eastAsia="en-US"/>
        </w:rPr>
        <w:t>甲方对乙方服务的监督</w:t>
      </w:r>
    </w:p>
    <w:p w14:paraId="0B4FDB1C">
      <w:pPr>
        <w:widowControl/>
        <w:kinsoku w:val="0"/>
        <w:autoSpaceDE w:val="0"/>
        <w:autoSpaceDN w:val="0"/>
        <w:adjustRightInd w:val="0"/>
        <w:snapToGrid w:val="0"/>
        <w:spacing w:before="115" w:line="360" w:lineRule="auto"/>
        <w:ind w:left="9" w:right="10" w:firstLine="400"/>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甲方对乙方提供的服务有权进行监督，</w:t>
      </w:r>
      <w:r>
        <w:rPr>
          <w:rFonts w:hint="eastAsia" w:ascii="新宋体" w:hAnsi="新宋体" w:eastAsia="新宋体" w:cs="新宋体"/>
          <w:snapToGrid w:val="0"/>
          <w:color w:val="000000"/>
          <w:spacing w:val="-24"/>
          <w:kern w:val="0"/>
          <w:sz w:val="22"/>
          <w:szCs w:val="22"/>
          <w:lang w:eastAsia="en-US"/>
        </w:rPr>
        <w:t xml:space="preserve"> </w:t>
      </w:r>
      <w:r>
        <w:rPr>
          <w:rFonts w:hint="eastAsia" w:ascii="新宋体" w:hAnsi="新宋体" w:eastAsia="新宋体" w:cs="新宋体"/>
          <w:snapToGrid w:val="0"/>
          <w:color w:val="000000"/>
          <w:kern w:val="0"/>
          <w:sz w:val="22"/>
          <w:szCs w:val="22"/>
          <w:lang w:eastAsia="en-US"/>
        </w:rPr>
        <w:t>当乙方服务质量、服务内容不符合约定时</w:t>
      </w:r>
      <w:r>
        <w:rPr>
          <w:rFonts w:hint="eastAsia" w:ascii="新宋体" w:hAnsi="新宋体" w:eastAsia="新宋体" w:cs="新宋体"/>
          <w:snapToGrid w:val="0"/>
          <w:color w:val="000000"/>
          <w:spacing w:val="-1"/>
          <w:kern w:val="0"/>
          <w:sz w:val="22"/>
          <w:szCs w:val="22"/>
          <w:lang w:eastAsia="en-US"/>
        </w:rPr>
        <w:t>，</w:t>
      </w:r>
      <w:r>
        <w:rPr>
          <w:rFonts w:hint="eastAsia" w:ascii="新宋体" w:hAnsi="新宋体" w:eastAsia="新宋体" w:cs="新宋体"/>
          <w:snapToGrid w:val="0"/>
          <w:color w:val="000000"/>
          <w:spacing w:val="-17"/>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甲方有权要求乙方及时进行整改，</w:t>
      </w:r>
      <w:r>
        <w:rPr>
          <w:rFonts w:hint="eastAsia" w:ascii="新宋体" w:hAnsi="新宋体" w:eastAsia="新宋体" w:cs="新宋体"/>
          <w:snapToGrid w:val="0"/>
          <w:color w:val="000000"/>
          <w:spacing w:val="-35"/>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对乙</w:t>
      </w:r>
      <w:r>
        <w:rPr>
          <w:rFonts w:hint="eastAsia" w:ascii="新宋体" w:hAnsi="新宋体" w:eastAsia="新宋体" w:cs="新宋体"/>
          <w:snapToGrid w:val="0"/>
          <w:color w:val="000000"/>
          <w:kern w:val="0"/>
          <w:sz w:val="22"/>
          <w:szCs w:val="22"/>
          <w:lang w:eastAsia="en-US"/>
        </w:rPr>
        <w:t>方拒不改正或整改不到位的，</w:t>
      </w:r>
      <w:r>
        <w:rPr>
          <w:rFonts w:hint="eastAsia" w:ascii="新宋体" w:hAnsi="新宋体" w:eastAsia="新宋体" w:cs="新宋体"/>
          <w:snapToGrid w:val="0"/>
          <w:color w:val="000000"/>
          <w:spacing w:val="-16"/>
          <w:kern w:val="0"/>
          <w:sz w:val="22"/>
          <w:szCs w:val="22"/>
          <w:lang w:eastAsia="en-US"/>
        </w:rPr>
        <w:t xml:space="preserve"> </w:t>
      </w:r>
      <w:r>
        <w:rPr>
          <w:rFonts w:hint="eastAsia" w:ascii="新宋体" w:hAnsi="新宋体" w:eastAsia="新宋体" w:cs="新宋体"/>
          <w:snapToGrid w:val="0"/>
          <w:color w:val="000000"/>
          <w:kern w:val="0"/>
          <w:sz w:val="22"/>
          <w:szCs w:val="22"/>
          <w:lang w:eastAsia="en-US"/>
        </w:rPr>
        <w:t>甲方有权随时解除合同，</w:t>
      </w:r>
      <w:r>
        <w:rPr>
          <w:rFonts w:hint="eastAsia" w:ascii="新宋体" w:hAnsi="新宋体" w:eastAsia="新宋体" w:cs="新宋体"/>
          <w:snapToGrid w:val="0"/>
          <w:color w:val="000000"/>
          <w:spacing w:val="-34"/>
          <w:kern w:val="0"/>
          <w:sz w:val="22"/>
          <w:szCs w:val="22"/>
          <w:lang w:eastAsia="en-US"/>
        </w:rPr>
        <w:t xml:space="preserve"> </w:t>
      </w:r>
      <w:r>
        <w:rPr>
          <w:rFonts w:hint="eastAsia" w:ascii="新宋体" w:hAnsi="新宋体" w:eastAsia="新宋体" w:cs="新宋体"/>
          <w:snapToGrid w:val="0"/>
          <w:color w:val="000000"/>
          <w:kern w:val="0"/>
          <w:sz w:val="22"/>
          <w:szCs w:val="22"/>
          <w:lang w:eastAsia="en-US"/>
        </w:rPr>
        <w:t>并根据具体情况扣除部分或全部服务</w:t>
      </w:r>
      <w:r>
        <w:rPr>
          <w:rFonts w:hint="eastAsia" w:ascii="新宋体" w:hAnsi="新宋体" w:eastAsia="新宋体" w:cs="新宋体"/>
          <w:snapToGrid w:val="0"/>
          <w:color w:val="000000"/>
          <w:spacing w:val="-1"/>
          <w:kern w:val="0"/>
          <w:sz w:val="22"/>
          <w:szCs w:val="22"/>
          <w:lang w:eastAsia="en-US"/>
        </w:rPr>
        <w:t>费用。</w:t>
      </w:r>
    </w:p>
    <w:p w14:paraId="016F74C8">
      <w:pPr>
        <w:widowControl/>
        <w:kinsoku w:val="0"/>
        <w:autoSpaceDE w:val="0"/>
        <w:autoSpaceDN w:val="0"/>
        <w:adjustRightInd w:val="0"/>
        <w:snapToGrid w:val="0"/>
        <w:spacing w:line="360" w:lineRule="auto"/>
        <w:ind w:left="9"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六、合同金额</w:t>
      </w:r>
    </w:p>
    <w:p w14:paraId="2F869CF4">
      <w:pPr>
        <w:widowControl/>
        <w:kinsoku w:val="0"/>
        <w:autoSpaceDE w:val="0"/>
        <w:autoSpaceDN w:val="0"/>
        <w:adjustRightInd w:val="0"/>
        <w:snapToGrid w:val="0"/>
        <w:spacing w:before="117" w:line="360" w:lineRule="auto"/>
        <w:ind w:firstLine="444" w:firstLineChars="200"/>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在乙方提供完全符合合同要求的服务的前提下，</w:t>
      </w:r>
      <w:r>
        <w:rPr>
          <w:rFonts w:hint="eastAsia" w:ascii="新宋体" w:hAnsi="新宋体" w:eastAsia="新宋体" w:cs="新宋体"/>
          <w:snapToGrid w:val="0"/>
          <w:color w:val="000000"/>
          <w:spacing w:val="-34"/>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本合同总金额为</w:t>
      </w:r>
      <w:r>
        <w:rPr>
          <w:rFonts w:hint="eastAsia" w:ascii="新宋体" w:hAnsi="新宋体" w:eastAsia="新宋体" w:cs="新宋体"/>
          <w:snapToGrid w:val="0"/>
          <w:color w:val="000000"/>
          <w:spacing w:val="1"/>
          <w:kern w:val="0"/>
          <w:sz w:val="22"/>
          <w:szCs w:val="22"/>
          <w:u w:val="single" w:color="auto"/>
          <w:lang w:eastAsia="en-US"/>
        </w:rPr>
        <w:t xml:space="preserve">        </w:t>
      </w:r>
      <w:r>
        <w:rPr>
          <w:rFonts w:hint="eastAsia" w:ascii="新宋体" w:hAnsi="新宋体" w:eastAsia="新宋体" w:cs="新宋体"/>
          <w:snapToGrid w:val="0"/>
          <w:color w:val="000000"/>
          <w:spacing w:val="-52"/>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元（小写</w:t>
      </w:r>
      <w:r>
        <w:rPr>
          <w:rFonts w:hint="eastAsia" w:ascii="新宋体" w:hAnsi="新宋体" w:eastAsia="新宋体" w:cs="新宋体"/>
          <w:snapToGrid w:val="0"/>
          <w:color w:val="000000"/>
          <w:spacing w:val="-1"/>
          <w:kern w:val="0"/>
          <w:sz w:val="22"/>
          <w:szCs w:val="22"/>
          <w:lang w:eastAsia="en-US"/>
        </w:rPr>
        <w:t>）</w:t>
      </w:r>
      <w:r>
        <w:rPr>
          <w:rFonts w:hint="eastAsia" w:ascii="新宋体" w:hAnsi="新宋体" w:eastAsia="新宋体" w:cs="新宋体"/>
          <w:snapToGrid w:val="0"/>
          <w:color w:val="000000"/>
          <w:kern w:val="0"/>
          <w:sz w:val="22"/>
          <w:szCs w:val="22"/>
          <w:u w:val="single" w:color="auto"/>
          <w:lang w:eastAsia="en-US"/>
        </w:rPr>
        <w:t xml:space="preserve">         </w:t>
      </w:r>
      <w:r>
        <w:rPr>
          <w:rFonts w:hint="eastAsia" w:ascii="新宋体" w:hAnsi="新宋体" w:eastAsia="新宋体" w:cs="新宋体"/>
          <w:snapToGrid w:val="0"/>
          <w:color w:val="000000"/>
          <w:spacing w:val="-1"/>
          <w:kern w:val="0"/>
          <w:sz w:val="22"/>
          <w:szCs w:val="22"/>
          <w:lang w:eastAsia="en-US"/>
        </w:rPr>
        <w:t>（</w:t>
      </w:r>
      <w:r>
        <w:rPr>
          <w:rFonts w:hint="eastAsia" w:ascii="新宋体" w:hAnsi="新宋体" w:eastAsia="新宋体" w:cs="新宋体"/>
          <w:snapToGrid w:val="0"/>
          <w:color w:val="000000"/>
          <w:spacing w:val="1"/>
          <w:kern w:val="0"/>
          <w:sz w:val="22"/>
          <w:szCs w:val="22"/>
          <w:lang w:eastAsia="en-US"/>
        </w:rPr>
        <w:t>大写）。</w:t>
      </w:r>
    </w:p>
    <w:p w14:paraId="0E4219C1">
      <w:pPr>
        <w:widowControl/>
        <w:kinsoku w:val="0"/>
        <w:autoSpaceDE w:val="0"/>
        <w:autoSpaceDN w:val="0"/>
        <w:adjustRightInd w:val="0"/>
        <w:snapToGrid w:val="0"/>
        <w:spacing w:before="122" w:line="360" w:lineRule="auto"/>
        <w:ind w:left="9" w:firstLine="446"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七、付款时间及条件</w:t>
      </w:r>
    </w:p>
    <w:p w14:paraId="39EF3F8A">
      <w:pPr>
        <w:widowControl/>
        <w:kinsoku w:val="0"/>
        <w:autoSpaceDE w:val="0"/>
        <w:autoSpaceDN w:val="0"/>
        <w:adjustRightInd w:val="0"/>
        <w:snapToGrid w:val="0"/>
        <w:spacing w:before="115" w:line="360" w:lineRule="auto"/>
        <w:ind w:left="415"/>
        <w:jc w:val="left"/>
        <w:textAlignment w:val="baseline"/>
        <w:rPr>
          <w:rFonts w:hint="eastAsia" w:ascii="新宋体" w:hAnsi="新宋体" w:eastAsia="新宋体" w:cs="新宋体"/>
          <w:snapToGrid w:val="0"/>
          <w:color w:val="000000"/>
          <w:kern w:val="0"/>
          <w:sz w:val="22"/>
          <w:szCs w:val="22"/>
          <w:u w:val="single" w:color="auto"/>
          <w:lang w:eastAsia="en-US"/>
        </w:rPr>
      </w:pPr>
      <w:r>
        <w:rPr>
          <w:rFonts w:hint="eastAsia" w:ascii="新宋体" w:hAnsi="新宋体" w:eastAsia="新宋体" w:cs="新宋体"/>
          <w:snapToGrid w:val="0"/>
          <w:color w:val="000000"/>
          <w:spacing w:val="-2"/>
          <w:kern w:val="0"/>
          <w:sz w:val="22"/>
          <w:szCs w:val="22"/>
          <w:lang w:eastAsia="en-US"/>
        </w:rPr>
        <w:t>（一）付款时间：</w:t>
      </w:r>
      <w:r>
        <w:rPr>
          <w:rFonts w:hint="eastAsia" w:ascii="新宋体" w:hAnsi="新宋体" w:eastAsia="新宋体" w:cs="新宋体"/>
          <w:snapToGrid w:val="0"/>
          <w:color w:val="000000"/>
          <w:kern w:val="0"/>
          <w:sz w:val="22"/>
          <w:szCs w:val="22"/>
          <w:u w:val="single" w:color="auto"/>
          <w:lang w:eastAsia="en-US"/>
        </w:rPr>
        <w:t>成果验收合格、资料全部归档完毕后</w:t>
      </w:r>
    </w:p>
    <w:p w14:paraId="2C4E7EAE">
      <w:pPr>
        <w:widowControl/>
        <w:kinsoku w:val="0"/>
        <w:autoSpaceDE w:val="0"/>
        <w:autoSpaceDN w:val="0"/>
        <w:adjustRightInd w:val="0"/>
        <w:snapToGrid w:val="0"/>
        <w:spacing w:before="41" w:line="360" w:lineRule="auto"/>
        <w:ind w:firstLine="432" w:firstLineChars="200"/>
        <w:jc w:val="left"/>
        <w:textAlignment w:val="baseline"/>
        <w:rPr>
          <w:rFonts w:hint="eastAsia" w:ascii="新宋体" w:hAnsi="新宋体" w:eastAsia="新宋体" w:cs="新宋体"/>
          <w:snapToGrid w:val="0"/>
          <w:color w:val="000000"/>
          <w:kern w:val="0"/>
          <w:sz w:val="22"/>
          <w:szCs w:val="22"/>
          <w:u w:val="single" w:color="auto"/>
          <w:lang w:eastAsia="en-US"/>
        </w:rPr>
      </w:pPr>
      <w:r>
        <w:rPr>
          <w:rFonts w:hint="eastAsia" w:ascii="新宋体" w:hAnsi="新宋体" w:eastAsia="新宋体" w:cs="新宋体"/>
          <w:snapToGrid w:val="0"/>
          <w:color w:val="000000"/>
          <w:spacing w:val="-2"/>
          <w:kern w:val="0"/>
          <w:sz w:val="22"/>
          <w:szCs w:val="22"/>
          <w:lang w:eastAsia="en-US"/>
        </w:rPr>
        <w:t>（二）付款条件：</w:t>
      </w:r>
      <w:r>
        <w:rPr>
          <w:rFonts w:hint="eastAsia" w:ascii="新宋体" w:hAnsi="新宋体" w:eastAsia="新宋体" w:cs="新宋体"/>
          <w:snapToGrid w:val="0"/>
          <w:color w:val="000000"/>
          <w:kern w:val="0"/>
          <w:sz w:val="22"/>
          <w:szCs w:val="22"/>
          <w:u w:val="single" w:color="auto"/>
          <w:lang w:eastAsia="en-US"/>
        </w:rPr>
        <w:t>本项目为总价包干项目，项目全部服务完成、成果通过主管部门正式批复、整体验收合格后一次性付清全款。</w:t>
      </w:r>
    </w:p>
    <w:p w14:paraId="018B0C9B">
      <w:pPr>
        <w:widowControl/>
        <w:kinsoku w:val="0"/>
        <w:autoSpaceDE w:val="0"/>
        <w:autoSpaceDN w:val="0"/>
        <w:adjustRightInd w:val="0"/>
        <w:snapToGrid w:val="0"/>
        <w:spacing w:before="116" w:line="360" w:lineRule="auto"/>
        <w:ind w:left="7"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八、知识产权</w:t>
      </w:r>
    </w:p>
    <w:p w14:paraId="5C36BDC0">
      <w:pPr>
        <w:widowControl/>
        <w:kinsoku w:val="0"/>
        <w:autoSpaceDE w:val="0"/>
        <w:autoSpaceDN w:val="0"/>
        <w:adjustRightInd w:val="0"/>
        <w:snapToGrid w:val="0"/>
        <w:spacing w:before="114" w:line="360" w:lineRule="auto"/>
        <w:ind w:left="8" w:right="3" w:firstLine="392"/>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乙方应保证其提供的服务及服务成果的全部及部分，均不存在侵犯第三方知识产权的情形，项目全部文本、图纸、矢量数据、调查资料等成果所有权、著作权自交付验收之日起均由甲方享有。否则，乙方应向甲方承担违约责任，并全额赔偿由此给甲方造成的名誉及经济损失。</w:t>
      </w:r>
    </w:p>
    <w:p w14:paraId="714C58EF">
      <w:pPr>
        <w:widowControl/>
        <w:numPr>
          <w:ilvl w:val="0"/>
          <w:numId w:val="3"/>
        </w:numPr>
        <w:kinsoku w:val="0"/>
        <w:autoSpaceDE w:val="0"/>
        <w:autoSpaceDN w:val="0"/>
        <w:adjustRightInd w:val="0"/>
        <w:snapToGrid w:val="0"/>
        <w:spacing w:before="1" w:line="360" w:lineRule="auto"/>
        <w:ind w:left="8"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违约条款</w:t>
      </w:r>
    </w:p>
    <w:p w14:paraId="0E0532B7">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（一）甲方没有正当理由逾期支付合同款项的，每延期一日，甲方应按照逾期支付金额万分之零点五的标准承担违约责任。延期达到60日，乙方有权解除合同，并要求甲方赔偿由此造成的经济损失。</w:t>
      </w:r>
    </w:p>
    <w:p w14:paraId="06AFD170">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（二）甲方存在其他违反本合同的行为，应承担相应的违约责任；违约金不足以赔偿乙方损失的，乙方有权要求乙方赔偿由此造成的经济损失。</w:t>
      </w:r>
    </w:p>
    <w:p w14:paraId="4E43C932">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三）乙方逾期提交初稿成果的，每延期一日，乙方应按照合同总金额的万分之三承担违约责任。延期达到15日，甲方有权单方解除合同，拒付全部服务款项，并要求乙方赔偿甲方经济损失。因乙方原因反复整改致使成果长期无法通过主管部门批复的，视同逾期履约。</w:t>
      </w:r>
    </w:p>
    <w:p w14:paraId="34922156">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（四）乙方交付的服务成果质量不达标、数据失真、无法通过评审入库，或存在知识产权侵权行为的，甲方有权解除合同，乙方需支付合同总金额15% 的违约金；违约金不足以弥补甲方损失的，甲方有权继续追偿。</w:t>
      </w:r>
    </w:p>
    <w:p w14:paraId="26419C6D">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（五）乙方在参与本项目采购活动过程中，如存在提供虚假材料、虚假承诺、串通投标等违法违规行为，除承担相应行政、法律责任外，甲方有权立即解除合同，乙方须支付合同总金额20% 的违约金，违约金不足以赔偿甲方损失的，甲方有权另行追索。</w:t>
      </w:r>
    </w:p>
    <w:p w14:paraId="33EF4364">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（六）乙方存在转包、违法分包本项目工作内容的，甲方有权解除合同，不予支付款项，并追究乙方违约责任。</w:t>
      </w:r>
    </w:p>
    <w:p w14:paraId="48F0A9C5">
      <w:pPr>
        <w:widowControl/>
        <w:kinsoku w:val="0"/>
        <w:autoSpaceDE w:val="0"/>
        <w:autoSpaceDN w:val="0"/>
        <w:adjustRightInd w:val="0"/>
        <w:snapToGrid w:val="0"/>
        <w:spacing w:before="1" w:line="360" w:lineRule="auto"/>
        <w:ind w:left="9" w:firstLine="436" w:firstLineChars="200"/>
        <w:jc w:val="left"/>
        <w:textAlignment w:val="baseline"/>
        <w:outlineLvl w:val="3"/>
        <w:rPr>
          <w:rFonts w:hint="eastAsia" w:ascii="新宋体" w:hAnsi="新宋体" w:eastAsia="新宋体" w:cs="新宋体"/>
          <w:snapToGrid w:val="0"/>
          <w:color w:val="000000"/>
          <w:spacing w:val="-1"/>
          <w:kern w:val="0"/>
          <w:sz w:val="22"/>
          <w:szCs w:val="22"/>
          <w:lang w:eastAsia="en-US"/>
        </w:rPr>
      </w:pPr>
      <w:r>
        <w:rPr>
          <w:rFonts w:hint="eastAsia" w:ascii="新宋体" w:hAnsi="新宋体" w:eastAsia="新宋体" w:cs="新宋体"/>
          <w:snapToGrid w:val="0"/>
          <w:color w:val="000000"/>
          <w:spacing w:val="-1"/>
          <w:kern w:val="0"/>
          <w:sz w:val="22"/>
          <w:szCs w:val="22"/>
          <w:lang w:eastAsia="en-US"/>
        </w:rPr>
        <w:t>（七）乙方存在其他违反本合同的行为，应承担相应的违约责任；违约金不足以赔偿甲方损失的，甲方有权要求乙方补足赔偿差额。</w:t>
      </w:r>
    </w:p>
    <w:p w14:paraId="02917452">
      <w:pPr>
        <w:widowControl/>
        <w:kinsoku w:val="0"/>
        <w:autoSpaceDE w:val="0"/>
        <w:autoSpaceDN w:val="0"/>
        <w:adjustRightInd w:val="0"/>
        <w:snapToGrid w:val="0"/>
        <w:spacing w:before="1" w:line="360" w:lineRule="auto"/>
        <w:ind w:left="9" w:firstLine="442" w:firstLineChars="200"/>
        <w:jc w:val="left"/>
        <w:textAlignment w:val="baseline"/>
        <w:outlineLvl w:val="3"/>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十、不可抗力</w:t>
      </w:r>
    </w:p>
    <w:p w14:paraId="6C89FE72">
      <w:pPr>
        <w:widowControl/>
        <w:kinsoku w:val="0"/>
        <w:autoSpaceDE w:val="0"/>
        <w:autoSpaceDN w:val="0"/>
        <w:adjustRightInd w:val="0"/>
        <w:snapToGrid w:val="0"/>
        <w:spacing w:line="360" w:lineRule="auto"/>
        <w:ind w:left="9" w:firstLine="440" w:firstLineChars="200"/>
        <w:jc w:val="left"/>
        <w:textAlignment w:val="baseline"/>
        <w:outlineLvl w:val="3"/>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因不可抗力致使一方不能及时或完全履行合同的，应</w:t>
      </w:r>
      <w:r>
        <w:rPr>
          <w:rFonts w:hint="eastAsia" w:ascii="新宋体" w:hAnsi="新宋体" w:eastAsia="新宋体" w:cs="新宋体"/>
          <w:snapToGrid w:val="0"/>
          <w:color w:val="000000"/>
          <w:kern w:val="0"/>
          <w:sz w:val="22"/>
          <w:szCs w:val="22"/>
          <w:lang w:val="en-US" w:eastAsia="zh-CN"/>
        </w:rPr>
        <w:t>3</w:t>
      </w:r>
      <w:r>
        <w:rPr>
          <w:rFonts w:hint="eastAsia" w:ascii="新宋体" w:hAnsi="新宋体" w:eastAsia="新宋体" w:cs="新宋体"/>
          <w:snapToGrid w:val="0"/>
          <w:color w:val="000000"/>
          <w:kern w:val="0"/>
          <w:sz w:val="22"/>
          <w:szCs w:val="22"/>
          <w:lang w:eastAsia="en-US"/>
        </w:rPr>
        <w:t>日内书面通知另一方，双方互不承担违约责任，并在15天内提供权威机构出具的不可抗力证明文件。合同未履行部分是否继续履行、如何履行等问题，由双方友好协商确定。</w:t>
      </w:r>
    </w:p>
    <w:p w14:paraId="7F35FC35">
      <w:pPr>
        <w:widowControl/>
        <w:kinsoku w:val="0"/>
        <w:autoSpaceDE w:val="0"/>
        <w:autoSpaceDN w:val="0"/>
        <w:adjustRightInd w:val="0"/>
        <w:snapToGrid w:val="0"/>
        <w:spacing w:line="360" w:lineRule="auto"/>
        <w:ind w:left="9" w:firstLine="446"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十一、争议的解决方式</w:t>
      </w:r>
    </w:p>
    <w:p w14:paraId="5567E93B">
      <w:pPr>
        <w:widowControl/>
        <w:kinsoku w:val="0"/>
        <w:autoSpaceDE w:val="0"/>
        <w:autoSpaceDN w:val="0"/>
        <w:adjustRightInd w:val="0"/>
        <w:snapToGrid w:val="0"/>
        <w:spacing w:before="114" w:line="360" w:lineRule="auto"/>
        <w:ind w:left="391"/>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合同发生纠纷时，双方应协商解决，协商不成，选择第（二）种方式处理</w:t>
      </w:r>
      <w:r>
        <w:rPr>
          <w:rFonts w:hint="eastAsia" w:ascii="新宋体" w:hAnsi="新宋体" w:eastAsia="新宋体" w:cs="新宋体"/>
          <w:snapToGrid w:val="0"/>
          <w:color w:val="000000"/>
          <w:spacing w:val="-1"/>
          <w:kern w:val="0"/>
          <w:sz w:val="22"/>
          <w:szCs w:val="22"/>
          <w:lang w:eastAsia="en-US"/>
        </w:rPr>
        <w:t>：</w:t>
      </w:r>
    </w:p>
    <w:p w14:paraId="6F020BAA">
      <w:pPr>
        <w:widowControl/>
        <w:kinsoku w:val="0"/>
        <w:autoSpaceDE w:val="0"/>
        <w:autoSpaceDN w:val="0"/>
        <w:adjustRightInd w:val="0"/>
        <w:snapToGrid w:val="0"/>
        <w:spacing w:before="116" w:line="360" w:lineRule="auto"/>
        <w:ind w:left="41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（一）提交</w:t>
      </w:r>
      <w:r>
        <w:rPr>
          <w:rFonts w:hint="eastAsia" w:ascii="新宋体" w:hAnsi="新宋体" w:eastAsia="新宋体" w:cs="新宋体"/>
          <w:snapToGrid w:val="0"/>
          <w:color w:val="000000"/>
          <w:kern w:val="0"/>
          <w:sz w:val="22"/>
          <w:szCs w:val="22"/>
          <w:u w:val="single" w:color="auto"/>
          <w:lang w:eastAsia="en-US"/>
        </w:rPr>
        <w:t xml:space="preserve">                 </w:t>
      </w:r>
      <w:r>
        <w:rPr>
          <w:rFonts w:hint="eastAsia" w:ascii="新宋体" w:hAnsi="新宋体" w:eastAsia="新宋体" w:cs="新宋体"/>
          <w:snapToGrid w:val="0"/>
          <w:color w:val="000000"/>
          <w:kern w:val="0"/>
          <w:sz w:val="22"/>
          <w:szCs w:val="22"/>
          <w:lang w:eastAsia="en-US"/>
        </w:rPr>
        <w:t>仲裁委员</w:t>
      </w:r>
      <w:r>
        <w:rPr>
          <w:rFonts w:hint="eastAsia" w:ascii="新宋体" w:hAnsi="新宋体" w:eastAsia="新宋体" w:cs="新宋体"/>
          <w:snapToGrid w:val="0"/>
          <w:color w:val="000000"/>
          <w:spacing w:val="-1"/>
          <w:kern w:val="0"/>
          <w:sz w:val="22"/>
          <w:szCs w:val="22"/>
          <w:lang w:eastAsia="en-US"/>
        </w:rPr>
        <w:t>会仲裁。</w:t>
      </w:r>
    </w:p>
    <w:p w14:paraId="2D237E7E">
      <w:pPr>
        <w:widowControl/>
        <w:kinsoku w:val="0"/>
        <w:autoSpaceDE w:val="0"/>
        <w:autoSpaceDN w:val="0"/>
        <w:adjustRightInd w:val="0"/>
        <w:snapToGrid w:val="0"/>
        <w:spacing w:before="122" w:line="360" w:lineRule="auto"/>
        <w:ind w:left="41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5"/>
          <w:kern w:val="0"/>
          <w:sz w:val="22"/>
          <w:szCs w:val="22"/>
          <w:lang w:eastAsia="en-US"/>
        </w:rPr>
        <w:t>（二）</w:t>
      </w:r>
      <w:r>
        <w:rPr>
          <w:rFonts w:hint="eastAsia" w:ascii="新宋体" w:hAnsi="新宋体" w:eastAsia="新宋体" w:cs="新宋体"/>
          <w:snapToGrid w:val="0"/>
          <w:color w:val="000000"/>
          <w:spacing w:val="-22"/>
          <w:kern w:val="0"/>
          <w:sz w:val="22"/>
          <w:szCs w:val="22"/>
          <w:lang w:eastAsia="en-US"/>
        </w:rPr>
        <w:t xml:space="preserve"> </w:t>
      </w:r>
      <w:r>
        <w:rPr>
          <w:rFonts w:hint="eastAsia" w:ascii="新宋体" w:hAnsi="新宋体" w:eastAsia="新宋体" w:cs="新宋体"/>
          <w:snapToGrid w:val="0"/>
          <w:color w:val="000000"/>
          <w:spacing w:val="-5"/>
          <w:kern w:val="0"/>
          <w:sz w:val="22"/>
          <w:szCs w:val="22"/>
          <w:lang w:eastAsia="en-US"/>
        </w:rPr>
        <w:t>向</w:t>
      </w:r>
      <w:r>
        <w:rPr>
          <w:rFonts w:hint="eastAsia" w:ascii="新宋体" w:hAnsi="新宋体" w:eastAsia="新宋体" w:cs="新宋体"/>
          <w:snapToGrid w:val="0"/>
          <w:color w:val="000000"/>
          <w:kern w:val="0"/>
          <w:sz w:val="22"/>
          <w:szCs w:val="22"/>
          <w:u w:val="single" w:color="auto"/>
          <w:lang w:eastAsia="en-US"/>
        </w:rPr>
        <w:t xml:space="preserve"> 本合同履行地</w:t>
      </w:r>
      <w:r>
        <w:rPr>
          <w:rFonts w:hint="eastAsia" w:ascii="新宋体" w:hAnsi="新宋体" w:eastAsia="新宋体" w:cs="新宋体"/>
          <w:snapToGrid w:val="0"/>
          <w:color w:val="000000"/>
          <w:spacing w:val="-43"/>
          <w:kern w:val="0"/>
          <w:sz w:val="22"/>
          <w:szCs w:val="22"/>
          <w:lang w:eastAsia="en-US"/>
        </w:rPr>
        <w:t xml:space="preserve"> </w:t>
      </w:r>
      <w:r>
        <w:rPr>
          <w:rFonts w:hint="eastAsia" w:ascii="新宋体" w:hAnsi="新宋体" w:eastAsia="新宋体" w:cs="新宋体"/>
          <w:snapToGrid w:val="0"/>
          <w:color w:val="000000"/>
          <w:spacing w:val="-5"/>
          <w:kern w:val="0"/>
          <w:sz w:val="22"/>
          <w:szCs w:val="22"/>
          <w:lang w:eastAsia="en-US"/>
        </w:rPr>
        <w:t>人民法院起诉。</w:t>
      </w:r>
    </w:p>
    <w:p w14:paraId="3A8248CD">
      <w:pPr>
        <w:widowControl/>
        <w:kinsoku w:val="0"/>
        <w:autoSpaceDE w:val="0"/>
        <w:autoSpaceDN w:val="0"/>
        <w:adjustRightInd w:val="0"/>
        <w:snapToGrid w:val="0"/>
        <w:spacing w:before="122" w:line="360" w:lineRule="auto"/>
        <w:ind w:left="9"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十二、合同保存</w:t>
      </w:r>
    </w:p>
    <w:p w14:paraId="2CA6BB3B">
      <w:pPr>
        <w:widowControl/>
        <w:kinsoku w:val="0"/>
        <w:autoSpaceDE w:val="0"/>
        <w:autoSpaceDN w:val="0"/>
        <w:adjustRightInd w:val="0"/>
        <w:snapToGrid w:val="0"/>
        <w:spacing w:before="115" w:line="360" w:lineRule="auto"/>
        <w:ind w:left="7" w:right="3" w:firstLine="384"/>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合同文本一式</w:t>
      </w:r>
      <w:r>
        <w:rPr>
          <w:rFonts w:hint="eastAsia" w:ascii="新宋体" w:hAnsi="新宋体" w:eastAsia="新宋体" w:cs="新宋体"/>
          <w:snapToGrid w:val="0"/>
          <w:color w:val="000000"/>
          <w:spacing w:val="1"/>
          <w:kern w:val="0"/>
          <w:sz w:val="22"/>
          <w:szCs w:val="22"/>
          <w:lang w:val="en-US" w:eastAsia="zh-CN"/>
        </w:rPr>
        <w:t>五</w:t>
      </w:r>
      <w:r>
        <w:rPr>
          <w:rFonts w:hint="eastAsia" w:ascii="新宋体" w:hAnsi="新宋体" w:eastAsia="新宋体" w:cs="新宋体"/>
          <w:snapToGrid w:val="0"/>
          <w:color w:val="000000"/>
          <w:spacing w:val="1"/>
          <w:kern w:val="0"/>
          <w:sz w:val="22"/>
          <w:szCs w:val="22"/>
          <w:lang w:eastAsia="en-US"/>
        </w:rPr>
        <w:t>份，</w:t>
      </w:r>
      <w:r>
        <w:rPr>
          <w:rFonts w:hint="eastAsia" w:ascii="新宋体" w:hAnsi="新宋体" w:eastAsia="新宋体" w:cs="新宋体"/>
          <w:snapToGrid w:val="0"/>
          <w:color w:val="000000"/>
          <w:spacing w:val="-33"/>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采购单位、</w:t>
      </w:r>
      <w:r>
        <w:rPr>
          <w:rFonts w:hint="eastAsia" w:ascii="新宋体" w:hAnsi="新宋体" w:eastAsia="新宋体" w:cs="新宋体"/>
          <w:snapToGrid w:val="0"/>
          <w:color w:val="000000"/>
          <w:spacing w:val="-34"/>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中标（成交）供应商</w:t>
      </w:r>
      <w:r>
        <w:rPr>
          <w:rFonts w:hint="eastAsia" w:ascii="新宋体" w:hAnsi="新宋体" w:eastAsia="新宋体" w:cs="新宋体"/>
          <w:snapToGrid w:val="0"/>
          <w:color w:val="000000"/>
          <w:spacing w:val="1"/>
          <w:kern w:val="0"/>
          <w:sz w:val="22"/>
          <w:szCs w:val="22"/>
          <w:lang w:val="en-US" w:eastAsia="zh-CN"/>
        </w:rPr>
        <w:t>各执贰份，</w:t>
      </w:r>
      <w:r>
        <w:rPr>
          <w:rFonts w:hint="eastAsia" w:ascii="新宋体" w:hAnsi="新宋体" w:eastAsia="新宋体" w:cs="新宋体"/>
          <w:snapToGrid w:val="0"/>
          <w:color w:val="000000"/>
          <w:spacing w:val="1"/>
          <w:kern w:val="0"/>
          <w:sz w:val="22"/>
          <w:szCs w:val="22"/>
          <w:lang w:eastAsia="en-US"/>
        </w:rPr>
        <w:t>采购代理机构执</w:t>
      </w:r>
      <w:r>
        <w:rPr>
          <w:rFonts w:hint="eastAsia" w:ascii="新宋体" w:hAnsi="新宋体" w:eastAsia="新宋体" w:cs="新宋体"/>
          <w:snapToGrid w:val="0"/>
          <w:color w:val="000000"/>
          <w:spacing w:val="1"/>
          <w:kern w:val="0"/>
          <w:sz w:val="22"/>
          <w:szCs w:val="22"/>
          <w:lang w:val="en-US" w:eastAsia="zh-CN"/>
        </w:rPr>
        <w:t>壹</w:t>
      </w:r>
      <w:r>
        <w:rPr>
          <w:rFonts w:hint="eastAsia" w:ascii="新宋体" w:hAnsi="新宋体" w:eastAsia="新宋体" w:cs="新宋体"/>
          <w:snapToGrid w:val="0"/>
          <w:color w:val="000000"/>
          <w:spacing w:val="1"/>
          <w:kern w:val="0"/>
          <w:sz w:val="22"/>
          <w:szCs w:val="22"/>
          <w:lang w:eastAsia="en-US"/>
        </w:rPr>
        <w:t>份。</w:t>
      </w:r>
    </w:p>
    <w:p w14:paraId="78CBEE3B">
      <w:pPr>
        <w:widowControl/>
        <w:kinsoku w:val="0"/>
        <w:autoSpaceDE w:val="0"/>
        <w:autoSpaceDN w:val="0"/>
        <w:adjustRightInd w:val="0"/>
        <w:snapToGrid w:val="0"/>
        <w:spacing w:line="360" w:lineRule="auto"/>
        <w:ind w:left="9" w:firstLine="442"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kern w:val="0"/>
          <w:sz w:val="22"/>
          <w:szCs w:val="22"/>
          <w:lang w:eastAsia="en-US"/>
        </w:rPr>
        <w:t>十三、合同附件</w:t>
      </w:r>
    </w:p>
    <w:p w14:paraId="4F575F6B">
      <w:pPr>
        <w:widowControl/>
        <w:kinsoku w:val="0"/>
        <w:autoSpaceDE w:val="0"/>
        <w:autoSpaceDN w:val="0"/>
        <w:adjustRightInd w:val="0"/>
        <w:snapToGrid w:val="0"/>
        <w:spacing w:before="115" w:line="360" w:lineRule="auto"/>
        <w:ind w:left="391"/>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本合同所附下列文件是构成本合同不可分割的部分，</w:t>
      </w:r>
      <w:r>
        <w:rPr>
          <w:rFonts w:hint="eastAsia" w:ascii="新宋体" w:hAnsi="新宋体" w:eastAsia="新宋体" w:cs="新宋体"/>
          <w:snapToGrid w:val="0"/>
          <w:color w:val="000000"/>
          <w:spacing w:val="-33"/>
          <w:kern w:val="0"/>
          <w:sz w:val="22"/>
          <w:szCs w:val="22"/>
          <w:lang w:eastAsia="en-US"/>
        </w:rPr>
        <w:t xml:space="preserve"> </w:t>
      </w:r>
      <w:r>
        <w:rPr>
          <w:rFonts w:hint="eastAsia" w:ascii="新宋体" w:hAnsi="新宋体" w:eastAsia="新宋体" w:cs="新宋体"/>
          <w:snapToGrid w:val="0"/>
          <w:color w:val="000000"/>
          <w:kern w:val="0"/>
          <w:sz w:val="22"/>
          <w:szCs w:val="22"/>
          <w:lang w:eastAsia="en-US"/>
        </w:rPr>
        <w:t>与本合同具有同等法律效力：</w:t>
      </w:r>
    </w:p>
    <w:p w14:paraId="72104684">
      <w:pPr>
        <w:widowControl/>
        <w:kinsoku w:val="0"/>
        <w:autoSpaceDE w:val="0"/>
        <w:autoSpaceDN w:val="0"/>
        <w:adjustRightInd w:val="0"/>
        <w:snapToGrid w:val="0"/>
        <w:spacing w:before="115" w:line="360" w:lineRule="auto"/>
        <w:ind w:left="406"/>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1、服务清单（双方应盖章确认）</w:t>
      </w:r>
    </w:p>
    <w:p w14:paraId="157E45D7">
      <w:pPr>
        <w:widowControl/>
        <w:kinsoku w:val="0"/>
        <w:autoSpaceDE w:val="0"/>
        <w:autoSpaceDN w:val="0"/>
        <w:adjustRightInd w:val="0"/>
        <w:snapToGrid w:val="0"/>
        <w:spacing w:before="122" w:line="360" w:lineRule="auto"/>
        <w:ind w:left="399"/>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2、乙方出具的报价单</w:t>
      </w:r>
    </w:p>
    <w:p w14:paraId="15579BD3">
      <w:pPr>
        <w:widowControl/>
        <w:kinsoku w:val="0"/>
        <w:autoSpaceDE w:val="0"/>
        <w:autoSpaceDN w:val="0"/>
        <w:adjustRightInd w:val="0"/>
        <w:snapToGrid w:val="0"/>
        <w:spacing w:before="122" w:line="360" w:lineRule="auto"/>
        <w:ind w:left="400"/>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3、</w:t>
      </w:r>
      <w:r>
        <w:rPr>
          <w:rFonts w:hint="eastAsia" w:ascii="新宋体" w:hAnsi="新宋体" w:eastAsia="新宋体" w:cs="新宋体"/>
          <w:snapToGrid w:val="0"/>
          <w:color w:val="000000"/>
          <w:spacing w:val="-29"/>
          <w:kern w:val="0"/>
          <w:sz w:val="22"/>
          <w:szCs w:val="22"/>
          <w:lang w:eastAsia="en-US"/>
        </w:rPr>
        <w:t xml:space="preserve"> </w:t>
      </w:r>
      <w:r>
        <w:rPr>
          <w:rFonts w:hint="eastAsia" w:ascii="新宋体" w:hAnsi="新宋体" w:eastAsia="新宋体" w:cs="新宋体"/>
          <w:snapToGrid w:val="0"/>
          <w:color w:val="000000"/>
          <w:kern w:val="0"/>
          <w:sz w:val="22"/>
          <w:szCs w:val="22"/>
          <w:lang w:eastAsia="en-US"/>
        </w:rPr>
        <w:t>中标（成交）结果公告及中标（成交）通知书</w:t>
      </w:r>
    </w:p>
    <w:p w14:paraId="2A4DA932">
      <w:pPr>
        <w:widowControl/>
        <w:kinsoku w:val="0"/>
        <w:autoSpaceDE w:val="0"/>
        <w:autoSpaceDN w:val="0"/>
        <w:adjustRightInd w:val="0"/>
        <w:snapToGrid w:val="0"/>
        <w:spacing w:before="122" w:line="360" w:lineRule="auto"/>
        <w:ind w:left="395"/>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1"/>
          <w:kern w:val="0"/>
          <w:sz w:val="22"/>
          <w:szCs w:val="22"/>
          <w:lang w:eastAsia="en-US"/>
        </w:rPr>
        <w:t>4、</w:t>
      </w:r>
      <w:r>
        <w:rPr>
          <w:rFonts w:hint="eastAsia" w:ascii="新宋体" w:hAnsi="新宋体" w:eastAsia="新宋体" w:cs="新宋体"/>
          <w:snapToGrid w:val="0"/>
          <w:color w:val="000000"/>
          <w:spacing w:val="-23"/>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甲方</w:t>
      </w:r>
      <w:r>
        <w:rPr>
          <w:rFonts w:hint="eastAsia" w:ascii="新宋体" w:hAnsi="新宋体" w:eastAsia="新宋体" w:cs="新宋体"/>
          <w:snapToGrid w:val="0"/>
          <w:color w:val="000000"/>
          <w:spacing w:val="-1"/>
          <w:kern w:val="0"/>
          <w:sz w:val="22"/>
          <w:szCs w:val="22"/>
          <w:lang w:eastAsia="zh-CN"/>
        </w:rPr>
        <w:t>采购</w:t>
      </w:r>
      <w:r>
        <w:rPr>
          <w:rFonts w:hint="eastAsia" w:ascii="新宋体" w:hAnsi="新宋体" w:eastAsia="新宋体" w:cs="新宋体"/>
          <w:snapToGrid w:val="0"/>
          <w:color w:val="000000"/>
          <w:spacing w:val="-1"/>
          <w:kern w:val="0"/>
          <w:sz w:val="22"/>
          <w:szCs w:val="22"/>
          <w:lang w:eastAsia="en-US"/>
        </w:rPr>
        <w:t>文件</w:t>
      </w:r>
    </w:p>
    <w:p w14:paraId="3EFDE04B">
      <w:pPr>
        <w:widowControl/>
        <w:kinsoku w:val="0"/>
        <w:autoSpaceDE w:val="0"/>
        <w:autoSpaceDN w:val="0"/>
        <w:adjustRightInd w:val="0"/>
        <w:snapToGrid w:val="0"/>
        <w:spacing w:before="122" w:line="360" w:lineRule="auto"/>
        <w:ind w:left="400"/>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kern w:val="0"/>
          <w:sz w:val="22"/>
          <w:szCs w:val="22"/>
          <w:lang w:eastAsia="en-US"/>
        </w:rPr>
        <w:t>5、乙方投标（响应）文件</w:t>
      </w:r>
    </w:p>
    <w:p w14:paraId="33465E0B">
      <w:pPr>
        <w:widowControl/>
        <w:kinsoku w:val="0"/>
        <w:autoSpaceDE w:val="0"/>
        <w:autoSpaceDN w:val="0"/>
        <w:adjustRightInd w:val="0"/>
        <w:snapToGrid w:val="0"/>
        <w:spacing w:before="122" w:line="360" w:lineRule="auto"/>
        <w:ind w:left="399"/>
        <w:jc w:val="left"/>
        <w:textAlignment w:val="baseline"/>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snapToGrid w:val="0"/>
          <w:color w:val="000000"/>
          <w:spacing w:val="-2"/>
          <w:kern w:val="0"/>
          <w:sz w:val="22"/>
          <w:szCs w:val="22"/>
          <w:lang w:eastAsia="en-US"/>
        </w:rPr>
        <w:t>6、</w:t>
      </w:r>
      <w:r>
        <w:rPr>
          <w:rFonts w:hint="eastAsia" w:ascii="新宋体" w:hAnsi="新宋体" w:eastAsia="新宋体" w:cs="新宋体"/>
          <w:snapToGrid w:val="0"/>
          <w:color w:val="000000"/>
          <w:spacing w:val="-20"/>
          <w:kern w:val="0"/>
          <w:sz w:val="22"/>
          <w:szCs w:val="22"/>
          <w:lang w:eastAsia="en-US"/>
        </w:rPr>
        <w:t xml:space="preserve"> </w:t>
      </w:r>
      <w:r>
        <w:rPr>
          <w:rFonts w:hint="eastAsia" w:ascii="新宋体" w:hAnsi="新宋体" w:eastAsia="新宋体" w:cs="新宋体"/>
          <w:snapToGrid w:val="0"/>
          <w:color w:val="000000"/>
          <w:spacing w:val="-2"/>
          <w:kern w:val="0"/>
          <w:sz w:val="22"/>
          <w:szCs w:val="22"/>
          <w:lang w:eastAsia="en-US"/>
        </w:rPr>
        <w:t>甲乙双方商定的其他文件</w:t>
      </w:r>
    </w:p>
    <w:p w14:paraId="0EEBF566">
      <w:pPr>
        <w:widowControl/>
        <w:kinsoku w:val="0"/>
        <w:autoSpaceDE w:val="0"/>
        <w:autoSpaceDN w:val="0"/>
        <w:adjustRightInd w:val="0"/>
        <w:snapToGrid w:val="0"/>
        <w:spacing w:before="115" w:line="360" w:lineRule="auto"/>
        <w:ind w:left="9" w:firstLine="446" w:firstLineChars="200"/>
        <w:jc w:val="left"/>
        <w:textAlignment w:val="baseline"/>
        <w:outlineLvl w:val="3"/>
        <w:rPr>
          <w:rFonts w:hint="eastAsia" w:ascii="新宋体" w:hAnsi="新宋体" w:eastAsia="新宋体" w:cs="新宋体"/>
          <w:b/>
          <w:bCs/>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十四、双方约定的其他事宜</w:t>
      </w:r>
    </w:p>
    <w:p w14:paraId="62D97522">
      <w:pPr>
        <w:widowControl/>
        <w:kinsoku w:val="0"/>
        <w:autoSpaceDE w:val="0"/>
        <w:autoSpaceDN w:val="0"/>
        <w:adjustRightInd w:val="0"/>
        <w:snapToGrid w:val="0"/>
        <w:spacing w:before="133" w:line="360" w:lineRule="auto"/>
        <w:ind w:firstLine="220" w:firstLineChars="100"/>
        <w:jc w:val="left"/>
        <w:textAlignment w:val="baseline"/>
        <w:outlineLvl w:val="3"/>
        <w:rPr>
          <w:rFonts w:hint="eastAsia" w:ascii="新宋体" w:hAnsi="新宋体" w:eastAsia="新宋体" w:cs="新宋体"/>
          <w:b w:val="0"/>
          <w:bCs w:val="0"/>
          <w:snapToGrid w:val="0"/>
          <w:color w:val="000000"/>
          <w:kern w:val="0"/>
          <w:sz w:val="22"/>
          <w:szCs w:val="22"/>
          <w:u w:val="none" w:color="auto"/>
          <w:lang w:eastAsia="en-US"/>
        </w:rPr>
      </w:pPr>
      <w:r>
        <w:rPr>
          <w:rFonts w:hint="eastAsia" w:ascii="新宋体" w:hAnsi="新宋体" w:eastAsia="新宋体" w:cs="新宋体"/>
          <w:b w:val="0"/>
          <w:bCs w:val="0"/>
          <w:snapToGrid w:val="0"/>
          <w:color w:val="000000"/>
          <w:kern w:val="0"/>
          <w:sz w:val="22"/>
          <w:szCs w:val="22"/>
          <w:u w:val="none" w:color="auto"/>
          <w:lang w:val="en-US" w:eastAsia="zh-CN"/>
        </w:rPr>
        <w:t>1.</w:t>
      </w:r>
      <w:r>
        <w:rPr>
          <w:rFonts w:hint="eastAsia" w:ascii="新宋体" w:hAnsi="新宋体" w:eastAsia="新宋体" w:cs="新宋体"/>
          <w:b w:val="0"/>
          <w:bCs w:val="0"/>
          <w:snapToGrid w:val="0"/>
          <w:color w:val="000000"/>
          <w:kern w:val="0"/>
          <w:sz w:val="22"/>
          <w:szCs w:val="22"/>
          <w:u w:val="none" w:color="auto"/>
          <w:lang w:eastAsia="en-US"/>
        </w:rPr>
        <w:t>项目全程安全责任由乙方全权承担，外业勘测期间人员人身伤害、设备损毁、第三方损害均与甲方无关；</w:t>
      </w:r>
    </w:p>
    <w:p w14:paraId="79906C7A">
      <w:pPr>
        <w:widowControl/>
        <w:kinsoku w:val="0"/>
        <w:autoSpaceDE w:val="0"/>
        <w:autoSpaceDN w:val="0"/>
        <w:adjustRightInd w:val="0"/>
        <w:snapToGrid w:val="0"/>
        <w:spacing w:before="133" w:line="360" w:lineRule="auto"/>
        <w:ind w:firstLine="220" w:firstLineChars="100"/>
        <w:jc w:val="left"/>
        <w:textAlignment w:val="baseline"/>
        <w:outlineLvl w:val="3"/>
        <w:rPr>
          <w:rFonts w:hint="eastAsia" w:ascii="新宋体" w:hAnsi="新宋体" w:eastAsia="新宋体" w:cs="新宋体"/>
          <w:b w:val="0"/>
          <w:bCs w:val="0"/>
          <w:snapToGrid w:val="0"/>
          <w:color w:val="000000"/>
          <w:kern w:val="0"/>
          <w:sz w:val="22"/>
          <w:szCs w:val="22"/>
          <w:u w:val="none" w:color="auto"/>
          <w:lang w:eastAsia="en-US"/>
        </w:rPr>
      </w:pPr>
      <w:r>
        <w:rPr>
          <w:rFonts w:hint="eastAsia" w:ascii="新宋体" w:hAnsi="新宋体" w:eastAsia="新宋体" w:cs="新宋体"/>
          <w:b w:val="0"/>
          <w:bCs w:val="0"/>
          <w:snapToGrid w:val="0"/>
          <w:color w:val="000000"/>
          <w:kern w:val="0"/>
          <w:sz w:val="22"/>
          <w:szCs w:val="22"/>
          <w:u w:val="none" w:color="auto"/>
          <w:lang w:eastAsia="en-US"/>
        </w:rPr>
        <w:t>2. 乙方负有永久保密义务，不得擅自泄露项目林地权属、资源数据等涉密林业资料；合同终止后三年内保密义务持续有效；</w:t>
      </w:r>
    </w:p>
    <w:p w14:paraId="390066DA">
      <w:pPr>
        <w:widowControl/>
        <w:kinsoku w:val="0"/>
        <w:autoSpaceDE w:val="0"/>
        <w:autoSpaceDN w:val="0"/>
        <w:adjustRightInd w:val="0"/>
        <w:snapToGrid w:val="0"/>
        <w:spacing w:before="133" w:line="360" w:lineRule="auto"/>
        <w:ind w:firstLine="220" w:firstLineChars="100"/>
        <w:jc w:val="left"/>
        <w:textAlignment w:val="baseline"/>
        <w:outlineLvl w:val="3"/>
        <w:rPr>
          <w:rFonts w:hint="eastAsia" w:ascii="新宋体" w:hAnsi="新宋体" w:eastAsia="新宋体" w:cs="新宋体"/>
          <w:b w:val="0"/>
          <w:bCs w:val="0"/>
          <w:snapToGrid w:val="0"/>
          <w:color w:val="000000"/>
          <w:kern w:val="0"/>
          <w:sz w:val="22"/>
          <w:szCs w:val="22"/>
          <w:u w:val="none" w:color="auto"/>
          <w:lang w:eastAsia="en-US"/>
        </w:rPr>
      </w:pPr>
      <w:r>
        <w:rPr>
          <w:rFonts w:hint="eastAsia" w:ascii="新宋体" w:hAnsi="新宋体" w:eastAsia="新宋体" w:cs="新宋体"/>
          <w:b w:val="0"/>
          <w:bCs w:val="0"/>
          <w:snapToGrid w:val="0"/>
          <w:color w:val="000000"/>
          <w:kern w:val="0"/>
          <w:sz w:val="22"/>
          <w:szCs w:val="22"/>
          <w:u w:val="none" w:color="auto"/>
          <w:lang w:eastAsia="en-US"/>
        </w:rPr>
        <w:t>3. 乙方须无条件配合财政、审计、林业主管部门各项核查、督导、资料报送工作。</w:t>
      </w:r>
    </w:p>
    <w:p w14:paraId="4303509E">
      <w:pPr>
        <w:widowControl/>
        <w:kinsoku w:val="0"/>
        <w:autoSpaceDE w:val="0"/>
        <w:autoSpaceDN w:val="0"/>
        <w:adjustRightInd w:val="0"/>
        <w:snapToGrid w:val="0"/>
        <w:spacing w:before="133" w:line="360" w:lineRule="auto"/>
        <w:ind w:firstLine="223" w:firstLineChars="100"/>
        <w:jc w:val="left"/>
        <w:textAlignment w:val="baseline"/>
        <w:outlineLvl w:val="3"/>
        <w:rPr>
          <w:rFonts w:hint="eastAsia" w:ascii="新宋体" w:hAnsi="新宋体" w:eastAsia="新宋体" w:cs="新宋体"/>
          <w:snapToGrid w:val="0"/>
          <w:color w:val="000000"/>
          <w:kern w:val="0"/>
          <w:sz w:val="22"/>
          <w:szCs w:val="22"/>
          <w:lang w:eastAsia="en-US"/>
        </w:rPr>
      </w:pPr>
      <w:r>
        <w:rPr>
          <w:rFonts w:hint="eastAsia" w:ascii="新宋体" w:hAnsi="新宋体" w:eastAsia="新宋体" w:cs="新宋体"/>
          <w:b/>
          <w:bCs/>
          <w:snapToGrid w:val="0"/>
          <w:color w:val="000000"/>
          <w:spacing w:val="1"/>
          <w:kern w:val="0"/>
          <w:sz w:val="22"/>
          <w:szCs w:val="22"/>
          <w:lang w:eastAsia="en-US"/>
        </w:rPr>
        <w:t>十五、</w:t>
      </w:r>
      <w:r>
        <w:rPr>
          <w:rFonts w:hint="eastAsia" w:ascii="新宋体" w:hAnsi="新宋体" w:eastAsia="新宋体" w:cs="新宋体"/>
          <w:snapToGrid w:val="0"/>
          <w:color w:val="000000"/>
          <w:spacing w:val="1"/>
          <w:kern w:val="0"/>
          <w:sz w:val="22"/>
          <w:szCs w:val="22"/>
          <w:lang w:eastAsia="en-US"/>
        </w:rPr>
        <w:t>合同未尽事宜，</w:t>
      </w:r>
      <w:r>
        <w:rPr>
          <w:rFonts w:hint="eastAsia" w:ascii="新宋体" w:hAnsi="新宋体" w:eastAsia="新宋体" w:cs="新宋体"/>
          <w:snapToGrid w:val="0"/>
          <w:color w:val="000000"/>
          <w:spacing w:val="-33"/>
          <w:kern w:val="0"/>
          <w:sz w:val="22"/>
          <w:szCs w:val="22"/>
          <w:lang w:eastAsia="en-US"/>
        </w:rPr>
        <w:t xml:space="preserve"> </w:t>
      </w:r>
      <w:r>
        <w:rPr>
          <w:rFonts w:hint="eastAsia" w:ascii="新宋体" w:hAnsi="新宋体" w:eastAsia="新宋体" w:cs="新宋体"/>
          <w:snapToGrid w:val="0"/>
          <w:color w:val="000000"/>
          <w:spacing w:val="1"/>
          <w:kern w:val="0"/>
          <w:sz w:val="22"/>
          <w:szCs w:val="22"/>
          <w:lang w:eastAsia="en-US"/>
        </w:rPr>
        <w:t>双方另行签订补充协议，补充协议是合同的组成部分。</w:t>
      </w:r>
    </w:p>
    <w:p w14:paraId="16788E00">
      <w:pPr>
        <w:widowControl/>
        <w:kinsoku w:val="0"/>
        <w:autoSpaceDE w:val="0"/>
        <w:autoSpaceDN w:val="0"/>
        <w:adjustRightInd w:val="0"/>
        <w:snapToGrid w:val="0"/>
        <w:spacing w:before="115" w:line="360" w:lineRule="auto"/>
        <w:ind w:firstLine="223" w:firstLineChars="100"/>
        <w:jc w:val="left"/>
        <w:textAlignment w:val="baseline"/>
        <w:outlineLvl w:val="3"/>
        <w:rPr>
          <w:rFonts w:hint="eastAsia" w:ascii="新宋体" w:hAnsi="新宋体" w:eastAsia="新宋体" w:cs="新宋体"/>
          <w:color w:val="auto"/>
          <w:sz w:val="22"/>
          <w:szCs w:val="22"/>
          <w:highlight w:val="none"/>
        </w:rPr>
      </w:pPr>
      <w:r>
        <w:rPr>
          <w:rFonts w:hint="eastAsia" w:ascii="新宋体" w:hAnsi="新宋体" w:eastAsia="新宋体" w:cs="新宋体"/>
          <w:b/>
          <w:bCs/>
          <w:snapToGrid w:val="0"/>
          <w:color w:val="000000"/>
          <w:spacing w:val="1"/>
          <w:kern w:val="0"/>
          <w:sz w:val="22"/>
          <w:szCs w:val="22"/>
          <w:lang w:eastAsia="en-US"/>
        </w:rPr>
        <w:t>十六、</w:t>
      </w:r>
      <w:r>
        <w:rPr>
          <w:rFonts w:hint="eastAsia" w:ascii="新宋体" w:hAnsi="新宋体" w:eastAsia="新宋体" w:cs="新宋体"/>
          <w:snapToGrid w:val="0"/>
          <w:color w:val="000000"/>
          <w:spacing w:val="1"/>
          <w:kern w:val="0"/>
          <w:sz w:val="22"/>
          <w:szCs w:val="22"/>
          <w:lang w:eastAsia="en-US"/>
        </w:rPr>
        <w:t>本合同由甲乙双方盖章生效。</w:t>
      </w:r>
      <w:r>
        <w:rPr>
          <w:rFonts w:hint="eastAsia" w:ascii="新宋体" w:hAnsi="新宋体" w:eastAsia="新宋体" w:cs="新宋体"/>
          <w:color w:val="auto"/>
          <w:sz w:val="22"/>
          <w:szCs w:val="22"/>
          <w:highlight w:val="none"/>
        </w:rPr>
        <w:t xml:space="preserve">    </w:t>
      </w:r>
    </w:p>
    <w:p w14:paraId="4AE35B35">
      <w:pPr>
        <w:adjustRightInd w:val="0"/>
        <w:snapToGrid w:val="0"/>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甲      方：（公章）                     乙      方：（公章）</w:t>
      </w:r>
    </w:p>
    <w:p w14:paraId="29C6C992">
      <w:pPr>
        <w:adjustRightInd w:val="0"/>
        <w:snapToGrid w:val="0"/>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法定代表人：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 xml:space="preserve">          法定代表人：</w:t>
      </w:r>
      <w:r>
        <w:rPr>
          <w:rFonts w:hint="eastAsia" w:ascii="新宋体" w:hAnsi="新宋体" w:eastAsia="新宋体" w:cs="新宋体"/>
          <w:color w:val="auto"/>
          <w:sz w:val="22"/>
          <w:szCs w:val="22"/>
          <w:highlight w:val="none"/>
          <w:u w:val="single"/>
        </w:rPr>
        <w:t xml:space="preserve">                   </w:t>
      </w:r>
    </w:p>
    <w:p w14:paraId="098D4E17">
      <w:pPr>
        <w:adjustRightInd w:val="0"/>
        <w:snapToGrid w:val="0"/>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委托代理人：</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 xml:space="preserve">          委托代理人：</w:t>
      </w:r>
      <w:r>
        <w:rPr>
          <w:rFonts w:hint="eastAsia" w:ascii="新宋体" w:hAnsi="新宋体" w:eastAsia="新宋体" w:cs="新宋体"/>
          <w:color w:val="auto"/>
          <w:sz w:val="22"/>
          <w:szCs w:val="22"/>
          <w:highlight w:val="none"/>
          <w:u w:val="single"/>
        </w:rPr>
        <w:t xml:space="preserve">                   </w:t>
      </w:r>
    </w:p>
    <w:p w14:paraId="6922DC00">
      <w:pPr>
        <w:adjustRightInd w:val="0"/>
        <w:snapToGrid w:val="0"/>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电      话：</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 xml:space="preserve">          电      话：</w:t>
      </w:r>
      <w:r>
        <w:rPr>
          <w:rFonts w:hint="eastAsia" w:ascii="新宋体" w:hAnsi="新宋体" w:eastAsia="新宋体" w:cs="新宋体"/>
          <w:color w:val="auto"/>
          <w:sz w:val="22"/>
          <w:szCs w:val="22"/>
          <w:highlight w:val="none"/>
          <w:u w:val="single"/>
        </w:rPr>
        <w:t xml:space="preserve">                   </w:t>
      </w:r>
    </w:p>
    <w:p w14:paraId="5EE0A732">
      <w:pPr>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传      真：</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 xml:space="preserve">          传      真： </w:t>
      </w:r>
      <w:r>
        <w:rPr>
          <w:rFonts w:hint="eastAsia" w:ascii="新宋体" w:hAnsi="新宋体" w:eastAsia="新宋体" w:cs="新宋体"/>
          <w:color w:val="auto"/>
          <w:sz w:val="22"/>
          <w:szCs w:val="22"/>
          <w:highlight w:val="none"/>
          <w:u w:val="single"/>
        </w:rPr>
        <w:t xml:space="preserve">                   </w:t>
      </w:r>
      <w:r>
        <w:rPr>
          <w:rFonts w:hint="eastAsia" w:ascii="新宋体" w:hAnsi="新宋体" w:eastAsia="新宋体" w:cs="新宋体"/>
          <w:color w:val="auto"/>
          <w:sz w:val="22"/>
          <w:szCs w:val="22"/>
          <w:highlight w:val="none"/>
        </w:rPr>
        <w:t xml:space="preserve"> </w:t>
      </w:r>
    </w:p>
    <w:p w14:paraId="757D6080">
      <w:pPr>
        <w:pageBreakBefore w:val="0"/>
        <w:kinsoku/>
        <w:wordWrap/>
        <w:overflowPunct/>
        <w:topLinePunct w:val="0"/>
        <w:autoSpaceDE/>
        <w:autoSpaceDN/>
        <w:bidi w:val="0"/>
        <w:adjustRightInd w:val="0"/>
        <w:snapToGrid w:val="0"/>
        <w:spacing w:before="156" w:beforeLines="50" w:line="240" w:lineRule="auto"/>
        <w:ind w:firstLine="5060" w:firstLineChars="2300"/>
        <w:textAlignment w:val="auto"/>
        <w:rPr>
          <w:rFonts w:hint="eastAsia" w:ascii="宋体" w:hAnsi="宋体" w:eastAsia="宋体" w:cs="宋体"/>
          <w:sz w:val="22"/>
          <w:szCs w:val="22"/>
        </w:rPr>
      </w:pPr>
      <w:r>
        <w:rPr>
          <w:rFonts w:hint="eastAsia" w:ascii="宋体" w:hAnsi="宋体" w:eastAsia="宋体" w:cs="宋体"/>
          <w:sz w:val="22"/>
          <w:szCs w:val="22"/>
        </w:rPr>
        <w:t>开 户 银 行：</w:t>
      </w:r>
      <w:r>
        <w:rPr>
          <w:rFonts w:hint="eastAsia" w:ascii="宋体" w:hAnsi="宋体" w:eastAsia="宋体" w:cs="宋体"/>
          <w:sz w:val="22"/>
          <w:szCs w:val="22"/>
          <w:u w:val="single"/>
        </w:rPr>
        <w:t xml:space="preserve">                   </w:t>
      </w:r>
    </w:p>
    <w:p w14:paraId="10D8A0B2">
      <w:pPr>
        <w:pageBreakBefore w:val="0"/>
        <w:kinsoku/>
        <w:wordWrap/>
        <w:overflowPunct/>
        <w:topLinePunct w:val="0"/>
        <w:autoSpaceDE/>
        <w:autoSpaceDN/>
        <w:bidi w:val="0"/>
        <w:adjustRightInd w:val="0"/>
        <w:snapToGrid w:val="0"/>
        <w:spacing w:before="156" w:beforeLines="50" w:line="240" w:lineRule="auto"/>
        <w:jc w:val="center"/>
        <w:textAlignment w:val="auto"/>
        <w:rPr>
          <w:rFonts w:ascii="宋体" w:hAnsi="宋体" w:eastAsia="宋体" w:cs="Times New Roman"/>
          <w:sz w:val="20"/>
          <w:szCs w:val="20"/>
          <w:u w:val="single"/>
        </w:rPr>
      </w:pPr>
      <w:r>
        <w:rPr>
          <w:rFonts w:hint="eastAsia" w:ascii="宋体" w:hAnsi="宋体" w:eastAsia="宋体" w:cs="Times New Roman"/>
          <w:sz w:val="20"/>
          <w:szCs w:val="20"/>
        </w:rPr>
        <w:t xml:space="preserve">         </w:t>
      </w:r>
      <w:r>
        <w:rPr>
          <w:rFonts w:hint="eastAsia" w:ascii="宋体" w:hAnsi="宋体" w:eastAsia="宋体" w:cs="Times New Roman"/>
          <w:sz w:val="20"/>
          <w:szCs w:val="20"/>
          <w:lang w:val="en-US" w:eastAsia="zh-CN"/>
        </w:rPr>
        <w:t xml:space="preserve">             </w:t>
      </w:r>
      <w:r>
        <w:rPr>
          <w:rFonts w:hint="eastAsia" w:ascii="宋体" w:hAnsi="宋体" w:eastAsia="宋体" w:cs="Times New Roman"/>
          <w:sz w:val="21"/>
          <w:szCs w:val="21"/>
          <w:lang w:val="en-US" w:eastAsia="zh-CN"/>
        </w:rPr>
        <w:t xml:space="preserve">  </w:t>
      </w:r>
      <w:r>
        <w:rPr>
          <w:rFonts w:hint="eastAsia" w:ascii="宋体" w:hAnsi="宋体" w:eastAsia="宋体" w:cs="Times New Roman"/>
          <w:sz w:val="21"/>
          <w:szCs w:val="21"/>
        </w:rPr>
        <w:t>帐       号：</w:t>
      </w:r>
      <w:r>
        <w:rPr>
          <w:rFonts w:hint="eastAsia" w:ascii="宋体" w:hAnsi="宋体" w:eastAsia="宋体" w:cs="Times New Roman"/>
          <w:sz w:val="21"/>
          <w:szCs w:val="21"/>
          <w:u w:val="single"/>
        </w:rPr>
        <w:t xml:space="preserve">     </w:t>
      </w:r>
      <w:r>
        <w:rPr>
          <w:rFonts w:hint="eastAsia" w:ascii="宋体" w:hAnsi="宋体" w:eastAsia="宋体" w:cs="Times New Roman"/>
          <w:sz w:val="20"/>
          <w:szCs w:val="20"/>
          <w:u w:val="single"/>
        </w:rPr>
        <w:t xml:space="preserve">            </w:t>
      </w:r>
    </w:p>
    <w:p w14:paraId="3A54E8D8">
      <w:pPr>
        <w:pageBreakBefore w:val="0"/>
        <w:widowControl/>
        <w:kinsoku/>
        <w:wordWrap/>
        <w:overflowPunct/>
        <w:topLinePunct w:val="0"/>
        <w:autoSpaceDE/>
        <w:autoSpaceDN/>
        <w:bidi w:val="0"/>
        <w:spacing w:line="240" w:lineRule="auto"/>
        <w:jc w:val="left"/>
        <w:textAlignment w:val="auto"/>
        <w:rPr>
          <w:sz w:val="20"/>
          <w:szCs w:val="22"/>
        </w:rPr>
      </w:pPr>
      <w:r>
        <w:rPr>
          <w:rFonts w:ascii="Times New Roman" w:hAnsi="Times New Roman" w:eastAsia="宋体" w:cs="Times New Roman"/>
          <w:sz w:val="20"/>
          <w:szCs w:val="22"/>
        </w:rPr>
        <w:br w:type="page"/>
      </w:r>
      <w:r>
        <w:rPr>
          <w:rFonts w:hint="eastAsia" w:ascii="Times New Roman" w:hAnsi="Times New Roman" w:eastAsia="宋体" w:cs="Times New Roman"/>
          <w:sz w:val="20"/>
          <w:szCs w:val="22"/>
          <w:lang w:val="en-US" w:eastAsia="zh-CN"/>
        </w:rPr>
        <w:t xml:space="preserve"> </w:t>
      </w:r>
      <w:r>
        <w:rPr>
          <w:rFonts w:hint="eastAsia" w:ascii="宋体" w:hAnsi="宋体" w:eastAsia="宋体" w:cs="宋体"/>
          <w:sz w:val="22"/>
          <w:szCs w:val="22"/>
        </w:rPr>
        <w:t xml:space="preserve">                   </w:t>
      </w:r>
    </w:p>
    <w:p w14:paraId="4823186F">
      <w:pPr>
        <w:pStyle w:val="3"/>
        <w:bidi w:val="0"/>
        <w:jc w:val="center"/>
      </w:pPr>
      <w:bookmarkStart w:id="107" w:name="_Toc2440"/>
      <w:bookmarkStart w:id="108" w:name="_Toc2040"/>
      <w:bookmarkStart w:id="109" w:name="_Toc72751779"/>
      <w:bookmarkStart w:id="110" w:name="_Toc21941"/>
      <w:bookmarkStart w:id="111" w:name="_Toc28172"/>
      <w:bookmarkStart w:id="112" w:name="_Toc13476"/>
      <w:bookmarkStart w:id="113" w:name="_Toc34637788"/>
      <w:bookmarkStart w:id="114" w:name="_Toc19628646"/>
      <w:r>
        <w:rPr>
          <w:rFonts w:hint="eastAsia"/>
        </w:rPr>
        <w:t>第二节 政府采购合同通用条款</w:t>
      </w:r>
      <w:bookmarkEnd w:id="107"/>
      <w:bookmarkEnd w:id="108"/>
      <w:bookmarkEnd w:id="109"/>
      <w:bookmarkEnd w:id="110"/>
      <w:bookmarkEnd w:id="111"/>
      <w:bookmarkEnd w:id="112"/>
    </w:p>
    <w:p w14:paraId="5B821F88">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定义</w:t>
      </w:r>
    </w:p>
    <w:p w14:paraId="278F4FF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14:paraId="6C1BB9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612E09BF">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22A0580F">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14:paraId="3E33C288">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024FCAB">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69CC594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06B03354">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0D2C2037">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（5）“合同条款”系指本合同条款。</w:t>
      </w:r>
    </w:p>
    <w:p w14:paraId="2A6CB79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6608B96B">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14:paraId="59DE965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5F236D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w:t>
      </w:r>
      <w:r>
        <w:rPr>
          <w:rFonts w:hint="eastAsia" w:ascii="宋体" w:hAnsi="宋体"/>
          <w:szCs w:val="21"/>
          <w:lang w:eastAsia="zh-CN"/>
        </w:rPr>
        <w:t>磋商文件</w:t>
      </w:r>
      <w:r>
        <w:rPr>
          <w:rFonts w:hint="eastAsia" w:ascii="宋体" w:hAnsi="宋体"/>
          <w:szCs w:val="21"/>
        </w:rPr>
        <w:t>、</w:t>
      </w:r>
      <w:r>
        <w:rPr>
          <w:rFonts w:hint="eastAsia" w:ascii="宋体" w:hAnsi="宋体"/>
          <w:szCs w:val="21"/>
          <w:lang w:eastAsia="zh-CN"/>
        </w:rPr>
        <w:t>响应文件</w:t>
      </w:r>
      <w:r>
        <w:rPr>
          <w:rFonts w:hint="eastAsia" w:ascii="宋体" w:hAnsi="宋体"/>
          <w:szCs w:val="21"/>
        </w:rPr>
        <w:t>而确定。</w:t>
      </w:r>
    </w:p>
    <w:p w14:paraId="28A8DAE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617A227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12326941">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32714AE7">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580EC06F">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14:paraId="208788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7BE5380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070737EB">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586EC95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79ADC5C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778B760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58D82C6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440550B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0B958B0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1FE61D8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w:t>
      </w:r>
      <w:r>
        <w:rPr>
          <w:rFonts w:hint="eastAsia" w:ascii="宋体" w:hAnsi="宋体"/>
          <w:szCs w:val="21"/>
          <w:lang w:eastAsia="zh-CN"/>
        </w:rPr>
        <w:t>磋商文件</w:t>
      </w:r>
      <w:r>
        <w:rPr>
          <w:rFonts w:hint="eastAsia" w:ascii="宋体" w:hAnsi="宋体"/>
          <w:szCs w:val="21"/>
        </w:rPr>
        <w:t>第五章采购需求另有约定的除外）。</w:t>
      </w:r>
    </w:p>
    <w:p w14:paraId="202F468B">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14:paraId="5B5651D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0F08DF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6A970E4D">
      <w:pPr>
        <w:adjustRightInd w:val="0"/>
        <w:snapToGrid w:val="0"/>
        <w:spacing w:before="50" w:line="360" w:lineRule="auto"/>
        <w:jc w:val="left"/>
        <w:rPr>
          <w:rFonts w:ascii="宋体" w:hAnsi="宋体"/>
          <w:b/>
          <w:sz w:val="24"/>
        </w:rPr>
      </w:pPr>
      <w:r>
        <w:rPr>
          <w:rFonts w:hint="eastAsia" w:ascii="宋体" w:hAnsi="宋体"/>
          <w:b/>
          <w:sz w:val="24"/>
        </w:rPr>
        <w:t>8.运输和保险</w:t>
      </w:r>
    </w:p>
    <w:p w14:paraId="6C4275AE">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5A28C1EC">
      <w:pPr>
        <w:adjustRightInd w:val="0"/>
        <w:snapToGrid w:val="0"/>
        <w:spacing w:before="50"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7B2FBDB5">
      <w:pPr>
        <w:adjustRightInd w:val="0"/>
        <w:snapToGrid w:val="0"/>
        <w:spacing w:before="50" w:line="360" w:lineRule="auto"/>
        <w:jc w:val="left"/>
        <w:rPr>
          <w:rFonts w:ascii="宋体" w:hAnsi="宋体"/>
          <w:b/>
          <w:sz w:val="24"/>
        </w:rPr>
      </w:pPr>
      <w:r>
        <w:rPr>
          <w:rFonts w:hint="eastAsia" w:ascii="宋体" w:hAnsi="宋体"/>
          <w:b/>
          <w:sz w:val="24"/>
        </w:rPr>
        <w:t>9.质量标准和保证</w:t>
      </w:r>
    </w:p>
    <w:p w14:paraId="5DB1C4F7">
      <w:pPr>
        <w:pStyle w:val="10"/>
        <w:adjustRightInd w:val="0"/>
        <w:snapToGrid w:val="0"/>
        <w:spacing w:before="50" w:line="360" w:lineRule="auto"/>
        <w:ind w:firstLine="420" w:firstLineChars="200"/>
        <w:jc w:val="left"/>
        <w:rPr>
          <w:rFonts w:hAnsi="宋体"/>
          <w:b/>
        </w:rPr>
      </w:pPr>
      <w:r>
        <w:rPr>
          <w:rFonts w:hint="eastAsia" w:hAnsi="宋体"/>
        </w:rPr>
        <w:t>9.1 质量标准</w:t>
      </w:r>
    </w:p>
    <w:p w14:paraId="25DAE19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（1）本合同下交付的货物应符合</w:t>
      </w:r>
      <w:r>
        <w:rPr>
          <w:rFonts w:hint="eastAsia" w:ascii="宋体" w:hAnsi="宋体"/>
          <w:szCs w:val="21"/>
          <w:lang w:eastAsia="zh-CN"/>
        </w:rPr>
        <w:t>磋商文件</w:t>
      </w:r>
      <w:r>
        <w:rPr>
          <w:rFonts w:hint="eastAsia" w:ascii="宋体" w:hAnsi="宋体"/>
          <w:szCs w:val="21"/>
        </w:rPr>
        <w:t>第四章“技术规格、参数与要求”所述的标准。如果没有提及适用标准，则应符合中华人民共和国有关机构发布的最新版本的标准。</w:t>
      </w:r>
    </w:p>
    <w:p w14:paraId="46D0A991">
      <w:pPr>
        <w:pStyle w:val="10"/>
        <w:adjustRightInd w:val="0"/>
        <w:snapToGrid w:val="0"/>
        <w:spacing w:before="50" w:line="360" w:lineRule="auto"/>
        <w:ind w:firstLine="420" w:firstLineChars="200"/>
        <w:jc w:val="left"/>
        <w:rPr>
          <w:rFonts w:hAnsi="宋体"/>
        </w:rPr>
      </w:pPr>
      <w:r>
        <w:rPr>
          <w:rFonts w:hint="eastAsia" w:hAnsi="宋体"/>
        </w:rPr>
        <w:t>（2）采用中华人民共和国法定计量单位。</w:t>
      </w:r>
    </w:p>
    <w:p w14:paraId="37FAEC0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14:paraId="0D7D80B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14:paraId="698C602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0727B0E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00BBF15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0BDF90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A8774A4">
      <w:pPr>
        <w:adjustRightInd w:val="0"/>
        <w:snapToGrid w:val="0"/>
        <w:spacing w:before="50"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40EC7701">
      <w:pPr>
        <w:adjustRightInd w:val="0"/>
        <w:snapToGrid w:val="0"/>
        <w:spacing w:before="50" w:line="360" w:lineRule="auto"/>
        <w:jc w:val="left"/>
        <w:rPr>
          <w:rFonts w:ascii="宋体" w:hAnsi="宋体"/>
          <w:b/>
          <w:bCs/>
          <w:sz w:val="24"/>
        </w:rPr>
      </w:pPr>
      <w:r>
        <w:rPr>
          <w:rFonts w:hint="eastAsia" w:ascii="宋体" w:hAnsi="宋体"/>
          <w:b/>
          <w:bCs/>
          <w:sz w:val="24"/>
        </w:rPr>
        <w:t>10.权利瑕疵担保</w:t>
      </w:r>
    </w:p>
    <w:p w14:paraId="3C156CC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14:paraId="3C9231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0789AB5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14:paraId="0B825B73">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14:paraId="4C390B8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9C47E2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5D28A65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49E70DC5">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14:paraId="3F34857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06942DB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14:paraId="3136B62C">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295BECC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4FF653C5">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合同价款构成中应当由甲方自行支付的部分，甲方应当在货物验收合格后十五个工作内支付。</w:t>
      </w:r>
    </w:p>
    <w:p w14:paraId="3C5E9D71">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w:t>
      </w:r>
      <w:r>
        <w:rPr>
          <w:rFonts w:hint="eastAsia" w:ascii="宋体" w:hAnsi="宋体"/>
          <w:szCs w:val="21"/>
          <w:lang w:eastAsia="zh-CN"/>
        </w:rPr>
        <w:t>法定代表人</w:t>
      </w:r>
      <w:r>
        <w:rPr>
          <w:rFonts w:hint="eastAsia" w:ascii="宋体" w:hAnsi="宋体"/>
          <w:szCs w:val="21"/>
        </w:rPr>
        <w:t>签字的证明文件，报经甲方审查同意。</w:t>
      </w:r>
    </w:p>
    <w:p w14:paraId="72E9AFD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5AB14A69">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313F071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2757B0D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 乙方还应提供下列服务：</w:t>
      </w:r>
    </w:p>
    <w:p w14:paraId="6F6E33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630228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52D49F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0708B77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5F26D0F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79F10D5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14:paraId="2DB65E52">
      <w:pPr>
        <w:adjustRightInd w:val="0"/>
        <w:snapToGrid w:val="0"/>
        <w:spacing w:before="50" w:line="360" w:lineRule="auto"/>
        <w:jc w:val="left"/>
        <w:rPr>
          <w:rFonts w:ascii="宋体" w:hAnsi="宋体"/>
          <w:b/>
          <w:bCs/>
          <w:sz w:val="24"/>
        </w:rPr>
      </w:pPr>
      <w:r>
        <w:rPr>
          <w:rFonts w:hint="eastAsia" w:ascii="宋体" w:hAnsi="宋体"/>
          <w:b/>
          <w:bCs/>
          <w:sz w:val="24"/>
        </w:rPr>
        <w:t>15.违约责任</w:t>
      </w:r>
    </w:p>
    <w:p w14:paraId="4B455E35">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1AFCF78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437DF2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14:paraId="459F1FE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4125FA6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ABF8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7AB71E1">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14:paraId="127D392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E7E575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B14047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3087137">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14:paraId="40D48C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6163D1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510BCD0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62138C5E">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14:paraId="6FC6353C">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14:paraId="235E8B3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0AB5D8B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23782F68">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14:paraId="003FF89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14:paraId="3E126B5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5E581D3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7D34023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741551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00385AA7">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14:paraId="38203B4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6FE6C9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w:t>
      </w:r>
      <w:r>
        <w:rPr>
          <w:rFonts w:hint="eastAsia" w:ascii="宋体" w:hAnsi="宋体"/>
          <w:szCs w:val="21"/>
          <w:lang w:eastAsia="zh-CN"/>
        </w:rPr>
        <w:t>响应文件</w:t>
      </w:r>
      <w:r>
        <w:rPr>
          <w:rFonts w:hint="eastAsia" w:ascii="宋体" w:hAnsi="宋体"/>
          <w:szCs w:val="21"/>
        </w:rPr>
        <w:t>中说明，不得将</w:t>
      </w:r>
      <w:r>
        <w:rPr>
          <w:rFonts w:hint="eastAsia" w:ascii="宋体" w:hAnsi="宋体"/>
          <w:bCs/>
          <w:szCs w:val="21"/>
        </w:rPr>
        <w:t>合同</w:t>
      </w:r>
      <w:r>
        <w:rPr>
          <w:rFonts w:hint="eastAsia" w:ascii="宋体" w:hAnsi="宋体"/>
          <w:szCs w:val="21"/>
        </w:rPr>
        <w:t>的非主体、非关键性工作分包给他人。</w:t>
      </w:r>
    </w:p>
    <w:p w14:paraId="53893588">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14:paraId="2142C61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7951531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6479DD3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516D004C">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14:paraId="53955F6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1ECFC99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4650AF6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（1）向甲方所在地仲裁机构提起仲裁；</w:t>
      </w:r>
    </w:p>
    <w:p w14:paraId="3B545A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（2）向甲方所在地人民法院提起诉讼。</w:t>
      </w:r>
    </w:p>
    <w:p w14:paraId="682C03D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20F03A2F">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14:paraId="0E3C174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54F1BA65">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14:paraId="5D2E3A99">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53A805EB">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35B93246">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14:paraId="67C319B4">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0127D89">
      <w:pPr>
        <w:adjustRightInd w:val="0"/>
        <w:snapToGrid w:val="0"/>
        <w:spacing w:before="50" w:line="360" w:lineRule="auto"/>
        <w:jc w:val="left"/>
        <w:rPr>
          <w:rFonts w:ascii="宋体" w:hAnsi="宋体"/>
          <w:b/>
          <w:bCs/>
          <w:sz w:val="24"/>
        </w:rPr>
      </w:pPr>
      <w:r>
        <w:rPr>
          <w:rFonts w:hint="eastAsia" w:ascii="宋体" w:hAnsi="宋体"/>
          <w:b/>
          <w:bCs/>
          <w:sz w:val="24"/>
        </w:rPr>
        <w:t>24.合同生效</w:t>
      </w:r>
    </w:p>
    <w:p w14:paraId="4213DA10">
      <w:pPr>
        <w:autoSpaceDE w:val="0"/>
        <w:autoSpaceDN w:val="0"/>
        <w:adjustRightInd w:val="0"/>
        <w:snapToGrid w:val="0"/>
        <w:spacing w:before="50" w:line="360" w:lineRule="auto"/>
        <w:ind w:firstLine="420" w:firstLineChars="200"/>
        <w:rPr>
          <w:rFonts w:ascii="宋体" w:hAnsi="宋体"/>
          <w:szCs w:val="21"/>
        </w:rPr>
      </w:pPr>
      <w:r>
        <w:rPr>
          <w:rFonts w:hint="eastAsia" w:ascii="宋体" w:hAnsi="宋体"/>
          <w:szCs w:val="21"/>
        </w:rPr>
        <w:t>24.1 本合同在合同双方签字盖章后生效。</w:t>
      </w:r>
    </w:p>
    <w:p w14:paraId="3AF1C339">
      <w:pPr>
        <w:autoSpaceDE w:val="0"/>
        <w:autoSpaceDN w:val="0"/>
        <w:adjustRightInd w:val="0"/>
        <w:snapToGrid w:val="0"/>
        <w:spacing w:before="50" w:line="360" w:lineRule="auto"/>
        <w:jc w:val="center"/>
        <w:rPr>
          <w:rStyle w:val="46"/>
        </w:rPr>
      </w:pPr>
      <w:r>
        <w:rPr>
          <w:rFonts w:ascii="黑体" w:hAnsi="黑体" w:eastAsia="黑体"/>
          <w:b/>
          <w:bCs/>
          <w:sz w:val="32"/>
        </w:rPr>
        <w:br w:type="page"/>
      </w:r>
      <w:bookmarkEnd w:id="113"/>
      <w:bookmarkEnd w:id="114"/>
      <w:bookmarkStart w:id="115" w:name="_Toc28004829"/>
      <w:bookmarkStart w:id="116" w:name="_Toc29529"/>
      <w:bookmarkStart w:id="117" w:name="_Toc5131"/>
      <w:bookmarkStart w:id="118" w:name="_Toc32758"/>
      <w:r>
        <w:rPr>
          <w:rStyle w:val="46"/>
          <w:rFonts w:hint="eastAsia"/>
        </w:rPr>
        <w:t>第三节 政府采购合同专用条款</w:t>
      </w:r>
      <w:bookmarkEnd w:id="115"/>
    </w:p>
    <w:bookmarkEnd w:id="116"/>
    <w:bookmarkEnd w:id="117"/>
    <w:bookmarkEnd w:id="118"/>
    <w:tbl>
      <w:tblPr>
        <w:tblStyle w:val="22"/>
        <w:tblW w:w="87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334"/>
        <w:gridCol w:w="5381"/>
      </w:tblGrid>
      <w:tr w14:paraId="5D0CE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9" w:hRule="atLeast"/>
        </w:trPr>
        <w:tc>
          <w:tcPr>
            <w:tcW w:w="3334" w:type="dxa"/>
            <w:noWrap w:val="0"/>
            <w:vAlign w:val="center"/>
          </w:tcPr>
          <w:p w14:paraId="0AD1620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甲方名称、地址</w:t>
            </w:r>
          </w:p>
        </w:tc>
        <w:tc>
          <w:tcPr>
            <w:tcW w:w="5381" w:type="dxa"/>
            <w:noWrap w:val="0"/>
            <w:vAlign w:val="center"/>
          </w:tcPr>
          <w:p w14:paraId="6F81B201">
            <w:pPr>
              <w:adjustRightInd w:val="0"/>
              <w:snapToGrid w:val="0"/>
              <w:spacing w:line="240" w:lineRule="auto"/>
              <w:rPr>
                <w:rFonts w:hint="eastAsia" w:ascii="宋体" w:hAnsi="宋体" w:cs="宋体"/>
                <w:sz w:val="22"/>
                <w:szCs w:val="22"/>
                <w:lang w:eastAsia="zh-CN"/>
              </w:rPr>
            </w:pPr>
            <w:r>
              <w:rPr>
                <w:rFonts w:hint="eastAsia" w:ascii="宋体" w:hAnsi="宋体" w:eastAsia="宋体" w:cs="宋体"/>
                <w:sz w:val="22"/>
                <w:szCs w:val="22"/>
              </w:rPr>
              <w:t>名  称：</w:t>
            </w:r>
            <w:r>
              <w:rPr>
                <w:rFonts w:hint="eastAsia" w:ascii="宋体" w:hAnsi="宋体" w:cs="宋体"/>
                <w:sz w:val="22"/>
                <w:szCs w:val="22"/>
                <w:lang w:eastAsia="zh-CN"/>
              </w:rPr>
              <w:t>临湘市林业局</w:t>
            </w:r>
          </w:p>
          <w:p w14:paraId="4487AE10">
            <w:pPr>
              <w:adjustRightInd w:val="0"/>
              <w:snapToGrid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rPr>
              <w:t>地  址：</w:t>
            </w:r>
            <w:r>
              <w:rPr>
                <w:rFonts w:hint="eastAsia" w:ascii="宋体" w:hAnsi="宋体" w:cs="宋体"/>
                <w:sz w:val="22"/>
                <w:szCs w:val="22"/>
                <w:lang w:val="en-US" w:eastAsia="zh-CN"/>
              </w:rPr>
              <w:t>临湘市长盛西路94号</w:t>
            </w:r>
            <w:r>
              <w:rPr>
                <w:rFonts w:hint="eastAsia" w:ascii="宋体" w:hAnsi="宋体" w:eastAsia="宋体" w:cs="宋体"/>
                <w:sz w:val="22"/>
                <w:szCs w:val="22"/>
                <w:lang w:val="en-US" w:eastAsia="zh-CN"/>
              </w:rPr>
              <w:t xml:space="preserve"> </w:t>
            </w:r>
          </w:p>
        </w:tc>
      </w:tr>
      <w:tr w14:paraId="45317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1CAC77E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项目现场</w:t>
            </w:r>
          </w:p>
        </w:tc>
        <w:tc>
          <w:tcPr>
            <w:tcW w:w="5381" w:type="dxa"/>
            <w:noWrap w:val="0"/>
            <w:vAlign w:val="center"/>
          </w:tcPr>
          <w:p w14:paraId="346F64A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采购方指定地点</w:t>
            </w:r>
          </w:p>
        </w:tc>
      </w:tr>
      <w:tr w14:paraId="5EAD7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9" w:hRule="atLeast"/>
        </w:trPr>
        <w:tc>
          <w:tcPr>
            <w:tcW w:w="3334" w:type="dxa"/>
            <w:noWrap w:val="0"/>
            <w:vAlign w:val="center"/>
          </w:tcPr>
          <w:p w14:paraId="37A039B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履行合同的时间、地点及方式</w:t>
            </w:r>
          </w:p>
        </w:tc>
        <w:tc>
          <w:tcPr>
            <w:tcW w:w="5381" w:type="dxa"/>
            <w:noWrap w:val="0"/>
            <w:vAlign w:val="center"/>
          </w:tcPr>
          <w:p w14:paraId="0E705E6C">
            <w:pPr>
              <w:adjustRightInd w:val="0"/>
              <w:snapToGrid w:val="0"/>
              <w:spacing w:line="240" w:lineRule="auto"/>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服务周期:</w:t>
            </w:r>
            <w:r>
              <w:rPr>
                <w:rFonts w:hint="eastAsia" w:ascii="宋体" w:hAnsi="宋体" w:eastAsia="宋体" w:cs="宋体"/>
                <w:color w:val="auto"/>
                <w:sz w:val="22"/>
                <w:szCs w:val="22"/>
                <w:lang w:val="en-US" w:eastAsia="zh-CN"/>
              </w:rPr>
              <w:t>30日历天</w:t>
            </w:r>
          </w:p>
          <w:p w14:paraId="033D7E96">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color w:val="000000"/>
                <w:sz w:val="22"/>
                <w:szCs w:val="22"/>
              </w:rPr>
              <w:t>服务地点：采购</w:t>
            </w:r>
            <w:r>
              <w:rPr>
                <w:rFonts w:hint="eastAsia" w:ascii="宋体" w:hAnsi="宋体" w:eastAsia="宋体" w:cs="宋体"/>
                <w:color w:val="000000"/>
                <w:sz w:val="22"/>
                <w:szCs w:val="22"/>
                <w:lang w:val="en-US" w:eastAsia="zh-CN"/>
              </w:rPr>
              <w:t>人</w:t>
            </w:r>
            <w:r>
              <w:rPr>
                <w:rFonts w:hint="eastAsia" w:ascii="宋体" w:hAnsi="宋体" w:eastAsia="宋体" w:cs="宋体"/>
                <w:color w:val="000000"/>
                <w:sz w:val="22"/>
                <w:szCs w:val="22"/>
              </w:rPr>
              <w:t>指定</w:t>
            </w:r>
          </w:p>
        </w:tc>
      </w:tr>
      <w:tr w14:paraId="6A339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trPr>
        <w:tc>
          <w:tcPr>
            <w:tcW w:w="3334" w:type="dxa"/>
            <w:noWrap w:val="0"/>
            <w:vAlign w:val="center"/>
          </w:tcPr>
          <w:p w14:paraId="09C58304">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合同价款支付方式</w:t>
            </w:r>
            <w:r>
              <w:rPr>
                <w:rFonts w:hint="eastAsia" w:ascii="宋体" w:hAnsi="宋体" w:eastAsia="宋体" w:cs="宋体"/>
                <w:bCs/>
                <w:sz w:val="22"/>
                <w:szCs w:val="22"/>
              </w:rPr>
              <w:t>和条件</w:t>
            </w:r>
          </w:p>
        </w:tc>
        <w:tc>
          <w:tcPr>
            <w:tcW w:w="5381" w:type="dxa"/>
            <w:noWrap w:val="0"/>
            <w:vAlign w:val="center"/>
          </w:tcPr>
          <w:p w14:paraId="66016B34">
            <w:pPr>
              <w:widowControl w:val="0"/>
              <w:spacing w:line="240" w:lineRule="auto"/>
              <w:ind w:firstLine="0" w:firstLineChars="0"/>
              <w:jc w:val="both"/>
              <w:rPr>
                <w:rFonts w:hint="eastAsia" w:ascii="宋体" w:hAnsi="宋体" w:cs="宋体"/>
                <w:sz w:val="22"/>
                <w:szCs w:val="22"/>
                <w:lang w:eastAsia="zh-CN"/>
              </w:rPr>
            </w:pPr>
            <w:r>
              <w:rPr>
                <w:rFonts w:hint="eastAsia" w:ascii="宋体" w:hAnsi="宋体" w:eastAsia="宋体" w:cs="宋体"/>
                <w:sz w:val="22"/>
                <w:szCs w:val="22"/>
              </w:rPr>
              <w:t>付款人：</w:t>
            </w:r>
            <w:r>
              <w:rPr>
                <w:rFonts w:hint="eastAsia" w:ascii="宋体" w:hAnsi="宋体" w:cs="宋体"/>
                <w:sz w:val="22"/>
                <w:szCs w:val="22"/>
                <w:lang w:eastAsia="zh-CN"/>
              </w:rPr>
              <w:t>临湘市林业局</w:t>
            </w:r>
          </w:p>
          <w:p w14:paraId="3FB27757">
            <w:pPr>
              <w:widowControl w:val="0"/>
              <w:spacing w:line="240" w:lineRule="auto"/>
              <w:ind w:firstLine="0" w:firstLineChars="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付款方式：本项目为总价包干项目，项目全部服务完成、成果通过主管部门正式批复、整体验收合格后一次性付清全款。</w:t>
            </w:r>
          </w:p>
        </w:tc>
      </w:tr>
      <w:tr w14:paraId="0F2FD9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7FFAD24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乙方提供的其他服务</w:t>
            </w:r>
          </w:p>
        </w:tc>
        <w:tc>
          <w:tcPr>
            <w:tcW w:w="5381" w:type="dxa"/>
            <w:noWrap w:val="0"/>
            <w:vAlign w:val="center"/>
          </w:tcPr>
          <w:p w14:paraId="5645CC4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详见采购需求。</w:t>
            </w:r>
          </w:p>
        </w:tc>
      </w:tr>
      <w:tr w14:paraId="2F123B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0" w:hRule="atLeast"/>
        </w:trPr>
        <w:tc>
          <w:tcPr>
            <w:tcW w:w="3334" w:type="dxa"/>
            <w:noWrap w:val="0"/>
            <w:vAlign w:val="center"/>
          </w:tcPr>
          <w:p w14:paraId="06B94347">
            <w:pPr>
              <w:adjustRightInd w:val="0"/>
              <w:snapToGrid w:val="0"/>
              <w:spacing w:line="240" w:lineRule="auto"/>
              <w:jc w:val="center"/>
              <w:rPr>
                <w:rFonts w:hint="eastAsia" w:ascii="宋体" w:hAnsi="宋体" w:eastAsia="宋体" w:cs="宋体"/>
                <w:bCs/>
                <w:sz w:val="22"/>
                <w:szCs w:val="22"/>
              </w:rPr>
            </w:pPr>
            <w:r>
              <w:rPr>
                <w:rFonts w:hint="eastAsia" w:ascii="宋体" w:hAnsi="宋体" w:eastAsia="宋体" w:cs="宋体"/>
                <w:sz w:val="22"/>
                <w:szCs w:val="22"/>
              </w:rPr>
              <w:t>解决争议的方式</w:t>
            </w:r>
          </w:p>
        </w:tc>
        <w:tc>
          <w:tcPr>
            <w:tcW w:w="5381" w:type="dxa"/>
            <w:noWrap w:val="0"/>
            <w:vAlign w:val="center"/>
          </w:tcPr>
          <w:p w14:paraId="36B08DFD">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sym w:font="Wingdings" w:char="00FE"/>
            </w:r>
            <w:r>
              <w:rPr>
                <w:rFonts w:hint="eastAsia" w:ascii="宋体" w:hAnsi="宋体" w:eastAsia="宋体" w:cs="宋体"/>
                <w:sz w:val="22"/>
                <w:szCs w:val="22"/>
              </w:rPr>
              <w:t xml:space="preserve"> 诉讼，向本合同履行地人民法院起诉。</w:t>
            </w:r>
          </w:p>
          <w:p w14:paraId="007DF330">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□仲裁</w:t>
            </w:r>
          </w:p>
        </w:tc>
      </w:tr>
      <w:tr w14:paraId="05E9B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272A61E8">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bCs/>
                <w:sz w:val="22"/>
                <w:szCs w:val="22"/>
              </w:rPr>
              <w:t>合同未尽事项</w:t>
            </w:r>
          </w:p>
        </w:tc>
        <w:tc>
          <w:tcPr>
            <w:tcW w:w="5381" w:type="dxa"/>
            <w:noWrap w:val="0"/>
            <w:vAlign w:val="center"/>
          </w:tcPr>
          <w:p w14:paraId="6519708B">
            <w:pPr>
              <w:widowControl w:val="0"/>
              <w:snapToGrid w:val="0"/>
              <w:spacing w:line="240" w:lineRule="auto"/>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双方另行协商解决。</w:t>
            </w:r>
          </w:p>
        </w:tc>
      </w:tr>
    </w:tbl>
    <w:p w14:paraId="356C836C">
      <w:pPr>
        <w:rPr>
          <w:rFonts w:hAnsi="宋体"/>
          <w:b/>
          <w:bCs/>
          <w:sz w:val="52"/>
          <w:szCs w:val="30"/>
        </w:rPr>
      </w:pPr>
    </w:p>
    <w:p w14:paraId="7BD2CDCF">
      <w:pPr>
        <w:rPr>
          <w:rFonts w:hAnsi="宋体"/>
          <w:b/>
          <w:bCs/>
          <w:sz w:val="52"/>
          <w:szCs w:val="30"/>
        </w:rPr>
      </w:pPr>
    </w:p>
    <w:p w14:paraId="0A7580F4">
      <w:pPr>
        <w:rPr>
          <w:rFonts w:hAnsi="宋体"/>
          <w:b/>
          <w:bCs/>
          <w:sz w:val="52"/>
          <w:szCs w:val="30"/>
        </w:rPr>
      </w:pPr>
    </w:p>
    <w:p w14:paraId="51A8B95D">
      <w:pPr>
        <w:rPr>
          <w:rFonts w:hAnsi="宋体"/>
          <w:b/>
          <w:bCs/>
          <w:sz w:val="52"/>
          <w:szCs w:val="30"/>
        </w:rPr>
      </w:pPr>
    </w:p>
    <w:p w14:paraId="69AD3C91">
      <w:pPr>
        <w:rPr>
          <w:rFonts w:hAnsi="宋体"/>
          <w:b/>
          <w:bCs/>
          <w:sz w:val="52"/>
          <w:szCs w:val="30"/>
        </w:rPr>
      </w:pPr>
    </w:p>
    <w:p w14:paraId="7FD38C85">
      <w:pPr>
        <w:rPr>
          <w:rFonts w:ascii="黑体" w:hAnsi="黑体" w:eastAsia="黑体"/>
          <w:sz w:val="32"/>
        </w:rPr>
      </w:pPr>
    </w:p>
    <w:p w14:paraId="1B932C0C"/>
    <w:p w14:paraId="76C93BE7"/>
    <w:p w14:paraId="21E4310C">
      <w:pPr>
        <w:pStyle w:val="3"/>
        <w:bidi w:val="0"/>
        <w:jc w:val="both"/>
        <w:rPr>
          <w:rFonts w:hint="eastAsia"/>
        </w:rPr>
      </w:pPr>
      <w:bookmarkStart w:id="119" w:name="_Toc352"/>
      <w:bookmarkStart w:id="120" w:name="_Toc7998"/>
      <w:bookmarkStart w:id="121" w:name="_Toc72751780"/>
      <w:bookmarkStart w:id="122" w:name="_Toc10431"/>
      <w:bookmarkStart w:id="123" w:name="_Toc2652"/>
      <w:bookmarkStart w:id="124" w:name="_Toc4760"/>
    </w:p>
    <w:p w14:paraId="74B5CAB6">
      <w:pPr>
        <w:rPr>
          <w:rFonts w:hint="eastAsia"/>
        </w:rPr>
      </w:pPr>
    </w:p>
    <w:p w14:paraId="355789E1">
      <w:pPr>
        <w:pStyle w:val="28"/>
        <w:rPr>
          <w:rFonts w:hint="eastAsia"/>
        </w:rPr>
      </w:pPr>
    </w:p>
    <w:p w14:paraId="1F5AE477">
      <w:pPr>
        <w:pStyle w:val="3"/>
        <w:bidi w:val="0"/>
        <w:jc w:val="center"/>
      </w:pPr>
      <w:r>
        <w:rPr>
          <w:rFonts w:hint="eastAsia"/>
        </w:rPr>
        <w:t>第五章 响应文件组成</w:t>
      </w:r>
      <w:bookmarkEnd w:id="119"/>
      <w:bookmarkEnd w:id="120"/>
      <w:bookmarkEnd w:id="121"/>
      <w:bookmarkEnd w:id="122"/>
      <w:bookmarkEnd w:id="123"/>
      <w:bookmarkEnd w:id="124"/>
    </w:p>
    <w:p w14:paraId="632831B9">
      <w:pPr>
        <w:spacing w:line="360" w:lineRule="auto"/>
        <w:rPr>
          <w:rFonts w:ascii="宋体" w:hAnsi="宋体" w:cs="宋体"/>
          <w:color w:val="000000"/>
        </w:rPr>
      </w:pPr>
    </w:p>
    <w:p w14:paraId="4CA0D848">
      <w:pPr>
        <w:shd w:val="clear" w:color="auto" w:fill="auto"/>
        <w:spacing w:line="360" w:lineRule="exact"/>
        <w:rPr>
          <w:rFonts w:hint="eastAsia" w:ascii="宋体" w:hAnsi="宋体" w:eastAsia="宋体" w:cs="宋体"/>
          <w:color w:val="auto"/>
          <w:szCs w:val="21"/>
          <w:highlight w:val="none"/>
        </w:rPr>
      </w:pPr>
      <w:r>
        <w:rPr>
          <w:rFonts w:hint="eastAsia" w:ascii="宋体" w:hAnsi="宋体" w:cs="宋体"/>
          <w:color w:val="000000"/>
        </w:rPr>
        <w:t>供应商的响应文件应包含以下十</w:t>
      </w:r>
      <w:r>
        <w:rPr>
          <w:rFonts w:hint="eastAsia" w:ascii="宋体" w:hAnsi="宋体" w:cs="宋体"/>
          <w:color w:val="000000"/>
          <w:lang w:val="en-US" w:eastAsia="zh-CN"/>
        </w:rPr>
        <w:t>二</w:t>
      </w:r>
      <w:r>
        <w:rPr>
          <w:rFonts w:hint="eastAsia" w:ascii="宋体" w:hAnsi="宋体" w:cs="宋体"/>
          <w:color w:val="000000"/>
        </w:rPr>
        <w:t>个部分</w:t>
      </w:r>
      <w:r>
        <w:rPr>
          <w:rFonts w:hint="eastAsia" w:ascii="宋体" w:hAnsi="宋体" w:eastAsia="宋体" w:cs="宋体"/>
          <w:color w:val="auto"/>
          <w:szCs w:val="21"/>
          <w:highlight w:val="none"/>
        </w:rPr>
        <w:t>：</w:t>
      </w:r>
    </w:p>
    <w:p w14:paraId="333AD40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一、磋商响应声明</w:t>
      </w:r>
    </w:p>
    <w:p w14:paraId="2F5149A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身份证明</w:t>
      </w:r>
    </w:p>
    <w:p w14:paraId="3081BB9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eastAsia="zh-CN"/>
        </w:rPr>
        <w:t>、</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授权</w:t>
      </w:r>
      <w:r>
        <w:rPr>
          <w:rFonts w:hint="eastAsia" w:ascii="宋体" w:hAnsi="宋体" w:cs="宋体"/>
          <w:b/>
          <w:color w:val="auto"/>
          <w:szCs w:val="21"/>
          <w:highlight w:val="none"/>
          <w:lang w:val="en-US" w:eastAsia="zh-CN"/>
        </w:rPr>
        <w:t>委托</w:t>
      </w:r>
      <w:r>
        <w:rPr>
          <w:rFonts w:hint="eastAsia" w:ascii="宋体" w:hAnsi="宋体" w:eastAsia="宋体" w:cs="宋体"/>
          <w:b/>
          <w:color w:val="auto"/>
          <w:szCs w:val="21"/>
          <w:highlight w:val="none"/>
        </w:rPr>
        <w:t>书</w:t>
      </w:r>
    </w:p>
    <w:p w14:paraId="39B4B4F0">
      <w:pPr>
        <w:pStyle w:val="21"/>
        <w:ind w:left="0" w:leftChars="0" w:firstLine="0" w:firstLineChars="0"/>
        <w:rPr>
          <w:rFonts w:hint="default" w:eastAsia="宋体"/>
          <w:lang w:val="en-US" w:eastAsia="zh-CN"/>
        </w:rPr>
      </w:pPr>
      <w:r>
        <w:rPr>
          <w:rFonts w:hint="eastAsia" w:ascii="宋体" w:hAnsi="宋体" w:cs="宋体"/>
          <w:b/>
          <w:color w:val="auto"/>
          <w:szCs w:val="21"/>
          <w:highlight w:val="none"/>
          <w:lang w:val="en-US" w:eastAsia="zh-CN"/>
        </w:rPr>
        <w:t>四、保证金缴纳及证明材料</w:t>
      </w:r>
    </w:p>
    <w:p w14:paraId="52C8D41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供应商的资格证明材料</w:t>
      </w:r>
    </w:p>
    <w:p w14:paraId="41390725">
      <w:pPr>
        <w:pStyle w:val="10"/>
        <w:adjustRightInd w:val="0"/>
        <w:snapToGrid w:val="0"/>
        <w:spacing w:line="360" w:lineRule="auto"/>
        <w:ind w:right="21" w:rightChars="10"/>
        <w:rPr>
          <w:rFonts w:hAnsi="宋体" w:cs="宋体"/>
          <w:b/>
        </w:rPr>
      </w:pPr>
      <w:r>
        <w:rPr>
          <w:rFonts w:hint="eastAsia" w:hAnsi="宋体" w:cs="宋体"/>
          <w:b/>
          <w:color w:val="auto"/>
          <w:sz w:val="21"/>
          <w:highlight w:val="none"/>
          <w:lang w:val="en-US" w:eastAsia="zh-CN"/>
        </w:rPr>
        <w:t>六</w:t>
      </w:r>
      <w:r>
        <w:rPr>
          <w:rFonts w:hint="eastAsia" w:ascii="宋体" w:hAnsi="宋体" w:eastAsia="宋体" w:cs="宋体"/>
          <w:b/>
          <w:color w:val="auto"/>
          <w:sz w:val="21"/>
          <w:highlight w:val="none"/>
        </w:rPr>
        <w:t>、</w:t>
      </w:r>
      <w:r>
        <w:rPr>
          <w:rFonts w:hint="eastAsia" w:hAnsi="宋体" w:cs="宋体"/>
          <w:b/>
        </w:rPr>
        <w:t>合同条款偏离表</w:t>
      </w:r>
    </w:p>
    <w:p w14:paraId="43D24B78">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hAnsi="宋体" w:cs="宋体"/>
          <w:b/>
          <w:color w:val="auto"/>
          <w:sz w:val="21"/>
          <w:highlight w:val="none"/>
          <w:lang w:val="en-US" w:eastAsia="zh-CN"/>
        </w:rPr>
        <w:t>七</w:t>
      </w:r>
      <w:r>
        <w:rPr>
          <w:rFonts w:hint="eastAsia" w:ascii="宋体" w:hAnsi="宋体" w:eastAsia="宋体" w:cs="宋体"/>
          <w:b/>
          <w:color w:val="auto"/>
          <w:sz w:val="21"/>
          <w:highlight w:val="none"/>
        </w:rPr>
        <w:t>、</w:t>
      </w:r>
      <w:r>
        <w:rPr>
          <w:rFonts w:hint="eastAsia" w:hAnsi="宋体" w:cs="宋体"/>
          <w:b/>
          <w:color w:val="auto"/>
          <w:sz w:val="21"/>
          <w:highlight w:val="none"/>
          <w:lang w:val="en-US" w:eastAsia="zh-CN"/>
        </w:rPr>
        <w:t>采购需求偏离表</w:t>
      </w:r>
    </w:p>
    <w:p w14:paraId="443A4535">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八、</w:t>
      </w:r>
      <w:r>
        <w:rPr>
          <w:rFonts w:hint="eastAsia" w:ascii="宋体" w:hAnsi="宋体" w:eastAsia="宋体" w:cs="宋体"/>
          <w:b/>
          <w:color w:val="auto"/>
          <w:sz w:val="21"/>
          <w:highlight w:val="none"/>
        </w:rPr>
        <w:t>报价一览表</w:t>
      </w:r>
    </w:p>
    <w:p w14:paraId="5BB7801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default" w:ascii="宋体" w:hAnsi="宋体" w:eastAsia="宋体" w:cs="宋体"/>
          <w:b/>
          <w:color w:val="auto"/>
          <w:sz w:val="22"/>
          <w:szCs w:val="22"/>
          <w:highlight w:val="none"/>
          <w:lang w:val="en-US" w:eastAsia="zh-CN"/>
        </w:rPr>
      </w:pPr>
      <w:r>
        <w:rPr>
          <w:rFonts w:hint="eastAsia" w:ascii="宋体" w:hAnsi="宋体" w:cs="宋体"/>
          <w:b/>
          <w:color w:val="auto"/>
          <w:highlight w:val="none"/>
          <w:lang w:val="en-US" w:eastAsia="zh-CN"/>
        </w:rPr>
        <w:t>九</w:t>
      </w:r>
      <w:r>
        <w:rPr>
          <w:rFonts w:hint="eastAsia" w:ascii="宋体" w:hAnsi="宋体" w:eastAsia="宋体" w:cs="宋体"/>
          <w:b/>
          <w:color w:val="auto"/>
          <w:highlight w:val="none"/>
        </w:rPr>
        <w:t>、</w:t>
      </w:r>
      <w:r>
        <w:rPr>
          <w:rFonts w:hint="eastAsia" w:ascii="宋体" w:hAnsi="宋体" w:cs="宋体"/>
          <w:b/>
          <w:color w:val="auto"/>
          <w:sz w:val="22"/>
          <w:szCs w:val="22"/>
          <w:highlight w:val="none"/>
          <w:lang w:val="en-US" w:eastAsia="zh-CN"/>
        </w:rPr>
        <w:t>服务方案</w:t>
      </w:r>
    </w:p>
    <w:p w14:paraId="43BADBAA">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w:t>
      </w:r>
      <w:r>
        <w:rPr>
          <w:rFonts w:hint="eastAsia" w:ascii="宋体" w:hAnsi="宋体" w:eastAsia="宋体" w:cs="宋体"/>
          <w:b/>
          <w:color w:val="auto"/>
          <w:sz w:val="21"/>
          <w:highlight w:val="none"/>
        </w:rPr>
        <w:t>、</w:t>
      </w:r>
      <w:r>
        <w:rPr>
          <w:rFonts w:hint="eastAsia" w:hAnsi="宋体" w:cs="宋体"/>
          <w:b/>
          <w:color w:val="auto"/>
          <w:sz w:val="21"/>
          <w:highlight w:val="none"/>
          <w:lang w:eastAsia="zh-CN"/>
        </w:rPr>
        <w:t>享受</w:t>
      </w:r>
      <w:r>
        <w:rPr>
          <w:rFonts w:hint="eastAsia" w:ascii="宋体" w:hAnsi="宋体" w:eastAsia="宋体" w:cs="宋体"/>
          <w:b/>
          <w:color w:val="auto"/>
          <w:sz w:val="21"/>
          <w:highlight w:val="none"/>
        </w:rPr>
        <w:t>政府采购政策</w:t>
      </w:r>
      <w:r>
        <w:rPr>
          <w:rFonts w:hint="eastAsia" w:hAnsi="宋体" w:cs="宋体"/>
          <w:b/>
          <w:color w:val="auto"/>
          <w:sz w:val="21"/>
          <w:highlight w:val="none"/>
          <w:lang w:eastAsia="zh-CN"/>
        </w:rPr>
        <w:t>优惠的</w:t>
      </w:r>
      <w:r>
        <w:rPr>
          <w:rFonts w:hint="eastAsia" w:ascii="宋体" w:hAnsi="宋体" w:eastAsia="宋体" w:cs="宋体"/>
          <w:b/>
          <w:color w:val="auto"/>
          <w:sz w:val="21"/>
          <w:highlight w:val="none"/>
        </w:rPr>
        <w:t>证明材料</w:t>
      </w:r>
    </w:p>
    <w:p w14:paraId="499E6C3E">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十一</w:t>
      </w:r>
      <w:r>
        <w:rPr>
          <w:rFonts w:hint="eastAsia" w:ascii="宋体" w:hAnsi="宋体" w:eastAsia="宋体" w:cs="宋体"/>
          <w:b/>
          <w:color w:val="auto"/>
          <w:sz w:val="21"/>
          <w:highlight w:val="none"/>
        </w:rPr>
        <w:t>、供应商认为需提供的其它资料</w:t>
      </w:r>
    </w:p>
    <w:p w14:paraId="71DF8192">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ascii="宋体" w:hAnsi="宋体" w:eastAsia="宋体" w:cs="宋体"/>
          <w:b/>
          <w:color w:val="auto"/>
          <w:sz w:val="21"/>
          <w:highlight w:val="none"/>
          <w:lang w:val="en-US" w:eastAsia="zh-CN"/>
        </w:rPr>
        <w:t>十</w:t>
      </w:r>
      <w:r>
        <w:rPr>
          <w:rFonts w:hint="eastAsia" w:hAnsi="宋体" w:cs="宋体"/>
          <w:b/>
          <w:color w:val="auto"/>
          <w:sz w:val="21"/>
          <w:highlight w:val="none"/>
          <w:lang w:val="en-US" w:eastAsia="zh-CN"/>
        </w:rPr>
        <w:t>二</w:t>
      </w:r>
      <w:r>
        <w:rPr>
          <w:rFonts w:hint="eastAsia" w:ascii="宋体" w:hAnsi="宋体" w:eastAsia="宋体" w:cs="宋体"/>
          <w:b/>
          <w:color w:val="auto"/>
          <w:sz w:val="21"/>
          <w:highlight w:val="none"/>
          <w:lang w:val="en-US" w:eastAsia="zh-CN"/>
        </w:rPr>
        <w:t>、</w:t>
      </w:r>
      <w:r>
        <w:rPr>
          <w:rFonts w:hint="eastAsia" w:hAnsi="宋体" w:cs="宋体"/>
          <w:b/>
          <w:color w:val="auto"/>
          <w:sz w:val="21"/>
          <w:highlight w:val="none"/>
          <w:lang w:val="en-US" w:eastAsia="zh-CN"/>
        </w:rPr>
        <w:t>最后报价</w:t>
      </w:r>
    </w:p>
    <w:p w14:paraId="0F4AEE32">
      <w:pPr>
        <w:pStyle w:val="10"/>
        <w:adjustRightInd w:val="0"/>
        <w:snapToGrid w:val="0"/>
        <w:spacing w:line="360" w:lineRule="auto"/>
        <w:ind w:right="21" w:rightChars="10"/>
        <w:rPr>
          <w:rFonts w:hAnsi="宋体" w:cs="宋体"/>
          <w:b/>
        </w:rPr>
      </w:pPr>
    </w:p>
    <w:p w14:paraId="7B59CA05">
      <w:pPr>
        <w:pStyle w:val="10"/>
        <w:adjustRightInd w:val="0"/>
        <w:snapToGrid w:val="0"/>
        <w:spacing w:line="360" w:lineRule="auto"/>
        <w:ind w:right="21" w:rightChars="10"/>
        <w:rPr>
          <w:rFonts w:hAnsi="宋体" w:cs="宋体"/>
          <w:b/>
        </w:rPr>
      </w:pPr>
    </w:p>
    <w:p w14:paraId="3227F0E7">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5F5870CF">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6D7EA2C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BB12F12">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34EC408">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0992F4F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29F59CAD">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315F3611">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r>
        <w:rPr>
          <w:rFonts w:hint="eastAsia" w:ascii="宋体" w:hAnsi="宋体" w:eastAsia="宋体" w:cs="宋体"/>
          <w:b/>
          <w:bCs/>
          <w:color w:val="auto"/>
          <w:sz w:val="72"/>
          <w:szCs w:val="72"/>
          <w:highlight w:val="none"/>
          <w:lang w:eastAsia="zh-CN"/>
        </w:rPr>
        <w:t>竞争性磋商</w:t>
      </w:r>
    </w:p>
    <w:p w14:paraId="78713F00">
      <w:pPr>
        <w:shd w:val="clear" w:color="auto" w:fill="auto"/>
        <w:adjustRightInd w:val="0"/>
        <w:snapToGrid w:val="0"/>
        <w:spacing w:line="360" w:lineRule="auto"/>
        <w:jc w:val="center"/>
        <w:rPr>
          <w:rFonts w:hint="eastAsia" w:ascii="宋体" w:hAnsi="宋体" w:eastAsia="宋体" w:cs="宋体"/>
          <w:b/>
          <w:bCs/>
          <w:color w:val="auto"/>
          <w:sz w:val="32"/>
          <w:szCs w:val="32"/>
          <w:highlight w:val="none"/>
          <w:lang w:eastAsia="zh-CN"/>
        </w:rPr>
      </w:pPr>
    </w:p>
    <w:p w14:paraId="2FE5D2D1">
      <w:pPr>
        <w:shd w:val="clear" w:color="auto" w:fill="auto"/>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lang w:eastAsia="zh-CN"/>
        </w:rPr>
        <w:t>响</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lang w:eastAsia="zh-CN"/>
        </w:rPr>
        <w:t>应</w:t>
      </w:r>
      <w:r>
        <w:rPr>
          <w:rFonts w:hint="eastAsia" w:ascii="宋体" w:hAnsi="宋体" w:eastAsia="宋体" w:cs="宋体"/>
          <w:b/>
          <w:bCs/>
          <w:color w:val="auto"/>
          <w:sz w:val="72"/>
          <w:szCs w:val="72"/>
          <w:highlight w:val="none"/>
        </w:rPr>
        <w:t xml:space="preserve"> 文 件</w:t>
      </w:r>
    </w:p>
    <w:p w14:paraId="7DAD5EBC">
      <w:pPr>
        <w:keepNext/>
        <w:keepLines/>
        <w:pageBreakBefore w:val="0"/>
        <w:widowControl w:val="0"/>
        <w:shd w:val="clear" w:color="auto" w:fill="auto"/>
        <w:kinsoku/>
        <w:wordWrap/>
        <w:overflowPunct/>
        <w:topLinePunct w:val="0"/>
        <w:autoSpaceDE/>
        <w:autoSpaceDN/>
        <w:bidi w:val="0"/>
        <w:adjustRightInd w:val="0"/>
        <w:snapToGrid w:val="0"/>
        <w:jc w:val="center"/>
        <w:textAlignment w:val="auto"/>
        <w:outlineLvl w:val="9"/>
        <w:rPr>
          <w:rFonts w:hint="eastAsia" w:ascii="宋体" w:hAnsi="宋体" w:eastAsia="宋体" w:cs="宋体"/>
          <w:color w:val="auto"/>
          <w:sz w:val="44"/>
          <w:szCs w:val="44"/>
          <w:highlight w:val="none"/>
        </w:rPr>
      </w:pPr>
      <w:bookmarkStart w:id="125" w:name="_Toc19633"/>
      <w:bookmarkStart w:id="126" w:name="_Toc27017"/>
    </w:p>
    <w:bookmarkEnd w:id="125"/>
    <w:bookmarkEnd w:id="126"/>
    <w:p w14:paraId="69F6D12D">
      <w:pPr>
        <w:shd w:val="clear" w:color="auto" w:fill="auto"/>
        <w:adjustRightInd w:val="0"/>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 xml:space="preserve">                     </w:t>
      </w:r>
    </w:p>
    <w:p w14:paraId="4E07B384">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采购项目名称:</w:t>
      </w:r>
      <w:r>
        <w:rPr>
          <w:rFonts w:hint="eastAsia" w:ascii="宋体" w:hAnsi="宋体" w:eastAsia="宋体" w:cs="宋体"/>
          <w:b/>
          <w:bCs/>
          <w:color w:val="auto"/>
          <w:sz w:val="28"/>
          <w:szCs w:val="28"/>
          <w:highlight w:val="none"/>
          <w:u w:val="single"/>
        </w:rPr>
        <w:t xml:space="preserve">                       </w:t>
      </w:r>
    </w:p>
    <w:p w14:paraId="32E0BF83">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   购   人：</w:t>
      </w:r>
      <w:r>
        <w:rPr>
          <w:rFonts w:hint="eastAsia" w:ascii="宋体" w:hAnsi="宋体" w:eastAsia="宋体" w:cs="宋体"/>
          <w:b/>
          <w:bCs/>
          <w:color w:val="auto"/>
          <w:sz w:val="28"/>
          <w:szCs w:val="28"/>
          <w:highlight w:val="none"/>
          <w:u w:val="single"/>
        </w:rPr>
        <w:t xml:space="preserve">                       </w:t>
      </w:r>
    </w:p>
    <w:p w14:paraId="0D487A4F">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政府采购编号:</w:t>
      </w:r>
      <w:r>
        <w:rPr>
          <w:rFonts w:hint="eastAsia" w:ascii="宋体" w:hAnsi="宋体" w:eastAsia="宋体" w:cs="宋体"/>
          <w:b/>
          <w:bCs/>
          <w:color w:val="auto"/>
          <w:sz w:val="28"/>
          <w:szCs w:val="28"/>
          <w:highlight w:val="none"/>
          <w:u w:val="single"/>
        </w:rPr>
        <w:t xml:space="preserve">                       </w:t>
      </w:r>
    </w:p>
    <w:p w14:paraId="688500A6">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采购代理编号:</w:t>
      </w:r>
      <w:r>
        <w:rPr>
          <w:rFonts w:hint="eastAsia" w:ascii="宋体" w:hAnsi="宋体" w:eastAsia="宋体" w:cs="宋体"/>
          <w:b/>
          <w:bCs/>
          <w:color w:val="auto"/>
          <w:sz w:val="28"/>
          <w:szCs w:val="28"/>
          <w:highlight w:val="none"/>
          <w:u w:val="single"/>
        </w:rPr>
        <w:t xml:space="preserve">                       </w:t>
      </w:r>
    </w:p>
    <w:p w14:paraId="608A2605">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采购代理机构：</w:t>
      </w:r>
      <w:r>
        <w:rPr>
          <w:rFonts w:hint="eastAsia" w:ascii="宋体" w:hAnsi="宋体" w:eastAsia="宋体" w:cs="宋体"/>
          <w:b/>
          <w:bCs/>
          <w:color w:val="auto"/>
          <w:sz w:val="28"/>
          <w:szCs w:val="28"/>
          <w:highlight w:val="none"/>
          <w:u w:val="single"/>
        </w:rPr>
        <w:t xml:space="preserve">                      </w:t>
      </w:r>
    </w:p>
    <w:p w14:paraId="631C1C8A">
      <w:pPr>
        <w:shd w:val="clear" w:color="auto" w:fill="auto"/>
        <w:adjustRightInd w:val="0"/>
        <w:snapToGrid w:val="0"/>
        <w:spacing w:line="360" w:lineRule="auto"/>
        <w:rPr>
          <w:rFonts w:hint="eastAsia" w:ascii="宋体" w:hAnsi="宋体" w:eastAsia="宋体" w:cs="宋体"/>
          <w:color w:val="auto"/>
          <w:sz w:val="28"/>
          <w:szCs w:val="28"/>
          <w:highlight w:val="none"/>
        </w:rPr>
      </w:pPr>
    </w:p>
    <w:p w14:paraId="0CFDD4C8">
      <w:pPr>
        <w:shd w:val="clear" w:color="auto" w:fill="auto"/>
        <w:adjustRightInd w:val="0"/>
        <w:snapToGrid w:val="0"/>
        <w:spacing w:line="360" w:lineRule="auto"/>
        <w:rPr>
          <w:rFonts w:hint="eastAsia" w:ascii="宋体" w:hAnsi="宋体" w:eastAsia="宋体" w:cs="宋体"/>
          <w:color w:val="auto"/>
          <w:sz w:val="28"/>
          <w:szCs w:val="28"/>
          <w:highlight w:val="none"/>
        </w:rPr>
      </w:pPr>
    </w:p>
    <w:p w14:paraId="6E3C3E9C">
      <w:pPr>
        <w:shd w:val="clear" w:color="auto" w:fill="auto"/>
        <w:adjustRightInd w:val="0"/>
        <w:snapToGrid w:val="0"/>
        <w:spacing w:line="360" w:lineRule="auto"/>
        <w:rPr>
          <w:rFonts w:hint="eastAsia" w:ascii="宋体" w:hAnsi="宋体" w:eastAsia="宋体" w:cs="宋体"/>
          <w:color w:val="auto"/>
          <w:sz w:val="28"/>
          <w:szCs w:val="28"/>
          <w:highlight w:val="none"/>
        </w:rPr>
      </w:pPr>
    </w:p>
    <w:p w14:paraId="45AB06BA">
      <w:pPr>
        <w:shd w:val="clear" w:color="auto" w:fill="auto"/>
        <w:adjustRightInd w:val="0"/>
        <w:snapToGrid w:val="0"/>
        <w:spacing w:line="360" w:lineRule="auto"/>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lang w:eastAsia="zh-CN"/>
        </w:rPr>
        <w:t>供应商</w:t>
      </w:r>
      <w:r>
        <w:rPr>
          <w:rFonts w:hint="eastAsia" w:ascii="宋体" w:hAnsi="宋体" w:eastAsia="宋体" w:cs="宋体"/>
          <w:color w:val="auto"/>
          <w:sz w:val="32"/>
          <w:szCs w:val="32"/>
          <w:highlight w:val="none"/>
          <w:u w:val="single"/>
        </w:rPr>
        <w:t xml:space="preserve">                         </w:t>
      </w:r>
    </w:p>
    <w:p w14:paraId="67782B86">
      <w:pPr>
        <w:keepNext/>
        <w:keepLines/>
        <w:pageBreakBefore w:val="0"/>
        <w:widowControl w:val="0"/>
        <w:shd w:val="clear" w:color="auto" w:fill="auto"/>
        <w:kinsoku/>
        <w:wordWrap/>
        <w:overflowPunct/>
        <w:topLinePunct w:val="0"/>
        <w:autoSpaceDE/>
        <w:autoSpaceDN/>
        <w:bidi w:val="0"/>
        <w:adjustRightInd w:val="0"/>
        <w:snapToGrid w:val="0"/>
        <w:spacing w:beforeLines="50" w:after="0"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0993CDC2">
      <w:pPr>
        <w:adjustRightInd w:val="0"/>
        <w:snapToGrid w:val="0"/>
        <w:spacing w:line="360" w:lineRule="auto"/>
        <w:rPr>
          <w:rFonts w:hint="eastAsia" w:ascii="宋体" w:hAnsi="宋体" w:eastAsia="宋体" w:cs="宋体"/>
          <w:color w:val="000000"/>
          <w:kern w:val="0"/>
          <w:sz w:val="21"/>
          <w:szCs w:val="21"/>
        </w:rPr>
        <w:sectPr>
          <w:pgSz w:w="11906" w:h="16838"/>
          <w:pgMar w:top="1474" w:right="1474" w:bottom="232" w:left="1588" w:header="851" w:footer="992" w:gutter="0"/>
          <w:pgNumType w:fmt="decimal"/>
          <w:cols w:space="720" w:num="1"/>
          <w:docGrid w:type="lines" w:linePitch="312" w:charSpace="0"/>
        </w:sectPr>
      </w:pPr>
    </w:p>
    <w:p w14:paraId="4CB73A28">
      <w:pPr>
        <w:pStyle w:val="5"/>
        <w:adjustRightInd w:val="0"/>
        <w:snapToGrid w:val="0"/>
        <w:spacing w:before="156" w:beforeLines="50" w:after="0" w:line="360" w:lineRule="auto"/>
        <w:jc w:val="left"/>
        <w:rPr>
          <w:rFonts w:hint="eastAsia" w:ascii="宋体" w:hAnsi="宋体" w:eastAsia="宋体" w:cs="宋体"/>
          <w:b w:val="0"/>
          <w:sz w:val="21"/>
          <w:szCs w:val="21"/>
          <w:lang w:val="en-US" w:eastAsia="zh-CN"/>
        </w:rPr>
      </w:pPr>
      <w:bookmarkStart w:id="127" w:name="_Toc26480205"/>
      <w:r>
        <w:rPr>
          <w:rFonts w:hint="eastAsia" w:ascii="宋体" w:hAnsi="宋体" w:eastAsia="宋体" w:cs="宋体"/>
          <w:b w:val="0"/>
          <w:sz w:val="21"/>
          <w:szCs w:val="21"/>
        </w:rPr>
        <w:t>评标索引表</w:t>
      </w:r>
      <w:bookmarkEnd w:id="127"/>
      <w:r>
        <w:rPr>
          <w:rFonts w:hint="eastAsia" w:ascii="宋体" w:hAnsi="宋体" w:eastAsia="宋体" w:cs="宋体"/>
          <w:b w:val="0"/>
          <w:sz w:val="21"/>
          <w:szCs w:val="21"/>
          <w:lang w:val="en-US" w:eastAsia="zh-CN"/>
        </w:rPr>
        <w:t>1</w:t>
      </w:r>
    </w:p>
    <w:p w14:paraId="2262A1A7">
      <w:pPr>
        <w:adjustRightInd w:val="0"/>
        <w:snapToGrid w:val="0"/>
        <w:spacing w:before="156" w:beforeLines="50" w:line="360" w:lineRule="auto"/>
        <w:jc w:val="center"/>
        <w:outlineLvl w:val="1"/>
        <w:rPr>
          <w:rFonts w:ascii="宋体" w:hAnsi="宋体" w:cs="宋体"/>
          <w:b/>
          <w:sz w:val="32"/>
          <w:szCs w:val="32"/>
        </w:rPr>
      </w:pPr>
      <w:bookmarkStart w:id="128" w:name="_Toc72751781"/>
      <w:bookmarkStart w:id="129" w:name="_Toc27278"/>
      <w:bookmarkStart w:id="130" w:name="_Toc12760"/>
      <w:bookmarkStart w:id="131" w:name="_Toc8167"/>
      <w:bookmarkStart w:id="132" w:name="_Toc19893"/>
      <w:bookmarkStart w:id="133" w:name="_Toc17880"/>
      <w:bookmarkStart w:id="134" w:name="_Toc28003"/>
      <w:r>
        <w:rPr>
          <w:rFonts w:hint="eastAsia" w:ascii="宋体" w:hAnsi="宋体" w:cs="宋体"/>
          <w:b/>
          <w:sz w:val="32"/>
          <w:szCs w:val="32"/>
        </w:rPr>
        <w:t>评标索引表</w:t>
      </w:r>
      <w:bookmarkEnd w:id="128"/>
      <w:bookmarkEnd w:id="129"/>
      <w:bookmarkEnd w:id="130"/>
      <w:bookmarkEnd w:id="131"/>
      <w:bookmarkEnd w:id="132"/>
      <w:bookmarkEnd w:id="133"/>
      <w:bookmarkEnd w:id="134"/>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077B66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70D74C10">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1701" w:type="dxa"/>
            <w:tcBorders>
              <w:right w:val="single" w:color="auto" w:sz="4" w:space="0"/>
            </w:tcBorders>
            <w:vAlign w:val="center"/>
          </w:tcPr>
          <w:p w14:paraId="20A8DC5A">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 w:val="20"/>
                <w:szCs w:val="21"/>
              </w:rPr>
              <w:t>磋商文件</w:t>
            </w:r>
            <w:r>
              <w:rPr>
                <w:rFonts w:hint="eastAsia" w:ascii="宋体" w:hAnsi="宋体" w:cs="宋体"/>
                <w:b/>
                <w:kern w:val="0"/>
                <w:szCs w:val="21"/>
              </w:rPr>
              <w:t>条款号</w:t>
            </w:r>
          </w:p>
        </w:tc>
        <w:tc>
          <w:tcPr>
            <w:tcW w:w="1134" w:type="dxa"/>
            <w:tcBorders>
              <w:left w:val="single" w:color="auto" w:sz="4" w:space="0"/>
              <w:right w:val="single" w:color="auto" w:sz="4" w:space="0"/>
            </w:tcBorders>
            <w:vAlign w:val="center"/>
          </w:tcPr>
          <w:p w14:paraId="58B2064B">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评审因素</w:t>
            </w:r>
          </w:p>
        </w:tc>
        <w:tc>
          <w:tcPr>
            <w:tcW w:w="1418" w:type="dxa"/>
            <w:tcBorders>
              <w:left w:val="single" w:color="auto" w:sz="4" w:space="0"/>
            </w:tcBorders>
            <w:vAlign w:val="center"/>
          </w:tcPr>
          <w:p w14:paraId="1839B818">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评标标准</w:t>
            </w:r>
          </w:p>
        </w:tc>
        <w:tc>
          <w:tcPr>
            <w:tcW w:w="2410" w:type="dxa"/>
            <w:vAlign w:val="center"/>
          </w:tcPr>
          <w:p w14:paraId="1F1489E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投标响应及证明材料</w:t>
            </w:r>
          </w:p>
        </w:tc>
        <w:tc>
          <w:tcPr>
            <w:tcW w:w="1722" w:type="dxa"/>
            <w:vAlign w:val="center"/>
          </w:tcPr>
          <w:p w14:paraId="2F0E4A6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lang w:eastAsia="zh-CN"/>
              </w:rPr>
              <w:t>响应文件</w:t>
            </w:r>
            <w:r>
              <w:rPr>
                <w:rFonts w:hint="eastAsia" w:ascii="宋体" w:hAnsi="宋体" w:cs="宋体"/>
                <w:b/>
                <w:kern w:val="0"/>
                <w:szCs w:val="21"/>
              </w:rPr>
              <w:t>对应内容的册及页码</w:t>
            </w:r>
          </w:p>
        </w:tc>
      </w:tr>
      <w:tr w14:paraId="61498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491C42B">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1FADB92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86E3C91">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50443CEA">
            <w:pPr>
              <w:adjustRightInd w:val="0"/>
              <w:snapToGrid w:val="0"/>
              <w:spacing w:before="156" w:beforeLines="50" w:line="360" w:lineRule="auto"/>
              <w:jc w:val="center"/>
              <w:rPr>
                <w:rFonts w:ascii="宋体" w:hAnsi="宋体" w:cs="宋体"/>
                <w:kern w:val="0"/>
                <w:szCs w:val="21"/>
              </w:rPr>
            </w:pPr>
          </w:p>
        </w:tc>
        <w:tc>
          <w:tcPr>
            <w:tcW w:w="2410" w:type="dxa"/>
          </w:tcPr>
          <w:p w14:paraId="40A603D3">
            <w:pPr>
              <w:adjustRightInd w:val="0"/>
              <w:snapToGrid w:val="0"/>
              <w:spacing w:before="156" w:beforeLines="50" w:line="360" w:lineRule="auto"/>
              <w:jc w:val="center"/>
              <w:rPr>
                <w:rFonts w:ascii="宋体" w:hAnsi="宋体" w:cs="宋体"/>
                <w:kern w:val="0"/>
                <w:szCs w:val="21"/>
              </w:rPr>
            </w:pPr>
          </w:p>
        </w:tc>
        <w:tc>
          <w:tcPr>
            <w:tcW w:w="1722" w:type="dxa"/>
          </w:tcPr>
          <w:p w14:paraId="251A35EF">
            <w:pPr>
              <w:adjustRightInd w:val="0"/>
              <w:snapToGrid w:val="0"/>
              <w:spacing w:before="156" w:beforeLines="50" w:line="360" w:lineRule="auto"/>
              <w:jc w:val="center"/>
              <w:rPr>
                <w:rFonts w:ascii="宋体" w:hAnsi="宋体" w:cs="宋体"/>
                <w:kern w:val="0"/>
                <w:szCs w:val="21"/>
              </w:rPr>
            </w:pPr>
          </w:p>
        </w:tc>
      </w:tr>
      <w:tr w14:paraId="43646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D480B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68E298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EBF422A">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C9851EA">
            <w:pPr>
              <w:adjustRightInd w:val="0"/>
              <w:snapToGrid w:val="0"/>
              <w:spacing w:before="156" w:beforeLines="50" w:line="360" w:lineRule="auto"/>
              <w:jc w:val="center"/>
              <w:rPr>
                <w:rFonts w:ascii="宋体" w:hAnsi="宋体" w:cs="宋体"/>
                <w:kern w:val="0"/>
                <w:szCs w:val="21"/>
              </w:rPr>
            </w:pPr>
          </w:p>
        </w:tc>
        <w:tc>
          <w:tcPr>
            <w:tcW w:w="2410" w:type="dxa"/>
          </w:tcPr>
          <w:p w14:paraId="09ECBE17">
            <w:pPr>
              <w:adjustRightInd w:val="0"/>
              <w:snapToGrid w:val="0"/>
              <w:spacing w:before="156" w:beforeLines="50" w:line="360" w:lineRule="auto"/>
              <w:jc w:val="center"/>
              <w:rPr>
                <w:rFonts w:ascii="宋体" w:hAnsi="宋体" w:cs="宋体"/>
                <w:kern w:val="0"/>
                <w:szCs w:val="21"/>
              </w:rPr>
            </w:pPr>
          </w:p>
        </w:tc>
        <w:tc>
          <w:tcPr>
            <w:tcW w:w="1722" w:type="dxa"/>
          </w:tcPr>
          <w:p w14:paraId="2BFFC513">
            <w:pPr>
              <w:adjustRightInd w:val="0"/>
              <w:snapToGrid w:val="0"/>
              <w:spacing w:before="156" w:beforeLines="50" w:line="360" w:lineRule="auto"/>
              <w:jc w:val="center"/>
              <w:rPr>
                <w:rFonts w:ascii="宋体" w:hAnsi="宋体" w:cs="宋体"/>
                <w:kern w:val="0"/>
                <w:szCs w:val="21"/>
              </w:rPr>
            </w:pPr>
          </w:p>
        </w:tc>
      </w:tr>
      <w:tr w14:paraId="50B6F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9E63034">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1251274">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0BDDC7F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9FD86C7">
            <w:pPr>
              <w:adjustRightInd w:val="0"/>
              <w:snapToGrid w:val="0"/>
              <w:spacing w:before="156" w:beforeLines="50" w:line="360" w:lineRule="auto"/>
              <w:jc w:val="center"/>
              <w:rPr>
                <w:rFonts w:ascii="宋体" w:hAnsi="宋体" w:cs="宋体"/>
                <w:kern w:val="0"/>
                <w:szCs w:val="21"/>
              </w:rPr>
            </w:pPr>
          </w:p>
        </w:tc>
        <w:tc>
          <w:tcPr>
            <w:tcW w:w="2410" w:type="dxa"/>
          </w:tcPr>
          <w:p w14:paraId="73AF36B8">
            <w:pPr>
              <w:adjustRightInd w:val="0"/>
              <w:snapToGrid w:val="0"/>
              <w:spacing w:before="156" w:beforeLines="50" w:line="360" w:lineRule="auto"/>
              <w:jc w:val="center"/>
              <w:rPr>
                <w:rFonts w:ascii="宋体" w:hAnsi="宋体" w:cs="宋体"/>
                <w:kern w:val="0"/>
                <w:szCs w:val="21"/>
              </w:rPr>
            </w:pPr>
          </w:p>
        </w:tc>
        <w:tc>
          <w:tcPr>
            <w:tcW w:w="1722" w:type="dxa"/>
          </w:tcPr>
          <w:p w14:paraId="6FD2B7CC">
            <w:pPr>
              <w:adjustRightInd w:val="0"/>
              <w:snapToGrid w:val="0"/>
              <w:spacing w:before="156" w:beforeLines="50" w:line="360" w:lineRule="auto"/>
              <w:jc w:val="center"/>
              <w:rPr>
                <w:rFonts w:ascii="宋体" w:hAnsi="宋体" w:cs="宋体"/>
                <w:kern w:val="0"/>
                <w:szCs w:val="21"/>
              </w:rPr>
            </w:pPr>
          </w:p>
        </w:tc>
      </w:tr>
      <w:tr w14:paraId="1D012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306E96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6F56DD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79538E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E75DBDB">
            <w:pPr>
              <w:adjustRightInd w:val="0"/>
              <w:snapToGrid w:val="0"/>
              <w:spacing w:before="156" w:beforeLines="50" w:line="360" w:lineRule="auto"/>
              <w:jc w:val="center"/>
              <w:rPr>
                <w:rFonts w:ascii="宋体" w:hAnsi="宋体" w:cs="宋体"/>
                <w:kern w:val="0"/>
                <w:szCs w:val="21"/>
              </w:rPr>
            </w:pPr>
          </w:p>
        </w:tc>
        <w:tc>
          <w:tcPr>
            <w:tcW w:w="2410" w:type="dxa"/>
          </w:tcPr>
          <w:p w14:paraId="1CCBDC2B">
            <w:pPr>
              <w:adjustRightInd w:val="0"/>
              <w:snapToGrid w:val="0"/>
              <w:spacing w:before="156" w:beforeLines="50" w:line="360" w:lineRule="auto"/>
              <w:jc w:val="center"/>
              <w:rPr>
                <w:rFonts w:ascii="宋体" w:hAnsi="宋体" w:cs="宋体"/>
                <w:kern w:val="0"/>
                <w:szCs w:val="21"/>
              </w:rPr>
            </w:pPr>
          </w:p>
        </w:tc>
        <w:tc>
          <w:tcPr>
            <w:tcW w:w="1722" w:type="dxa"/>
          </w:tcPr>
          <w:p w14:paraId="31AF81B0">
            <w:pPr>
              <w:adjustRightInd w:val="0"/>
              <w:snapToGrid w:val="0"/>
              <w:spacing w:before="156" w:beforeLines="50" w:line="360" w:lineRule="auto"/>
              <w:jc w:val="center"/>
              <w:rPr>
                <w:rFonts w:ascii="宋体" w:hAnsi="宋体" w:cs="宋体"/>
                <w:kern w:val="0"/>
                <w:szCs w:val="21"/>
              </w:rPr>
            </w:pPr>
          </w:p>
        </w:tc>
      </w:tr>
      <w:tr w14:paraId="2BB73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74EFBC3">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2A2DF7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DEBC0B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05ACFA8">
            <w:pPr>
              <w:adjustRightInd w:val="0"/>
              <w:snapToGrid w:val="0"/>
              <w:spacing w:before="156" w:beforeLines="50" w:line="360" w:lineRule="auto"/>
              <w:jc w:val="center"/>
              <w:rPr>
                <w:rFonts w:ascii="宋体" w:hAnsi="宋体" w:cs="宋体"/>
                <w:kern w:val="0"/>
                <w:szCs w:val="21"/>
              </w:rPr>
            </w:pPr>
          </w:p>
        </w:tc>
        <w:tc>
          <w:tcPr>
            <w:tcW w:w="2410" w:type="dxa"/>
          </w:tcPr>
          <w:p w14:paraId="1D3E1C14">
            <w:pPr>
              <w:adjustRightInd w:val="0"/>
              <w:snapToGrid w:val="0"/>
              <w:spacing w:before="156" w:beforeLines="50" w:line="360" w:lineRule="auto"/>
              <w:jc w:val="center"/>
              <w:rPr>
                <w:rFonts w:ascii="宋体" w:hAnsi="宋体" w:cs="宋体"/>
                <w:kern w:val="0"/>
                <w:szCs w:val="21"/>
              </w:rPr>
            </w:pPr>
          </w:p>
        </w:tc>
        <w:tc>
          <w:tcPr>
            <w:tcW w:w="1722" w:type="dxa"/>
          </w:tcPr>
          <w:p w14:paraId="2E6494B3">
            <w:pPr>
              <w:adjustRightInd w:val="0"/>
              <w:snapToGrid w:val="0"/>
              <w:spacing w:before="156" w:beforeLines="50" w:line="360" w:lineRule="auto"/>
              <w:jc w:val="center"/>
              <w:rPr>
                <w:rFonts w:ascii="宋体" w:hAnsi="宋体" w:cs="宋体"/>
                <w:kern w:val="0"/>
                <w:szCs w:val="21"/>
              </w:rPr>
            </w:pPr>
          </w:p>
        </w:tc>
      </w:tr>
      <w:tr w14:paraId="66229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030AC8">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2AFA217">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F77227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7843074">
            <w:pPr>
              <w:adjustRightInd w:val="0"/>
              <w:snapToGrid w:val="0"/>
              <w:spacing w:before="156" w:beforeLines="50" w:line="360" w:lineRule="auto"/>
              <w:jc w:val="center"/>
              <w:rPr>
                <w:rFonts w:ascii="宋体" w:hAnsi="宋体" w:cs="宋体"/>
                <w:kern w:val="0"/>
                <w:szCs w:val="21"/>
              </w:rPr>
            </w:pPr>
          </w:p>
        </w:tc>
        <w:tc>
          <w:tcPr>
            <w:tcW w:w="2410" w:type="dxa"/>
          </w:tcPr>
          <w:p w14:paraId="15AE2A63">
            <w:pPr>
              <w:adjustRightInd w:val="0"/>
              <w:snapToGrid w:val="0"/>
              <w:spacing w:before="156" w:beforeLines="50" w:line="360" w:lineRule="auto"/>
              <w:jc w:val="center"/>
              <w:rPr>
                <w:rFonts w:ascii="宋体" w:hAnsi="宋体" w:cs="宋体"/>
                <w:kern w:val="0"/>
                <w:szCs w:val="21"/>
              </w:rPr>
            </w:pPr>
          </w:p>
        </w:tc>
        <w:tc>
          <w:tcPr>
            <w:tcW w:w="1722" w:type="dxa"/>
          </w:tcPr>
          <w:p w14:paraId="27289C70">
            <w:pPr>
              <w:adjustRightInd w:val="0"/>
              <w:snapToGrid w:val="0"/>
              <w:spacing w:before="156" w:beforeLines="50" w:line="360" w:lineRule="auto"/>
              <w:jc w:val="center"/>
              <w:rPr>
                <w:rFonts w:ascii="宋体" w:hAnsi="宋体" w:cs="宋体"/>
                <w:kern w:val="0"/>
                <w:szCs w:val="21"/>
              </w:rPr>
            </w:pPr>
          </w:p>
        </w:tc>
      </w:tr>
      <w:tr w14:paraId="23CB0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F23CDBD">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6620B0C">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B7E3ED7">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7B20140">
            <w:pPr>
              <w:adjustRightInd w:val="0"/>
              <w:snapToGrid w:val="0"/>
              <w:spacing w:before="156" w:beforeLines="50" w:line="360" w:lineRule="auto"/>
              <w:jc w:val="center"/>
              <w:rPr>
                <w:rFonts w:ascii="宋体" w:hAnsi="宋体" w:cs="宋体"/>
                <w:kern w:val="0"/>
                <w:szCs w:val="21"/>
              </w:rPr>
            </w:pPr>
          </w:p>
        </w:tc>
        <w:tc>
          <w:tcPr>
            <w:tcW w:w="2410" w:type="dxa"/>
          </w:tcPr>
          <w:p w14:paraId="1D559E3D">
            <w:pPr>
              <w:adjustRightInd w:val="0"/>
              <w:snapToGrid w:val="0"/>
              <w:spacing w:before="156" w:beforeLines="50" w:line="360" w:lineRule="auto"/>
              <w:jc w:val="center"/>
              <w:rPr>
                <w:rFonts w:ascii="宋体" w:hAnsi="宋体" w:cs="宋体"/>
                <w:kern w:val="0"/>
                <w:szCs w:val="21"/>
              </w:rPr>
            </w:pPr>
          </w:p>
        </w:tc>
        <w:tc>
          <w:tcPr>
            <w:tcW w:w="1722" w:type="dxa"/>
          </w:tcPr>
          <w:p w14:paraId="4AF510C4">
            <w:pPr>
              <w:adjustRightInd w:val="0"/>
              <w:snapToGrid w:val="0"/>
              <w:spacing w:before="156" w:beforeLines="50" w:line="360" w:lineRule="auto"/>
              <w:jc w:val="center"/>
              <w:rPr>
                <w:rFonts w:ascii="宋体" w:hAnsi="宋体" w:cs="宋体"/>
                <w:kern w:val="0"/>
                <w:szCs w:val="21"/>
              </w:rPr>
            </w:pPr>
          </w:p>
        </w:tc>
      </w:tr>
      <w:tr w14:paraId="07773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E785B5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46A5143B">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271EC7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3226E9B">
            <w:pPr>
              <w:adjustRightInd w:val="0"/>
              <w:snapToGrid w:val="0"/>
              <w:spacing w:before="156" w:beforeLines="50" w:line="360" w:lineRule="auto"/>
              <w:jc w:val="center"/>
              <w:rPr>
                <w:rFonts w:ascii="宋体" w:hAnsi="宋体" w:cs="宋体"/>
                <w:kern w:val="0"/>
                <w:szCs w:val="21"/>
              </w:rPr>
            </w:pPr>
          </w:p>
        </w:tc>
        <w:tc>
          <w:tcPr>
            <w:tcW w:w="2410" w:type="dxa"/>
          </w:tcPr>
          <w:p w14:paraId="128E805E">
            <w:pPr>
              <w:adjustRightInd w:val="0"/>
              <w:snapToGrid w:val="0"/>
              <w:spacing w:before="156" w:beforeLines="50" w:line="360" w:lineRule="auto"/>
              <w:jc w:val="center"/>
              <w:rPr>
                <w:rFonts w:ascii="宋体" w:hAnsi="宋体" w:cs="宋体"/>
                <w:kern w:val="0"/>
                <w:szCs w:val="21"/>
              </w:rPr>
            </w:pPr>
          </w:p>
        </w:tc>
        <w:tc>
          <w:tcPr>
            <w:tcW w:w="1722" w:type="dxa"/>
          </w:tcPr>
          <w:p w14:paraId="14D18DA0">
            <w:pPr>
              <w:adjustRightInd w:val="0"/>
              <w:snapToGrid w:val="0"/>
              <w:spacing w:before="156" w:beforeLines="50" w:line="360" w:lineRule="auto"/>
              <w:jc w:val="center"/>
              <w:rPr>
                <w:rFonts w:ascii="宋体" w:hAnsi="宋体" w:cs="宋体"/>
                <w:kern w:val="0"/>
                <w:szCs w:val="21"/>
              </w:rPr>
            </w:pPr>
          </w:p>
        </w:tc>
      </w:tr>
      <w:tr w14:paraId="6A1C8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A49E99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3AC10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556D881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6AC4247">
            <w:pPr>
              <w:adjustRightInd w:val="0"/>
              <w:snapToGrid w:val="0"/>
              <w:spacing w:before="156" w:beforeLines="50" w:line="360" w:lineRule="auto"/>
              <w:jc w:val="center"/>
              <w:rPr>
                <w:rFonts w:ascii="宋体" w:hAnsi="宋体" w:cs="宋体"/>
                <w:kern w:val="0"/>
                <w:szCs w:val="21"/>
              </w:rPr>
            </w:pPr>
          </w:p>
        </w:tc>
        <w:tc>
          <w:tcPr>
            <w:tcW w:w="2410" w:type="dxa"/>
          </w:tcPr>
          <w:p w14:paraId="1679ABC5">
            <w:pPr>
              <w:adjustRightInd w:val="0"/>
              <w:snapToGrid w:val="0"/>
              <w:spacing w:before="156" w:beforeLines="50" w:line="360" w:lineRule="auto"/>
              <w:jc w:val="center"/>
              <w:rPr>
                <w:rFonts w:ascii="宋体" w:hAnsi="宋体" w:cs="宋体"/>
                <w:kern w:val="0"/>
                <w:szCs w:val="21"/>
              </w:rPr>
            </w:pPr>
          </w:p>
        </w:tc>
        <w:tc>
          <w:tcPr>
            <w:tcW w:w="1722" w:type="dxa"/>
          </w:tcPr>
          <w:p w14:paraId="58BC69E0">
            <w:pPr>
              <w:adjustRightInd w:val="0"/>
              <w:snapToGrid w:val="0"/>
              <w:spacing w:before="156" w:beforeLines="50" w:line="360" w:lineRule="auto"/>
              <w:jc w:val="center"/>
              <w:rPr>
                <w:rFonts w:ascii="宋体" w:hAnsi="宋体" w:cs="宋体"/>
                <w:kern w:val="0"/>
                <w:szCs w:val="21"/>
              </w:rPr>
            </w:pPr>
          </w:p>
        </w:tc>
      </w:tr>
      <w:tr w14:paraId="55C19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84059D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4994B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9E9A9B0">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3F16C7F">
            <w:pPr>
              <w:adjustRightInd w:val="0"/>
              <w:snapToGrid w:val="0"/>
              <w:spacing w:before="156" w:beforeLines="50" w:line="360" w:lineRule="auto"/>
              <w:jc w:val="center"/>
              <w:rPr>
                <w:rFonts w:ascii="宋体" w:hAnsi="宋体" w:cs="宋体"/>
                <w:kern w:val="0"/>
                <w:szCs w:val="21"/>
              </w:rPr>
            </w:pPr>
          </w:p>
        </w:tc>
        <w:tc>
          <w:tcPr>
            <w:tcW w:w="2410" w:type="dxa"/>
          </w:tcPr>
          <w:p w14:paraId="3EE912AF">
            <w:pPr>
              <w:adjustRightInd w:val="0"/>
              <w:snapToGrid w:val="0"/>
              <w:spacing w:before="156" w:beforeLines="50" w:line="360" w:lineRule="auto"/>
              <w:jc w:val="center"/>
              <w:rPr>
                <w:rFonts w:ascii="宋体" w:hAnsi="宋体" w:cs="宋体"/>
                <w:kern w:val="0"/>
                <w:szCs w:val="21"/>
              </w:rPr>
            </w:pPr>
          </w:p>
        </w:tc>
        <w:tc>
          <w:tcPr>
            <w:tcW w:w="1722" w:type="dxa"/>
          </w:tcPr>
          <w:p w14:paraId="3E548319">
            <w:pPr>
              <w:adjustRightInd w:val="0"/>
              <w:snapToGrid w:val="0"/>
              <w:spacing w:before="156" w:beforeLines="50" w:line="360" w:lineRule="auto"/>
              <w:jc w:val="center"/>
              <w:rPr>
                <w:rFonts w:ascii="宋体" w:hAnsi="宋体" w:cs="宋体"/>
                <w:kern w:val="0"/>
                <w:szCs w:val="21"/>
              </w:rPr>
            </w:pPr>
          </w:p>
        </w:tc>
      </w:tr>
      <w:tr w14:paraId="1748CC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3466A88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CE55DE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737F63A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3009D35">
            <w:pPr>
              <w:adjustRightInd w:val="0"/>
              <w:snapToGrid w:val="0"/>
              <w:spacing w:before="156" w:beforeLines="50" w:line="360" w:lineRule="auto"/>
              <w:jc w:val="center"/>
              <w:rPr>
                <w:rFonts w:ascii="宋体" w:hAnsi="宋体" w:cs="宋体"/>
                <w:kern w:val="0"/>
                <w:szCs w:val="21"/>
              </w:rPr>
            </w:pPr>
          </w:p>
        </w:tc>
        <w:tc>
          <w:tcPr>
            <w:tcW w:w="2410" w:type="dxa"/>
          </w:tcPr>
          <w:p w14:paraId="4A4A59F5">
            <w:pPr>
              <w:adjustRightInd w:val="0"/>
              <w:snapToGrid w:val="0"/>
              <w:spacing w:before="156" w:beforeLines="50" w:line="360" w:lineRule="auto"/>
              <w:jc w:val="center"/>
              <w:rPr>
                <w:rFonts w:ascii="宋体" w:hAnsi="宋体" w:cs="宋体"/>
                <w:kern w:val="0"/>
                <w:szCs w:val="21"/>
              </w:rPr>
            </w:pPr>
          </w:p>
        </w:tc>
        <w:tc>
          <w:tcPr>
            <w:tcW w:w="1722" w:type="dxa"/>
          </w:tcPr>
          <w:p w14:paraId="389C96D5">
            <w:pPr>
              <w:adjustRightInd w:val="0"/>
              <w:snapToGrid w:val="0"/>
              <w:spacing w:before="156" w:beforeLines="50" w:line="360" w:lineRule="auto"/>
              <w:jc w:val="center"/>
              <w:rPr>
                <w:rFonts w:ascii="宋体" w:hAnsi="宋体" w:cs="宋体"/>
                <w:kern w:val="0"/>
                <w:szCs w:val="21"/>
              </w:rPr>
            </w:pPr>
          </w:p>
        </w:tc>
      </w:tr>
    </w:tbl>
    <w:p w14:paraId="0906778E">
      <w:pPr>
        <w:widowControl/>
        <w:jc w:val="center"/>
        <w:rPr>
          <w:rFonts w:ascii="宋体" w:hAnsi="宋体" w:cs="宋体"/>
          <w:b/>
          <w:sz w:val="32"/>
          <w:szCs w:val="32"/>
        </w:rPr>
      </w:pPr>
    </w:p>
    <w:p w14:paraId="12B930C9">
      <w:pPr>
        <w:widowControl/>
        <w:jc w:val="center"/>
        <w:rPr>
          <w:rFonts w:ascii="宋体" w:hAnsi="宋体" w:cs="宋体"/>
          <w:b/>
          <w:sz w:val="32"/>
          <w:szCs w:val="32"/>
        </w:rPr>
      </w:pPr>
    </w:p>
    <w:p w14:paraId="278879E6">
      <w:pPr>
        <w:adjustRightInd w:val="0"/>
        <w:snapToGrid w:val="0"/>
        <w:spacing w:line="360" w:lineRule="auto"/>
        <w:rPr>
          <w:rFonts w:ascii="宋体" w:hAnsi="宋体" w:cs="宋体"/>
          <w:color w:val="000000"/>
          <w:kern w:val="0"/>
          <w:szCs w:val="21"/>
        </w:rPr>
      </w:pPr>
    </w:p>
    <w:p w14:paraId="06F60682">
      <w:pPr>
        <w:pStyle w:val="21"/>
        <w:rPr>
          <w:rFonts w:ascii="宋体" w:hAnsi="宋体" w:cs="宋体"/>
          <w:color w:val="000000"/>
          <w:kern w:val="0"/>
          <w:szCs w:val="21"/>
        </w:rPr>
      </w:pPr>
    </w:p>
    <w:p w14:paraId="770B0363">
      <w:pPr>
        <w:pStyle w:val="21"/>
        <w:rPr>
          <w:rFonts w:ascii="宋体" w:hAnsi="宋体" w:cs="宋体"/>
          <w:color w:val="000000"/>
          <w:kern w:val="0"/>
          <w:szCs w:val="21"/>
        </w:rPr>
      </w:pPr>
    </w:p>
    <w:p w14:paraId="209FC204">
      <w:pPr>
        <w:pStyle w:val="21"/>
        <w:rPr>
          <w:rFonts w:ascii="宋体" w:hAnsi="宋体" w:cs="宋体"/>
          <w:color w:val="000000"/>
          <w:kern w:val="0"/>
          <w:szCs w:val="21"/>
        </w:rPr>
      </w:pPr>
    </w:p>
    <w:p w14:paraId="442107A1">
      <w:pPr>
        <w:pStyle w:val="21"/>
        <w:rPr>
          <w:rFonts w:ascii="宋体" w:hAnsi="宋体" w:cs="宋体"/>
          <w:color w:val="000000"/>
          <w:kern w:val="0"/>
          <w:szCs w:val="21"/>
        </w:rPr>
      </w:pPr>
    </w:p>
    <w:p w14:paraId="2DB3EDFE">
      <w:pPr>
        <w:pStyle w:val="21"/>
        <w:rPr>
          <w:rFonts w:ascii="宋体" w:hAnsi="宋体" w:cs="宋体"/>
          <w:color w:val="000000"/>
          <w:kern w:val="0"/>
          <w:szCs w:val="21"/>
        </w:rPr>
      </w:pPr>
    </w:p>
    <w:p w14:paraId="33C500F4">
      <w:pPr>
        <w:pStyle w:val="6"/>
        <w:rPr>
          <w:rFonts w:ascii="宋体" w:hAnsi="宋体" w:cs="宋体"/>
          <w:color w:val="000000"/>
          <w:szCs w:val="21"/>
        </w:rPr>
      </w:pPr>
    </w:p>
    <w:p w14:paraId="17C125BD">
      <w:pPr>
        <w:pStyle w:val="6"/>
        <w:rPr>
          <w:rFonts w:ascii="宋体" w:hAnsi="宋体" w:cs="宋体"/>
          <w:color w:val="000000"/>
          <w:szCs w:val="21"/>
        </w:rPr>
      </w:pPr>
    </w:p>
    <w:p w14:paraId="1F9B2D53">
      <w:pPr>
        <w:pStyle w:val="6"/>
        <w:rPr>
          <w:rFonts w:ascii="宋体" w:hAnsi="宋体" w:cs="宋体"/>
          <w:color w:val="000000"/>
          <w:szCs w:val="21"/>
        </w:rPr>
      </w:pPr>
    </w:p>
    <w:p w14:paraId="0E41ADA6">
      <w:pPr>
        <w:spacing w:line="360" w:lineRule="exact"/>
        <w:jc w:val="center"/>
        <w:rPr>
          <w:rFonts w:ascii="宋体" w:hAnsi="宋体" w:cs="宋体"/>
          <w:b/>
          <w:sz w:val="32"/>
          <w:szCs w:val="32"/>
        </w:rPr>
      </w:pPr>
      <w:bookmarkStart w:id="135" w:name="_Toc3075"/>
    </w:p>
    <w:p w14:paraId="7158035E">
      <w:pPr>
        <w:pStyle w:val="3"/>
        <w:bidi w:val="0"/>
        <w:jc w:val="center"/>
      </w:pPr>
      <w:bookmarkStart w:id="136" w:name="_Toc20218"/>
      <w:bookmarkStart w:id="137" w:name="_Toc12925"/>
      <w:bookmarkStart w:id="138" w:name="_Toc18157"/>
      <w:bookmarkStart w:id="139" w:name="_Toc13121"/>
      <w:bookmarkStart w:id="140" w:name="_Toc28446"/>
      <w:bookmarkStart w:id="141" w:name="_Toc23217"/>
      <w:bookmarkStart w:id="142" w:name="_Toc72751782"/>
      <w:r>
        <w:rPr>
          <w:rFonts w:hint="eastAsia"/>
          <w:lang w:val="en-US" w:eastAsia="zh-CN"/>
        </w:rPr>
        <w:t>一</w:t>
      </w:r>
      <w:r>
        <w:rPr>
          <w:rFonts w:hint="eastAsia"/>
        </w:rPr>
        <w:t>、磋商响应声明</w:t>
      </w:r>
      <w:bookmarkEnd w:id="136"/>
      <w:bookmarkEnd w:id="137"/>
      <w:bookmarkEnd w:id="138"/>
      <w:bookmarkEnd w:id="139"/>
      <w:bookmarkEnd w:id="140"/>
      <w:bookmarkEnd w:id="141"/>
      <w:bookmarkEnd w:id="142"/>
    </w:p>
    <w:p w14:paraId="10C64A02">
      <w:pPr>
        <w:adjustRightInd w:val="0"/>
        <w:snapToGrid w:val="0"/>
        <w:spacing w:line="360" w:lineRule="auto"/>
        <w:rPr>
          <w:rFonts w:hint="eastAsia" w:ascii="宋体" w:hAnsi="宋体" w:cs="宋体"/>
          <w:szCs w:val="21"/>
        </w:rPr>
      </w:pPr>
    </w:p>
    <w:p w14:paraId="5AA08B2E">
      <w:pPr>
        <w:adjustRightInd w:val="0"/>
        <w:snapToGrid w:val="0"/>
        <w:spacing w:line="360" w:lineRule="auto"/>
        <w:rPr>
          <w:rFonts w:hint="eastAsia" w:ascii="宋体" w:hAnsi="宋体" w:cs="宋体"/>
          <w:sz w:val="22"/>
          <w:szCs w:val="22"/>
        </w:rPr>
      </w:pPr>
      <w:r>
        <w:rPr>
          <w:rFonts w:hint="eastAsia" w:ascii="宋体" w:hAnsi="宋体" w:cs="宋体"/>
          <w:sz w:val="22"/>
          <w:szCs w:val="22"/>
        </w:rPr>
        <w:t>致</w:t>
      </w:r>
      <w:r>
        <w:rPr>
          <w:rFonts w:hint="eastAsia" w:ascii="宋体" w:hAnsi="宋体" w:cs="宋体"/>
          <w:sz w:val="22"/>
          <w:szCs w:val="22"/>
          <w:u w:val="single"/>
        </w:rPr>
        <w:t xml:space="preserve">            </w:t>
      </w:r>
      <w:r>
        <w:rPr>
          <w:rFonts w:hint="eastAsia" w:ascii="宋体" w:hAnsi="宋体" w:cs="宋体"/>
          <w:sz w:val="22"/>
          <w:szCs w:val="22"/>
        </w:rPr>
        <w:t xml:space="preserve"> (采购人或采购代理机构)：</w:t>
      </w:r>
    </w:p>
    <w:p w14:paraId="4F28A884">
      <w:pPr>
        <w:adjustRightInd w:val="0"/>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我方已仔细研究了</w:t>
      </w:r>
      <w:r>
        <w:rPr>
          <w:rFonts w:hint="eastAsia" w:ascii="宋体" w:hAnsi="宋体" w:eastAsia="宋体" w:cs="宋体"/>
          <w:sz w:val="22"/>
          <w:szCs w:val="22"/>
          <w:u w:val="single"/>
        </w:rPr>
        <w:t xml:space="preserve">                 (</w:t>
      </w:r>
      <w:r>
        <w:rPr>
          <w:rFonts w:hint="eastAsia" w:ascii="宋体" w:hAnsi="宋体" w:eastAsia="宋体" w:cs="宋体"/>
          <w:sz w:val="22"/>
          <w:szCs w:val="22"/>
        </w:rPr>
        <w:t>项目名称)的竞争性磋商文件（政府采购编号：</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；采购代理编号：</w:t>
      </w:r>
      <w:r>
        <w:rPr>
          <w:rFonts w:hint="eastAsia" w:ascii="宋体" w:hAnsi="宋体" w:eastAsia="宋体" w:cs="宋体"/>
          <w:sz w:val="22"/>
          <w:szCs w:val="22"/>
          <w:u w:val="single"/>
        </w:rPr>
        <w:t xml:space="preserve">           </w:t>
      </w:r>
      <w:r>
        <w:rPr>
          <w:rFonts w:hint="eastAsia" w:ascii="宋体" w:hAnsi="宋体" w:eastAsia="宋体" w:cs="宋体"/>
          <w:sz w:val="22"/>
          <w:szCs w:val="22"/>
        </w:rPr>
        <w:t>）的全部内容，知悉参加竞争性磋商的风险，我方承诺接受磋商文件的全部条款且无任何异议。</w:t>
      </w:r>
    </w:p>
    <w:p w14:paraId="72443C49">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一、我方同意在磋商文件中规定的提交首次响应文件截止时间起</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日内(响应文件有效期)遵守本响应文件中的承诺且在此期限期满之前均具有法律约束力。</w:t>
      </w:r>
    </w:p>
    <w:p w14:paraId="7900F19F">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二、我方提交响应文件正本一份和副本一式</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份，并保证响应文件提供的数据和资料全部内容真实、合法、准确和完整，我们对此负责，并愿承担由此引起的法律责任。</w:t>
      </w:r>
    </w:p>
    <w:p w14:paraId="508AFCB6">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三、我方愿意向贵方提供任何与本项采购有关的数据、情况和技术资料。若贵方需要，我方愿意提供我方作出的一切承诺的证明资料。</w:t>
      </w:r>
    </w:p>
    <w:p w14:paraId="2D910922">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四、我方愿意按磋商文件规定和磋商小组要求重新提交响应文件和最后报价。</w:t>
      </w:r>
    </w:p>
    <w:p w14:paraId="1C27138C">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五、我方承诺遵守《中华人民共和国政府采购法》的有关规定，保证在获得成交资格后，按照磋商文件确定的事项签订政府采购合同，履行双方所签订的合同，并承担合同规定的责任和义务。</w:t>
      </w:r>
    </w:p>
    <w:p w14:paraId="5BA98C8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kern w:val="2"/>
          <w:sz w:val="22"/>
          <w:szCs w:val="22"/>
          <w:lang w:val="en-US" w:eastAsia="zh-CN" w:bidi="ar-SA"/>
        </w:rPr>
        <w:t>六、</w:t>
      </w:r>
      <w:r>
        <w:rPr>
          <w:rFonts w:hint="eastAsia" w:ascii="宋体" w:hAnsi="宋体" w:eastAsia="宋体" w:cs="宋体"/>
          <w:color w:val="000000"/>
          <w:kern w:val="2"/>
          <w:sz w:val="22"/>
          <w:szCs w:val="22"/>
          <w:lang w:val="en-US" w:eastAsia="zh-CN" w:bidi="ar-SA"/>
        </w:rPr>
        <w:t xml:space="preserve">我方在此声明： </w:t>
      </w:r>
    </w:p>
    <w:p w14:paraId="51399FD3">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（一）我方与采购人或采购代理机构不存在隶属关系或者其他利害关系。</w:t>
      </w:r>
    </w:p>
    <w:p w14:paraId="355C71A1">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（二）我方与参加本项目的其他供应商不存在控股、关联关系，或者与其他供应商法定代表人（或者负责人）为同一人。</w:t>
      </w:r>
    </w:p>
    <w:p w14:paraId="0ACC67FA">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（三）我方未为本项目前期准备提供设计或咨询服务。</w:t>
      </w:r>
    </w:p>
    <w:p w14:paraId="15F5A7E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（四）我方承诺（承诺期：成立三年以上的，为提交首次响应文件截止时间前三年内；成立不足三年的，为实际时间）：</w:t>
      </w:r>
    </w:p>
    <w:p w14:paraId="25BE186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1、我方依法缴纳了各项税费及各项社会保障资金，没有偷税、漏税及欠缴行为。</w:t>
      </w:r>
    </w:p>
    <w:p w14:paraId="07F93F2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2、我方在经营活动中没有存在下列重大违法记录：</w:t>
      </w:r>
    </w:p>
    <w:p w14:paraId="14BC7C52">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(1)受到刑事处罚；</w:t>
      </w:r>
    </w:p>
    <w:p w14:paraId="079C4953">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color w:val="000000"/>
          <w:kern w:val="2"/>
          <w:sz w:val="22"/>
          <w:szCs w:val="22"/>
          <w:lang w:val="en-US" w:eastAsia="zh-CN" w:bidi="ar-SA"/>
        </w:rPr>
        <w:t>(2)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6988609">
      <w:pPr>
        <w:widowControl w:val="0"/>
        <w:adjustRightInd w:val="0"/>
        <w:snapToGrid w:val="0"/>
        <w:spacing w:line="360" w:lineRule="auto"/>
        <w:ind w:firstLine="440" w:firstLineChars="200"/>
        <w:jc w:val="both"/>
        <w:rPr>
          <w:rFonts w:hint="default" w:ascii="宋体" w:hAnsi="宋体" w:eastAsia="宋体" w:cs="宋体"/>
          <w:kern w:val="2"/>
          <w:sz w:val="22"/>
          <w:szCs w:val="22"/>
          <w:u w:val="single"/>
          <w:lang w:val="en-US" w:eastAsia="zh-CN" w:bidi="ar-SA"/>
        </w:rPr>
      </w:pPr>
      <w:r>
        <w:rPr>
          <w:rFonts w:hint="eastAsia" w:ascii="宋体" w:hAnsi="宋体" w:eastAsia="宋体" w:cs="宋体"/>
          <w:kern w:val="2"/>
          <w:sz w:val="22"/>
          <w:szCs w:val="22"/>
          <w:lang w:val="en-US" w:eastAsia="zh-CN" w:bidi="ar-SA"/>
        </w:rPr>
        <w:t>供应商名称(盖单位章)：</w:t>
      </w:r>
      <w:r>
        <w:rPr>
          <w:rFonts w:hint="eastAsia" w:ascii="宋体" w:hAnsi="宋体" w:eastAsia="宋体" w:cs="宋体"/>
          <w:kern w:val="2"/>
          <w:sz w:val="22"/>
          <w:szCs w:val="22"/>
          <w:u w:val="single"/>
          <w:lang w:val="en-US" w:eastAsia="zh-CN" w:bidi="ar-SA"/>
        </w:rPr>
        <w:t xml:space="preserve">             </w:t>
      </w:r>
    </w:p>
    <w:p w14:paraId="08D624B3">
      <w:pPr>
        <w:adjustRightInd w:val="0"/>
        <w:snapToGrid w:val="0"/>
        <w:spacing w:line="360" w:lineRule="auto"/>
        <w:ind w:firstLine="440" w:firstLineChars="200"/>
        <w:rPr>
          <w:rFonts w:hint="eastAsia" w:ascii="宋体" w:hAnsi="宋体" w:eastAsia="宋体" w:cs="宋体"/>
          <w:sz w:val="22"/>
          <w:szCs w:val="22"/>
          <w:u w:val="single"/>
        </w:rPr>
      </w:pPr>
      <w:r>
        <w:rPr>
          <w:rFonts w:hint="eastAsia" w:ascii="宋体" w:hAnsi="宋体" w:eastAsia="宋体" w:cs="宋体"/>
          <w:sz w:val="22"/>
          <w:szCs w:val="22"/>
        </w:rPr>
        <w:t>法定代表人或其委托代理人 (签字)：</w:t>
      </w:r>
      <w:r>
        <w:rPr>
          <w:rFonts w:hint="eastAsia" w:ascii="宋体" w:hAnsi="宋体" w:eastAsia="宋体" w:cs="宋体"/>
          <w:sz w:val="22"/>
          <w:szCs w:val="22"/>
          <w:u w:val="single"/>
        </w:rPr>
        <w:t xml:space="preserve">            </w:t>
      </w:r>
    </w:p>
    <w:p w14:paraId="23ABE34C">
      <w:pPr>
        <w:adjustRightInd w:val="0"/>
        <w:snapToGrid w:val="0"/>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sz w:val="22"/>
          <w:szCs w:val="22"/>
        </w:rPr>
        <w:t>日     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0253E155">
      <w:pPr>
        <w:adjustRightInd w:val="0"/>
        <w:snapToGrid w:val="0"/>
        <w:spacing w:line="360" w:lineRule="auto"/>
        <w:ind w:right="23" w:rightChars="11"/>
        <w:rPr>
          <w:rFonts w:ascii="宋体" w:hAnsi="宋体" w:cs="宋体"/>
          <w:bCs/>
          <w:sz w:val="24"/>
        </w:rPr>
      </w:pPr>
    </w:p>
    <w:p w14:paraId="2D5401E1">
      <w:pPr>
        <w:pStyle w:val="3"/>
        <w:bidi w:val="0"/>
        <w:jc w:val="center"/>
        <w:rPr>
          <w:rFonts w:hint="eastAsia"/>
          <w:lang w:val="en-US" w:eastAsia="zh-CN"/>
        </w:rPr>
      </w:pPr>
      <w:bookmarkStart w:id="143" w:name="_Toc28747"/>
      <w:bookmarkStart w:id="144" w:name="_Toc28757"/>
      <w:bookmarkStart w:id="145" w:name="_Toc13877"/>
      <w:bookmarkStart w:id="146" w:name="_Toc19281"/>
      <w:bookmarkStart w:id="147" w:name="_Toc4305"/>
      <w:r>
        <w:rPr>
          <w:rFonts w:hint="eastAsia"/>
          <w:lang w:val="en-US" w:eastAsia="zh-CN"/>
        </w:rPr>
        <w:t>二、法定代表人身份证明</w:t>
      </w:r>
      <w:bookmarkEnd w:id="143"/>
      <w:bookmarkEnd w:id="144"/>
      <w:bookmarkEnd w:id="145"/>
      <w:bookmarkEnd w:id="146"/>
      <w:bookmarkEnd w:id="147"/>
    </w:p>
    <w:p w14:paraId="4F09206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693843B">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5475C140">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6D65B4C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4403EAD5">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19B4AF56">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143EEB3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w:t>
      </w:r>
    </w:p>
    <w:p w14:paraId="229FFF6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特此证明。</w:t>
      </w:r>
    </w:p>
    <w:p w14:paraId="26159B18">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附：</w:t>
      </w:r>
      <w:r>
        <w:rPr>
          <w:rFonts w:hint="eastAsia" w:ascii="宋体" w:hAnsi="宋体" w:cs="宋体"/>
          <w:szCs w:val="21"/>
          <w:lang w:eastAsia="zh-CN"/>
        </w:rPr>
        <w:t>法定代表人</w:t>
      </w:r>
      <w:r>
        <w:rPr>
          <w:rFonts w:hint="eastAsia" w:ascii="宋体" w:hAnsi="宋体" w:cs="宋体"/>
          <w:szCs w:val="21"/>
        </w:rPr>
        <w:t>身份证复印件</w:t>
      </w:r>
    </w:p>
    <w:tbl>
      <w:tblPr>
        <w:tblStyle w:val="22"/>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719D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100" w:type="dxa"/>
          </w:tcPr>
          <w:p w14:paraId="717AF1AD">
            <w:pPr>
              <w:snapToGrid w:val="0"/>
              <w:spacing w:line="480" w:lineRule="auto"/>
              <w:ind w:right="23" w:rightChars="11"/>
              <w:rPr>
                <w:rFonts w:ascii="宋体" w:hAnsi="宋体" w:cs="宋体"/>
                <w:szCs w:val="21"/>
              </w:rPr>
            </w:pPr>
          </w:p>
        </w:tc>
      </w:tr>
    </w:tbl>
    <w:p w14:paraId="0A342DBF">
      <w:pPr>
        <w:snapToGrid w:val="0"/>
        <w:ind w:right="23" w:rightChars="11"/>
        <w:rPr>
          <w:rFonts w:ascii="宋体" w:hAnsi="宋体" w:cs="宋体"/>
          <w:szCs w:val="21"/>
        </w:rPr>
      </w:pPr>
    </w:p>
    <w:p w14:paraId="7D3FFFE5">
      <w:pPr>
        <w:snapToGrid w:val="0"/>
        <w:ind w:right="23" w:rightChars="11"/>
        <w:rPr>
          <w:rFonts w:ascii="宋体" w:hAnsi="宋体" w:cs="宋体"/>
          <w:szCs w:val="21"/>
        </w:rPr>
      </w:pPr>
    </w:p>
    <w:p w14:paraId="43853612">
      <w:pPr>
        <w:adjustRightInd w:val="0"/>
        <w:snapToGrid w:val="0"/>
        <w:spacing w:line="360" w:lineRule="auto"/>
        <w:ind w:right="23" w:rightChars="11"/>
        <w:rPr>
          <w:rFonts w:ascii="宋体" w:hAnsi="宋体" w:cs="宋体"/>
          <w:szCs w:val="21"/>
        </w:rPr>
      </w:pPr>
    </w:p>
    <w:p w14:paraId="08595CCD">
      <w:pPr>
        <w:adjustRightInd w:val="0"/>
        <w:snapToGrid w:val="0"/>
        <w:spacing w:line="360" w:lineRule="auto"/>
        <w:ind w:right="23" w:rightChars="11"/>
        <w:rPr>
          <w:rFonts w:ascii="宋体" w:hAnsi="宋体" w:cs="宋体"/>
          <w:szCs w:val="21"/>
        </w:rPr>
      </w:pPr>
      <w:r>
        <w:rPr>
          <w:rFonts w:hint="eastAsia" w:ascii="宋体" w:hAnsi="宋体" w:cs="宋体"/>
          <w:szCs w:val="21"/>
        </w:rPr>
        <w:t>供应商名称（盖单位章）：</w:t>
      </w:r>
    </w:p>
    <w:p w14:paraId="1B5EBE6B">
      <w:pPr>
        <w:adjustRightInd w:val="0"/>
        <w:snapToGrid w:val="0"/>
        <w:spacing w:line="36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34FFF483">
      <w:pPr>
        <w:adjustRightInd w:val="0"/>
        <w:snapToGrid w:val="0"/>
        <w:spacing w:before="156" w:beforeLines="50" w:line="360" w:lineRule="auto"/>
        <w:ind w:right="23" w:rightChars="11"/>
        <w:rPr>
          <w:rFonts w:ascii="宋体" w:hAnsi="宋体" w:cs="宋体"/>
          <w:szCs w:val="21"/>
        </w:rPr>
      </w:pPr>
    </w:p>
    <w:p w14:paraId="40D8DCF9">
      <w:pPr>
        <w:adjustRightInd w:val="0"/>
        <w:snapToGrid w:val="0"/>
        <w:spacing w:line="360" w:lineRule="auto"/>
        <w:ind w:right="23" w:rightChars="11"/>
        <w:rPr>
          <w:rFonts w:ascii="宋体" w:hAnsi="宋体" w:cs="宋体"/>
          <w:sz w:val="24"/>
        </w:rPr>
      </w:pPr>
      <w:r>
        <w:rPr>
          <w:rFonts w:hint="eastAsia" w:ascii="宋体" w:hAnsi="宋体" w:cs="宋体"/>
          <w:bCs/>
          <w:sz w:val="24"/>
        </w:rPr>
        <w:br w:type="page"/>
      </w:r>
    </w:p>
    <w:p w14:paraId="3D76120B">
      <w:pPr>
        <w:pStyle w:val="3"/>
        <w:bidi w:val="0"/>
        <w:jc w:val="center"/>
        <w:rPr>
          <w:rFonts w:hint="eastAsia"/>
          <w:lang w:val="en-US" w:eastAsia="zh-CN"/>
        </w:rPr>
      </w:pPr>
      <w:bookmarkStart w:id="148" w:name="_Toc11842"/>
      <w:bookmarkStart w:id="149" w:name="_Toc25070"/>
      <w:bookmarkStart w:id="150" w:name="_Toc19536"/>
      <w:bookmarkStart w:id="151" w:name="_Toc11310"/>
      <w:bookmarkStart w:id="152" w:name="_Toc14779"/>
      <w:r>
        <w:rPr>
          <w:rFonts w:hint="eastAsia"/>
          <w:lang w:val="en-US" w:eastAsia="zh-CN"/>
        </w:rPr>
        <w:t>三、法定代表人授权委托书</w:t>
      </w:r>
      <w:bookmarkEnd w:id="148"/>
      <w:bookmarkEnd w:id="149"/>
      <w:bookmarkEnd w:id="150"/>
      <w:bookmarkEnd w:id="151"/>
      <w:bookmarkEnd w:id="152"/>
    </w:p>
    <w:p w14:paraId="642C5DF4">
      <w:pPr>
        <w:adjustRightInd w:val="0"/>
        <w:snapToGrid w:val="0"/>
        <w:spacing w:line="360" w:lineRule="auto"/>
        <w:ind w:right="23" w:rightChars="11"/>
        <w:rPr>
          <w:rFonts w:ascii="宋体" w:hAnsi="宋体" w:cs="宋体"/>
          <w:b/>
          <w:sz w:val="28"/>
          <w:szCs w:val="28"/>
        </w:rPr>
      </w:pPr>
    </w:p>
    <w:p w14:paraId="2CAB4C66">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政府采购编号、委托代理编号）响应文件；(2)签署并重新提交响应文件及最后报价；(3)签订合同和处理有关事宜，其法律后果由我方承担；（4）询问、质疑、投诉等相关事项，其法律后果由我方承担。</w:t>
      </w:r>
    </w:p>
    <w:p w14:paraId="23646B1C">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7E6A2159">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16E4CA55">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41596294">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718FD132">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w:t>
      </w:r>
      <w:r>
        <w:rPr>
          <w:rFonts w:hint="eastAsia" w:ascii="宋体" w:hAnsi="宋体" w:cs="宋体"/>
          <w:szCs w:val="21"/>
          <w:lang w:eastAsia="zh-CN"/>
        </w:rPr>
        <w:t>法定代表人</w:t>
      </w:r>
      <w:r>
        <w:rPr>
          <w:rFonts w:hint="eastAsia" w:ascii="宋体" w:hAnsi="宋体" w:cs="宋体"/>
          <w:szCs w:val="21"/>
        </w:rPr>
        <w:t>身份证明(附件1，原件)</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766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9060" w:type="dxa"/>
          </w:tcPr>
          <w:p w14:paraId="14B0F5B9">
            <w:pPr>
              <w:snapToGrid w:val="0"/>
              <w:spacing w:line="480" w:lineRule="auto"/>
              <w:ind w:right="23" w:rightChars="11"/>
              <w:rPr>
                <w:rFonts w:ascii="宋体" w:hAnsi="宋体" w:cs="宋体"/>
                <w:szCs w:val="21"/>
              </w:rPr>
            </w:pPr>
          </w:p>
        </w:tc>
      </w:tr>
    </w:tbl>
    <w:p w14:paraId="676C2E05">
      <w:pPr>
        <w:adjustRightInd w:val="0"/>
        <w:snapToGrid w:val="0"/>
        <w:spacing w:line="360" w:lineRule="auto"/>
        <w:ind w:right="23" w:rightChars="11"/>
        <w:rPr>
          <w:rFonts w:ascii="宋体" w:hAnsi="宋体" w:cs="宋体"/>
          <w:szCs w:val="21"/>
        </w:rPr>
      </w:pPr>
    </w:p>
    <w:p w14:paraId="7A9EB1C8">
      <w:pPr>
        <w:adjustRightInd w:val="0"/>
        <w:snapToGrid w:val="0"/>
        <w:spacing w:line="360" w:lineRule="auto"/>
        <w:ind w:right="23" w:rightChars="11"/>
        <w:rPr>
          <w:rFonts w:ascii="宋体" w:hAnsi="宋体" w:cs="宋体"/>
          <w:szCs w:val="21"/>
        </w:rPr>
      </w:pPr>
    </w:p>
    <w:p w14:paraId="0A84AC40">
      <w:pPr>
        <w:adjustRightInd w:val="0"/>
        <w:snapToGrid w:val="0"/>
        <w:spacing w:line="480" w:lineRule="auto"/>
        <w:ind w:right="23" w:rightChars="11"/>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（签字）：</w:t>
      </w:r>
      <w:r>
        <w:rPr>
          <w:rFonts w:hint="eastAsia" w:ascii="宋体" w:hAnsi="宋体" w:cs="宋体"/>
          <w:szCs w:val="21"/>
          <w:u w:val="single"/>
        </w:rPr>
        <w:t xml:space="preserve">                     </w:t>
      </w:r>
    </w:p>
    <w:p w14:paraId="760B9715">
      <w:pPr>
        <w:adjustRightInd w:val="0"/>
        <w:snapToGrid w:val="0"/>
        <w:spacing w:line="480" w:lineRule="auto"/>
        <w:ind w:right="23" w:rightChars="11"/>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0F770E39">
      <w:pPr>
        <w:adjustRightInd w:val="0"/>
        <w:snapToGrid w:val="0"/>
        <w:spacing w:line="48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98A1E92">
      <w:pPr>
        <w:pStyle w:val="10"/>
        <w:adjustRightInd w:val="0"/>
        <w:snapToGrid w:val="0"/>
        <w:spacing w:line="360" w:lineRule="auto"/>
        <w:jc w:val="center"/>
        <w:rPr>
          <w:rFonts w:hAnsi="宋体" w:cs="宋体"/>
          <w:color w:val="000000"/>
          <w:kern w:val="0"/>
          <w:sz w:val="19"/>
          <w:szCs w:val="19"/>
        </w:rPr>
      </w:pPr>
    </w:p>
    <w:p w14:paraId="1CEB7CAB">
      <w:pPr>
        <w:pStyle w:val="10"/>
        <w:adjustRightInd w:val="0"/>
        <w:snapToGrid w:val="0"/>
        <w:spacing w:line="360" w:lineRule="auto"/>
        <w:jc w:val="center"/>
        <w:rPr>
          <w:rFonts w:hAnsi="宋体" w:cs="宋体"/>
          <w:color w:val="000000"/>
          <w:kern w:val="0"/>
          <w:sz w:val="19"/>
          <w:szCs w:val="19"/>
        </w:rPr>
      </w:pPr>
    </w:p>
    <w:p w14:paraId="68854B61">
      <w:pPr>
        <w:pStyle w:val="10"/>
        <w:adjustRightInd w:val="0"/>
        <w:snapToGrid w:val="0"/>
        <w:spacing w:line="360" w:lineRule="auto"/>
        <w:jc w:val="center"/>
        <w:rPr>
          <w:rFonts w:hAnsi="宋体" w:cs="宋体"/>
          <w:color w:val="000000"/>
          <w:kern w:val="0"/>
          <w:sz w:val="19"/>
          <w:szCs w:val="19"/>
        </w:rPr>
      </w:pPr>
      <w:r>
        <w:rPr>
          <w:rFonts w:hint="eastAsia" w:hAnsi="宋体" w:cs="宋体"/>
          <w:color w:val="000000"/>
          <w:kern w:val="0"/>
          <w:sz w:val="19"/>
          <w:szCs w:val="19"/>
        </w:rPr>
        <w:t>注：（响应文件中一份，开标时请单独提供一份，现场需要对授权人身份进行认证）</w:t>
      </w:r>
    </w:p>
    <w:p w14:paraId="0573CD39">
      <w:pPr>
        <w:adjustRightInd w:val="0"/>
        <w:snapToGrid w:val="0"/>
        <w:spacing w:before="156" w:beforeLines="50" w:line="360" w:lineRule="auto"/>
        <w:ind w:right="420"/>
        <w:rPr>
          <w:rFonts w:ascii="宋体" w:hAnsi="宋体" w:cs="宋体"/>
          <w:bCs/>
          <w:szCs w:val="21"/>
        </w:rPr>
      </w:pPr>
    </w:p>
    <w:p w14:paraId="4695F16C">
      <w:pPr>
        <w:pStyle w:val="10"/>
        <w:shd w:val="clear" w:color="auto" w:fill="auto"/>
        <w:adjustRightInd w:val="0"/>
        <w:snapToGrid w:val="0"/>
        <w:spacing w:line="360" w:lineRule="auto"/>
        <w:jc w:val="center"/>
        <w:outlineLvl w:val="1"/>
        <w:rPr>
          <w:rStyle w:val="46"/>
          <w:rFonts w:hint="default"/>
          <w:lang w:val="en-US" w:eastAsia="zh-CN"/>
        </w:rPr>
      </w:pPr>
      <w:r>
        <w:rPr>
          <w:rFonts w:hint="eastAsia" w:hAnsi="宋体" w:cs="宋体"/>
          <w:bCs/>
        </w:rPr>
        <w:br w:type="page"/>
      </w:r>
      <w:bookmarkEnd w:id="135"/>
      <w:bookmarkStart w:id="153" w:name="_Toc8661"/>
      <w:bookmarkStart w:id="154" w:name="_Toc20146"/>
      <w:bookmarkStart w:id="155" w:name="_Toc14943"/>
      <w:bookmarkStart w:id="156" w:name="_Toc22490"/>
      <w:bookmarkStart w:id="157" w:name="_Toc13293"/>
      <w:bookmarkStart w:id="158" w:name="_Toc27530"/>
      <w:bookmarkStart w:id="159" w:name="_Toc72751784"/>
      <w:r>
        <w:rPr>
          <w:rStyle w:val="46"/>
          <w:rFonts w:hint="eastAsia" w:cs="Times New Roman"/>
          <w:lang w:val="en-US" w:eastAsia="zh-CN"/>
        </w:rPr>
        <w:t>四、保证</w:t>
      </w:r>
      <w:r>
        <w:rPr>
          <w:rStyle w:val="46"/>
          <w:rFonts w:hint="eastAsia"/>
          <w:lang w:val="en-US" w:eastAsia="zh-CN"/>
        </w:rPr>
        <w:t>金</w:t>
      </w:r>
      <w:bookmarkEnd w:id="153"/>
      <w:r>
        <w:rPr>
          <w:rStyle w:val="46"/>
          <w:rFonts w:hint="eastAsia"/>
          <w:lang w:val="en-US" w:eastAsia="zh-CN"/>
        </w:rPr>
        <w:t>缴纳及证明材料</w:t>
      </w:r>
      <w:bookmarkEnd w:id="154"/>
      <w:bookmarkEnd w:id="155"/>
      <w:bookmarkEnd w:id="156"/>
      <w:bookmarkEnd w:id="157"/>
      <w:bookmarkEnd w:id="158"/>
    </w:p>
    <w:p w14:paraId="7DC13389">
      <w:pPr>
        <w:spacing w:line="360" w:lineRule="auto"/>
        <w:ind w:right="21" w:rightChars="10"/>
        <w:jc w:val="center"/>
        <w:rPr>
          <w:rFonts w:ascii="宋体" w:hAnsi="宋体" w:cs="宋体"/>
        </w:rPr>
      </w:pPr>
      <w:r>
        <w:rPr>
          <w:rFonts w:hint="eastAsia" w:ascii="宋体" w:hAnsi="宋体" w:cs="宋体"/>
        </w:rPr>
        <w:t>备注：提供付款凭证复印件（如有）。</w:t>
      </w:r>
    </w:p>
    <w:p w14:paraId="6BAF7949">
      <w:pPr>
        <w:adjustRightInd w:val="0"/>
        <w:snapToGrid w:val="0"/>
        <w:spacing w:line="360" w:lineRule="auto"/>
        <w:ind w:right="23" w:rightChars="11"/>
        <w:rPr>
          <w:rFonts w:ascii="宋体" w:hAnsi="宋体" w:cs="宋体"/>
        </w:rPr>
      </w:pPr>
    </w:p>
    <w:p w14:paraId="045C24CF">
      <w:pPr>
        <w:shd w:val="clear" w:color="auto" w:fill="auto"/>
        <w:adjustRightInd w:val="0"/>
        <w:snapToGrid w:val="0"/>
        <w:spacing w:line="360" w:lineRule="auto"/>
        <w:rPr>
          <w:rFonts w:hint="eastAsia" w:ascii="宋体" w:hAnsi="宋体" w:eastAsia="宋体" w:cs="宋体"/>
          <w:b/>
          <w:bCs/>
          <w:color w:val="auto"/>
          <w:szCs w:val="21"/>
          <w:highlight w:val="none"/>
          <w:lang w:eastAsia="zh-CN"/>
        </w:rPr>
      </w:pPr>
    </w:p>
    <w:p w14:paraId="164E0EC1">
      <w:pPr>
        <w:adjustRightInd w:val="0"/>
        <w:snapToGrid w:val="0"/>
        <w:spacing w:line="360" w:lineRule="auto"/>
        <w:ind w:right="23" w:rightChars="11"/>
        <w:jc w:val="center"/>
        <w:outlineLvl w:val="1"/>
        <w:rPr>
          <w:rFonts w:hint="eastAsia" w:ascii="宋体" w:hAnsi="宋体" w:cs="宋体"/>
          <w:b/>
          <w:sz w:val="32"/>
          <w:szCs w:val="32"/>
        </w:rPr>
      </w:pPr>
    </w:p>
    <w:p w14:paraId="72D75A9B">
      <w:pPr>
        <w:adjustRightInd w:val="0"/>
        <w:snapToGrid w:val="0"/>
        <w:spacing w:line="360" w:lineRule="auto"/>
        <w:ind w:right="23" w:rightChars="11"/>
        <w:jc w:val="center"/>
        <w:outlineLvl w:val="1"/>
        <w:rPr>
          <w:rFonts w:hint="eastAsia" w:ascii="宋体" w:hAnsi="宋体" w:cs="宋体"/>
          <w:b/>
          <w:sz w:val="32"/>
          <w:szCs w:val="32"/>
        </w:rPr>
      </w:pPr>
    </w:p>
    <w:p w14:paraId="735FBD26">
      <w:pPr>
        <w:adjustRightInd w:val="0"/>
        <w:snapToGrid w:val="0"/>
        <w:spacing w:line="360" w:lineRule="auto"/>
        <w:ind w:right="23" w:rightChars="11"/>
        <w:jc w:val="center"/>
        <w:outlineLvl w:val="1"/>
        <w:rPr>
          <w:rFonts w:hint="eastAsia" w:ascii="宋体" w:hAnsi="宋体" w:cs="宋体"/>
          <w:b/>
          <w:sz w:val="32"/>
          <w:szCs w:val="32"/>
        </w:rPr>
      </w:pPr>
    </w:p>
    <w:p w14:paraId="6AB18125">
      <w:pPr>
        <w:adjustRightInd w:val="0"/>
        <w:snapToGrid w:val="0"/>
        <w:spacing w:line="360" w:lineRule="auto"/>
        <w:ind w:right="23" w:rightChars="11"/>
        <w:jc w:val="center"/>
        <w:outlineLvl w:val="1"/>
        <w:rPr>
          <w:rFonts w:hint="eastAsia" w:ascii="宋体" w:hAnsi="宋体" w:cs="宋体"/>
          <w:b/>
          <w:sz w:val="32"/>
          <w:szCs w:val="32"/>
        </w:rPr>
      </w:pPr>
    </w:p>
    <w:p w14:paraId="1F9B9EB0">
      <w:pPr>
        <w:adjustRightInd w:val="0"/>
        <w:snapToGrid w:val="0"/>
        <w:spacing w:line="360" w:lineRule="auto"/>
        <w:ind w:right="23" w:rightChars="11"/>
        <w:jc w:val="center"/>
        <w:outlineLvl w:val="1"/>
        <w:rPr>
          <w:rFonts w:hint="eastAsia" w:ascii="宋体" w:hAnsi="宋体" w:cs="宋体"/>
          <w:b/>
          <w:sz w:val="32"/>
          <w:szCs w:val="32"/>
        </w:rPr>
      </w:pPr>
    </w:p>
    <w:p w14:paraId="557086B1">
      <w:pPr>
        <w:adjustRightInd w:val="0"/>
        <w:snapToGrid w:val="0"/>
        <w:spacing w:line="360" w:lineRule="auto"/>
        <w:ind w:right="23" w:rightChars="11"/>
        <w:jc w:val="center"/>
        <w:outlineLvl w:val="1"/>
        <w:rPr>
          <w:rFonts w:hint="eastAsia" w:ascii="宋体" w:hAnsi="宋体" w:cs="宋体"/>
          <w:b/>
          <w:sz w:val="32"/>
          <w:szCs w:val="32"/>
        </w:rPr>
      </w:pPr>
    </w:p>
    <w:p w14:paraId="644BAD53">
      <w:pPr>
        <w:adjustRightInd w:val="0"/>
        <w:snapToGrid w:val="0"/>
        <w:spacing w:line="360" w:lineRule="auto"/>
        <w:ind w:right="23" w:rightChars="11"/>
        <w:jc w:val="center"/>
        <w:outlineLvl w:val="1"/>
        <w:rPr>
          <w:rFonts w:hint="eastAsia" w:ascii="宋体" w:hAnsi="宋体" w:cs="宋体"/>
          <w:b/>
          <w:sz w:val="32"/>
          <w:szCs w:val="32"/>
        </w:rPr>
      </w:pPr>
    </w:p>
    <w:p w14:paraId="668668BE">
      <w:pPr>
        <w:adjustRightInd w:val="0"/>
        <w:snapToGrid w:val="0"/>
        <w:spacing w:line="360" w:lineRule="auto"/>
        <w:ind w:right="23" w:rightChars="11"/>
        <w:jc w:val="center"/>
        <w:outlineLvl w:val="1"/>
        <w:rPr>
          <w:rFonts w:hint="eastAsia" w:ascii="宋体" w:hAnsi="宋体" w:cs="宋体"/>
          <w:b/>
          <w:sz w:val="32"/>
          <w:szCs w:val="32"/>
        </w:rPr>
      </w:pPr>
    </w:p>
    <w:p w14:paraId="6CDEB230">
      <w:pPr>
        <w:adjustRightInd w:val="0"/>
        <w:snapToGrid w:val="0"/>
        <w:spacing w:line="360" w:lineRule="auto"/>
        <w:ind w:right="23" w:rightChars="11"/>
        <w:jc w:val="center"/>
        <w:outlineLvl w:val="1"/>
        <w:rPr>
          <w:rFonts w:hint="eastAsia" w:ascii="宋体" w:hAnsi="宋体" w:cs="宋体"/>
          <w:b/>
          <w:sz w:val="32"/>
          <w:szCs w:val="32"/>
        </w:rPr>
      </w:pPr>
    </w:p>
    <w:p w14:paraId="26E8A01A">
      <w:pPr>
        <w:adjustRightInd w:val="0"/>
        <w:snapToGrid w:val="0"/>
        <w:spacing w:line="360" w:lineRule="auto"/>
        <w:ind w:right="23" w:rightChars="11"/>
        <w:jc w:val="center"/>
        <w:outlineLvl w:val="1"/>
        <w:rPr>
          <w:rFonts w:hint="eastAsia" w:ascii="宋体" w:hAnsi="宋体" w:cs="宋体"/>
          <w:b/>
          <w:sz w:val="32"/>
          <w:szCs w:val="32"/>
        </w:rPr>
      </w:pPr>
    </w:p>
    <w:p w14:paraId="376DA936">
      <w:pPr>
        <w:adjustRightInd w:val="0"/>
        <w:snapToGrid w:val="0"/>
        <w:spacing w:line="360" w:lineRule="auto"/>
        <w:ind w:right="23" w:rightChars="11"/>
        <w:jc w:val="center"/>
        <w:outlineLvl w:val="1"/>
        <w:rPr>
          <w:rFonts w:hint="eastAsia" w:ascii="宋体" w:hAnsi="宋体" w:cs="宋体"/>
          <w:b/>
          <w:sz w:val="32"/>
          <w:szCs w:val="32"/>
        </w:rPr>
      </w:pPr>
    </w:p>
    <w:p w14:paraId="748B1B2B">
      <w:pPr>
        <w:adjustRightInd w:val="0"/>
        <w:snapToGrid w:val="0"/>
        <w:spacing w:line="360" w:lineRule="auto"/>
        <w:ind w:right="23" w:rightChars="11"/>
        <w:jc w:val="center"/>
        <w:outlineLvl w:val="1"/>
        <w:rPr>
          <w:rFonts w:hint="eastAsia" w:ascii="宋体" w:hAnsi="宋体" w:cs="宋体"/>
          <w:b/>
          <w:sz w:val="32"/>
          <w:szCs w:val="32"/>
        </w:rPr>
      </w:pPr>
    </w:p>
    <w:p w14:paraId="4D1DD530">
      <w:pPr>
        <w:adjustRightInd w:val="0"/>
        <w:snapToGrid w:val="0"/>
        <w:spacing w:line="360" w:lineRule="auto"/>
        <w:ind w:right="23" w:rightChars="11"/>
        <w:jc w:val="center"/>
        <w:outlineLvl w:val="1"/>
        <w:rPr>
          <w:rFonts w:hint="eastAsia" w:ascii="宋体" w:hAnsi="宋体" w:cs="宋体"/>
          <w:b/>
          <w:sz w:val="32"/>
          <w:szCs w:val="32"/>
        </w:rPr>
      </w:pPr>
    </w:p>
    <w:p w14:paraId="04E339FA">
      <w:pPr>
        <w:adjustRightInd w:val="0"/>
        <w:snapToGrid w:val="0"/>
        <w:spacing w:line="360" w:lineRule="auto"/>
        <w:ind w:right="23" w:rightChars="11"/>
        <w:jc w:val="center"/>
        <w:outlineLvl w:val="1"/>
        <w:rPr>
          <w:rFonts w:hint="eastAsia" w:ascii="宋体" w:hAnsi="宋体" w:cs="宋体"/>
          <w:b/>
          <w:sz w:val="32"/>
          <w:szCs w:val="32"/>
        </w:rPr>
      </w:pPr>
    </w:p>
    <w:p w14:paraId="2A3029F4">
      <w:pPr>
        <w:adjustRightInd w:val="0"/>
        <w:snapToGrid w:val="0"/>
        <w:spacing w:line="360" w:lineRule="auto"/>
        <w:ind w:right="23" w:rightChars="11"/>
        <w:jc w:val="center"/>
        <w:outlineLvl w:val="1"/>
        <w:rPr>
          <w:rFonts w:hint="eastAsia" w:ascii="宋体" w:hAnsi="宋体" w:cs="宋体"/>
          <w:b/>
          <w:sz w:val="32"/>
          <w:szCs w:val="32"/>
        </w:rPr>
      </w:pPr>
    </w:p>
    <w:p w14:paraId="3A7A60F7">
      <w:pPr>
        <w:adjustRightInd w:val="0"/>
        <w:snapToGrid w:val="0"/>
        <w:spacing w:line="360" w:lineRule="auto"/>
        <w:ind w:right="23" w:rightChars="11"/>
        <w:jc w:val="center"/>
        <w:outlineLvl w:val="1"/>
        <w:rPr>
          <w:rFonts w:hint="eastAsia" w:ascii="宋体" w:hAnsi="宋体" w:cs="宋体"/>
          <w:b/>
          <w:sz w:val="32"/>
          <w:szCs w:val="32"/>
        </w:rPr>
      </w:pPr>
    </w:p>
    <w:p w14:paraId="7DB23A61">
      <w:pPr>
        <w:adjustRightInd w:val="0"/>
        <w:snapToGrid w:val="0"/>
        <w:spacing w:line="360" w:lineRule="auto"/>
        <w:ind w:right="23" w:rightChars="11"/>
        <w:jc w:val="center"/>
        <w:outlineLvl w:val="1"/>
        <w:rPr>
          <w:rFonts w:hint="eastAsia" w:ascii="宋体" w:hAnsi="宋体" w:cs="宋体"/>
          <w:b/>
          <w:sz w:val="32"/>
          <w:szCs w:val="32"/>
        </w:rPr>
      </w:pPr>
    </w:p>
    <w:p w14:paraId="213E97F7">
      <w:pPr>
        <w:adjustRightInd w:val="0"/>
        <w:snapToGrid w:val="0"/>
        <w:spacing w:line="360" w:lineRule="auto"/>
        <w:ind w:right="23" w:rightChars="11"/>
        <w:jc w:val="center"/>
        <w:outlineLvl w:val="1"/>
        <w:rPr>
          <w:rFonts w:hint="eastAsia" w:ascii="宋体" w:hAnsi="宋体" w:cs="宋体"/>
          <w:b/>
          <w:sz w:val="32"/>
          <w:szCs w:val="32"/>
        </w:rPr>
      </w:pPr>
    </w:p>
    <w:p w14:paraId="4FEF5D25">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bookmarkStart w:id="160" w:name="_Toc19940"/>
    </w:p>
    <w:p w14:paraId="4B182C91">
      <w:pPr>
        <w:pStyle w:val="3"/>
        <w:numPr>
          <w:ilvl w:val="0"/>
          <w:numId w:val="0"/>
        </w:numPr>
        <w:bidi w:val="0"/>
        <w:jc w:val="center"/>
        <w:rPr>
          <w:rFonts w:hint="eastAsia"/>
          <w:lang w:val="en-US" w:eastAsia="zh-CN"/>
        </w:rPr>
      </w:pPr>
      <w:bookmarkStart w:id="161" w:name="_Toc14558"/>
      <w:bookmarkStart w:id="162" w:name="_Toc7660"/>
      <w:bookmarkStart w:id="163" w:name="_Toc23149"/>
      <w:bookmarkStart w:id="164" w:name="_Toc29544"/>
      <w:r>
        <w:rPr>
          <w:rFonts w:hint="eastAsia"/>
          <w:lang w:val="en-US" w:eastAsia="zh-CN"/>
        </w:rPr>
        <w:t>五、供应商的资格证明材料</w:t>
      </w:r>
      <w:bookmarkEnd w:id="159"/>
      <w:bookmarkEnd w:id="160"/>
      <w:bookmarkEnd w:id="161"/>
      <w:bookmarkEnd w:id="162"/>
      <w:bookmarkEnd w:id="163"/>
      <w:bookmarkEnd w:id="164"/>
    </w:p>
    <w:p w14:paraId="664812DB">
      <w:pPr>
        <w:pStyle w:val="4"/>
        <w:bidi w:val="0"/>
      </w:pPr>
      <w:bookmarkStart w:id="165" w:name="_Toc29734"/>
      <w:bookmarkStart w:id="166" w:name="_Toc6256"/>
      <w:bookmarkStart w:id="167" w:name="_Toc4110"/>
      <w:r>
        <w:rPr>
          <w:rFonts w:hint="eastAsia"/>
        </w:rPr>
        <w:t>附件</w:t>
      </w:r>
      <w:r>
        <w:rPr>
          <w:rFonts w:hint="eastAsia"/>
          <w:lang w:val="en-US" w:eastAsia="zh-CN"/>
        </w:rPr>
        <w:t>5-1</w:t>
      </w:r>
      <w:r>
        <w:rPr>
          <w:rFonts w:hint="eastAsia"/>
        </w:rPr>
        <w:t>供应商基本情况表</w:t>
      </w:r>
      <w:bookmarkEnd w:id="165"/>
      <w:bookmarkEnd w:id="166"/>
      <w:bookmarkEnd w:id="167"/>
    </w:p>
    <w:p w14:paraId="42A41835">
      <w:pPr>
        <w:adjustRightInd w:val="0"/>
        <w:snapToGrid w:val="0"/>
        <w:spacing w:line="360" w:lineRule="auto"/>
        <w:ind w:right="23" w:rightChars="11"/>
        <w:rPr>
          <w:rFonts w:ascii="宋体" w:hAnsi="宋体" w:cs="宋体"/>
          <w:szCs w:val="21"/>
        </w:rPr>
      </w:pPr>
      <w:r>
        <w:rPr>
          <w:rFonts w:hint="eastAsia" w:ascii="宋体" w:hAnsi="宋体" w:cs="宋体"/>
          <w:szCs w:val="21"/>
        </w:rPr>
        <w:t>供应商单位盖章</w:t>
      </w:r>
    </w:p>
    <w:tbl>
      <w:tblPr>
        <w:tblStyle w:val="22"/>
        <w:tblW w:w="9904" w:type="dxa"/>
        <w:tblInd w:w="-39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2236"/>
        <w:gridCol w:w="1844"/>
      </w:tblGrid>
      <w:tr w14:paraId="5A746B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89" w:type="dxa"/>
            <w:gridSpan w:val="3"/>
            <w:tcBorders>
              <w:bottom w:val="single" w:color="auto" w:sz="6" w:space="0"/>
              <w:right w:val="single" w:color="auto" w:sz="6" w:space="0"/>
            </w:tcBorders>
            <w:vAlign w:val="center"/>
          </w:tcPr>
          <w:p w14:paraId="33BE4174">
            <w:pPr>
              <w:topLinePunct/>
              <w:spacing w:line="440" w:lineRule="exact"/>
              <w:ind w:right="23" w:rightChars="11"/>
              <w:jc w:val="center"/>
              <w:rPr>
                <w:rFonts w:ascii="宋体" w:hAnsi="宋体" w:cs="宋体"/>
                <w:szCs w:val="21"/>
              </w:rPr>
            </w:pPr>
            <w:r>
              <w:rPr>
                <w:rFonts w:hint="eastAsia" w:ascii="宋体" w:hAnsi="宋体" w:cs="宋体"/>
                <w:szCs w:val="21"/>
              </w:rPr>
              <w:t>供应商名称</w:t>
            </w:r>
          </w:p>
        </w:tc>
        <w:tc>
          <w:tcPr>
            <w:tcW w:w="4135" w:type="dxa"/>
            <w:gridSpan w:val="5"/>
            <w:tcBorders>
              <w:left w:val="single" w:color="auto" w:sz="6" w:space="0"/>
              <w:bottom w:val="single" w:color="auto" w:sz="6" w:space="0"/>
              <w:right w:val="single" w:color="auto" w:sz="6" w:space="0"/>
            </w:tcBorders>
            <w:vAlign w:val="center"/>
          </w:tcPr>
          <w:p w14:paraId="491DDAF3">
            <w:pPr>
              <w:topLinePunct/>
              <w:spacing w:line="440" w:lineRule="exact"/>
              <w:ind w:right="23" w:rightChars="11"/>
              <w:jc w:val="center"/>
              <w:rPr>
                <w:rFonts w:ascii="宋体" w:hAnsi="宋体" w:cs="宋体"/>
                <w:szCs w:val="21"/>
              </w:rPr>
            </w:pPr>
          </w:p>
        </w:tc>
        <w:tc>
          <w:tcPr>
            <w:tcW w:w="2236" w:type="dxa"/>
            <w:tcBorders>
              <w:left w:val="single" w:color="auto" w:sz="6" w:space="0"/>
              <w:bottom w:val="single" w:color="auto" w:sz="6" w:space="0"/>
              <w:right w:val="single" w:color="auto" w:sz="6" w:space="0"/>
            </w:tcBorders>
            <w:vAlign w:val="center"/>
          </w:tcPr>
          <w:p w14:paraId="6668984E">
            <w:pPr>
              <w:topLinePunct/>
              <w:spacing w:line="440" w:lineRule="exact"/>
              <w:ind w:right="23" w:rightChars="11"/>
              <w:jc w:val="center"/>
              <w:rPr>
                <w:rFonts w:hint="eastAsia" w:ascii="宋体" w:hAnsi="宋体" w:eastAsia="宋体" w:cs="宋体"/>
                <w:szCs w:val="21"/>
                <w:lang w:eastAsia="zh-CN"/>
              </w:rPr>
            </w:pPr>
            <w:r>
              <w:rPr>
                <w:rFonts w:hint="eastAsia" w:ascii="宋体" w:hAnsi="宋体" w:cs="宋体"/>
                <w:szCs w:val="21"/>
                <w:lang w:eastAsia="zh-CN"/>
              </w:rPr>
              <w:t>法定代表人</w:t>
            </w:r>
          </w:p>
        </w:tc>
        <w:tc>
          <w:tcPr>
            <w:tcW w:w="1844" w:type="dxa"/>
            <w:tcBorders>
              <w:left w:val="single" w:color="auto" w:sz="6" w:space="0"/>
              <w:bottom w:val="single" w:color="auto" w:sz="6" w:space="0"/>
            </w:tcBorders>
            <w:vAlign w:val="center"/>
          </w:tcPr>
          <w:p w14:paraId="3A1BFEB4">
            <w:pPr>
              <w:topLinePunct/>
              <w:spacing w:line="440" w:lineRule="exact"/>
              <w:ind w:right="23" w:rightChars="11"/>
              <w:jc w:val="center"/>
              <w:rPr>
                <w:rFonts w:ascii="宋体" w:hAnsi="宋体" w:cs="宋体"/>
                <w:szCs w:val="21"/>
              </w:rPr>
            </w:pPr>
          </w:p>
        </w:tc>
      </w:tr>
      <w:tr w14:paraId="151A4B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89" w:type="dxa"/>
            <w:gridSpan w:val="3"/>
            <w:tcBorders>
              <w:top w:val="single" w:color="auto" w:sz="6" w:space="0"/>
              <w:bottom w:val="single" w:color="auto" w:sz="6" w:space="0"/>
              <w:right w:val="single" w:color="auto" w:sz="6" w:space="0"/>
            </w:tcBorders>
            <w:vAlign w:val="center"/>
          </w:tcPr>
          <w:p w14:paraId="5284679B">
            <w:pPr>
              <w:topLinePunct/>
              <w:spacing w:line="440" w:lineRule="exact"/>
              <w:ind w:right="23" w:rightChars="11"/>
              <w:jc w:val="center"/>
              <w:rPr>
                <w:rFonts w:ascii="宋体" w:hAnsi="宋体" w:cs="宋体"/>
                <w:szCs w:val="21"/>
              </w:rPr>
            </w:pPr>
            <w:r>
              <w:rPr>
                <w:rFonts w:hint="eastAsia" w:ascii="宋体" w:hAnsi="宋体" w:cs="宋体"/>
                <w:szCs w:val="21"/>
              </w:rPr>
              <w:t>组织机构代码</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096E78D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3BE7FA2D">
            <w:pPr>
              <w:topLinePunct/>
              <w:spacing w:line="440" w:lineRule="exact"/>
              <w:ind w:right="23" w:rightChars="11"/>
              <w:jc w:val="center"/>
              <w:rPr>
                <w:rFonts w:ascii="宋体" w:hAnsi="宋体" w:cs="宋体"/>
                <w:szCs w:val="21"/>
              </w:rPr>
            </w:pPr>
            <w:r>
              <w:rPr>
                <w:rFonts w:hint="eastAsia" w:ascii="宋体" w:hAnsi="宋体" w:cs="宋体"/>
                <w:szCs w:val="21"/>
              </w:rPr>
              <w:t>邮政编码</w:t>
            </w:r>
          </w:p>
        </w:tc>
        <w:tc>
          <w:tcPr>
            <w:tcW w:w="1844" w:type="dxa"/>
            <w:tcBorders>
              <w:top w:val="single" w:color="auto" w:sz="6" w:space="0"/>
              <w:left w:val="single" w:color="auto" w:sz="6" w:space="0"/>
              <w:bottom w:val="single" w:color="auto" w:sz="6" w:space="0"/>
            </w:tcBorders>
            <w:vAlign w:val="center"/>
          </w:tcPr>
          <w:p w14:paraId="746502A1">
            <w:pPr>
              <w:topLinePunct/>
              <w:spacing w:line="440" w:lineRule="exact"/>
              <w:ind w:right="23" w:rightChars="11"/>
              <w:jc w:val="center"/>
              <w:rPr>
                <w:rFonts w:ascii="宋体" w:hAnsi="宋体" w:cs="宋体"/>
                <w:szCs w:val="21"/>
              </w:rPr>
            </w:pPr>
          </w:p>
        </w:tc>
      </w:tr>
      <w:tr w14:paraId="56B024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06A78770">
            <w:pPr>
              <w:topLinePunct/>
              <w:spacing w:line="440" w:lineRule="exact"/>
              <w:ind w:right="23" w:rightChars="11"/>
              <w:jc w:val="center"/>
              <w:rPr>
                <w:rFonts w:ascii="宋体" w:hAnsi="宋体" w:cs="宋体"/>
                <w:szCs w:val="21"/>
              </w:rPr>
            </w:pPr>
            <w:r>
              <w:rPr>
                <w:rFonts w:hint="eastAsia" w:ascii="宋体" w:hAnsi="宋体" w:cs="宋体"/>
                <w:szCs w:val="21"/>
              </w:rPr>
              <w:t>委托代理人</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0A5F84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0C7BE66">
            <w:pPr>
              <w:topLinePunct/>
              <w:spacing w:line="440" w:lineRule="exact"/>
              <w:ind w:right="23" w:rightChars="11"/>
              <w:jc w:val="center"/>
              <w:rPr>
                <w:rFonts w:ascii="宋体" w:hAnsi="宋体" w:cs="宋体"/>
                <w:szCs w:val="21"/>
              </w:rPr>
            </w:pPr>
            <w:r>
              <w:rPr>
                <w:rFonts w:hint="eastAsia" w:ascii="宋体" w:hAnsi="宋体" w:cs="宋体"/>
                <w:szCs w:val="21"/>
              </w:rPr>
              <w:t>电子邮箱</w:t>
            </w:r>
          </w:p>
        </w:tc>
        <w:tc>
          <w:tcPr>
            <w:tcW w:w="1844" w:type="dxa"/>
            <w:tcBorders>
              <w:top w:val="single" w:color="auto" w:sz="6" w:space="0"/>
              <w:left w:val="single" w:color="auto" w:sz="6" w:space="0"/>
              <w:bottom w:val="single" w:color="auto" w:sz="6" w:space="0"/>
            </w:tcBorders>
            <w:vAlign w:val="center"/>
          </w:tcPr>
          <w:p w14:paraId="37872C34">
            <w:pPr>
              <w:topLinePunct/>
              <w:spacing w:line="440" w:lineRule="exact"/>
              <w:ind w:right="23" w:rightChars="11"/>
              <w:jc w:val="center"/>
              <w:rPr>
                <w:rFonts w:ascii="宋体" w:hAnsi="宋体" w:cs="宋体"/>
                <w:szCs w:val="21"/>
              </w:rPr>
            </w:pPr>
          </w:p>
        </w:tc>
      </w:tr>
      <w:tr w14:paraId="7222D2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67223F8E">
            <w:pPr>
              <w:topLinePunct/>
              <w:spacing w:line="440" w:lineRule="exact"/>
              <w:ind w:right="23" w:rightChars="11"/>
              <w:jc w:val="center"/>
              <w:rPr>
                <w:rFonts w:ascii="宋体" w:hAnsi="宋体" w:cs="宋体"/>
                <w:szCs w:val="21"/>
              </w:rPr>
            </w:pPr>
            <w:r>
              <w:rPr>
                <w:rFonts w:hint="eastAsia" w:ascii="宋体" w:hAnsi="宋体" w:cs="宋体"/>
                <w:szCs w:val="21"/>
              </w:rPr>
              <w:t>上年营业收入</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44104AF">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5730FC7">
            <w:pPr>
              <w:topLinePunct/>
              <w:spacing w:line="440" w:lineRule="exact"/>
              <w:ind w:right="23" w:rightChars="11"/>
              <w:jc w:val="center"/>
              <w:rPr>
                <w:rFonts w:ascii="宋体" w:hAnsi="宋体" w:cs="宋体"/>
                <w:szCs w:val="21"/>
              </w:rPr>
            </w:pPr>
            <w:r>
              <w:rPr>
                <w:rFonts w:hint="eastAsia" w:ascii="宋体" w:hAnsi="宋体" w:cs="宋体"/>
                <w:szCs w:val="21"/>
              </w:rPr>
              <w:t>员工总人数</w:t>
            </w:r>
          </w:p>
        </w:tc>
        <w:tc>
          <w:tcPr>
            <w:tcW w:w="1844" w:type="dxa"/>
            <w:tcBorders>
              <w:top w:val="single" w:color="auto" w:sz="6" w:space="0"/>
              <w:left w:val="single" w:color="auto" w:sz="6" w:space="0"/>
              <w:bottom w:val="single" w:color="auto" w:sz="6" w:space="0"/>
            </w:tcBorders>
            <w:vAlign w:val="center"/>
          </w:tcPr>
          <w:p w14:paraId="05183611">
            <w:pPr>
              <w:topLinePunct/>
              <w:spacing w:line="440" w:lineRule="exact"/>
              <w:ind w:right="23" w:rightChars="11"/>
              <w:jc w:val="center"/>
              <w:rPr>
                <w:rFonts w:ascii="宋体" w:hAnsi="宋体" w:cs="宋体"/>
                <w:szCs w:val="21"/>
              </w:rPr>
            </w:pPr>
          </w:p>
        </w:tc>
      </w:tr>
      <w:tr w14:paraId="3BD027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restart"/>
            <w:tcBorders>
              <w:top w:val="single" w:color="auto" w:sz="6" w:space="0"/>
              <w:bottom w:val="single" w:color="auto" w:sz="6" w:space="0"/>
              <w:right w:val="single" w:color="auto" w:sz="6" w:space="0"/>
            </w:tcBorders>
            <w:vAlign w:val="center"/>
          </w:tcPr>
          <w:p w14:paraId="7F7C0CAA">
            <w:pPr>
              <w:topLinePunct/>
              <w:spacing w:line="440" w:lineRule="exact"/>
              <w:ind w:right="23" w:rightChars="11"/>
              <w:jc w:val="center"/>
              <w:rPr>
                <w:rFonts w:ascii="宋体" w:hAnsi="宋体" w:cs="宋体"/>
                <w:szCs w:val="21"/>
              </w:rPr>
            </w:pPr>
            <w:r>
              <w:rPr>
                <w:rFonts w:hint="eastAsia" w:ascii="宋体" w:hAnsi="宋体" w:cs="宋体"/>
                <w:szCs w:val="21"/>
              </w:rPr>
              <w:t>营业执照</w:t>
            </w: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73ABE6AA">
            <w:pPr>
              <w:topLinePunct/>
              <w:spacing w:line="440" w:lineRule="exact"/>
              <w:ind w:right="23" w:rightChars="11"/>
              <w:jc w:val="center"/>
              <w:rPr>
                <w:rFonts w:ascii="宋体" w:hAnsi="宋体" w:cs="宋体"/>
                <w:szCs w:val="21"/>
              </w:rPr>
            </w:pPr>
            <w:r>
              <w:rPr>
                <w:rFonts w:hint="eastAsia" w:ascii="宋体" w:hAnsi="宋体" w:cs="宋体"/>
                <w:szCs w:val="21"/>
              </w:rPr>
              <w:t>注册号码</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2ECC75DC">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2589CEC2">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注册地址</w:t>
            </w:r>
          </w:p>
        </w:tc>
        <w:tc>
          <w:tcPr>
            <w:tcW w:w="4080" w:type="dxa"/>
            <w:gridSpan w:val="2"/>
            <w:tcBorders>
              <w:top w:val="single" w:color="auto" w:sz="6" w:space="0"/>
              <w:left w:val="single" w:color="auto" w:sz="6" w:space="0"/>
              <w:bottom w:val="single" w:color="auto" w:sz="6" w:space="0"/>
            </w:tcBorders>
            <w:vAlign w:val="center"/>
          </w:tcPr>
          <w:p w14:paraId="24E772DF">
            <w:pPr>
              <w:topLinePunct/>
              <w:spacing w:line="440" w:lineRule="exact"/>
              <w:ind w:right="23" w:rightChars="11" w:firstLine="105" w:firstLineChars="50"/>
              <w:jc w:val="center"/>
              <w:rPr>
                <w:rFonts w:ascii="宋体" w:hAnsi="宋体" w:cs="宋体"/>
                <w:szCs w:val="21"/>
              </w:rPr>
            </w:pPr>
          </w:p>
        </w:tc>
      </w:tr>
      <w:tr w14:paraId="0F3BA7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5FB537E2">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5252059B">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6638E92F">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1912EBF7">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发证日期</w:t>
            </w:r>
          </w:p>
        </w:tc>
        <w:tc>
          <w:tcPr>
            <w:tcW w:w="4080" w:type="dxa"/>
            <w:gridSpan w:val="2"/>
            <w:tcBorders>
              <w:top w:val="single" w:color="auto" w:sz="6" w:space="0"/>
              <w:left w:val="single" w:color="auto" w:sz="6" w:space="0"/>
              <w:bottom w:val="single" w:color="auto" w:sz="6" w:space="0"/>
            </w:tcBorders>
            <w:vAlign w:val="center"/>
          </w:tcPr>
          <w:p w14:paraId="30D5545F">
            <w:pPr>
              <w:topLinePunct/>
              <w:spacing w:line="440" w:lineRule="exact"/>
              <w:ind w:right="23" w:rightChars="11" w:firstLine="105" w:firstLineChars="50"/>
              <w:jc w:val="center"/>
              <w:rPr>
                <w:rFonts w:ascii="宋体" w:hAnsi="宋体" w:cs="宋体"/>
                <w:szCs w:val="21"/>
              </w:rPr>
            </w:pPr>
          </w:p>
        </w:tc>
      </w:tr>
      <w:tr w14:paraId="70A03F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62136F60">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0529C81C">
            <w:pPr>
              <w:topLinePunct/>
              <w:spacing w:line="440" w:lineRule="exact"/>
              <w:ind w:right="23" w:rightChars="11"/>
              <w:jc w:val="center"/>
              <w:rPr>
                <w:rFonts w:ascii="宋体" w:hAnsi="宋体" w:cs="宋体"/>
                <w:szCs w:val="21"/>
              </w:rPr>
            </w:pPr>
            <w:r>
              <w:rPr>
                <w:rFonts w:hint="eastAsia" w:ascii="宋体" w:hAnsi="宋体" w:cs="宋体"/>
                <w:szCs w:val="21"/>
              </w:rPr>
              <w:t>营业范围（主营）</w:t>
            </w:r>
          </w:p>
        </w:tc>
        <w:tc>
          <w:tcPr>
            <w:tcW w:w="7023" w:type="dxa"/>
            <w:gridSpan w:val="6"/>
            <w:tcBorders>
              <w:top w:val="single" w:color="auto" w:sz="6" w:space="0"/>
              <w:left w:val="single" w:color="auto" w:sz="6" w:space="0"/>
              <w:bottom w:val="single" w:color="auto" w:sz="6" w:space="0"/>
            </w:tcBorders>
            <w:vAlign w:val="center"/>
          </w:tcPr>
          <w:p w14:paraId="45DD5861">
            <w:pPr>
              <w:topLinePunct/>
              <w:spacing w:line="440" w:lineRule="exact"/>
              <w:ind w:right="23" w:rightChars="11" w:firstLine="105" w:firstLineChars="50"/>
              <w:jc w:val="center"/>
              <w:rPr>
                <w:rFonts w:ascii="宋体" w:hAnsi="宋体" w:cs="宋体"/>
                <w:szCs w:val="21"/>
              </w:rPr>
            </w:pPr>
          </w:p>
        </w:tc>
      </w:tr>
      <w:tr w14:paraId="0425F5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7D9E664F">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131B08B0">
            <w:pPr>
              <w:topLinePunct/>
              <w:spacing w:line="440" w:lineRule="exact"/>
              <w:ind w:right="23" w:rightChars="11"/>
              <w:jc w:val="center"/>
              <w:rPr>
                <w:rFonts w:ascii="宋体" w:hAnsi="宋体" w:cs="宋体"/>
                <w:szCs w:val="21"/>
              </w:rPr>
            </w:pPr>
            <w:r>
              <w:rPr>
                <w:rFonts w:hint="eastAsia" w:ascii="宋体" w:hAnsi="宋体" w:cs="宋体"/>
                <w:szCs w:val="21"/>
              </w:rPr>
              <w:t>营业范围（兼营）</w:t>
            </w:r>
          </w:p>
        </w:tc>
        <w:tc>
          <w:tcPr>
            <w:tcW w:w="7023" w:type="dxa"/>
            <w:gridSpan w:val="6"/>
            <w:tcBorders>
              <w:top w:val="single" w:color="auto" w:sz="6" w:space="0"/>
              <w:left w:val="single" w:color="auto" w:sz="6" w:space="0"/>
              <w:bottom w:val="single" w:color="auto" w:sz="6" w:space="0"/>
            </w:tcBorders>
            <w:vAlign w:val="center"/>
          </w:tcPr>
          <w:p w14:paraId="18A9A903">
            <w:pPr>
              <w:topLinePunct/>
              <w:spacing w:line="440" w:lineRule="exact"/>
              <w:ind w:right="23" w:rightChars="11" w:firstLine="105" w:firstLineChars="50"/>
              <w:jc w:val="center"/>
              <w:rPr>
                <w:rFonts w:ascii="宋体" w:hAnsi="宋体" w:cs="宋体"/>
                <w:szCs w:val="21"/>
              </w:rPr>
            </w:pPr>
          </w:p>
        </w:tc>
      </w:tr>
      <w:tr w14:paraId="14B46A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41B4F989">
            <w:pPr>
              <w:topLinePunct/>
              <w:spacing w:line="440" w:lineRule="exact"/>
              <w:ind w:right="23" w:rightChars="11"/>
              <w:jc w:val="center"/>
              <w:rPr>
                <w:rFonts w:ascii="宋体" w:hAnsi="宋体" w:cs="宋体"/>
                <w:szCs w:val="21"/>
              </w:rPr>
            </w:pPr>
            <w:r>
              <w:rPr>
                <w:rFonts w:hint="eastAsia" w:ascii="宋体" w:hAnsi="宋体" w:cs="宋体"/>
                <w:szCs w:val="21"/>
              </w:rPr>
              <w:t>基本账户开户行及帐号</w:t>
            </w:r>
          </w:p>
        </w:tc>
        <w:tc>
          <w:tcPr>
            <w:tcW w:w="7023" w:type="dxa"/>
            <w:gridSpan w:val="6"/>
            <w:tcBorders>
              <w:top w:val="single" w:color="auto" w:sz="6" w:space="0"/>
              <w:left w:val="single" w:color="auto" w:sz="6" w:space="0"/>
              <w:bottom w:val="single" w:color="auto" w:sz="6" w:space="0"/>
            </w:tcBorders>
            <w:vAlign w:val="center"/>
          </w:tcPr>
          <w:p w14:paraId="3B902BB4">
            <w:pPr>
              <w:topLinePunct/>
              <w:spacing w:line="440" w:lineRule="exact"/>
              <w:ind w:right="23" w:rightChars="11"/>
              <w:jc w:val="center"/>
              <w:rPr>
                <w:rFonts w:ascii="宋体" w:hAnsi="宋体" w:cs="宋体"/>
                <w:szCs w:val="21"/>
              </w:rPr>
            </w:pPr>
          </w:p>
        </w:tc>
      </w:tr>
      <w:tr w14:paraId="52F361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2EF8003A">
            <w:pPr>
              <w:topLinePunct/>
              <w:spacing w:line="440" w:lineRule="exact"/>
              <w:ind w:right="23" w:rightChars="11"/>
              <w:jc w:val="center"/>
              <w:rPr>
                <w:rFonts w:ascii="宋体" w:hAnsi="宋体" w:cs="宋体"/>
                <w:szCs w:val="21"/>
              </w:rPr>
            </w:pPr>
            <w:r>
              <w:rPr>
                <w:rFonts w:hint="eastAsia" w:ascii="宋体" w:hAnsi="宋体" w:cs="宋体"/>
                <w:szCs w:val="21"/>
              </w:rPr>
              <w:t>税务发证机关</w:t>
            </w:r>
          </w:p>
        </w:tc>
        <w:tc>
          <w:tcPr>
            <w:tcW w:w="7023" w:type="dxa"/>
            <w:gridSpan w:val="6"/>
            <w:tcBorders>
              <w:top w:val="single" w:color="auto" w:sz="6" w:space="0"/>
              <w:left w:val="single" w:color="auto" w:sz="6" w:space="0"/>
              <w:bottom w:val="single" w:color="auto" w:sz="6" w:space="0"/>
            </w:tcBorders>
            <w:vAlign w:val="center"/>
          </w:tcPr>
          <w:p w14:paraId="3EC82B09">
            <w:pPr>
              <w:topLinePunct/>
              <w:spacing w:line="440" w:lineRule="exact"/>
              <w:ind w:right="23" w:rightChars="11"/>
              <w:jc w:val="center"/>
              <w:rPr>
                <w:rFonts w:ascii="宋体" w:hAnsi="宋体" w:cs="宋体"/>
                <w:szCs w:val="21"/>
              </w:rPr>
            </w:pPr>
          </w:p>
        </w:tc>
      </w:tr>
      <w:tr w14:paraId="0F4991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773" w:type="dxa"/>
            <w:gridSpan w:val="5"/>
            <w:tcBorders>
              <w:top w:val="single" w:color="auto" w:sz="6" w:space="0"/>
              <w:bottom w:val="single" w:color="auto" w:sz="6" w:space="0"/>
              <w:right w:val="single" w:color="auto" w:sz="6" w:space="0"/>
            </w:tcBorders>
            <w:vAlign w:val="center"/>
          </w:tcPr>
          <w:p w14:paraId="413B01A1">
            <w:pPr>
              <w:topLinePunct/>
              <w:spacing w:line="440" w:lineRule="exact"/>
              <w:ind w:right="23" w:rightChars="11"/>
              <w:jc w:val="center"/>
              <w:rPr>
                <w:rFonts w:ascii="宋体" w:hAnsi="宋体" w:cs="宋体"/>
                <w:szCs w:val="21"/>
              </w:rPr>
            </w:pPr>
            <w:r>
              <w:rPr>
                <w:rFonts w:hint="eastAsia" w:ascii="宋体" w:hAnsi="宋体" w:cs="宋体"/>
                <w:szCs w:val="21"/>
              </w:rPr>
              <w:t>资质名称</w:t>
            </w: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332E5AE8">
            <w:pPr>
              <w:topLinePunct/>
              <w:spacing w:line="440" w:lineRule="exact"/>
              <w:ind w:right="23" w:rightChars="11"/>
              <w:jc w:val="center"/>
              <w:rPr>
                <w:rFonts w:ascii="宋体" w:hAnsi="宋体" w:cs="宋体"/>
                <w:szCs w:val="21"/>
              </w:rPr>
            </w:pPr>
            <w:r>
              <w:rPr>
                <w:rFonts w:hint="eastAsia" w:ascii="宋体" w:hAnsi="宋体" w:cs="宋体"/>
                <w:szCs w:val="21"/>
              </w:rPr>
              <w:t>等级</w:t>
            </w:r>
          </w:p>
        </w:tc>
        <w:tc>
          <w:tcPr>
            <w:tcW w:w="1129" w:type="dxa"/>
            <w:tcBorders>
              <w:top w:val="single" w:color="auto" w:sz="6" w:space="0"/>
              <w:left w:val="single" w:color="auto" w:sz="6" w:space="0"/>
              <w:bottom w:val="single" w:color="auto" w:sz="6" w:space="0"/>
              <w:right w:val="single" w:color="auto" w:sz="6" w:space="0"/>
            </w:tcBorders>
            <w:vAlign w:val="center"/>
          </w:tcPr>
          <w:p w14:paraId="10E7AEED">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4080" w:type="dxa"/>
            <w:gridSpan w:val="2"/>
            <w:tcBorders>
              <w:top w:val="single" w:color="auto" w:sz="6" w:space="0"/>
              <w:left w:val="single" w:color="auto" w:sz="6" w:space="0"/>
              <w:bottom w:val="single" w:color="auto" w:sz="6" w:space="0"/>
            </w:tcBorders>
            <w:vAlign w:val="center"/>
          </w:tcPr>
          <w:p w14:paraId="397D8239">
            <w:pPr>
              <w:topLinePunct/>
              <w:spacing w:line="440" w:lineRule="exact"/>
              <w:ind w:right="23" w:rightChars="11"/>
              <w:jc w:val="center"/>
              <w:rPr>
                <w:rFonts w:ascii="宋体" w:hAnsi="宋体" w:cs="宋体"/>
                <w:szCs w:val="21"/>
              </w:rPr>
            </w:pPr>
            <w:r>
              <w:rPr>
                <w:rFonts w:hint="eastAsia" w:ascii="宋体" w:hAnsi="宋体" w:cs="宋体"/>
                <w:szCs w:val="21"/>
              </w:rPr>
              <w:t>有效期</w:t>
            </w:r>
          </w:p>
        </w:tc>
      </w:tr>
      <w:tr w14:paraId="7AEB38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5BE18D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0861850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4EED2C4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2B08F32D">
            <w:pPr>
              <w:topLinePunct/>
              <w:spacing w:line="440" w:lineRule="exact"/>
              <w:ind w:right="23" w:rightChars="11"/>
              <w:jc w:val="center"/>
              <w:rPr>
                <w:rFonts w:ascii="宋体" w:hAnsi="宋体" w:cs="宋体"/>
                <w:szCs w:val="21"/>
              </w:rPr>
            </w:pPr>
          </w:p>
        </w:tc>
      </w:tr>
      <w:tr w14:paraId="284C0B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022B53C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4B3F5480">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5F7A3E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621F731C">
            <w:pPr>
              <w:topLinePunct/>
              <w:spacing w:line="440" w:lineRule="exact"/>
              <w:ind w:right="23" w:rightChars="11"/>
              <w:jc w:val="center"/>
              <w:rPr>
                <w:rFonts w:ascii="宋体" w:hAnsi="宋体" w:cs="宋体"/>
                <w:szCs w:val="21"/>
              </w:rPr>
            </w:pPr>
          </w:p>
        </w:tc>
      </w:tr>
      <w:tr w14:paraId="39D716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6D96C7E5">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2F8C403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A4FC36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336F7E1C">
            <w:pPr>
              <w:topLinePunct/>
              <w:spacing w:line="440" w:lineRule="exact"/>
              <w:ind w:right="23" w:rightChars="11"/>
              <w:jc w:val="center"/>
              <w:rPr>
                <w:rFonts w:ascii="宋体" w:hAnsi="宋体" w:cs="宋体"/>
                <w:szCs w:val="21"/>
              </w:rPr>
            </w:pPr>
          </w:p>
        </w:tc>
      </w:tr>
      <w:tr w14:paraId="67499E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76780EF">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F80E0A4">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21600B43">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0B97AA02">
            <w:pPr>
              <w:topLinePunct/>
              <w:spacing w:line="440" w:lineRule="exact"/>
              <w:ind w:right="23" w:rightChars="11"/>
              <w:jc w:val="center"/>
              <w:rPr>
                <w:rFonts w:ascii="宋体" w:hAnsi="宋体" w:cs="宋体"/>
                <w:szCs w:val="21"/>
              </w:rPr>
            </w:pPr>
          </w:p>
        </w:tc>
      </w:tr>
      <w:tr w14:paraId="4E7AA4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311" w:type="dxa"/>
            <w:gridSpan w:val="2"/>
            <w:tcBorders>
              <w:top w:val="single" w:color="auto" w:sz="6" w:space="0"/>
              <w:right w:val="single" w:color="auto" w:sz="6" w:space="0"/>
            </w:tcBorders>
            <w:vAlign w:val="center"/>
          </w:tcPr>
          <w:p w14:paraId="5BAD614C">
            <w:pPr>
              <w:topLinePunct/>
              <w:spacing w:line="440" w:lineRule="exact"/>
              <w:ind w:right="23" w:rightChars="11"/>
              <w:jc w:val="center"/>
              <w:rPr>
                <w:rFonts w:ascii="宋体" w:hAnsi="宋体" w:cs="宋体"/>
                <w:szCs w:val="21"/>
              </w:rPr>
            </w:pPr>
            <w:r>
              <w:rPr>
                <w:rFonts w:hint="eastAsia" w:ascii="宋体" w:hAnsi="宋体" w:cs="宋体"/>
                <w:szCs w:val="21"/>
              </w:rPr>
              <w:t>备注</w:t>
            </w:r>
          </w:p>
        </w:tc>
        <w:tc>
          <w:tcPr>
            <w:tcW w:w="8593" w:type="dxa"/>
            <w:gridSpan w:val="8"/>
            <w:tcBorders>
              <w:top w:val="single" w:color="auto" w:sz="6" w:space="0"/>
              <w:left w:val="single" w:color="auto" w:sz="6" w:space="0"/>
            </w:tcBorders>
            <w:vAlign w:val="center"/>
          </w:tcPr>
          <w:p w14:paraId="0445CDB4">
            <w:pPr>
              <w:topLinePunct/>
              <w:spacing w:line="440" w:lineRule="exact"/>
              <w:ind w:right="23" w:rightChars="11"/>
              <w:rPr>
                <w:rFonts w:ascii="宋体" w:hAnsi="宋体" w:cs="宋体"/>
                <w:szCs w:val="21"/>
              </w:rPr>
            </w:pPr>
          </w:p>
        </w:tc>
      </w:tr>
    </w:tbl>
    <w:p w14:paraId="1B6E6170">
      <w:pPr>
        <w:adjustRightInd w:val="0"/>
        <w:snapToGrid w:val="0"/>
        <w:spacing w:line="360" w:lineRule="auto"/>
        <w:ind w:right="23" w:rightChars="11"/>
        <w:jc w:val="center"/>
        <w:rPr>
          <w:rFonts w:ascii="宋体" w:hAnsi="宋体" w:cs="宋体"/>
          <w:sz w:val="24"/>
        </w:rPr>
        <w:sectPr>
          <w:footerReference r:id="rId11" w:type="default"/>
          <w:pgSz w:w="11906" w:h="16838"/>
          <w:pgMar w:top="1474" w:right="1474" w:bottom="232" w:left="1588" w:header="851" w:footer="992" w:gutter="0"/>
          <w:pgNumType w:fmt="decimal"/>
          <w:cols w:space="720" w:num="1"/>
          <w:docGrid w:type="lines" w:linePitch="312" w:charSpace="0"/>
        </w:sectPr>
      </w:pPr>
    </w:p>
    <w:p w14:paraId="1C89D509">
      <w:pPr>
        <w:pStyle w:val="4"/>
        <w:bidi w:val="0"/>
        <w:rPr>
          <w:rFonts w:ascii="宋体" w:hAnsi="宋体" w:cs="宋体"/>
          <w:sz w:val="24"/>
        </w:rPr>
      </w:pPr>
      <w:bookmarkStart w:id="168" w:name="_Toc1532"/>
      <w:bookmarkStart w:id="169" w:name="_Toc6203"/>
      <w:bookmarkStart w:id="170" w:name="_Toc20728"/>
      <w:r>
        <w:rPr>
          <w:rFonts w:hint="eastAsia"/>
        </w:rPr>
        <w:t>附件</w:t>
      </w:r>
      <w:r>
        <w:rPr>
          <w:rFonts w:hint="eastAsia"/>
          <w:lang w:val="en-US" w:eastAsia="zh-CN"/>
        </w:rPr>
        <w:t>5-2</w:t>
      </w:r>
      <w:r>
        <w:rPr>
          <w:rFonts w:hint="eastAsia"/>
        </w:rPr>
        <w:t>磋商文件规定的基本资格条件证明资料</w:t>
      </w:r>
      <w:bookmarkEnd w:id="168"/>
      <w:bookmarkEnd w:id="169"/>
      <w:bookmarkEnd w:id="170"/>
    </w:p>
    <w:p w14:paraId="1025F920">
      <w:pPr>
        <w:spacing w:line="480" w:lineRule="exact"/>
        <w:ind w:right="23" w:rightChars="11"/>
        <w:jc w:val="center"/>
        <w:rPr>
          <w:rFonts w:ascii="宋体" w:hAnsi="宋体" w:cs="宋体"/>
          <w:sz w:val="24"/>
        </w:rPr>
      </w:pPr>
      <w:r>
        <w:rPr>
          <w:rFonts w:hint="eastAsia" w:ascii="宋体" w:hAnsi="宋体" w:cs="宋体"/>
          <w:b/>
          <w:sz w:val="28"/>
          <w:szCs w:val="28"/>
        </w:rPr>
        <w:t>磋商文件规定的基本资格条件证明资料</w:t>
      </w:r>
    </w:p>
    <w:p w14:paraId="032E3014">
      <w:pPr>
        <w:spacing w:line="480" w:lineRule="exact"/>
        <w:ind w:right="23" w:rightChars="11"/>
        <w:rPr>
          <w:rFonts w:ascii="宋体" w:hAnsi="宋体" w:cs="宋体"/>
          <w:sz w:val="24"/>
        </w:rPr>
      </w:pPr>
    </w:p>
    <w:p w14:paraId="58BD5C79">
      <w:pPr>
        <w:adjustRightInd w:val="0"/>
        <w:snapToGrid w:val="0"/>
        <w:spacing w:line="360" w:lineRule="auto"/>
        <w:ind w:right="23" w:rightChars="11"/>
        <w:jc w:val="center"/>
        <w:rPr>
          <w:rFonts w:ascii="宋体" w:hAnsi="宋体" w:cs="宋体"/>
          <w:kern w:val="0"/>
          <w:szCs w:val="21"/>
        </w:rPr>
      </w:pPr>
      <w:r>
        <w:rPr>
          <w:rFonts w:hint="eastAsia" w:ascii="宋体" w:hAnsi="宋体" w:cs="宋体"/>
          <w:kern w:val="0"/>
          <w:szCs w:val="21"/>
        </w:rPr>
        <w:t>备注：根据资格性审查表提供供应商基本资格条件证明资料；</w:t>
      </w:r>
    </w:p>
    <w:p w14:paraId="6E93286F">
      <w:pPr>
        <w:widowControl/>
        <w:adjustRightInd w:val="0"/>
        <w:snapToGrid w:val="0"/>
        <w:spacing w:line="360" w:lineRule="auto"/>
        <w:jc w:val="center"/>
        <w:rPr>
          <w:rFonts w:ascii="宋体" w:hAnsi="宋体" w:eastAsia="宋体" w:cs="宋体"/>
          <w:b/>
          <w:bCs/>
          <w:spacing w:val="6"/>
          <w:kern w:val="0"/>
          <w:sz w:val="28"/>
          <w:szCs w:val="28"/>
        </w:rPr>
      </w:pPr>
      <w:r>
        <w:rPr>
          <w:rFonts w:hint="eastAsia" w:ascii="宋体" w:hAnsi="宋体" w:eastAsia="宋体" w:cs="宋体"/>
          <w:b/>
          <w:bCs/>
          <w:spacing w:val="6"/>
          <w:kern w:val="0"/>
          <w:sz w:val="28"/>
          <w:szCs w:val="28"/>
          <w:lang w:val="en-US" w:eastAsia="zh-CN"/>
        </w:rPr>
        <w:t>中小</w:t>
      </w:r>
      <w:r>
        <w:rPr>
          <w:rFonts w:hint="eastAsia" w:ascii="宋体" w:hAnsi="宋体" w:eastAsia="宋体" w:cs="宋体"/>
          <w:b/>
          <w:bCs/>
          <w:spacing w:val="6"/>
          <w:kern w:val="0"/>
          <w:sz w:val="28"/>
          <w:szCs w:val="28"/>
        </w:rPr>
        <w:t>企业声明函</w:t>
      </w:r>
    </w:p>
    <w:p w14:paraId="61B8EE12">
      <w:pPr>
        <w:widowControl/>
        <w:adjustRightInd w:val="0"/>
        <w:snapToGrid w:val="0"/>
        <w:spacing w:line="360" w:lineRule="auto"/>
        <w:jc w:val="center"/>
        <w:rPr>
          <w:rFonts w:ascii="宋体" w:hAnsi="宋体" w:eastAsia="宋体" w:cs="宋体"/>
          <w:b/>
          <w:spacing w:val="6"/>
          <w:kern w:val="0"/>
          <w:szCs w:val="21"/>
        </w:rPr>
      </w:pPr>
      <w:r>
        <w:rPr>
          <w:rFonts w:hint="eastAsia" w:ascii="宋体" w:hAnsi="宋体" w:eastAsia="宋体" w:cs="宋体"/>
          <w:b/>
          <w:spacing w:val="6"/>
          <w:kern w:val="0"/>
          <w:szCs w:val="21"/>
        </w:rPr>
        <w:t>(不满足以下条件的无需提供)</w:t>
      </w:r>
    </w:p>
    <w:p w14:paraId="00EC5E2A">
      <w:pPr>
        <w:widowControl/>
        <w:adjustRightInd w:val="0"/>
        <w:snapToGrid w:val="0"/>
        <w:spacing w:line="360" w:lineRule="auto"/>
        <w:ind w:firstLine="444" w:firstLineChars="200"/>
        <w:jc w:val="left"/>
        <w:rPr>
          <w:rFonts w:ascii="宋体" w:hAnsi="宋体" w:eastAsia="宋体" w:cs="宋体"/>
          <w:spacing w:val="6"/>
          <w:kern w:val="0"/>
          <w:szCs w:val="21"/>
        </w:rPr>
      </w:pPr>
    </w:p>
    <w:p w14:paraId="2277DA28">
      <w:pPr>
        <w:widowControl/>
        <w:adjustRightInd w:val="0"/>
        <w:snapToGrid w:val="0"/>
        <w:spacing w:line="360" w:lineRule="auto"/>
        <w:ind w:firstLine="444" w:firstLineChars="200"/>
        <w:jc w:val="left"/>
        <w:rPr>
          <w:rFonts w:hint="eastAsia" w:ascii="宋体" w:hAnsi="宋体" w:eastAsia="宋体" w:cs="宋体"/>
          <w:spacing w:val="6"/>
          <w:kern w:val="0"/>
          <w:szCs w:val="21"/>
          <w:u w:val="none"/>
          <w:lang w:val="en-US" w:eastAsia="zh-CN"/>
        </w:rPr>
      </w:pPr>
      <w:r>
        <w:rPr>
          <w:rFonts w:hint="eastAsia" w:ascii="宋体" w:hAnsi="宋体" w:eastAsia="宋体" w:cs="宋体"/>
          <w:spacing w:val="6"/>
          <w:kern w:val="0"/>
          <w:szCs w:val="21"/>
        </w:rPr>
        <w:t>本公司郑重声明，根据《政府采购促进中小企业发展</w:t>
      </w:r>
      <w:r>
        <w:rPr>
          <w:rFonts w:hint="eastAsia" w:ascii="宋体" w:hAnsi="宋体" w:eastAsia="宋体" w:cs="宋体"/>
          <w:spacing w:val="6"/>
          <w:kern w:val="0"/>
          <w:szCs w:val="21"/>
          <w:lang w:val="en-US" w:eastAsia="zh-CN"/>
        </w:rPr>
        <w:t>管理</w:t>
      </w:r>
      <w:r>
        <w:rPr>
          <w:rFonts w:hint="eastAsia" w:ascii="宋体" w:hAnsi="宋体" w:eastAsia="宋体" w:cs="宋体"/>
          <w:spacing w:val="6"/>
          <w:kern w:val="0"/>
          <w:szCs w:val="21"/>
        </w:rPr>
        <w:t>办法》（财库[20</w:t>
      </w:r>
      <w:r>
        <w:rPr>
          <w:rFonts w:hint="eastAsia" w:ascii="宋体" w:hAnsi="宋体" w:eastAsia="宋体" w:cs="宋体"/>
          <w:spacing w:val="6"/>
          <w:kern w:val="0"/>
          <w:szCs w:val="21"/>
          <w:lang w:val="en-US" w:eastAsia="zh-CN"/>
        </w:rPr>
        <w:t>20</w:t>
      </w:r>
      <w:r>
        <w:rPr>
          <w:rFonts w:hint="eastAsia" w:ascii="宋体" w:hAnsi="宋体" w:eastAsia="宋体" w:cs="宋体"/>
          <w:spacing w:val="6"/>
          <w:kern w:val="0"/>
          <w:szCs w:val="21"/>
        </w:rPr>
        <w:t>]</w:t>
      </w:r>
      <w:r>
        <w:rPr>
          <w:rFonts w:hint="eastAsia" w:ascii="宋体" w:hAnsi="宋体" w:eastAsia="宋体" w:cs="宋体"/>
          <w:spacing w:val="6"/>
          <w:kern w:val="0"/>
          <w:szCs w:val="21"/>
          <w:lang w:val="en-US" w:eastAsia="zh-CN"/>
        </w:rPr>
        <w:t>46</w:t>
      </w:r>
      <w:r>
        <w:rPr>
          <w:rFonts w:hint="eastAsia" w:ascii="宋体" w:hAnsi="宋体" w:eastAsia="宋体" w:cs="宋体"/>
          <w:spacing w:val="6"/>
          <w:kern w:val="0"/>
          <w:szCs w:val="21"/>
        </w:rPr>
        <w:t>号）的规定，本公司</w:t>
      </w:r>
      <w:r>
        <w:rPr>
          <w:rFonts w:hint="eastAsia" w:ascii="宋体" w:hAnsi="宋体" w:eastAsia="宋体" w:cs="宋体"/>
          <w:spacing w:val="6"/>
          <w:kern w:val="0"/>
          <w:szCs w:val="21"/>
          <w:lang w:val="en-US" w:eastAsia="zh-CN"/>
        </w:rPr>
        <w:t>参加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lang w:val="en-US" w:eastAsia="zh-CN"/>
        </w:rPr>
        <w:t>单位名称</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none"/>
          <w:lang w:val="en-US" w:eastAsia="zh-CN"/>
        </w:rPr>
        <w:t>的</w:t>
      </w:r>
      <w:r>
        <w:rPr>
          <w:rFonts w:hint="eastAsia" w:ascii="宋体" w:hAnsi="宋体" w:eastAsia="宋体" w:cs="宋体"/>
          <w:spacing w:val="6"/>
          <w:kern w:val="0"/>
          <w:szCs w:val="21"/>
          <w:u w:val="single"/>
          <w:lang w:val="en-US" w:eastAsia="zh-CN"/>
        </w:rPr>
        <w:t>（项目名称）</w:t>
      </w:r>
      <w:r>
        <w:rPr>
          <w:rFonts w:hint="eastAsia" w:ascii="宋体" w:hAnsi="宋体" w:eastAsia="宋体" w:cs="宋体"/>
          <w:spacing w:val="6"/>
          <w:kern w:val="0"/>
          <w:szCs w:val="21"/>
          <w:u w:val="none"/>
          <w:lang w:val="en-US" w:eastAsia="zh-CN"/>
        </w:rPr>
        <w:t>采购活动，工程的施工单位全部为符合政策要求的中小企业（或者服务全部由符合政策要求的中小企业承接）。相关企业的具体情况如下：</w:t>
      </w:r>
    </w:p>
    <w:p w14:paraId="516A3FCE">
      <w:pPr>
        <w:widowControl/>
        <w:numPr>
          <w:ilvl w:val="0"/>
          <w:numId w:val="0"/>
        </w:numPr>
        <w:adjustRightInd w:val="0"/>
        <w:snapToGrid w:val="0"/>
        <w:spacing w:line="360" w:lineRule="auto"/>
        <w:ind w:firstLine="444" w:firstLineChars="200"/>
        <w:jc w:val="left"/>
        <w:rPr>
          <w:rFonts w:hint="eastAsia" w:ascii="宋体" w:hAnsi="宋体" w:eastAsia="宋体" w:cs="宋体"/>
          <w:spacing w:val="6"/>
          <w:kern w:val="0"/>
          <w:szCs w:val="21"/>
          <w:u w:val="none"/>
          <w:lang w:val="en-US" w:eastAsia="zh-CN"/>
        </w:rPr>
      </w:pP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lang w:val="en-US" w:eastAsia="zh-CN"/>
        </w:rPr>
        <w:t>标的名称</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none"/>
          <w:lang w:val="en-US" w:eastAsia="zh-CN"/>
        </w:rPr>
        <w:t>属于</w:t>
      </w:r>
      <w:r>
        <w:rPr>
          <w:rFonts w:hint="eastAsia" w:ascii="宋体" w:hAnsi="宋体" w:eastAsia="宋体" w:cs="宋体"/>
          <w:spacing w:val="6"/>
          <w:kern w:val="0"/>
          <w:szCs w:val="21"/>
          <w:u w:val="single"/>
          <w:lang w:val="en-US" w:eastAsia="zh-CN"/>
        </w:rPr>
        <w:t>（采购文件中明确的所属行业）</w:t>
      </w:r>
      <w:r>
        <w:rPr>
          <w:rFonts w:hint="eastAsia" w:ascii="宋体" w:hAnsi="宋体" w:eastAsia="宋体" w:cs="宋体"/>
          <w:spacing w:val="6"/>
          <w:kern w:val="0"/>
          <w:szCs w:val="21"/>
          <w:u w:val="none"/>
          <w:lang w:val="en-US" w:eastAsia="zh-CN"/>
        </w:rPr>
        <w:t>；（承接）企业为</w:t>
      </w:r>
      <w:r>
        <w:rPr>
          <w:rFonts w:hint="eastAsia" w:ascii="宋体" w:hAnsi="宋体" w:eastAsia="宋体" w:cs="宋体"/>
          <w:spacing w:val="6"/>
          <w:kern w:val="0"/>
          <w:szCs w:val="21"/>
          <w:u w:val="single"/>
          <w:lang w:val="en-US" w:eastAsia="zh-CN"/>
        </w:rPr>
        <w:t>（企业名称）</w:t>
      </w:r>
      <w:r>
        <w:rPr>
          <w:rFonts w:hint="eastAsia" w:ascii="宋体" w:hAnsi="宋体" w:eastAsia="宋体" w:cs="宋体"/>
          <w:spacing w:val="6"/>
          <w:kern w:val="0"/>
          <w:szCs w:val="21"/>
          <w:u w:val="none"/>
          <w:lang w:val="en-US" w:eastAsia="zh-CN"/>
        </w:rPr>
        <w:t>，从业人员</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人，营业收入为</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万元，资产总额为</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万元，属于</w:t>
      </w:r>
      <w:r>
        <w:rPr>
          <w:rFonts w:hint="eastAsia" w:ascii="宋体" w:hAnsi="宋体" w:eastAsia="宋体" w:cs="宋体"/>
          <w:spacing w:val="6"/>
          <w:kern w:val="0"/>
          <w:szCs w:val="21"/>
          <w:u w:val="single"/>
          <w:lang w:val="en-US" w:eastAsia="zh-CN"/>
        </w:rPr>
        <w:t>（中型企业、小型企业、微型企业）</w:t>
      </w:r>
      <w:r>
        <w:rPr>
          <w:rFonts w:hint="eastAsia" w:ascii="宋体" w:hAnsi="宋体" w:eastAsia="宋体" w:cs="宋体"/>
          <w:spacing w:val="6"/>
          <w:kern w:val="0"/>
          <w:szCs w:val="21"/>
          <w:u w:val="none"/>
          <w:lang w:val="en-US" w:eastAsia="zh-CN"/>
        </w:rPr>
        <w:t>；</w:t>
      </w:r>
    </w:p>
    <w:p w14:paraId="1B3AE918">
      <w:pPr>
        <w:widowControl w:val="0"/>
        <w:spacing w:after="120"/>
        <w:ind w:left="0" w:leftChars="0" w:firstLine="444" w:firstLineChars="20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宋体"/>
          <w:spacing w:val="6"/>
          <w:kern w:val="0"/>
          <w:sz w:val="21"/>
          <w:szCs w:val="21"/>
          <w:u w:val="none"/>
          <w:lang w:val="en-US" w:eastAsia="zh-CN" w:bidi="ar-SA"/>
        </w:rPr>
        <w:t>以上企业，不属于大企业的分支机构，不存在控股股东为大企业的情形，也不存在与大企业的负责人为同一人的情形。</w:t>
      </w:r>
    </w:p>
    <w:p w14:paraId="30147EF0">
      <w:pPr>
        <w:widowControl/>
        <w:adjustRightInd w:val="0"/>
        <w:snapToGrid w:val="0"/>
        <w:spacing w:line="360" w:lineRule="auto"/>
        <w:ind w:firstLine="444" w:firstLineChars="200"/>
        <w:jc w:val="left"/>
        <w:rPr>
          <w:rFonts w:ascii="宋体" w:hAnsi="宋体" w:eastAsia="宋体" w:cs="宋体"/>
          <w:kern w:val="0"/>
          <w:szCs w:val="21"/>
        </w:rPr>
      </w:pPr>
      <w:r>
        <w:rPr>
          <w:rFonts w:hint="eastAsia" w:ascii="宋体" w:hAnsi="宋体" w:eastAsia="宋体" w:cs="宋体"/>
          <w:spacing w:val="6"/>
          <w:kern w:val="0"/>
          <w:szCs w:val="21"/>
        </w:rPr>
        <w:t>本公司对上述声明的真实性负责</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rPr>
        <w:t>如有虚假，将依法承担相应责任。</w:t>
      </w:r>
    </w:p>
    <w:p w14:paraId="6AD91DDB">
      <w:pPr>
        <w:widowControl/>
        <w:adjustRightInd w:val="0"/>
        <w:snapToGrid w:val="0"/>
        <w:spacing w:line="360" w:lineRule="auto"/>
        <w:ind w:firstLine="420" w:firstLineChars="200"/>
        <w:jc w:val="center"/>
        <w:rPr>
          <w:rFonts w:ascii="宋体" w:hAnsi="宋体" w:eastAsia="宋体" w:cs="宋体"/>
          <w:kern w:val="0"/>
          <w:szCs w:val="21"/>
        </w:rPr>
      </w:pPr>
    </w:p>
    <w:p w14:paraId="07B7AA6D">
      <w:pPr>
        <w:widowControl/>
        <w:adjustRightInd w:val="0"/>
        <w:snapToGrid w:val="0"/>
        <w:spacing w:line="360" w:lineRule="auto"/>
        <w:ind w:firstLine="444" w:firstLineChars="200"/>
        <w:jc w:val="center"/>
        <w:rPr>
          <w:rFonts w:ascii="宋体" w:hAnsi="宋体" w:eastAsia="宋体" w:cs="宋体"/>
          <w:spacing w:val="6"/>
          <w:kern w:val="0"/>
          <w:szCs w:val="21"/>
          <w:u w:val="single"/>
        </w:rPr>
      </w:pP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公司</w:t>
      </w:r>
      <w:r>
        <w:rPr>
          <w:rFonts w:hint="eastAsia" w:ascii="宋体" w:hAnsi="宋体" w:eastAsia="宋体" w:cs="宋体"/>
          <w:spacing w:val="6"/>
          <w:kern w:val="0"/>
          <w:szCs w:val="21"/>
        </w:rPr>
        <w:t>名称（</w:t>
      </w:r>
      <w:r>
        <w:rPr>
          <w:rFonts w:hint="eastAsia" w:ascii="宋体" w:hAnsi="宋体" w:eastAsia="宋体" w:cs="宋体"/>
          <w:spacing w:val="6"/>
          <w:kern w:val="0"/>
          <w:szCs w:val="21"/>
          <w:lang w:val="en-US" w:eastAsia="zh-CN"/>
        </w:rPr>
        <w:t>盖章</w:t>
      </w:r>
      <w:r>
        <w:rPr>
          <w:rFonts w:hint="eastAsia" w:ascii="宋体" w:hAnsi="宋体" w:eastAsia="宋体" w:cs="宋体"/>
          <w:spacing w:val="6"/>
          <w:kern w:val="0"/>
          <w:szCs w:val="21"/>
        </w:rPr>
        <w:t>）：</w:t>
      </w:r>
      <w:r>
        <w:rPr>
          <w:rFonts w:hint="eastAsia" w:ascii="宋体" w:hAnsi="宋体" w:eastAsia="宋体" w:cs="宋体"/>
          <w:spacing w:val="6"/>
          <w:kern w:val="0"/>
          <w:szCs w:val="21"/>
          <w:u w:val="single"/>
        </w:rPr>
        <w:t xml:space="preserve">           </w:t>
      </w:r>
    </w:p>
    <w:p w14:paraId="718BBFE4">
      <w:pPr>
        <w:widowControl/>
        <w:adjustRightInd w:val="0"/>
        <w:snapToGrid w:val="0"/>
        <w:spacing w:line="360" w:lineRule="auto"/>
        <w:ind w:firstLine="444" w:firstLineChars="200"/>
        <w:jc w:val="center"/>
        <w:rPr>
          <w:rFonts w:ascii="宋体" w:hAnsi="宋体" w:eastAsia="宋体" w:cs="宋体"/>
          <w:spacing w:val="6"/>
          <w:kern w:val="0"/>
          <w:szCs w:val="21"/>
          <w:u w:val="single"/>
        </w:rPr>
      </w:pPr>
      <w:r>
        <w:rPr>
          <w:rFonts w:hint="eastAsia" w:ascii="宋体" w:hAnsi="宋体" w:eastAsia="宋体" w:cs="宋体"/>
          <w:spacing w:val="6"/>
          <w:kern w:val="0"/>
          <w:szCs w:val="21"/>
        </w:rPr>
        <w:t xml:space="preserve">                   日 期：</w:t>
      </w:r>
      <w:r>
        <w:rPr>
          <w:rFonts w:hint="eastAsia" w:ascii="宋体" w:hAnsi="宋体" w:eastAsia="宋体" w:cs="宋体"/>
          <w:spacing w:val="6"/>
          <w:kern w:val="0"/>
          <w:szCs w:val="21"/>
          <w:u w:val="single"/>
        </w:rPr>
        <w:t xml:space="preserve">              </w:t>
      </w:r>
    </w:p>
    <w:p w14:paraId="19A0CFB6">
      <w:pPr>
        <w:widowControl/>
        <w:adjustRightInd w:val="0"/>
        <w:snapToGrid w:val="0"/>
        <w:spacing w:line="360" w:lineRule="auto"/>
        <w:ind w:right="23" w:rightChars="11" w:firstLine="420" w:firstLineChars="200"/>
        <w:jc w:val="center"/>
        <w:rPr>
          <w:rFonts w:ascii="宋体" w:hAnsi="宋体" w:eastAsia="宋体" w:cs="宋体"/>
          <w:szCs w:val="21"/>
        </w:rPr>
      </w:pPr>
    </w:p>
    <w:p w14:paraId="125A9D5B">
      <w:pPr>
        <w:widowControl w:val="0"/>
        <w:spacing w:after="120"/>
        <w:ind w:left="420" w:leftChars="200" w:firstLine="360" w:firstLineChars="200"/>
        <w:jc w:val="both"/>
        <w:rPr>
          <w:rFonts w:hint="eastAsia" w:ascii="Times New Roman" w:hAnsi="Times New Roman" w:eastAsia="宋体" w:cs="Times New Roman"/>
          <w:kern w:val="2"/>
          <w:sz w:val="18"/>
          <w:szCs w:val="21"/>
          <w:lang w:val="en-US" w:eastAsia="zh-CN" w:bidi="ar-SA"/>
        </w:rPr>
      </w:pPr>
    </w:p>
    <w:p w14:paraId="520D2AD4">
      <w:pPr>
        <w:widowControl w:val="0"/>
        <w:spacing w:after="120"/>
        <w:ind w:left="0" w:leftChars="0" w:firstLine="0" w:firstLineChars="0"/>
        <w:jc w:val="both"/>
        <w:rPr>
          <w:rFonts w:hint="eastAsia" w:ascii="Times New Roman" w:hAnsi="Times New Roman" w:eastAsia="宋体" w:cs="Times New Roman"/>
          <w:kern w:val="2"/>
          <w:sz w:val="18"/>
          <w:szCs w:val="21"/>
          <w:lang w:val="en-US" w:eastAsia="zh-CN" w:bidi="ar-SA"/>
        </w:rPr>
      </w:pPr>
    </w:p>
    <w:p w14:paraId="2AD8556C">
      <w:pPr>
        <w:widowControl w:val="0"/>
        <w:spacing w:after="120"/>
        <w:ind w:left="0" w:leftChars="0" w:firstLine="0" w:firstLineChars="0"/>
        <w:jc w:val="both"/>
        <w:rPr>
          <w:rFonts w:hint="eastAsia" w:ascii="Times New Roman" w:hAnsi="Times New Roman" w:eastAsia="宋体" w:cs="Times New Roman"/>
          <w:kern w:val="2"/>
          <w:sz w:val="18"/>
          <w:szCs w:val="21"/>
          <w:lang w:val="en-US" w:eastAsia="zh-CN" w:bidi="ar-SA"/>
        </w:rPr>
      </w:pPr>
    </w:p>
    <w:p w14:paraId="349FBAD4">
      <w:pPr>
        <w:ind w:left="0" w:leftChars="0" w:firstLine="0" w:firstLineChars="0"/>
        <w:rPr>
          <w:sz w:val="16"/>
          <w:szCs w:val="16"/>
        </w:rPr>
        <w:sectPr>
          <w:footerReference r:id="rId12" w:type="default"/>
          <w:pgSz w:w="11906" w:h="16838"/>
          <w:pgMar w:top="1474" w:right="1474" w:bottom="232" w:left="1588" w:header="851" w:footer="992" w:gutter="0"/>
          <w:pgNumType w:fmt="decimal"/>
          <w:cols w:space="720" w:num="1"/>
          <w:docGrid w:type="lines" w:linePitch="312" w:charSpace="0"/>
        </w:sectPr>
      </w:pPr>
      <w:r>
        <w:rPr>
          <w:rFonts w:hint="eastAsia" w:ascii="Times New Roman" w:hAnsi="Times New Roman" w:eastAsia="宋体" w:cs="Times New Roman"/>
          <w:kern w:val="2"/>
          <w:sz w:val="18"/>
          <w:szCs w:val="21"/>
          <w:lang w:val="en-US" w:eastAsia="zh-CN" w:bidi="ar-SA"/>
        </w:rPr>
        <w:t>备注：从业人员、营业收入、资产总额填报上一年度数据，无上一年度数据的新成立企业可不填报。</w:t>
      </w:r>
    </w:p>
    <w:p w14:paraId="6F08AFAB">
      <w:pPr>
        <w:spacing w:line="480" w:lineRule="exact"/>
        <w:ind w:right="23" w:rightChars="11"/>
        <w:rPr>
          <w:rFonts w:ascii="宋体" w:hAnsi="宋体" w:cs="宋体"/>
          <w:b/>
          <w:sz w:val="28"/>
          <w:szCs w:val="28"/>
        </w:rPr>
      </w:pPr>
      <w:bookmarkStart w:id="171" w:name="_Toc8252"/>
      <w:bookmarkStart w:id="172" w:name="_Toc5921"/>
      <w:bookmarkStart w:id="173" w:name="_Toc31316"/>
      <w:r>
        <w:rPr>
          <w:rStyle w:val="45"/>
          <w:rFonts w:hint="eastAsia"/>
        </w:rPr>
        <w:t>附件</w:t>
      </w:r>
      <w:r>
        <w:rPr>
          <w:rStyle w:val="45"/>
          <w:rFonts w:hint="eastAsia"/>
          <w:lang w:val="en-US" w:eastAsia="zh-CN"/>
        </w:rPr>
        <w:t>5</w:t>
      </w:r>
      <w:r>
        <w:rPr>
          <w:rStyle w:val="45"/>
          <w:rFonts w:hint="eastAsia"/>
        </w:rPr>
        <w:t>-</w:t>
      </w:r>
      <w:r>
        <w:rPr>
          <w:rStyle w:val="45"/>
          <w:rFonts w:hint="eastAsia"/>
          <w:lang w:val="en-US" w:eastAsia="zh-CN"/>
        </w:rPr>
        <w:t>3</w:t>
      </w:r>
      <w:r>
        <w:rPr>
          <w:rStyle w:val="45"/>
          <w:rFonts w:hint="eastAsia"/>
        </w:rPr>
        <w:t>磋商文件规定的特定资格条件证明资料</w:t>
      </w:r>
      <w:bookmarkEnd w:id="171"/>
      <w:bookmarkEnd w:id="172"/>
      <w:bookmarkEnd w:id="173"/>
    </w:p>
    <w:p w14:paraId="2FF2E8DC">
      <w:pPr>
        <w:spacing w:line="480" w:lineRule="exact"/>
        <w:ind w:right="23" w:rightChars="11"/>
        <w:jc w:val="center"/>
        <w:rPr>
          <w:rFonts w:ascii="宋体" w:hAnsi="宋体" w:cs="宋体"/>
          <w:b/>
          <w:sz w:val="28"/>
          <w:szCs w:val="28"/>
        </w:rPr>
      </w:pPr>
      <w:r>
        <w:rPr>
          <w:rFonts w:hint="eastAsia" w:ascii="宋体" w:hAnsi="宋体" w:cs="宋体"/>
          <w:b/>
          <w:sz w:val="28"/>
          <w:szCs w:val="28"/>
        </w:rPr>
        <w:t>磋商文件规定的特定资格条件证明资料</w:t>
      </w:r>
    </w:p>
    <w:p w14:paraId="51697094">
      <w:pPr>
        <w:spacing w:line="480" w:lineRule="exact"/>
        <w:ind w:right="23" w:rightChars="11"/>
        <w:rPr>
          <w:rFonts w:ascii="宋体" w:hAnsi="宋体" w:cs="宋体"/>
          <w:b/>
          <w:sz w:val="28"/>
          <w:szCs w:val="28"/>
        </w:rPr>
      </w:pPr>
    </w:p>
    <w:p w14:paraId="470DA76E">
      <w:pPr>
        <w:adjustRightInd w:val="0"/>
        <w:snapToGrid w:val="0"/>
        <w:spacing w:line="360" w:lineRule="auto"/>
        <w:ind w:right="23" w:rightChars="11"/>
        <w:jc w:val="center"/>
        <w:rPr>
          <w:rFonts w:hint="eastAsia" w:ascii="宋体" w:hAnsi="宋体" w:eastAsia="宋体" w:cs="宋体"/>
          <w:kern w:val="0"/>
          <w:szCs w:val="21"/>
          <w:lang w:val="en-US" w:eastAsia="zh-CN"/>
        </w:rPr>
      </w:pPr>
      <w:r>
        <w:rPr>
          <w:rFonts w:hint="eastAsia" w:ascii="宋体" w:hAnsi="宋体" w:cs="宋体"/>
          <w:kern w:val="0"/>
          <w:szCs w:val="21"/>
        </w:rPr>
        <w:t>备注：根据资格性审查表提供供应商特定资格条件证明资料的</w:t>
      </w:r>
      <w:r>
        <w:rPr>
          <w:rFonts w:hint="eastAsia" w:ascii="宋体" w:hAnsi="宋体" w:cs="宋体"/>
          <w:kern w:val="0"/>
          <w:szCs w:val="21"/>
          <w:lang w:val="en-US" w:eastAsia="zh-CN"/>
        </w:rPr>
        <w:t>扫描件</w:t>
      </w:r>
    </w:p>
    <w:p w14:paraId="614BB610">
      <w:pPr>
        <w:adjustRightInd w:val="0"/>
        <w:snapToGrid w:val="0"/>
        <w:spacing w:line="360" w:lineRule="auto"/>
        <w:ind w:right="23" w:rightChars="11"/>
        <w:rPr>
          <w:rFonts w:ascii="宋体" w:hAnsi="宋体" w:cs="宋体"/>
          <w:szCs w:val="21"/>
        </w:rPr>
      </w:pPr>
    </w:p>
    <w:p w14:paraId="665CD08F">
      <w:pPr>
        <w:pStyle w:val="4"/>
        <w:bidi w:val="0"/>
      </w:pPr>
      <w:r>
        <w:rPr>
          <w:rFonts w:hint="eastAsia" w:ascii="宋体" w:hAnsi="宋体" w:cs="宋体"/>
          <w:szCs w:val="21"/>
        </w:rPr>
        <w:br w:type="page"/>
      </w:r>
      <w:bookmarkStart w:id="174" w:name="_Toc13802"/>
      <w:bookmarkStart w:id="175" w:name="_Toc17170"/>
      <w:bookmarkStart w:id="176" w:name="_Toc15187"/>
      <w:r>
        <w:rPr>
          <w:rFonts w:hint="eastAsia"/>
        </w:rPr>
        <w:t>附件</w:t>
      </w:r>
      <w:r>
        <w:rPr>
          <w:rFonts w:hint="eastAsia"/>
          <w:lang w:val="en-US" w:eastAsia="zh-CN"/>
        </w:rPr>
        <w:t>5</w:t>
      </w:r>
      <w:r>
        <w:rPr>
          <w:rFonts w:hint="eastAsia"/>
        </w:rPr>
        <w:t>-</w:t>
      </w:r>
      <w:r>
        <w:rPr>
          <w:rFonts w:hint="eastAsia"/>
          <w:lang w:val="en-US" w:eastAsia="zh-CN"/>
        </w:rPr>
        <w:t>4</w:t>
      </w:r>
      <w:r>
        <w:rPr>
          <w:rFonts w:hint="eastAsia"/>
        </w:rPr>
        <w:t xml:space="preserve">  参加政府采购活动前三年内在经营活动中没有重大违法记录的书面声明</w:t>
      </w:r>
      <w:bookmarkEnd w:id="174"/>
      <w:bookmarkEnd w:id="175"/>
      <w:bookmarkEnd w:id="176"/>
    </w:p>
    <w:p w14:paraId="585D5EAD">
      <w:pPr>
        <w:adjustRightInd w:val="0"/>
        <w:snapToGrid w:val="0"/>
        <w:spacing w:line="360" w:lineRule="auto"/>
        <w:jc w:val="center"/>
        <w:rPr>
          <w:rFonts w:ascii="宋体" w:hAnsi="宋体" w:cs="宋体"/>
          <w:b/>
          <w:sz w:val="28"/>
          <w:szCs w:val="28"/>
        </w:rPr>
      </w:pPr>
      <w:r>
        <w:rPr>
          <w:rFonts w:hint="eastAsia" w:ascii="宋体" w:hAnsi="宋体" w:cs="宋体"/>
          <w:b/>
          <w:sz w:val="28"/>
          <w:szCs w:val="28"/>
        </w:rPr>
        <w:t>参加政府采购活动前三年内在经营活动中</w:t>
      </w:r>
    </w:p>
    <w:p w14:paraId="5F76C7D3">
      <w:pPr>
        <w:adjustRightInd w:val="0"/>
        <w:snapToGrid w:val="0"/>
        <w:spacing w:line="360" w:lineRule="auto"/>
        <w:jc w:val="center"/>
        <w:rPr>
          <w:rFonts w:ascii="宋体" w:hAnsi="宋体" w:cs="宋体"/>
          <w:b/>
          <w:sz w:val="28"/>
          <w:szCs w:val="28"/>
        </w:rPr>
      </w:pPr>
      <w:r>
        <w:rPr>
          <w:rFonts w:hint="eastAsia" w:ascii="宋体" w:hAnsi="宋体" w:cs="宋体"/>
          <w:b/>
          <w:sz w:val="28"/>
          <w:szCs w:val="28"/>
        </w:rPr>
        <w:t>没有重大违法记录的书面声明</w:t>
      </w:r>
    </w:p>
    <w:p w14:paraId="0F408DE4">
      <w:pPr>
        <w:spacing w:line="480" w:lineRule="exact"/>
        <w:ind w:right="23" w:rightChars="11"/>
        <w:rPr>
          <w:rFonts w:ascii="宋体" w:hAnsi="宋体" w:cs="宋体"/>
          <w:sz w:val="24"/>
        </w:rPr>
      </w:pPr>
    </w:p>
    <w:p w14:paraId="298051EF">
      <w:pPr>
        <w:spacing w:line="480" w:lineRule="exact"/>
        <w:ind w:right="23" w:rightChars="11"/>
        <w:rPr>
          <w:rFonts w:ascii="宋体" w:hAnsi="宋体" w:cs="宋体"/>
          <w:sz w:val="24"/>
        </w:rPr>
      </w:pPr>
    </w:p>
    <w:p w14:paraId="0A05EA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致</w:t>
      </w:r>
      <w:r>
        <w:rPr>
          <w:rFonts w:hint="eastAsia" w:ascii="宋体" w:hAnsi="宋体" w:cs="宋体"/>
          <w:bCs/>
          <w:szCs w:val="21"/>
          <w:u w:val="single"/>
        </w:rPr>
        <w:t xml:space="preserve">              (采购代理机构)</w:t>
      </w:r>
      <w:r>
        <w:rPr>
          <w:rFonts w:hint="eastAsia" w:ascii="宋体" w:hAnsi="宋体" w:cs="宋体"/>
          <w:bCs/>
          <w:szCs w:val="21"/>
        </w:rPr>
        <w:t>：</w:t>
      </w:r>
    </w:p>
    <w:p w14:paraId="11135019">
      <w:pPr>
        <w:adjustRightInd w:val="0"/>
        <w:snapToGrid w:val="0"/>
        <w:spacing w:before="156" w:beforeLines="50" w:line="360" w:lineRule="auto"/>
        <w:ind w:firstLine="420" w:firstLineChars="200"/>
        <w:rPr>
          <w:rFonts w:ascii="宋体" w:hAnsi="宋体" w:cs="宋体"/>
          <w:bCs/>
          <w:szCs w:val="21"/>
        </w:rPr>
      </w:pPr>
    </w:p>
    <w:p w14:paraId="5DEED41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我单位郑重声明，参加本政府采购项目前3年内在经营活动中没有重大违法记录（重大违法记录是指供应商因违法经营受到刑事处罚或责令停产停业、吊销许可证或者执照、较 大数额等行政处罚）</w:t>
      </w:r>
    </w:p>
    <w:p w14:paraId="5854F66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我单位对上述声明的真实性负责。如有虚假，将依法承担相应责任。</w:t>
      </w:r>
    </w:p>
    <w:p w14:paraId="59D5D15D">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特此声明。</w:t>
      </w:r>
    </w:p>
    <w:p w14:paraId="7B6C695A">
      <w:pPr>
        <w:adjustRightInd w:val="0"/>
        <w:snapToGrid w:val="0"/>
        <w:spacing w:before="156" w:beforeLines="50" w:line="360" w:lineRule="auto"/>
        <w:ind w:firstLine="420" w:firstLineChars="200"/>
        <w:rPr>
          <w:rFonts w:ascii="宋体" w:hAnsi="宋体" w:cs="宋体"/>
          <w:bCs/>
          <w:szCs w:val="21"/>
        </w:rPr>
      </w:pPr>
    </w:p>
    <w:p w14:paraId="15955ECE">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 xml:space="preserve">供应商名称（单位章）： </w:t>
      </w:r>
    </w:p>
    <w:p w14:paraId="73A2B1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lang w:eastAsia="zh-CN"/>
        </w:rPr>
        <w:t>法定代表人</w:t>
      </w:r>
      <w:r>
        <w:rPr>
          <w:rFonts w:hint="eastAsia" w:ascii="宋体" w:hAnsi="宋体" w:cs="宋体"/>
          <w:bCs/>
          <w:szCs w:val="21"/>
        </w:rPr>
        <w:t xml:space="preserve">或其委托代理人（签字）：              </w:t>
      </w:r>
    </w:p>
    <w:p w14:paraId="2C6E3E28">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日期：</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w:t>
      </w:r>
    </w:p>
    <w:p w14:paraId="777C306F">
      <w:pPr>
        <w:spacing w:line="480" w:lineRule="exact"/>
        <w:ind w:right="23" w:rightChars="11"/>
        <w:rPr>
          <w:rFonts w:ascii="宋体" w:hAnsi="宋体" w:cs="宋体"/>
          <w:sz w:val="24"/>
        </w:rPr>
        <w:sectPr>
          <w:pgSz w:w="11906" w:h="16838"/>
          <w:pgMar w:top="1474" w:right="1474" w:bottom="232" w:left="1588" w:header="851" w:footer="992" w:gutter="0"/>
          <w:pgNumType w:fmt="decimal"/>
          <w:cols w:space="720" w:num="1"/>
          <w:docGrid w:type="lines" w:linePitch="312" w:charSpace="0"/>
        </w:sectPr>
      </w:pPr>
    </w:p>
    <w:p w14:paraId="189A0F33">
      <w:pPr>
        <w:pStyle w:val="4"/>
        <w:bidi w:val="0"/>
        <w:rPr>
          <w:rFonts w:hint="eastAsia" w:ascii="宋体" w:hAnsi="宋体" w:cs="宋体"/>
          <w:b/>
          <w:szCs w:val="36"/>
        </w:rPr>
      </w:pPr>
      <w:bookmarkStart w:id="177" w:name="_Toc3200"/>
      <w:bookmarkStart w:id="178" w:name="_Toc14482"/>
      <w:bookmarkStart w:id="179" w:name="_Toc24401"/>
      <w:bookmarkStart w:id="180" w:name="_Toc13856"/>
      <w:bookmarkStart w:id="181" w:name="_Toc72751785"/>
      <w:bookmarkStart w:id="182" w:name="_Toc31883"/>
      <w:bookmarkStart w:id="183" w:name="_Toc5251"/>
      <w:r>
        <w:rPr>
          <w:rFonts w:hint="eastAsia"/>
        </w:rPr>
        <w:t>附件</w:t>
      </w:r>
      <w:r>
        <w:rPr>
          <w:rFonts w:hint="eastAsia"/>
          <w:lang w:val="en-US" w:eastAsia="zh-CN"/>
        </w:rPr>
        <w:t>5-5</w:t>
      </w:r>
      <w:r>
        <w:rPr>
          <w:rFonts w:hint="eastAsia"/>
        </w:rPr>
        <w:t>湖南省政府采购供应商资格承诺函</w:t>
      </w:r>
      <w:bookmarkEnd w:id="177"/>
      <w:bookmarkEnd w:id="178"/>
      <w:bookmarkEnd w:id="179"/>
    </w:p>
    <w:p w14:paraId="57AAD695">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r>
        <w:rPr>
          <w:rFonts w:hint="eastAsia" w:ascii="宋体" w:hAnsi="宋体" w:eastAsia="宋体" w:cs="宋体"/>
          <w:sz w:val="22"/>
          <w:szCs w:val="22"/>
        </w:rPr>
        <w:t>       </w:t>
      </w:r>
    </w:p>
    <w:p w14:paraId="430E8DC3">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湖南省政府采购供应商资格承诺函</w:t>
      </w:r>
    </w:p>
    <w:p w14:paraId="79F1E863">
      <w:pPr>
        <w:pStyle w:val="18"/>
        <w:keepNext w:val="0"/>
        <w:keepLines w:val="0"/>
        <w:widowControl/>
        <w:suppressLineNumbers w:val="0"/>
        <w:spacing w:before="0" w:beforeAutospacing="0" w:after="0" w:afterAutospacing="0" w:line="360" w:lineRule="auto"/>
        <w:ind w:left="0" w:right="0" w:firstLine="645"/>
        <w:jc w:val="left"/>
        <w:rPr>
          <w:rFonts w:hint="eastAsia" w:ascii="宋体" w:hAnsi="宋体" w:eastAsia="宋体" w:cs="宋体"/>
          <w:sz w:val="22"/>
          <w:szCs w:val="22"/>
        </w:rPr>
      </w:pPr>
      <w:r>
        <w:rPr>
          <w:rFonts w:hint="eastAsia" w:ascii="宋体" w:hAnsi="宋体" w:eastAsia="宋体" w:cs="宋体"/>
          <w:sz w:val="22"/>
          <w:szCs w:val="22"/>
        </w:rPr>
        <w:t> </w:t>
      </w:r>
    </w:p>
    <w:p w14:paraId="41CCD59A">
      <w:pPr>
        <w:pStyle w:val="18"/>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0361CA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eastAsia="宋体" w:cs="宋体"/>
          <w:sz w:val="22"/>
          <w:szCs w:val="22"/>
        </w:rPr>
        <w:t>按照《政府采购促进中小企业发展管理办法》（财库〔</w:t>
      </w:r>
      <w:r>
        <w:rPr>
          <w:rFonts w:hint="eastAsia" w:ascii="宋体" w:hAnsi="宋体" w:eastAsia="宋体" w:cs="宋体"/>
          <w:spacing w:val="-6"/>
          <w:sz w:val="22"/>
          <w:szCs w:val="22"/>
        </w:rPr>
        <w:t>2020</w:t>
      </w:r>
      <w:r>
        <w:rPr>
          <w:rFonts w:hint="eastAsia" w:ascii="宋体" w:hAnsi="宋体" w:eastAsia="宋体" w:cs="宋体"/>
          <w:sz w:val="22"/>
          <w:szCs w:val="22"/>
        </w:rPr>
        <w:t>〕46号），本公司企业规模为：大型</w:t>
      </w:r>
      <w:r>
        <w:rPr>
          <w:rFonts w:hint="eastAsia" w:ascii="宋体" w:hAnsi="宋体"/>
          <w:szCs w:val="21"/>
        </w:rPr>
        <w:t>□</w:t>
      </w:r>
      <w:r>
        <w:rPr>
          <w:rFonts w:hint="eastAsia" w:ascii="宋体" w:hAnsi="宋体" w:eastAsia="宋体" w:cs="宋体"/>
          <w:sz w:val="22"/>
          <w:szCs w:val="22"/>
        </w:rPr>
        <w:t>中型</w:t>
      </w:r>
      <w:r>
        <w:rPr>
          <w:rFonts w:hint="eastAsia" w:ascii="宋体" w:hAnsi="宋体"/>
          <w:szCs w:val="21"/>
        </w:rPr>
        <w:t>□</w:t>
      </w:r>
      <w:r>
        <w:rPr>
          <w:rFonts w:hint="eastAsia" w:ascii="宋体" w:hAnsi="宋体" w:eastAsia="宋体" w:cs="宋体"/>
          <w:sz w:val="22"/>
          <w:szCs w:val="22"/>
        </w:rPr>
        <w:t xml:space="preserve"> 小型</w:t>
      </w:r>
      <w:r>
        <w:rPr>
          <w:rFonts w:hint="eastAsia" w:ascii="宋体" w:hAnsi="宋体"/>
          <w:szCs w:val="21"/>
        </w:rPr>
        <w:t>□</w:t>
      </w:r>
      <w:r>
        <w:rPr>
          <w:rFonts w:hint="eastAsia" w:ascii="宋体" w:hAnsi="宋体" w:eastAsia="宋体" w:cs="宋体"/>
          <w:sz w:val="22"/>
          <w:szCs w:val="22"/>
        </w:rPr>
        <w:t>微型</w:t>
      </w:r>
      <w:r>
        <w:rPr>
          <w:rFonts w:hint="eastAsia" w:ascii="宋体" w:hAnsi="宋体"/>
          <w:szCs w:val="21"/>
        </w:rPr>
        <w:t>□</w:t>
      </w:r>
    </w:p>
    <w:p w14:paraId="506F3D5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szCs w:val="21"/>
        </w:rPr>
        <w:t>□</w:t>
      </w:r>
      <w:r>
        <w:rPr>
          <w:rFonts w:hint="eastAsia" w:ascii="宋体" w:hAnsi="宋体" w:eastAsia="宋体" w:cs="宋体"/>
          <w:sz w:val="22"/>
          <w:szCs w:val="22"/>
        </w:rPr>
        <w:t>本公司自愿入驻湖南省政府采购电子卖场，遵守《湖南省政府采购电子卖场管理办法》（湘财购〔</w:t>
      </w:r>
      <w:r>
        <w:rPr>
          <w:rFonts w:hint="eastAsia" w:ascii="宋体" w:hAnsi="宋体" w:eastAsia="宋体" w:cs="宋体"/>
          <w:spacing w:val="-6"/>
          <w:sz w:val="22"/>
          <w:szCs w:val="22"/>
        </w:rPr>
        <w:t>2019</w:t>
      </w:r>
      <w:r>
        <w:rPr>
          <w:rFonts w:hint="eastAsia" w:ascii="宋体" w:hAnsi="宋体" w:eastAsia="宋体" w:cs="宋体"/>
          <w:sz w:val="22"/>
          <w:szCs w:val="22"/>
        </w:rPr>
        <w:t>〕27号），如违反承诺，同意金融机构将增信保证划缴国库（非电子卖场采购活动项目不需勾选）。</w:t>
      </w:r>
    </w:p>
    <w:p w14:paraId="3381DC2E">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0A27CBE">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rPr>
        <w:t>公司（单位）名称（盖章） </w:t>
      </w:r>
    </w:p>
    <w:p w14:paraId="0CD87CFD">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                   </w:t>
      </w:r>
    </w:p>
    <w:p w14:paraId="6834D0AA">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0F076132">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法定代表人（负责人）姓名（签字）、身份证号、手机号：</w:t>
      </w:r>
    </w:p>
    <w:p w14:paraId="3BCB041D">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授权代表人姓名（签字）、身份证号、手机号：</w:t>
      </w:r>
    </w:p>
    <w:p w14:paraId="223E0291">
      <w:pPr>
        <w:adjustRightInd w:val="0"/>
        <w:snapToGrid w:val="0"/>
        <w:spacing w:before="156" w:beforeLines="50" w:line="360" w:lineRule="auto"/>
        <w:ind w:firstLine="420" w:firstLineChars="200"/>
        <w:rPr>
          <w:rFonts w:ascii="宋体" w:hAnsi="宋体" w:cs="宋体"/>
          <w:bCs/>
          <w:szCs w:val="21"/>
        </w:rPr>
      </w:pPr>
    </w:p>
    <w:p w14:paraId="2B95FFCD">
      <w:pPr>
        <w:adjustRightInd w:val="0"/>
        <w:snapToGrid w:val="0"/>
        <w:spacing w:before="156" w:beforeLines="50" w:line="360" w:lineRule="auto"/>
        <w:ind w:firstLine="420" w:firstLineChars="200"/>
        <w:rPr>
          <w:rFonts w:ascii="宋体" w:hAnsi="宋体" w:cs="宋体"/>
          <w:bCs/>
          <w:szCs w:val="21"/>
        </w:rPr>
      </w:pPr>
    </w:p>
    <w:p w14:paraId="253353D2">
      <w:pPr>
        <w:adjustRightInd w:val="0"/>
        <w:snapToGrid w:val="0"/>
        <w:spacing w:before="120" w:beforeLines="50" w:line="360" w:lineRule="auto"/>
        <w:jc w:val="center"/>
        <w:outlineLvl w:val="1"/>
        <w:rPr>
          <w:rFonts w:hint="eastAsia" w:ascii="宋体" w:hAnsi="宋体" w:cs="宋体"/>
          <w:b/>
          <w:sz w:val="32"/>
          <w:szCs w:val="32"/>
        </w:rPr>
      </w:pPr>
    </w:p>
    <w:p w14:paraId="48ED613E">
      <w:pPr>
        <w:adjustRightInd w:val="0"/>
        <w:snapToGrid w:val="0"/>
        <w:spacing w:before="120" w:beforeLines="50" w:line="360" w:lineRule="auto"/>
        <w:jc w:val="center"/>
        <w:outlineLvl w:val="1"/>
        <w:rPr>
          <w:rFonts w:hint="eastAsia" w:ascii="宋体" w:hAnsi="宋体" w:cs="宋体"/>
          <w:b/>
          <w:sz w:val="32"/>
          <w:szCs w:val="32"/>
        </w:rPr>
      </w:pPr>
    </w:p>
    <w:p w14:paraId="5C14980C">
      <w:pPr>
        <w:adjustRightInd w:val="0"/>
        <w:snapToGrid w:val="0"/>
        <w:spacing w:before="120" w:beforeLines="50" w:line="360" w:lineRule="auto"/>
        <w:jc w:val="center"/>
        <w:outlineLvl w:val="1"/>
        <w:rPr>
          <w:rFonts w:hint="eastAsia" w:ascii="宋体" w:hAnsi="宋体" w:cs="宋体"/>
          <w:b/>
          <w:sz w:val="32"/>
          <w:szCs w:val="32"/>
        </w:rPr>
      </w:pPr>
    </w:p>
    <w:p w14:paraId="182D3B11">
      <w:pPr>
        <w:adjustRightInd w:val="0"/>
        <w:snapToGrid w:val="0"/>
        <w:spacing w:before="120" w:beforeLines="50" w:line="360" w:lineRule="auto"/>
        <w:jc w:val="center"/>
        <w:outlineLvl w:val="1"/>
        <w:rPr>
          <w:rFonts w:hint="eastAsia" w:ascii="宋体" w:hAnsi="宋体" w:cs="宋体"/>
          <w:b/>
          <w:sz w:val="32"/>
          <w:szCs w:val="32"/>
        </w:rPr>
      </w:pPr>
    </w:p>
    <w:p w14:paraId="27749B9B">
      <w:pPr>
        <w:adjustRightInd w:val="0"/>
        <w:snapToGrid w:val="0"/>
        <w:spacing w:before="120" w:beforeLines="50" w:line="360" w:lineRule="auto"/>
        <w:jc w:val="center"/>
        <w:outlineLvl w:val="1"/>
        <w:rPr>
          <w:rFonts w:hint="eastAsia" w:ascii="宋体" w:hAnsi="宋体" w:cs="宋体"/>
          <w:b/>
          <w:sz w:val="32"/>
          <w:szCs w:val="32"/>
        </w:rPr>
      </w:pPr>
    </w:p>
    <w:p w14:paraId="04DFDB47">
      <w:pPr>
        <w:adjustRightInd w:val="0"/>
        <w:snapToGrid w:val="0"/>
        <w:spacing w:before="120" w:beforeLines="50" w:line="360" w:lineRule="auto"/>
        <w:jc w:val="both"/>
        <w:outlineLvl w:val="1"/>
        <w:rPr>
          <w:rFonts w:hint="eastAsia" w:ascii="宋体" w:hAnsi="宋体" w:cs="宋体"/>
          <w:b/>
          <w:sz w:val="32"/>
          <w:szCs w:val="32"/>
        </w:rPr>
      </w:pPr>
    </w:p>
    <w:p w14:paraId="378EBDB7">
      <w:pPr>
        <w:pStyle w:val="2"/>
        <w:bidi w:val="0"/>
        <w:rPr>
          <w:rFonts w:hint="eastAsia"/>
          <w:lang w:val="en-US" w:eastAsia="zh-CN"/>
        </w:rPr>
      </w:pPr>
      <w:bookmarkStart w:id="184" w:name="_Toc2024"/>
      <w:bookmarkStart w:id="185" w:name="_Toc8145"/>
      <w:bookmarkStart w:id="186" w:name="_Toc9175"/>
    </w:p>
    <w:p w14:paraId="70E2C31D">
      <w:pPr>
        <w:pStyle w:val="2"/>
        <w:bidi w:val="0"/>
      </w:pPr>
      <w:r>
        <w:rPr>
          <w:rFonts w:hint="eastAsia"/>
          <w:lang w:val="en-US" w:eastAsia="zh-CN"/>
        </w:rPr>
        <w:t>六</w:t>
      </w:r>
      <w:r>
        <w:rPr>
          <w:rFonts w:hint="eastAsia"/>
        </w:rPr>
        <w:t>、</w:t>
      </w:r>
      <w:bookmarkEnd w:id="180"/>
      <w:r>
        <w:rPr>
          <w:rFonts w:hint="eastAsia"/>
        </w:rPr>
        <w:t>合同条款偏离表</w:t>
      </w:r>
      <w:bookmarkEnd w:id="181"/>
      <w:bookmarkEnd w:id="182"/>
      <w:bookmarkEnd w:id="183"/>
      <w:bookmarkEnd w:id="184"/>
      <w:bookmarkEnd w:id="185"/>
      <w:bookmarkEnd w:id="186"/>
    </w:p>
    <w:p w14:paraId="0AF8C41A">
      <w:pPr>
        <w:adjustRightInd w:val="0"/>
        <w:snapToGrid w:val="0"/>
        <w:ind w:left="-88" w:leftChars="-42" w:firstLine="240" w:firstLineChars="100"/>
        <w:rPr>
          <w:rFonts w:ascii="宋体" w:hAnsi="宋体" w:cs="宋体"/>
          <w:sz w:val="24"/>
        </w:rPr>
      </w:pPr>
    </w:p>
    <w:p w14:paraId="7D2C769F">
      <w:pPr>
        <w:adjustRightInd w:val="0"/>
        <w:snapToGrid w:val="0"/>
        <w:ind w:left="-88" w:leftChars="-42" w:firstLine="240" w:firstLineChars="100"/>
        <w:rPr>
          <w:rFonts w:ascii="宋体" w:hAnsi="宋体" w:cs="宋体"/>
          <w:bCs/>
          <w:sz w:val="24"/>
        </w:rPr>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470"/>
        <w:gridCol w:w="2034"/>
        <w:gridCol w:w="2136"/>
        <w:gridCol w:w="1992"/>
      </w:tblGrid>
      <w:tr w14:paraId="44A1B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06" w:type="dxa"/>
            <w:vAlign w:val="center"/>
          </w:tcPr>
          <w:p w14:paraId="545EC9E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4846DD45">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vAlign w:val="center"/>
          </w:tcPr>
          <w:p w14:paraId="5B53F063">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136" w:type="dxa"/>
            <w:tcBorders>
              <w:right w:val="single" w:color="auto" w:sz="4" w:space="0"/>
            </w:tcBorders>
            <w:vAlign w:val="center"/>
          </w:tcPr>
          <w:p w14:paraId="4DC7BAA1">
            <w:pPr>
              <w:adjustRightInd w:val="0"/>
              <w:snapToGrid w:val="0"/>
              <w:spacing w:before="50" w:line="360" w:lineRule="auto"/>
              <w:jc w:val="center"/>
              <w:rPr>
                <w:rFonts w:ascii="宋体" w:hAnsi="宋体"/>
                <w:szCs w:val="21"/>
              </w:rPr>
            </w:pPr>
            <w:r>
              <w:rPr>
                <w:rFonts w:hint="eastAsia"/>
              </w:rPr>
              <w:t>响应文件的应答</w:t>
            </w:r>
          </w:p>
        </w:tc>
        <w:tc>
          <w:tcPr>
            <w:tcW w:w="1992" w:type="dxa"/>
            <w:tcBorders>
              <w:left w:val="single" w:color="auto" w:sz="4" w:space="0"/>
            </w:tcBorders>
            <w:vAlign w:val="center"/>
          </w:tcPr>
          <w:p w14:paraId="3AFE5073">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EF0C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461AD7C">
            <w:pPr>
              <w:adjustRightInd w:val="0"/>
              <w:snapToGrid w:val="0"/>
              <w:spacing w:before="50" w:line="360" w:lineRule="auto"/>
              <w:ind w:left="-88" w:leftChars="-42"/>
              <w:jc w:val="center"/>
              <w:rPr>
                <w:rFonts w:ascii="宋体" w:hAnsi="宋体"/>
                <w:szCs w:val="21"/>
              </w:rPr>
            </w:pPr>
          </w:p>
        </w:tc>
        <w:tc>
          <w:tcPr>
            <w:tcW w:w="2470" w:type="dxa"/>
            <w:vAlign w:val="center"/>
          </w:tcPr>
          <w:p w14:paraId="3D10ABAB">
            <w:pPr>
              <w:adjustRightInd w:val="0"/>
              <w:snapToGrid w:val="0"/>
              <w:spacing w:before="50" w:line="360" w:lineRule="auto"/>
              <w:ind w:left="-88" w:leftChars="-42"/>
              <w:jc w:val="center"/>
              <w:rPr>
                <w:rFonts w:ascii="宋体" w:hAnsi="宋体"/>
                <w:szCs w:val="21"/>
              </w:rPr>
            </w:pPr>
          </w:p>
        </w:tc>
        <w:tc>
          <w:tcPr>
            <w:tcW w:w="2034" w:type="dxa"/>
          </w:tcPr>
          <w:p w14:paraId="4B35A82E">
            <w:pPr>
              <w:adjustRightInd w:val="0"/>
              <w:snapToGrid w:val="0"/>
              <w:spacing w:before="50" w:line="360" w:lineRule="auto"/>
            </w:pPr>
          </w:p>
        </w:tc>
        <w:tc>
          <w:tcPr>
            <w:tcW w:w="2136" w:type="dxa"/>
            <w:tcBorders>
              <w:right w:val="single" w:color="auto" w:sz="4" w:space="0"/>
            </w:tcBorders>
          </w:tcPr>
          <w:p w14:paraId="62899DC4">
            <w:pPr>
              <w:adjustRightInd w:val="0"/>
              <w:snapToGrid w:val="0"/>
              <w:spacing w:before="50" w:line="360" w:lineRule="auto"/>
            </w:pPr>
          </w:p>
        </w:tc>
        <w:tc>
          <w:tcPr>
            <w:tcW w:w="1992" w:type="dxa"/>
            <w:tcBorders>
              <w:left w:val="single" w:color="auto" w:sz="4" w:space="0"/>
            </w:tcBorders>
          </w:tcPr>
          <w:p w14:paraId="1FF95040">
            <w:pPr>
              <w:adjustRightInd w:val="0"/>
              <w:snapToGrid w:val="0"/>
              <w:spacing w:before="50" w:line="360" w:lineRule="auto"/>
              <w:ind w:left="-88" w:leftChars="-42"/>
              <w:jc w:val="center"/>
              <w:rPr>
                <w:rFonts w:ascii="宋体" w:hAnsi="宋体"/>
                <w:szCs w:val="21"/>
              </w:rPr>
            </w:pPr>
          </w:p>
        </w:tc>
      </w:tr>
      <w:tr w14:paraId="5388B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211E860A">
            <w:pPr>
              <w:adjustRightInd w:val="0"/>
              <w:snapToGrid w:val="0"/>
              <w:spacing w:before="50" w:line="360" w:lineRule="auto"/>
              <w:ind w:left="-88" w:leftChars="-42"/>
              <w:jc w:val="center"/>
              <w:rPr>
                <w:rFonts w:ascii="宋体" w:hAnsi="宋体"/>
                <w:szCs w:val="21"/>
              </w:rPr>
            </w:pPr>
          </w:p>
        </w:tc>
        <w:tc>
          <w:tcPr>
            <w:tcW w:w="2470" w:type="dxa"/>
            <w:vAlign w:val="center"/>
          </w:tcPr>
          <w:p w14:paraId="46532EED">
            <w:pPr>
              <w:adjustRightInd w:val="0"/>
              <w:snapToGrid w:val="0"/>
              <w:spacing w:before="50" w:line="360" w:lineRule="auto"/>
              <w:ind w:left="-88" w:leftChars="-42"/>
              <w:jc w:val="center"/>
              <w:rPr>
                <w:rFonts w:ascii="宋体" w:hAnsi="宋体"/>
                <w:szCs w:val="21"/>
              </w:rPr>
            </w:pPr>
          </w:p>
        </w:tc>
        <w:tc>
          <w:tcPr>
            <w:tcW w:w="2034" w:type="dxa"/>
            <w:vAlign w:val="center"/>
          </w:tcPr>
          <w:p w14:paraId="0E944F3F">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20F55F34">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63E914C7">
            <w:pPr>
              <w:adjustRightInd w:val="0"/>
              <w:snapToGrid w:val="0"/>
              <w:spacing w:before="50" w:line="360" w:lineRule="auto"/>
              <w:ind w:left="-88" w:leftChars="-42"/>
              <w:jc w:val="center"/>
              <w:rPr>
                <w:rFonts w:ascii="宋体" w:hAnsi="宋体"/>
                <w:szCs w:val="21"/>
              </w:rPr>
            </w:pPr>
          </w:p>
        </w:tc>
      </w:tr>
      <w:tr w14:paraId="0FEBE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3E099051">
            <w:pPr>
              <w:adjustRightInd w:val="0"/>
              <w:snapToGrid w:val="0"/>
              <w:spacing w:before="50" w:line="360" w:lineRule="auto"/>
              <w:ind w:left="-88" w:leftChars="-42"/>
              <w:jc w:val="center"/>
              <w:rPr>
                <w:rFonts w:ascii="宋体" w:hAnsi="宋体"/>
                <w:szCs w:val="21"/>
              </w:rPr>
            </w:pPr>
          </w:p>
        </w:tc>
        <w:tc>
          <w:tcPr>
            <w:tcW w:w="2470" w:type="dxa"/>
            <w:vAlign w:val="center"/>
          </w:tcPr>
          <w:p w14:paraId="5C9F2AAE">
            <w:pPr>
              <w:adjustRightInd w:val="0"/>
              <w:snapToGrid w:val="0"/>
              <w:spacing w:before="50" w:line="360" w:lineRule="auto"/>
              <w:ind w:left="-88" w:leftChars="-42"/>
              <w:jc w:val="center"/>
              <w:rPr>
                <w:rFonts w:ascii="宋体" w:hAnsi="宋体"/>
                <w:szCs w:val="21"/>
              </w:rPr>
            </w:pPr>
          </w:p>
        </w:tc>
        <w:tc>
          <w:tcPr>
            <w:tcW w:w="2034" w:type="dxa"/>
            <w:vAlign w:val="center"/>
          </w:tcPr>
          <w:p w14:paraId="5BA098C6">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36F3CB9">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C5B5DB">
            <w:pPr>
              <w:adjustRightInd w:val="0"/>
              <w:snapToGrid w:val="0"/>
              <w:spacing w:before="50" w:line="360" w:lineRule="auto"/>
              <w:ind w:left="-88" w:leftChars="-42"/>
              <w:jc w:val="center"/>
              <w:rPr>
                <w:rFonts w:ascii="宋体" w:hAnsi="宋体"/>
                <w:szCs w:val="21"/>
              </w:rPr>
            </w:pPr>
          </w:p>
        </w:tc>
      </w:tr>
      <w:tr w14:paraId="43363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CEB6F96">
            <w:pPr>
              <w:adjustRightInd w:val="0"/>
              <w:snapToGrid w:val="0"/>
              <w:spacing w:before="50" w:line="360" w:lineRule="auto"/>
              <w:ind w:left="-88" w:leftChars="-42"/>
              <w:jc w:val="center"/>
              <w:rPr>
                <w:rFonts w:ascii="宋体" w:hAnsi="宋体"/>
                <w:szCs w:val="21"/>
              </w:rPr>
            </w:pPr>
          </w:p>
        </w:tc>
        <w:tc>
          <w:tcPr>
            <w:tcW w:w="2470" w:type="dxa"/>
            <w:vAlign w:val="center"/>
          </w:tcPr>
          <w:p w14:paraId="0A0C9035">
            <w:pPr>
              <w:adjustRightInd w:val="0"/>
              <w:snapToGrid w:val="0"/>
              <w:spacing w:before="50" w:line="360" w:lineRule="auto"/>
              <w:ind w:left="-88" w:leftChars="-42"/>
              <w:jc w:val="center"/>
              <w:rPr>
                <w:rFonts w:ascii="宋体" w:hAnsi="宋体"/>
                <w:szCs w:val="21"/>
              </w:rPr>
            </w:pPr>
          </w:p>
        </w:tc>
        <w:tc>
          <w:tcPr>
            <w:tcW w:w="2034" w:type="dxa"/>
            <w:vAlign w:val="center"/>
          </w:tcPr>
          <w:p w14:paraId="195EF19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112EC805">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38A8098E">
            <w:pPr>
              <w:adjustRightInd w:val="0"/>
              <w:snapToGrid w:val="0"/>
              <w:spacing w:before="50" w:line="360" w:lineRule="auto"/>
              <w:ind w:left="-88" w:leftChars="-42"/>
              <w:jc w:val="center"/>
              <w:rPr>
                <w:rFonts w:ascii="宋体" w:hAnsi="宋体"/>
                <w:szCs w:val="21"/>
              </w:rPr>
            </w:pPr>
          </w:p>
        </w:tc>
      </w:tr>
      <w:tr w14:paraId="0C2B6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5260C88E">
            <w:pPr>
              <w:adjustRightInd w:val="0"/>
              <w:snapToGrid w:val="0"/>
              <w:spacing w:before="50" w:line="360" w:lineRule="auto"/>
              <w:ind w:left="-88" w:leftChars="-42"/>
              <w:jc w:val="center"/>
              <w:rPr>
                <w:rFonts w:ascii="宋体" w:hAnsi="宋体"/>
                <w:szCs w:val="21"/>
              </w:rPr>
            </w:pPr>
          </w:p>
        </w:tc>
        <w:tc>
          <w:tcPr>
            <w:tcW w:w="2470" w:type="dxa"/>
            <w:vAlign w:val="center"/>
          </w:tcPr>
          <w:p w14:paraId="30A96471">
            <w:pPr>
              <w:adjustRightInd w:val="0"/>
              <w:snapToGrid w:val="0"/>
              <w:spacing w:before="50" w:line="360" w:lineRule="auto"/>
              <w:ind w:left="-88" w:leftChars="-42"/>
              <w:jc w:val="center"/>
              <w:rPr>
                <w:rFonts w:ascii="宋体" w:hAnsi="宋体"/>
                <w:szCs w:val="21"/>
              </w:rPr>
            </w:pPr>
          </w:p>
        </w:tc>
        <w:tc>
          <w:tcPr>
            <w:tcW w:w="2034" w:type="dxa"/>
            <w:vAlign w:val="center"/>
          </w:tcPr>
          <w:p w14:paraId="7BF43A97">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44CE9DE3">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46C079">
            <w:pPr>
              <w:adjustRightInd w:val="0"/>
              <w:snapToGrid w:val="0"/>
              <w:spacing w:before="50" w:line="360" w:lineRule="auto"/>
              <w:ind w:left="-88" w:leftChars="-42"/>
              <w:jc w:val="center"/>
              <w:rPr>
                <w:rFonts w:ascii="宋体" w:hAnsi="宋体"/>
                <w:szCs w:val="21"/>
              </w:rPr>
            </w:pPr>
          </w:p>
        </w:tc>
      </w:tr>
      <w:tr w14:paraId="305BC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43DEC374">
            <w:pPr>
              <w:adjustRightInd w:val="0"/>
              <w:snapToGrid w:val="0"/>
              <w:spacing w:before="50" w:line="360" w:lineRule="auto"/>
              <w:ind w:left="-88" w:leftChars="-42"/>
              <w:jc w:val="center"/>
              <w:rPr>
                <w:rFonts w:ascii="宋体" w:hAnsi="宋体"/>
                <w:szCs w:val="21"/>
              </w:rPr>
            </w:pPr>
          </w:p>
        </w:tc>
        <w:tc>
          <w:tcPr>
            <w:tcW w:w="2470" w:type="dxa"/>
            <w:vAlign w:val="center"/>
          </w:tcPr>
          <w:p w14:paraId="667B1805">
            <w:pPr>
              <w:adjustRightInd w:val="0"/>
              <w:snapToGrid w:val="0"/>
              <w:spacing w:before="50" w:line="360" w:lineRule="auto"/>
              <w:ind w:left="-88" w:leftChars="-42"/>
              <w:jc w:val="center"/>
              <w:rPr>
                <w:rFonts w:ascii="宋体" w:hAnsi="宋体"/>
                <w:szCs w:val="21"/>
              </w:rPr>
            </w:pPr>
          </w:p>
        </w:tc>
        <w:tc>
          <w:tcPr>
            <w:tcW w:w="2034" w:type="dxa"/>
            <w:vAlign w:val="center"/>
          </w:tcPr>
          <w:p w14:paraId="05F8E7E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704AFB2D">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56E9DECC">
            <w:pPr>
              <w:adjustRightInd w:val="0"/>
              <w:snapToGrid w:val="0"/>
              <w:spacing w:before="50" w:line="360" w:lineRule="auto"/>
              <w:ind w:left="-88" w:leftChars="-42"/>
              <w:jc w:val="center"/>
              <w:rPr>
                <w:rFonts w:ascii="宋体" w:hAnsi="宋体"/>
                <w:szCs w:val="21"/>
              </w:rPr>
            </w:pPr>
          </w:p>
        </w:tc>
      </w:tr>
      <w:tr w14:paraId="7328B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1E0DF31">
            <w:pPr>
              <w:adjustRightInd w:val="0"/>
              <w:snapToGrid w:val="0"/>
              <w:spacing w:before="50" w:line="360" w:lineRule="auto"/>
              <w:ind w:left="-88" w:leftChars="-42"/>
              <w:jc w:val="center"/>
              <w:rPr>
                <w:rFonts w:ascii="宋体" w:hAnsi="宋体"/>
                <w:szCs w:val="21"/>
              </w:rPr>
            </w:pPr>
          </w:p>
        </w:tc>
        <w:tc>
          <w:tcPr>
            <w:tcW w:w="2470" w:type="dxa"/>
            <w:vAlign w:val="center"/>
          </w:tcPr>
          <w:p w14:paraId="3ECA8570">
            <w:pPr>
              <w:adjustRightInd w:val="0"/>
              <w:snapToGrid w:val="0"/>
              <w:spacing w:before="50" w:line="360" w:lineRule="auto"/>
              <w:ind w:left="-88" w:leftChars="-42"/>
              <w:jc w:val="center"/>
              <w:rPr>
                <w:rFonts w:ascii="宋体" w:hAnsi="宋体"/>
                <w:szCs w:val="21"/>
              </w:rPr>
            </w:pPr>
          </w:p>
        </w:tc>
        <w:tc>
          <w:tcPr>
            <w:tcW w:w="2034" w:type="dxa"/>
            <w:vAlign w:val="center"/>
          </w:tcPr>
          <w:p w14:paraId="39FB1946">
            <w:pPr>
              <w:adjustRightInd w:val="0"/>
              <w:snapToGrid w:val="0"/>
              <w:spacing w:before="50" w:line="360" w:lineRule="auto"/>
              <w:ind w:left="-88" w:leftChars="-42"/>
              <w:jc w:val="center"/>
              <w:rPr>
                <w:rFonts w:ascii="宋体" w:hAnsi="宋体"/>
                <w:szCs w:val="21"/>
              </w:rPr>
            </w:pPr>
          </w:p>
        </w:tc>
        <w:tc>
          <w:tcPr>
            <w:tcW w:w="4128" w:type="dxa"/>
            <w:gridSpan w:val="2"/>
            <w:vAlign w:val="center"/>
          </w:tcPr>
          <w:p w14:paraId="5FE68D14">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795E8479">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4B8D035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供应商如果对磋商文件第四章“合同草案条款”的响应有偏离，应将偏离条款逐条如实应答，并作出说明；</w:t>
      </w:r>
    </w:p>
    <w:p w14:paraId="7895FC7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777C9BBF">
      <w:pPr>
        <w:pStyle w:val="11"/>
        <w:adjustRightInd w:val="0"/>
        <w:snapToGrid w:val="0"/>
        <w:ind w:left="-88" w:leftChars="-42"/>
        <w:rPr>
          <w:rFonts w:ascii="宋体" w:hAnsi="宋体" w:cs="宋体"/>
          <w:bCs/>
          <w:sz w:val="21"/>
          <w:szCs w:val="21"/>
        </w:rPr>
      </w:pPr>
    </w:p>
    <w:p w14:paraId="096D6EAC">
      <w:pPr>
        <w:rPr>
          <w:rFonts w:ascii="宋体" w:hAnsi="宋体" w:cs="宋体"/>
          <w:szCs w:val="21"/>
        </w:rPr>
      </w:pPr>
    </w:p>
    <w:p w14:paraId="1037E863">
      <w:pPr>
        <w:rPr>
          <w:rFonts w:ascii="宋体" w:hAnsi="宋体" w:cs="宋体"/>
          <w:szCs w:val="21"/>
        </w:rPr>
      </w:pPr>
    </w:p>
    <w:p w14:paraId="2EF418EA">
      <w:pPr>
        <w:pStyle w:val="11"/>
        <w:adjustRightInd w:val="0"/>
        <w:snapToGrid w:val="0"/>
        <w:spacing w:line="360" w:lineRule="auto"/>
        <w:rPr>
          <w:rFonts w:ascii="宋体" w:hAnsi="宋体" w:cs="宋体"/>
          <w:bCs/>
          <w:sz w:val="21"/>
          <w:szCs w:val="21"/>
        </w:rPr>
      </w:pPr>
      <w:bookmarkStart w:id="187" w:name="_Toc27498"/>
      <w:bookmarkStart w:id="188" w:name="_Toc4480"/>
      <w:bookmarkStart w:id="189" w:name="_Toc20758"/>
      <w:bookmarkStart w:id="190" w:name="_Toc4382"/>
      <w:r>
        <w:rPr>
          <w:rFonts w:hint="eastAsia" w:ascii="宋体" w:hAnsi="宋体" w:cs="宋体"/>
          <w:sz w:val="21"/>
          <w:szCs w:val="21"/>
        </w:rPr>
        <w:t>供应商名称：</w:t>
      </w:r>
      <w:bookmarkEnd w:id="187"/>
      <w:bookmarkEnd w:id="188"/>
      <w:bookmarkEnd w:id="189"/>
      <w:bookmarkEnd w:id="190"/>
      <w:r>
        <w:rPr>
          <w:rFonts w:hint="eastAsia" w:ascii="宋体" w:hAnsi="宋体" w:cs="宋体"/>
          <w:sz w:val="21"/>
          <w:szCs w:val="21"/>
          <w:u w:val="single"/>
        </w:rPr>
        <w:t xml:space="preserve">                </w:t>
      </w:r>
    </w:p>
    <w:p w14:paraId="3BAE27C6">
      <w:pPr>
        <w:adjustRightInd w:val="0"/>
        <w:snapToGrid w:val="0"/>
        <w:spacing w:line="360" w:lineRule="auto"/>
        <w:rPr>
          <w:rFonts w:ascii="宋体" w:hAnsi="宋体" w:cs="宋体"/>
          <w:szCs w:val="21"/>
        </w:rPr>
      </w:pPr>
      <w:bookmarkStart w:id="191" w:name="_Toc9048"/>
      <w:bookmarkStart w:id="192" w:name="_Toc25158"/>
      <w:bookmarkStart w:id="193" w:name="_Toc17972"/>
      <w:bookmarkStart w:id="194" w:name="_Toc17619"/>
      <w:r>
        <w:rPr>
          <w:rFonts w:hint="eastAsia" w:ascii="宋体" w:hAnsi="宋体" w:cs="宋体"/>
          <w:szCs w:val="21"/>
          <w:lang w:eastAsia="zh-CN"/>
        </w:rPr>
        <w:t>法定代表人</w:t>
      </w:r>
      <w:r>
        <w:rPr>
          <w:rFonts w:hint="eastAsia" w:ascii="宋体" w:hAnsi="宋体" w:cs="宋体"/>
          <w:szCs w:val="21"/>
        </w:rPr>
        <w:t>或其委托代理人(签字)：</w:t>
      </w:r>
      <w:r>
        <w:rPr>
          <w:rFonts w:hint="eastAsia" w:ascii="宋体" w:hAnsi="宋体" w:cs="宋体"/>
          <w:szCs w:val="21"/>
          <w:u w:val="single"/>
        </w:rPr>
        <w:t xml:space="preserve">              </w:t>
      </w:r>
      <w:r>
        <w:rPr>
          <w:rFonts w:hint="eastAsia" w:ascii="宋体" w:hAnsi="宋体" w:cs="宋体"/>
          <w:szCs w:val="21"/>
        </w:rPr>
        <w:t>_</w:t>
      </w:r>
      <w:bookmarkEnd w:id="191"/>
      <w:bookmarkEnd w:id="192"/>
      <w:bookmarkEnd w:id="193"/>
      <w:bookmarkEnd w:id="194"/>
    </w:p>
    <w:p w14:paraId="2674ED25">
      <w:pPr>
        <w:spacing w:line="360" w:lineRule="exact"/>
        <w:rPr>
          <w:rFonts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61C7EDD">
      <w:pPr>
        <w:widowControl/>
        <w:jc w:val="left"/>
        <w:rPr>
          <w:rFonts w:ascii="宋体" w:hAnsi="宋体" w:cs="宋体"/>
          <w:b/>
          <w:sz w:val="32"/>
          <w:szCs w:val="32"/>
        </w:rPr>
      </w:pPr>
      <w:r>
        <w:rPr>
          <w:rFonts w:ascii="宋体" w:hAnsi="宋体" w:cs="宋体"/>
          <w:b/>
          <w:sz w:val="32"/>
          <w:szCs w:val="32"/>
        </w:rPr>
        <w:br w:type="page"/>
      </w:r>
    </w:p>
    <w:p w14:paraId="7E61092B">
      <w:pPr>
        <w:pStyle w:val="2"/>
        <w:bidi w:val="0"/>
      </w:pPr>
      <w:bookmarkStart w:id="195" w:name="_Toc12013"/>
      <w:bookmarkStart w:id="196" w:name="_Toc19636"/>
      <w:bookmarkStart w:id="197" w:name="_Toc2677"/>
      <w:bookmarkStart w:id="198" w:name="_Toc21620"/>
      <w:bookmarkStart w:id="199" w:name="_Toc18130"/>
      <w:bookmarkStart w:id="200" w:name="_Toc27495"/>
      <w:bookmarkStart w:id="201" w:name="_Toc72751786"/>
      <w:r>
        <w:rPr>
          <w:rFonts w:hint="eastAsia"/>
          <w:lang w:val="en-US" w:eastAsia="zh-CN"/>
        </w:rPr>
        <w:t>七</w:t>
      </w:r>
      <w:r>
        <w:rPr>
          <w:rFonts w:hint="eastAsia"/>
        </w:rPr>
        <w:t>、</w:t>
      </w:r>
      <w:bookmarkEnd w:id="195"/>
      <w:r>
        <w:rPr>
          <w:rFonts w:hint="eastAsia"/>
        </w:rPr>
        <w:t>采购需求偏离表</w:t>
      </w:r>
      <w:bookmarkEnd w:id="196"/>
      <w:bookmarkEnd w:id="197"/>
      <w:bookmarkEnd w:id="198"/>
      <w:bookmarkEnd w:id="199"/>
      <w:bookmarkEnd w:id="200"/>
      <w:bookmarkEnd w:id="201"/>
    </w:p>
    <w:p w14:paraId="55B15F04">
      <w:pPr>
        <w:adjustRightInd w:val="0"/>
        <w:snapToGrid w:val="0"/>
        <w:ind w:left="-88" w:leftChars="-42" w:right="23" w:rightChars="11" w:firstLine="315" w:firstLineChars="150"/>
        <w:rPr>
          <w:rFonts w:ascii="宋体" w:hAnsi="宋体" w:cs="宋体"/>
          <w:szCs w:val="21"/>
          <w:u w:val="single"/>
        </w:rPr>
      </w:pPr>
    </w:p>
    <w:p w14:paraId="344809DF">
      <w:pPr>
        <w:pStyle w:val="21"/>
        <w:ind w:left="0" w:leftChars="0" w:firstLine="0" w:firstLineChars="0"/>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55"/>
        <w:gridCol w:w="2470"/>
        <w:gridCol w:w="2034"/>
        <w:gridCol w:w="2178"/>
        <w:gridCol w:w="1799"/>
      </w:tblGrid>
      <w:tr w14:paraId="6BE71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55" w:type="dxa"/>
            <w:vAlign w:val="center"/>
          </w:tcPr>
          <w:p w14:paraId="18A96B7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6645790B">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tcBorders>
              <w:right w:val="single" w:color="auto" w:sz="4" w:space="0"/>
            </w:tcBorders>
          </w:tcPr>
          <w:p w14:paraId="24C89159">
            <w:pPr>
              <w:adjustRightInd w:val="0"/>
              <w:snapToGrid w:val="0"/>
              <w:spacing w:before="50" w:line="360" w:lineRule="auto"/>
              <w:jc w:val="center"/>
            </w:pPr>
            <w:r>
              <w:rPr>
                <w:rFonts w:hint="eastAsia" w:ascii="宋体" w:hAnsi="宋体"/>
                <w:szCs w:val="21"/>
              </w:rPr>
              <w:t>磋商</w:t>
            </w:r>
            <w:r>
              <w:rPr>
                <w:rFonts w:hint="eastAsia"/>
              </w:rPr>
              <w:t>文件要求</w:t>
            </w:r>
          </w:p>
        </w:tc>
        <w:tc>
          <w:tcPr>
            <w:tcW w:w="2178" w:type="dxa"/>
            <w:tcBorders>
              <w:left w:val="single" w:color="auto" w:sz="4" w:space="0"/>
            </w:tcBorders>
          </w:tcPr>
          <w:p w14:paraId="23816650">
            <w:pPr>
              <w:adjustRightInd w:val="0"/>
              <w:snapToGrid w:val="0"/>
              <w:spacing w:before="50" w:line="360" w:lineRule="auto"/>
              <w:jc w:val="center"/>
            </w:pPr>
            <w:r>
              <w:rPr>
                <w:rFonts w:hint="eastAsia" w:ascii="宋体" w:hAnsi="宋体"/>
                <w:szCs w:val="21"/>
              </w:rPr>
              <w:t>响应</w:t>
            </w:r>
            <w:r>
              <w:rPr>
                <w:rFonts w:hint="eastAsia"/>
              </w:rPr>
              <w:t>文件应答</w:t>
            </w:r>
          </w:p>
        </w:tc>
        <w:tc>
          <w:tcPr>
            <w:tcW w:w="1799" w:type="dxa"/>
            <w:vAlign w:val="center"/>
          </w:tcPr>
          <w:p w14:paraId="017F17B2">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106DC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F71279B">
            <w:pPr>
              <w:adjustRightInd w:val="0"/>
              <w:snapToGrid w:val="0"/>
              <w:spacing w:before="50" w:line="360" w:lineRule="auto"/>
              <w:ind w:left="-88" w:leftChars="-42"/>
              <w:jc w:val="center"/>
              <w:rPr>
                <w:rFonts w:ascii="宋体" w:hAnsi="宋体"/>
                <w:szCs w:val="21"/>
              </w:rPr>
            </w:pPr>
          </w:p>
        </w:tc>
        <w:tc>
          <w:tcPr>
            <w:tcW w:w="2470" w:type="dxa"/>
            <w:vAlign w:val="center"/>
          </w:tcPr>
          <w:p w14:paraId="7703390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3A043D6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DF6EF5D">
            <w:pPr>
              <w:adjustRightInd w:val="0"/>
              <w:snapToGrid w:val="0"/>
              <w:spacing w:before="50" w:line="360" w:lineRule="auto"/>
              <w:ind w:left="-88" w:leftChars="-42"/>
              <w:jc w:val="center"/>
              <w:rPr>
                <w:rFonts w:ascii="宋体" w:hAnsi="宋体"/>
                <w:szCs w:val="21"/>
              </w:rPr>
            </w:pPr>
          </w:p>
        </w:tc>
        <w:tc>
          <w:tcPr>
            <w:tcW w:w="1799" w:type="dxa"/>
            <w:vAlign w:val="center"/>
          </w:tcPr>
          <w:p w14:paraId="6476FC1E">
            <w:pPr>
              <w:adjustRightInd w:val="0"/>
              <w:snapToGrid w:val="0"/>
              <w:spacing w:before="50" w:line="360" w:lineRule="auto"/>
              <w:ind w:left="-88" w:leftChars="-42"/>
              <w:jc w:val="center"/>
              <w:rPr>
                <w:rFonts w:ascii="宋体" w:hAnsi="宋体"/>
                <w:szCs w:val="21"/>
              </w:rPr>
            </w:pPr>
          </w:p>
        </w:tc>
      </w:tr>
      <w:tr w14:paraId="5FEDD2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41D7B08F">
            <w:pPr>
              <w:adjustRightInd w:val="0"/>
              <w:snapToGrid w:val="0"/>
              <w:spacing w:before="50" w:line="360" w:lineRule="auto"/>
              <w:ind w:left="-88" w:leftChars="-42"/>
              <w:jc w:val="center"/>
              <w:rPr>
                <w:rFonts w:ascii="宋体" w:hAnsi="宋体"/>
                <w:szCs w:val="21"/>
              </w:rPr>
            </w:pPr>
          </w:p>
        </w:tc>
        <w:tc>
          <w:tcPr>
            <w:tcW w:w="2470" w:type="dxa"/>
            <w:vAlign w:val="center"/>
          </w:tcPr>
          <w:p w14:paraId="29DC2EC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9B9844">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59269E55">
            <w:pPr>
              <w:adjustRightInd w:val="0"/>
              <w:snapToGrid w:val="0"/>
              <w:spacing w:before="50" w:line="360" w:lineRule="auto"/>
              <w:ind w:left="-88" w:leftChars="-42"/>
              <w:jc w:val="center"/>
              <w:rPr>
                <w:rFonts w:ascii="宋体" w:hAnsi="宋体"/>
                <w:szCs w:val="21"/>
              </w:rPr>
            </w:pPr>
          </w:p>
        </w:tc>
        <w:tc>
          <w:tcPr>
            <w:tcW w:w="1799" w:type="dxa"/>
            <w:vAlign w:val="center"/>
          </w:tcPr>
          <w:p w14:paraId="6DB1EF94">
            <w:pPr>
              <w:adjustRightInd w:val="0"/>
              <w:snapToGrid w:val="0"/>
              <w:spacing w:before="50" w:line="360" w:lineRule="auto"/>
              <w:ind w:left="-88" w:leftChars="-42"/>
              <w:jc w:val="center"/>
              <w:rPr>
                <w:rFonts w:ascii="宋体" w:hAnsi="宋体"/>
                <w:szCs w:val="21"/>
              </w:rPr>
            </w:pPr>
          </w:p>
        </w:tc>
      </w:tr>
      <w:tr w14:paraId="7FD5F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244EB208">
            <w:pPr>
              <w:adjustRightInd w:val="0"/>
              <w:snapToGrid w:val="0"/>
              <w:spacing w:before="50" w:line="360" w:lineRule="auto"/>
              <w:ind w:left="-88" w:leftChars="-42"/>
              <w:jc w:val="center"/>
              <w:rPr>
                <w:rFonts w:ascii="宋体" w:hAnsi="宋体"/>
                <w:szCs w:val="21"/>
              </w:rPr>
            </w:pPr>
          </w:p>
        </w:tc>
        <w:tc>
          <w:tcPr>
            <w:tcW w:w="2470" w:type="dxa"/>
            <w:vAlign w:val="center"/>
          </w:tcPr>
          <w:p w14:paraId="2AF43B1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16E1600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179626FF">
            <w:pPr>
              <w:adjustRightInd w:val="0"/>
              <w:snapToGrid w:val="0"/>
              <w:spacing w:before="50" w:line="360" w:lineRule="auto"/>
              <w:ind w:left="-88" w:leftChars="-42"/>
              <w:jc w:val="center"/>
              <w:rPr>
                <w:rFonts w:ascii="宋体" w:hAnsi="宋体"/>
                <w:szCs w:val="21"/>
              </w:rPr>
            </w:pPr>
          </w:p>
        </w:tc>
        <w:tc>
          <w:tcPr>
            <w:tcW w:w="1799" w:type="dxa"/>
            <w:vAlign w:val="center"/>
          </w:tcPr>
          <w:p w14:paraId="6C2B6F17">
            <w:pPr>
              <w:adjustRightInd w:val="0"/>
              <w:snapToGrid w:val="0"/>
              <w:spacing w:before="50" w:line="360" w:lineRule="auto"/>
              <w:ind w:left="-88" w:leftChars="-42"/>
              <w:jc w:val="center"/>
              <w:rPr>
                <w:rFonts w:ascii="宋体" w:hAnsi="宋体"/>
                <w:szCs w:val="21"/>
              </w:rPr>
            </w:pPr>
          </w:p>
        </w:tc>
      </w:tr>
      <w:tr w14:paraId="691EAA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383FDA34">
            <w:pPr>
              <w:adjustRightInd w:val="0"/>
              <w:snapToGrid w:val="0"/>
              <w:spacing w:before="50" w:line="360" w:lineRule="auto"/>
              <w:ind w:left="-88" w:leftChars="-42"/>
              <w:jc w:val="center"/>
              <w:rPr>
                <w:rFonts w:ascii="宋体" w:hAnsi="宋体"/>
                <w:szCs w:val="21"/>
              </w:rPr>
            </w:pPr>
          </w:p>
        </w:tc>
        <w:tc>
          <w:tcPr>
            <w:tcW w:w="2470" w:type="dxa"/>
            <w:vAlign w:val="center"/>
          </w:tcPr>
          <w:p w14:paraId="3352AB8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5BB7D63F">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B62CB94">
            <w:pPr>
              <w:adjustRightInd w:val="0"/>
              <w:snapToGrid w:val="0"/>
              <w:spacing w:before="50" w:line="360" w:lineRule="auto"/>
              <w:ind w:left="-88" w:leftChars="-42"/>
              <w:jc w:val="center"/>
              <w:rPr>
                <w:rFonts w:ascii="宋体" w:hAnsi="宋体"/>
                <w:szCs w:val="21"/>
              </w:rPr>
            </w:pPr>
          </w:p>
        </w:tc>
        <w:tc>
          <w:tcPr>
            <w:tcW w:w="1799" w:type="dxa"/>
            <w:vAlign w:val="center"/>
          </w:tcPr>
          <w:p w14:paraId="6851BE1E">
            <w:pPr>
              <w:adjustRightInd w:val="0"/>
              <w:snapToGrid w:val="0"/>
              <w:spacing w:before="50" w:line="360" w:lineRule="auto"/>
              <w:ind w:left="-88" w:leftChars="-42"/>
              <w:jc w:val="center"/>
              <w:rPr>
                <w:rFonts w:ascii="宋体" w:hAnsi="宋体"/>
                <w:szCs w:val="21"/>
              </w:rPr>
            </w:pPr>
          </w:p>
        </w:tc>
      </w:tr>
      <w:tr w14:paraId="0EE25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87B195B">
            <w:pPr>
              <w:adjustRightInd w:val="0"/>
              <w:snapToGrid w:val="0"/>
              <w:spacing w:before="50" w:line="360" w:lineRule="auto"/>
              <w:ind w:left="-88" w:leftChars="-42"/>
              <w:jc w:val="center"/>
              <w:rPr>
                <w:rFonts w:ascii="宋体" w:hAnsi="宋体"/>
                <w:szCs w:val="21"/>
              </w:rPr>
            </w:pPr>
          </w:p>
        </w:tc>
        <w:tc>
          <w:tcPr>
            <w:tcW w:w="2470" w:type="dxa"/>
            <w:vAlign w:val="center"/>
          </w:tcPr>
          <w:p w14:paraId="52C50806">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7886E989">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43C8DF8B">
            <w:pPr>
              <w:adjustRightInd w:val="0"/>
              <w:snapToGrid w:val="0"/>
              <w:spacing w:before="50" w:line="360" w:lineRule="auto"/>
              <w:ind w:left="-88" w:leftChars="-42"/>
              <w:jc w:val="center"/>
              <w:rPr>
                <w:rFonts w:ascii="宋体" w:hAnsi="宋体"/>
                <w:szCs w:val="21"/>
              </w:rPr>
            </w:pPr>
          </w:p>
        </w:tc>
        <w:tc>
          <w:tcPr>
            <w:tcW w:w="1799" w:type="dxa"/>
            <w:vAlign w:val="center"/>
          </w:tcPr>
          <w:p w14:paraId="6B120F24">
            <w:pPr>
              <w:adjustRightInd w:val="0"/>
              <w:snapToGrid w:val="0"/>
              <w:spacing w:before="50" w:line="360" w:lineRule="auto"/>
              <w:ind w:left="-88" w:leftChars="-42"/>
              <w:jc w:val="center"/>
              <w:rPr>
                <w:rFonts w:ascii="宋体" w:hAnsi="宋体"/>
                <w:szCs w:val="21"/>
              </w:rPr>
            </w:pPr>
          </w:p>
        </w:tc>
      </w:tr>
      <w:tr w14:paraId="7F5151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C18402E">
            <w:pPr>
              <w:adjustRightInd w:val="0"/>
              <w:snapToGrid w:val="0"/>
              <w:spacing w:before="50" w:line="360" w:lineRule="auto"/>
              <w:ind w:left="-88" w:leftChars="-42"/>
              <w:jc w:val="center"/>
              <w:rPr>
                <w:rFonts w:ascii="宋体" w:hAnsi="宋体"/>
                <w:szCs w:val="21"/>
              </w:rPr>
            </w:pPr>
          </w:p>
        </w:tc>
        <w:tc>
          <w:tcPr>
            <w:tcW w:w="2470" w:type="dxa"/>
            <w:vAlign w:val="center"/>
          </w:tcPr>
          <w:p w14:paraId="01D7DA1A">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4C6E14">
            <w:pPr>
              <w:adjustRightInd w:val="0"/>
              <w:snapToGrid w:val="0"/>
              <w:spacing w:before="50" w:line="360" w:lineRule="auto"/>
              <w:ind w:left="-88" w:leftChars="-42"/>
              <w:jc w:val="center"/>
              <w:rPr>
                <w:rFonts w:ascii="宋体" w:hAnsi="宋体"/>
                <w:szCs w:val="21"/>
              </w:rPr>
            </w:pPr>
          </w:p>
        </w:tc>
        <w:tc>
          <w:tcPr>
            <w:tcW w:w="3977" w:type="dxa"/>
            <w:gridSpan w:val="2"/>
            <w:tcBorders>
              <w:left w:val="single" w:color="auto" w:sz="4" w:space="0"/>
            </w:tcBorders>
            <w:vAlign w:val="center"/>
          </w:tcPr>
          <w:p w14:paraId="62CA1376">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56FCAC10">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4529C54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26795863">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0CA8D80E">
      <w:pPr>
        <w:pStyle w:val="11"/>
        <w:adjustRightInd w:val="0"/>
        <w:snapToGrid w:val="0"/>
        <w:spacing w:line="360" w:lineRule="auto"/>
        <w:ind w:right="23" w:rightChars="11"/>
        <w:outlineLvl w:val="0"/>
        <w:rPr>
          <w:rFonts w:ascii="宋体" w:hAnsi="宋体" w:cs="宋体"/>
          <w:sz w:val="21"/>
          <w:szCs w:val="21"/>
        </w:rPr>
      </w:pPr>
    </w:p>
    <w:p w14:paraId="3FB77D3D">
      <w:pPr>
        <w:pStyle w:val="11"/>
        <w:adjustRightInd w:val="0"/>
        <w:snapToGrid w:val="0"/>
        <w:spacing w:line="360" w:lineRule="auto"/>
        <w:ind w:right="23" w:rightChars="11"/>
        <w:rPr>
          <w:rFonts w:ascii="宋体" w:hAnsi="宋体" w:cs="宋体"/>
          <w:bCs/>
          <w:sz w:val="21"/>
          <w:szCs w:val="21"/>
        </w:rPr>
      </w:pPr>
      <w:bookmarkStart w:id="202" w:name="_Toc11816"/>
      <w:bookmarkStart w:id="203" w:name="_Toc28767"/>
      <w:bookmarkStart w:id="204" w:name="_Toc475"/>
      <w:r>
        <w:rPr>
          <w:rFonts w:hint="eastAsia" w:ascii="宋体" w:hAnsi="宋体" w:cs="宋体"/>
          <w:sz w:val="21"/>
          <w:szCs w:val="21"/>
        </w:rPr>
        <w:t>供应商名称：</w:t>
      </w:r>
      <w:bookmarkEnd w:id="202"/>
      <w:bookmarkEnd w:id="203"/>
      <w:bookmarkEnd w:id="204"/>
      <w:r>
        <w:rPr>
          <w:rFonts w:hint="eastAsia" w:ascii="宋体" w:hAnsi="宋体" w:cs="宋体"/>
          <w:sz w:val="21"/>
          <w:szCs w:val="21"/>
          <w:u w:val="single"/>
        </w:rPr>
        <w:t xml:space="preserve">                   </w:t>
      </w:r>
    </w:p>
    <w:p w14:paraId="0B823BBF">
      <w:pPr>
        <w:adjustRightInd w:val="0"/>
        <w:snapToGrid w:val="0"/>
        <w:spacing w:line="360" w:lineRule="auto"/>
        <w:ind w:right="23" w:rightChars="11"/>
        <w:rPr>
          <w:rFonts w:ascii="宋体" w:hAnsi="宋体" w:cs="宋体"/>
          <w:szCs w:val="21"/>
        </w:rPr>
      </w:pPr>
      <w:bookmarkStart w:id="205" w:name="_Toc22873"/>
      <w:bookmarkStart w:id="206" w:name="_Toc32185"/>
      <w:bookmarkStart w:id="207" w:name="_Toc6123"/>
      <w:r>
        <w:rPr>
          <w:rFonts w:hint="eastAsia" w:ascii="宋体" w:hAnsi="宋体" w:cs="宋体"/>
          <w:szCs w:val="21"/>
          <w:lang w:eastAsia="zh-CN"/>
        </w:rPr>
        <w:t>法定代表人</w:t>
      </w:r>
      <w:r>
        <w:rPr>
          <w:rFonts w:hint="eastAsia" w:ascii="宋体" w:hAnsi="宋体" w:cs="宋体"/>
          <w:szCs w:val="21"/>
        </w:rPr>
        <w:t>或其委托代理人(签字)：</w:t>
      </w:r>
      <w:bookmarkEnd w:id="205"/>
      <w:bookmarkEnd w:id="206"/>
      <w:bookmarkEnd w:id="207"/>
      <w:r>
        <w:rPr>
          <w:rFonts w:hint="eastAsia" w:ascii="宋体" w:hAnsi="宋体" w:cs="宋体"/>
          <w:szCs w:val="21"/>
          <w:u w:val="single"/>
        </w:rPr>
        <w:t xml:space="preserve">                   </w:t>
      </w:r>
    </w:p>
    <w:p w14:paraId="6336304B">
      <w:pPr>
        <w:adjustRightInd w:val="0"/>
        <w:snapToGrid w:val="0"/>
        <w:spacing w:line="360" w:lineRule="auto"/>
        <w:ind w:right="23" w:rightChars="11"/>
        <w:rPr>
          <w:rFonts w:ascii="宋体" w:hAnsi="宋体" w:cs="宋体"/>
          <w:szCs w:val="21"/>
        </w:rPr>
      </w:pPr>
      <w:bookmarkStart w:id="208" w:name="_Toc10594"/>
      <w:bookmarkStart w:id="209" w:name="_Toc3617"/>
      <w:bookmarkStart w:id="210" w:name="_Toc11720"/>
      <w:r>
        <w:rPr>
          <w:rFonts w:hint="eastAsia" w:ascii="宋体" w:hAnsi="宋体" w:cs="宋体"/>
          <w:szCs w:val="21"/>
        </w:rPr>
        <w:t xml:space="preserve">日          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bookmarkEnd w:id="208"/>
      <w:bookmarkEnd w:id="209"/>
      <w:bookmarkEnd w:id="210"/>
    </w:p>
    <w:p w14:paraId="06044A5D">
      <w:pPr>
        <w:adjustRightInd w:val="0"/>
        <w:snapToGrid w:val="0"/>
        <w:rPr>
          <w:rFonts w:ascii="宋体" w:hAnsi="宋体" w:cs="宋体"/>
          <w:color w:val="000000"/>
          <w:sz w:val="30"/>
          <w:szCs w:val="30"/>
        </w:rPr>
      </w:pPr>
    </w:p>
    <w:p w14:paraId="10320F71">
      <w:pPr>
        <w:adjustRightInd w:val="0"/>
        <w:snapToGrid w:val="0"/>
        <w:rPr>
          <w:rFonts w:ascii="宋体" w:hAnsi="宋体" w:cs="宋体"/>
          <w:color w:val="000000"/>
          <w:sz w:val="30"/>
          <w:szCs w:val="30"/>
        </w:rPr>
      </w:pPr>
    </w:p>
    <w:p w14:paraId="21BCC619">
      <w:pPr>
        <w:adjustRightInd w:val="0"/>
        <w:snapToGrid w:val="0"/>
        <w:rPr>
          <w:rFonts w:ascii="宋体" w:hAnsi="宋体" w:cs="宋体"/>
          <w:color w:val="000000"/>
          <w:sz w:val="30"/>
          <w:szCs w:val="30"/>
        </w:rPr>
      </w:pPr>
    </w:p>
    <w:p w14:paraId="7E79B4A9">
      <w:pPr>
        <w:adjustRightInd w:val="0"/>
        <w:snapToGrid w:val="0"/>
        <w:rPr>
          <w:rFonts w:ascii="宋体" w:hAnsi="宋体" w:cs="宋体"/>
          <w:color w:val="000000"/>
          <w:sz w:val="30"/>
          <w:szCs w:val="30"/>
        </w:rPr>
      </w:pPr>
    </w:p>
    <w:p w14:paraId="7478BB7A">
      <w:pPr>
        <w:adjustRightInd w:val="0"/>
        <w:snapToGrid w:val="0"/>
        <w:rPr>
          <w:rFonts w:ascii="宋体" w:hAnsi="宋体" w:cs="宋体"/>
          <w:color w:val="000000"/>
          <w:sz w:val="30"/>
          <w:szCs w:val="30"/>
        </w:rPr>
      </w:pPr>
    </w:p>
    <w:p w14:paraId="72CA705A">
      <w:pPr>
        <w:tabs>
          <w:tab w:val="left" w:pos="3600"/>
        </w:tabs>
        <w:adjustRightInd w:val="0"/>
        <w:snapToGrid w:val="0"/>
        <w:jc w:val="center"/>
        <w:rPr>
          <w:rFonts w:ascii="宋体" w:hAnsi="宋体" w:cs="宋体"/>
          <w:b/>
          <w:color w:val="000000"/>
          <w:sz w:val="30"/>
          <w:szCs w:val="30"/>
        </w:rPr>
        <w:sectPr>
          <w:footerReference r:id="rId13" w:type="default"/>
          <w:pgSz w:w="11906" w:h="16838"/>
          <w:pgMar w:top="1134" w:right="1361" w:bottom="1134" w:left="1361" w:header="851" w:footer="992" w:gutter="0"/>
          <w:pgNumType w:fmt="decimal"/>
          <w:cols w:space="720" w:num="1"/>
          <w:docGrid w:linePitch="312" w:charSpace="0"/>
        </w:sectPr>
      </w:pPr>
    </w:p>
    <w:p w14:paraId="72F9A44D">
      <w:pPr>
        <w:pStyle w:val="2"/>
        <w:bidi w:val="0"/>
        <w:rPr>
          <w:rFonts w:hint="eastAsia"/>
        </w:rPr>
      </w:pPr>
      <w:bookmarkStart w:id="211" w:name="_Toc22784"/>
      <w:bookmarkStart w:id="212" w:name="_Toc19922"/>
      <w:bookmarkStart w:id="213" w:name="_Toc31833"/>
      <w:bookmarkStart w:id="214" w:name="_Toc31841"/>
      <w:bookmarkStart w:id="215" w:name="_Toc16568"/>
      <w:bookmarkStart w:id="216" w:name="_Toc28295"/>
      <w:bookmarkStart w:id="217" w:name="_Toc29761"/>
      <w:bookmarkStart w:id="218" w:name="_Toc25610"/>
      <w:r>
        <w:rPr>
          <w:rFonts w:hint="eastAsia"/>
          <w:lang w:val="en-US" w:eastAsia="zh-CN"/>
        </w:rPr>
        <w:t>八</w:t>
      </w:r>
      <w:r>
        <w:rPr>
          <w:rFonts w:hint="eastAsia"/>
        </w:rPr>
        <w:t>、报价一览表</w:t>
      </w:r>
      <w:bookmarkEnd w:id="211"/>
      <w:bookmarkEnd w:id="212"/>
      <w:bookmarkEnd w:id="213"/>
      <w:bookmarkEnd w:id="214"/>
      <w:bookmarkEnd w:id="215"/>
      <w:bookmarkEnd w:id="216"/>
    </w:p>
    <w:p w14:paraId="5A8A8BEB">
      <w:pPr>
        <w:shd w:val="clear" w:color="auto" w:fill="auto"/>
        <w:adjustRightInd w:val="0"/>
        <w:snapToGrid w:val="0"/>
        <w:rPr>
          <w:rFonts w:hint="eastAsia" w:ascii="宋体" w:hAnsi="宋体" w:eastAsia="宋体" w:cs="宋体"/>
          <w:b/>
          <w:color w:val="auto"/>
          <w:sz w:val="24"/>
          <w:highlight w:val="none"/>
        </w:rPr>
      </w:pPr>
    </w:p>
    <w:p w14:paraId="5302F03C">
      <w:pPr>
        <w:adjustRightInd w:val="0"/>
        <w:snapToGrid w:val="0"/>
        <w:rPr>
          <w:rFonts w:ascii="宋体" w:hAnsi="宋体" w:cs="宋体"/>
          <w:szCs w:val="21"/>
        </w:rPr>
      </w:pPr>
    </w:p>
    <w:tbl>
      <w:tblPr>
        <w:tblStyle w:val="22"/>
        <w:tblW w:w="85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1738"/>
      </w:tblGrid>
      <w:tr w14:paraId="1E38B8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right w:val="single" w:color="auto" w:sz="6" w:space="0"/>
            </w:tcBorders>
            <w:vAlign w:val="center"/>
          </w:tcPr>
          <w:p w14:paraId="4A914392">
            <w:pPr>
              <w:jc w:val="center"/>
              <w:rPr>
                <w:rFonts w:ascii="宋体" w:hAnsi="宋体" w:cs="宋体"/>
                <w:b w:val="0"/>
                <w:bCs w:val="0"/>
                <w:szCs w:val="21"/>
              </w:rPr>
            </w:pPr>
            <w:r>
              <w:rPr>
                <w:rFonts w:hint="eastAsia" w:ascii="宋体" w:hAnsi="宋体" w:cs="宋体"/>
                <w:b w:val="0"/>
                <w:bCs w:val="0"/>
                <w:szCs w:val="21"/>
              </w:rPr>
              <w:t>项目名称</w:t>
            </w:r>
          </w:p>
        </w:tc>
        <w:tc>
          <w:tcPr>
            <w:tcW w:w="3013" w:type="dxa"/>
            <w:vMerge w:val="restart"/>
            <w:tcBorders>
              <w:top w:val="double" w:color="auto" w:sz="4" w:space="0"/>
              <w:left w:val="single" w:color="auto" w:sz="6" w:space="0"/>
              <w:right w:val="single" w:color="auto" w:sz="6" w:space="0"/>
            </w:tcBorders>
            <w:vAlign w:val="center"/>
          </w:tcPr>
          <w:p w14:paraId="35AF1A79">
            <w:pPr>
              <w:jc w:val="center"/>
              <w:rPr>
                <w:rFonts w:ascii="宋体" w:hAnsi="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30B0DB07">
            <w:pPr>
              <w:jc w:val="center"/>
              <w:rPr>
                <w:rFonts w:ascii="宋体" w:hAnsi="宋体" w:cs="宋体"/>
                <w:b w:val="0"/>
                <w:bCs w:val="0"/>
                <w:szCs w:val="21"/>
              </w:rPr>
            </w:pPr>
            <w:r>
              <w:rPr>
                <w:rFonts w:hint="eastAsia" w:ascii="宋体" w:hAnsi="宋体" w:cs="宋体"/>
                <w:b w:val="0"/>
                <w:bCs w:val="0"/>
                <w:szCs w:val="21"/>
              </w:rPr>
              <w:t>政府采购编号</w:t>
            </w:r>
          </w:p>
        </w:tc>
        <w:tc>
          <w:tcPr>
            <w:tcW w:w="1738" w:type="dxa"/>
            <w:tcBorders>
              <w:top w:val="double" w:color="auto" w:sz="4" w:space="0"/>
              <w:left w:val="single" w:color="auto" w:sz="6" w:space="0"/>
              <w:bottom w:val="single" w:color="auto" w:sz="6" w:space="0"/>
            </w:tcBorders>
            <w:vAlign w:val="center"/>
          </w:tcPr>
          <w:p w14:paraId="60A54029">
            <w:pPr>
              <w:jc w:val="center"/>
              <w:rPr>
                <w:rFonts w:ascii="宋体" w:hAnsi="宋体" w:cs="宋体"/>
                <w:b w:val="0"/>
                <w:bCs w:val="0"/>
                <w:szCs w:val="21"/>
              </w:rPr>
            </w:pPr>
          </w:p>
        </w:tc>
      </w:tr>
      <w:tr w14:paraId="1ED2B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bottom w:val="single" w:color="auto" w:sz="6" w:space="0"/>
              <w:right w:val="single" w:color="auto" w:sz="6" w:space="0"/>
            </w:tcBorders>
            <w:vAlign w:val="center"/>
          </w:tcPr>
          <w:p w14:paraId="7B30FFC1">
            <w:pPr>
              <w:jc w:val="center"/>
              <w:rPr>
                <w:rFonts w:hint="default" w:ascii="宋体" w:hAnsi="宋体" w:eastAsia="宋体" w:cs="宋体"/>
                <w:b w:val="0"/>
                <w:bCs w:val="0"/>
                <w:szCs w:val="21"/>
                <w:lang w:val="en-US" w:eastAsia="zh-CN"/>
              </w:rPr>
            </w:pPr>
          </w:p>
        </w:tc>
        <w:tc>
          <w:tcPr>
            <w:tcW w:w="3013" w:type="dxa"/>
            <w:vMerge w:val="continue"/>
            <w:tcBorders>
              <w:left w:val="single" w:color="auto" w:sz="6" w:space="0"/>
              <w:bottom w:val="single" w:color="auto" w:sz="6" w:space="0"/>
              <w:right w:val="single" w:color="auto" w:sz="6" w:space="0"/>
            </w:tcBorders>
            <w:vAlign w:val="center"/>
          </w:tcPr>
          <w:p w14:paraId="549F3676">
            <w:pPr>
              <w:jc w:val="center"/>
              <w:rPr>
                <w:rFonts w:ascii="宋体" w:hAnsi="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4A915BE7">
            <w:pPr>
              <w:jc w:val="center"/>
              <w:rPr>
                <w:rFonts w:ascii="宋体" w:hAnsi="宋体" w:cs="宋体"/>
                <w:b w:val="0"/>
                <w:bCs w:val="0"/>
                <w:szCs w:val="21"/>
              </w:rPr>
            </w:pPr>
            <w:r>
              <w:rPr>
                <w:rFonts w:hint="eastAsia" w:ascii="宋体" w:hAnsi="宋体" w:cs="宋体"/>
                <w:b w:val="0"/>
                <w:bCs w:val="0"/>
                <w:szCs w:val="21"/>
              </w:rPr>
              <w:t>采购代理编号</w:t>
            </w:r>
          </w:p>
        </w:tc>
        <w:tc>
          <w:tcPr>
            <w:tcW w:w="1738" w:type="dxa"/>
            <w:tcBorders>
              <w:top w:val="single" w:color="auto" w:sz="6" w:space="0"/>
              <w:left w:val="single" w:color="auto" w:sz="6" w:space="0"/>
              <w:bottom w:val="single" w:color="auto" w:sz="6" w:space="0"/>
            </w:tcBorders>
            <w:vAlign w:val="center"/>
          </w:tcPr>
          <w:p w14:paraId="2F3AE564">
            <w:pPr>
              <w:jc w:val="center"/>
              <w:rPr>
                <w:rFonts w:ascii="宋体" w:hAnsi="宋体" w:cs="宋体"/>
                <w:b w:val="0"/>
                <w:bCs w:val="0"/>
                <w:szCs w:val="21"/>
              </w:rPr>
            </w:pPr>
            <w:r>
              <w:rPr>
                <w:rFonts w:hint="eastAsia" w:ascii="宋体" w:hAnsi="宋体" w:cs="宋体"/>
                <w:b w:val="0"/>
                <w:bCs w:val="0"/>
                <w:szCs w:val="21"/>
              </w:rPr>
              <w:t xml:space="preserve">    </w:t>
            </w:r>
          </w:p>
        </w:tc>
      </w:tr>
      <w:tr w14:paraId="252EC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162AC4B7">
            <w:pPr>
              <w:jc w:val="center"/>
              <w:rPr>
                <w:rFonts w:ascii="宋体" w:hAnsi="宋体" w:cs="宋体"/>
                <w:b w:val="0"/>
                <w:bCs w:val="0"/>
                <w:szCs w:val="21"/>
              </w:rPr>
            </w:pPr>
            <w:r>
              <w:rPr>
                <w:rFonts w:hint="eastAsia" w:ascii="宋体" w:hAnsi="宋体"/>
                <w:b w:val="0"/>
                <w:bCs w:val="0"/>
                <w:szCs w:val="21"/>
              </w:rPr>
              <w:t>总报价人民币</w:t>
            </w:r>
          </w:p>
        </w:tc>
        <w:tc>
          <w:tcPr>
            <w:tcW w:w="6280" w:type="dxa"/>
            <w:gridSpan w:val="3"/>
            <w:tcBorders>
              <w:top w:val="single" w:color="auto" w:sz="6" w:space="0"/>
              <w:bottom w:val="single" w:color="auto" w:sz="6" w:space="0"/>
            </w:tcBorders>
            <w:vAlign w:val="center"/>
          </w:tcPr>
          <w:p w14:paraId="5B9EEB06">
            <w:pPr>
              <w:rPr>
                <w:rFonts w:ascii="宋体" w:hAnsi="宋体" w:cs="宋体"/>
                <w:b w:val="0"/>
                <w:bCs w:val="0"/>
                <w:szCs w:val="21"/>
              </w:rPr>
            </w:pPr>
            <w:r>
              <w:rPr>
                <w:rFonts w:hint="eastAsia" w:ascii="宋体" w:hAnsi="宋体" w:cs="宋体"/>
                <w:b w:val="0"/>
                <w:bCs w:val="0"/>
                <w:szCs w:val="21"/>
              </w:rPr>
              <w:t>大写：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p w14:paraId="608A89BA">
            <w:pPr>
              <w:rPr>
                <w:rFonts w:hint="eastAsia" w:ascii="宋体" w:hAnsi="宋体" w:cs="宋体"/>
                <w:b w:val="0"/>
                <w:bCs w:val="0"/>
                <w:szCs w:val="21"/>
              </w:rPr>
            </w:pPr>
          </w:p>
          <w:p w14:paraId="0763F10F">
            <w:pPr>
              <w:rPr>
                <w:rFonts w:ascii="宋体" w:hAnsi="宋体" w:cs="宋体"/>
                <w:b w:val="0"/>
                <w:bCs w:val="0"/>
                <w:szCs w:val="21"/>
              </w:rPr>
            </w:pPr>
            <w:r>
              <w:rPr>
                <w:rFonts w:hint="eastAsia" w:ascii="宋体" w:hAnsi="宋体" w:cs="宋体"/>
                <w:b w:val="0"/>
                <w:bCs w:val="0"/>
                <w:szCs w:val="21"/>
              </w:rPr>
              <w:t>小写：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tc>
      </w:tr>
      <w:tr w14:paraId="1442C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715A7986">
            <w:pPr>
              <w:jc w:val="center"/>
              <w:rPr>
                <w:rFonts w:hint="default" w:ascii="宋体" w:hAnsi="宋体" w:eastAsia="宋体"/>
                <w:b w:val="0"/>
                <w:bCs w:val="0"/>
                <w:szCs w:val="21"/>
                <w:lang w:val="en-US" w:eastAsia="zh-CN"/>
              </w:rPr>
            </w:pPr>
            <w:r>
              <w:rPr>
                <w:rFonts w:hint="eastAsia" w:ascii="宋体" w:hAnsi="宋体"/>
                <w:b w:val="0"/>
                <w:bCs w:val="0"/>
                <w:szCs w:val="21"/>
                <w:lang w:val="en-US" w:eastAsia="zh-CN"/>
              </w:rPr>
              <w:t>服务期限</w:t>
            </w:r>
          </w:p>
        </w:tc>
        <w:tc>
          <w:tcPr>
            <w:tcW w:w="6280" w:type="dxa"/>
            <w:gridSpan w:val="3"/>
            <w:tcBorders>
              <w:top w:val="single" w:color="auto" w:sz="6" w:space="0"/>
              <w:bottom w:val="single" w:color="auto" w:sz="6" w:space="0"/>
            </w:tcBorders>
            <w:vAlign w:val="center"/>
          </w:tcPr>
          <w:p w14:paraId="3F7F1B95">
            <w:pPr>
              <w:rPr>
                <w:rFonts w:hint="eastAsia" w:ascii="宋体" w:hAnsi="宋体" w:cs="宋体"/>
                <w:b w:val="0"/>
                <w:bCs w:val="0"/>
                <w:szCs w:val="21"/>
              </w:rPr>
            </w:pPr>
          </w:p>
        </w:tc>
      </w:tr>
      <w:tr w14:paraId="154EF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20687B13">
            <w:pPr>
              <w:jc w:val="center"/>
              <w:rPr>
                <w:rFonts w:ascii="宋体" w:hAnsi="宋体" w:cs="宋体"/>
                <w:b w:val="0"/>
                <w:bCs w:val="0"/>
                <w:szCs w:val="21"/>
              </w:rPr>
            </w:pPr>
            <w:r>
              <w:rPr>
                <w:rFonts w:hint="eastAsia" w:ascii="宋体" w:hAnsi="宋体" w:cs="宋体"/>
                <w:b w:val="0"/>
                <w:bCs w:val="0"/>
                <w:szCs w:val="21"/>
              </w:rPr>
              <w:t>项目负责人</w:t>
            </w:r>
          </w:p>
        </w:tc>
        <w:tc>
          <w:tcPr>
            <w:tcW w:w="6280" w:type="dxa"/>
            <w:gridSpan w:val="3"/>
            <w:tcBorders>
              <w:top w:val="single" w:color="auto" w:sz="6" w:space="0"/>
              <w:bottom w:val="single" w:color="auto" w:sz="6" w:space="0"/>
            </w:tcBorders>
            <w:vAlign w:val="center"/>
          </w:tcPr>
          <w:p w14:paraId="0D893BB1">
            <w:pPr>
              <w:jc w:val="center"/>
              <w:rPr>
                <w:rFonts w:ascii="宋体" w:hAnsi="宋体" w:cs="宋体"/>
                <w:b w:val="0"/>
                <w:bCs w:val="0"/>
                <w:szCs w:val="21"/>
              </w:rPr>
            </w:pPr>
          </w:p>
        </w:tc>
      </w:tr>
      <w:tr w14:paraId="09A80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double" w:color="auto" w:sz="4" w:space="0"/>
            </w:tcBorders>
            <w:vAlign w:val="center"/>
          </w:tcPr>
          <w:p w14:paraId="4C752CDA">
            <w:pPr>
              <w:jc w:val="center"/>
              <w:rPr>
                <w:rFonts w:ascii="宋体" w:hAnsi="宋体" w:cs="宋体"/>
                <w:b w:val="0"/>
                <w:bCs w:val="0"/>
                <w:szCs w:val="21"/>
              </w:rPr>
            </w:pPr>
            <w:r>
              <w:rPr>
                <w:rFonts w:hint="eastAsia" w:ascii="宋体" w:hAnsi="宋体" w:cs="宋体"/>
                <w:b w:val="0"/>
                <w:bCs w:val="0"/>
                <w:szCs w:val="21"/>
              </w:rPr>
              <w:t>备  注</w:t>
            </w:r>
          </w:p>
        </w:tc>
        <w:tc>
          <w:tcPr>
            <w:tcW w:w="6280" w:type="dxa"/>
            <w:gridSpan w:val="3"/>
            <w:tcBorders>
              <w:top w:val="single" w:color="auto" w:sz="6" w:space="0"/>
              <w:bottom w:val="double" w:color="auto" w:sz="4" w:space="0"/>
            </w:tcBorders>
            <w:vAlign w:val="center"/>
          </w:tcPr>
          <w:p w14:paraId="716D33C7">
            <w:pPr>
              <w:jc w:val="center"/>
              <w:rPr>
                <w:rFonts w:ascii="宋体" w:hAnsi="宋体" w:cs="宋体"/>
                <w:b w:val="0"/>
                <w:bCs w:val="0"/>
                <w:szCs w:val="21"/>
              </w:rPr>
            </w:pPr>
          </w:p>
        </w:tc>
      </w:tr>
    </w:tbl>
    <w:p w14:paraId="718EFCC3">
      <w:pPr>
        <w:adjustRightInd w:val="0"/>
        <w:snapToGrid w:val="0"/>
        <w:spacing w:line="360" w:lineRule="auto"/>
        <w:rPr>
          <w:rFonts w:hint="eastAsia" w:ascii="宋体" w:hAnsi="宋体" w:cs="宋体"/>
          <w:szCs w:val="21"/>
        </w:rPr>
      </w:pPr>
    </w:p>
    <w:p w14:paraId="2AD3125C">
      <w:pPr>
        <w:adjustRightInd w:val="0"/>
        <w:snapToGrid w:val="0"/>
        <w:spacing w:line="360" w:lineRule="auto"/>
        <w:rPr>
          <w:rFonts w:ascii="宋体" w:hAnsi="宋体" w:cs="宋体"/>
          <w:szCs w:val="21"/>
        </w:rPr>
      </w:pPr>
      <w:r>
        <w:rPr>
          <w:rFonts w:hint="eastAsia" w:ascii="宋体" w:hAnsi="宋体" w:cs="宋体"/>
          <w:szCs w:val="21"/>
        </w:rPr>
        <w:t xml:space="preserve">   </w:t>
      </w:r>
    </w:p>
    <w:p w14:paraId="3B5673B7">
      <w:pPr>
        <w:adjustRightInd w:val="0"/>
        <w:snapToGrid w:val="0"/>
        <w:spacing w:line="360" w:lineRule="auto"/>
        <w:rPr>
          <w:rFonts w:hint="default" w:ascii="宋体" w:hAnsi="宋体" w:eastAsia="宋体" w:cs="宋体"/>
          <w:szCs w:val="21"/>
          <w:u w:val="single"/>
          <w:lang w:val="en-US" w:eastAsia="zh-CN"/>
        </w:rPr>
      </w:pPr>
      <w:r>
        <w:rPr>
          <w:rFonts w:hint="eastAsia" w:ascii="宋体" w:hAnsi="宋体" w:cs="宋体"/>
          <w:szCs w:val="21"/>
          <w:lang w:eastAsia="zh-CN"/>
        </w:rPr>
        <w:t>供应商</w:t>
      </w:r>
      <w:r>
        <w:rPr>
          <w:rFonts w:hint="eastAsia" w:ascii="宋体" w:hAnsi="宋体" w:cs="宋体"/>
          <w:szCs w:val="21"/>
        </w:rPr>
        <w:t>名称（单位章）：</w:t>
      </w:r>
      <w:r>
        <w:rPr>
          <w:rFonts w:hint="eastAsia" w:ascii="宋体" w:hAnsi="宋体" w:cs="宋体"/>
          <w:szCs w:val="21"/>
          <w:u w:val="single"/>
          <w:lang w:val="en-US" w:eastAsia="zh-CN"/>
        </w:rPr>
        <w:t xml:space="preserve">                     </w:t>
      </w:r>
    </w:p>
    <w:p w14:paraId="15114235">
      <w:pPr>
        <w:adjustRightInd w:val="0"/>
        <w:snapToGrid w:val="0"/>
        <w:spacing w:line="360" w:lineRule="auto"/>
        <w:rPr>
          <w:rFonts w:hint="eastAsia" w:ascii="宋体" w:hAnsi="宋体" w:cs="宋体"/>
          <w:szCs w:val="21"/>
        </w:rPr>
      </w:pPr>
    </w:p>
    <w:p w14:paraId="535F5442">
      <w:pPr>
        <w:adjustRightInd w:val="0"/>
        <w:snapToGrid w:val="0"/>
        <w:spacing w:line="360" w:lineRule="auto"/>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或其授权的代理人(签字)：</w:t>
      </w:r>
      <w:r>
        <w:rPr>
          <w:rFonts w:hint="eastAsia" w:ascii="宋体" w:hAnsi="宋体" w:cs="宋体"/>
          <w:szCs w:val="21"/>
          <w:u w:val="single"/>
        </w:rPr>
        <w:t xml:space="preserve">                </w:t>
      </w:r>
      <w:r>
        <w:rPr>
          <w:rFonts w:hint="eastAsia" w:ascii="宋体" w:hAnsi="宋体" w:cs="宋体"/>
          <w:szCs w:val="21"/>
        </w:rPr>
        <w:t>_</w:t>
      </w:r>
    </w:p>
    <w:p w14:paraId="74AF8C24">
      <w:pPr>
        <w:adjustRightInd w:val="0"/>
        <w:snapToGrid w:val="0"/>
        <w:spacing w:line="360" w:lineRule="auto"/>
        <w:rPr>
          <w:rFonts w:hint="eastAsia" w:ascii="宋体" w:hAnsi="宋体" w:cs="宋体"/>
          <w:szCs w:val="21"/>
        </w:rPr>
      </w:pPr>
    </w:p>
    <w:p w14:paraId="2A76C48D">
      <w:pPr>
        <w:adjustRightInd w:val="0"/>
        <w:snapToGrid w:val="0"/>
        <w:spacing w:line="360" w:lineRule="auto"/>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88948F">
      <w:pPr>
        <w:adjustRightInd w:val="0"/>
        <w:snapToGrid w:val="0"/>
        <w:jc w:val="center"/>
        <w:rPr>
          <w:rFonts w:ascii="宋体" w:hAnsi="宋体" w:cs="宋体"/>
          <w:szCs w:val="21"/>
        </w:rPr>
        <w:sectPr>
          <w:pgSz w:w="11906" w:h="16838"/>
          <w:pgMar w:top="1440" w:right="1800" w:bottom="1440" w:left="1800" w:header="851" w:footer="992" w:gutter="0"/>
          <w:pgNumType w:fmt="decimal"/>
          <w:cols w:space="720" w:num="1"/>
          <w:docGrid w:type="lines" w:linePitch="312" w:charSpace="0"/>
        </w:sectPr>
      </w:pPr>
    </w:p>
    <w:p w14:paraId="71CCC68B">
      <w:pPr>
        <w:pStyle w:val="2"/>
        <w:numPr>
          <w:ilvl w:val="0"/>
          <w:numId w:val="0"/>
        </w:numPr>
        <w:bidi w:val="0"/>
        <w:jc w:val="center"/>
        <w:rPr>
          <w:rFonts w:hint="eastAsia"/>
          <w:lang w:val="en-US" w:eastAsia="zh-CN"/>
        </w:rPr>
      </w:pPr>
      <w:bookmarkStart w:id="219" w:name="_Toc5477"/>
      <w:bookmarkStart w:id="220" w:name="_Toc13231"/>
      <w:bookmarkStart w:id="221" w:name="_Toc138"/>
      <w:bookmarkStart w:id="222" w:name="_Toc24344"/>
      <w:r>
        <w:rPr>
          <w:rFonts w:hint="eastAsia"/>
          <w:lang w:val="en-US" w:eastAsia="zh-CN"/>
        </w:rPr>
        <w:t>九、服务方案</w:t>
      </w:r>
      <w:bookmarkEnd w:id="219"/>
      <w:bookmarkEnd w:id="220"/>
      <w:bookmarkEnd w:id="221"/>
      <w:bookmarkEnd w:id="222"/>
    </w:p>
    <w:bookmarkEnd w:id="217"/>
    <w:p w14:paraId="6F894856">
      <w:pPr>
        <w:adjustRightInd w:val="0"/>
        <w:snapToGrid w:val="0"/>
        <w:spacing w:line="360" w:lineRule="auto"/>
        <w:rPr>
          <w:rFonts w:hint="eastAsia" w:hAnsi="宋体"/>
          <w:szCs w:val="21"/>
        </w:rPr>
      </w:pPr>
      <w:bookmarkStart w:id="223" w:name="_Toc23561"/>
    </w:p>
    <w:p w14:paraId="726C3FE4">
      <w:pPr>
        <w:adjustRightInd w:val="0"/>
        <w:snapToGrid w:val="0"/>
        <w:spacing w:line="360" w:lineRule="auto"/>
        <w:ind w:firstLine="420" w:firstLineChars="200"/>
        <w:jc w:val="center"/>
        <w:rPr>
          <w:rFonts w:hAnsi="宋体"/>
          <w:szCs w:val="21"/>
        </w:rPr>
      </w:pPr>
      <w:r>
        <w:rPr>
          <w:rFonts w:hint="eastAsia" w:hAnsi="宋体"/>
          <w:szCs w:val="21"/>
        </w:rPr>
        <w:t>根据采购需求或评分标准，制定出科学合理的服务方案，格式自拟。</w:t>
      </w:r>
    </w:p>
    <w:p w14:paraId="398FA2C4">
      <w:pPr>
        <w:pStyle w:val="11"/>
        <w:shd w:val="clear" w:color="auto" w:fill="auto"/>
        <w:adjustRightInd w:val="0"/>
        <w:snapToGrid w:val="0"/>
        <w:spacing w:line="360" w:lineRule="auto"/>
        <w:jc w:val="left"/>
        <w:outlineLvl w:val="9"/>
        <w:rPr>
          <w:rStyle w:val="45"/>
          <w:rFonts w:hint="eastAsia"/>
          <w:lang w:eastAsia="zh-CN"/>
        </w:rPr>
      </w:pPr>
      <w:r>
        <w:br w:type="page"/>
      </w:r>
      <w:bookmarkStart w:id="224" w:name="_Toc6789"/>
      <w:bookmarkStart w:id="225" w:name="_Toc16071"/>
      <w:bookmarkStart w:id="226" w:name="_Toc6253"/>
      <w:r>
        <w:rPr>
          <w:rStyle w:val="45"/>
          <w:rFonts w:hint="eastAsia"/>
        </w:rPr>
        <w:t>附件</w:t>
      </w:r>
      <w:r>
        <w:rPr>
          <w:rStyle w:val="45"/>
          <w:rFonts w:hint="eastAsia" w:eastAsia="微软雅黑"/>
          <w:lang w:val="en-US" w:eastAsia="zh-CN"/>
        </w:rPr>
        <w:t>9</w:t>
      </w:r>
      <w:r>
        <w:rPr>
          <w:rStyle w:val="45"/>
          <w:rFonts w:hint="eastAsia"/>
          <w:lang w:eastAsia="zh-CN"/>
        </w:rPr>
        <w:t>主要人员简历表</w:t>
      </w:r>
    </w:p>
    <w:bookmarkEnd w:id="224"/>
    <w:bookmarkEnd w:id="225"/>
    <w:bookmarkEnd w:id="226"/>
    <w:p w14:paraId="4A17BFE3">
      <w:pPr>
        <w:spacing w:line="360" w:lineRule="atLeast"/>
        <w:ind w:right="23" w:rightChars="11"/>
        <w:rPr>
          <w:sz w:val="24"/>
          <w:szCs w:val="20"/>
        </w:rPr>
      </w:pPr>
    </w:p>
    <w:p w14:paraId="409F3660">
      <w:pPr>
        <w:pStyle w:val="11"/>
        <w:shd w:val="clear" w:color="auto" w:fill="auto"/>
        <w:adjustRightInd w:val="0"/>
        <w:snapToGrid w:val="0"/>
        <w:spacing w:line="360" w:lineRule="auto"/>
        <w:jc w:val="center"/>
        <w:outlineLvl w:val="9"/>
        <w:rPr>
          <w:rFonts w:hint="eastAsia" w:ascii="宋体" w:hAnsi="宋体" w:eastAsia="宋体" w:cs="宋体"/>
          <w:color w:val="auto"/>
          <w:sz w:val="22"/>
          <w:szCs w:val="18"/>
          <w:highlight w:val="none"/>
          <w:lang w:eastAsia="zh-CN"/>
        </w:rPr>
      </w:pPr>
      <w:r>
        <w:rPr>
          <w:rFonts w:hint="eastAsia" w:ascii="宋体" w:hAnsi="宋体" w:eastAsia="宋体" w:cs="宋体"/>
          <w:b/>
          <w:bCs/>
          <w:color w:val="auto"/>
          <w:sz w:val="28"/>
          <w:szCs w:val="28"/>
          <w:highlight w:val="none"/>
          <w:lang w:eastAsia="zh-CN"/>
        </w:rPr>
        <w:t>主要人员简历表</w:t>
      </w:r>
      <w:bookmarkEnd w:id="223"/>
    </w:p>
    <w:p w14:paraId="696D90F2">
      <w:pPr>
        <w:keepNext w:val="0"/>
        <w:keepLines w:val="0"/>
        <w:pageBreakBefore w:val="0"/>
        <w:widowControl w:val="0"/>
        <w:shd w:val="clear" w:color="auto" w:fill="auto"/>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highlight w:val="none"/>
        </w:rPr>
      </w:pPr>
      <w:r>
        <w:rPr>
          <w:rFonts w:hint="eastAsia" w:ascii="宋体" w:hAnsi="宋体" w:eastAsia="宋体" w:cs="宋体"/>
          <w:bCs/>
          <w:color w:val="auto"/>
          <w:sz w:val="28"/>
          <w:szCs w:val="28"/>
          <w:highlight w:val="none"/>
        </w:rPr>
        <w:t xml:space="preserve">                </w:t>
      </w:r>
    </w:p>
    <w:tbl>
      <w:tblPr>
        <w:tblStyle w:val="22"/>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569A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gridSpan w:val="2"/>
            <w:noWrap w:val="0"/>
            <w:vAlign w:val="center"/>
          </w:tcPr>
          <w:p w14:paraId="3B239BB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姓   名</w:t>
            </w:r>
          </w:p>
        </w:tc>
        <w:tc>
          <w:tcPr>
            <w:tcW w:w="2468" w:type="dxa"/>
            <w:noWrap w:val="0"/>
            <w:vAlign w:val="center"/>
          </w:tcPr>
          <w:p w14:paraId="70D27AE8">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16FBCC28">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性  别</w:t>
            </w:r>
          </w:p>
        </w:tc>
        <w:tc>
          <w:tcPr>
            <w:tcW w:w="1663" w:type="dxa"/>
            <w:noWrap w:val="0"/>
            <w:vAlign w:val="center"/>
          </w:tcPr>
          <w:p w14:paraId="29DD85DB">
            <w:pPr>
              <w:shd w:val="clear" w:color="auto" w:fill="auto"/>
              <w:spacing w:line="360" w:lineRule="atLeast"/>
              <w:jc w:val="center"/>
              <w:rPr>
                <w:rFonts w:hint="eastAsia" w:ascii="宋体" w:hAnsi="宋体" w:eastAsia="宋体" w:cs="宋体"/>
                <w:color w:val="auto"/>
                <w:highlight w:val="none"/>
              </w:rPr>
            </w:pPr>
          </w:p>
        </w:tc>
      </w:tr>
      <w:tr w14:paraId="77D7C3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gridSpan w:val="2"/>
            <w:noWrap w:val="0"/>
            <w:vAlign w:val="center"/>
          </w:tcPr>
          <w:p w14:paraId="59CBC3F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务</w:t>
            </w:r>
          </w:p>
        </w:tc>
        <w:tc>
          <w:tcPr>
            <w:tcW w:w="2468" w:type="dxa"/>
            <w:noWrap w:val="0"/>
            <w:vAlign w:val="center"/>
          </w:tcPr>
          <w:p w14:paraId="2BCA88B7">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D49FA97">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称</w:t>
            </w:r>
          </w:p>
        </w:tc>
        <w:tc>
          <w:tcPr>
            <w:tcW w:w="1663" w:type="dxa"/>
            <w:noWrap w:val="0"/>
            <w:vAlign w:val="center"/>
          </w:tcPr>
          <w:p w14:paraId="36AA8C97">
            <w:pPr>
              <w:shd w:val="clear" w:color="auto" w:fill="auto"/>
              <w:spacing w:line="360" w:lineRule="atLeast"/>
              <w:jc w:val="center"/>
              <w:rPr>
                <w:rFonts w:hint="eastAsia" w:ascii="宋体" w:hAnsi="宋体" w:eastAsia="宋体" w:cs="宋体"/>
                <w:color w:val="auto"/>
                <w:highlight w:val="none"/>
              </w:rPr>
            </w:pPr>
          </w:p>
        </w:tc>
      </w:tr>
      <w:tr w14:paraId="0DE1C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gridSpan w:val="2"/>
            <w:noWrap w:val="0"/>
            <w:vAlign w:val="center"/>
          </w:tcPr>
          <w:p w14:paraId="49A384C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毕业学校、专业</w:t>
            </w:r>
          </w:p>
        </w:tc>
        <w:tc>
          <w:tcPr>
            <w:tcW w:w="6471" w:type="dxa"/>
            <w:gridSpan w:val="5"/>
            <w:noWrap w:val="0"/>
            <w:vAlign w:val="center"/>
          </w:tcPr>
          <w:p w14:paraId="2232A998">
            <w:pPr>
              <w:shd w:val="clear" w:color="auto" w:fill="auto"/>
              <w:spacing w:line="360" w:lineRule="atLeast"/>
              <w:jc w:val="center"/>
              <w:rPr>
                <w:rFonts w:hint="eastAsia" w:ascii="宋体" w:hAnsi="宋体" w:eastAsia="宋体" w:cs="宋体"/>
                <w:color w:val="auto"/>
                <w:highlight w:val="none"/>
              </w:rPr>
            </w:pPr>
          </w:p>
        </w:tc>
      </w:tr>
      <w:tr w14:paraId="1A620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6B96015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身份证号</w:t>
            </w:r>
          </w:p>
        </w:tc>
        <w:tc>
          <w:tcPr>
            <w:tcW w:w="2468" w:type="dxa"/>
            <w:noWrap w:val="0"/>
            <w:vAlign w:val="center"/>
          </w:tcPr>
          <w:p w14:paraId="62838F6E">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399B04E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拟在本合同任职</w:t>
            </w:r>
          </w:p>
        </w:tc>
        <w:tc>
          <w:tcPr>
            <w:tcW w:w="1663" w:type="dxa"/>
            <w:noWrap w:val="0"/>
            <w:vAlign w:val="center"/>
          </w:tcPr>
          <w:p w14:paraId="1BCB0CEF">
            <w:pPr>
              <w:shd w:val="clear" w:color="auto" w:fill="auto"/>
              <w:spacing w:line="360" w:lineRule="atLeast"/>
              <w:ind w:right="-105" w:rightChars="-50"/>
              <w:jc w:val="center"/>
              <w:rPr>
                <w:rFonts w:hint="eastAsia" w:ascii="宋体" w:hAnsi="宋体" w:eastAsia="宋体" w:cs="宋体"/>
                <w:color w:val="auto"/>
                <w:highlight w:val="none"/>
              </w:rPr>
            </w:pPr>
          </w:p>
        </w:tc>
      </w:tr>
      <w:tr w14:paraId="6DE13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23EBB0F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w:t>
            </w:r>
          </w:p>
        </w:tc>
        <w:tc>
          <w:tcPr>
            <w:tcW w:w="2468" w:type="dxa"/>
            <w:noWrap w:val="0"/>
            <w:vAlign w:val="center"/>
          </w:tcPr>
          <w:p w14:paraId="1F32C5FD">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8E9E221">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执业资格证书号</w:t>
            </w:r>
          </w:p>
        </w:tc>
        <w:tc>
          <w:tcPr>
            <w:tcW w:w="1663" w:type="dxa"/>
            <w:noWrap w:val="0"/>
            <w:vAlign w:val="center"/>
          </w:tcPr>
          <w:p w14:paraId="17581098">
            <w:pPr>
              <w:shd w:val="clear" w:color="auto" w:fill="auto"/>
              <w:rPr>
                <w:rFonts w:hint="eastAsia" w:ascii="宋体" w:hAnsi="宋体" w:eastAsia="宋体" w:cs="宋体"/>
                <w:color w:val="auto"/>
                <w:highlight w:val="none"/>
              </w:rPr>
            </w:pPr>
          </w:p>
        </w:tc>
      </w:tr>
      <w:tr w14:paraId="5ED83B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7"/>
            <w:noWrap w:val="0"/>
            <w:vAlign w:val="center"/>
          </w:tcPr>
          <w:p w14:paraId="79FB6A8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highlight w:val="none"/>
              </w:rPr>
              <w:t>近三年承担项目情况</w:t>
            </w:r>
          </w:p>
        </w:tc>
      </w:tr>
      <w:tr w14:paraId="0B393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B698C64">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3636" w:type="dxa"/>
            <w:gridSpan w:val="3"/>
            <w:noWrap w:val="0"/>
            <w:vAlign w:val="center"/>
          </w:tcPr>
          <w:p w14:paraId="4F3B796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类似项目名称</w:t>
            </w:r>
          </w:p>
        </w:tc>
        <w:tc>
          <w:tcPr>
            <w:tcW w:w="1404" w:type="dxa"/>
            <w:noWrap w:val="0"/>
            <w:vAlign w:val="center"/>
          </w:tcPr>
          <w:p w14:paraId="6CB8E07C">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c>
          <w:tcPr>
            <w:tcW w:w="2203" w:type="dxa"/>
            <w:gridSpan w:val="2"/>
            <w:noWrap w:val="0"/>
            <w:vAlign w:val="center"/>
          </w:tcPr>
          <w:p w14:paraId="15F0095B">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项目单位名称及电话</w:t>
            </w:r>
          </w:p>
        </w:tc>
      </w:tr>
      <w:tr w14:paraId="0E6F9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B8EC2D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7B6CFA0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42BB73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560DD6B2">
            <w:pPr>
              <w:shd w:val="clear" w:color="auto" w:fill="auto"/>
              <w:spacing w:line="360" w:lineRule="atLeast"/>
              <w:jc w:val="center"/>
              <w:rPr>
                <w:rFonts w:hint="eastAsia" w:ascii="宋体" w:hAnsi="宋体" w:eastAsia="宋体" w:cs="宋体"/>
                <w:color w:val="auto"/>
                <w:highlight w:val="none"/>
              </w:rPr>
            </w:pPr>
          </w:p>
        </w:tc>
      </w:tr>
      <w:tr w14:paraId="76621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8D667FF">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59AABC36">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EE9539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B67C482">
            <w:pPr>
              <w:shd w:val="clear" w:color="auto" w:fill="auto"/>
              <w:spacing w:line="360" w:lineRule="atLeast"/>
              <w:jc w:val="center"/>
              <w:rPr>
                <w:rFonts w:hint="eastAsia" w:ascii="宋体" w:hAnsi="宋体" w:eastAsia="宋体" w:cs="宋体"/>
                <w:color w:val="auto"/>
                <w:highlight w:val="none"/>
              </w:rPr>
            </w:pPr>
          </w:p>
        </w:tc>
      </w:tr>
      <w:tr w14:paraId="67DA4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7519B83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771E5E9">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389C8C66">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D818FDD">
            <w:pPr>
              <w:shd w:val="clear" w:color="auto" w:fill="auto"/>
              <w:spacing w:line="360" w:lineRule="atLeast"/>
              <w:jc w:val="center"/>
              <w:rPr>
                <w:rFonts w:hint="eastAsia" w:ascii="宋体" w:hAnsi="宋体" w:eastAsia="宋体" w:cs="宋体"/>
                <w:color w:val="auto"/>
                <w:highlight w:val="none"/>
              </w:rPr>
            </w:pPr>
          </w:p>
        </w:tc>
      </w:tr>
      <w:tr w14:paraId="31ED0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D8E3BE6">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49DDF73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69F1651">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14505DD3">
            <w:pPr>
              <w:shd w:val="clear" w:color="auto" w:fill="auto"/>
              <w:spacing w:line="360" w:lineRule="atLeast"/>
              <w:jc w:val="center"/>
              <w:rPr>
                <w:rFonts w:hint="eastAsia" w:ascii="宋体" w:hAnsi="宋体" w:eastAsia="宋体" w:cs="宋体"/>
                <w:color w:val="auto"/>
                <w:highlight w:val="none"/>
              </w:rPr>
            </w:pPr>
          </w:p>
        </w:tc>
      </w:tr>
      <w:tr w14:paraId="75255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09FBD782">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1DA49F1">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8FC33ED">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226DF8B1">
            <w:pPr>
              <w:shd w:val="clear" w:color="auto" w:fill="auto"/>
              <w:spacing w:line="360" w:lineRule="atLeast"/>
              <w:jc w:val="center"/>
              <w:rPr>
                <w:rFonts w:hint="eastAsia" w:ascii="宋体" w:hAnsi="宋体" w:eastAsia="宋体" w:cs="宋体"/>
                <w:color w:val="auto"/>
                <w:highlight w:val="none"/>
              </w:rPr>
            </w:pPr>
          </w:p>
        </w:tc>
      </w:tr>
      <w:tr w14:paraId="6829A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58CF29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E49B33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18ECAFA">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6FED635">
            <w:pPr>
              <w:shd w:val="clear" w:color="auto" w:fill="auto"/>
              <w:spacing w:line="360" w:lineRule="atLeast"/>
              <w:jc w:val="center"/>
              <w:rPr>
                <w:rFonts w:hint="eastAsia" w:ascii="宋体" w:hAnsi="宋体" w:eastAsia="宋体" w:cs="宋体"/>
                <w:color w:val="auto"/>
                <w:highlight w:val="none"/>
              </w:rPr>
            </w:pPr>
          </w:p>
        </w:tc>
      </w:tr>
      <w:tr w14:paraId="2CD78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3CA127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2CFB4CE7">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5D04CFC0">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63C19186">
            <w:pPr>
              <w:shd w:val="clear" w:color="auto" w:fill="auto"/>
              <w:spacing w:line="360" w:lineRule="atLeast"/>
              <w:jc w:val="center"/>
              <w:rPr>
                <w:rFonts w:hint="eastAsia" w:ascii="宋体" w:hAnsi="宋体" w:eastAsia="宋体" w:cs="宋体"/>
                <w:color w:val="auto"/>
                <w:highlight w:val="none"/>
              </w:rPr>
            </w:pPr>
          </w:p>
        </w:tc>
      </w:tr>
      <w:tr w14:paraId="4CEF31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2535461">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1D5F4798">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2B07205C">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0F19E0E2">
            <w:pPr>
              <w:shd w:val="clear" w:color="auto" w:fill="auto"/>
              <w:spacing w:line="360" w:lineRule="atLeast"/>
              <w:jc w:val="center"/>
              <w:rPr>
                <w:rFonts w:hint="eastAsia" w:ascii="宋体" w:hAnsi="宋体" w:eastAsia="宋体" w:cs="宋体"/>
                <w:color w:val="auto"/>
                <w:highlight w:val="none"/>
              </w:rPr>
            </w:pPr>
          </w:p>
        </w:tc>
      </w:tr>
      <w:tr w14:paraId="1F2F5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5425F27E">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12A55C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7336845E">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72DECF33">
            <w:pPr>
              <w:shd w:val="clear" w:color="auto" w:fill="auto"/>
              <w:spacing w:line="360" w:lineRule="atLeast"/>
              <w:jc w:val="center"/>
              <w:rPr>
                <w:rFonts w:hint="eastAsia" w:ascii="宋体" w:hAnsi="宋体" w:eastAsia="宋体" w:cs="宋体"/>
                <w:color w:val="auto"/>
                <w:highlight w:val="none"/>
              </w:rPr>
            </w:pPr>
          </w:p>
        </w:tc>
      </w:tr>
    </w:tbl>
    <w:p w14:paraId="2EB1769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highlight w:val="none"/>
        </w:rPr>
        <w:t>：</w:t>
      </w:r>
      <w:r>
        <w:rPr>
          <w:rFonts w:hint="eastAsia" w:ascii="宋体" w:hAnsi="宋体" w:eastAsia="宋体" w:cs="宋体"/>
          <w:color w:val="auto"/>
          <w:szCs w:val="21"/>
          <w:highlight w:val="none"/>
        </w:rPr>
        <w:t>主要人员证书、</w:t>
      </w:r>
      <w:r>
        <w:rPr>
          <w:rFonts w:hint="eastAsia" w:ascii="宋体" w:hAnsi="宋体" w:eastAsia="宋体" w:cs="宋体"/>
          <w:color w:val="auto"/>
          <w:highlight w:val="none"/>
        </w:rPr>
        <w:t>类似项目证明资料等按第二章第</w:t>
      </w:r>
      <w:r>
        <w:rPr>
          <w:rFonts w:hint="eastAsia" w:ascii="宋体" w:hAnsi="宋体" w:cs="宋体"/>
          <w:color w:val="auto"/>
          <w:highlight w:val="none"/>
          <w:lang w:val="en-US" w:eastAsia="zh-CN"/>
        </w:rPr>
        <w:t>3</w:t>
      </w:r>
      <w:r>
        <w:rPr>
          <w:rFonts w:hint="eastAsia" w:ascii="宋体" w:hAnsi="宋体" w:eastAsia="宋体" w:cs="宋体"/>
          <w:color w:val="auto"/>
          <w:highlight w:val="none"/>
        </w:rPr>
        <w:t>.1款要求提供。</w:t>
      </w:r>
    </w:p>
    <w:p w14:paraId="33525F79">
      <w:pPr>
        <w:shd w:val="clear" w:color="auto" w:fill="auto"/>
        <w:adjustRightInd w:val="0"/>
        <w:snapToGrid w:val="0"/>
        <w:spacing w:line="360" w:lineRule="auto"/>
        <w:rPr>
          <w:rFonts w:hint="eastAsia" w:ascii="宋体" w:hAnsi="宋体" w:eastAsia="宋体" w:cs="宋体"/>
          <w:color w:val="auto"/>
          <w:szCs w:val="21"/>
          <w:highlight w:val="none"/>
        </w:rPr>
      </w:pPr>
    </w:p>
    <w:p w14:paraId="2B91A12D">
      <w:pPr>
        <w:pStyle w:val="11"/>
        <w:shd w:val="clear" w:color="auto" w:fill="auto"/>
        <w:adjustRightInd w:val="0"/>
        <w:snapToGrid w:val="0"/>
        <w:spacing w:line="360" w:lineRule="auto"/>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2CD5D06A">
      <w:pPr>
        <w:shd w:val="clear" w:color="auto" w:fill="auto"/>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法定代表人</w:t>
      </w:r>
      <w:r>
        <w:rPr>
          <w:rFonts w:hint="eastAsia" w:ascii="宋体" w:hAnsi="宋体" w:eastAsia="宋体" w:cs="宋体"/>
          <w:color w:val="auto"/>
          <w:szCs w:val="21"/>
          <w:highlight w:val="none"/>
        </w:rPr>
        <w:t>或其委托代理人(签字)：</w:t>
      </w:r>
      <w:r>
        <w:rPr>
          <w:rFonts w:hint="eastAsia" w:ascii="宋体" w:hAnsi="宋体" w:eastAsia="宋体" w:cs="宋体"/>
          <w:color w:val="auto"/>
          <w:szCs w:val="21"/>
          <w:highlight w:val="none"/>
          <w:u w:val="single"/>
        </w:rPr>
        <w:t xml:space="preserve">              </w:t>
      </w:r>
    </w:p>
    <w:p w14:paraId="435B1907">
      <w:pPr>
        <w:shd w:val="clear" w:color="auto" w:fill="auto"/>
        <w:spacing w:line="360" w:lineRule="exact"/>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日期：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w:t>
      </w:r>
    </w:p>
    <w:p w14:paraId="249EE81C">
      <w:pPr>
        <w:shd w:val="clear" w:color="auto" w:fill="auto"/>
        <w:outlineLvl w:val="9"/>
        <w:rPr>
          <w:rFonts w:hint="eastAsia" w:ascii="宋体" w:hAnsi="宋体" w:eastAsia="宋体" w:cs="宋体"/>
          <w:color w:val="auto"/>
          <w:szCs w:val="21"/>
          <w:highlight w:val="none"/>
        </w:rPr>
      </w:pPr>
    </w:p>
    <w:p w14:paraId="3D25699C">
      <w:pPr>
        <w:tabs>
          <w:tab w:val="left" w:pos="3600"/>
        </w:tabs>
        <w:adjustRightInd w:val="0"/>
        <w:snapToGrid w:val="0"/>
        <w:ind w:right="23" w:rightChars="11"/>
        <w:rPr>
          <w:rFonts w:ascii="宋体" w:hAnsi="宋体" w:cs="宋体"/>
          <w:b/>
          <w:sz w:val="32"/>
          <w:szCs w:val="32"/>
        </w:rPr>
      </w:pPr>
    </w:p>
    <w:p w14:paraId="06995726">
      <w:pPr>
        <w:pStyle w:val="21"/>
        <w:rPr>
          <w:rFonts w:ascii="宋体" w:hAnsi="宋体" w:cs="宋体"/>
          <w:b/>
          <w:sz w:val="32"/>
          <w:szCs w:val="32"/>
        </w:rPr>
      </w:pPr>
    </w:p>
    <w:p w14:paraId="7BC83139">
      <w:pPr>
        <w:pStyle w:val="2"/>
        <w:bidi w:val="0"/>
        <w:jc w:val="center"/>
        <w:rPr>
          <w:rFonts w:hint="eastAsia"/>
          <w:lang w:val="en-US" w:eastAsia="zh-CN"/>
        </w:rPr>
      </w:pPr>
      <w:bookmarkStart w:id="227" w:name="_Toc8100"/>
      <w:bookmarkStart w:id="228" w:name="_Toc21226"/>
      <w:bookmarkStart w:id="229" w:name="_Toc18127"/>
      <w:bookmarkStart w:id="230" w:name="_Toc26780"/>
      <w:bookmarkStart w:id="231" w:name="_Toc25631"/>
      <w:r>
        <w:rPr>
          <w:rFonts w:hint="eastAsia"/>
          <w:lang w:val="en-US" w:eastAsia="zh-CN"/>
        </w:rPr>
        <w:t>十、享受政府采购政策优惠的证明材料</w:t>
      </w:r>
      <w:bookmarkEnd w:id="227"/>
      <w:bookmarkEnd w:id="228"/>
      <w:bookmarkEnd w:id="229"/>
      <w:bookmarkEnd w:id="230"/>
      <w:bookmarkEnd w:id="231"/>
    </w:p>
    <w:p w14:paraId="281FCEAE">
      <w:pPr>
        <w:pStyle w:val="21"/>
      </w:pPr>
    </w:p>
    <w:p w14:paraId="78A6C95B">
      <w:pPr>
        <w:pStyle w:val="4"/>
        <w:bidi w:val="0"/>
        <w:rPr>
          <w:rFonts w:ascii="宋体" w:hAnsi="宋体" w:cs="宋体"/>
          <w:sz w:val="24"/>
        </w:rPr>
      </w:pPr>
      <w:bookmarkStart w:id="232" w:name="_Toc1779"/>
      <w:bookmarkStart w:id="233" w:name="_Toc30478"/>
      <w:bookmarkStart w:id="234" w:name="_Toc11865"/>
      <w:r>
        <w:rPr>
          <w:rFonts w:hint="eastAsia"/>
        </w:rPr>
        <w:t>附件</w:t>
      </w:r>
      <w:r>
        <w:rPr>
          <w:rFonts w:hint="eastAsia"/>
          <w:lang w:val="en-US" w:eastAsia="zh-CN"/>
        </w:rPr>
        <w:t>10-1中小</w:t>
      </w:r>
      <w:r>
        <w:rPr>
          <w:rFonts w:hint="eastAsia"/>
        </w:rPr>
        <w:t>企业声明函</w:t>
      </w:r>
      <w:bookmarkEnd w:id="232"/>
      <w:bookmarkEnd w:id="233"/>
      <w:bookmarkEnd w:id="234"/>
    </w:p>
    <w:p w14:paraId="0C5A2841">
      <w:pPr>
        <w:widowControl/>
        <w:adjustRightInd w:val="0"/>
        <w:snapToGrid w:val="0"/>
        <w:spacing w:line="360" w:lineRule="auto"/>
        <w:jc w:val="center"/>
        <w:rPr>
          <w:rFonts w:hint="eastAsia" w:ascii="宋体" w:hAnsi="宋体" w:cs="宋体"/>
          <w:b/>
          <w:bCs/>
          <w:spacing w:val="6"/>
          <w:kern w:val="0"/>
          <w:sz w:val="28"/>
          <w:szCs w:val="28"/>
        </w:rPr>
      </w:pPr>
    </w:p>
    <w:p w14:paraId="7C8C65CE">
      <w:pPr>
        <w:widowControl/>
        <w:adjustRightInd w:val="0"/>
        <w:snapToGrid w:val="0"/>
        <w:spacing w:line="360" w:lineRule="auto"/>
        <w:jc w:val="center"/>
        <w:rPr>
          <w:rFonts w:ascii="宋体" w:hAnsi="宋体" w:cs="宋体"/>
          <w:b/>
          <w:bCs/>
          <w:spacing w:val="6"/>
          <w:kern w:val="0"/>
          <w:sz w:val="28"/>
          <w:szCs w:val="28"/>
        </w:rPr>
      </w:pPr>
      <w:r>
        <w:rPr>
          <w:rFonts w:hint="eastAsia" w:ascii="宋体" w:hAnsi="宋体" w:cs="宋体"/>
          <w:b/>
          <w:bCs/>
          <w:spacing w:val="6"/>
          <w:kern w:val="0"/>
          <w:sz w:val="28"/>
          <w:szCs w:val="28"/>
          <w:lang w:val="en-US" w:eastAsia="zh-CN"/>
        </w:rPr>
        <w:t>中小</w:t>
      </w:r>
      <w:r>
        <w:rPr>
          <w:rFonts w:hint="eastAsia" w:ascii="宋体" w:hAnsi="宋体" w:cs="宋体"/>
          <w:b/>
          <w:bCs/>
          <w:spacing w:val="6"/>
          <w:kern w:val="0"/>
          <w:sz w:val="28"/>
          <w:szCs w:val="28"/>
        </w:rPr>
        <w:t>企业声明函</w:t>
      </w:r>
    </w:p>
    <w:p w14:paraId="25DE36AD">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(不满足以下条件的无需提供)</w:t>
      </w:r>
    </w:p>
    <w:p w14:paraId="29F59B07">
      <w:pPr>
        <w:widowControl/>
        <w:adjustRightInd w:val="0"/>
        <w:snapToGrid w:val="0"/>
        <w:spacing w:line="360" w:lineRule="auto"/>
        <w:ind w:firstLine="444" w:firstLineChars="200"/>
        <w:jc w:val="left"/>
        <w:rPr>
          <w:rFonts w:ascii="宋体" w:hAnsi="宋体" w:cs="宋体"/>
          <w:spacing w:val="6"/>
          <w:kern w:val="0"/>
          <w:szCs w:val="21"/>
        </w:rPr>
      </w:pPr>
    </w:p>
    <w:p w14:paraId="4511C4DC">
      <w:pPr>
        <w:widowControl/>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rPr>
        <w:t>本公司郑重声明，根据《政府采购促进中小企业发展</w:t>
      </w:r>
      <w:r>
        <w:rPr>
          <w:rFonts w:hint="eastAsia" w:ascii="宋体" w:hAnsi="宋体" w:cs="宋体"/>
          <w:spacing w:val="6"/>
          <w:kern w:val="0"/>
          <w:szCs w:val="21"/>
          <w:lang w:val="en-US" w:eastAsia="zh-CN"/>
        </w:rPr>
        <w:t>管理</w:t>
      </w:r>
      <w:r>
        <w:rPr>
          <w:rFonts w:hint="eastAsia" w:ascii="宋体" w:hAnsi="宋体" w:cs="宋体"/>
          <w:spacing w:val="6"/>
          <w:kern w:val="0"/>
          <w:szCs w:val="21"/>
        </w:rPr>
        <w:t>办法》（财库[20</w:t>
      </w:r>
      <w:r>
        <w:rPr>
          <w:rFonts w:hint="eastAsia" w:ascii="宋体" w:hAnsi="宋体" w:cs="宋体"/>
          <w:spacing w:val="6"/>
          <w:kern w:val="0"/>
          <w:szCs w:val="21"/>
          <w:lang w:val="en-US" w:eastAsia="zh-CN"/>
        </w:rPr>
        <w:t>20</w:t>
      </w:r>
      <w:r>
        <w:rPr>
          <w:rFonts w:hint="eastAsia" w:ascii="宋体" w:hAnsi="宋体" w:cs="宋体"/>
          <w:spacing w:val="6"/>
          <w:kern w:val="0"/>
          <w:szCs w:val="21"/>
        </w:rPr>
        <w:t>]</w:t>
      </w:r>
      <w:r>
        <w:rPr>
          <w:rFonts w:hint="eastAsia" w:ascii="宋体" w:hAnsi="宋体" w:cs="宋体"/>
          <w:spacing w:val="6"/>
          <w:kern w:val="0"/>
          <w:szCs w:val="21"/>
          <w:lang w:val="en-US" w:eastAsia="zh-CN"/>
        </w:rPr>
        <w:t>46</w:t>
      </w:r>
      <w:r>
        <w:rPr>
          <w:rFonts w:hint="eastAsia" w:ascii="宋体" w:hAnsi="宋体" w:cs="宋体"/>
          <w:spacing w:val="6"/>
          <w:kern w:val="0"/>
          <w:szCs w:val="21"/>
        </w:rPr>
        <w:t>号）的规定，本公司</w:t>
      </w:r>
      <w:r>
        <w:rPr>
          <w:rFonts w:hint="eastAsia" w:ascii="宋体" w:hAnsi="宋体" w:cs="宋体"/>
          <w:spacing w:val="6"/>
          <w:kern w:val="0"/>
          <w:szCs w:val="21"/>
          <w:lang w:val="en-US" w:eastAsia="zh-CN"/>
        </w:rPr>
        <w:t>参加</w:t>
      </w:r>
      <w:r>
        <w:rPr>
          <w:rFonts w:hint="eastAsia" w:ascii="宋体" w:hAnsi="宋体" w:cs="宋体"/>
          <w:spacing w:val="6"/>
          <w:kern w:val="0"/>
          <w:szCs w:val="21"/>
          <w:u w:val="single"/>
        </w:rPr>
        <w:t xml:space="preserve">   </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单位名称</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rPr>
        <w:t xml:space="preserve"> </w:t>
      </w:r>
      <w:r>
        <w:rPr>
          <w:rFonts w:hint="eastAsia" w:ascii="宋体" w:hAnsi="宋体" w:cs="宋体"/>
          <w:spacing w:val="6"/>
          <w:kern w:val="0"/>
          <w:szCs w:val="21"/>
          <w:u w:val="none"/>
          <w:lang w:val="en-US" w:eastAsia="zh-CN"/>
        </w:rPr>
        <w:t>的</w:t>
      </w:r>
      <w:r>
        <w:rPr>
          <w:rFonts w:hint="eastAsia" w:ascii="宋体" w:hAnsi="宋体" w:cs="宋体"/>
          <w:spacing w:val="6"/>
          <w:kern w:val="0"/>
          <w:szCs w:val="21"/>
          <w:u w:val="single"/>
          <w:lang w:val="en-US" w:eastAsia="zh-CN"/>
        </w:rPr>
        <w:t>（项目名称）</w:t>
      </w:r>
      <w:r>
        <w:rPr>
          <w:rFonts w:hint="eastAsia" w:ascii="宋体" w:hAnsi="宋体" w:cs="宋体"/>
          <w:spacing w:val="6"/>
          <w:kern w:val="0"/>
          <w:szCs w:val="21"/>
          <w:u w:val="none"/>
          <w:lang w:val="en-US" w:eastAsia="zh-CN"/>
        </w:rPr>
        <w:t>采购活动，工程的施工单位全部为符合政策要求的中小企业（或者服务全部由符合政策要求的中小企业承接）。相关企业的具体情况如下：</w:t>
      </w:r>
    </w:p>
    <w:p w14:paraId="3B804C6F">
      <w:pPr>
        <w:widowControl/>
        <w:numPr>
          <w:ilvl w:val="0"/>
          <w:numId w:val="0"/>
        </w:numPr>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标的名称</w:t>
      </w:r>
      <w:r>
        <w:rPr>
          <w:rFonts w:hint="eastAsia" w:ascii="宋体" w:hAnsi="宋体" w:cs="宋体"/>
          <w:spacing w:val="6"/>
          <w:kern w:val="0"/>
          <w:szCs w:val="21"/>
          <w:u w:val="single"/>
          <w:lang w:eastAsia="zh-CN"/>
        </w:rPr>
        <w:t>）</w:t>
      </w:r>
      <w:r>
        <w:rPr>
          <w:rFonts w:hint="eastAsia" w:ascii="宋体" w:hAnsi="宋体" w:cs="宋体"/>
          <w:spacing w:val="6"/>
          <w:kern w:val="0"/>
          <w:szCs w:val="21"/>
          <w:u w:val="none"/>
          <w:lang w:val="en-US" w:eastAsia="zh-CN"/>
        </w:rPr>
        <w:t>属于</w:t>
      </w:r>
      <w:r>
        <w:rPr>
          <w:rFonts w:hint="eastAsia" w:ascii="宋体" w:hAnsi="宋体" w:cs="宋体"/>
          <w:spacing w:val="6"/>
          <w:kern w:val="0"/>
          <w:szCs w:val="21"/>
          <w:u w:val="single"/>
          <w:lang w:val="en-US" w:eastAsia="zh-CN"/>
        </w:rPr>
        <w:t>（采购文件中明确的所属行业）</w:t>
      </w:r>
      <w:r>
        <w:rPr>
          <w:rFonts w:hint="eastAsia" w:ascii="宋体" w:hAnsi="宋体" w:cs="宋体"/>
          <w:spacing w:val="6"/>
          <w:kern w:val="0"/>
          <w:szCs w:val="21"/>
          <w:u w:val="none"/>
          <w:lang w:val="en-US" w:eastAsia="zh-CN"/>
        </w:rPr>
        <w:t>；（承接）企业为</w:t>
      </w:r>
      <w:r>
        <w:rPr>
          <w:rFonts w:hint="eastAsia" w:ascii="宋体" w:hAnsi="宋体" w:cs="宋体"/>
          <w:spacing w:val="6"/>
          <w:kern w:val="0"/>
          <w:szCs w:val="21"/>
          <w:u w:val="single"/>
          <w:lang w:val="en-US" w:eastAsia="zh-CN"/>
        </w:rPr>
        <w:t>（企业名称）</w:t>
      </w:r>
      <w:r>
        <w:rPr>
          <w:rFonts w:hint="eastAsia" w:ascii="宋体" w:hAnsi="宋体" w:cs="宋体"/>
          <w:spacing w:val="6"/>
          <w:kern w:val="0"/>
          <w:szCs w:val="21"/>
          <w:u w:val="none"/>
          <w:lang w:val="en-US" w:eastAsia="zh-CN"/>
        </w:rPr>
        <w:t>，从业人员</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人，营业收入为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万元，资产总额为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万元，属于</w:t>
      </w:r>
      <w:r>
        <w:rPr>
          <w:rFonts w:hint="eastAsia" w:ascii="宋体" w:hAnsi="宋体" w:cs="宋体"/>
          <w:spacing w:val="6"/>
          <w:kern w:val="0"/>
          <w:szCs w:val="21"/>
          <w:u w:val="single"/>
          <w:lang w:val="en-US" w:eastAsia="zh-CN"/>
        </w:rPr>
        <w:t>（中型企业、小型企业、微型企业）</w:t>
      </w:r>
      <w:r>
        <w:rPr>
          <w:rFonts w:hint="eastAsia" w:ascii="宋体" w:hAnsi="宋体" w:cs="宋体"/>
          <w:spacing w:val="6"/>
          <w:kern w:val="0"/>
          <w:szCs w:val="21"/>
          <w:u w:val="none"/>
          <w:lang w:val="en-US" w:eastAsia="zh-CN"/>
        </w:rPr>
        <w:t>；</w:t>
      </w:r>
    </w:p>
    <w:p w14:paraId="13413AB2">
      <w:pPr>
        <w:pStyle w:val="21"/>
        <w:ind w:left="0" w:leftChars="0" w:firstLine="444" w:firstLineChars="200"/>
        <w:rPr>
          <w:rFonts w:hint="default"/>
          <w:lang w:val="en-US" w:eastAsia="zh-CN"/>
        </w:rPr>
      </w:pPr>
      <w:r>
        <w:rPr>
          <w:rFonts w:hint="eastAsia" w:ascii="宋体" w:hAnsi="宋体" w:cs="宋体"/>
          <w:spacing w:val="6"/>
          <w:kern w:val="0"/>
          <w:szCs w:val="21"/>
          <w:u w:val="none"/>
          <w:lang w:val="en-US" w:eastAsia="zh-CN"/>
        </w:rPr>
        <w:t>以上企业，不属于大企业的分支机构，不存在控股股东为大企业的情形，也不存在与大企业的负责人为同一人的情形。</w:t>
      </w:r>
    </w:p>
    <w:p w14:paraId="32FE376E">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本公司对上述声明的真实性负责</w:t>
      </w:r>
      <w:r>
        <w:rPr>
          <w:rFonts w:hint="eastAsia" w:ascii="宋体" w:hAnsi="宋体" w:cs="宋体"/>
          <w:spacing w:val="6"/>
          <w:kern w:val="0"/>
          <w:szCs w:val="21"/>
          <w:lang w:eastAsia="zh-CN"/>
        </w:rPr>
        <w:t>，</w:t>
      </w:r>
      <w:r>
        <w:rPr>
          <w:rFonts w:hint="eastAsia" w:ascii="宋体" w:hAnsi="宋体" w:cs="宋体"/>
          <w:spacing w:val="6"/>
          <w:kern w:val="0"/>
          <w:szCs w:val="21"/>
        </w:rPr>
        <w:t>如有虚假，将依法承担相应责任。</w:t>
      </w:r>
    </w:p>
    <w:p w14:paraId="3AB2A3E4">
      <w:pPr>
        <w:widowControl/>
        <w:adjustRightInd w:val="0"/>
        <w:snapToGrid w:val="0"/>
        <w:spacing w:line="360" w:lineRule="auto"/>
        <w:ind w:firstLine="420" w:firstLineChars="200"/>
        <w:jc w:val="center"/>
        <w:rPr>
          <w:rFonts w:ascii="宋体" w:hAnsi="宋体" w:cs="宋体"/>
          <w:kern w:val="0"/>
          <w:szCs w:val="21"/>
        </w:rPr>
      </w:pPr>
    </w:p>
    <w:p w14:paraId="17CF8480">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w:t>
      </w:r>
      <w:r>
        <w:rPr>
          <w:rFonts w:hint="eastAsia" w:ascii="宋体" w:hAnsi="宋体" w:cs="宋体"/>
          <w:spacing w:val="6"/>
          <w:kern w:val="0"/>
          <w:szCs w:val="21"/>
          <w:lang w:val="en-US" w:eastAsia="zh-CN"/>
        </w:rPr>
        <w:t>公司</w:t>
      </w:r>
      <w:r>
        <w:rPr>
          <w:rFonts w:hint="eastAsia" w:ascii="宋体" w:hAnsi="宋体" w:cs="宋体"/>
          <w:spacing w:val="6"/>
          <w:kern w:val="0"/>
          <w:szCs w:val="21"/>
        </w:rPr>
        <w:t>名称（</w:t>
      </w:r>
      <w:r>
        <w:rPr>
          <w:rFonts w:hint="eastAsia" w:ascii="宋体" w:hAnsi="宋体" w:cs="宋体"/>
          <w:spacing w:val="6"/>
          <w:kern w:val="0"/>
          <w:szCs w:val="21"/>
          <w:lang w:val="en-US" w:eastAsia="zh-CN"/>
        </w:rPr>
        <w:t>盖章</w:t>
      </w:r>
      <w:r>
        <w:rPr>
          <w:rFonts w:hint="eastAsia" w:ascii="宋体" w:hAnsi="宋体" w:cs="宋体"/>
          <w:spacing w:val="6"/>
          <w:kern w:val="0"/>
          <w:szCs w:val="21"/>
        </w:rPr>
        <w:t>）：</w:t>
      </w:r>
      <w:r>
        <w:rPr>
          <w:rFonts w:hint="eastAsia" w:ascii="宋体" w:hAnsi="宋体" w:cs="宋体"/>
          <w:spacing w:val="6"/>
          <w:kern w:val="0"/>
          <w:szCs w:val="21"/>
          <w:u w:val="single"/>
        </w:rPr>
        <w:t xml:space="preserve">           </w:t>
      </w:r>
    </w:p>
    <w:p w14:paraId="1043ED65">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日 期：</w:t>
      </w:r>
      <w:r>
        <w:rPr>
          <w:rFonts w:hint="eastAsia" w:ascii="宋体" w:hAnsi="宋体" w:cs="宋体"/>
          <w:spacing w:val="6"/>
          <w:kern w:val="0"/>
          <w:szCs w:val="21"/>
          <w:u w:val="single"/>
        </w:rPr>
        <w:t xml:space="preserve">              </w:t>
      </w:r>
    </w:p>
    <w:p w14:paraId="2BABD15D">
      <w:pPr>
        <w:widowControl/>
        <w:adjustRightInd w:val="0"/>
        <w:snapToGrid w:val="0"/>
        <w:spacing w:line="360" w:lineRule="auto"/>
        <w:ind w:right="23" w:rightChars="11" w:firstLine="420" w:firstLineChars="200"/>
        <w:jc w:val="center"/>
        <w:rPr>
          <w:rFonts w:ascii="宋体" w:hAnsi="宋体" w:cs="宋体"/>
          <w:szCs w:val="21"/>
        </w:rPr>
      </w:pPr>
    </w:p>
    <w:p w14:paraId="79FA266B">
      <w:pPr>
        <w:pStyle w:val="21"/>
        <w:rPr>
          <w:rFonts w:hint="eastAsia"/>
          <w:sz w:val="18"/>
          <w:szCs w:val="21"/>
          <w:lang w:val="en-US" w:eastAsia="zh-CN"/>
        </w:rPr>
      </w:pPr>
    </w:p>
    <w:p w14:paraId="268E91EF">
      <w:pPr>
        <w:pStyle w:val="21"/>
        <w:ind w:left="0" w:leftChars="0" w:firstLine="0" w:firstLineChars="0"/>
        <w:rPr>
          <w:rFonts w:hint="eastAsia"/>
          <w:sz w:val="18"/>
          <w:szCs w:val="21"/>
          <w:lang w:val="en-US" w:eastAsia="zh-CN"/>
        </w:rPr>
      </w:pPr>
    </w:p>
    <w:p w14:paraId="2E8A332B">
      <w:pPr>
        <w:pStyle w:val="21"/>
        <w:ind w:left="0" w:leftChars="0" w:firstLine="0" w:firstLineChars="0"/>
        <w:rPr>
          <w:rFonts w:hint="eastAsia"/>
          <w:sz w:val="18"/>
          <w:szCs w:val="21"/>
          <w:lang w:val="en-US" w:eastAsia="zh-CN"/>
        </w:rPr>
      </w:pPr>
    </w:p>
    <w:p w14:paraId="40E6D962">
      <w:pPr>
        <w:pStyle w:val="21"/>
        <w:ind w:left="0" w:leftChars="0" w:firstLine="0" w:firstLineChars="0"/>
        <w:rPr>
          <w:sz w:val="16"/>
          <w:szCs w:val="16"/>
        </w:rPr>
        <w:sectPr>
          <w:footerReference r:id="rId14" w:type="default"/>
          <w:pgSz w:w="11906" w:h="16838"/>
          <w:pgMar w:top="1474" w:right="1474" w:bottom="232" w:left="1588" w:header="851" w:footer="992" w:gutter="0"/>
          <w:pgNumType w:fmt="decimal"/>
          <w:cols w:space="720" w:num="1"/>
          <w:docGrid w:type="lines" w:linePitch="312" w:charSpace="0"/>
        </w:sectPr>
      </w:pPr>
      <w:r>
        <w:rPr>
          <w:rFonts w:hint="eastAsia"/>
          <w:sz w:val="18"/>
          <w:szCs w:val="21"/>
          <w:lang w:val="en-US" w:eastAsia="zh-CN"/>
        </w:rPr>
        <w:t>备注：从业人员、营业收入、资产总额填报上一年度数据，无上一年度数据的新成立企业可不填报。</w:t>
      </w:r>
    </w:p>
    <w:p w14:paraId="5900FA8F">
      <w:pPr>
        <w:pStyle w:val="4"/>
        <w:bidi w:val="0"/>
        <w:rPr>
          <w:rFonts w:hint="eastAsia" w:ascii="Times New Roman" w:hAnsi="Times New Roman" w:cs="Times New Roman"/>
        </w:rPr>
      </w:pPr>
      <w:bookmarkStart w:id="235" w:name="_Toc169515408"/>
      <w:bookmarkStart w:id="236" w:name="_Toc34637806"/>
      <w:bookmarkStart w:id="237" w:name="_Toc7257"/>
      <w:bookmarkStart w:id="238" w:name="_Toc134193043"/>
      <w:bookmarkStart w:id="239" w:name="_Toc22201164"/>
      <w:bookmarkStart w:id="240" w:name="_Toc6922"/>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-2 残疾人福利性单位声明函</w:t>
      </w:r>
      <w:bookmarkEnd w:id="235"/>
      <w:bookmarkEnd w:id="236"/>
      <w:bookmarkEnd w:id="237"/>
      <w:bookmarkEnd w:id="238"/>
      <w:bookmarkEnd w:id="239"/>
    </w:p>
    <w:p w14:paraId="5AECC624">
      <w:pPr>
        <w:adjustRightInd w:val="0"/>
        <w:snapToGrid w:val="0"/>
        <w:spacing w:line="360" w:lineRule="auto"/>
        <w:jc w:val="center"/>
        <w:rPr>
          <w:rFonts w:hint="eastAsia" w:ascii="宋体" w:hAnsi="宋体" w:cs="宋体"/>
          <w:b/>
          <w:color w:val="auto"/>
          <w:spacing w:val="6"/>
          <w:sz w:val="28"/>
          <w:szCs w:val="28"/>
        </w:rPr>
      </w:pPr>
      <w:r>
        <w:rPr>
          <w:rFonts w:hint="eastAsia" w:ascii="宋体" w:hAnsi="宋体" w:cs="宋体"/>
          <w:b/>
          <w:color w:val="auto"/>
          <w:spacing w:val="6"/>
          <w:sz w:val="28"/>
          <w:szCs w:val="28"/>
        </w:rPr>
        <w:t>残疾人福利性单位声明函</w:t>
      </w:r>
    </w:p>
    <w:p w14:paraId="3C57B488">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(不属于残疾人福利性单位的无需填写)</w:t>
      </w:r>
    </w:p>
    <w:p w14:paraId="3C427C24">
      <w:pPr>
        <w:adjustRightInd w:val="0"/>
        <w:snapToGrid w:val="0"/>
        <w:spacing w:line="360" w:lineRule="auto"/>
        <w:ind w:firstLine="444" w:firstLineChars="200"/>
        <w:rPr>
          <w:rFonts w:hint="eastAsia" w:ascii="宋体" w:hAnsi="宋体" w:cs="宋体"/>
          <w:color w:val="auto"/>
          <w:spacing w:val="6"/>
          <w:szCs w:val="21"/>
        </w:rPr>
      </w:pPr>
    </w:p>
    <w:p w14:paraId="36185C01">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661179">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6EAACFB">
      <w:pPr>
        <w:adjustRightInd w:val="0"/>
        <w:snapToGrid w:val="0"/>
        <w:spacing w:line="360" w:lineRule="auto"/>
        <w:ind w:firstLine="444" w:firstLineChars="200"/>
        <w:rPr>
          <w:rFonts w:hint="eastAsia" w:ascii="宋体" w:hAnsi="宋体" w:cs="宋体"/>
          <w:color w:val="auto"/>
          <w:spacing w:val="6"/>
          <w:szCs w:val="21"/>
        </w:rPr>
      </w:pPr>
    </w:p>
    <w:p w14:paraId="17DB4153">
      <w:pPr>
        <w:adjustRightInd w:val="0"/>
        <w:snapToGrid w:val="0"/>
        <w:spacing w:line="360" w:lineRule="auto"/>
        <w:ind w:firstLine="444" w:firstLineChars="200"/>
        <w:rPr>
          <w:rFonts w:hint="eastAsia" w:ascii="宋体" w:hAnsi="宋体" w:cs="宋体"/>
          <w:color w:val="auto"/>
          <w:spacing w:val="6"/>
          <w:szCs w:val="21"/>
        </w:rPr>
      </w:pPr>
    </w:p>
    <w:p w14:paraId="42ED750D">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单位名称（盖章）：</w:t>
      </w:r>
    </w:p>
    <w:p w14:paraId="0126FA5C">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4287C9BF">
      <w:pPr>
        <w:widowControl/>
        <w:adjustRightInd w:val="0"/>
        <w:snapToGrid w:val="0"/>
        <w:spacing w:line="360" w:lineRule="auto"/>
        <w:jc w:val="left"/>
        <w:rPr>
          <w:rFonts w:hint="eastAsia" w:ascii="宋体" w:hAnsi="宋体" w:cs="宋体"/>
          <w:color w:val="auto"/>
          <w:kern w:val="0"/>
          <w:szCs w:val="21"/>
        </w:rPr>
      </w:pPr>
    </w:p>
    <w:p w14:paraId="1C84797C">
      <w:pPr>
        <w:pStyle w:val="4"/>
        <w:bidi w:val="0"/>
        <w:rPr>
          <w:rFonts w:hint="eastAsia" w:ascii="Times New Roman" w:hAnsi="Times New Roman" w:cs="Times New Roman"/>
        </w:rPr>
      </w:pPr>
      <w:r>
        <w:rPr>
          <w:rFonts w:hint="eastAsia" w:ascii="宋体" w:hAnsi="宋体" w:cs="宋体"/>
          <w:b/>
          <w:bCs/>
          <w:color w:val="auto"/>
          <w:spacing w:val="6"/>
          <w:kern w:val="0"/>
          <w:sz w:val="28"/>
          <w:szCs w:val="26"/>
        </w:rPr>
        <w:br w:type="page"/>
      </w:r>
      <w:bookmarkStart w:id="241" w:name="_Toc22201165"/>
      <w:bookmarkStart w:id="242" w:name="_Toc187243520"/>
      <w:bookmarkStart w:id="243" w:name="_Toc34637807"/>
      <w:bookmarkStart w:id="244" w:name="_Toc169515409"/>
      <w:bookmarkStart w:id="245" w:name="_Toc29603"/>
      <w:bookmarkStart w:id="246" w:name="_Toc134193044"/>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-3 监狱企业证明资料</w:t>
      </w:r>
      <w:bookmarkEnd w:id="241"/>
      <w:bookmarkEnd w:id="242"/>
      <w:bookmarkEnd w:id="243"/>
      <w:bookmarkEnd w:id="244"/>
      <w:bookmarkEnd w:id="245"/>
      <w:bookmarkEnd w:id="246"/>
    </w:p>
    <w:p w14:paraId="7D082289">
      <w:pPr>
        <w:adjustRightInd w:val="0"/>
        <w:snapToGrid w:val="0"/>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监狱企业证明资料</w:t>
      </w:r>
    </w:p>
    <w:p w14:paraId="72528499">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(不属于监狱企业的无需提供)</w:t>
      </w:r>
    </w:p>
    <w:p w14:paraId="66F26758">
      <w:pPr>
        <w:adjustRightInd w:val="0"/>
        <w:snapToGrid w:val="0"/>
        <w:spacing w:line="360" w:lineRule="auto"/>
        <w:rPr>
          <w:rFonts w:hint="eastAsia" w:ascii="宋体" w:hAnsi="宋体" w:cs="宋体"/>
          <w:color w:val="auto"/>
          <w:szCs w:val="21"/>
        </w:rPr>
      </w:pPr>
    </w:p>
    <w:p w14:paraId="2A466CD9">
      <w:pPr>
        <w:adjustRightInd w:val="0"/>
        <w:snapToGrid w:val="0"/>
        <w:spacing w:line="360" w:lineRule="auto"/>
        <w:ind w:firstLine="444" w:firstLineChars="200"/>
        <w:rPr>
          <w:rFonts w:hint="eastAsia" w:ascii="宋体" w:hAnsi="宋体" w:cs="宋体"/>
          <w:color w:val="auto"/>
          <w:szCs w:val="21"/>
        </w:rPr>
      </w:pPr>
      <w:r>
        <w:rPr>
          <w:rFonts w:hint="eastAsia" w:ascii="宋体" w:hAnsi="宋体" w:cs="宋体"/>
          <w:bCs/>
          <w:color w:val="auto"/>
          <w:spacing w:val="6"/>
          <w:kern w:val="0"/>
          <w:szCs w:val="21"/>
        </w:rPr>
        <w:t>备注：</w:t>
      </w:r>
      <w:r>
        <w:rPr>
          <w:rFonts w:hint="eastAsia" w:ascii="宋体" w:hAnsi="宋体" w:cs="宋体"/>
          <w:color w:val="auto"/>
          <w:szCs w:val="21"/>
        </w:rPr>
        <w:t>按</w:t>
      </w:r>
      <w:r>
        <w:rPr>
          <w:rFonts w:hint="eastAsia" w:ascii="宋体" w:hAnsi="宋体" w:cs="宋体"/>
          <w:color w:val="auto"/>
          <w:spacing w:val="6"/>
          <w:szCs w:val="21"/>
        </w:rPr>
        <w:t>《</w:t>
      </w:r>
      <w:r>
        <w:rPr>
          <w:rFonts w:hint="eastAsia" w:ascii="宋体" w:hAnsi="宋体" w:cs="宋体"/>
          <w:color w:val="auto"/>
          <w:szCs w:val="21"/>
        </w:rPr>
        <w:t>财政部 司法部关于政府采购支持监狱企业发展有关问题的通知</w:t>
      </w:r>
      <w:r>
        <w:rPr>
          <w:rFonts w:hint="eastAsia" w:ascii="宋体" w:hAnsi="宋体" w:cs="宋体"/>
          <w:color w:val="auto"/>
          <w:spacing w:val="6"/>
          <w:szCs w:val="21"/>
        </w:rPr>
        <w:t>》</w:t>
      </w:r>
      <w:r>
        <w:rPr>
          <w:rFonts w:hint="eastAsia" w:ascii="宋体" w:hAnsi="宋体" w:cs="宋体"/>
          <w:color w:val="auto"/>
          <w:szCs w:val="21"/>
        </w:rPr>
        <w:t>(财库〔2014〕68号)文件规定提供证明文件（复印件）。</w:t>
      </w:r>
    </w:p>
    <w:p w14:paraId="50E37546">
      <w:pPr>
        <w:adjustRightInd w:val="0"/>
        <w:snapToGrid w:val="0"/>
        <w:spacing w:line="360" w:lineRule="auto"/>
        <w:ind w:firstLine="420" w:firstLineChars="200"/>
        <w:rPr>
          <w:rFonts w:hint="eastAsia" w:ascii="宋体" w:hAnsi="宋体" w:cs="宋体"/>
          <w:color w:val="auto"/>
          <w:szCs w:val="21"/>
        </w:rPr>
      </w:pPr>
    </w:p>
    <w:p w14:paraId="3FAFF160">
      <w:pPr>
        <w:adjustRightInd w:val="0"/>
        <w:snapToGrid w:val="0"/>
        <w:spacing w:line="360" w:lineRule="auto"/>
        <w:ind w:firstLine="420" w:firstLineChars="200"/>
        <w:rPr>
          <w:rFonts w:hint="eastAsia" w:ascii="宋体" w:hAnsi="宋体" w:cs="宋体"/>
          <w:color w:val="auto"/>
          <w:szCs w:val="21"/>
        </w:rPr>
      </w:pPr>
    </w:p>
    <w:p w14:paraId="180C50F8">
      <w:pPr>
        <w:pStyle w:val="21"/>
      </w:pPr>
      <w:r>
        <w:rPr>
          <w:rFonts w:hint="eastAsia" w:ascii="宋体" w:hAnsi="宋体" w:cs="宋体"/>
          <w:b/>
          <w:bCs/>
          <w:color w:val="auto"/>
          <w:spacing w:val="6"/>
          <w:kern w:val="0"/>
          <w:sz w:val="28"/>
          <w:szCs w:val="26"/>
        </w:rPr>
        <w:br w:type="page"/>
      </w:r>
    </w:p>
    <w:bookmarkEnd w:id="218"/>
    <w:bookmarkEnd w:id="240"/>
    <w:p w14:paraId="5FFA4F76">
      <w:pPr>
        <w:pStyle w:val="2"/>
        <w:bidi w:val="0"/>
      </w:pPr>
      <w:bookmarkStart w:id="247" w:name="_Toc29702"/>
      <w:bookmarkStart w:id="248" w:name="_Toc7297"/>
      <w:bookmarkStart w:id="249" w:name="_Toc11643"/>
      <w:bookmarkStart w:id="250" w:name="_Toc72751790"/>
      <w:bookmarkStart w:id="251" w:name="_Toc1601"/>
      <w:bookmarkStart w:id="252" w:name="_Toc7975"/>
      <w:bookmarkStart w:id="253" w:name="_Toc18042"/>
      <w:bookmarkStart w:id="254" w:name="_Toc30373"/>
      <w:r>
        <w:rPr>
          <w:rFonts w:hint="eastAsia"/>
        </w:rPr>
        <w:t>十</w:t>
      </w:r>
      <w:r>
        <w:rPr>
          <w:rFonts w:hint="eastAsia"/>
          <w:lang w:val="en-US" w:eastAsia="zh-CN"/>
        </w:rPr>
        <w:t>一</w:t>
      </w:r>
      <w:r>
        <w:rPr>
          <w:rFonts w:hint="eastAsia"/>
        </w:rPr>
        <w:t>、供应商认为需要提供的其它资料</w:t>
      </w:r>
      <w:bookmarkEnd w:id="247"/>
      <w:bookmarkEnd w:id="248"/>
      <w:bookmarkEnd w:id="249"/>
      <w:bookmarkEnd w:id="250"/>
      <w:bookmarkEnd w:id="251"/>
      <w:bookmarkEnd w:id="252"/>
      <w:bookmarkEnd w:id="253"/>
      <w:bookmarkEnd w:id="254"/>
    </w:p>
    <w:p w14:paraId="6442A0D6"/>
    <w:p w14:paraId="0C4DF9A8">
      <w:pPr>
        <w:rPr>
          <w:rFonts w:ascii="宋体" w:hAnsi="宋体"/>
          <w:szCs w:val="21"/>
        </w:rPr>
      </w:pPr>
    </w:p>
    <w:p w14:paraId="6C0B7D14">
      <w:pPr>
        <w:spacing w:line="360" w:lineRule="auto"/>
        <w:ind w:firstLine="210" w:firstLineChars="100"/>
        <w:jc w:val="center"/>
        <w:rPr>
          <w:rFonts w:ascii="宋体" w:hAnsi="宋体" w:cs="宋体"/>
          <w:kern w:val="1"/>
          <w:szCs w:val="21"/>
        </w:rPr>
      </w:pPr>
      <w:r>
        <w:rPr>
          <w:rFonts w:ascii="宋体" w:hAnsi="宋体" w:cs="宋体"/>
          <w:kern w:val="1"/>
          <w:szCs w:val="21"/>
        </w:rPr>
        <w:t>提供磋商文件或评分标准需要提供的相关证明文件复印件</w:t>
      </w:r>
    </w:p>
    <w:p w14:paraId="5BAB08CD">
      <w:pPr>
        <w:tabs>
          <w:tab w:val="left" w:pos="1358"/>
        </w:tabs>
        <w:jc w:val="left"/>
      </w:pPr>
    </w:p>
    <w:p w14:paraId="21C46A56">
      <w:pPr>
        <w:widowControl/>
        <w:jc w:val="left"/>
      </w:pPr>
      <w:r>
        <w:br w:type="page"/>
      </w:r>
    </w:p>
    <w:p w14:paraId="0A49CCDC">
      <w:pPr>
        <w:pStyle w:val="2"/>
        <w:bidi w:val="0"/>
      </w:pPr>
      <w:bookmarkStart w:id="255" w:name="_Toc30239"/>
      <w:bookmarkStart w:id="256" w:name="_Toc72751791"/>
      <w:bookmarkStart w:id="257" w:name="_Toc22312"/>
      <w:bookmarkStart w:id="258" w:name="_Toc11874"/>
      <w:bookmarkStart w:id="259" w:name="_Toc5116"/>
      <w:bookmarkStart w:id="260" w:name="_Toc30722"/>
      <w:bookmarkStart w:id="261" w:name="_Toc15714"/>
      <w:bookmarkStart w:id="262" w:name="_Toc23305"/>
      <w:r>
        <w:rPr>
          <w:rFonts w:hint="eastAsia"/>
        </w:rPr>
        <w:t>十</w:t>
      </w:r>
      <w:r>
        <w:rPr>
          <w:rFonts w:hint="eastAsia"/>
          <w:lang w:val="en-US" w:eastAsia="zh-CN"/>
        </w:rPr>
        <w:t>二</w:t>
      </w:r>
      <w:r>
        <w:rPr>
          <w:rFonts w:hint="eastAsia"/>
        </w:rPr>
        <w:t>、最后报价</w:t>
      </w:r>
      <w:bookmarkEnd w:id="255"/>
      <w:bookmarkEnd w:id="256"/>
      <w:bookmarkEnd w:id="257"/>
      <w:bookmarkEnd w:id="258"/>
      <w:bookmarkEnd w:id="259"/>
      <w:bookmarkEnd w:id="260"/>
      <w:bookmarkEnd w:id="261"/>
      <w:bookmarkEnd w:id="262"/>
    </w:p>
    <w:p w14:paraId="309BBDFD">
      <w:pPr>
        <w:adjustRightInd w:val="0"/>
        <w:snapToGrid w:val="0"/>
        <w:rPr>
          <w:rFonts w:hint="eastAsia" w:ascii="黑体" w:hAnsi="宋体" w:eastAsia="黑体"/>
          <w:sz w:val="24"/>
        </w:rPr>
      </w:pPr>
      <w:bookmarkStart w:id="263" w:name="_Toc13102"/>
    </w:p>
    <w:p w14:paraId="6AE6DC10">
      <w:pPr>
        <w:adjustRightInd w:val="0"/>
        <w:snapToGrid w:val="0"/>
        <w:spacing w:line="360" w:lineRule="auto"/>
        <w:jc w:val="center"/>
      </w:pPr>
      <w:r>
        <w:rPr>
          <w:rFonts w:hint="eastAsia" w:ascii="宋体" w:hAnsi="宋体"/>
          <w:szCs w:val="21"/>
        </w:rPr>
        <w:t>由代理机构现场提供格式填写，不放入磋商响应文件。</w:t>
      </w:r>
      <w:bookmarkEnd w:id="263"/>
    </w:p>
    <w:sectPr>
      <w:headerReference r:id="rId15" w:type="default"/>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35723EE-13F8-4120-A6D3-C43461E0F92F}"/>
  </w:font>
  <w:font w:name="Arial">
    <w:panose1 w:val="020B0604020202020204"/>
    <w:charset w:val="01"/>
    <w:family w:val="swiss"/>
    <w:pitch w:val="default"/>
    <w:sig w:usb0="E0002EFF" w:usb1="C000785B" w:usb2="00000009" w:usb3="00000000" w:csb0="400001FF" w:csb1="FFFF0000"/>
    <w:embedRegular r:id="rId2" w:fontKey="{E77D4CAC-67A5-4EB6-8DF8-BF6F72454B55}"/>
  </w:font>
  <w:font w:name="黑体">
    <w:panose1 w:val="02010609060101010101"/>
    <w:charset w:val="86"/>
    <w:family w:val="auto"/>
    <w:pitch w:val="default"/>
    <w:sig w:usb0="800002BF" w:usb1="38CF7CFA" w:usb2="00000016" w:usb3="00000000" w:csb0="00040001" w:csb1="00000000"/>
    <w:embedRegular r:id="rId3" w:fontKey="{6BB45990-0961-4DC4-86E5-7F3352680E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E3DF5832-C05C-45D5-BDA4-320B8F53551C}"/>
  </w:font>
  <w:font w:name="等线">
    <w:panose1 w:val="02010600030101010101"/>
    <w:charset w:val="86"/>
    <w:family w:val="auto"/>
    <w:pitch w:val="default"/>
    <w:sig w:usb0="A00002BF" w:usb1="38CF7CFA" w:usb2="00000016" w:usb3="00000000" w:csb0="0004000F" w:csb1="00000000"/>
    <w:embedRegular r:id="rId5" w:fontKey="{E3B6FB6F-E590-4E40-8A54-73FD1FC24758}"/>
  </w:font>
  <w:font w:name="方正粗黑宋简体">
    <w:panose1 w:val="02000000000000000000"/>
    <w:charset w:val="86"/>
    <w:family w:val="auto"/>
    <w:pitch w:val="default"/>
    <w:sig w:usb0="A00002BF" w:usb1="184F6CFA" w:usb2="00000012" w:usb3="00000000" w:csb0="00040001" w:csb1="00000000"/>
    <w:embedRegular r:id="rId6" w:fontKey="{1B8994A0-D1E7-4448-AB82-98DA4FEF56ED}"/>
  </w:font>
  <w:font w:name="新宋体">
    <w:panose1 w:val="02010609030101010101"/>
    <w:charset w:val="86"/>
    <w:family w:val="modern"/>
    <w:pitch w:val="default"/>
    <w:sig w:usb0="00000283" w:usb1="288F0000" w:usb2="00000006" w:usb3="00000000" w:csb0="00040001" w:csb1="00000000"/>
    <w:embedRegular r:id="rId7" w:fontKey="{0F622887-96A0-416B-8F8E-6B27234EC9E0}"/>
  </w:font>
  <w:font w:name="Wingdings 2">
    <w:altName w:val="Wingdings"/>
    <w:panose1 w:val="05020102010507070707"/>
    <w:charset w:val="00"/>
    <w:family w:val="auto"/>
    <w:pitch w:val="default"/>
    <w:sig w:usb0="00000000" w:usb1="00000000" w:usb2="00000000" w:usb3="00000000" w:csb0="80000000" w:csb1="00000000"/>
    <w:embedRegular r:id="rId8" w:fontKey="{0A8E4EFC-ABD6-4ECD-8A7A-A68D123F2E86}"/>
  </w:font>
  <w:font w:name="华文宋体">
    <w:panose1 w:val="02010600040101010101"/>
    <w:charset w:val="86"/>
    <w:family w:val="auto"/>
    <w:pitch w:val="default"/>
    <w:sig w:usb0="00000287" w:usb1="080F0000" w:usb2="00000000" w:usb3="00000000" w:csb0="0004009F" w:csb1="DFD70000"/>
    <w:embedRegular r:id="rId9" w:fontKey="{D7A556C5-2863-4279-BECD-30141C2272CB}"/>
  </w:font>
  <w:font w:name="微软雅黑">
    <w:panose1 w:val="020B0503020204020204"/>
    <w:charset w:val="86"/>
    <w:family w:val="auto"/>
    <w:pitch w:val="default"/>
    <w:sig w:usb0="80000287" w:usb1="2ACF3C50" w:usb2="00000016" w:usb3="00000000" w:csb0="0004001F" w:csb1="00000000"/>
    <w:embedRegular r:id="rId10" w:fontKey="{AA131C3E-48E3-4110-B5CD-FB6B05FFAD50}"/>
  </w:font>
  <w:font w:name="楷体_GB2312">
    <w:panose1 w:val="02010609030101010101"/>
    <w:charset w:val="86"/>
    <w:family w:val="modern"/>
    <w:pitch w:val="default"/>
    <w:sig w:usb0="00000001" w:usb1="080E0000" w:usb2="00000000" w:usb3="00000000" w:csb0="00040000" w:csb1="00000000"/>
    <w:embedRegular r:id="rId11" w:fontKey="{9FABDA49-D78C-4BB0-8663-469A0A9810C0}"/>
  </w:font>
  <w:font w:name="WPSEMBED2">
    <w:panose1 w:val="02000000000000000000"/>
    <w:charset w:val="86"/>
    <w:family w:val="auto"/>
    <w:pitch w:val="default"/>
    <w:sig w:usb0="A00002BF" w:usb1="184F6CFA" w:usb2="00000012" w:usb3="00000000" w:csb0="00040001" w:csb1="00000000"/>
  </w:font>
  <w:font w:name="Kingsoft UE">
    <w:panose1 w:val="02000100010000000000"/>
    <w:charset w:val="00"/>
    <w:family w:val="auto"/>
    <w:pitch w:val="default"/>
    <w:sig w:usb0="00000001" w:usb1="00004000" w:usb2="00000000" w:usb3="00000000" w:csb0="00000001" w:csb1="00000000"/>
  </w:font>
  <w:font w:name="WPSEMBED1">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6EDC3">
    <w:pPr>
      <w:pStyle w:val="14"/>
      <w:ind w:right="36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3E5B7">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5DA1">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5AB9">
    <w:pPr>
      <w:pStyle w:val="14"/>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493E">
    <w:pPr>
      <w:pStyle w:val="14"/>
      <w:tabs>
        <w:tab w:val="clear" w:pos="4153"/>
      </w:tabs>
      <w:jc w:val="both"/>
      <w:rPr>
        <w:rFonts w:hint="eastAsia" w:eastAsia="宋体"/>
        <w:b/>
        <w:bCs/>
        <w:lang w:val="en-US"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FDB45">
    <w:pPr>
      <w:pStyle w:val="14"/>
      <w:ind w:right="360"/>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F55D8">
                          <w:pPr>
                            <w:pStyle w:val="14"/>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8F55D8">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D00C8">
    <w:pPr>
      <w:pStyle w:val="14"/>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B17EB">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614">
    <w:pPr>
      <w:pStyle w:val="7"/>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24F0A">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79364">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B1E89">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23C7D">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1F68C">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AE028"/>
    <w:multiLevelType w:val="singleLevel"/>
    <w:tmpl w:val="BD0AE028"/>
    <w:lvl w:ilvl="0" w:tentative="0">
      <w:start w:val="9"/>
      <w:numFmt w:val="chineseCounting"/>
      <w:suff w:val="nothing"/>
      <w:lvlText w:val="%1、"/>
      <w:lvlJc w:val="left"/>
      <w:rPr>
        <w:rFonts w:hint="eastAsia"/>
      </w:rPr>
    </w:lvl>
  </w:abstractNum>
  <w:abstractNum w:abstractNumId="1">
    <w:nsid w:val="E97FDC66"/>
    <w:multiLevelType w:val="singleLevel"/>
    <w:tmpl w:val="E97FDC66"/>
    <w:lvl w:ilvl="0" w:tentative="0">
      <w:start w:val="3"/>
      <w:numFmt w:val="chineseCounting"/>
      <w:suff w:val="space"/>
      <w:lvlText w:val="第%1章"/>
      <w:lvlJc w:val="left"/>
      <w:rPr>
        <w:rFonts w:hint="eastAsia"/>
      </w:rPr>
    </w:lvl>
  </w:abstractNum>
  <w:abstractNum w:abstractNumId="2">
    <w:nsid w:val="00000004"/>
    <w:multiLevelType w:val="multilevel"/>
    <w:tmpl w:val="0000000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OGRhNjc4YjczNmQ2ZTY0OTBlMzIzMjk3ZTM2ZGQifQ=="/>
  </w:docVars>
  <w:rsids>
    <w:rsidRoot w:val="1FE225A5"/>
    <w:rsid w:val="006E5E03"/>
    <w:rsid w:val="00DA7FB6"/>
    <w:rsid w:val="011D1934"/>
    <w:rsid w:val="01BA3E04"/>
    <w:rsid w:val="01C860A9"/>
    <w:rsid w:val="01EB1ADE"/>
    <w:rsid w:val="02535CBD"/>
    <w:rsid w:val="057151E9"/>
    <w:rsid w:val="06E274B1"/>
    <w:rsid w:val="07150E12"/>
    <w:rsid w:val="072B63F9"/>
    <w:rsid w:val="09C20F36"/>
    <w:rsid w:val="0CD44EDD"/>
    <w:rsid w:val="0DBA11BA"/>
    <w:rsid w:val="0E027F38"/>
    <w:rsid w:val="101D1A41"/>
    <w:rsid w:val="1042358C"/>
    <w:rsid w:val="10C07536"/>
    <w:rsid w:val="11547A6E"/>
    <w:rsid w:val="11CC6ADD"/>
    <w:rsid w:val="11E86B70"/>
    <w:rsid w:val="123E5250"/>
    <w:rsid w:val="124214B1"/>
    <w:rsid w:val="12B61EB1"/>
    <w:rsid w:val="13184A8F"/>
    <w:rsid w:val="13351DEE"/>
    <w:rsid w:val="13B625AD"/>
    <w:rsid w:val="144B1FA1"/>
    <w:rsid w:val="15555AB3"/>
    <w:rsid w:val="17CF1A1B"/>
    <w:rsid w:val="18206727"/>
    <w:rsid w:val="182A7E04"/>
    <w:rsid w:val="184626B0"/>
    <w:rsid w:val="1AC94917"/>
    <w:rsid w:val="1AE91FB3"/>
    <w:rsid w:val="1B1E2EB4"/>
    <w:rsid w:val="1B54298D"/>
    <w:rsid w:val="1BB93EB4"/>
    <w:rsid w:val="1BFE1B1D"/>
    <w:rsid w:val="1CAA5D40"/>
    <w:rsid w:val="1CBC3345"/>
    <w:rsid w:val="1CC40822"/>
    <w:rsid w:val="1EBB0A1A"/>
    <w:rsid w:val="1F1140F9"/>
    <w:rsid w:val="1F691002"/>
    <w:rsid w:val="1FE225A5"/>
    <w:rsid w:val="20971C87"/>
    <w:rsid w:val="21481DD5"/>
    <w:rsid w:val="22214816"/>
    <w:rsid w:val="23A61C99"/>
    <w:rsid w:val="24BF7CFA"/>
    <w:rsid w:val="26E5016A"/>
    <w:rsid w:val="27764078"/>
    <w:rsid w:val="27B50FAF"/>
    <w:rsid w:val="2866353C"/>
    <w:rsid w:val="293B3681"/>
    <w:rsid w:val="2A187A43"/>
    <w:rsid w:val="2A6A2566"/>
    <w:rsid w:val="2C3B0567"/>
    <w:rsid w:val="2C463234"/>
    <w:rsid w:val="2D615EE1"/>
    <w:rsid w:val="2E134BC8"/>
    <w:rsid w:val="2E6E46DF"/>
    <w:rsid w:val="2EC178B3"/>
    <w:rsid w:val="2F7450B9"/>
    <w:rsid w:val="320B3AF2"/>
    <w:rsid w:val="32180206"/>
    <w:rsid w:val="32BD635F"/>
    <w:rsid w:val="32DB6A68"/>
    <w:rsid w:val="33A937CE"/>
    <w:rsid w:val="33D678CA"/>
    <w:rsid w:val="342F55D0"/>
    <w:rsid w:val="34B8182C"/>
    <w:rsid w:val="34EB309E"/>
    <w:rsid w:val="35777010"/>
    <w:rsid w:val="35C3592C"/>
    <w:rsid w:val="35CB5E60"/>
    <w:rsid w:val="37182B6D"/>
    <w:rsid w:val="3805577D"/>
    <w:rsid w:val="384653A1"/>
    <w:rsid w:val="38981AE3"/>
    <w:rsid w:val="38A96851"/>
    <w:rsid w:val="38CB467B"/>
    <w:rsid w:val="39130765"/>
    <w:rsid w:val="39E730C3"/>
    <w:rsid w:val="3A427677"/>
    <w:rsid w:val="3A6C578E"/>
    <w:rsid w:val="3BC623B6"/>
    <w:rsid w:val="3BEE59CD"/>
    <w:rsid w:val="3C700C3E"/>
    <w:rsid w:val="3D7D3613"/>
    <w:rsid w:val="3E230B42"/>
    <w:rsid w:val="3E5B22C6"/>
    <w:rsid w:val="3E614D5B"/>
    <w:rsid w:val="3FC03002"/>
    <w:rsid w:val="40920EA0"/>
    <w:rsid w:val="41EA687E"/>
    <w:rsid w:val="42F83F42"/>
    <w:rsid w:val="430F5C58"/>
    <w:rsid w:val="44CA0980"/>
    <w:rsid w:val="44DC0B83"/>
    <w:rsid w:val="458D368F"/>
    <w:rsid w:val="45C94FEF"/>
    <w:rsid w:val="461266D7"/>
    <w:rsid w:val="46DA391D"/>
    <w:rsid w:val="46FB4116"/>
    <w:rsid w:val="472B4AE3"/>
    <w:rsid w:val="47AB6113"/>
    <w:rsid w:val="483C408A"/>
    <w:rsid w:val="488F1636"/>
    <w:rsid w:val="4A3544E5"/>
    <w:rsid w:val="4B154E2C"/>
    <w:rsid w:val="4BCC3ACA"/>
    <w:rsid w:val="4D120A8B"/>
    <w:rsid w:val="4D537EEC"/>
    <w:rsid w:val="4D6B5BE2"/>
    <w:rsid w:val="4F1B2C8C"/>
    <w:rsid w:val="4F315C91"/>
    <w:rsid w:val="4F6044E2"/>
    <w:rsid w:val="4F876573"/>
    <w:rsid w:val="50114E42"/>
    <w:rsid w:val="50285660"/>
    <w:rsid w:val="51044EAE"/>
    <w:rsid w:val="51614BED"/>
    <w:rsid w:val="522B3DE7"/>
    <w:rsid w:val="527A20EE"/>
    <w:rsid w:val="52AF7706"/>
    <w:rsid w:val="533B7DA0"/>
    <w:rsid w:val="537953A7"/>
    <w:rsid w:val="55717E39"/>
    <w:rsid w:val="56361409"/>
    <w:rsid w:val="57837D59"/>
    <w:rsid w:val="57B2408E"/>
    <w:rsid w:val="57CC7219"/>
    <w:rsid w:val="58B105EF"/>
    <w:rsid w:val="58CA29AF"/>
    <w:rsid w:val="590620E1"/>
    <w:rsid w:val="590D7AE9"/>
    <w:rsid w:val="59BB7994"/>
    <w:rsid w:val="5A6513CB"/>
    <w:rsid w:val="5AB322B4"/>
    <w:rsid w:val="5B136F0D"/>
    <w:rsid w:val="5B8308B4"/>
    <w:rsid w:val="5CC11DC0"/>
    <w:rsid w:val="5D574368"/>
    <w:rsid w:val="5D640F88"/>
    <w:rsid w:val="5DAD6BC2"/>
    <w:rsid w:val="5E800EAE"/>
    <w:rsid w:val="5F220B54"/>
    <w:rsid w:val="5FE468A0"/>
    <w:rsid w:val="62B54AED"/>
    <w:rsid w:val="63CD05A1"/>
    <w:rsid w:val="646E4975"/>
    <w:rsid w:val="67332A28"/>
    <w:rsid w:val="677013CE"/>
    <w:rsid w:val="6845599F"/>
    <w:rsid w:val="6856427A"/>
    <w:rsid w:val="69560180"/>
    <w:rsid w:val="6B48360D"/>
    <w:rsid w:val="6B486135"/>
    <w:rsid w:val="6C0D5E76"/>
    <w:rsid w:val="6F290E31"/>
    <w:rsid w:val="6F377216"/>
    <w:rsid w:val="6F9640A8"/>
    <w:rsid w:val="703674CE"/>
    <w:rsid w:val="706A53C9"/>
    <w:rsid w:val="71A22928"/>
    <w:rsid w:val="71BC3A02"/>
    <w:rsid w:val="74600D19"/>
    <w:rsid w:val="74DB6E66"/>
    <w:rsid w:val="79ED2F2E"/>
    <w:rsid w:val="7C0A5442"/>
    <w:rsid w:val="7C4908E2"/>
    <w:rsid w:val="7C4D2139"/>
    <w:rsid w:val="7C5B23FB"/>
    <w:rsid w:val="7CEA595F"/>
    <w:rsid w:val="7D671A25"/>
    <w:rsid w:val="7D935F5F"/>
    <w:rsid w:val="7E483D83"/>
    <w:rsid w:val="7E8719A3"/>
    <w:rsid w:val="7E966834"/>
    <w:rsid w:val="7EA5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qFormat/>
    <w:uiPriority w:val="0"/>
    <w:pPr>
      <w:keepNext/>
      <w:jc w:val="center"/>
      <w:outlineLvl w:val="0"/>
    </w:pPr>
    <w:rPr>
      <w:rFonts w:ascii="Times New Roman" w:hAnsi="Times New Roman" w:eastAsia="黑体"/>
      <w:b/>
      <w:bCs/>
      <w:kern w:val="44"/>
      <w:sz w:val="30"/>
      <w:szCs w:val="44"/>
    </w:rPr>
  </w:style>
  <w:style w:type="paragraph" w:styleId="3">
    <w:name w:val="heading 2"/>
    <w:basedOn w:val="1"/>
    <w:next w:val="1"/>
    <w:link w:val="46"/>
    <w:qFormat/>
    <w:uiPriority w:val="0"/>
    <w:pPr>
      <w:keepNext/>
      <w:keepLines/>
      <w:spacing w:line="360" w:lineRule="auto"/>
      <w:outlineLvl w:val="1"/>
    </w:pPr>
    <w:rPr>
      <w:rFonts w:ascii="Arial" w:hAnsi="Arial" w:eastAsia="黑体"/>
      <w:b/>
      <w:bCs/>
      <w:sz w:val="28"/>
      <w:szCs w:val="32"/>
    </w:rPr>
  </w:style>
  <w:style w:type="paragraph" w:styleId="4">
    <w:name w:val="heading 3"/>
    <w:basedOn w:val="1"/>
    <w:next w:val="1"/>
    <w:link w:val="45"/>
    <w:qFormat/>
    <w:uiPriority w:val="0"/>
    <w:pPr>
      <w:keepNext/>
      <w:keepLines/>
      <w:spacing w:before="260" w:after="260" w:line="416" w:lineRule="auto"/>
      <w:outlineLvl w:val="2"/>
    </w:pPr>
    <w:rPr>
      <w:rFonts w:ascii="Times New Roman" w:hAnsi="Times New Roman" w:eastAsia="黑体"/>
      <w:b/>
      <w:bCs/>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next w:val="1"/>
    <w:unhideWhenUsed/>
    <w:qFormat/>
    <w:uiPriority w:val="0"/>
    <w:pPr>
      <w:spacing w:after="120"/>
    </w:pPr>
  </w:style>
  <w:style w:type="paragraph" w:styleId="8">
    <w:name w:val="Body Text Indent"/>
    <w:basedOn w:val="1"/>
    <w:next w:val="1"/>
    <w:unhideWhenUsed/>
    <w:qFormat/>
    <w:uiPriority w:val="0"/>
    <w:pPr>
      <w:spacing w:after="120"/>
      <w:ind w:left="420" w:leftChars="2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cs="Courier New"/>
      <w:szCs w:val="21"/>
    </w:rPr>
  </w:style>
  <w:style w:type="paragraph" w:styleId="11">
    <w:name w:val="Date"/>
    <w:basedOn w:val="1"/>
    <w:next w:val="1"/>
    <w:qFormat/>
    <w:uiPriority w:val="0"/>
    <w:rPr>
      <w:sz w:val="24"/>
      <w:szCs w:val="20"/>
    </w:rPr>
  </w:style>
  <w:style w:type="paragraph" w:styleId="12">
    <w:name w:val="Body Text Indent 2"/>
    <w:basedOn w:val="1"/>
    <w:next w:val="13"/>
    <w:qFormat/>
    <w:uiPriority w:val="99"/>
    <w:pPr>
      <w:ind w:left="1798" w:leftChars="400" w:hanging="958" w:hangingChars="342"/>
    </w:pPr>
    <w:rPr>
      <w:rFonts w:ascii="Times New Roman" w:hAnsi="Times New Roman" w:cs="Times New Roman"/>
      <w:kern w:val="0"/>
      <w:sz w:val="28"/>
      <w:szCs w:val="28"/>
    </w:rPr>
  </w:style>
  <w:style w:type="paragraph" w:styleId="13">
    <w:name w:val="toc 2"/>
    <w:basedOn w:val="1"/>
    <w:next w:val="1"/>
    <w:qFormat/>
    <w:uiPriority w:val="39"/>
    <w:pPr>
      <w:adjustRightInd w:val="0"/>
      <w:snapToGrid w:val="0"/>
      <w:spacing w:line="360" w:lineRule="auto"/>
      <w:ind w:left="200" w:leftChars="200"/>
    </w:p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39"/>
    <w:pPr>
      <w:spacing w:line="360" w:lineRule="auto"/>
    </w:pPr>
    <w:rPr>
      <w:rFonts w:asciiTheme="minorEastAsia" w:hAnsiTheme="minorEastAsia" w:eastAsiaTheme="minorEastAsia"/>
      <w:b/>
      <w:sz w:val="24"/>
      <w:szCs w:val="21"/>
    </w:rPr>
  </w:style>
  <w:style w:type="paragraph" w:styleId="17">
    <w:name w:val="Body Text 2"/>
    <w:basedOn w:val="1"/>
    <w:qFormat/>
    <w:uiPriority w:val="99"/>
    <w:pPr>
      <w:spacing w:after="120" w:line="480" w:lineRule="auto"/>
    </w:pPr>
    <w:rPr>
      <w:kern w:val="0"/>
      <w:sz w:val="24"/>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next w:val="1"/>
    <w:qFormat/>
    <w:uiPriority w:val="0"/>
    <w:pPr>
      <w:widowControl w:val="0"/>
      <w:spacing w:before="240" w:after="60"/>
      <w:jc w:val="center"/>
      <w:outlineLvl w:val="0"/>
    </w:pPr>
    <w:rPr>
      <w:rFonts w:ascii="Cambria" w:hAnsi="Cambria" w:eastAsia="宋体" w:cs="Times New Roman"/>
      <w:b/>
      <w:kern w:val="2"/>
      <w:sz w:val="32"/>
      <w:szCs w:val="24"/>
      <w:lang w:val="en-US" w:eastAsia="zh-CN" w:bidi="ar-SA"/>
    </w:rPr>
  </w:style>
  <w:style w:type="paragraph" w:styleId="20">
    <w:name w:val="Body Text First Indent"/>
    <w:basedOn w:val="7"/>
    <w:next w:val="21"/>
    <w:unhideWhenUsed/>
    <w:qFormat/>
    <w:uiPriority w:val="99"/>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21">
    <w:name w:val="Body Text First Indent 2"/>
    <w:basedOn w:val="8"/>
    <w:next w:val="1"/>
    <w:qFormat/>
    <w:uiPriority w:val="0"/>
    <w:pPr>
      <w:ind w:firstLine="420" w:firstLineChars="200"/>
    </w:pPr>
  </w:style>
  <w:style w:type="table" w:styleId="2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99"/>
    <w:rPr>
      <w:color w:val="0000FF"/>
      <w:u w:val="single"/>
    </w:rPr>
  </w:style>
  <w:style w:type="paragraph" w:customStyle="1" w:styleId="28">
    <w:name w:val="列出段落1"/>
    <w:basedOn w:val="1"/>
    <w:qFormat/>
    <w:uiPriority w:val="34"/>
    <w:pPr>
      <w:ind w:firstLine="420" w:firstLineChars="200"/>
    </w:pPr>
    <w:rPr>
      <w:rFonts w:ascii="Calibri" w:hAnsi="Calibri"/>
      <w:szCs w:val="22"/>
    </w:rPr>
  </w:style>
  <w:style w:type="paragraph" w:customStyle="1" w:styleId="2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0">
    <w:name w:val="正文格式"/>
    <w:basedOn w:val="7"/>
    <w:next w:val="7"/>
    <w:qFormat/>
    <w:uiPriority w:val="0"/>
    <w:pPr>
      <w:widowControl/>
      <w:adjustRightInd w:val="0"/>
      <w:snapToGrid w:val="0"/>
      <w:spacing w:line="400" w:lineRule="atLeast"/>
      <w:ind w:firstLine="482"/>
      <w:textAlignment w:val="baseline"/>
    </w:pPr>
    <w:rPr>
      <w:kern w:val="0"/>
      <w:sz w:val="24"/>
    </w:rPr>
  </w:style>
  <w:style w:type="paragraph" w:customStyle="1" w:styleId="31">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customStyle="1" w:styleId="32">
    <w:name w:val="正文首行缩进1"/>
    <w:basedOn w:val="1"/>
    <w:qFormat/>
    <w:uiPriority w:val="99"/>
    <w:pPr>
      <w:spacing w:after="120"/>
      <w:ind w:firstLine="420" w:firstLineChars="100"/>
    </w:pPr>
  </w:style>
  <w:style w:type="paragraph" w:customStyle="1" w:styleId="33">
    <w:name w:val="Plain Text"/>
    <w:basedOn w:val="1"/>
    <w:qFormat/>
    <w:uiPriority w:val="0"/>
    <w:rPr>
      <w:rFonts w:ascii="宋体" w:hAnsi="Courier New" w:eastAsia="宋体" w:cs="Courier New"/>
      <w:sz w:val="21"/>
      <w:szCs w:val="21"/>
    </w:rPr>
  </w:style>
  <w:style w:type="paragraph" w:customStyle="1" w:styleId="34">
    <w:name w:val="图例"/>
    <w:basedOn w:val="1"/>
    <w:qFormat/>
    <w:uiPriority w:val="0"/>
    <w:pPr>
      <w:spacing w:before="120" w:after="120" w:line="360" w:lineRule="auto"/>
      <w:jc w:val="center"/>
    </w:pPr>
    <w:rPr>
      <w:rFonts w:eastAsia="仿宋_GB2312"/>
      <w:b/>
      <w:sz w:val="24"/>
    </w:rPr>
  </w:style>
  <w:style w:type="paragraph" w:customStyle="1" w:styleId="35">
    <w:name w:val="p0"/>
    <w:basedOn w:val="1"/>
    <w:qFormat/>
    <w:uiPriority w:val="0"/>
    <w:pPr>
      <w:widowControl/>
    </w:pPr>
    <w:rPr>
      <w:kern w:val="0"/>
      <w:sz w:val="20"/>
      <w:szCs w:val="21"/>
    </w:rPr>
  </w:style>
  <w:style w:type="paragraph" w:styleId="36">
    <w:name w:val="List Paragraph"/>
    <w:basedOn w:val="1"/>
    <w:qFormat/>
    <w:uiPriority w:val="7"/>
    <w:pPr>
      <w:ind w:firstLine="420" w:firstLineChars="200"/>
    </w:pPr>
  </w:style>
  <w:style w:type="paragraph" w:customStyle="1" w:styleId="37">
    <w:name w:val="列出段落4"/>
    <w:basedOn w:val="1"/>
    <w:qFormat/>
    <w:uiPriority w:val="99"/>
    <w:pPr>
      <w:ind w:firstLine="420" w:firstLineChars="200"/>
    </w:pPr>
    <w:rPr>
      <w:rFonts w:ascii="Calibri" w:hAnsi="Calibri" w:cs="Times New Roman"/>
      <w:szCs w:val="21"/>
    </w:rPr>
  </w:style>
  <w:style w:type="paragraph" w:customStyle="1" w:styleId="38">
    <w:name w:val="Table Paragraph"/>
    <w:basedOn w:val="1"/>
    <w:unhideWhenUsed/>
    <w:qFormat/>
    <w:uiPriority w:val="1"/>
    <w:pPr>
      <w:spacing w:before="0" w:beforeLines="0"/>
    </w:pPr>
    <w:rPr>
      <w:rFonts w:hint="eastAsia"/>
      <w:sz w:val="24"/>
    </w:rPr>
  </w:style>
  <w:style w:type="character" w:customStyle="1" w:styleId="39">
    <w:name w:val="15"/>
    <w:basedOn w:val="24"/>
    <w:qFormat/>
    <w:uiPriority w:val="0"/>
    <w:rPr>
      <w:rFonts w:hint="default" w:ascii="Times New Roman" w:hAnsi="Times New Roman" w:cs="Times New Roman"/>
      <w:color w:val="0563C1"/>
      <w:sz w:val="20"/>
      <w:szCs w:val="20"/>
      <w:u w:val="single"/>
    </w:rPr>
  </w:style>
  <w:style w:type="paragraph" w:customStyle="1" w:styleId="40">
    <w:name w:val="列出段落3"/>
    <w:basedOn w:val="1"/>
    <w:qFormat/>
    <w:uiPriority w:val="0"/>
    <w:pPr>
      <w:ind w:firstLine="420" w:firstLineChars="200"/>
    </w:pPr>
    <w:rPr>
      <w:rFonts w:ascii="Calibri" w:hAnsi="Calibri"/>
      <w:szCs w:val="22"/>
    </w:rPr>
  </w:style>
  <w:style w:type="paragraph" w:customStyle="1" w:styleId="41">
    <w:name w:val="纯文本1_0"/>
    <w:basedOn w:val="1"/>
    <w:qFormat/>
    <w:uiPriority w:val="0"/>
    <w:rPr>
      <w:rFonts w:ascii="宋体" w:hAnsi="Courier New"/>
    </w:rPr>
  </w:style>
  <w:style w:type="paragraph" w:customStyle="1" w:styleId="42">
    <w:name w:val="Normal_0_2"/>
    <w:qFormat/>
    <w:uiPriority w:val="0"/>
    <w:rPr>
      <w:rFonts w:ascii="Times New Roman" w:hAnsi="Times New Roman" w:eastAsia="Times New Roman" w:cs="Times New Roman"/>
      <w:sz w:val="24"/>
      <w:szCs w:val="24"/>
      <w:lang w:bidi="ar-SA"/>
    </w:rPr>
  </w:style>
  <w:style w:type="character" w:customStyle="1" w:styleId="43">
    <w:name w:val="font31"/>
    <w:qFormat/>
    <w:uiPriority w:val="0"/>
    <w:rPr>
      <w:rFonts w:hint="eastAsia" w:ascii="等线" w:hAnsi="等线" w:eastAsia="等线" w:cs="等线"/>
      <w:color w:val="000000"/>
      <w:sz w:val="24"/>
      <w:szCs w:val="24"/>
      <w:u w:val="none"/>
    </w:rPr>
  </w:style>
  <w:style w:type="paragraph" w:customStyle="1" w:styleId="44">
    <w:name w:val="List Paragraph1"/>
    <w:basedOn w:val="1"/>
    <w:qFormat/>
    <w:uiPriority w:val="99"/>
    <w:pPr>
      <w:ind w:firstLine="420" w:firstLineChars="200"/>
    </w:pPr>
    <w:rPr>
      <w:rFonts w:cs="Calibri"/>
    </w:rPr>
  </w:style>
  <w:style w:type="character" w:customStyle="1" w:styleId="45">
    <w:name w:val="标题 3 Char"/>
    <w:link w:val="4"/>
    <w:qFormat/>
    <w:uiPriority w:val="0"/>
    <w:rPr>
      <w:rFonts w:ascii="Times New Roman" w:hAnsi="Times New Roman" w:eastAsia="黑体"/>
      <w:b/>
      <w:bCs/>
      <w:sz w:val="24"/>
      <w:szCs w:val="32"/>
    </w:rPr>
  </w:style>
  <w:style w:type="character" w:customStyle="1" w:styleId="46">
    <w:name w:val="标题 2 Char"/>
    <w:link w:val="3"/>
    <w:qFormat/>
    <w:uiPriority w:val="0"/>
    <w:rPr>
      <w:rFonts w:ascii="Arial" w:hAnsi="Arial" w:eastAsia="黑体"/>
      <w:b/>
      <w:bCs/>
      <w:sz w:val="28"/>
      <w:szCs w:val="32"/>
    </w:rPr>
  </w:style>
  <w:style w:type="character" w:customStyle="1" w:styleId="47">
    <w:name w:val="标题 1 Char"/>
    <w:link w:val="2"/>
    <w:qFormat/>
    <w:uiPriority w:val="0"/>
    <w:rPr>
      <w:rFonts w:ascii="Times New Roman" w:hAnsi="Times New Roman" w:eastAsia="黑体"/>
      <w:b/>
      <w:bCs/>
      <w:kern w:val="44"/>
      <w:sz w:val="30"/>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9305</Words>
  <Characters>10361</Characters>
  <Lines>0</Lines>
  <Paragraphs>0</Paragraphs>
  <TotalTime>61</TotalTime>
  <ScaleCrop>false</ScaleCrop>
  <LinksUpToDate>false</LinksUpToDate>
  <CharactersWithSpaces>11001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2021-09-29T02:36:00Z</dcterms:created>
  <dc:creator>浅草</dc:creator>
  <cp:lastModifiedBy>Administrator</cp:lastModifiedBy>
  <cp:lastPrinted>2026-04-15T01:12:00Z</cp:lastPrinted>
  <dcterms:modified xsi:type="dcterms:W3CDTF">2026-08-18T01:43:07Z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BED1BC2C697745E39AC138700FAB8F1E_13</vt:lpwstr>
  </property>
  <property fmtid="{D5CDD505-2E9C-101B-9397-08002B2CF9AE}" pid="4" name="KSOTemplateDocerSaveRecord">
    <vt:lpwstr>eyJoZGlkIjoiOWJkNmZlZjkyZTU4YTA3YzJjYjIyNzZjNTZiMTY1NjMiLCJ1c2VySWQiOiIyNzgxNjMwIn0=</vt:lpwstr>
  </property>
</Properties>
</file>